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9.xml" ContentType="application/vnd.openxmlformats-officedocument.wordprocessingml.header+xml"/>
  <Override PartName="/word/footer6.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932" w:type="dxa"/>
        <w:tblInd w:w="-284" w:type="dxa"/>
        <w:tblLayout w:type="fixed"/>
        <w:tblLook w:val="0000" w:firstRow="0" w:lastRow="0" w:firstColumn="0" w:lastColumn="0" w:noHBand="0" w:noVBand="0"/>
      </w:tblPr>
      <w:tblGrid>
        <w:gridCol w:w="1985"/>
        <w:gridCol w:w="3402"/>
        <w:gridCol w:w="4545"/>
      </w:tblGrid>
      <w:tr w:rsidR="001D5B23" w:rsidRPr="009B0D30" w14:paraId="4F4085B1" w14:textId="77777777">
        <w:trPr>
          <w:trHeight w:val="720"/>
        </w:trPr>
        <w:tc>
          <w:tcPr>
            <w:tcW w:w="5387" w:type="dxa"/>
            <w:gridSpan w:val="2"/>
            <w:tcBorders>
              <w:bottom w:val="single" w:sz="18" w:space="0" w:color="auto"/>
            </w:tcBorders>
          </w:tcPr>
          <w:p w14:paraId="2FB1837A" w14:textId="77777777" w:rsidR="001D5B23" w:rsidRPr="009B0D30" w:rsidRDefault="001D5B2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00"/>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45" w:type="dxa"/>
            <w:tcBorders>
              <w:bottom w:val="single" w:sz="18" w:space="0" w:color="auto"/>
            </w:tcBorders>
          </w:tcPr>
          <w:p w14:paraId="480DAA06" w14:textId="77777777" w:rsidR="001D5B23" w:rsidRPr="009B0D30" w:rsidRDefault="001D5B23">
            <w:pPr>
              <w:jc w:val="right"/>
              <w:rPr>
                <w:sz w:val="52"/>
                <w:szCs w:val="52"/>
              </w:rPr>
            </w:pPr>
            <w:r w:rsidRPr="009B0D30">
              <w:rPr>
                <w:rFonts w:ascii="Univers Bold" w:hAnsi="Univers Bold"/>
                <w:b/>
                <w:sz w:val="72"/>
              </w:rPr>
              <w:t>EP</w:t>
            </w:r>
          </w:p>
        </w:tc>
      </w:tr>
      <w:tr w:rsidR="001D5B23" w:rsidRPr="009B0D30" w14:paraId="55452B3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985" w:type="dxa"/>
            <w:tcBorders>
              <w:top w:val="nil"/>
              <w:left w:val="nil"/>
              <w:bottom w:val="single" w:sz="36" w:space="0" w:color="auto"/>
              <w:right w:val="nil"/>
            </w:tcBorders>
          </w:tcPr>
          <w:p w14:paraId="7955A526" w14:textId="77777777" w:rsidR="001D5B23" w:rsidRPr="009B0D30" w:rsidRDefault="001D5B23">
            <w:pPr>
              <w:spacing w:before="120"/>
              <w:ind w:left="-9"/>
            </w:pPr>
            <w:r w:rsidRPr="009B0D30">
              <w:rPr>
                <w:noProof/>
                <w:lang w:val="en-US" w:eastAsia="zh-CN"/>
              </w:rPr>
              <mc:AlternateContent>
                <mc:Choice Requires="wpg">
                  <w:drawing>
                    <wp:inline distT="0" distB="0" distL="0" distR="0" wp14:anchorId="7977A30E" wp14:editId="7DB75887">
                      <wp:extent cx="828963" cy="1575268"/>
                      <wp:effectExtent l="0" t="0" r="9525" b="6350"/>
                      <wp:docPr id="1" name="Group 1"/>
                      <wp:cNvGraphicFramePr/>
                      <a:graphic xmlns:a="http://schemas.openxmlformats.org/drawingml/2006/main">
                        <a:graphicData uri="http://schemas.microsoft.com/office/word/2010/wordprocessingGroup">
                          <wpg:wgp>
                            <wpg:cNvGrpSpPr/>
                            <wpg:grpSpPr>
                              <a:xfrm>
                                <a:off x="0" y="0"/>
                                <a:ext cx="828963" cy="1575268"/>
                                <a:chOff x="-8279" y="0"/>
                                <a:chExt cx="828963" cy="1575268"/>
                              </a:xfrm>
                            </wpg:grpSpPr>
                            <pic:pic xmlns:pic="http://schemas.openxmlformats.org/drawingml/2006/picture">
                              <pic:nvPicPr>
                                <pic:cNvPr id="2" name="Picture 2" descr="UNEP"/>
                                <pic:cNvPicPr preferRelativeResize="0">
                                  <a:picLocks/>
                                </pic:cNvPicPr>
                              </pic:nvPicPr>
                              <pic:blipFill rotWithShape="1">
                                <a:blip r:embed="rId11" cstate="print"/>
                                <a:srcRect t="-35" r="6" b="71"/>
                                <a:stretch/>
                              </pic:blipFill>
                              <pic:spPr bwMode="auto">
                                <a:xfrm>
                                  <a:off x="-8279" y="819268"/>
                                  <a:ext cx="828000" cy="756000"/>
                                </a:xfrm>
                                <a:prstGeom prst="rect">
                                  <a:avLst/>
                                </a:prstGeom>
                                <a:noFill/>
                              </pic:spPr>
                            </pic:pic>
                            <pic:pic xmlns:pic="http://schemas.openxmlformats.org/drawingml/2006/picture">
                              <pic:nvPicPr>
                                <pic:cNvPr id="3" name="Picture 3"/>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w:pict>
                    <v:group w14:anchorId="315FA21E" id="Group 1" o:spid="_x0000_s1026" style="width:65.25pt;height:124.05pt;mso-position-horizontal-relative:char;mso-position-vertical-relative:line" coordorigin="-82" coordsize="8289,157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82;top:8192;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">
                        <v:imagedata r:id="rId13" o:title="UNEP" croptop="-23f" cropbottom="47f" cropright="4f"/>
                        <o:lock v:ext="edit" aspectratio="f"/>
                      </v:shape>
                      <v:shape id="Picture 3"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o:lock v:ext="edit" aspectratio="f"/>
                      </v:shape>
                      <w10:anchorlock/>
                    </v:group>
                  </w:pict>
                </mc:Fallback>
              </mc:AlternateContent>
            </w:r>
          </w:p>
        </w:tc>
        <w:tc>
          <w:tcPr>
            <w:tcW w:w="3402" w:type="dxa"/>
            <w:tcBorders>
              <w:top w:val="nil"/>
              <w:left w:val="nil"/>
              <w:bottom w:val="single" w:sz="36" w:space="0" w:color="auto"/>
              <w:right w:val="nil"/>
            </w:tcBorders>
          </w:tcPr>
          <w:p w14:paraId="65AD9871" w14:textId="77777777" w:rsidR="001D5B23" w:rsidRPr="00271CCC" w:rsidRDefault="001D5B2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r w:rsidRPr="00271CCC">
              <w:rPr>
                <w:rFonts w:ascii="Univers" w:hAnsi="Univers"/>
                <w:b/>
                <w:sz w:val="32"/>
                <w:szCs w:val="32"/>
              </w:rPr>
              <w:t>United Nations</w:t>
            </w:r>
          </w:p>
          <w:p w14:paraId="4FBE07C8" w14:textId="77777777" w:rsidR="001D5B23" w:rsidRPr="00271CCC" w:rsidRDefault="001D5B2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r w:rsidRPr="00271CCC">
              <w:rPr>
                <w:rFonts w:ascii="Univers" w:hAnsi="Univers"/>
                <w:b/>
                <w:sz w:val="32"/>
                <w:szCs w:val="32"/>
              </w:rPr>
              <w:t>Environment</w:t>
            </w:r>
          </w:p>
          <w:p w14:paraId="483D709A" w14:textId="77777777" w:rsidR="001D5B23" w:rsidRPr="00271CCC" w:rsidRDefault="001D5B2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32"/>
              </w:rPr>
            </w:pPr>
            <w:r w:rsidRPr="00271CCC">
              <w:rPr>
                <w:rFonts w:ascii="Univers" w:hAnsi="Univers"/>
                <w:b/>
                <w:sz w:val="32"/>
                <w:szCs w:val="32"/>
              </w:rPr>
              <w:t>Programme</w:t>
            </w:r>
          </w:p>
        </w:tc>
        <w:tc>
          <w:tcPr>
            <w:tcW w:w="4545" w:type="dxa"/>
            <w:tcBorders>
              <w:top w:val="nil"/>
              <w:left w:val="nil"/>
              <w:bottom w:val="single" w:sz="36" w:space="0" w:color="auto"/>
              <w:right w:val="nil"/>
            </w:tcBorders>
          </w:tcPr>
          <w:p w14:paraId="7815A1D4" w14:textId="77777777" w:rsidR="001D5B23" w:rsidRPr="009B0D30" w:rsidRDefault="001D5B23">
            <w:r w:rsidRPr="009B0D30">
              <w:t>Distr.</w:t>
            </w:r>
          </w:p>
          <w:p w14:paraId="70EE32B5" w14:textId="77777777" w:rsidR="001D5B23" w:rsidRPr="009B0D30" w:rsidRDefault="001D5B23">
            <w:r w:rsidRPr="009B0D30">
              <w:t>GENERAL</w:t>
            </w:r>
          </w:p>
          <w:p w14:paraId="7D1C2AC8" w14:textId="77777777" w:rsidR="001D5B23" w:rsidRPr="009B0D30" w:rsidRDefault="001D5B23"/>
          <w:p w14:paraId="3CA2438D" w14:textId="77777777" w:rsidR="001D5B23" w:rsidRPr="009B0D30" w:rsidRDefault="001D5B23"/>
          <w:p w14:paraId="38064CAB" w14:textId="64EC439A" w:rsidR="001D5B23" w:rsidRPr="009B0D30" w:rsidRDefault="00A6098A">
            <w:fldSimple w:instr=" DOCPROPERTY &quot;Document number&quot;  \* MERGEFORMAT ">
              <w:r>
                <w:t>UNEP/OzL.Pro/ExCom/96/32</w:t>
              </w:r>
            </w:fldSimple>
          </w:p>
          <w:p w14:paraId="64B80ACB" w14:textId="06CC745E" w:rsidR="001D5B23" w:rsidRPr="009B0D30" w:rsidRDefault="001D5B23">
            <w:r w:rsidRPr="009B0D30">
              <w:fldChar w:fldCharType="begin"/>
            </w:r>
            <w:r w:rsidRPr="009B0D30">
              <w:instrText xml:space="preserve"> DOCPROPERTY "Revision date" \@ "d MMMM YYYY"  \* MERGEFORMAT </w:instrText>
            </w:r>
            <w:r w:rsidRPr="009B0D30">
              <w:fldChar w:fldCharType="separate"/>
            </w:r>
            <w:r w:rsidR="00266ABA">
              <w:t>6 May 2025</w:t>
            </w:r>
            <w:r w:rsidRPr="009B0D30">
              <w:fldChar w:fldCharType="end"/>
            </w:r>
          </w:p>
          <w:p w14:paraId="03830350" w14:textId="77777777" w:rsidR="001D5B23" w:rsidRPr="009B0D30" w:rsidRDefault="001D5B23">
            <w:pPr>
              <w:rPr>
                <w:caps/>
              </w:rPr>
            </w:pPr>
          </w:p>
          <w:p w14:paraId="5422C750" w14:textId="77777777" w:rsidR="001D5B23" w:rsidRPr="009B0D30" w:rsidRDefault="001D5B23">
            <w:r w:rsidRPr="009B0D30">
              <w:t>ORIGINAL: ENGLISH</w:t>
            </w:r>
          </w:p>
        </w:tc>
      </w:tr>
    </w:tbl>
    <w:p w14:paraId="5996DC8D" w14:textId="6A06EB25" w:rsidR="001D5B23" w:rsidRDefault="001D5B23" w:rsidP="001D5B23">
      <w:pPr>
        <w:jc w:val="left"/>
      </w:pPr>
      <w:r w:rsidRPr="009B0D30">
        <w:t>EXECUTIVE COMMITTEE OF</w:t>
      </w:r>
      <w:r w:rsidRPr="009B0D30">
        <w:br/>
      </w:r>
      <w:r w:rsidR="000F37AA">
        <w:t xml:space="preserve"> </w:t>
      </w:r>
      <w:r w:rsidRPr="009B0D30">
        <w:t>THE MULTILATERAL FUND FOR THE</w:t>
      </w:r>
      <w:r w:rsidRPr="009B0D30">
        <w:br/>
      </w:r>
      <w:r w:rsidR="000F37AA">
        <w:t xml:space="preserve"> </w:t>
      </w:r>
      <w:r w:rsidRPr="009B0D30">
        <w:t>IMPLEMENTATION OF THE MONTREAL PROTOCOL</w:t>
      </w:r>
      <w:r w:rsidRPr="009B0D30">
        <w:br/>
      </w:r>
      <w:r w:rsidRPr="00B52AA8">
        <w:t>Ninety-</w:t>
      </w:r>
      <w:r w:rsidR="001E035A">
        <w:t>six</w:t>
      </w:r>
      <w:r w:rsidRPr="00E9339B">
        <w:t xml:space="preserve">th </w:t>
      </w:r>
      <w:r>
        <w:t>Meeting</w:t>
      </w:r>
    </w:p>
    <w:p w14:paraId="0B9800B1" w14:textId="77777777" w:rsidR="001D5B23" w:rsidRDefault="001D5B23" w:rsidP="001D5B23">
      <w:pPr>
        <w:jc w:val="left"/>
      </w:pPr>
      <w:r>
        <w:t xml:space="preserve">Montreal, </w:t>
      </w:r>
      <w:r w:rsidR="001E035A">
        <w:t>26</w:t>
      </w:r>
      <w:r>
        <w:t>-</w:t>
      </w:r>
      <w:r w:rsidR="001E035A">
        <w:t>30</w:t>
      </w:r>
      <w:r>
        <w:t xml:space="preserve"> </w:t>
      </w:r>
      <w:r w:rsidR="001E035A">
        <w:t>May</w:t>
      </w:r>
      <w:r w:rsidRPr="00DA2387">
        <w:t xml:space="preserve"> 202</w:t>
      </w:r>
      <w:r w:rsidR="001E035A">
        <w:t>5</w:t>
      </w:r>
    </w:p>
    <w:p w14:paraId="615F3641" w14:textId="009F2331" w:rsidR="001D5B23" w:rsidRDefault="001D5B23" w:rsidP="001D5B23">
      <w:pPr>
        <w:jc w:val="left"/>
      </w:pPr>
      <w:r>
        <w:t>Item</w:t>
      </w:r>
      <w:r w:rsidR="00AA6DED">
        <w:t xml:space="preserve">s </w:t>
      </w:r>
      <w:r w:rsidR="00AA6DED" w:rsidRPr="002E62E6">
        <w:t xml:space="preserve">9(c) and (d) </w:t>
      </w:r>
      <w:r w:rsidRPr="002E62E6">
        <w:t>of the</w:t>
      </w:r>
      <w:r w:rsidRPr="00512BEF">
        <w:t xml:space="preserve"> provisional agenda</w:t>
      </w:r>
      <w:r w:rsidRPr="00512BEF">
        <w:rPr>
          <w:rStyle w:val="FootnoteReference"/>
        </w:rPr>
        <w:footnoteReference w:id="2"/>
      </w:r>
    </w:p>
    <w:p w14:paraId="1CB13F0C" w14:textId="77777777" w:rsidR="00C15867" w:rsidRPr="009B0D30" w:rsidRDefault="00C15867" w:rsidP="00CA59FB">
      <w:pPr>
        <w:jc w:val="left"/>
      </w:pPr>
    </w:p>
    <w:p w14:paraId="56CC6442" w14:textId="77777777" w:rsidR="00CF295F" w:rsidRDefault="00CF295F" w:rsidP="00CF295F">
      <w:pPr>
        <w:jc w:val="center"/>
        <w:rPr>
          <w:b/>
          <w:color w:val="0070C0"/>
          <w:highlight w:val="lightGray"/>
        </w:rPr>
      </w:pPr>
    </w:p>
    <w:p w14:paraId="7A2F1AF4" w14:textId="77777777" w:rsidR="00CF295F" w:rsidRPr="00DA764B" w:rsidRDefault="00CF295F" w:rsidP="00CF295F"/>
    <w:p w14:paraId="7C2A00D1" w14:textId="77777777" w:rsidR="00CF295F" w:rsidRPr="00996241" w:rsidRDefault="00CF295F" w:rsidP="00CF295F">
      <w:pPr>
        <w:jc w:val="center"/>
        <w:rPr>
          <w:b/>
        </w:rPr>
      </w:pPr>
      <w:r w:rsidRPr="00996241">
        <w:rPr>
          <w:b/>
        </w:rPr>
        <w:t>PROJECT PROPOS</w:t>
      </w:r>
      <w:r w:rsidRPr="00A76A0C">
        <w:rPr>
          <w:b/>
        </w:rPr>
        <w:t>AL</w:t>
      </w:r>
      <w:r w:rsidR="00A76A0C" w:rsidRPr="00A76A0C">
        <w:rPr>
          <w:b/>
        </w:rPr>
        <w:t>S</w:t>
      </w:r>
      <w:r w:rsidRPr="00A76A0C">
        <w:rPr>
          <w:b/>
        </w:rPr>
        <w:t>:</w:t>
      </w:r>
      <w:r w:rsidRPr="00996241">
        <w:rPr>
          <w:b/>
        </w:rPr>
        <w:t xml:space="preserve"> </w:t>
      </w:r>
      <w:r w:rsidR="002202D9" w:rsidRPr="002202D9">
        <w:rPr>
          <w:b/>
        </w:rPr>
        <w:t>EGYPT</w:t>
      </w:r>
    </w:p>
    <w:p w14:paraId="726E4DA1" w14:textId="77777777" w:rsidR="00CF295F" w:rsidRPr="00DA764B" w:rsidRDefault="00CF295F" w:rsidP="00CF295F"/>
    <w:p w14:paraId="0CA51580" w14:textId="77777777" w:rsidR="00CF295F" w:rsidRPr="00DA764B" w:rsidRDefault="00CF295F" w:rsidP="00CF295F"/>
    <w:p w14:paraId="3436744A" w14:textId="77777777" w:rsidR="00CF295F" w:rsidRPr="00996241" w:rsidRDefault="00CF295F" w:rsidP="00CF295F">
      <w:pPr>
        <w:ind w:firstLine="720"/>
      </w:pPr>
      <w:r w:rsidRPr="00996241">
        <w:t>This document consists of the comments and recommendation of the Secretariat on the following project proposal</w:t>
      </w:r>
      <w:r w:rsidR="00A76A0C">
        <w:t>s</w:t>
      </w:r>
      <w:r w:rsidRPr="001E035A">
        <w:t>:</w:t>
      </w:r>
    </w:p>
    <w:p w14:paraId="28181BD8" w14:textId="77777777" w:rsidR="00A76A0C" w:rsidRPr="00996241" w:rsidRDefault="00A76A0C" w:rsidP="00A76A0C">
      <w:pPr>
        <w:spacing w:before="240" w:after="240"/>
        <w:rPr>
          <w:u w:val="single"/>
        </w:rPr>
      </w:pPr>
      <w:r w:rsidRPr="00996241">
        <w:rPr>
          <w:u w:val="single"/>
        </w:rPr>
        <w:t>Phase-out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5"/>
        <w:gridCol w:w="1846"/>
        <w:gridCol w:w="2269"/>
      </w:tblGrid>
      <w:tr w:rsidR="00A76A0C" w:rsidRPr="002E62E6" w14:paraId="4DA394C9" w14:textId="77777777" w:rsidTr="00B42CD7">
        <w:trPr>
          <w:trHeight w:val="759"/>
        </w:trPr>
        <w:tc>
          <w:tcPr>
            <w:tcW w:w="2802" w:type="pct"/>
          </w:tcPr>
          <w:p w14:paraId="3FF0E298" w14:textId="2DBEC6CC" w:rsidR="00A76A0C" w:rsidRPr="00A76A0C" w:rsidRDefault="00A76A0C" w:rsidP="000501AF">
            <w:pPr>
              <w:pStyle w:val="ListParagraph"/>
              <w:numPr>
                <w:ilvl w:val="0"/>
                <w:numId w:val="7"/>
              </w:numPr>
              <w:ind w:hanging="749"/>
              <w:jc w:val="left"/>
              <w:rPr>
                <w:lang w:val="en-CA"/>
              </w:rPr>
            </w:pPr>
            <w:r w:rsidRPr="00A76A0C">
              <w:rPr>
                <w:lang w:val="en-CA"/>
              </w:rPr>
              <w:t>HCFC phase-out management plan (stage </w:t>
            </w:r>
            <w:r w:rsidR="004D1665">
              <w:rPr>
                <w:lang w:val="en-CA"/>
              </w:rPr>
              <w:t>II</w:t>
            </w:r>
            <w:r w:rsidRPr="00A76A0C">
              <w:rPr>
                <w:lang w:val="en-CA"/>
              </w:rPr>
              <w:t xml:space="preserve">, </w:t>
            </w:r>
            <w:r w:rsidR="004D1665">
              <w:rPr>
                <w:lang w:val="en-CA"/>
              </w:rPr>
              <w:t>f</w:t>
            </w:r>
            <w:r w:rsidR="00652B38">
              <w:rPr>
                <w:lang w:val="en-CA"/>
              </w:rPr>
              <w:t>ifth</w:t>
            </w:r>
            <w:r w:rsidRPr="00A76A0C">
              <w:rPr>
                <w:lang w:val="en-CA"/>
              </w:rPr>
              <w:t> tranche)</w:t>
            </w:r>
          </w:p>
        </w:tc>
        <w:tc>
          <w:tcPr>
            <w:tcW w:w="986" w:type="pct"/>
          </w:tcPr>
          <w:p w14:paraId="1731B2BE" w14:textId="5F583A6F" w:rsidR="00A76A0C" w:rsidRPr="00A76A0C" w:rsidRDefault="00A76A0C" w:rsidP="00B42CD7">
            <w:pPr>
              <w:jc w:val="right"/>
            </w:pPr>
            <w:r w:rsidRPr="00A76A0C">
              <w:t>UNIDO</w:t>
            </w:r>
            <w:r w:rsidR="0014672E">
              <w:t xml:space="preserve">, </w:t>
            </w:r>
            <w:r w:rsidRPr="00A76A0C">
              <w:t>UNDP</w:t>
            </w:r>
            <w:r w:rsidR="003702D9">
              <w:t xml:space="preserve">, UNEP and </w:t>
            </w:r>
            <w:r w:rsidR="00A6098A">
              <w:t xml:space="preserve">the </w:t>
            </w:r>
            <w:r w:rsidR="003702D9">
              <w:t>Government of Germany</w:t>
            </w:r>
          </w:p>
        </w:tc>
        <w:tc>
          <w:tcPr>
            <w:tcW w:w="1212" w:type="pct"/>
          </w:tcPr>
          <w:p w14:paraId="68A2EE79" w14:textId="77777777" w:rsidR="00A76A0C" w:rsidRPr="002E62E6" w:rsidRDefault="00A76A0C">
            <w:pPr>
              <w:jc w:val="right"/>
            </w:pPr>
            <w:r w:rsidRPr="002E62E6">
              <w:t>Blanket approval</w:t>
            </w:r>
            <w:r w:rsidRPr="002E62E6">
              <w:rPr>
                <w:shd w:val="clear" w:color="auto" w:fill="FFFFFF" w:themeFill="background1"/>
              </w:rPr>
              <w:t xml:space="preserve"> </w:t>
            </w:r>
          </w:p>
        </w:tc>
      </w:tr>
    </w:tbl>
    <w:p w14:paraId="178FD464" w14:textId="77777777" w:rsidR="00CF295F" w:rsidRPr="00996241" w:rsidRDefault="00CF295F" w:rsidP="00CF295F">
      <w:pPr>
        <w:spacing w:before="240" w:after="240"/>
        <w:rPr>
          <w:u w:val="single"/>
        </w:rPr>
      </w:pPr>
      <w:r w:rsidRPr="00996241">
        <w:rPr>
          <w:u w:val="single"/>
        </w:rPr>
        <w:t>Phase-</w:t>
      </w:r>
      <w:r>
        <w:rPr>
          <w:u w:val="single"/>
        </w:rPr>
        <w:t>down</w:t>
      </w:r>
    </w:p>
    <w:tbl>
      <w:tblPr>
        <w:tblStyle w:val="TableGrid"/>
        <w:tblW w:w="9458" w:type="dxa"/>
        <w:tblLook w:val="04A0" w:firstRow="1" w:lastRow="0" w:firstColumn="1" w:lastColumn="0" w:noHBand="0" w:noVBand="1"/>
      </w:tblPr>
      <w:tblGrid>
        <w:gridCol w:w="5240"/>
        <w:gridCol w:w="2415"/>
        <w:gridCol w:w="1803"/>
      </w:tblGrid>
      <w:tr w:rsidR="0097751C" w:rsidRPr="00EE5B08" w14:paraId="7C722C2B" w14:textId="77777777" w:rsidTr="00A6098A">
        <w:trPr>
          <w:trHeight w:val="601"/>
        </w:trPr>
        <w:tc>
          <w:tcPr>
            <w:tcW w:w="5240" w:type="dxa"/>
            <w:tcBorders>
              <w:top w:val="nil"/>
              <w:left w:val="nil"/>
              <w:bottom w:val="nil"/>
              <w:right w:val="nil"/>
            </w:tcBorders>
          </w:tcPr>
          <w:p w14:paraId="03D3ACFD" w14:textId="77777777" w:rsidR="0097751C" w:rsidRPr="00EE5B08" w:rsidRDefault="0097751C" w:rsidP="000501AF">
            <w:pPr>
              <w:pStyle w:val="ListParagraph"/>
              <w:numPr>
                <w:ilvl w:val="0"/>
                <w:numId w:val="7"/>
              </w:numPr>
              <w:ind w:hanging="749"/>
              <w:jc w:val="left"/>
              <w:rPr>
                <w:lang w:val="en-CA"/>
              </w:rPr>
            </w:pPr>
            <w:r>
              <w:rPr>
                <w:lang w:val="en-CA"/>
              </w:rPr>
              <w:t xml:space="preserve">Kigali </w:t>
            </w:r>
            <w:r w:rsidRPr="00EE5B08">
              <w:rPr>
                <w:lang w:val="en-CA"/>
              </w:rPr>
              <w:t xml:space="preserve">HFC </w:t>
            </w:r>
            <w:r>
              <w:rPr>
                <w:lang w:val="en-CA"/>
              </w:rPr>
              <w:t>implementation plan (</w:t>
            </w:r>
            <w:r w:rsidRPr="000D0F57">
              <w:rPr>
                <w:shd w:val="clear" w:color="auto" w:fill="FFFFFF" w:themeFill="background1"/>
                <w:lang w:val="en-CA"/>
              </w:rPr>
              <w:t xml:space="preserve">stage I, </w:t>
            </w:r>
            <w:r w:rsidR="00A73363">
              <w:rPr>
                <w:shd w:val="clear" w:color="auto" w:fill="FFFFFF" w:themeFill="background1"/>
                <w:lang w:val="en-CA"/>
              </w:rPr>
              <w:t>first</w:t>
            </w:r>
            <w:r>
              <w:rPr>
                <w:shd w:val="clear" w:color="auto" w:fill="FFFFFF" w:themeFill="background1"/>
                <w:lang w:val="en-CA"/>
              </w:rPr>
              <w:t> </w:t>
            </w:r>
            <w:r w:rsidRPr="000D0F57">
              <w:rPr>
                <w:shd w:val="clear" w:color="auto" w:fill="FFFFFF" w:themeFill="background1"/>
                <w:lang w:val="en-CA"/>
              </w:rPr>
              <w:t>tranche</w:t>
            </w:r>
            <w:r w:rsidRPr="00EE5B08">
              <w:rPr>
                <w:lang w:val="en-CA"/>
              </w:rPr>
              <w:t>)</w:t>
            </w:r>
          </w:p>
        </w:tc>
        <w:tc>
          <w:tcPr>
            <w:tcW w:w="2415" w:type="dxa"/>
            <w:tcBorders>
              <w:top w:val="nil"/>
              <w:left w:val="nil"/>
              <w:bottom w:val="nil"/>
              <w:right w:val="nil"/>
            </w:tcBorders>
          </w:tcPr>
          <w:p w14:paraId="6AA02346" w14:textId="77777777" w:rsidR="0097751C" w:rsidRPr="009931F4" w:rsidRDefault="002202D9" w:rsidP="00A76A0C">
            <w:pPr>
              <w:jc w:val="center"/>
            </w:pPr>
            <w:r w:rsidRPr="002202D9">
              <w:t>UNIDO</w:t>
            </w:r>
            <w:r w:rsidR="0097751C" w:rsidRPr="00AA7506">
              <w:t xml:space="preserve"> and</w:t>
            </w:r>
            <w:r w:rsidR="0097751C" w:rsidRPr="00A73363">
              <w:t xml:space="preserve"> </w:t>
            </w:r>
            <w:r w:rsidRPr="002202D9">
              <w:t>UNDP</w:t>
            </w:r>
          </w:p>
        </w:tc>
        <w:tc>
          <w:tcPr>
            <w:tcW w:w="1803" w:type="dxa"/>
            <w:tcBorders>
              <w:top w:val="nil"/>
              <w:left w:val="nil"/>
              <w:bottom w:val="nil"/>
              <w:right w:val="nil"/>
            </w:tcBorders>
          </w:tcPr>
          <w:p w14:paraId="1C762B91" w14:textId="77777777" w:rsidR="0097751C" w:rsidRDefault="0097751C" w:rsidP="00A6098A">
            <w:pPr>
              <w:ind w:left="27"/>
              <w:jc w:val="left"/>
              <w:rPr>
                <w:highlight w:val="cyan"/>
              </w:rPr>
            </w:pPr>
            <w:r w:rsidRPr="00A76A0C">
              <w:t>Individual consideration</w:t>
            </w:r>
          </w:p>
        </w:tc>
      </w:tr>
    </w:tbl>
    <w:p w14:paraId="43156D4D" w14:textId="77777777" w:rsidR="009145E4" w:rsidRPr="000D0F57" w:rsidRDefault="009145E4" w:rsidP="000D0F57">
      <w:pPr>
        <w:pStyle w:val="Heading1"/>
        <w:numPr>
          <w:ilvl w:val="0"/>
          <w:numId w:val="0"/>
        </w:numPr>
        <w:tabs>
          <w:tab w:val="left" w:pos="1280"/>
        </w:tabs>
      </w:pPr>
    </w:p>
    <w:p w14:paraId="280EEA3B" w14:textId="77777777" w:rsidR="004E7F9C" w:rsidRPr="000D0F57" w:rsidRDefault="004E7F9C" w:rsidP="000D0F57">
      <w:pPr>
        <w:jc w:val="center"/>
      </w:pPr>
    </w:p>
    <w:p w14:paraId="5F3CA94E" w14:textId="77777777" w:rsidR="008C5738" w:rsidRPr="000D0F57" w:rsidRDefault="008C5738" w:rsidP="000D0F57">
      <w:pPr>
        <w:jc w:val="center"/>
      </w:pPr>
    </w:p>
    <w:p w14:paraId="3538074E" w14:textId="77777777" w:rsidR="00BB2764" w:rsidRPr="001E035A" w:rsidRDefault="00BB2764" w:rsidP="000D0F57">
      <w:pPr>
        <w:jc w:val="center"/>
      </w:pPr>
    </w:p>
    <w:p w14:paraId="417CF960" w14:textId="77777777" w:rsidR="008C5738" w:rsidRPr="009B0D30" w:rsidRDefault="004E7F9C" w:rsidP="000D0F57">
      <w:pPr>
        <w:pStyle w:val="StyleHeader4Para4Left0Firstline0"/>
        <w:numPr>
          <w:ilvl w:val="0"/>
          <w:numId w:val="0"/>
        </w:numPr>
        <w:tabs>
          <w:tab w:val="clear" w:pos="2880"/>
          <w:tab w:val="clear" w:pos="5760"/>
        </w:tabs>
        <w:jc w:val="left"/>
        <w:rPr>
          <w:b/>
          <w:sz w:val="22"/>
        </w:rPr>
      </w:pPr>
      <w:r w:rsidRPr="009B0D30">
        <w:rPr>
          <w:b/>
          <w:sz w:val="22"/>
        </w:rPr>
        <w:br w:type="page"/>
      </w:r>
    </w:p>
    <w:p w14:paraId="55E8A47B" w14:textId="77777777" w:rsidR="00C47EF0" w:rsidRDefault="00C47EF0" w:rsidP="00C47EF0">
      <w:pPr>
        <w:spacing w:after="120"/>
        <w:jc w:val="center"/>
        <w:rPr>
          <w:b/>
        </w:rPr>
      </w:pPr>
      <w:r w:rsidRPr="0034371D">
        <w:rPr>
          <w:b/>
        </w:rPr>
        <w:lastRenderedPageBreak/>
        <w:t>PROJECT EVALUATION SHEET – MULTI-YEAR PROJECTS</w:t>
      </w:r>
    </w:p>
    <w:p w14:paraId="58FAEF54" w14:textId="77777777" w:rsidR="00C47EF0" w:rsidRPr="00DB47FB" w:rsidRDefault="00C47EF0" w:rsidP="00C47EF0">
      <w:pPr>
        <w:spacing w:after="200"/>
        <w:jc w:val="center"/>
        <w:rPr>
          <w:b/>
          <w:bCs/>
        </w:rPr>
      </w:pPr>
      <w:r w:rsidRPr="00DB47FB">
        <w:rPr>
          <w:b/>
          <w:bCs/>
        </w:rPr>
        <w:t>Egypt</w:t>
      </w:r>
    </w:p>
    <w:tbl>
      <w:tblPr>
        <w:tblStyle w:val="TableGrid"/>
        <w:tblW w:w="10008" w:type="dxa"/>
        <w:tblLook w:val="04A0" w:firstRow="1" w:lastRow="0" w:firstColumn="1" w:lastColumn="0" w:noHBand="0" w:noVBand="1"/>
      </w:tblPr>
      <w:tblGrid>
        <w:gridCol w:w="2830"/>
        <w:gridCol w:w="2127"/>
        <w:gridCol w:w="2409"/>
        <w:gridCol w:w="2642"/>
      </w:tblGrid>
      <w:tr w:rsidR="00C47EF0" w:rsidRPr="00830019" w14:paraId="5CE41E93" w14:textId="77777777">
        <w:trPr>
          <w:trHeight w:val="240"/>
        </w:trPr>
        <w:tc>
          <w:tcPr>
            <w:tcW w:w="2830" w:type="dxa"/>
            <w:hideMark/>
          </w:tcPr>
          <w:p w14:paraId="2DBC51E4" w14:textId="77777777" w:rsidR="00C47EF0" w:rsidRPr="00830019" w:rsidRDefault="00C47EF0">
            <w:pPr>
              <w:jc w:val="left"/>
              <w:rPr>
                <w:b/>
                <w:sz w:val="20"/>
                <w:szCs w:val="20"/>
                <w:lang w:val="en-US"/>
              </w:rPr>
            </w:pPr>
            <w:r w:rsidRPr="00830019">
              <w:rPr>
                <w:b/>
                <w:sz w:val="20"/>
                <w:szCs w:val="20"/>
                <w:lang w:val="en-US"/>
              </w:rPr>
              <w:t>(I) PROJECT TITLE</w:t>
            </w:r>
          </w:p>
        </w:tc>
        <w:tc>
          <w:tcPr>
            <w:tcW w:w="2127" w:type="dxa"/>
            <w:hideMark/>
          </w:tcPr>
          <w:p w14:paraId="2C9E72A5" w14:textId="77777777" w:rsidR="00C47EF0" w:rsidRPr="00830019" w:rsidRDefault="00C47EF0">
            <w:pPr>
              <w:jc w:val="center"/>
              <w:rPr>
                <w:b/>
                <w:sz w:val="20"/>
                <w:szCs w:val="20"/>
                <w:lang w:val="en-US"/>
              </w:rPr>
            </w:pPr>
            <w:r w:rsidRPr="00830019">
              <w:rPr>
                <w:b/>
                <w:sz w:val="20"/>
                <w:szCs w:val="20"/>
                <w:lang w:val="en-US"/>
              </w:rPr>
              <w:t>AGENCY</w:t>
            </w:r>
          </w:p>
        </w:tc>
        <w:tc>
          <w:tcPr>
            <w:tcW w:w="2409" w:type="dxa"/>
            <w:hideMark/>
          </w:tcPr>
          <w:p w14:paraId="55A0DD1C" w14:textId="77777777" w:rsidR="00C47EF0" w:rsidRPr="00830019" w:rsidRDefault="00C47EF0">
            <w:pPr>
              <w:jc w:val="center"/>
              <w:rPr>
                <w:b/>
                <w:sz w:val="20"/>
                <w:szCs w:val="20"/>
                <w:lang w:val="en-US"/>
              </w:rPr>
            </w:pPr>
            <w:r w:rsidRPr="00830019">
              <w:rPr>
                <w:b/>
                <w:sz w:val="20"/>
                <w:szCs w:val="20"/>
                <w:lang w:val="en-US"/>
              </w:rPr>
              <w:t>MEETING APPROVED</w:t>
            </w:r>
          </w:p>
        </w:tc>
        <w:tc>
          <w:tcPr>
            <w:tcW w:w="2642" w:type="dxa"/>
            <w:hideMark/>
          </w:tcPr>
          <w:p w14:paraId="174F6BB8" w14:textId="77777777" w:rsidR="00C47EF0" w:rsidRPr="00830019" w:rsidRDefault="00C47EF0">
            <w:pPr>
              <w:jc w:val="center"/>
              <w:rPr>
                <w:b/>
                <w:sz w:val="20"/>
                <w:szCs w:val="20"/>
                <w:lang w:val="en-US"/>
              </w:rPr>
            </w:pPr>
            <w:r w:rsidRPr="00830019">
              <w:rPr>
                <w:b/>
                <w:sz w:val="20"/>
                <w:szCs w:val="20"/>
                <w:lang w:val="en-US"/>
              </w:rPr>
              <w:t>CONTROL MEASURE</w:t>
            </w:r>
          </w:p>
        </w:tc>
      </w:tr>
      <w:tr w:rsidR="00C47EF0" w:rsidRPr="00830019" w14:paraId="23C33457" w14:textId="77777777">
        <w:trPr>
          <w:trHeight w:val="240"/>
        </w:trPr>
        <w:tc>
          <w:tcPr>
            <w:tcW w:w="2830" w:type="dxa"/>
            <w:vAlign w:val="center"/>
            <w:hideMark/>
          </w:tcPr>
          <w:p w14:paraId="3675D81A" w14:textId="30282E12" w:rsidR="00C47EF0" w:rsidRPr="00830019" w:rsidRDefault="00C47EF0">
            <w:pPr>
              <w:jc w:val="center"/>
              <w:rPr>
                <w:sz w:val="20"/>
                <w:szCs w:val="20"/>
                <w:lang w:val="en-US"/>
              </w:rPr>
            </w:pPr>
            <w:r w:rsidRPr="00830019">
              <w:rPr>
                <w:sz w:val="20"/>
                <w:szCs w:val="20"/>
                <w:lang w:val="en-US"/>
              </w:rPr>
              <w:t>HCFC phase-out plan (stage </w:t>
            </w:r>
            <w:r w:rsidR="004D1665">
              <w:rPr>
                <w:sz w:val="20"/>
                <w:szCs w:val="20"/>
                <w:lang w:val="en-US"/>
              </w:rPr>
              <w:t>II</w:t>
            </w:r>
            <w:r w:rsidRPr="00830019">
              <w:rPr>
                <w:sz w:val="20"/>
                <w:szCs w:val="20"/>
                <w:lang w:val="en-US"/>
              </w:rPr>
              <w:t>)</w:t>
            </w:r>
          </w:p>
        </w:tc>
        <w:tc>
          <w:tcPr>
            <w:tcW w:w="2127" w:type="dxa"/>
            <w:vAlign w:val="center"/>
          </w:tcPr>
          <w:p w14:paraId="61F02A18" w14:textId="55FFFD3F" w:rsidR="00C47EF0" w:rsidRPr="00830019" w:rsidRDefault="003702D9">
            <w:pPr>
              <w:jc w:val="center"/>
              <w:rPr>
                <w:sz w:val="20"/>
                <w:szCs w:val="20"/>
                <w:lang w:val="en-US"/>
              </w:rPr>
            </w:pPr>
            <w:r w:rsidRPr="003702D9">
              <w:rPr>
                <w:sz w:val="20"/>
                <w:szCs w:val="20"/>
                <w:lang w:val="en-US"/>
              </w:rPr>
              <w:t>UNIDO</w:t>
            </w:r>
            <w:r>
              <w:rPr>
                <w:sz w:val="20"/>
                <w:szCs w:val="20"/>
                <w:lang w:val="en-US"/>
              </w:rPr>
              <w:t xml:space="preserve"> (lead)</w:t>
            </w:r>
            <w:r w:rsidRPr="003702D9">
              <w:rPr>
                <w:sz w:val="20"/>
                <w:szCs w:val="20"/>
                <w:lang w:val="en-US"/>
              </w:rPr>
              <w:t>, UNDP, UNEP</w:t>
            </w:r>
            <w:r w:rsidR="009235FC">
              <w:rPr>
                <w:sz w:val="20"/>
                <w:szCs w:val="20"/>
                <w:lang w:val="en-US"/>
              </w:rPr>
              <w:t>,</w:t>
            </w:r>
            <w:r w:rsidRPr="003702D9">
              <w:rPr>
                <w:sz w:val="20"/>
                <w:szCs w:val="20"/>
                <w:lang w:val="en-US"/>
              </w:rPr>
              <w:t xml:space="preserve"> Government of Germany</w:t>
            </w:r>
          </w:p>
        </w:tc>
        <w:tc>
          <w:tcPr>
            <w:tcW w:w="2409" w:type="dxa"/>
            <w:vAlign w:val="center"/>
          </w:tcPr>
          <w:p w14:paraId="0CDAE395" w14:textId="77777777" w:rsidR="005940B5" w:rsidRDefault="005940B5">
            <w:pPr>
              <w:jc w:val="center"/>
              <w:rPr>
                <w:sz w:val="20"/>
                <w:szCs w:val="20"/>
                <w:lang w:val="en-US"/>
              </w:rPr>
            </w:pPr>
            <w:r>
              <w:rPr>
                <w:sz w:val="20"/>
                <w:szCs w:val="20"/>
                <w:lang w:val="en-US"/>
              </w:rPr>
              <w:t>79</w:t>
            </w:r>
            <w:r w:rsidRPr="005940B5">
              <w:rPr>
                <w:sz w:val="20"/>
                <w:szCs w:val="20"/>
                <w:vertAlign w:val="superscript"/>
                <w:lang w:val="en-US"/>
              </w:rPr>
              <w:t>th</w:t>
            </w:r>
            <w:r>
              <w:rPr>
                <w:sz w:val="20"/>
                <w:szCs w:val="20"/>
                <w:lang w:val="en-US"/>
              </w:rPr>
              <w:t xml:space="preserve"> </w:t>
            </w:r>
          </w:p>
          <w:p w14:paraId="558BD3F4" w14:textId="2BEBA1E2" w:rsidR="00C47EF0" w:rsidRPr="00830019" w:rsidRDefault="005940B5">
            <w:pPr>
              <w:jc w:val="center"/>
              <w:rPr>
                <w:sz w:val="20"/>
                <w:szCs w:val="20"/>
                <w:lang w:val="en-US"/>
              </w:rPr>
            </w:pPr>
            <w:r>
              <w:rPr>
                <w:sz w:val="20"/>
                <w:szCs w:val="20"/>
                <w:lang w:val="en-US"/>
              </w:rPr>
              <w:t xml:space="preserve">(revised at </w:t>
            </w:r>
            <w:r w:rsidR="004D1665">
              <w:rPr>
                <w:sz w:val="20"/>
                <w:szCs w:val="20"/>
                <w:lang w:val="en-US"/>
              </w:rPr>
              <w:t>84</w:t>
            </w:r>
            <w:r w:rsidR="00AA1FB5" w:rsidRPr="005940B5">
              <w:rPr>
                <w:sz w:val="20"/>
                <w:szCs w:val="20"/>
                <w:vertAlign w:val="superscript"/>
                <w:lang w:val="en-US"/>
              </w:rPr>
              <w:t>th</w:t>
            </w:r>
            <w:r w:rsidR="00AA1FB5">
              <w:rPr>
                <w:sz w:val="20"/>
                <w:szCs w:val="20"/>
                <w:lang w:val="en-US"/>
              </w:rPr>
              <w:t>)</w:t>
            </w:r>
          </w:p>
        </w:tc>
        <w:tc>
          <w:tcPr>
            <w:tcW w:w="2642" w:type="dxa"/>
            <w:vAlign w:val="center"/>
          </w:tcPr>
          <w:p w14:paraId="704F0D6E" w14:textId="7F261A76" w:rsidR="00C47EF0" w:rsidRPr="00830019" w:rsidRDefault="00A32828">
            <w:pPr>
              <w:jc w:val="center"/>
              <w:rPr>
                <w:sz w:val="20"/>
                <w:szCs w:val="20"/>
                <w:lang w:val="en-US"/>
              </w:rPr>
            </w:pPr>
            <w:r>
              <w:rPr>
                <w:sz w:val="20"/>
                <w:szCs w:val="20"/>
                <w:lang w:val="en-US"/>
              </w:rPr>
              <w:t>67.5</w:t>
            </w:r>
            <w:r w:rsidR="00C47EF0">
              <w:rPr>
                <w:sz w:val="20"/>
                <w:szCs w:val="20"/>
                <w:lang w:val="en-US"/>
              </w:rPr>
              <w:t xml:space="preserve">% phase-out </w:t>
            </w:r>
            <w:r w:rsidR="00C47EF0" w:rsidRPr="00830019">
              <w:rPr>
                <w:sz w:val="20"/>
                <w:szCs w:val="20"/>
                <w:lang w:val="en-US"/>
              </w:rPr>
              <w:t>by 20</w:t>
            </w:r>
            <w:r>
              <w:rPr>
                <w:sz w:val="20"/>
                <w:szCs w:val="20"/>
                <w:lang w:val="en-US"/>
              </w:rPr>
              <w:t>25</w:t>
            </w:r>
          </w:p>
        </w:tc>
      </w:tr>
    </w:tbl>
    <w:p w14:paraId="12BBBF5B" w14:textId="77777777" w:rsidR="00C47EF0" w:rsidRPr="00862FA7" w:rsidRDefault="00C47EF0" w:rsidP="00C47EF0">
      <w:pPr>
        <w:jc w:val="center"/>
        <w:rPr>
          <w:sz w:val="18"/>
          <w:szCs w:val="18"/>
        </w:rPr>
      </w:pPr>
    </w:p>
    <w:tbl>
      <w:tblPr>
        <w:tblStyle w:val="TableGrid"/>
        <w:tblW w:w="10000" w:type="dxa"/>
        <w:tblLook w:val="04A0" w:firstRow="1" w:lastRow="0" w:firstColumn="1" w:lastColumn="0" w:noHBand="0" w:noVBand="1"/>
      </w:tblPr>
      <w:tblGrid>
        <w:gridCol w:w="5200"/>
        <w:gridCol w:w="2400"/>
        <w:gridCol w:w="2400"/>
      </w:tblGrid>
      <w:tr w:rsidR="00C47EF0" w:rsidRPr="00830019" w14:paraId="044624EC" w14:textId="77777777">
        <w:trPr>
          <w:trHeight w:val="43"/>
        </w:trPr>
        <w:tc>
          <w:tcPr>
            <w:tcW w:w="5200" w:type="dxa"/>
            <w:hideMark/>
          </w:tcPr>
          <w:p w14:paraId="47A8C00E" w14:textId="77777777" w:rsidR="00C47EF0" w:rsidRPr="00830019" w:rsidRDefault="00C47EF0">
            <w:pPr>
              <w:jc w:val="left"/>
              <w:rPr>
                <w:b/>
                <w:sz w:val="20"/>
                <w:szCs w:val="20"/>
                <w:lang w:val="en-US"/>
              </w:rPr>
            </w:pPr>
            <w:r w:rsidRPr="00830019">
              <w:rPr>
                <w:b/>
                <w:sz w:val="20"/>
                <w:szCs w:val="20"/>
                <w:lang w:val="en-US"/>
              </w:rPr>
              <w:t>(II) LATEST ARTICLE</w:t>
            </w:r>
            <w:r>
              <w:rPr>
                <w:b/>
                <w:sz w:val="20"/>
                <w:szCs w:val="20"/>
                <w:lang w:val="en-US"/>
              </w:rPr>
              <w:t xml:space="preserve"> </w:t>
            </w:r>
            <w:r w:rsidRPr="00830019">
              <w:rPr>
                <w:b/>
                <w:sz w:val="20"/>
                <w:szCs w:val="20"/>
                <w:lang w:val="en-US"/>
              </w:rPr>
              <w:t>7 DATA (Annex C</w:t>
            </w:r>
            <w:r>
              <w:rPr>
                <w:b/>
                <w:sz w:val="20"/>
                <w:szCs w:val="20"/>
                <w:lang w:val="en-US"/>
              </w:rPr>
              <w:t>,</w:t>
            </w:r>
            <w:r w:rsidRPr="00830019">
              <w:rPr>
                <w:b/>
                <w:sz w:val="20"/>
                <w:szCs w:val="20"/>
                <w:lang w:val="en-US"/>
              </w:rPr>
              <w:t xml:space="preserve"> Group </w:t>
            </w:r>
            <w:r>
              <w:rPr>
                <w:b/>
                <w:sz w:val="20"/>
                <w:szCs w:val="20"/>
                <w:lang w:val="en-US"/>
              </w:rPr>
              <w:t>I</w:t>
            </w:r>
            <w:r w:rsidRPr="00830019">
              <w:rPr>
                <w:b/>
                <w:sz w:val="20"/>
                <w:szCs w:val="20"/>
                <w:lang w:val="en-US"/>
              </w:rPr>
              <w:t>)</w:t>
            </w:r>
          </w:p>
        </w:tc>
        <w:tc>
          <w:tcPr>
            <w:tcW w:w="2400" w:type="dxa"/>
            <w:hideMark/>
          </w:tcPr>
          <w:p w14:paraId="2FDCA331" w14:textId="2C5C8D1D" w:rsidR="00C47EF0" w:rsidRPr="00830019" w:rsidRDefault="00C47EF0">
            <w:pPr>
              <w:jc w:val="center"/>
              <w:rPr>
                <w:sz w:val="20"/>
                <w:szCs w:val="20"/>
                <w:lang w:val="en-US"/>
              </w:rPr>
            </w:pPr>
            <w:r w:rsidRPr="009D584F">
              <w:rPr>
                <w:sz w:val="20"/>
                <w:szCs w:val="20"/>
                <w:lang w:val="en-US"/>
              </w:rPr>
              <w:t xml:space="preserve">Year: </w:t>
            </w:r>
            <w:r w:rsidRPr="001B12B5">
              <w:rPr>
                <w:sz w:val="20"/>
                <w:szCs w:val="20"/>
                <w:lang w:val="en-US"/>
              </w:rPr>
              <w:t>2023</w:t>
            </w:r>
            <w:r>
              <w:rPr>
                <w:sz w:val="20"/>
                <w:szCs w:val="20"/>
                <w:lang w:val="en-US"/>
              </w:rPr>
              <w:t xml:space="preserve"> </w:t>
            </w:r>
          </w:p>
        </w:tc>
        <w:tc>
          <w:tcPr>
            <w:tcW w:w="2400" w:type="dxa"/>
            <w:hideMark/>
          </w:tcPr>
          <w:p w14:paraId="3E6D5AEE" w14:textId="53D8658F" w:rsidR="00C47EF0" w:rsidRPr="00830019" w:rsidRDefault="008B3DCC">
            <w:pPr>
              <w:jc w:val="right"/>
              <w:rPr>
                <w:sz w:val="20"/>
                <w:szCs w:val="20"/>
                <w:lang w:val="en-US"/>
              </w:rPr>
            </w:pPr>
            <w:r>
              <w:rPr>
                <w:sz w:val="20"/>
                <w:szCs w:val="20"/>
              </w:rPr>
              <w:t>236.65</w:t>
            </w:r>
            <w:r w:rsidR="00C47EF0" w:rsidRPr="00830019">
              <w:rPr>
                <w:sz w:val="20"/>
                <w:szCs w:val="20"/>
                <w:lang w:val="en-US"/>
              </w:rPr>
              <w:t xml:space="preserve"> ODP tonnes</w:t>
            </w:r>
          </w:p>
        </w:tc>
      </w:tr>
    </w:tbl>
    <w:p w14:paraId="120317A7" w14:textId="77777777" w:rsidR="00C47EF0" w:rsidRPr="00862FA7" w:rsidRDefault="00C47EF0" w:rsidP="00C47EF0">
      <w:pPr>
        <w:jc w:val="center"/>
        <w:rPr>
          <w:sz w:val="18"/>
          <w:szCs w:val="18"/>
        </w:rPr>
      </w:pPr>
    </w:p>
    <w:tbl>
      <w:tblPr>
        <w:tblStyle w:val="TableGrid"/>
        <w:tblW w:w="10005" w:type="dxa"/>
        <w:tblLayout w:type="fixed"/>
        <w:tblLook w:val="04A0" w:firstRow="1" w:lastRow="0" w:firstColumn="1" w:lastColumn="0" w:noHBand="0" w:noVBand="1"/>
      </w:tblPr>
      <w:tblGrid>
        <w:gridCol w:w="1273"/>
        <w:gridCol w:w="851"/>
        <w:gridCol w:w="708"/>
        <w:gridCol w:w="851"/>
        <w:gridCol w:w="1418"/>
        <w:gridCol w:w="1131"/>
        <w:gridCol w:w="851"/>
        <w:gridCol w:w="850"/>
        <w:gridCol w:w="713"/>
        <w:gridCol w:w="1359"/>
      </w:tblGrid>
      <w:tr w:rsidR="00C47EF0" w:rsidRPr="00830019" w14:paraId="03DC70F5" w14:textId="77777777">
        <w:trPr>
          <w:trHeight w:val="249"/>
        </w:trPr>
        <w:tc>
          <w:tcPr>
            <w:tcW w:w="7933" w:type="dxa"/>
            <w:gridSpan w:val="8"/>
            <w:hideMark/>
          </w:tcPr>
          <w:p w14:paraId="1BAF11B3" w14:textId="77777777" w:rsidR="00C47EF0" w:rsidRPr="00830019" w:rsidRDefault="00C47EF0">
            <w:pPr>
              <w:jc w:val="left"/>
              <w:rPr>
                <w:b/>
                <w:sz w:val="20"/>
                <w:szCs w:val="20"/>
                <w:lang w:val="en-US"/>
              </w:rPr>
            </w:pPr>
            <w:r w:rsidRPr="00830019">
              <w:rPr>
                <w:b/>
                <w:sz w:val="20"/>
                <w:szCs w:val="20"/>
                <w:lang w:val="en-US"/>
              </w:rPr>
              <w:t>(III) LATEST COUNTRY PROGRAMME SECTORAL DATA (ODP tonnes)</w:t>
            </w:r>
          </w:p>
        </w:tc>
        <w:tc>
          <w:tcPr>
            <w:tcW w:w="2072" w:type="dxa"/>
            <w:gridSpan w:val="2"/>
            <w:hideMark/>
          </w:tcPr>
          <w:p w14:paraId="2646C410" w14:textId="77777777" w:rsidR="00C47EF0" w:rsidRPr="00830019" w:rsidRDefault="00C47EF0">
            <w:pPr>
              <w:jc w:val="right"/>
              <w:rPr>
                <w:b/>
                <w:sz w:val="20"/>
                <w:szCs w:val="20"/>
                <w:lang w:val="en-US"/>
              </w:rPr>
            </w:pPr>
            <w:r w:rsidRPr="008B3DCC">
              <w:rPr>
                <w:b/>
                <w:sz w:val="20"/>
                <w:szCs w:val="20"/>
                <w:lang w:val="en-US"/>
              </w:rPr>
              <w:t xml:space="preserve">Year: </w:t>
            </w:r>
            <w:r w:rsidRPr="008B3DCC">
              <w:rPr>
                <w:b/>
                <w:bCs/>
                <w:sz w:val="20"/>
                <w:szCs w:val="20"/>
                <w:lang w:val="en-US"/>
              </w:rPr>
              <w:t>2024</w:t>
            </w:r>
          </w:p>
        </w:tc>
      </w:tr>
      <w:tr w:rsidR="00C47EF0" w:rsidRPr="00830019" w14:paraId="4A0769D9" w14:textId="77777777">
        <w:trPr>
          <w:trHeight w:val="249"/>
        </w:trPr>
        <w:tc>
          <w:tcPr>
            <w:tcW w:w="1273" w:type="dxa"/>
            <w:vAlign w:val="center"/>
            <w:hideMark/>
          </w:tcPr>
          <w:p w14:paraId="3AE623FF" w14:textId="77777777" w:rsidR="00C47EF0" w:rsidRPr="00830019" w:rsidRDefault="00C47EF0">
            <w:pPr>
              <w:jc w:val="center"/>
              <w:rPr>
                <w:sz w:val="20"/>
                <w:szCs w:val="20"/>
                <w:lang w:val="en-US"/>
              </w:rPr>
            </w:pPr>
            <w:r w:rsidRPr="00830019">
              <w:rPr>
                <w:sz w:val="20"/>
                <w:szCs w:val="20"/>
                <w:lang w:val="en-US"/>
              </w:rPr>
              <w:t>Chemical</w:t>
            </w:r>
          </w:p>
        </w:tc>
        <w:tc>
          <w:tcPr>
            <w:tcW w:w="851" w:type="dxa"/>
            <w:vAlign w:val="center"/>
            <w:hideMark/>
          </w:tcPr>
          <w:p w14:paraId="29FFC1EF" w14:textId="77777777" w:rsidR="00C47EF0" w:rsidRPr="00830019" w:rsidRDefault="00C47EF0">
            <w:pPr>
              <w:jc w:val="center"/>
              <w:rPr>
                <w:sz w:val="20"/>
                <w:szCs w:val="20"/>
                <w:lang w:val="en-US"/>
              </w:rPr>
            </w:pPr>
            <w:r w:rsidRPr="00830019">
              <w:rPr>
                <w:sz w:val="20"/>
                <w:szCs w:val="20"/>
                <w:lang w:val="en-US"/>
              </w:rPr>
              <w:t>Aerosol</w:t>
            </w:r>
          </w:p>
        </w:tc>
        <w:tc>
          <w:tcPr>
            <w:tcW w:w="708" w:type="dxa"/>
            <w:vAlign w:val="center"/>
            <w:hideMark/>
          </w:tcPr>
          <w:p w14:paraId="53BFAE90" w14:textId="77777777" w:rsidR="00C47EF0" w:rsidRPr="00830019" w:rsidRDefault="00C47EF0">
            <w:pPr>
              <w:jc w:val="center"/>
              <w:rPr>
                <w:sz w:val="20"/>
                <w:szCs w:val="20"/>
                <w:lang w:val="en-US"/>
              </w:rPr>
            </w:pPr>
            <w:r w:rsidRPr="00830019">
              <w:rPr>
                <w:sz w:val="20"/>
                <w:szCs w:val="20"/>
                <w:lang w:val="en-US"/>
              </w:rPr>
              <w:t>Foam</w:t>
            </w:r>
          </w:p>
        </w:tc>
        <w:tc>
          <w:tcPr>
            <w:tcW w:w="851" w:type="dxa"/>
            <w:vAlign w:val="center"/>
            <w:hideMark/>
          </w:tcPr>
          <w:p w14:paraId="7B98A1C0" w14:textId="77777777" w:rsidR="00C47EF0" w:rsidRPr="00830019" w:rsidRDefault="00C47EF0">
            <w:pPr>
              <w:jc w:val="center"/>
              <w:rPr>
                <w:sz w:val="20"/>
                <w:szCs w:val="20"/>
                <w:lang w:val="en-US"/>
              </w:rPr>
            </w:pPr>
            <w:r w:rsidRPr="00830019">
              <w:rPr>
                <w:sz w:val="20"/>
                <w:szCs w:val="20"/>
                <w:lang w:val="en-US"/>
              </w:rPr>
              <w:t>Fire</w:t>
            </w:r>
            <w:r>
              <w:rPr>
                <w:sz w:val="20"/>
                <w:szCs w:val="20"/>
                <w:lang w:val="en-US"/>
              </w:rPr>
              <w:t>-</w:t>
            </w:r>
            <w:r w:rsidRPr="00830019">
              <w:rPr>
                <w:sz w:val="20"/>
                <w:szCs w:val="20"/>
                <w:lang w:val="en-US"/>
              </w:rPr>
              <w:t>fighting</w:t>
            </w:r>
          </w:p>
        </w:tc>
        <w:tc>
          <w:tcPr>
            <w:tcW w:w="2549" w:type="dxa"/>
            <w:gridSpan w:val="2"/>
            <w:vAlign w:val="center"/>
            <w:hideMark/>
          </w:tcPr>
          <w:p w14:paraId="298241FB" w14:textId="77777777" w:rsidR="00C47EF0" w:rsidRPr="00830019" w:rsidRDefault="00C47EF0">
            <w:pPr>
              <w:jc w:val="center"/>
              <w:rPr>
                <w:sz w:val="20"/>
                <w:szCs w:val="20"/>
                <w:lang w:val="en-US"/>
              </w:rPr>
            </w:pPr>
            <w:r w:rsidRPr="00830019">
              <w:rPr>
                <w:sz w:val="20"/>
                <w:szCs w:val="20"/>
                <w:lang w:val="en-US"/>
              </w:rPr>
              <w:t>Refrigeration</w:t>
            </w:r>
          </w:p>
        </w:tc>
        <w:tc>
          <w:tcPr>
            <w:tcW w:w="851" w:type="dxa"/>
            <w:vAlign w:val="center"/>
            <w:hideMark/>
          </w:tcPr>
          <w:p w14:paraId="0529FE26" w14:textId="77777777" w:rsidR="00C47EF0" w:rsidRPr="00830019" w:rsidRDefault="00C47EF0">
            <w:pPr>
              <w:jc w:val="center"/>
              <w:rPr>
                <w:sz w:val="20"/>
                <w:szCs w:val="20"/>
                <w:lang w:val="en-US"/>
              </w:rPr>
            </w:pPr>
            <w:r w:rsidRPr="00830019">
              <w:rPr>
                <w:sz w:val="20"/>
                <w:szCs w:val="20"/>
                <w:lang w:val="en-US"/>
              </w:rPr>
              <w:t>Solvent</w:t>
            </w:r>
          </w:p>
        </w:tc>
        <w:tc>
          <w:tcPr>
            <w:tcW w:w="850" w:type="dxa"/>
            <w:vAlign w:val="center"/>
            <w:hideMark/>
          </w:tcPr>
          <w:p w14:paraId="3707A19E" w14:textId="77777777" w:rsidR="00C47EF0" w:rsidRPr="00830019" w:rsidRDefault="00C47EF0">
            <w:pPr>
              <w:jc w:val="center"/>
              <w:rPr>
                <w:sz w:val="20"/>
                <w:szCs w:val="20"/>
                <w:lang w:val="en-US"/>
              </w:rPr>
            </w:pPr>
            <w:r w:rsidRPr="00830019">
              <w:rPr>
                <w:sz w:val="20"/>
                <w:szCs w:val="20"/>
                <w:lang w:val="en-US"/>
              </w:rPr>
              <w:t>Process agent</w:t>
            </w:r>
          </w:p>
        </w:tc>
        <w:tc>
          <w:tcPr>
            <w:tcW w:w="713" w:type="dxa"/>
            <w:vAlign w:val="center"/>
            <w:hideMark/>
          </w:tcPr>
          <w:p w14:paraId="3ACFEB83" w14:textId="77777777" w:rsidR="00C47EF0" w:rsidRPr="00830019" w:rsidRDefault="00C47EF0">
            <w:pPr>
              <w:jc w:val="center"/>
              <w:rPr>
                <w:sz w:val="20"/>
                <w:szCs w:val="20"/>
                <w:lang w:val="en-US"/>
              </w:rPr>
            </w:pPr>
            <w:r w:rsidRPr="00830019">
              <w:rPr>
                <w:sz w:val="20"/>
                <w:szCs w:val="20"/>
                <w:lang w:val="en-US"/>
              </w:rPr>
              <w:t>Lab use</w:t>
            </w:r>
          </w:p>
        </w:tc>
        <w:tc>
          <w:tcPr>
            <w:tcW w:w="1359" w:type="dxa"/>
            <w:vAlign w:val="center"/>
            <w:hideMark/>
          </w:tcPr>
          <w:p w14:paraId="558AD482" w14:textId="77777777" w:rsidR="00C47EF0" w:rsidRPr="00830019" w:rsidRDefault="00C47EF0">
            <w:pPr>
              <w:jc w:val="center"/>
              <w:rPr>
                <w:sz w:val="20"/>
                <w:szCs w:val="20"/>
                <w:lang w:val="en-US"/>
              </w:rPr>
            </w:pPr>
            <w:r w:rsidRPr="00830019">
              <w:rPr>
                <w:sz w:val="20"/>
                <w:szCs w:val="20"/>
                <w:lang w:val="en-US"/>
              </w:rPr>
              <w:t>Total sector consumption</w:t>
            </w:r>
          </w:p>
        </w:tc>
      </w:tr>
      <w:tr w:rsidR="00C47EF0" w:rsidRPr="00830019" w14:paraId="7F9A70C8" w14:textId="77777777">
        <w:trPr>
          <w:trHeight w:val="249"/>
        </w:trPr>
        <w:tc>
          <w:tcPr>
            <w:tcW w:w="3683" w:type="dxa"/>
            <w:gridSpan w:val="4"/>
            <w:hideMark/>
          </w:tcPr>
          <w:p w14:paraId="197495E2" w14:textId="77777777" w:rsidR="00C47EF0" w:rsidRPr="00830019" w:rsidRDefault="00C47EF0">
            <w:pPr>
              <w:jc w:val="center"/>
              <w:rPr>
                <w:sz w:val="20"/>
                <w:szCs w:val="20"/>
                <w:lang w:val="en-US"/>
              </w:rPr>
            </w:pPr>
          </w:p>
        </w:tc>
        <w:tc>
          <w:tcPr>
            <w:tcW w:w="1418" w:type="dxa"/>
            <w:hideMark/>
          </w:tcPr>
          <w:p w14:paraId="28A6AFBB" w14:textId="77777777" w:rsidR="00C47EF0" w:rsidRPr="00830019" w:rsidRDefault="00C47EF0">
            <w:pPr>
              <w:jc w:val="center"/>
              <w:rPr>
                <w:sz w:val="20"/>
                <w:szCs w:val="20"/>
                <w:lang w:val="en-US"/>
              </w:rPr>
            </w:pPr>
            <w:r w:rsidRPr="00830019">
              <w:rPr>
                <w:sz w:val="20"/>
                <w:szCs w:val="20"/>
                <w:lang w:val="en-US"/>
              </w:rPr>
              <w:t>Manufacturing</w:t>
            </w:r>
          </w:p>
        </w:tc>
        <w:tc>
          <w:tcPr>
            <w:tcW w:w="1131" w:type="dxa"/>
            <w:hideMark/>
          </w:tcPr>
          <w:p w14:paraId="1DB06E5B" w14:textId="77777777" w:rsidR="00C47EF0" w:rsidRPr="00830019" w:rsidRDefault="00C47EF0">
            <w:pPr>
              <w:jc w:val="center"/>
              <w:rPr>
                <w:sz w:val="20"/>
                <w:szCs w:val="20"/>
                <w:lang w:val="en-US"/>
              </w:rPr>
            </w:pPr>
            <w:r w:rsidRPr="00830019">
              <w:rPr>
                <w:sz w:val="20"/>
                <w:szCs w:val="20"/>
                <w:lang w:val="en-US"/>
              </w:rPr>
              <w:t>Servicing</w:t>
            </w:r>
          </w:p>
        </w:tc>
        <w:tc>
          <w:tcPr>
            <w:tcW w:w="3773" w:type="dxa"/>
            <w:gridSpan w:val="4"/>
          </w:tcPr>
          <w:p w14:paraId="14864F3C" w14:textId="77777777" w:rsidR="00C47EF0" w:rsidRPr="00830019" w:rsidRDefault="00C47EF0">
            <w:pPr>
              <w:jc w:val="center"/>
              <w:rPr>
                <w:sz w:val="20"/>
                <w:szCs w:val="20"/>
                <w:lang w:val="en-US"/>
              </w:rPr>
            </w:pPr>
          </w:p>
        </w:tc>
      </w:tr>
      <w:tr w:rsidR="00C47EF0" w:rsidRPr="00830019" w14:paraId="1509BC01" w14:textId="77777777">
        <w:trPr>
          <w:trHeight w:val="249"/>
        </w:trPr>
        <w:tc>
          <w:tcPr>
            <w:tcW w:w="1273" w:type="dxa"/>
            <w:hideMark/>
          </w:tcPr>
          <w:p w14:paraId="62E5AD81" w14:textId="77777777" w:rsidR="00C47EF0" w:rsidRPr="00830019" w:rsidRDefault="00C47EF0">
            <w:pPr>
              <w:ind w:left="32"/>
              <w:jc w:val="left"/>
              <w:rPr>
                <w:sz w:val="20"/>
                <w:szCs w:val="20"/>
                <w:lang w:val="en-US"/>
              </w:rPr>
            </w:pPr>
            <w:r w:rsidRPr="00830019">
              <w:rPr>
                <w:sz w:val="20"/>
                <w:szCs w:val="20"/>
                <w:lang w:val="en-US"/>
              </w:rPr>
              <w:t>HCFC-22</w:t>
            </w:r>
          </w:p>
        </w:tc>
        <w:tc>
          <w:tcPr>
            <w:tcW w:w="851" w:type="dxa"/>
          </w:tcPr>
          <w:p w14:paraId="203E09A7" w14:textId="77777777" w:rsidR="00C47EF0" w:rsidRPr="00830019" w:rsidRDefault="00C47EF0">
            <w:pPr>
              <w:jc w:val="right"/>
              <w:rPr>
                <w:sz w:val="20"/>
                <w:szCs w:val="20"/>
                <w:lang w:val="en-US"/>
              </w:rPr>
            </w:pPr>
          </w:p>
        </w:tc>
        <w:tc>
          <w:tcPr>
            <w:tcW w:w="708" w:type="dxa"/>
          </w:tcPr>
          <w:p w14:paraId="070512B4" w14:textId="77777777" w:rsidR="00C47EF0" w:rsidRPr="00830019" w:rsidRDefault="00C47EF0">
            <w:pPr>
              <w:jc w:val="right"/>
              <w:rPr>
                <w:sz w:val="20"/>
                <w:szCs w:val="20"/>
                <w:lang w:val="en-US"/>
              </w:rPr>
            </w:pPr>
          </w:p>
        </w:tc>
        <w:tc>
          <w:tcPr>
            <w:tcW w:w="851" w:type="dxa"/>
          </w:tcPr>
          <w:p w14:paraId="68AB3E5B" w14:textId="77777777" w:rsidR="00C47EF0" w:rsidRPr="00830019" w:rsidRDefault="00C47EF0">
            <w:pPr>
              <w:jc w:val="right"/>
              <w:rPr>
                <w:sz w:val="20"/>
                <w:szCs w:val="20"/>
                <w:lang w:val="en-US"/>
              </w:rPr>
            </w:pPr>
          </w:p>
        </w:tc>
        <w:tc>
          <w:tcPr>
            <w:tcW w:w="1418" w:type="dxa"/>
          </w:tcPr>
          <w:p w14:paraId="0C842764" w14:textId="77777777" w:rsidR="00C47EF0" w:rsidRPr="00830019" w:rsidRDefault="00C47EF0">
            <w:pPr>
              <w:jc w:val="right"/>
              <w:rPr>
                <w:sz w:val="20"/>
                <w:szCs w:val="20"/>
                <w:lang w:val="en-US"/>
              </w:rPr>
            </w:pPr>
          </w:p>
        </w:tc>
        <w:tc>
          <w:tcPr>
            <w:tcW w:w="1131" w:type="dxa"/>
          </w:tcPr>
          <w:p w14:paraId="44E7E43F" w14:textId="7E66FFAE" w:rsidR="00C47EF0" w:rsidRPr="00830019" w:rsidRDefault="00115FDB">
            <w:pPr>
              <w:jc w:val="right"/>
              <w:rPr>
                <w:sz w:val="20"/>
                <w:szCs w:val="20"/>
                <w:lang w:val="en-US"/>
              </w:rPr>
            </w:pPr>
            <w:r>
              <w:rPr>
                <w:sz w:val="20"/>
                <w:szCs w:val="20"/>
                <w:lang w:val="en-US"/>
              </w:rPr>
              <w:t>215.09</w:t>
            </w:r>
          </w:p>
        </w:tc>
        <w:tc>
          <w:tcPr>
            <w:tcW w:w="851" w:type="dxa"/>
          </w:tcPr>
          <w:p w14:paraId="0F2C1237" w14:textId="77777777" w:rsidR="00C47EF0" w:rsidRPr="00830019" w:rsidRDefault="00C47EF0">
            <w:pPr>
              <w:jc w:val="right"/>
              <w:rPr>
                <w:sz w:val="20"/>
                <w:szCs w:val="20"/>
                <w:lang w:val="en-US"/>
              </w:rPr>
            </w:pPr>
          </w:p>
        </w:tc>
        <w:tc>
          <w:tcPr>
            <w:tcW w:w="850" w:type="dxa"/>
          </w:tcPr>
          <w:p w14:paraId="28C38CD7" w14:textId="77777777" w:rsidR="00C47EF0" w:rsidRPr="00830019" w:rsidRDefault="00C47EF0">
            <w:pPr>
              <w:jc w:val="right"/>
              <w:rPr>
                <w:sz w:val="20"/>
                <w:szCs w:val="20"/>
                <w:lang w:val="en-US"/>
              </w:rPr>
            </w:pPr>
          </w:p>
        </w:tc>
        <w:tc>
          <w:tcPr>
            <w:tcW w:w="713" w:type="dxa"/>
          </w:tcPr>
          <w:p w14:paraId="70FEEB2B" w14:textId="77777777" w:rsidR="00C47EF0" w:rsidRPr="00830019" w:rsidRDefault="00C47EF0">
            <w:pPr>
              <w:jc w:val="right"/>
              <w:rPr>
                <w:sz w:val="20"/>
                <w:szCs w:val="20"/>
                <w:lang w:val="en-US"/>
              </w:rPr>
            </w:pPr>
          </w:p>
        </w:tc>
        <w:tc>
          <w:tcPr>
            <w:tcW w:w="1359" w:type="dxa"/>
          </w:tcPr>
          <w:p w14:paraId="7E90D35E" w14:textId="69CF530A" w:rsidR="00C47EF0" w:rsidRPr="00830019" w:rsidRDefault="00115FDB">
            <w:pPr>
              <w:jc w:val="right"/>
              <w:rPr>
                <w:sz w:val="20"/>
                <w:szCs w:val="20"/>
                <w:lang w:val="en-US"/>
              </w:rPr>
            </w:pPr>
            <w:r>
              <w:rPr>
                <w:color w:val="000000" w:themeColor="text1"/>
                <w:sz w:val="20"/>
                <w:szCs w:val="20"/>
              </w:rPr>
              <w:t>215.09</w:t>
            </w:r>
          </w:p>
        </w:tc>
      </w:tr>
      <w:tr w:rsidR="00C47EF0" w:rsidRPr="00830019" w14:paraId="4B4E60A7" w14:textId="77777777">
        <w:trPr>
          <w:trHeight w:val="249"/>
        </w:trPr>
        <w:tc>
          <w:tcPr>
            <w:tcW w:w="1273" w:type="dxa"/>
            <w:hideMark/>
          </w:tcPr>
          <w:p w14:paraId="317E39C5" w14:textId="77777777" w:rsidR="00C47EF0" w:rsidRPr="00830019" w:rsidRDefault="00C47EF0">
            <w:pPr>
              <w:ind w:left="32"/>
              <w:jc w:val="left"/>
              <w:rPr>
                <w:sz w:val="20"/>
                <w:szCs w:val="20"/>
                <w:lang w:val="en-US"/>
              </w:rPr>
            </w:pPr>
            <w:r w:rsidRPr="00830019">
              <w:rPr>
                <w:sz w:val="20"/>
                <w:szCs w:val="20"/>
                <w:lang w:val="en-US"/>
              </w:rPr>
              <w:t>HCFC-123</w:t>
            </w:r>
          </w:p>
        </w:tc>
        <w:tc>
          <w:tcPr>
            <w:tcW w:w="851" w:type="dxa"/>
          </w:tcPr>
          <w:p w14:paraId="527B1860" w14:textId="77777777" w:rsidR="00C47EF0" w:rsidRPr="00830019" w:rsidRDefault="00C47EF0">
            <w:pPr>
              <w:jc w:val="right"/>
              <w:rPr>
                <w:sz w:val="20"/>
                <w:szCs w:val="20"/>
                <w:lang w:val="en-US"/>
              </w:rPr>
            </w:pPr>
          </w:p>
        </w:tc>
        <w:tc>
          <w:tcPr>
            <w:tcW w:w="708" w:type="dxa"/>
          </w:tcPr>
          <w:p w14:paraId="57630499" w14:textId="77777777" w:rsidR="00C47EF0" w:rsidRPr="00830019" w:rsidRDefault="00C47EF0">
            <w:pPr>
              <w:jc w:val="right"/>
              <w:rPr>
                <w:sz w:val="20"/>
                <w:szCs w:val="20"/>
                <w:lang w:val="en-US"/>
              </w:rPr>
            </w:pPr>
          </w:p>
        </w:tc>
        <w:tc>
          <w:tcPr>
            <w:tcW w:w="851" w:type="dxa"/>
          </w:tcPr>
          <w:p w14:paraId="0CB446BD" w14:textId="77777777" w:rsidR="00C47EF0" w:rsidRPr="00830019" w:rsidRDefault="00C47EF0">
            <w:pPr>
              <w:jc w:val="right"/>
              <w:rPr>
                <w:sz w:val="20"/>
                <w:szCs w:val="20"/>
                <w:lang w:val="en-US"/>
              </w:rPr>
            </w:pPr>
          </w:p>
        </w:tc>
        <w:tc>
          <w:tcPr>
            <w:tcW w:w="1418" w:type="dxa"/>
          </w:tcPr>
          <w:p w14:paraId="7B0A7C60" w14:textId="77777777" w:rsidR="00C47EF0" w:rsidRPr="00830019" w:rsidRDefault="00C47EF0">
            <w:pPr>
              <w:jc w:val="right"/>
              <w:rPr>
                <w:sz w:val="20"/>
                <w:szCs w:val="20"/>
                <w:lang w:val="en-US"/>
              </w:rPr>
            </w:pPr>
          </w:p>
        </w:tc>
        <w:tc>
          <w:tcPr>
            <w:tcW w:w="1131" w:type="dxa"/>
          </w:tcPr>
          <w:p w14:paraId="5C526629" w14:textId="77777777" w:rsidR="00C47EF0" w:rsidRPr="00830019" w:rsidRDefault="00C47EF0">
            <w:pPr>
              <w:jc w:val="right"/>
              <w:rPr>
                <w:sz w:val="20"/>
                <w:szCs w:val="20"/>
                <w:lang w:val="en-US"/>
              </w:rPr>
            </w:pPr>
          </w:p>
        </w:tc>
        <w:tc>
          <w:tcPr>
            <w:tcW w:w="851" w:type="dxa"/>
          </w:tcPr>
          <w:p w14:paraId="60261353" w14:textId="77777777" w:rsidR="00C47EF0" w:rsidRPr="00830019" w:rsidRDefault="00C47EF0">
            <w:pPr>
              <w:jc w:val="right"/>
              <w:rPr>
                <w:sz w:val="20"/>
                <w:szCs w:val="20"/>
                <w:lang w:val="en-US"/>
              </w:rPr>
            </w:pPr>
          </w:p>
        </w:tc>
        <w:tc>
          <w:tcPr>
            <w:tcW w:w="850" w:type="dxa"/>
          </w:tcPr>
          <w:p w14:paraId="2FC04E97" w14:textId="77777777" w:rsidR="00C47EF0" w:rsidRPr="00830019" w:rsidRDefault="00C47EF0">
            <w:pPr>
              <w:jc w:val="right"/>
              <w:rPr>
                <w:sz w:val="20"/>
                <w:szCs w:val="20"/>
                <w:lang w:val="en-US"/>
              </w:rPr>
            </w:pPr>
          </w:p>
        </w:tc>
        <w:tc>
          <w:tcPr>
            <w:tcW w:w="713" w:type="dxa"/>
          </w:tcPr>
          <w:p w14:paraId="7F93BEDC" w14:textId="77777777" w:rsidR="00C47EF0" w:rsidRPr="00830019" w:rsidRDefault="00C47EF0">
            <w:pPr>
              <w:jc w:val="right"/>
              <w:rPr>
                <w:sz w:val="20"/>
                <w:szCs w:val="20"/>
                <w:lang w:val="en-US"/>
              </w:rPr>
            </w:pPr>
          </w:p>
        </w:tc>
        <w:tc>
          <w:tcPr>
            <w:tcW w:w="1359" w:type="dxa"/>
          </w:tcPr>
          <w:p w14:paraId="620DED1D" w14:textId="1A13C51C" w:rsidR="00115FDB" w:rsidRPr="00830019" w:rsidRDefault="00115FDB" w:rsidP="00115FDB">
            <w:pPr>
              <w:jc w:val="right"/>
              <w:rPr>
                <w:sz w:val="20"/>
                <w:szCs w:val="20"/>
                <w:lang w:val="en-US"/>
              </w:rPr>
            </w:pPr>
            <w:r>
              <w:rPr>
                <w:sz w:val="20"/>
                <w:szCs w:val="20"/>
                <w:lang w:val="en-US"/>
              </w:rPr>
              <w:t>0.00</w:t>
            </w:r>
          </w:p>
        </w:tc>
      </w:tr>
      <w:tr w:rsidR="00C47EF0" w:rsidRPr="00830019" w14:paraId="73D6FD5A" w14:textId="77777777">
        <w:trPr>
          <w:trHeight w:val="249"/>
        </w:trPr>
        <w:tc>
          <w:tcPr>
            <w:tcW w:w="1273" w:type="dxa"/>
            <w:hideMark/>
          </w:tcPr>
          <w:p w14:paraId="18DECED2" w14:textId="77777777" w:rsidR="00C47EF0" w:rsidRPr="00830019" w:rsidRDefault="00C47EF0">
            <w:pPr>
              <w:ind w:left="32"/>
              <w:jc w:val="left"/>
              <w:rPr>
                <w:sz w:val="20"/>
                <w:szCs w:val="20"/>
                <w:lang w:val="en-US"/>
              </w:rPr>
            </w:pPr>
            <w:r w:rsidRPr="00830019">
              <w:rPr>
                <w:sz w:val="20"/>
                <w:szCs w:val="20"/>
                <w:lang w:val="en-US"/>
              </w:rPr>
              <w:t>HCFC-141b</w:t>
            </w:r>
          </w:p>
        </w:tc>
        <w:tc>
          <w:tcPr>
            <w:tcW w:w="851" w:type="dxa"/>
          </w:tcPr>
          <w:p w14:paraId="36B11433" w14:textId="77777777" w:rsidR="00C47EF0" w:rsidRPr="00830019" w:rsidRDefault="00C47EF0">
            <w:pPr>
              <w:jc w:val="right"/>
              <w:rPr>
                <w:sz w:val="20"/>
                <w:szCs w:val="20"/>
                <w:lang w:val="en-US"/>
              </w:rPr>
            </w:pPr>
          </w:p>
        </w:tc>
        <w:tc>
          <w:tcPr>
            <w:tcW w:w="708" w:type="dxa"/>
          </w:tcPr>
          <w:p w14:paraId="4260AE10" w14:textId="77777777" w:rsidR="00C47EF0" w:rsidRPr="00830019" w:rsidRDefault="00C47EF0">
            <w:pPr>
              <w:jc w:val="right"/>
              <w:rPr>
                <w:sz w:val="20"/>
                <w:szCs w:val="20"/>
                <w:lang w:val="en-US"/>
              </w:rPr>
            </w:pPr>
          </w:p>
        </w:tc>
        <w:tc>
          <w:tcPr>
            <w:tcW w:w="851" w:type="dxa"/>
          </w:tcPr>
          <w:p w14:paraId="120264DF" w14:textId="77777777" w:rsidR="00C47EF0" w:rsidRPr="00830019" w:rsidRDefault="00C47EF0">
            <w:pPr>
              <w:jc w:val="right"/>
              <w:rPr>
                <w:sz w:val="20"/>
                <w:szCs w:val="20"/>
                <w:lang w:val="en-US"/>
              </w:rPr>
            </w:pPr>
          </w:p>
        </w:tc>
        <w:tc>
          <w:tcPr>
            <w:tcW w:w="1418" w:type="dxa"/>
          </w:tcPr>
          <w:p w14:paraId="00E47650" w14:textId="77777777" w:rsidR="00C47EF0" w:rsidRPr="00830019" w:rsidRDefault="00C47EF0">
            <w:pPr>
              <w:jc w:val="right"/>
              <w:rPr>
                <w:sz w:val="20"/>
                <w:szCs w:val="20"/>
                <w:lang w:val="en-US"/>
              </w:rPr>
            </w:pPr>
          </w:p>
        </w:tc>
        <w:tc>
          <w:tcPr>
            <w:tcW w:w="1131" w:type="dxa"/>
          </w:tcPr>
          <w:p w14:paraId="579B907C" w14:textId="77777777" w:rsidR="00C47EF0" w:rsidRPr="00830019" w:rsidRDefault="00C47EF0">
            <w:pPr>
              <w:jc w:val="right"/>
              <w:rPr>
                <w:sz w:val="20"/>
                <w:szCs w:val="20"/>
                <w:lang w:val="en-US"/>
              </w:rPr>
            </w:pPr>
          </w:p>
        </w:tc>
        <w:tc>
          <w:tcPr>
            <w:tcW w:w="851" w:type="dxa"/>
          </w:tcPr>
          <w:p w14:paraId="0602D272" w14:textId="77777777" w:rsidR="00C47EF0" w:rsidRPr="00830019" w:rsidRDefault="00C47EF0">
            <w:pPr>
              <w:jc w:val="right"/>
              <w:rPr>
                <w:sz w:val="20"/>
                <w:szCs w:val="20"/>
                <w:lang w:val="en-US"/>
              </w:rPr>
            </w:pPr>
          </w:p>
        </w:tc>
        <w:tc>
          <w:tcPr>
            <w:tcW w:w="850" w:type="dxa"/>
          </w:tcPr>
          <w:p w14:paraId="355025D9" w14:textId="77777777" w:rsidR="00C47EF0" w:rsidRPr="00830019" w:rsidRDefault="00C47EF0">
            <w:pPr>
              <w:jc w:val="right"/>
              <w:rPr>
                <w:sz w:val="20"/>
                <w:szCs w:val="20"/>
                <w:lang w:val="en-US"/>
              </w:rPr>
            </w:pPr>
          </w:p>
        </w:tc>
        <w:tc>
          <w:tcPr>
            <w:tcW w:w="713" w:type="dxa"/>
          </w:tcPr>
          <w:p w14:paraId="5EC8C5C7" w14:textId="77777777" w:rsidR="00C47EF0" w:rsidRPr="00830019" w:rsidRDefault="00C47EF0">
            <w:pPr>
              <w:jc w:val="right"/>
              <w:rPr>
                <w:sz w:val="20"/>
                <w:szCs w:val="20"/>
                <w:lang w:val="en-US"/>
              </w:rPr>
            </w:pPr>
          </w:p>
        </w:tc>
        <w:tc>
          <w:tcPr>
            <w:tcW w:w="1359" w:type="dxa"/>
          </w:tcPr>
          <w:p w14:paraId="57585C3A" w14:textId="364B0485" w:rsidR="00C47EF0" w:rsidRPr="00830019" w:rsidRDefault="00115FDB">
            <w:pPr>
              <w:jc w:val="right"/>
              <w:rPr>
                <w:sz w:val="20"/>
                <w:szCs w:val="20"/>
                <w:lang w:val="en-US"/>
              </w:rPr>
            </w:pPr>
            <w:r>
              <w:rPr>
                <w:sz w:val="20"/>
                <w:szCs w:val="20"/>
                <w:lang w:val="en-US"/>
              </w:rPr>
              <w:t>0.00</w:t>
            </w:r>
          </w:p>
        </w:tc>
      </w:tr>
    </w:tbl>
    <w:p w14:paraId="19C24F32" w14:textId="77777777" w:rsidR="00C47EF0" w:rsidRPr="00862FA7" w:rsidRDefault="00C47EF0" w:rsidP="00C47EF0">
      <w:pPr>
        <w:jc w:val="center"/>
        <w:rPr>
          <w:sz w:val="18"/>
          <w:szCs w:val="18"/>
        </w:rPr>
      </w:pPr>
    </w:p>
    <w:tbl>
      <w:tblPr>
        <w:tblStyle w:val="TableGrid"/>
        <w:tblW w:w="9983" w:type="dxa"/>
        <w:tblLook w:val="04A0" w:firstRow="1" w:lastRow="0" w:firstColumn="1" w:lastColumn="0" w:noHBand="0" w:noVBand="1"/>
      </w:tblPr>
      <w:tblGrid>
        <w:gridCol w:w="2405"/>
        <w:gridCol w:w="1701"/>
        <w:gridCol w:w="4394"/>
        <w:gridCol w:w="1483"/>
      </w:tblGrid>
      <w:tr w:rsidR="00C47EF0" w:rsidRPr="00830019" w14:paraId="13F40798" w14:textId="77777777">
        <w:trPr>
          <w:trHeight w:val="276"/>
        </w:trPr>
        <w:tc>
          <w:tcPr>
            <w:tcW w:w="0" w:type="auto"/>
            <w:gridSpan w:val="4"/>
            <w:hideMark/>
          </w:tcPr>
          <w:p w14:paraId="4E650169" w14:textId="77777777" w:rsidR="00C47EF0" w:rsidRPr="00830019" w:rsidRDefault="00C47EF0">
            <w:pPr>
              <w:jc w:val="left"/>
              <w:rPr>
                <w:b/>
                <w:sz w:val="20"/>
                <w:szCs w:val="20"/>
                <w:lang w:val="en-US"/>
              </w:rPr>
            </w:pPr>
            <w:r w:rsidRPr="00830019">
              <w:rPr>
                <w:b/>
                <w:sz w:val="20"/>
                <w:szCs w:val="20"/>
                <w:lang w:val="en-US"/>
              </w:rPr>
              <w:t>(IV) CONSUMPTION DATA (ODP tonnes)</w:t>
            </w:r>
          </w:p>
        </w:tc>
      </w:tr>
      <w:tr w:rsidR="00C47EF0" w:rsidRPr="00830019" w14:paraId="65C6D7B8" w14:textId="77777777" w:rsidTr="00C04EF5">
        <w:trPr>
          <w:trHeight w:val="276"/>
        </w:trPr>
        <w:tc>
          <w:tcPr>
            <w:tcW w:w="2405" w:type="dxa"/>
            <w:hideMark/>
          </w:tcPr>
          <w:p w14:paraId="13D3FBA8" w14:textId="77777777" w:rsidR="00C47EF0" w:rsidRPr="00830019" w:rsidRDefault="00C47EF0">
            <w:pPr>
              <w:jc w:val="center"/>
              <w:rPr>
                <w:sz w:val="20"/>
                <w:szCs w:val="20"/>
                <w:lang w:val="en-US"/>
              </w:rPr>
            </w:pPr>
            <w:r w:rsidRPr="00830019">
              <w:rPr>
                <w:sz w:val="20"/>
                <w:szCs w:val="20"/>
                <w:lang w:val="en-US"/>
              </w:rPr>
              <w:t>2009</w:t>
            </w:r>
            <w:r>
              <w:rPr>
                <w:sz w:val="20"/>
                <w:szCs w:val="20"/>
                <w:lang w:val="en-US"/>
              </w:rPr>
              <w:t>–</w:t>
            </w:r>
            <w:r w:rsidRPr="00830019">
              <w:rPr>
                <w:sz w:val="20"/>
                <w:szCs w:val="20"/>
                <w:lang w:val="en-US"/>
              </w:rPr>
              <w:t>2010 baseline:</w:t>
            </w:r>
          </w:p>
        </w:tc>
        <w:tc>
          <w:tcPr>
            <w:tcW w:w="1701" w:type="dxa"/>
            <w:hideMark/>
          </w:tcPr>
          <w:p w14:paraId="466A20AA" w14:textId="17A0D713" w:rsidR="00C47EF0" w:rsidRPr="00830019" w:rsidRDefault="000F5C38">
            <w:pPr>
              <w:jc w:val="right"/>
              <w:rPr>
                <w:sz w:val="20"/>
                <w:szCs w:val="20"/>
                <w:lang w:val="en-US"/>
              </w:rPr>
            </w:pPr>
            <w:r>
              <w:rPr>
                <w:sz w:val="20"/>
                <w:szCs w:val="20"/>
                <w:lang w:val="en-US"/>
              </w:rPr>
              <w:t>386.3</w:t>
            </w:r>
            <w:r w:rsidR="00693B07">
              <w:rPr>
                <w:sz w:val="20"/>
                <w:szCs w:val="20"/>
                <w:lang w:val="en-US"/>
              </w:rPr>
              <w:t>0</w:t>
            </w:r>
          </w:p>
        </w:tc>
        <w:tc>
          <w:tcPr>
            <w:tcW w:w="4394" w:type="dxa"/>
            <w:hideMark/>
          </w:tcPr>
          <w:p w14:paraId="70740248" w14:textId="77777777" w:rsidR="00C47EF0" w:rsidRPr="00830019" w:rsidRDefault="00C47EF0">
            <w:pPr>
              <w:jc w:val="center"/>
              <w:rPr>
                <w:sz w:val="20"/>
                <w:szCs w:val="20"/>
                <w:lang w:val="en-US"/>
              </w:rPr>
            </w:pPr>
            <w:r w:rsidRPr="00830019">
              <w:rPr>
                <w:sz w:val="20"/>
                <w:szCs w:val="20"/>
                <w:lang w:val="en-US"/>
              </w:rPr>
              <w:t>Starting point for sustained aggregate reductions:</w:t>
            </w:r>
          </w:p>
        </w:tc>
        <w:tc>
          <w:tcPr>
            <w:tcW w:w="1483" w:type="dxa"/>
          </w:tcPr>
          <w:p w14:paraId="2D886CE8" w14:textId="0B8D1598" w:rsidR="00C47EF0" w:rsidRPr="00830019" w:rsidRDefault="00693B07">
            <w:pPr>
              <w:jc w:val="right"/>
              <w:rPr>
                <w:sz w:val="20"/>
                <w:szCs w:val="20"/>
                <w:lang w:val="en-US"/>
              </w:rPr>
            </w:pPr>
            <w:r>
              <w:rPr>
                <w:sz w:val="20"/>
                <w:szCs w:val="20"/>
                <w:lang w:val="en-US"/>
              </w:rPr>
              <w:t>484.61</w:t>
            </w:r>
          </w:p>
        </w:tc>
      </w:tr>
      <w:tr w:rsidR="00C47EF0" w:rsidRPr="00830019" w14:paraId="1D5275B7" w14:textId="77777777">
        <w:trPr>
          <w:trHeight w:val="276"/>
        </w:trPr>
        <w:tc>
          <w:tcPr>
            <w:tcW w:w="0" w:type="auto"/>
            <w:gridSpan w:val="4"/>
            <w:hideMark/>
          </w:tcPr>
          <w:p w14:paraId="184EAD13" w14:textId="77777777" w:rsidR="00C47EF0" w:rsidRPr="00830019" w:rsidRDefault="00C47EF0">
            <w:pPr>
              <w:ind w:left="316"/>
              <w:rPr>
                <w:b/>
                <w:sz w:val="20"/>
                <w:szCs w:val="20"/>
                <w:lang w:val="en-US"/>
              </w:rPr>
            </w:pPr>
            <w:r w:rsidRPr="00830019">
              <w:rPr>
                <w:b/>
                <w:sz w:val="20"/>
                <w:szCs w:val="20"/>
                <w:lang w:val="en-US"/>
              </w:rPr>
              <w:t>CONSUMPTION ELIGIBLE FOR FUNDING</w:t>
            </w:r>
          </w:p>
        </w:tc>
      </w:tr>
      <w:tr w:rsidR="00C47EF0" w:rsidRPr="00830019" w14:paraId="23606F4D" w14:textId="77777777" w:rsidTr="000F5C38">
        <w:trPr>
          <w:trHeight w:val="276"/>
        </w:trPr>
        <w:tc>
          <w:tcPr>
            <w:tcW w:w="2405" w:type="dxa"/>
            <w:hideMark/>
          </w:tcPr>
          <w:p w14:paraId="7F7AAFB7" w14:textId="77777777" w:rsidR="00C47EF0" w:rsidRPr="00830019" w:rsidRDefault="00C47EF0">
            <w:pPr>
              <w:jc w:val="center"/>
              <w:rPr>
                <w:sz w:val="20"/>
                <w:szCs w:val="20"/>
                <w:lang w:val="en-US"/>
              </w:rPr>
            </w:pPr>
            <w:r w:rsidRPr="00830019">
              <w:rPr>
                <w:sz w:val="20"/>
                <w:szCs w:val="20"/>
                <w:lang w:val="en-US"/>
              </w:rPr>
              <w:t>Already approved:</w:t>
            </w:r>
          </w:p>
        </w:tc>
        <w:tc>
          <w:tcPr>
            <w:tcW w:w="1701" w:type="dxa"/>
            <w:hideMark/>
          </w:tcPr>
          <w:p w14:paraId="20B3EF33" w14:textId="0F880742" w:rsidR="00C47EF0" w:rsidRPr="00830019" w:rsidRDefault="00C04EF5">
            <w:pPr>
              <w:jc w:val="right"/>
              <w:rPr>
                <w:sz w:val="20"/>
                <w:szCs w:val="20"/>
                <w:lang w:val="en-US"/>
              </w:rPr>
            </w:pPr>
            <w:r>
              <w:rPr>
                <w:sz w:val="20"/>
                <w:szCs w:val="20"/>
                <w:lang w:val="en-US"/>
              </w:rPr>
              <w:t>386.41</w:t>
            </w:r>
          </w:p>
        </w:tc>
        <w:tc>
          <w:tcPr>
            <w:tcW w:w="4394" w:type="dxa"/>
            <w:hideMark/>
          </w:tcPr>
          <w:p w14:paraId="31EC4AC6" w14:textId="77777777" w:rsidR="00C47EF0" w:rsidRPr="00830019" w:rsidRDefault="00C47EF0">
            <w:pPr>
              <w:jc w:val="center"/>
              <w:rPr>
                <w:i/>
                <w:sz w:val="20"/>
                <w:szCs w:val="20"/>
                <w:lang w:val="en-US"/>
              </w:rPr>
            </w:pPr>
            <w:r w:rsidRPr="00830019">
              <w:rPr>
                <w:sz w:val="20"/>
                <w:szCs w:val="20"/>
                <w:lang w:val="en-US"/>
              </w:rPr>
              <w:t>Remaining:</w:t>
            </w:r>
          </w:p>
        </w:tc>
        <w:tc>
          <w:tcPr>
            <w:tcW w:w="1483" w:type="dxa"/>
          </w:tcPr>
          <w:p w14:paraId="50FD6033" w14:textId="7F9F26CF" w:rsidR="00C47EF0" w:rsidRPr="00830019" w:rsidRDefault="00693B07" w:rsidP="00693B07">
            <w:pPr>
              <w:jc w:val="right"/>
              <w:rPr>
                <w:sz w:val="20"/>
                <w:szCs w:val="20"/>
                <w:lang w:val="en-US"/>
              </w:rPr>
            </w:pPr>
            <w:r>
              <w:rPr>
                <w:sz w:val="20"/>
                <w:szCs w:val="20"/>
                <w:lang w:val="en-US"/>
              </w:rPr>
              <w:t>98.20</w:t>
            </w:r>
          </w:p>
        </w:tc>
      </w:tr>
    </w:tbl>
    <w:p w14:paraId="459AB098" w14:textId="77777777" w:rsidR="00C47EF0" w:rsidRPr="00862FA7" w:rsidRDefault="00C47EF0" w:rsidP="00C47EF0">
      <w:pPr>
        <w:jc w:val="center"/>
        <w:rPr>
          <w:sz w:val="18"/>
          <w:szCs w:val="18"/>
        </w:rPr>
      </w:pPr>
    </w:p>
    <w:tbl>
      <w:tblPr>
        <w:tblStyle w:val="TableGrid"/>
        <w:tblW w:w="5336" w:type="pct"/>
        <w:tblLook w:val="04A0" w:firstRow="1" w:lastRow="0" w:firstColumn="1" w:lastColumn="0" w:noHBand="0" w:noVBand="1"/>
      </w:tblPr>
      <w:tblGrid>
        <w:gridCol w:w="1414"/>
        <w:gridCol w:w="2654"/>
        <w:gridCol w:w="1459"/>
        <w:gridCol w:w="1459"/>
        <w:gridCol w:w="1459"/>
        <w:gridCol w:w="1533"/>
      </w:tblGrid>
      <w:tr w:rsidR="00C47EF0" w:rsidRPr="00830019" w14:paraId="7ECD95BC" w14:textId="77777777">
        <w:trPr>
          <w:trHeight w:val="264"/>
        </w:trPr>
        <w:tc>
          <w:tcPr>
            <w:tcW w:w="2038" w:type="pct"/>
            <w:gridSpan w:val="2"/>
            <w:hideMark/>
          </w:tcPr>
          <w:p w14:paraId="5A7585F8" w14:textId="77777777" w:rsidR="00C47EF0" w:rsidRPr="00830019" w:rsidRDefault="00C47EF0">
            <w:pPr>
              <w:jc w:val="left"/>
              <w:rPr>
                <w:b/>
                <w:sz w:val="20"/>
                <w:szCs w:val="20"/>
                <w:lang w:val="en-US"/>
              </w:rPr>
            </w:pPr>
            <w:r w:rsidRPr="00830019">
              <w:rPr>
                <w:b/>
                <w:sz w:val="20"/>
                <w:szCs w:val="20"/>
                <w:lang w:val="en-US"/>
              </w:rPr>
              <w:t>(V) ENDORSED BUSINESS PLAN</w:t>
            </w:r>
          </w:p>
        </w:tc>
        <w:tc>
          <w:tcPr>
            <w:tcW w:w="731" w:type="pct"/>
            <w:vAlign w:val="center"/>
            <w:hideMark/>
          </w:tcPr>
          <w:p w14:paraId="69A15142" w14:textId="77777777" w:rsidR="00C47EF0" w:rsidRPr="00830019" w:rsidRDefault="00C47EF0">
            <w:pPr>
              <w:jc w:val="center"/>
              <w:rPr>
                <w:b/>
                <w:sz w:val="20"/>
                <w:szCs w:val="20"/>
                <w:lang w:val="en-US"/>
              </w:rPr>
            </w:pPr>
            <w:r w:rsidRPr="00830019">
              <w:rPr>
                <w:b/>
                <w:sz w:val="20"/>
                <w:szCs w:val="20"/>
                <w:lang w:val="en-US"/>
              </w:rPr>
              <w:t>202</w:t>
            </w:r>
            <w:r>
              <w:rPr>
                <w:b/>
                <w:sz w:val="20"/>
                <w:szCs w:val="20"/>
                <w:lang w:val="en-US"/>
              </w:rPr>
              <w:t>5</w:t>
            </w:r>
          </w:p>
        </w:tc>
        <w:tc>
          <w:tcPr>
            <w:tcW w:w="731" w:type="pct"/>
            <w:vAlign w:val="center"/>
            <w:hideMark/>
          </w:tcPr>
          <w:p w14:paraId="6CB74CD5" w14:textId="77777777" w:rsidR="00C47EF0" w:rsidRPr="00830019" w:rsidRDefault="00C47EF0">
            <w:pPr>
              <w:jc w:val="center"/>
              <w:rPr>
                <w:b/>
                <w:sz w:val="20"/>
                <w:szCs w:val="20"/>
                <w:lang w:val="en-US"/>
              </w:rPr>
            </w:pPr>
            <w:r w:rsidRPr="00830019">
              <w:rPr>
                <w:b/>
                <w:sz w:val="20"/>
                <w:szCs w:val="20"/>
                <w:lang w:val="en-US"/>
              </w:rPr>
              <w:t>202</w:t>
            </w:r>
            <w:r>
              <w:rPr>
                <w:b/>
                <w:sz w:val="20"/>
                <w:szCs w:val="20"/>
                <w:lang w:val="en-US"/>
              </w:rPr>
              <w:t>6</w:t>
            </w:r>
          </w:p>
        </w:tc>
        <w:tc>
          <w:tcPr>
            <w:tcW w:w="731" w:type="pct"/>
            <w:vAlign w:val="center"/>
            <w:hideMark/>
          </w:tcPr>
          <w:p w14:paraId="4F0B6AE2" w14:textId="77777777" w:rsidR="00C47EF0" w:rsidRPr="00830019" w:rsidRDefault="00C47EF0">
            <w:pPr>
              <w:jc w:val="center"/>
              <w:rPr>
                <w:b/>
                <w:sz w:val="20"/>
                <w:szCs w:val="20"/>
                <w:lang w:val="en-US"/>
              </w:rPr>
            </w:pPr>
            <w:r w:rsidRPr="00830019">
              <w:rPr>
                <w:b/>
                <w:sz w:val="20"/>
                <w:szCs w:val="20"/>
                <w:lang w:val="en-US"/>
              </w:rPr>
              <w:t>202</w:t>
            </w:r>
            <w:r>
              <w:rPr>
                <w:b/>
                <w:sz w:val="20"/>
                <w:szCs w:val="20"/>
                <w:lang w:val="en-US"/>
              </w:rPr>
              <w:t>7</w:t>
            </w:r>
          </w:p>
        </w:tc>
        <w:tc>
          <w:tcPr>
            <w:tcW w:w="768" w:type="pct"/>
            <w:vAlign w:val="center"/>
            <w:hideMark/>
          </w:tcPr>
          <w:p w14:paraId="04104256" w14:textId="77777777" w:rsidR="00C47EF0" w:rsidRPr="00830019" w:rsidRDefault="00C47EF0">
            <w:pPr>
              <w:jc w:val="center"/>
              <w:rPr>
                <w:b/>
                <w:sz w:val="20"/>
                <w:szCs w:val="20"/>
                <w:lang w:val="en-US"/>
              </w:rPr>
            </w:pPr>
            <w:r w:rsidRPr="00830019">
              <w:rPr>
                <w:b/>
                <w:sz w:val="20"/>
                <w:szCs w:val="20"/>
                <w:lang w:val="en-US"/>
              </w:rPr>
              <w:t>Total</w:t>
            </w:r>
          </w:p>
        </w:tc>
      </w:tr>
      <w:tr w:rsidR="00F323D6" w:rsidRPr="00830019" w14:paraId="71F65940" w14:textId="77777777">
        <w:trPr>
          <w:trHeight w:val="187"/>
        </w:trPr>
        <w:tc>
          <w:tcPr>
            <w:tcW w:w="709" w:type="pct"/>
            <w:vMerge w:val="restart"/>
            <w:vAlign w:val="center"/>
            <w:hideMark/>
          </w:tcPr>
          <w:p w14:paraId="2FF64BDA" w14:textId="77777777" w:rsidR="00F323D6" w:rsidRPr="00830019" w:rsidRDefault="00F323D6" w:rsidP="00F323D6">
            <w:pPr>
              <w:jc w:val="center"/>
              <w:rPr>
                <w:sz w:val="20"/>
                <w:szCs w:val="20"/>
                <w:lang w:val="en-US"/>
              </w:rPr>
            </w:pPr>
            <w:r w:rsidRPr="00971BAB">
              <w:rPr>
                <w:color w:val="000000" w:themeColor="text1"/>
                <w:sz w:val="20"/>
                <w:szCs w:val="20"/>
              </w:rPr>
              <w:t>UNIDO</w:t>
            </w:r>
          </w:p>
        </w:tc>
        <w:tc>
          <w:tcPr>
            <w:tcW w:w="1330" w:type="pct"/>
            <w:hideMark/>
          </w:tcPr>
          <w:p w14:paraId="16C8BC18" w14:textId="77777777" w:rsidR="00F323D6" w:rsidRPr="00830019" w:rsidRDefault="00F323D6" w:rsidP="00F323D6">
            <w:pPr>
              <w:jc w:val="left"/>
              <w:rPr>
                <w:sz w:val="20"/>
                <w:szCs w:val="20"/>
                <w:lang w:val="en-US"/>
              </w:rPr>
            </w:pPr>
            <w:r w:rsidRPr="00830019">
              <w:rPr>
                <w:sz w:val="20"/>
                <w:szCs w:val="20"/>
                <w:lang w:val="en-US"/>
              </w:rPr>
              <w:t>ODS phase-out (ODP tonnes)</w:t>
            </w:r>
          </w:p>
        </w:tc>
        <w:tc>
          <w:tcPr>
            <w:tcW w:w="731" w:type="pct"/>
          </w:tcPr>
          <w:p w14:paraId="2DE4ACA7" w14:textId="039E607E" w:rsidR="00F323D6" w:rsidRPr="00830019" w:rsidRDefault="00F323D6" w:rsidP="00F323D6">
            <w:pPr>
              <w:jc w:val="right"/>
              <w:rPr>
                <w:sz w:val="20"/>
                <w:szCs w:val="20"/>
                <w:lang w:val="en-US"/>
              </w:rPr>
            </w:pPr>
            <w:r>
              <w:rPr>
                <w:sz w:val="20"/>
                <w:szCs w:val="20"/>
                <w:lang w:val="en-US"/>
              </w:rPr>
              <w:t>18.8</w:t>
            </w:r>
          </w:p>
        </w:tc>
        <w:tc>
          <w:tcPr>
            <w:tcW w:w="731" w:type="pct"/>
          </w:tcPr>
          <w:p w14:paraId="38C04488" w14:textId="0148764D" w:rsidR="00F323D6" w:rsidRPr="00830019" w:rsidRDefault="00F323D6" w:rsidP="00F323D6">
            <w:pPr>
              <w:jc w:val="right"/>
              <w:rPr>
                <w:sz w:val="20"/>
                <w:szCs w:val="20"/>
                <w:lang w:val="en-US"/>
              </w:rPr>
            </w:pPr>
            <w:r>
              <w:rPr>
                <w:sz w:val="20"/>
                <w:szCs w:val="20"/>
                <w:lang w:val="en-US"/>
              </w:rPr>
              <w:t>0.00</w:t>
            </w:r>
          </w:p>
        </w:tc>
        <w:tc>
          <w:tcPr>
            <w:tcW w:w="731" w:type="pct"/>
          </w:tcPr>
          <w:p w14:paraId="4311E248" w14:textId="28B8B550" w:rsidR="00F323D6" w:rsidRPr="00830019" w:rsidRDefault="00F323D6" w:rsidP="00F323D6">
            <w:pPr>
              <w:jc w:val="right"/>
              <w:rPr>
                <w:sz w:val="20"/>
                <w:szCs w:val="20"/>
                <w:lang w:val="en-US"/>
              </w:rPr>
            </w:pPr>
            <w:r>
              <w:rPr>
                <w:sz w:val="20"/>
                <w:szCs w:val="20"/>
                <w:lang w:val="en-US"/>
              </w:rPr>
              <w:t>0.00</w:t>
            </w:r>
          </w:p>
        </w:tc>
        <w:tc>
          <w:tcPr>
            <w:tcW w:w="768" w:type="pct"/>
          </w:tcPr>
          <w:p w14:paraId="2022CBEF" w14:textId="63429EC8" w:rsidR="00F323D6" w:rsidRPr="00830019" w:rsidRDefault="00F323D6" w:rsidP="00F323D6">
            <w:pPr>
              <w:jc w:val="right"/>
              <w:rPr>
                <w:sz w:val="20"/>
                <w:szCs w:val="20"/>
                <w:lang w:val="en-US"/>
              </w:rPr>
            </w:pPr>
            <w:r>
              <w:rPr>
                <w:sz w:val="20"/>
                <w:szCs w:val="20"/>
                <w:lang w:val="en-US"/>
              </w:rPr>
              <w:t>18.8</w:t>
            </w:r>
          </w:p>
        </w:tc>
      </w:tr>
      <w:tr w:rsidR="00F323D6" w:rsidRPr="00830019" w14:paraId="5EBFA319" w14:textId="77777777">
        <w:trPr>
          <w:trHeight w:val="55"/>
        </w:trPr>
        <w:tc>
          <w:tcPr>
            <w:tcW w:w="709" w:type="pct"/>
            <w:vMerge/>
            <w:vAlign w:val="center"/>
            <w:hideMark/>
          </w:tcPr>
          <w:p w14:paraId="12CAECC1" w14:textId="77777777" w:rsidR="00F323D6" w:rsidRPr="00830019" w:rsidRDefault="00F323D6" w:rsidP="00F323D6">
            <w:pPr>
              <w:rPr>
                <w:sz w:val="20"/>
                <w:szCs w:val="20"/>
                <w:lang w:val="en-US"/>
              </w:rPr>
            </w:pPr>
          </w:p>
        </w:tc>
        <w:tc>
          <w:tcPr>
            <w:tcW w:w="1330" w:type="pct"/>
            <w:hideMark/>
          </w:tcPr>
          <w:p w14:paraId="0DE96F60" w14:textId="77777777" w:rsidR="00F323D6" w:rsidRPr="00830019" w:rsidRDefault="00F323D6" w:rsidP="00F323D6">
            <w:pPr>
              <w:jc w:val="left"/>
              <w:rPr>
                <w:sz w:val="20"/>
                <w:szCs w:val="20"/>
                <w:lang w:val="en-US"/>
              </w:rPr>
            </w:pPr>
            <w:r w:rsidRPr="00830019">
              <w:rPr>
                <w:sz w:val="20"/>
                <w:szCs w:val="20"/>
                <w:lang w:val="en-US"/>
              </w:rPr>
              <w:t>Funding (US $)</w:t>
            </w:r>
          </w:p>
        </w:tc>
        <w:tc>
          <w:tcPr>
            <w:tcW w:w="731" w:type="pct"/>
          </w:tcPr>
          <w:p w14:paraId="4F625F62" w14:textId="503121DA" w:rsidR="00F323D6" w:rsidRPr="00830019" w:rsidRDefault="00F323D6" w:rsidP="00F323D6">
            <w:pPr>
              <w:jc w:val="right"/>
              <w:rPr>
                <w:sz w:val="20"/>
                <w:szCs w:val="20"/>
                <w:lang w:val="en-US"/>
              </w:rPr>
            </w:pPr>
            <w:r>
              <w:rPr>
                <w:sz w:val="20"/>
                <w:szCs w:val="20"/>
                <w:lang w:val="en-US"/>
              </w:rPr>
              <w:t>2,070,000</w:t>
            </w:r>
          </w:p>
        </w:tc>
        <w:tc>
          <w:tcPr>
            <w:tcW w:w="731" w:type="pct"/>
          </w:tcPr>
          <w:p w14:paraId="0BF22492" w14:textId="53EF0831" w:rsidR="00F323D6" w:rsidRPr="00830019" w:rsidRDefault="00F323D6" w:rsidP="00F323D6">
            <w:pPr>
              <w:jc w:val="right"/>
              <w:rPr>
                <w:sz w:val="20"/>
                <w:szCs w:val="20"/>
                <w:lang w:val="en-US"/>
              </w:rPr>
            </w:pPr>
            <w:r>
              <w:rPr>
                <w:sz w:val="20"/>
                <w:szCs w:val="20"/>
                <w:lang w:val="en-US"/>
              </w:rPr>
              <w:t>0</w:t>
            </w:r>
          </w:p>
        </w:tc>
        <w:tc>
          <w:tcPr>
            <w:tcW w:w="731" w:type="pct"/>
          </w:tcPr>
          <w:p w14:paraId="6371B314" w14:textId="51108CD0" w:rsidR="00F323D6" w:rsidRPr="00830019" w:rsidRDefault="00F323D6" w:rsidP="00F323D6">
            <w:pPr>
              <w:jc w:val="right"/>
              <w:rPr>
                <w:sz w:val="20"/>
                <w:szCs w:val="20"/>
                <w:lang w:val="en-US"/>
              </w:rPr>
            </w:pPr>
            <w:r>
              <w:rPr>
                <w:sz w:val="20"/>
                <w:szCs w:val="20"/>
                <w:lang w:val="en-US"/>
              </w:rPr>
              <w:t>0</w:t>
            </w:r>
          </w:p>
        </w:tc>
        <w:tc>
          <w:tcPr>
            <w:tcW w:w="768" w:type="pct"/>
          </w:tcPr>
          <w:p w14:paraId="1BEFEF64" w14:textId="0DD24B4E" w:rsidR="00F323D6" w:rsidRPr="00830019" w:rsidRDefault="00F323D6" w:rsidP="00F323D6">
            <w:pPr>
              <w:jc w:val="right"/>
              <w:rPr>
                <w:sz w:val="20"/>
                <w:szCs w:val="20"/>
                <w:lang w:val="en-US"/>
              </w:rPr>
            </w:pPr>
            <w:r>
              <w:rPr>
                <w:sz w:val="20"/>
                <w:szCs w:val="20"/>
                <w:lang w:val="en-US"/>
              </w:rPr>
              <w:t>2,070,000</w:t>
            </w:r>
          </w:p>
        </w:tc>
      </w:tr>
      <w:tr w:rsidR="00F323D6" w:rsidRPr="00830019" w14:paraId="7D679C29" w14:textId="77777777">
        <w:trPr>
          <w:trHeight w:val="264"/>
        </w:trPr>
        <w:tc>
          <w:tcPr>
            <w:tcW w:w="709" w:type="pct"/>
            <w:vMerge w:val="restart"/>
            <w:vAlign w:val="center"/>
            <w:hideMark/>
          </w:tcPr>
          <w:p w14:paraId="78E0D2C4" w14:textId="4C9DD6E0" w:rsidR="00F323D6" w:rsidRPr="00830019" w:rsidRDefault="00F323D6" w:rsidP="00F323D6">
            <w:pPr>
              <w:jc w:val="center"/>
              <w:rPr>
                <w:sz w:val="20"/>
                <w:szCs w:val="20"/>
                <w:lang w:val="en-US"/>
              </w:rPr>
            </w:pPr>
            <w:r w:rsidRPr="00971BAB">
              <w:rPr>
                <w:color w:val="000000" w:themeColor="text1"/>
                <w:sz w:val="20"/>
                <w:szCs w:val="20"/>
              </w:rPr>
              <w:t>UN</w:t>
            </w:r>
            <w:r>
              <w:rPr>
                <w:color w:val="000000" w:themeColor="text1"/>
                <w:sz w:val="20"/>
                <w:szCs w:val="20"/>
              </w:rPr>
              <w:t>EP</w:t>
            </w:r>
          </w:p>
        </w:tc>
        <w:tc>
          <w:tcPr>
            <w:tcW w:w="1330" w:type="pct"/>
            <w:hideMark/>
          </w:tcPr>
          <w:p w14:paraId="64029D7D" w14:textId="77777777" w:rsidR="00F323D6" w:rsidRPr="00830019" w:rsidRDefault="00F323D6" w:rsidP="00F323D6">
            <w:pPr>
              <w:jc w:val="left"/>
              <w:rPr>
                <w:sz w:val="20"/>
                <w:szCs w:val="20"/>
                <w:lang w:val="en-US"/>
              </w:rPr>
            </w:pPr>
            <w:r w:rsidRPr="00830019">
              <w:rPr>
                <w:sz w:val="20"/>
                <w:szCs w:val="20"/>
                <w:lang w:val="en-US"/>
              </w:rPr>
              <w:t>ODS phase-out (ODP tonnes)</w:t>
            </w:r>
          </w:p>
        </w:tc>
        <w:tc>
          <w:tcPr>
            <w:tcW w:w="731" w:type="pct"/>
          </w:tcPr>
          <w:p w14:paraId="5360C104" w14:textId="23F6F16D" w:rsidR="00F323D6" w:rsidRPr="00830019" w:rsidRDefault="00F323D6" w:rsidP="00F323D6">
            <w:pPr>
              <w:jc w:val="right"/>
              <w:rPr>
                <w:sz w:val="20"/>
                <w:szCs w:val="20"/>
                <w:lang w:val="en-US"/>
              </w:rPr>
            </w:pPr>
            <w:r>
              <w:rPr>
                <w:sz w:val="20"/>
                <w:szCs w:val="20"/>
                <w:lang w:val="en-US"/>
              </w:rPr>
              <w:t>1.0</w:t>
            </w:r>
          </w:p>
        </w:tc>
        <w:tc>
          <w:tcPr>
            <w:tcW w:w="731" w:type="pct"/>
          </w:tcPr>
          <w:p w14:paraId="41D992EA" w14:textId="0B121007" w:rsidR="00F323D6" w:rsidRPr="00830019" w:rsidRDefault="00F323D6" w:rsidP="00F323D6">
            <w:pPr>
              <w:jc w:val="right"/>
              <w:rPr>
                <w:sz w:val="20"/>
                <w:szCs w:val="20"/>
                <w:lang w:val="en-US"/>
              </w:rPr>
            </w:pPr>
            <w:r>
              <w:rPr>
                <w:sz w:val="20"/>
                <w:szCs w:val="20"/>
                <w:lang w:val="en-US"/>
              </w:rPr>
              <w:t>0.00</w:t>
            </w:r>
          </w:p>
        </w:tc>
        <w:tc>
          <w:tcPr>
            <w:tcW w:w="731" w:type="pct"/>
          </w:tcPr>
          <w:p w14:paraId="52E5FA64" w14:textId="02F6DDBC" w:rsidR="00F323D6" w:rsidRPr="00830019" w:rsidRDefault="00F323D6" w:rsidP="00F323D6">
            <w:pPr>
              <w:jc w:val="right"/>
              <w:rPr>
                <w:sz w:val="20"/>
                <w:szCs w:val="20"/>
                <w:lang w:val="en-US"/>
              </w:rPr>
            </w:pPr>
            <w:r>
              <w:rPr>
                <w:sz w:val="20"/>
                <w:szCs w:val="20"/>
                <w:lang w:val="en-US"/>
              </w:rPr>
              <w:t>0.00</w:t>
            </w:r>
          </w:p>
        </w:tc>
        <w:tc>
          <w:tcPr>
            <w:tcW w:w="768" w:type="pct"/>
          </w:tcPr>
          <w:p w14:paraId="5BC3B0EF" w14:textId="24637E26" w:rsidR="00F323D6" w:rsidRPr="00830019" w:rsidRDefault="00F323D6" w:rsidP="00F323D6">
            <w:pPr>
              <w:jc w:val="right"/>
              <w:rPr>
                <w:sz w:val="20"/>
                <w:szCs w:val="20"/>
                <w:lang w:val="en-US"/>
              </w:rPr>
            </w:pPr>
            <w:r>
              <w:rPr>
                <w:sz w:val="20"/>
                <w:szCs w:val="20"/>
                <w:lang w:val="en-US"/>
              </w:rPr>
              <w:t>1.0</w:t>
            </w:r>
          </w:p>
        </w:tc>
      </w:tr>
      <w:tr w:rsidR="00F323D6" w:rsidRPr="00830019" w14:paraId="0776C585" w14:textId="77777777">
        <w:trPr>
          <w:trHeight w:val="264"/>
        </w:trPr>
        <w:tc>
          <w:tcPr>
            <w:tcW w:w="709" w:type="pct"/>
            <w:vMerge/>
            <w:vAlign w:val="center"/>
            <w:hideMark/>
          </w:tcPr>
          <w:p w14:paraId="0ADEBAD9" w14:textId="77777777" w:rsidR="00F323D6" w:rsidRPr="00830019" w:rsidRDefault="00F323D6" w:rsidP="00F323D6">
            <w:pPr>
              <w:rPr>
                <w:sz w:val="20"/>
                <w:szCs w:val="20"/>
                <w:lang w:val="en-US"/>
              </w:rPr>
            </w:pPr>
          </w:p>
        </w:tc>
        <w:tc>
          <w:tcPr>
            <w:tcW w:w="1330" w:type="pct"/>
            <w:hideMark/>
          </w:tcPr>
          <w:p w14:paraId="1DB2C451" w14:textId="77777777" w:rsidR="00F323D6" w:rsidRPr="00830019" w:rsidRDefault="00F323D6" w:rsidP="00F323D6">
            <w:pPr>
              <w:jc w:val="left"/>
              <w:rPr>
                <w:sz w:val="20"/>
                <w:szCs w:val="20"/>
                <w:lang w:val="en-US"/>
              </w:rPr>
            </w:pPr>
            <w:r w:rsidRPr="00830019">
              <w:rPr>
                <w:sz w:val="20"/>
                <w:szCs w:val="20"/>
                <w:lang w:val="en-US"/>
              </w:rPr>
              <w:t>Funding (US $)</w:t>
            </w:r>
          </w:p>
        </w:tc>
        <w:tc>
          <w:tcPr>
            <w:tcW w:w="731" w:type="pct"/>
          </w:tcPr>
          <w:p w14:paraId="6E2214B7" w14:textId="7042C6CB" w:rsidR="00F323D6" w:rsidRPr="00830019" w:rsidRDefault="00F323D6" w:rsidP="00F323D6">
            <w:pPr>
              <w:jc w:val="right"/>
              <w:rPr>
                <w:sz w:val="20"/>
                <w:szCs w:val="20"/>
                <w:lang w:val="en-US"/>
              </w:rPr>
            </w:pPr>
            <w:r>
              <w:rPr>
                <w:sz w:val="20"/>
                <w:szCs w:val="20"/>
                <w:lang w:val="en-US"/>
              </w:rPr>
              <w:t>1,611</w:t>
            </w:r>
          </w:p>
        </w:tc>
        <w:tc>
          <w:tcPr>
            <w:tcW w:w="731" w:type="pct"/>
          </w:tcPr>
          <w:p w14:paraId="2C81A0A6" w14:textId="4EFD969D" w:rsidR="00F323D6" w:rsidRPr="00830019" w:rsidRDefault="00F323D6" w:rsidP="00F323D6">
            <w:pPr>
              <w:jc w:val="right"/>
              <w:rPr>
                <w:sz w:val="20"/>
                <w:szCs w:val="20"/>
                <w:lang w:val="en-US"/>
              </w:rPr>
            </w:pPr>
            <w:r>
              <w:rPr>
                <w:sz w:val="20"/>
                <w:szCs w:val="20"/>
                <w:lang w:val="en-US"/>
              </w:rPr>
              <w:t>0</w:t>
            </w:r>
          </w:p>
        </w:tc>
        <w:tc>
          <w:tcPr>
            <w:tcW w:w="731" w:type="pct"/>
          </w:tcPr>
          <w:p w14:paraId="03FCD700" w14:textId="53A5246D" w:rsidR="00F323D6" w:rsidRPr="00830019" w:rsidRDefault="00F323D6" w:rsidP="00F323D6">
            <w:pPr>
              <w:jc w:val="right"/>
              <w:rPr>
                <w:sz w:val="20"/>
                <w:szCs w:val="20"/>
                <w:lang w:val="en-US"/>
              </w:rPr>
            </w:pPr>
            <w:r>
              <w:rPr>
                <w:sz w:val="20"/>
                <w:szCs w:val="20"/>
                <w:lang w:val="en-US"/>
              </w:rPr>
              <w:t>0</w:t>
            </w:r>
          </w:p>
        </w:tc>
        <w:tc>
          <w:tcPr>
            <w:tcW w:w="768" w:type="pct"/>
          </w:tcPr>
          <w:p w14:paraId="15D0D48C" w14:textId="34C2B100" w:rsidR="00F323D6" w:rsidRPr="00830019" w:rsidRDefault="00F323D6" w:rsidP="00F323D6">
            <w:pPr>
              <w:jc w:val="right"/>
              <w:rPr>
                <w:sz w:val="20"/>
                <w:szCs w:val="20"/>
                <w:lang w:val="en-US"/>
              </w:rPr>
            </w:pPr>
            <w:r>
              <w:rPr>
                <w:sz w:val="20"/>
                <w:szCs w:val="20"/>
                <w:lang w:val="en-US"/>
              </w:rPr>
              <w:t>1,611</w:t>
            </w:r>
          </w:p>
        </w:tc>
      </w:tr>
    </w:tbl>
    <w:p w14:paraId="69274FCF" w14:textId="77777777" w:rsidR="00802B8F" w:rsidRDefault="00802B8F" w:rsidP="00C47EF0">
      <w:pPr>
        <w:jc w:val="left"/>
        <w:rPr>
          <w:sz w:val="18"/>
          <w:szCs w:val="18"/>
        </w:rPr>
        <w:sectPr w:rsidR="00802B8F" w:rsidSect="0070038F">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5643F468" w14:textId="6063A113" w:rsidR="00E1050B" w:rsidRDefault="00E1050B" w:rsidP="00C47EF0">
      <w:pPr>
        <w:jc w:val="left"/>
        <w:rPr>
          <w:sz w:val="18"/>
          <w:szCs w:val="18"/>
        </w:rPr>
      </w:pPr>
    </w:p>
    <w:p w14:paraId="6E690983" w14:textId="77777777" w:rsidR="00C47EF0" w:rsidRPr="00862FA7" w:rsidRDefault="00C47EF0" w:rsidP="00C47EF0">
      <w:pPr>
        <w:jc w:val="left"/>
        <w:rPr>
          <w:sz w:val="18"/>
          <w:szCs w:val="18"/>
        </w:rPr>
      </w:pPr>
    </w:p>
    <w:tbl>
      <w:tblPr>
        <w:tblStyle w:val="TableGrid"/>
        <w:tblW w:w="1417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85" w:type="dxa"/>
        </w:tblCellMar>
        <w:tblLook w:val="04A0" w:firstRow="1" w:lastRow="0" w:firstColumn="1" w:lastColumn="0" w:noHBand="0" w:noVBand="1"/>
      </w:tblPr>
      <w:tblGrid>
        <w:gridCol w:w="981"/>
        <w:gridCol w:w="1263"/>
        <w:gridCol w:w="1194"/>
        <w:gridCol w:w="1045"/>
        <w:gridCol w:w="938"/>
        <w:gridCol w:w="107"/>
        <w:gridCol w:w="1045"/>
        <w:gridCol w:w="1046"/>
        <w:gridCol w:w="1045"/>
        <w:gridCol w:w="1045"/>
        <w:gridCol w:w="1045"/>
        <w:gridCol w:w="906"/>
        <w:gridCol w:w="1185"/>
        <w:gridCol w:w="1198"/>
        <w:gridCol w:w="7"/>
        <w:gridCol w:w="125"/>
      </w:tblGrid>
      <w:tr w:rsidR="00BD7299" w:rsidRPr="00B96CFE" w14:paraId="1866755B" w14:textId="77777777" w:rsidTr="005940B5">
        <w:trPr>
          <w:gridAfter w:val="2"/>
          <w:wAfter w:w="7" w:type="dxa"/>
          <w:trHeight w:val="258"/>
        </w:trPr>
        <w:tc>
          <w:tcPr>
            <w:tcW w:w="3470" w:type="dxa"/>
            <w:gridSpan w:val="3"/>
            <w:tcBorders>
              <w:top w:val="single" w:sz="2" w:space="0" w:color="auto"/>
              <w:left w:val="single" w:sz="2" w:space="0" w:color="auto"/>
              <w:bottom w:val="single" w:sz="2" w:space="0" w:color="auto"/>
              <w:right w:val="single" w:sz="2" w:space="0" w:color="auto"/>
            </w:tcBorders>
            <w:hideMark/>
          </w:tcPr>
          <w:p w14:paraId="26FCFD1F" w14:textId="77777777" w:rsidR="00BD7299" w:rsidRPr="00B96CFE" w:rsidRDefault="00BD7299">
            <w:pPr>
              <w:spacing w:afterLines="20" w:after="48"/>
              <w:jc w:val="left"/>
              <w:rPr>
                <w:b/>
                <w:sz w:val="18"/>
                <w:szCs w:val="18"/>
              </w:rPr>
            </w:pPr>
            <w:r w:rsidRPr="00B96CFE">
              <w:rPr>
                <w:b/>
                <w:sz w:val="18"/>
                <w:szCs w:val="18"/>
              </w:rPr>
              <w:t>(VI) PROJECT DATA</w:t>
            </w:r>
          </w:p>
        </w:tc>
        <w:tc>
          <w:tcPr>
            <w:tcW w:w="1054" w:type="dxa"/>
            <w:tcBorders>
              <w:top w:val="single" w:sz="2" w:space="0" w:color="auto"/>
              <w:left w:val="single" w:sz="2" w:space="0" w:color="auto"/>
              <w:bottom w:val="single" w:sz="2" w:space="0" w:color="auto"/>
              <w:right w:val="single" w:sz="2" w:space="0" w:color="auto"/>
            </w:tcBorders>
            <w:hideMark/>
          </w:tcPr>
          <w:p w14:paraId="52875AC3" w14:textId="77777777" w:rsidR="00BD7299" w:rsidRPr="00B96CFE" w:rsidRDefault="00BD7299">
            <w:pPr>
              <w:spacing w:afterLines="20" w:after="48"/>
              <w:jc w:val="center"/>
              <w:rPr>
                <w:b/>
                <w:sz w:val="18"/>
                <w:szCs w:val="18"/>
              </w:rPr>
            </w:pPr>
            <w:r w:rsidRPr="00B96CFE">
              <w:rPr>
                <w:b/>
                <w:sz w:val="18"/>
                <w:szCs w:val="18"/>
              </w:rPr>
              <w:t>2017</w:t>
            </w:r>
          </w:p>
        </w:tc>
        <w:tc>
          <w:tcPr>
            <w:tcW w:w="1054" w:type="dxa"/>
            <w:gridSpan w:val="2"/>
            <w:tcBorders>
              <w:top w:val="single" w:sz="2" w:space="0" w:color="auto"/>
              <w:left w:val="single" w:sz="2" w:space="0" w:color="auto"/>
              <w:bottom w:val="single" w:sz="2" w:space="0" w:color="auto"/>
              <w:right w:val="single" w:sz="2" w:space="0" w:color="auto"/>
            </w:tcBorders>
            <w:hideMark/>
          </w:tcPr>
          <w:p w14:paraId="2DB1D623" w14:textId="77777777" w:rsidR="00BD7299" w:rsidRPr="00B96CFE" w:rsidRDefault="00BD7299">
            <w:pPr>
              <w:spacing w:afterLines="20" w:after="48"/>
              <w:jc w:val="center"/>
              <w:rPr>
                <w:b/>
                <w:sz w:val="18"/>
                <w:szCs w:val="18"/>
              </w:rPr>
            </w:pPr>
            <w:r w:rsidRPr="00B96CFE">
              <w:rPr>
                <w:b/>
                <w:sz w:val="18"/>
                <w:szCs w:val="18"/>
              </w:rPr>
              <w:t>2018</w:t>
            </w:r>
          </w:p>
        </w:tc>
        <w:tc>
          <w:tcPr>
            <w:tcW w:w="1054" w:type="dxa"/>
            <w:tcBorders>
              <w:top w:val="single" w:sz="2" w:space="0" w:color="auto"/>
              <w:left w:val="single" w:sz="2" w:space="0" w:color="auto"/>
              <w:bottom w:val="single" w:sz="2" w:space="0" w:color="auto"/>
              <w:right w:val="single" w:sz="2" w:space="0" w:color="auto"/>
            </w:tcBorders>
            <w:hideMark/>
          </w:tcPr>
          <w:p w14:paraId="1A70DAC1" w14:textId="77777777" w:rsidR="00BD7299" w:rsidRPr="00B96CFE" w:rsidRDefault="00BD7299">
            <w:pPr>
              <w:spacing w:afterLines="20" w:after="48"/>
              <w:jc w:val="center"/>
              <w:rPr>
                <w:b/>
                <w:sz w:val="18"/>
                <w:szCs w:val="18"/>
              </w:rPr>
            </w:pPr>
            <w:r w:rsidRPr="00B96CFE">
              <w:rPr>
                <w:b/>
                <w:sz w:val="18"/>
                <w:szCs w:val="18"/>
              </w:rPr>
              <w:t>2019</w:t>
            </w:r>
          </w:p>
        </w:tc>
        <w:tc>
          <w:tcPr>
            <w:tcW w:w="1055" w:type="dxa"/>
            <w:tcBorders>
              <w:top w:val="single" w:sz="2" w:space="0" w:color="auto"/>
              <w:left w:val="single" w:sz="2" w:space="0" w:color="auto"/>
              <w:right w:val="single" w:sz="2" w:space="0" w:color="auto"/>
            </w:tcBorders>
            <w:hideMark/>
          </w:tcPr>
          <w:p w14:paraId="7684D003" w14:textId="77777777" w:rsidR="00BD7299" w:rsidRPr="00B96CFE" w:rsidRDefault="00BD7299">
            <w:pPr>
              <w:spacing w:afterLines="20" w:after="48"/>
              <w:jc w:val="center"/>
              <w:rPr>
                <w:b/>
                <w:sz w:val="18"/>
                <w:szCs w:val="18"/>
              </w:rPr>
            </w:pPr>
            <w:r w:rsidRPr="00B96CFE">
              <w:rPr>
                <w:b/>
                <w:sz w:val="18"/>
                <w:szCs w:val="18"/>
              </w:rPr>
              <w:t>2020</w:t>
            </w:r>
          </w:p>
        </w:tc>
        <w:tc>
          <w:tcPr>
            <w:tcW w:w="1054" w:type="dxa"/>
            <w:tcBorders>
              <w:top w:val="single" w:sz="2" w:space="0" w:color="auto"/>
              <w:left w:val="single" w:sz="2" w:space="0" w:color="auto"/>
              <w:right w:val="single" w:sz="2" w:space="0" w:color="auto"/>
            </w:tcBorders>
          </w:tcPr>
          <w:p w14:paraId="602D023E" w14:textId="77777777" w:rsidR="00BD7299" w:rsidRPr="00B96CFE" w:rsidRDefault="00BD7299">
            <w:pPr>
              <w:spacing w:afterLines="20" w:after="48"/>
              <w:jc w:val="center"/>
              <w:rPr>
                <w:b/>
                <w:sz w:val="18"/>
                <w:szCs w:val="18"/>
              </w:rPr>
            </w:pPr>
            <w:r w:rsidRPr="00B96CFE">
              <w:rPr>
                <w:b/>
                <w:sz w:val="18"/>
                <w:szCs w:val="18"/>
              </w:rPr>
              <w:t>2021</w:t>
            </w:r>
          </w:p>
        </w:tc>
        <w:tc>
          <w:tcPr>
            <w:tcW w:w="1054" w:type="dxa"/>
            <w:tcBorders>
              <w:top w:val="single" w:sz="2" w:space="0" w:color="auto"/>
              <w:left w:val="single" w:sz="2" w:space="0" w:color="auto"/>
              <w:right w:val="single" w:sz="2" w:space="0" w:color="auto"/>
            </w:tcBorders>
          </w:tcPr>
          <w:p w14:paraId="39BBE7CE" w14:textId="77777777" w:rsidR="00BD7299" w:rsidRPr="00B96CFE" w:rsidRDefault="00BD7299">
            <w:pPr>
              <w:spacing w:afterLines="20" w:after="48"/>
              <w:jc w:val="center"/>
              <w:rPr>
                <w:b/>
                <w:sz w:val="18"/>
                <w:szCs w:val="18"/>
              </w:rPr>
            </w:pPr>
            <w:r w:rsidRPr="00B96CFE">
              <w:rPr>
                <w:b/>
                <w:sz w:val="18"/>
                <w:szCs w:val="18"/>
              </w:rPr>
              <w:t>2022</w:t>
            </w:r>
          </w:p>
        </w:tc>
        <w:tc>
          <w:tcPr>
            <w:tcW w:w="1054" w:type="dxa"/>
            <w:tcBorders>
              <w:top w:val="single" w:sz="2" w:space="0" w:color="auto"/>
              <w:left w:val="single" w:sz="2" w:space="0" w:color="auto"/>
              <w:right w:val="single" w:sz="2" w:space="0" w:color="auto"/>
            </w:tcBorders>
            <w:hideMark/>
          </w:tcPr>
          <w:p w14:paraId="78B89729" w14:textId="77777777" w:rsidR="00BD7299" w:rsidRPr="00B96CFE" w:rsidRDefault="00BD7299">
            <w:pPr>
              <w:spacing w:afterLines="20" w:after="48"/>
              <w:jc w:val="center"/>
              <w:rPr>
                <w:b/>
                <w:sz w:val="18"/>
                <w:szCs w:val="18"/>
                <w:highlight w:val="cyan"/>
              </w:rPr>
            </w:pPr>
            <w:r w:rsidRPr="00B96CFE">
              <w:rPr>
                <w:b/>
                <w:sz w:val="18"/>
                <w:szCs w:val="18"/>
              </w:rPr>
              <w:t>2023</w:t>
            </w:r>
          </w:p>
        </w:tc>
        <w:tc>
          <w:tcPr>
            <w:tcW w:w="914" w:type="dxa"/>
            <w:tcBorders>
              <w:top w:val="single" w:sz="2" w:space="0" w:color="auto"/>
              <w:left w:val="single" w:sz="2" w:space="0" w:color="auto"/>
              <w:right w:val="single" w:sz="2" w:space="0" w:color="auto"/>
            </w:tcBorders>
          </w:tcPr>
          <w:p w14:paraId="5C8BEB1E" w14:textId="77777777" w:rsidR="00BD7299" w:rsidRPr="00B96CFE" w:rsidRDefault="00BD7299">
            <w:pPr>
              <w:spacing w:afterLines="20" w:after="48"/>
              <w:jc w:val="center"/>
              <w:rPr>
                <w:b/>
                <w:sz w:val="18"/>
                <w:szCs w:val="18"/>
              </w:rPr>
            </w:pPr>
            <w:r w:rsidRPr="00B96CFE">
              <w:rPr>
                <w:b/>
                <w:sz w:val="18"/>
                <w:szCs w:val="18"/>
              </w:rPr>
              <w:t>2024</w:t>
            </w:r>
          </w:p>
        </w:tc>
        <w:tc>
          <w:tcPr>
            <w:tcW w:w="1196" w:type="dxa"/>
            <w:tcBorders>
              <w:top w:val="single" w:sz="2" w:space="0" w:color="auto"/>
              <w:left w:val="single" w:sz="2" w:space="0" w:color="auto"/>
              <w:right w:val="single" w:sz="2" w:space="0" w:color="auto"/>
            </w:tcBorders>
          </w:tcPr>
          <w:p w14:paraId="7EC7B509" w14:textId="77777777" w:rsidR="00BD7299" w:rsidRPr="00B96CFE" w:rsidRDefault="00BD7299">
            <w:pPr>
              <w:spacing w:afterLines="20" w:after="48"/>
              <w:jc w:val="center"/>
              <w:rPr>
                <w:b/>
                <w:sz w:val="18"/>
                <w:szCs w:val="18"/>
              </w:rPr>
            </w:pPr>
            <w:r w:rsidRPr="00B96CFE">
              <w:rPr>
                <w:b/>
                <w:sz w:val="18"/>
                <w:szCs w:val="18"/>
              </w:rPr>
              <w:t>2025</w:t>
            </w:r>
          </w:p>
        </w:tc>
        <w:tc>
          <w:tcPr>
            <w:tcW w:w="1209" w:type="dxa"/>
            <w:tcBorders>
              <w:top w:val="single" w:sz="2" w:space="0" w:color="auto"/>
              <w:left w:val="single" w:sz="2" w:space="0" w:color="auto"/>
              <w:bottom w:val="single" w:sz="2" w:space="0" w:color="auto"/>
              <w:right w:val="single" w:sz="2" w:space="0" w:color="auto"/>
            </w:tcBorders>
            <w:hideMark/>
          </w:tcPr>
          <w:p w14:paraId="4E7923FD" w14:textId="77777777" w:rsidR="00BD7299" w:rsidRPr="00B96CFE" w:rsidRDefault="00BD7299">
            <w:pPr>
              <w:spacing w:afterLines="20" w:after="48"/>
              <w:jc w:val="center"/>
              <w:rPr>
                <w:b/>
                <w:sz w:val="18"/>
                <w:szCs w:val="18"/>
              </w:rPr>
            </w:pPr>
            <w:r w:rsidRPr="00B96CFE">
              <w:rPr>
                <w:b/>
                <w:sz w:val="18"/>
                <w:szCs w:val="18"/>
              </w:rPr>
              <w:t>Total</w:t>
            </w:r>
          </w:p>
        </w:tc>
      </w:tr>
      <w:tr w:rsidR="00BD7299" w:rsidRPr="00B96CFE" w14:paraId="5151B343" w14:textId="77777777" w:rsidTr="005940B5">
        <w:trPr>
          <w:gridAfter w:val="2"/>
          <w:wAfter w:w="7" w:type="dxa"/>
          <w:trHeight w:val="31"/>
        </w:trPr>
        <w:tc>
          <w:tcPr>
            <w:tcW w:w="3470" w:type="dxa"/>
            <w:gridSpan w:val="3"/>
            <w:tcBorders>
              <w:top w:val="single" w:sz="2" w:space="0" w:color="auto"/>
              <w:left w:val="single" w:sz="2" w:space="0" w:color="auto"/>
              <w:bottom w:val="single" w:sz="2" w:space="0" w:color="auto"/>
              <w:right w:val="single" w:sz="2" w:space="0" w:color="auto"/>
            </w:tcBorders>
            <w:hideMark/>
          </w:tcPr>
          <w:p w14:paraId="2DB0F2BC" w14:textId="77777777" w:rsidR="00BD7299" w:rsidRPr="00B96CFE" w:rsidRDefault="00BD7299">
            <w:pPr>
              <w:spacing w:afterLines="20" w:after="48"/>
              <w:jc w:val="left"/>
              <w:rPr>
                <w:sz w:val="18"/>
                <w:szCs w:val="18"/>
              </w:rPr>
            </w:pPr>
            <w:r w:rsidRPr="00B96CFE">
              <w:rPr>
                <w:sz w:val="18"/>
                <w:szCs w:val="18"/>
              </w:rPr>
              <w:t>Montreal Protocol consumption limits (ODP tonnes)</w:t>
            </w:r>
          </w:p>
        </w:tc>
        <w:tc>
          <w:tcPr>
            <w:tcW w:w="1054" w:type="dxa"/>
            <w:tcBorders>
              <w:top w:val="single" w:sz="2" w:space="0" w:color="auto"/>
              <w:left w:val="single" w:sz="2" w:space="0" w:color="auto"/>
              <w:bottom w:val="single" w:sz="2" w:space="0" w:color="auto"/>
              <w:right w:val="single" w:sz="2" w:space="0" w:color="auto"/>
            </w:tcBorders>
          </w:tcPr>
          <w:p w14:paraId="785CE57E" w14:textId="77777777" w:rsidR="00BD7299" w:rsidRPr="00B96CFE" w:rsidRDefault="00BD7299">
            <w:pPr>
              <w:spacing w:afterLines="20" w:after="48"/>
              <w:jc w:val="right"/>
              <w:rPr>
                <w:sz w:val="18"/>
                <w:szCs w:val="18"/>
              </w:rPr>
            </w:pPr>
            <w:r w:rsidRPr="00B96CFE">
              <w:rPr>
                <w:sz w:val="18"/>
                <w:szCs w:val="18"/>
              </w:rPr>
              <w:t>347.64</w:t>
            </w:r>
          </w:p>
        </w:tc>
        <w:tc>
          <w:tcPr>
            <w:tcW w:w="1054" w:type="dxa"/>
            <w:gridSpan w:val="2"/>
            <w:tcBorders>
              <w:top w:val="single" w:sz="2" w:space="0" w:color="auto"/>
              <w:left w:val="single" w:sz="2" w:space="0" w:color="auto"/>
              <w:bottom w:val="single" w:sz="2" w:space="0" w:color="auto"/>
              <w:right w:val="single" w:sz="2" w:space="0" w:color="auto"/>
            </w:tcBorders>
          </w:tcPr>
          <w:p w14:paraId="1EDD12C1" w14:textId="77777777" w:rsidR="00BD7299" w:rsidRPr="00B96CFE" w:rsidRDefault="00BD7299">
            <w:pPr>
              <w:spacing w:afterLines="20" w:after="48"/>
              <w:jc w:val="right"/>
              <w:rPr>
                <w:sz w:val="18"/>
                <w:szCs w:val="18"/>
              </w:rPr>
            </w:pPr>
            <w:r w:rsidRPr="00B96CFE">
              <w:rPr>
                <w:sz w:val="18"/>
                <w:szCs w:val="18"/>
              </w:rPr>
              <w:t>347.64</w:t>
            </w:r>
          </w:p>
        </w:tc>
        <w:tc>
          <w:tcPr>
            <w:tcW w:w="1054" w:type="dxa"/>
            <w:tcBorders>
              <w:top w:val="single" w:sz="2" w:space="0" w:color="auto"/>
              <w:left w:val="single" w:sz="2" w:space="0" w:color="auto"/>
              <w:bottom w:val="single" w:sz="2" w:space="0" w:color="auto"/>
              <w:right w:val="single" w:sz="2" w:space="0" w:color="auto"/>
            </w:tcBorders>
          </w:tcPr>
          <w:p w14:paraId="222532E2" w14:textId="77777777" w:rsidR="00BD7299" w:rsidRPr="00B96CFE" w:rsidRDefault="00BD7299">
            <w:pPr>
              <w:spacing w:afterLines="20" w:after="48"/>
              <w:jc w:val="right"/>
              <w:rPr>
                <w:sz w:val="18"/>
                <w:szCs w:val="18"/>
              </w:rPr>
            </w:pPr>
            <w:r w:rsidRPr="00B96CFE">
              <w:rPr>
                <w:sz w:val="18"/>
                <w:szCs w:val="18"/>
              </w:rPr>
              <w:t>347.64</w:t>
            </w:r>
          </w:p>
        </w:tc>
        <w:tc>
          <w:tcPr>
            <w:tcW w:w="1055" w:type="dxa"/>
            <w:tcBorders>
              <w:left w:val="single" w:sz="2" w:space="0" w:color="auto"/>
              <w:right w:val="single" w:sz="2" w:space="0" w:color="auto"/>
            </w:tcBorders>
          </w:tcPr>
          <w:p w14:paraId="081DC77F" w14:textId="77777777" w:rsidR="00BD7299" w:rsidRPr="00B96CFE" w:rsidRDefault="00BD7299">
            <w:pPr>
              <w:spacing w:afterLines="20" w:after="48"/>
              <w:jc w:val="right"/>
              <w:rPr>
                <w:sz w:val="18"/>
                <w:szCs w:val="18"/>
              </w:rPr>
            </w:pPr>
            <w:r w:rsidRPr="00B96CFE">
              <w:rPr>
                <w:sz w:val="18"/>
                <w:szCs w:val="18"/>
              </w:rPr>
              <w:t>251.08</w:t>
            </w:r>
          </w:p>
        </w:tc>
        <w:tc>
          <w:tcPr>
            <w:tcW w:w="1054" w:type="dxa"/>
            <w:tcBorders>
              <w:left w:val="single" w:sz="2" w:space="0" w:color="auto"/>
              <w:right w:val="single" w:sz="2" w:space="0" w:color="auto"/>
            </w:tcBorders>
          </w:tcPr>
          <w:p w14:paraId="797AF9DF" w14:textId="77777777" w:rsidR="00BD7299" w:rsidRPr="00B96CFE" w:rsidRDefault="00BD7299">
            <w:pPr>
              <w:spacing w:afterLines="20" w:after="48"/>
              <w:jc w:val="right"/>
              <w:rPr>
                <w:sz w:val="18"/>
                <w:szCs w:val="18"/>
              </w:rPr>
            </w:pPr>
            <w:r w:rsidRPr="00B96CFE">
              <w:rPr>
                <w:sz w:val="18"/>
                <w:szCs w:val="18"/>
              </w:rPr>
              <w:t>251.08</w:t>
            </w:r>
          </w:p>
        </w:tc>
        <w:tc>
          <w:tcPr>
            <w:tcW w:w="1054" w:type="dxa"/>
            <w:tcBorders>
              <w:left w:val="single" w:sz="2" w:space="0" w:color="auto"/>
              <w:right w:val="single" w:sz="2" w:space="0" w:color="auto"/>
            </w:tcBorders>
          </w:tcPr>
          <w:p w14:paraId="7DD0DCB0" w14:textId="77777777" w:rsidR="00BD7299" w:rsidRPr="00B96CFE" w:rsidRDefault="00BD7299">
            <w:pPr>
              <w:spacing w:afterLines="20" w:after="48"/>
              <w:jc w:val="right"/>
              <w:rPr>
                <w:sz w:val="18"/>
                <w:szCs w:val="18"/>
              </w:rPr>
            </w:pPr>
            <w:r w:rsidRPr="00B96CFE">
              <w:rPr>
                <w:sz w:val="18"/>
                <w:szCs w:val="18"/>
              </w:rPr>
              <w:t>251.08</w:t>
            </w:r>
          </w:p>
        </w:tc>
        <w:tc>
          <w:tcPr>
            <w:tcW w:w="1054" w:type="dxa"/>
            <w:tcBorders>
              <w:left w:val="single" w:sz="2" w:space="0" w:color="auto"/>
              <w:right w:val="single" w:sz="2" w:space="0" w:color="auto"/>
            </w:tcBorders>
          </w:tcPr>
          <w:p w14:paraId="50AF55BB" w14:textId="77777777" w:rsidR="00BD7299" w:rsidRPr="00B96CFE" w:rsidRDefault="00BD7299">
            <w:pPr>
              <w:spacing w:afterLines="20" w:after="48"/>
              <w:jc w:val="right"/>
              <w:rPr>
                <w:sz w:val="18"/>
                <w:szCs w:val="18"/>
              </w:rPr>
            </w:pPr>
            <w:r w:rsidRPr="00B96CFE">
              <w:rPr>
                <w:sz w:val="18"/>
                <w:szCs w:val="18"/>
              </w:rPr>
              <w:t>251.08</w:t>
            </w:r>
          </w:p>
        </w:tc>
        <w:tc>
          <w:tcPr>
            <w:tcW w:w="914" w:type="dxa"/>
            <w:tcBorders>
              <w:left w:val="single" w:sz="2" w:space="0" w:color="auto"/>
              <w:right w:val="single" w:sz="2" w:space="0" w:color="auto"/>
            </w:tcBorders>
          </w:tcPr>
          <w:p w14:paraId="7178C245" w14:textId="77777777" w:rsidR="00BD7299" w:rsidRPr="00B96CFE" w:rsidRDefault="00BD7299">
            <w:pPr>
              <w:spacing w:afterLines="20" w:after="48"/>
              <w:jc w:val="right"/>
              <w:rPr>
                <w:sz w:val="18"/>
                <w:szCs w:val="18"/>
              </w:rPr>
            </w:pPr>
            <w:r w:rsidRPr="00B96CFE">
              <w:rPr>
                <w:sz w:val="18"/>
                <w:szCs w:val="18"/>
              </w:rPr>
              <w:t>251.08</w:t>
            </w:r>
          </w:p>
        </w:tc>
        <w:tc>
          <w:tcPr>
            <w:tcW w:w="1196" w:type="dxa"/>
            <w:tcBorders>
              <w:left w:val="single" w:sz="2" w:space="0" w:color="auto"/>
              <w:right w:val="single" w:sz="2" w:space="0" w:color="auto"/>
            </w:tcBorders>
          </w:tcPr>
          <w:p w14:paraId="40C1BB04" w14:textId="77777777" w:rsidR="00BD7299" w:rsidRPr="00B96CFE" w:rsidRDefault="00BD7299">
            <w:pPr>
              <w:spacing w:afterLines="20" w:after="48"/>
              <w:jc w:val="right"/>
              <w:rPr>
                <w:sz w:val="18"/>
                <w:szCs w:val="18"/>
              </w:rPr>
            </w:pPr>
            <w:r w:rsidRPr="00B96CFE">
              <w:rPr>
                <w:sz w:val="18"/>
                <w:szCs w:val="18"/>
              </w:rPr>
              <w:t>125.54</w:t>
            </w:r>
          </w:p>
        </w:tc>
        <w:tc>
          <w:tcPr>
            <w:tcW w:w="1209" w:type="dxa"/>
            <w:tcBorders>
              <w:top w:val="single" w:sz="2" w:space="0" w:color="auto"/>
              <w:left w:val="single" w:sz="2" w:space="0" w:color="auto"/>
              <w:bottom w:val="single" w:sz="2" w:space="0" w:color="auto"/>
              <w:right w:val="single" w:sz="2" w:space="0" w:color="auto"/>
            </w:tcBorders>
            <w:hideMark/>
          </w:tcPr>
          <w:p w14:paraId="63305C4C" w14:textId="77777777" w:rsidR="00BD7299" w:rsidRPr="00B96CFE" w:rsidRDefault="00BD7299">
            <w:pPr>
              <w:spacing w:afterLines="20" w:after="48"/>
              <w:jc w:val="right"/>
              <w:rPr>
                <w:sz w:val="18"/>
                <w:szCs w:val="18"/>
              </w:rPr>
            </w:pPr>
            <w:r w:rsidRPr="00B96CFE">
              <w:rPr>
                <w:sz w:val="18"/>
                <w:szCs w:val="18"/>
              </w:rPr>
              <w:t>n/a</w:t>
            </w:r>
          </w:p>
        </w:tc>
      </w:tr>
      <w:tr w:rsidR="00BD7299" w:rsidRPr="00B96CFE" w14:paraId="33E79D8C" w14:textId="77777777" w:rsidTr="005940B5">
        <w:trPr>
          <w:gridAfter w:val="2"/>
          <w:wAfter w:w="7" w:type="dxa"/>
          <w:trHeight w:val="181"/>
        </w:trPr>
        <w:tc>
          <w:tcPr>
            <w:tcW w:w="3470" w:type="dxa"/>
            <w:gridSpan w:val="3"/>
            <w:tcBorders>
              <w:top w:val="single" w:sz="2" w:space="0" w:color="auto"/>
              <w:left w:val="single" w:sz="2" w:space="0" w:color="auto"/>
              <w:bottom w:val="single" w:sz="2" w:space="0" w:color="auto"/>
              <w:right w:val="single" w:sz="2" w:space="0" w:color="auto"/>
            </w:tcBorders>
            <w:hideMark/>
          </w:tcPr>
          <w:p w14:paraId="46570182" w14:textId="77777777" w:rsidR="00BD7299" w:rsidRPr="00B96CFE" w:rsidRDefault="00BD7299">
            <w:pPr>
              <w:spacing w:afterLines="20" w:after="48"/>
              <w:jc w:val="left"/>
              <w:rPr>
                <w:sz w:val="18"/>
                <w:szCs w:val="18"/>
              </w:rPr>
            </w:pPr>
            <w:r w:rsidRPr="00B96CFE">
              <w:rPr>
                <w:sz w:val="18"/>
                <w:szCs w:val="18"/>
              </w:rPr>
              <w:t>Maximum allowable consumption (ODP tonnes)</w:t>
            </w:r>
          </w:p>
        </w:tc>
        <w:tc>
          <w:tcPr>
            <w:tcW w:w="1054" w:type="dxa"/>
            <w:tcBorders>
              <w:top w:val="single" w:sz="2" w:space="0" w:color="auto"/>
              <w:left w:val="single" w:sz="2" w:space="0" w:color="auto"/>
              <w:bottom w:val="single" w:sz="2" w:space="0" w:color="auto"/>
              <w:right w:val="single" w:sz="2" w:space="0" w:color="auto"/>
            </w:tcBorders>
          </w:tcPr>
          <w:p w14:paraId="12E1AED9" w14:textId="77777777" w:rsidR="00BD7299" w:rsidRPr="00B96CFE" w:rsidRDefault="00BD7299">
            <w:pPr>
              <w:spacing w:afterLines="20" w:after="48"/>
              <w:jc w:val="right"/>
              <w:rPr>
                <w:sz w:val="18"/>
                <w:szCs w:val="18"/>
              </w:rPr>
            </w:pPr>
            <w:r w:rsidRPr="00B96CFE">
              <w:rPr>
                <w:sz w:val="18"/>
                <w:szCs w:val="18"/>
              </w:rPr>
              <w:t>347.64</w:t>
            </w:r>
          </w:p>
        </w:tc>
        <w:tc>
          <w:tcPr>
            <w:tcW w:w="1054" w:type="dxa"/>
            <w:gridSpan w:val="2"/>
            <w:tcBorders>
              <w:top w:val="single" w:sz="2" w:space="0" w:color="auto"/>
              <w:left w:val="single" w:sz="2" w:space="0" w:color="auto"/>
              <w:bottom w:val="single" w:sz="2" w:space="0" w:color="auto"/>
              <w:right w:val="single" w:sz="2" w:space="0" w:color="auto"/>
            </w:tcBorders>
          </w:tcPr>
          <w:p w14:paraId="76FD6D68" w14:textId="77777777" w:rsidR="00BD7299" w:rsidRPr="00B96CFE" w:rsidRDefault="00BD7299">
            <w:pPr>
              <w:spacing w:afterLines="20" w:after="48"/>
              <w:jc w:val="right"/>
              <w:rPr>
                <w:sz w:val="18"/>
                <w:szCs w:val="18"/>
              </w:rPr>
            </w:pPr>
            <w:r w:rsidRPr="00B96CFE">
              <w:rPr>
                <w:sz w:val="18"/>
                <w:szCs w:val="18"/>
              </w:rPr>
              <w:t>289.70</w:t>
            </w:r>
          </w:p>
        </w:tc>
        <w:tc>
          <w:tcPr>
            <w:tcW w:w="1054" w:type="dxa"/>
            <w:tcBorders>
              <w:top w:val="single" w:sz="2" w:space="0" w:color="auto"/>
              <w:left w:val="single" w:sz="2" w:space="0" w:color="auto"/>
              <w:bottom w:val="single" w:sz="2" w:space="0" w:color="auto"/>
              <w:right w:val="single" w:sz="2" w:space="0" w:color="auto"/>
            </w:tcBorders>
          </w:tcPr>
          <w:p w14:paraId="735B1FEC" w14:textId="77777777" w:rsidR="00BD7299" w:rsidRPr="00B96CFE" w:rsidRDefault="00BD7299">
            <w:pPr>
              <w:spacing w:afterLines="20" w:after="48"/>
              <w:jc w:val="right"/>
              <w:rPr>
                <w:sz w:val="18"/>
                <w:szCs w:val="18"/>
              </w:rPr>
            </w:pPr>
            <w:r w:rsidRPr="00B96CFE">
              <w:rPr>
                <w:sz w:val="18"/>
                <w:szCs w:val="18"/>
              </w:rPr>
              <w:t>289.70</w:t>
            </w:r>
          </w:p>
        </w:tc>
        <w:tc>
          <w:tcPr>
            <w:tcW w:w="1055" w:type="dxa"/>
            <w:tcBorders>
              <w:left w:val="single" w:sz="2" w:space="0" w:color="auto"/>
              <w:bottom w:val="single" w:sz="2" w:space="0" w:color="auto"/>
              <w:right w:val="single" w:sz="2" w:space="0" w:color="auto"/>
            </w:tcBorders>
          </w:tcPr>
          <w:p w14:paraId="09E4855E" w14:textId="77777777" w:rsidR="00BD7299" w:rsidRPr="00B96CFE" w:rsidRDefault="00BD7299">
            <w:pPr>
              <w:spacing w:afterLines="20" w:after="48"/>
              <w:jc w:val="right"/>
              <w:rPr>
                <w:sz w:val="18"/>
                <w:szCs w:val="18"/>
              </w:rPr>
            </w:pPr>
            <w:r w:rsidRPr="00B96CFE">
              <w:rPr>
                <w:sz w:val="18"/>
                <w:szCs w:val="18"/>
              </w:rPr>
              <w:t>251.08</w:t>
            </w:r>
          </w:p>
        </w:tc>
        <w:tc>
          <w:tcPr>
            <w:tcW w:w="1054" w:type="dxa"/>
            <w:tcBorders>
              <w:left w:val="single" w:sz="2" w:space="0" w:color="auto"/>
              <w:bottom w:val="single" w:sz="2" w:space="0" w:color="auto"/>
              <w:right w:val="single" w:sz="2" w:space="0" w:color="auto"/>
            </w:tcBorders>
          </w:tcPr>
          <w:p w14:paraId="1EDD1887" w14:textId="77777777" w:rsidR="00BD7299" w:rsidRPr="00B96CFE" w:rsidRDefault="00BD7299">
            <w:pPr>
              <w:spacing w:afterLines="20" w:after="48"/>
              <w:jc w:val="right"/>
              <w:rPr>
                <w:sz w:val="18"/>
                <w:szCs w:val="18"/>
              </w:rPr>
            </w:pPr>
            <w:r w:rsidRPr="00B96CFE">
              <w:rPr>
                <w:sz w:val="18"/>
                <w:szCs w:val="18"/>
              </w:rPr>
              <w:t>251.08</w:t>
            </w:r>
          </w:p>
        </w:tc>
        <w:tc>
          <w:tcPr>
            <w:tcW w:w="1054" w:type="dxa"/>
            <w:tcBorders>
              <w:left w:val="single" w:sz="2" w:space="0" w:color="auto"/>
              <w:bottom w:val="single" w:sz="2" w:space="0" w:color="auto"/>
              <w:right w:val="single" w:sz="2" w:space="0" w:color="auto"/>
            </w:tcBorders>
          </w:tcPr>
          <w:p w14:paraId="2302C16C" w14:textId="77777777" w:rsidR="00BD7299" w:rsidRPr="00B96CFE" w:rsidRDefault="00BD7299">
            <w:pPr>
              <w:spacing w:afterLines="20" w:after="48"/>
              <w:jc w:val="right"/>
              <w:rPr>
                <w:sz w:val="18"/>
                <w:szCs w:val="18"/>
              </w:rPr>
            </w:pPr>
            <w:r w:rsidRPr="00B96CFE">
              <w:rPr>
                <w:sz w:val="18"/>
                <w:szCs w:val="18"/>
              </w:rPr>
              <w:t>251.08</w:t>
            </w:r>
          </w:p>
        </w:tc>
        <w:tc>
          <w:tcPr>
            <w:tcW w:w="1054" w:type="dxa"/>
            <w:tcBorders>
              <w:left w:val="single" w:sz="2" w:space="0" w:color="auto"/>
              <w:bottom w:val="single" w:sz="2" w:space="0" w:color="auto"/>
              <w:right w:val="single" w:sz="2" w:space="0" w:color="auto"/>
            </w:tcBorders>
          </w:tcPr>
          <w:p w14:paraId="3BC2FF90" w14:textId="77777777" w:rsidR="00BD7299" w:rsidRPr="00B96CFE" w:rsidRDefault="00BD7299">
            <w:pPr>
              <w:spacing w:afterLines="20" w:after="48"/>
              <w:jc w:val="right"/>
              <w:rPr>
                <w:sz w:val="18"/>
                <w:szCs w:val="18"/>
              </w:rPr>
            </w:pPr>
            <w:r w:rsidRPr="00B96CFE">
              <w:rPr>
                <w:sz w:val="18"/>
                <w:szCs w:val="18"/>
              </w:rPr>
              <w:t>241.08</w:t>
            </w:r>
            <w:r w:rsidRPr="00B96CFE">
              <w:rPr>
                <w:sz w:val="18"/>
                <w:szCs w:val="18"/>
                <w:vertAlign w:val="superscript"/>
              </w:rPr>
              <w:t>*</w:t>
            </w:r>
          </w:p>
        </w:tc>
        <w:tc>
          <w:tcPr>
            <w:tcW w:w="914" w:type="dxa"/>
            <w:tcBorders>
              <w:left w:val="single" w:sz="2" w:space="0" w:color="auto"/>
              <w:bottom w:val="single" w:sz="2" w:space="0" w:color="auto"/>
              <w:right w:val="single" w:sz="2" w:space="0" w:color="auto"/>
            </w:tcBorders>
          </w:tcPr>
          <w:p w14:paraId="42D2FB0C" w14:textId="77777777" w:rsidR="00BD7299" w:rsidRPr="00B96CFE" w:rsidRDefault="00BD7299">
            <w:pPr>
              <w:spacing w:afterLines="20" w:after="48"/>
              <w:jc w:val="right"/>
              <w:rPr>
                <w:sz w:val="18"/>
                <w:szCs w:val="18"/>
              </w:rPr>
            </w:pPr>
            <w:r w:rsidRPr="00B96CFE">
              <w:rPr>
                <w:sz w:val="18"/>
                <w:szCs w:val="18"/>
              </w:rPr>
              <w:t>241.08</w:t>
            </w:r>
            <w:r w:rsidRPr="00B96CFE">
              <w:rPr>
                <w:sz w:val="18"/>
                <w:szCs w:val="18"/>
                <w:vertAlign w:val="superscript"/>
              </w:rPr>
              <w:t>*</w:t>
            </w:r>
          </w:p>
        </w:tc>
        <w:tc>
          <w:tcPr>
            <w:tcW w:w="1196" w:type="dxa"/>
            <w:tcBorders>
              <w:left w:val="single" w:sz="2" w:space="0" w:color="auto"/>
              <w:bottom w:val="single" w:sz="2" w:space="0" w:color="auto"/>
              <w:right w:val="single" w:sz="2" w:space="0" w:color="auto"/>
            </w:tcBorders>
          </w:tcPr>
          <w:p w14:paraId="32F5DCFE" w14:textId="77777777" w:rsidR="00BD7299" w:rsidRPr="00B96CFE" w:rsidRDefault="00BD7299">
            <w:pPr>
              <w:spacing w:afterLines="20" w:after="48"/>
              <w:jc w:val="right"/>
              <w:rPr>
                <w:sz w:val="18"/>
                <w:szCs w:val="18"/>
              </w:rPr>
            </w:pPr>
            <w:r w:rsidRPr="00B96CFE">
              <w:rPr>
                <w:sz w:val="18"/>
                <w:szCs w:val="18"/>
              </w:rPr>
              <w:t>115.54</w:t>
            </w:r>
            <w:r w:rsidRPr="00B96CFE">
              <w:rPr>
                <w:sz w:val="18"/>
                <w:szCs w:val="18"/>
                <w:vertAlign w:val="superscript"/>
              </w:rPr>
              <w:t>*</w:t>
            </w:r>
          </w:p>
        </w:tc>
        <w:tc>
          <w:tcPr>
            <w:tcW w:w="1209" w:type="dxa"/>
            <w:tcBorders>
              <w:top w:val="single" w:sz="2" w:space="0" w:color="auto"/>
              <w:left w:val="single" w:sz="2" w:space="0" w:color="auto"/>
              <w:bottom w:val="single" w:sz="2" w:space="0" w:color="auto"/>
              <w:right w:val="single" w:sz="2" w:space="0" w:color="auto"/>
            </w:tcBorders>
            <w:hideMark/>
          </w:tcPr>
          <w:p w14:paraId="1D2BC9C0" w14:textId="77777777" w:rsidR="00BD7299" w:rsidRPr="00B96CFE" w:rsidRDefault="00BD7299">
            <w:pPr>
              <w:spacing w:afterLines="20" w:after="48"/>
              <w:jc w:val="right"/>
              <w:rPr>
                <w:sz w:val="18"/>
                <w:szCs w:val="18"/>
              </w:rPr>
            </w:pPr>
            <w:r w:rsidRPr="00B96CFE">
              <w:rPr>
                <w:sz w:val="18"/>
                <w:szCs w:val="18"/>
              </w:rPr>
              <w:t>n/a</w:t>
            </w:r>
          </w:p>
        </w:tc>
      </w:tr>
      <w:tr w:rsidR="00BD7299" w:rsidRPr="00B96CFE" w14:paraId="08A6D232" w14:textId="77777777" w:rsidTr="005940B5">
        <w:trPr>
          <w:gridAfter w:val="2"/>
          <w:wAfter w:w="7" w:type="dxa"/>
          <w:trHeight w:val="213"/>
        </w:trPr>
        <w:tc>
          <w:tcPr>
            <w:tcW w:w="990" w:type="dxa"/>
            <w:vMerge w:val="restart"/>
            <w:tcBorders>
              <w:top w:val="single" w:sz="2" w:space="0" w:color="auto"/>
              <w:left w:val="single" w:sz="4" w:space="0" w:color="auto"/>
              <w:right w:val="single" w:sz="4" w:space="0" w:color="auto"/>
            </w:tcBorders>
            <w:vAlign w:val="center"/>
            <w:hideMark/>
          </w:tcPr>
          <w:p w14:paraId="5793D2AF" w14:textId="77777777" w:rsidR="00BD7299" w:rsidRPr="00B96CFE" w:rsidRDefault="00BD7299">
            <w:pPr>
              <w:spacing w:afterLines="20" w:after="48"/>
              <w:jc w:val="left"/>
              <w:rPr>
                <w:sz w:val="18"/>
                <w:szCs w:val="18"/>
              </w:rPr>
            </w:pPr>
            <w:r w:rsidRPr="00B96CFE">
              <w:rPr>
                <w:sz w:val="18"/>
                <w:szCs w:val="18"/>
              </w:rPr>
              <w:t>Funding agreed in principle (US $)</w:t>
            </w:r>
          </w:p>
        </w:tc>
        <w:tc>
          <w:tcPr>
            <w:tcW w:w="1275" w:type="dxa"/>
            <w:vMerge w:val="restart"/>
            <w:tcBorders>
              <w:top w:val="single" w:sz="2" w:space="0" w:color="auto"/>
              <w:left w:val="single" w:sz="4" w:space="0" w:color="auto"/>
              <w:bottom w:val="single" w:sz="4" w:space="0" w:color="auto"/>
              <w:right w:val="single" w:sz="4" w:space="0" w:color="auto"/>
            </w:tcBorders>
            <w:vAlign w:val="center"/>
            <w:hideMark/>
          </w:tcPr>
          <w:p w14:paraId="5D0660B5" w14:textId="77777777" w:rsidR="00BD7299" w:rsidRPr="00B96CFE" w:rsidRDefault="00BD7299">
            <w:pPr>
              <w:spacing w:afterLines="20" w:after="48"/>
              <w:ind w:left="-196" w:right="-224"/>
              <w:jc w:val="center"/>
              <w:rPr>
                <w:sz w:val="18"/>
                <w:szCs w:val="18"/>
              </w:rPr>
            </w:pPr>
            <w:r w:rsidRPr="00B96CFE">
              <w:rPr>
                <w:color w:val="000000" w:themeColor="text1"/>
                <w:sz w:val="18"/>
                <w:szCs w:val="18"/>
              </w:rPr>
              <w:t>UNIDO</w:t>
            </w:r>
          </w:p>
        </w:tc>
        <w:tc>
          <w:tcPr>
            <w:tcW w:w="1205" w:type="dxa"/>
            <w:tcBorders>
              <w:top w:val="single" w:sz="2" w:space="0" w:color="auto"/>
              <w:left w:val="single" w:sz="4" w:space="0" w:color="auto"/>
              <w:bottom w:val="single" w:sz="4" w:space="0" w:color="auto"/>
              <w:right w:val="single" w:sz="4" w:space="0" w:color="auto"/>
            </w:tcBorders>
            <w:hideMark/>
          </w:tcPr>
          <w:p w14:paraId="58B8F77D" w14:textId="77777777" w:rsidR="00BD7299" w:rsidRPr="00B96CFE" w:rsidRDefault="00BD7299">
            <w:pPr>
              <w:spacing w:afterLines="20" w:after="48"/>
              <w:jc w:val="left"/>
              <w:rPr>
                <w:sz w:val="18"/>
                <w:szCs w:val="18"/>
              </w:rPr>
            </w:pPr>
            <w:r w:rsidRPr="00B96CFE">
              <w:rPr>
                <w:sz w:val="18"/>
                <w:szCs w:val="18"/>
              </w:rPr>
              <w:t>Project costs</w:t>
            </w:r>
          </w:p>
        </w:tc>
        <w:tc>
          <w:tcPr>
            <w:tcW w:w="1054" w:type="dxa"/>
            <w:tcBorders>
              <w:top w:val="single" w:sz="2" w:space="0" w:color="auto"/>
              <w:left w:val="single" w:sz="4" w:space="0" w:color="auto"/>
              <w:bottom w:val="single" w:sz="4" w:space="0" w:color="auto"/>
              <w:right w:val="single" w:sz="4" w:space="0" w:color="auto"/>
            </w:tcBorders>
          </w:tcPr>
          <w:p w14:paraId="4AFB5A4A" w14:textId="77777777" w:rsidR="00BD7299" w:rsidRPr="00B96CFE" w:rsidRDefault="00BD7299">
            <w:pPr>
              <w:spacing w:afterLines="20" w:after="48"/>
              <w:jc w:val="right"/>
              <w:rPr>
                <w:color w:val="000000"/>
                <w:sz w:val="18"/>
                <w:szCs w:val="18"/>
                <w:lang w:eastAsia="en-CA"/>
              </w:rPr>
            </w:pPr>
            <w:r w:rsidRPr="00B96CFE">
              <w:rPr>
                <w:color w:val="000000"/>
                <w:sz w:val="18"/>
                <w:szCs w:val="18"/>
                <w:lang w:eastAsia="en-CA"/>
              </w:rPr>
              <w:t>3,356,641</w:t>
            </w:r>
          </w:p>
        </w:tc>
        <w:tc>
          <w:tcPr>
            <w:tcW w:w="1054" w:type="dxa"/>
            <w:gridSpan w:val="2"/>
            <w:tcBorders>
              <w:top w:val="single" w:sz="2" w:space="0" w:color="auto"/>
              <w:left w:val="single" w:sz="4" w:space="0" w:color="auto"/>
              <w:bottom w:val="single" w:sz="4" w:space="0" w:color="auto"/>
              <w:right w:val="single" w:sz="4" w:space="0" w:color="auto"/>
            </w:tcBorders>
          </w:tcPr>
          <w:p w14:paraId="27C3A798" w14:textId="77777777" w:rsidR="00BD7299" w:rsidRPr="00B96CFE" w:rsidRDefault="00BD7299">
            <w:pPr>
              <w:spacing w:afterLines="20" w:after="48"/>
              <w:jc w:val="right"/>
              <w:rPr>
                <w:color w:val="000000"/>
                <w:sz w:val="18"/>
                <w:szCs w:val="18"/>
                <w:lang w:eastAsia="en-CA"/>
              </w:rPr>
            </w:pPr>
            <w:r w:rsidRPr="00B96CFE">
              <w:rPr>
                <w:color w:val="000000"/>
                <w:sz w:val="18"/>
                <w:szCs w:val="18"/>
                <w:lang w:eastAsia="en-CA"/>
              </w:rPr>
              <w:t>0</w:t>
            </w:r>
          </w:p>
        </w:tc>
        <w:tc>
          <w:tcPr>
            <w:tcW w:w="1054" w:type="dxa"/>
            <w:tcBorders>
              <w:top w:val="single" w:sz="2" w:space="0" w:color="auto"/>
              <w:left w:val="single" w:sz="4" w:space="0" w:color="auto"/>
              <w:bottom w:val="single" w:sz="4" w:space="0" w:color="auto"/>
              <w:right w:val="single" w:sz="4" w:space="0" w:color="auto"/>
            </w:tcBorders>
          </w:tcPr>
          <w:p w14:paraId="18013C7A" w14:textId="77777777" w:rsidR="00BD7299" w:rsidRPr="00B96CFE" w:rsidRDefault="00BD7299">
            <w:pPr>
              <w:spacing w:afterLines="20" w:after="48"/>
              <w:jc w:val="right"/>
              <w:rPr>
                <w:color w:val="000000"/>
                <w:sz w:val="18"/>
                <w:szCs w:val="18"/>
                <w:lang w:eastAsia="en-CA"/>
              </w:rPr>
            </w:pPr>
            <w:r w:rsidRPr="00B96CFE">
              <w:rPr>
                <w:color w:val="000000"/>
                <w:sz w:val="18"/>
                <w:szCs w:val="18"/>
                <w:lang w:eastAsia="en-CA"/>
              </w:rPr>
              <w:t>4,668,214</w:t>
            </w:r>
          </w:p>
        </w:tc>
        <w:tc>
          <w:tcPr>
            <w:tcW w:w="1055" w:type="dxa"/>
            <w:tcBorders>
              <w:top w:val="single" w:sz="2" w:space="0" w:color="auto"/>
              <w:left w:val="single" w:sz="4" w:space="0" w:color="auto"/>
              <w:right w:val="single" w:sz="4" w:space="0" w:color="auto"/>
            </w:tcBorders>
          </w:tcPr>
          <w:p w14:paraId="0279C806" w14:textId="77777777" w:rsidR="00BD7299" w:rsidRPr="00B96CFE" w:rsidRDefault="00BD7299">
            <w:pPr>
              <w:spacing w:afterLines="20" w:after="48"/>
              <w:jc w:val="right"/>
              <w:rPr>
                <w:color w:val="000000"/>
                <w:sz w:val="18"/>
                <w:szCs w:val="18"/>
                <w:lang w:eastAsia="en-CA"/>
              </w:rPr>
            </w:pPr>
            <w:r w:rsidRPr="00B96CFE">
              <w:rPr>
                <w:color w:val="000000"/>
                <w:sz w:val="18"/>
                <w:szCs w:val="18"/>
                <w:lang w:eastAsia="en-CA"/>
              </w:rPr>
              <w:t>0</w:t>
            </w:r>
          </w:p>
        </w:tc>
        <w:tc>
          <w:tcPr>
            <w:tcW w:w="1054" w:type="dxa"/>
            <w:tcBorders>
              <w:top w:val="single" w:sz="2" w:space="0" w:color="auto"/>
              <w:left w:val="single" w:sz="4" w:space="0" w:color="auto"/>
              <w:right w:val="single" w:sz="4" w:space="0" w:color="auto"/>
            </w:tcBorders>
          </w:tcPr>
          <w:p w14:paraId="14FB4E65" w14:textId="77777777" w:rsidR="00BD7299" w:rsidRPr="00B96CFE" w:rsidRDefault="00BD7299">
            <w:pPr>
              <w:spacing w:afterLines="20" w:after="48"/>
              <w:jc w:val="right"/>
              <w:rPr>
                <w:color w:val="000000"/>
                <w:sz w:val="18"/>
                <w:szCs w:val="18"/>
                <w:lang w:eastAsia="en-CA"/>
              </w:rPr>
            </w:pPr>
            <w:r w:rsidRPr="00B96CFE">
              <w:rPr>
                <w:color w:val="000000"/>
                <w:sz w:val="18"/>
                <w:szCs w:val="18"/>
                <w:lang w:eastAsia="en-CA"/>
              </w:rPr>
              <w:t>4,664,196</w:t>
            </w:r>
          </w:p>
        </w:tc>
        <w:tc>
          <w:tcPr>
            <w:tcW w:w="1054" w:type="dxa"/>
            <w:tcBorders>
              <w:top w:val="single" w:sz="2" w:space="0" w:color="auto"/>
              <w:left w:val="single" w:sz="4" w:space="0" w:color="auto"/>
              <w:right w:val="single" w:sz="4" w:space="0" w:color="auto"/>
            </w:tcBorders>
          </w:tcPr>
          <w:p w14:paraId="07FB45B9" w14:textId="77777777" w:rsidR="00BD7299" w:rsidRPr="00B96CFE" w:rsidRDefault="00BD7299">
            <w:pPr>
              <w:spacing w:afterLines="20" w:after="48"/>
              <w:jc w:val="right"/>
              <w:rPr>
                <w:color w:val="000000"/>
                <w:sz w:val="18"/>
                <w:szCs w:val="18"/>
                <w:lang w:eastAsia="en-CA"/>
              </w:rPr>
            </w:pPr>
            <w:r w:rsidRPr="00B96CFE">
              <w:rPr>
                <w:color w:val="000000"/>
                <w:sz w:val="18"/>
                <w:szCs w:val="18"/>
                <w:lang w:eastAsia="en-CA"/>
              </w:rPr>
              <w:t>0</w:t>
            </w:r>
          </w:p>
        </w:tc>
        <w:tc>
          <w:tcPr>
            <w:tcW w:w="1054" w:type="dxa"/>
            <w:tcBorders>
              <w:top w:val="single" w:sz="2" w:space="0" w:color="auto"/>
              <w:left w:val="single" w:sz="4" w:space="0" w:color="auto"/>
              <w:right w:val="single" w:sz="4" w:space="0" w:color="auto"/>
            </w:tcBorders>
          </w:tcPr>
          <w:p w14:paraId="4DAE8A32" w14:textId="77777777" w:rsidR="00BD7299" w:rsidRPr="00B96CFE" w:rsidRDefault="00BD7299">
            <w:pPr>
              <w:spacing w:afterLines="20" w:after="48"/>
              <w:jc w:val="right"/>
              <w:rPr>
                <w:color w:val="000000"/>
                <w:sz w:val="18"/>
                <w:szCs w:val="18"/>
                <w:lang w:eastAsia="en-CA"/>
              </w:rPr>
            </w:pPr>
            <w:r w:rsidRPr="00B96CFE">
              <w:rPr>
                <w:color w:val="000000"/>
                <w:sz w:val="18"/>
                <w:szCs w:val="18"/>
                <w:lang w:eastAsia="en-CA"/>
              </w:rPr>
              <w:t>4,039,413</w:t>
            </w:r>
          </w:p>
        </w:tc>
        <w:tc>
          <w:tcPr>
            <w:tcW w:w="914" w:type="dxa"/>
            <w:tcBorders>
              <w:top w:val="single" w:sz="2" w:space="0" w:color="auto"/>
              <w:left w:val="single" w:sz="4" w:space="0" w:color="auto"/>
              <w:right w:val="single" w:sz="4" w:space="0" w:color="auto"/>
            </w:tcBorders>
          </w:tcPr>
          <w:p w14:paraId="3BF87EA6" w14:textId="77777777" w:rsidR="00BD7299" w:rsidRPr="00B96CFE" w:rsidRDefault="00BD7299">
            <w:pPr>
              <w:spacing w:afterLines="20" w:after="48"/>
              <w:jc w:val="right"/>
              <w:rPr>
                <w:color w:val="000000"/>
                <w:sz w:val="18"/>
                <w:szCs w:val="18"/>
                <w:lang w:eastAsia="en-CA"/>
              </w:rPr>
            </w:pPr>
            <w:r w:rsidRPr="00B96CFE">
              <w:rPr>
                <w:color w:val="000000"/>
                <w:sz w:val="18"/>
                <w:szCs w:val="18"/>
                <w:lang w:eastAsia="en-CA"/>
              </w:rPr>
              <w:t>0</w:t>
            </w:r>
          </w:p>
        </w:tc>
        <w:tc>
          <w:tcPr>
            <w:tcW w:w="1196" w:type="dxa"/>
            <w:tcBorders>
              <w:top w:val="single" w:sz="2" w:space="0" w:color="auto"/>
              <w:left w:val="single" w:sz="4" w:space="0" w:color="auto"/>
              <w:right w:val="single" w:sz="4" w:space="0" w:color="auto"/>
            </w:tcBorders>
          </w:tcPr>
          <w:p w14:paraId="471F8204" w14:textId="77777777" w:rsidR="00BD7299" w:rsidRPr="00B96CFE" w:rsidRDefault="00BD7299">
            <w:pPr>
              <w:spacing w:afterLines="20" w:after="48"/>
              <w:jc w:val="right"/>
              <w:rPr>
                <w:color w:val="000000"/>
                <w:sz w:val="18"/>
                <w:szCs w:val="18"/>
                <w:lang w:eastAsia="en-CA"/>
              </w:rPr>
            </w:pPr>
            <w:r w:rsidRPr="00B96CFE">
              <w:rPr>
                <w:color w:val="000000"/>
                <w:sz w:val="18"/>
                <w:szCs w:val="18"/>
                <w:lang w:eastAsia="en-CA"/>
              </w:rPr>
              <w:t>195,000</w:t>
            </w:r>
          </w:p>
        </w:tc>
        <w:tc>
          <w:tcPr>
            <w:tcW w:w="1209" w:type="dxa"/>
            <w:tcBorders>
              <w:top w:val="single" w:sz="2" w:space="0" w:color="auto"/>
              <w:left w:val="single" w:sz="4" w:space="0" w:color="auto"/>
              <w:bottom w:val="single" w:sz="4" w:space="0" w:color="auto"/>
              <w:right w:val="single" w:sz="4" w:space="0" w:color="auto"/>
            </w:tcBorders>
          </w:tcPr>
          <w:p w14:paraId="1ECBB9E2" w14:textId="77777777" w:rsidR="00BD7299" w:rsidRPr="00B96CFE" w:rsidRDefault="00BD7299">
            <w:pPr>
              <w:spacing w:afterLines="20" w:after="48"/>
              <w:jc w:val="right"/>
              <w:rPr>
                <w:color w:val="000000"/>
                <w:sz w:val="18"/>
                <w:szCs w:val="18"/>
                <w:lang w:eastAsia="en-CA"/>
              </w:rPr>
            </w:pPr>
            <w:r w:rsidRPr="00B96CFE">
              <w:rPr>
                <w:color w:val="000000"/>
                <w:sz w:val="18"/>
                <w:szCs w:val="18"/>
                <w:lang w:eastAsia="en-CA"/>
              </w:rPr>
              <w:t>16,923,464</w:t>
            </w:r>
          </w:p>
        </w:tc>
      </w:tr>
      <w:tr w:rsidR="00BD7299" w:rsidRPr="00B96CFE" w14:paraId="62602ACA" w14:textId="77777777" w:rsidTr="005940B5">
        <w:trPr>
          <w:gridAfter w:val="2"/>
          <w:wAfter w:w="7" w:type="dxa"/>
          <w:trHeight w:val="153"/>
        </w:trPr>
        <w:tc>
          <w:tcPr>
            <w:tcW w:w="990" w:type="dxa"/>
            <w:vMerge/>
            <w:tcBorders>
              <w:left w:val="single" w:sz="4" w:space="0" w:color="auto"/>
              <w:right w:val="single" w:sz="4" w:space="0" w:color="auto"/>
            </w:tcBorders>
            <w:vAlign w:val="center"/>
            <w:hideMark/>
          </w:tcPr>
          <w:p w14:paraId="02DA7965" w14:textId="77777777" w:rsidR="00BD7299" w:rsidRPr="00B96CFE" w:rsidRDefault="00BD7299">
            <w:pPr>
              <w:rPr>
                <w:sz w:val="18"/>
                <w:szCs w:val="18"/>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126FD822" w14:textId="77777777" w:rsidR="00BD7299" w:rsidRPr="00B96CFE" w:rsidRDefault="00BD7299">
            <w:pPr>
              <w:jc w:val="center"/>
              <w:rPr>
                <w:sz w:val="18"/>
                <w:szCs w:val="18"/>
              </w:rPr>
            </w:pPr>
          </w:p>
        </w:tc>
        <w:tc>
          <w:tcPr>
            <w:tcW w:w="1205" w:type="dxa"/>
            <w:tcBorders>
              <w:top w:val="single" w:sz="4" w:space="0" w:color="auto"/>
              <w:left w:val="single" w:sz="4" w:space="0" w:color="auto"/>
              <w:bottom w:val="single" w:sz="4" w:space="0" w:color="auto"/>
              <w:right w:val="single" w:sz="4" w:space="0" w:color="auto"/>
            </w:tcBorders>
            <w:hideMark/>
          </w:tcPr>
          <w:p w14:paraId="67C34BEB" w14:textId="77777777" w:rsidR="00BD7299" w:rsidRPr="00B96CFE" w:rsidRDefault="00BD7299">
            <w:pPr>
              <w:spacing w:afterLines="20" w:after="48"/>
              <w:jc w:val="left"/>
              <w:rPr>
                <w:sz w:val="18"/>
                <w:szCs w:val="18"/>
              </w:rPr>
            </w:pPr>
            <w:r w:rsidRPr="00B96CFE">
              <w:rPr>
                <w:sz w:val="18"/>
                <w:szCs w:val="18"/>
              </w:rPr>
              <w:t>Support costs</w:t>
            </w:r>
          </w:p>
        </w:tc>
        <w:tc>
          <w:tcPr>
            <w:tcW w:w="1054" w:type="dxa"/>
            <w:tcBorders>
              <w:top w:val="single" w:sz="4" w:space="0" w:color="auto"/>
              <w:left w:val="single" w:sz="4" w:space="0" w:color="auto"/>
              <w:bottom w:val="single" w:sz="4" w:space="0" w:color="auto"/>
              <w:right w:val="single" w:sz="4" w:space="0" w:color="auto"/>
            </w:tcBorders>
          </w:tcPr>
          <w:p w14:paraId="4A4476B9" w14:textId="77777777" w:rsidR="00BD7299" w:rsidRPr="00B96CFE" w:rsidRDefault="00BD7299">
            <w:pPr>
              <w:spacing w:afterLines="20" w:after="48"/>
              <w:jc w:val="right"/>
              <w:rPr>
                <w:color w:val="000000"/>
                <w:sz w:val="18"/>
                <w:szCs w:val="18"/>
                <w:lang w:eastAsia="en-CA"/>
              </w:rPr>
            </w:pPr>
            <w:r w:rsidRPr="00B96CFE">
              <w:rPr>
                <w:color w:val="000000"/>
                <w:sz w:val="18"/>
                <w:szCs w:val="18"/>
                <w:lang w:eastAsia="en-CA"/>
              </w:rPr>
              <w:t>234,965</w:t>
            </w:r>
          </w:p>
        </w:tc>
        <w:tc>
          <w:tcPr>
            <w:tcW w:w="1054" w:type="dxa"/>
            <w:gridSpan w:val="2"/>
            <w:tcBorders>
              <w:top w:val="single" w:sz="4" w:space="0" w:color="auto"/>
              <w:left w:val="single" w:sz="4" w:space="0" w:color="auto"/>
              <w:bottom w:val="single" w:sz="4" w:space="0" w:color="auto"/>
              <w:right w:val="single" w:sz="4" w:space="0" w:color="auto"/>
            </w:tcBorders>
          </w:tcPr>
          <w:p w14:paraId="3F8B76D1" w14:textId="77777777" w:rsidR="00BD7299" w:rsidRPr="00B96CFE" w:rsidRDefault="00BD7299">
            <w:pPr>
              <w:spacing w:afterLines="20" w:after="48"/>
              <w:jc w:val="right"/>
              <w:rPr>
                <w:color w:val="000000"/>
                <w:sz w:val="18"/>
                <w:szCs w:val="18"/>
                <w:lang w:eastAsia="en-CA"/>
              </w:rPr>
            </w:pPr>
            <w:r w:rsidRPr="00B96CFE">
              <w:rPr>
                <w:color w:val="000000"/>
                <w:sz w:val="18"/>
                <w:szCs w:val="18"/>
                <w:lang w:eastAsia="en-CA"/>
              </w:rPr>
              <w:t>0</w:t>
            </w:r>
          </w:p>
        </w:tc>
        <w:tc>
          <w:tcPr>
            <w:tcW w:w="1054" w:type="dxa"/>
            <w:tcBorders>
              <w:top w:val="single" w:sz="4" w:space="0" w:color="auto"/>
              <w:left w:val="single" w:sz="4" w:space="0" w:color="auto"/>
              <w:bottom w:val="single" w:sz="4" w:space="0" w:color="auto"/>
              <w:right w:val="single" w:sz="4" w:space="0" w:color="auto"/>
            </w:tcBorders>
          </w:tcPr>
          <w:p w14:paraId="645A0112" w14:textId="77777777" w:rsidR="00BD7299" w:rsidRPr="00B96CFE" w:rsidRDefault="00BD7299">
            <w:pPr>
              <w:spacing w:afterLines="20" w:after="48"/>
              <w:jc w:val="right"/>
              <w:rPr>
                <w:color w:val="000000"/>
                <w:sz w:val="18"/>
                <w:szCs w:val="18"/>
                <w:lang w:eastAsia="en-CA"/>
              </w:rPr>
            </w:pPr>
            <w:r w:rsidRPr="00B96CFE">
              <w:rPr>
                <w:color w:val="000000"/>
                <w:sz w:val="18"/>
                <w:szCs w:val="18"/>
                <w:lang w:eastAsia="en-CA"/>
              </w:rPr>
              <w:t>326,775</w:t>
            </w:r>
          </w:p>
        </w:tc>
        <w:tc>
          <w:tcPr>
            <w:tcW w:w="1055" w:type="dxa"/>
            <w:tcBorders>
              <w:left w:val="single" w:sz="4" w:space="0" w:color="auto"/>
              <w:right w:val="single" w:sz="4" w:space="0" w:color="auto"/>
            </w:tcBorders>
          </w:tcPr>
          <w:p w14:paraId="6BE804E0" w14:textId="77777777" w:rsidR="00BD7299" w:rsidRPr="00B96CFE" w:rsidRDefault="00BD7299">
            <w:pPr>
              <w:spacing w:afterLines="20" w:after="48"/>
              <w:jc w:val="right"/>
              <w:rPr>
                <w:color w:val="000000"/>
                <w:sz w:val="18"/>
                <w:szCs w:val="18"/>
                <w:lang w:eastAsia="en-CA"/>
              </w:rPr>
            </w:pPr>
            <w:r w:rsidRPr="00B96CFE">
              <w:rPr>
                <w:color w:val="000000"/>
                <w:sz w:val="18"/>
                <w:szCs w:val="18"/>
                <w:lang w:eastAsia="en-CA"/>
              </w:rPr>
              <w:t>0</w:t>
            </w:r>
          </w:p>
        </w:tc>
        <w:tc>
          <w:tcPr>
            <w:tcW w:w="1054" w:type="dxa"/>
            <w:tcBorders>
              <w:left w:val="single" w:sz="4" w:space="0" w:color="auto"/>
              <w:right w:val="single" w:sz="4" w:space="0" w:color="auto"/>
            </w:tcBorders>
          </w:tcPr>
          <w:p w14:paraId="3F0FF073" w14:textId="77777777" w:rsidR="00BD7299" w:rsidRPr="00B96CFE" w:rsidRDefault="00BD7299">
            <w:pPr>
              <w:spacing w:afterLines="20" w:after="48"/>
              <w:jc w:val="right"/>
              <w:rPr>
                <w:color w:val="000000"/>
                <w:sz w:val="18"/>
                <w:szCs w:val="18"/>
                <w:lang w:eastAsia="en-CA"/>
              </w:rPr>
            </w:pPr>
            <w:r w:rsidRPr="00B96CFE">
              <w:rPr>
                <w:color w:val="000000"/>
                <w:sz w:val="18"/>
                <w:szCs w:val="18"/>
                <w:lang w:eastAsia="en-CA"/>
              </w:rPr>
              <w:t>326,494</w:t>
            </w:r>
          </w:p>
        </w:tc>
        <w:tc>
          <w:tcPr>
            <w:tcW w:w="1054" w:type="dxa"/>
            <w:tcBorders>
              <w:left w:val="single" w:sz="4" w:space="0" w:color="auto"/>
              <w:right w:val="single" w:sz="4" w:space="0" w:color="auto"/>
            </w:tcBorders>
          </w:tcPr>
          <w:p w14:paraId="618834FB" w14:textId="77777777" w:rsidR="00BD7299" w:rsidRPr="00B96CFE" w:rsidRDefault="00BD7299">
            <w:pPr>
              <w:spacing w:afterLines="20" w:after="48"/>
              <w:jc w:val="right"/>
              <w:rPr>
                <w:color w:val="000000"/>
                <w:sz w:val="18"/>
                <w:szCs w:val="18"/>
                <w:lang w:eastAsia="en-CA"/>
              </w:rPr>
            </w:pPr>
            <w:r w:rsidRPr="00B96CFE">
              <w:rPr>
                <w:color w:val="000000"/>
                <w:sz w:val="18"/>
                <w:szCs w:val="18"/>
                <w:lang w:eastAsia="en-CA"/>
              </w:rPr>
              <w:t>0</w:t>
            </w:r>
          </w:p>
        </w:tc>
        <w:tc>
          <w:tcPr>
            <w:tcW w:w="1054" w:type="dxa"/>
            <w:tcBorders>
              <w:left w:val="single" w:sz="4" w:space="0" w:color="auto"/>
              <w:right w:val="single" w:sz="4" w:space="0" w:color="auto"/>
            </w:tcBorders>
          </w:tcPr>
          <w:p w14:paraId="41656CC8" w14:textId="77777777" w:rsidR="00BD7299" w:rsidRPr="00B96CFE" w:rsidRDefault="00BD7299">
            <w:pPr>
              <w:spacing w:afterLines="20" w:after="48"/>
              <w:jc w:val="right"/>
              <w:rPr>
                <w:color w:val="000000"/>
                <w:sz w:val="18"/>
                <w:szCs w:val="18"/>
                <w:lang w:eastAsia="en-CA"/>
              </w:rPr>
            </w:pPr>
            <w:r w:rsidRPr="00B96CFE">
              <w:rPr>
                <w:color w:val="000000"/>
                <w:sz w:val="18"/>
                <w:szCs w:val="18"/>
                <w:lang w:eastAsia="en-CA"/>
              </w:rPr>
              <w:t>282,759</w:t>
            </w:r>
          </w:p>
        </w:tc>
        <w:tc>
          <w:tcPr>
            <w:tcW w:w="914" w:type="dxa"/>
            <w:tcBorders>
              <w:left w:val="single" w:sz="4" w:space="0" w:color="auto"/>
              <w:right w:val="single" w:sz="4" w:space="0" w:color="auto"/>
            </w:tcBorders>
          </w:tcPr>
          <w:p w14:paraId="6B0B0833" w14:textId="77777777" w:rsidR="00BD7299" w:rsidRPr="00B96CFE" w:rsidRDefault="00BD7299">
            <w:pPr>
              <w:spacing w:afterLines="20" w:after="48"/>
              <w:jc w:val="right"/>
              <w:rPr>
                <w:color w:val="000000"/>
                <w:sz w:val="18"/>
                <w:szCs w:val="18"/>
                <w:lang w:eastAsia="en-CA"/>
              </w:rPr>
            </w:pPr>
            <w:r w:rsidRPr="00B96CFE">
              <w:rPr>
                <w:color w:val="000000"/>
                <w:sz w:val="18"/>
                <w:szCs w:val="18"/>
                <w:lang w:eastAsia="en-CA"/>
              </w:rPr>
              <w:t>0</w:t>
            </w:r>
          </w:p>
        </w:tc>
        <w:tc>
          <w:tcPr>
            <w:tcW w:w="1196" w:type="dxa"/>
            <w:tcBorders>
              <w:left w:val="single" w:sz="4" w:space="0" w:color="auto"/>
              <w:right w:val="single" w:sz="4" w:space="0" w:color="auto"/>
            </w:tcBorders>
          </w:tcPr>
          <w:p w14:paraId="21467AAD" w14:textId="77777777" w:rsidR="00BD7299" w:rsidRPr="00B96CFE" w:rsidRDefault="00BD7299">
            <w:pPr>
              <w:spacing w:afterLines="20" w:after="48"/>
              <w:jc w:val="right"/>
              <w:rPr>
                <w:color w:val="000000"/>
                <w:sz w:val="18"/>
                <w:szCs w:val="18"/>
                <w:lang w:eastAsia="en-CA"/>
              </w:rPr>
            </w:pPr>
            <w:r w:rsidRPr="00B96CFE">
              <w:rPr>
                <w:color w:val="000000"/>
                <w:sz w:val="18"/>
                <w:szCs w:val="18"/>
                <w:lang w:eastAsia="en-CA"/>
              </w:rPr>
              <w:t>13,650</w:t>
            </w:r>
          </w:p>
        </w:tc>
        <w:tc>
          <w:tcPr>
            <w:tcW w:w="1209" w:type="dxa"/>
            <w:tcBorders>
              <w:top w:val="single" w:sz="4" w:space="0" w:color="auto"/>
              <w:left w:val="single" w:sz="4" w:space="0" w:color="auto"/>
              <w:bottom w:val="single" w:sz="4" w:space="0" w:color="auto"/>
              <w:right w:val="single" w:sz="4" w:space="0" w:color="auto"/>
            </w:tcBorders>
          </w:tcPr>
          <w:p w14:paraId="27DCF2ED" w14:textId="77777777" w:rsidR="00BD7299" w:rsidRPr="00B96CFE" w:rsidRDefault="00BD7299">
            <w:pPr>
              <w:spacing w:afterLines="20" w:after="48"/>
              <w:jc w:val="right"/>
              <w:rPr>
                <w:color w:val="000000"/>
                <w:sz w:val="18"/>
                <w:szCs w:val="18"/>
                <w:lang w:eastAsia="en-CA"/>
              </w:rPr>
            </w:pPr>
            <w:r w:rsidRPr="00B96CFE">
              <w:rPr>
                <w:color w:val="000000"/>
                <w:sz w:val="18"/>
                <w:szCs w:val="18"/>
                <w:lang w:eastAsia="en-CA"/>
              </w:rPr>
              <w:t>1,184,643</w:t>
            </w:r>
          </w:p>
        </w:tc>
      </w:tr>
      <w:tr w:rsidR="00BD7299" w:rsidRPr="00B96CFE" w14:paraId="57D3EDFE" w14:textId="77777777" w:rsidTr="005940B5">
        <w:trPr>
          <w:gridAfter w:val="2"/>
          <w:wAfter w:w="7" w:type="dxa"/>
          <w:trHeight w:val="232"/>
        </w:trPr>
        <w:tc>
          <w:tcPr>
            <w:tcW w:w="990" w:type="dxa"/>
            <w:vMerge/>
            <w:tcBorders>
              <w:left w:val="single" w:sz="4" w:space="0" w:color="auto"/>
              <w:right w:val="single" w:sz="4" w:space="0" w:color="auto"/>
            </w:tcBorders>
            <w:vAlign w:val="center"/>
            <w:hideMark/>
          </w:tcPr>
          <w:p w14:paraId="1E56662B" w14:textId="77777777" w:rsidR="00BD7299" w:rsidRPr="00B96CFE" w:rsidRDefault="00BD7299">
            <w:pPr>
              <w:rPr>
                <w:sz w:val="18"/>
                <w:szCs w:val="18"/>
              </w:rPr>
            </w:pPr>
          </w:p>
        </w:tc>
        <w:tc>
          <w:tcPr>
            <w:tcW w:w="1275" w:type="dxa"/>
            <w:vMerge w:val="restart"/>
            <w:tcBorders>
              <w:top w:val="single" w:sz="4" w:space="0" w:color="auto"/>
              <w:left w:val="single" w:sz="4" w:space="0" w:color="auto"/>
              <w:bottom w:val="single" w:sz="4" w:space="0" w:color="auto"/>
              <w:right w:val="single" w:sz="4" w:space="0" w:color="auto"/>
            </w:tcBorders>
            <w:vAlign w:val="center"/>
            <w:hideMark/>
          </w:tcPr>
          <w:p w14:paraId="739A50D7" w14:textId="77777777" w:rsidR="00BD7299" w:rsidRPr="00B96CFE" w:rsidRDefault="00BD7299">
            <w:pPr>
              <w:spacing w:afterLines="20" w:after="48"/>
              <w:jc w:val="center"/>
              <w:rPr>
                <w:caps/>
                <w:sz w:val="18"/>
                <w:szCs w:val="18"/>
              </w:rPr>
            </w:pPr>
            <w:r w:rsidRPr="00B96CFE">
              <w:rPr>
                <w:color w:val="000000" w:themeColor="text1"/>
                <w:sz w:val="18"/>
                <w:szCs w:val="18"/>
              </w:rPr>
              <w:t>UNDP</w:t>
            </w:r>
          </w:p>
        </w:tc>
        <w:tc>
          <w:tcPr>
            <w:tcW w:w="1205" w:type="dxa"/>
            <w:tcBorders>
              <w:top w:val="single" w:sz="4" w:space="0" w:color="auto"/>
              <w:left w:val="single" w:sz="4" w:space="0" w:color="auto"/>
              <w:bottom w:val="single" w:sz="4" w:space="0" w:color="auto"/>
              <w:right w:val="single" w:sz="4" w:space="0" w:color="auto"/>
            </w:tcBorders>
            <w:hideMark/>
          </w:tcPr>
          <w:p w14:paraId="021C446A" w14:textId="77777777" w:rsidR="00BD7299" w:rsidRPr="00B96CFE" w:rsidRDefault="00BD7299">
            <w:pPr>
              <w:spacing w:afterLines="20" w:after="48"/>
              <w:jc w:val="left"/>
              <w:rPr>
                <w:sz w:val="18"/>
                <w:szCs w:val="18"/>
              </w:rPr>
            </w:pPr>
            <w:r w:rsidRPr="00B96CFE">
              <w:rPr>
                <w:sz w:val="18"/>
                <w:szCs w:val="18"/>
              </w:rPr>
              <w:t>Project costs</w:t>
            </w:r>
          </w:p>
        </w:tc>
        <w:tc>
          <w:tcPr>
            <w:tcW w:w="1054" w:type="dxa"/>
            <w:tcBorders>
              <w:top w:val="single" w:sz="4" w:space="0" w:color="auto"/>
              <w:left w:val="single" w:sz="4" w:space="0" w:color="auto"/>
              <w:bottom w:val="single" w:sz="4" w:space="0" w:color="auto"/>
              <w:right w:val="single" w:sz="4" w:space="0" w:color="auto"/>
            </w:tcBorders>
          </w:tcPr>
          <w:p w14:paraId="1179572D" w14:textId="77777777" w:rsidR="00BD7299" w:rsidRPr="00B96CFE" w:rsidRDefault="00BD7299">
            <w:pPr>
              <w:spacing w:afterLines="20" w:after="48"/>
              <w:jc w:val="right"/>
              <w:rPr>
                <w:color w:val="000000"/>
                <w:sz w:val="18"/>
                <w:szCs w:val="18"/>
                <w:lang w:eastAsia="en-CA"/>
              </w:rPr>
            </w:pPr>
            <w:r w:rsidRPr="00B96CFE">
              <w:rPr>
                <w:color w:val="000000"/>
                <w:sz w:val="18"/>
                <w:szCs w:val="18"/>
                <w:lang w:eastAsia="en-CA"/>
              </w:rPr>
              <w:t>1,042,352</w:t>
            </w:r>
          </w:p>
        </w:tc>
        <w:tc>
          <w:tcPr>
            <w:tcW w:w="1054" w:type="dxa"/>
            <w:gridSpan w:val="2"/>
            <w:tcBorders>
              <w:top w:val="single" w:sz="4" w:space="0" w:color="auto"/>
              <w:left w:val="single" w:sz="4" w:space="0" w:color="auto"/>
              <w:bottom w:val="single" w:sz="4" w:space="0" w:color="auto"/>
              <w:right w:val="single" w:sz="4" w:space="0" w:color="auto"/>
            </w:tcBorders>
          </w:tcPr>
          <w:p w14:paraId="77120375" w14:textId="77777777" w:rsidR="00BD7299" w:rsidRPr="00B96CFE" w:rsidRDefault="00BD7299">
            <w:pPr>
              <w:spacing w:afterLines="20" w:after="48"/>
              <w:jc w:val="right"/>
              <w:rPr>
                <w:color w:val="000000"/>
                <w:sz w:val="18"/>
                <w:szCs w:val="18"/>
                <w:lang w:eastAsia="en-CA"/>
              </w:rPr>
            </w:pPr>
            <w:r w:rsidRPr="00B96CFE">
              <w:rPr>
                <w:color w:val="000000"/>
                <w:sz w:val="18"/>
                <w:szCs w:val="18"/>
                <w:lang w:eastAsia="en-CA"/>
              </w:rPr>
              <w:t>0</w:t>
            </w:r>
          </w:p>
        </w:tc>
        <w:tc>
          <w:tcPr>
            <w:tcW w:w="1054" w:type="dxa"/>
            <w:tcBorders>
              <w:top w:val="single" w:sz="4" w:space="0" w:color="auto"/>
              <w:left w:val="single" w:sz="4" w:space="0" w:color="auto"/>
              <w:bottom w:val="single" w:sz="4" w:space="0" w:color="auto"/>
              <w:right w:val="single" w:sz="4" w:space="0" w:color="auto"/>
            </w:tcBorders>
          </w:tcPr>
          <w:p w14:paraId="091B937F" w14:textId="77777777" w:rsidR="00BD7299" w:rsidRPr="00B96CFE" w:rsidRDefault="00BD7299">
            <w:pPr>
              <w:spacing w:afterLines="20" w:after="48"/>
              <w:jc w:val="right"/>
              <w:rPr>
                <w:color w:val="000000"/>
                <w:sz w:val="18"/>
                <w:szCs w:val="18"/>
                <w:lang w:eastAsia="en-CA"/>
              </w:rPr>
            </w:pPr>
            <w:r w:rsidRPr="00B96CFE">
              <w:rPr>
                <w:color w:val="000000"/>
                <w:sz w:val="18"/>
                <w:szCs w:val="18"/>
                <w:lang w:eastAsia="en-CA"/>
              </w:rPr>
              <w:t>1,836,750</w:t>
            </w:r>
          </w:p>
        </w:tc>
        <w:tc>
          <w:tcPr>
            <w:tcW w:w="1055" w:type="dxa"/>
            <w:tcBorders>
              <w:left w:val="single" w:sz="4" w:space="0" w:color="auto"/>
              <w:right w:val="single" w:sz="4" w:space="0" w:color="auto"/>
            </w:tcBorders>
          </w:tcPr>
          <w:p w14:paraId="01F62983" w14:textId="77777777" w:rsidR="00BD7299" w:rsidRPr="00B96CFE" w:rsidRDefault="00BD7299">
            <w:pPr>
              <w:spacing w:afterLines="20" w:after="48"/>
              <w:jc w:val="right"/>
              <w:rPr>
                <w:color w:val="000000"/>
                <w:sz w:val="18"/>
                <w:szCs w:val="18"/>
                <w:lang w:eastAsia="en-CA"/>
              </w:rPr>
            </w:pPr>
            <w:r w:rsidRPr="00B96CFE">
              <w:rPr>
                <w:color w:val="000000"/>
                <w:sz w:val="18"/>
                <w:szCs w:val="18"/>
                <w:lang w:eastAsia="en-CA"/>
              </w:rPr>
              <w:t>0</w:t>
            </w:r>
          </w:p>
        </w:tc>
        <w:tc>
          <w:tcPr>
            <w:tcW w:w="1054" w:type="dxa"/>
            <w:tcBorders>
              <w:left w:val="single" w:sz="4" w:space="0" w:color="auto"/>
              <w:right w:val="single" w:sz="4" w:space="0" w:color="auto"/>
            </w:tcBorders>
          </w:tcPr>
          <w:p w14:paraId="5BA326CF" w14:textId="77777777" w:rsidR="00BD7299" w:rsidRPr="00B96CFE" w:rsidRDefault="00BD7299">
            <w:pPr>
              <w:spacing w:afterLines="20" w:after="48"/>
              <w:jc w:val="right"/>
              <w:rPr>
                <w:color w:val="000000"/>
                <w:sz w:val="18"/>
                <w:szCs w:val="18"/>
                <w:lang w:eastAsia="en-CA"/>
              </w:rPr>
            </w:pPr>
            <w:r w:rsidRPr="00B96CFE">
              <w:rPr>
                <w:color w:val="000000"/>
                <w:sz w:val="18"/>
                <w:szCs w:val="18"/>
                <w:lang w:eastAsia="en-CA"/>
              </w:rPr>
              <w:t>816,620</w:t>
            </w:r>
          </w:p>
        </w:tc>
        <w:tc>
          <w:tcPr>
            <w:tcW w:w="1054" w:type="dxa"/>
            <w:tcBorders>
              <w:left w:val="single" w:sz="4" w:space="0" w:color="auto"/>
              <w:right w:val="single" w:sz="4" w:space="0" w:color="auto"/>
            </w:tcBorders>
          </w:tcPr>
          <w:p w14:paraId="1D14B117" w14:textId="77777777" w:rsidR="00BD7299" w:rsidRPr="00B96CFE" w:rsidRDefault="00BD7299">
            <w:pPr>
              <w:spacing w:afterLines="20" w:after="48"/>
              <w:jc w:val="right"/>
              <w:rPr>
                <w:color w:val="000000"/>
                <w:sz w:val="18"/>
                <w:szCs w:val="18"/>
                <w:lang w:eastAsia="en-CA"/>
              </w:rPr>
            </w:pPr>
            <w:r w:rsidRPr="00B96CFE">
              <w:rPr>
                <w:color w:val="000000"/>
                <w:sz w:val="18"/>
                <w:szCs w:val="18"/>
                <w:lang w:eastAsia="en-CA"/>
              </w:rPr>
              <w:t>0</w:t>
            </w:r>
          </w:p>
        </w:tc>
        <w:tc>
          <w:tcPr>
            <w:tcW w:w="1054" w:type="dxa"/>
            <w:tcBorders>
              <w:left w:val="single" w:sz="4" w:space="0" w:color="auto"/>
              <w:right w:val="single" w:sz="4" w:space="0" w:color="auto"/>
            </w:tcBorders>
          </w:tcPr>
          <w:p w14:paraId="3DDA7A53" w14:textId="77777777" w:rsidR="00BD7299" w:rsidRPr="00B96CFE" w:rsidRDefault="00BD7299">
            <w:pPr>
              <w:spacing w:afterLines="20" w:after="48"/>
              <w:jc w:val="right"/>
              <w:rPr>
                <w:color w:val="000000"/>
                <w:sz w:val="18"/>
                <w:szCs w:val="18"/>
                <w:lang w:eastAsia="en-CA"/>
              </w:rPr>
            </w:pPr>
            <w:r w:rsidRPr="00B96CFE">
              <w:rPr>
                <w:color w:val="000000"/>
                <w:sz w:val="18"/>
                <w:szCs w:val="18"/>
                <w:lang w:eastAsia="en-CA"/>
              </w:rPr>
              <w:t>0</w:t>
            </w:r>
          </w:p>
        </w:tc>
        <w:tc>
          <w:tcPr>
            <w:tcW w:w="914" w:type="dxa"/>
            <w:tcBorders>
              <w:left w:val="single" w:sz="4" w:space="0" w:color="auto"/>
              <w:right w:val="single" w:sz="4" w:space="0" w:color="auto"/>
            </w:tcBorders>
          </w:tcPr>
          <w:p w14:paraId="01939A1F" w14:textId="77777777" w:rsidR="00BD7299" w:rsidRPr="00B96CFE" w:rsidRDefault="00BD7299">
            <w:pPr>
              <w:spacing w:afterLines="20" w:after="48"/>
              <w:jc w:val="right"/>
              <w:rPr>
                <w:color w:val="000000"/>
                <w:sz w:val="18"/>
                <w:szCs w:val="18"/>
                <w:lang w:eastAsia="en-CA"/>
              </w:rPr>
            </w:pPr>
            <w:r w:rsidRPr="00B96CFE">
              <w:rPr>
                <w:color w:val="000000"/>
                <w:sz w:val="18"/>
                <w:szCs w:val="18"/>
                <w:lang w:eastAsia="en-CA"/>
              </w:rPr>
              <w:t>0</w:t>
            </w:r>
          </w:p>
        </w:tc>
        <w:tc>
          <w:tcPr>
            <w:tcW w:w="1196" w:type="dxa"/>
            <w:tcBorders>
              <w:left w:val="single" w:sz="4" w:space="0" w:color="auto"/>
              <w:right w:val="single" w:sz="4" w:space="0" w:color="auto"/>
            </w:tcBorders>
          </w:tcPr>
          <w:p w14:paraId="168C542E" w14:textId="77777777" w:rsidR="00BD7299" w:rsidRPr="00B96CFE" w:rsidRDefault="00BD7299">
            <w:pPr>
              <w:spacing w:afterLines="20" w:after="48"/>
              <w:jc w:val="right"/>
              <w:rPr>
                <w:color w:val="000000"/>
                <w:sz w:val="18"/>
                <w:szCs w:val="18"/>
                <w:lang w:eastAsia="en-CA"/>
              </w:rPr>
            </w:pPr>
            <w:r w:rsidRPr="00B96CFE">
              <w:rPr>
                <w:color w:val="000000"/>
                <w:sz w:val="18"/>
                <w:szCs w:val="18"/>
                <w:lang w:eastAsia="en-CA"/>
              </w:rPr>
              <w:t>0</w:t>
            </w:r>
          </w:p>
        </w:tc>
        <w:tc>
          <w:tcPr>
            <w:tcW w:w="1209" w:type="dxa"/>
            <w:tcBorders>
              <w:top w:val="single" w:sz="4" w:space="0" w:color="auto"/>
              <w:left w:val="single" w:sz="4" w:space="0" w:color="auto"/>
              <w:bottom w:val="single" w:sz="4" w:space="0" w:color="auto"/>
              <w:right w:val="single" w:sz="4" w:space="0" w:color="auto"/>
            </w:tcBorders>
          </w:tcPr>
          <w:p w14:paraId="2086360A" w14:textId="77777777" w:rsidR="00BD7299" w:rsidRPr="00B96CFE" w:rsidRDefault="00BD7299">
            <w:pPr>
              <w:spacing w:afterLines="20" w:after="48"/>
              <w:jc w:val="right"/>
              <w:rPr>
                <w:color w:val="000000"/>
                <w:sz w:val="18"/>
                <w:szCs w:val="18"/>
                <w:lang w:eastAsia="en-CA"/>
              </w:rPr>
            </w:pPr>
            <w:r w:rsidRPr="00B96CFE">
              <w:rPr>
                <w:color w:val="000000"/>
                <w:sz w:val="18"/>
                <w:szCs w:val="18"/>
                <w:lang w:eastAsia="en-CA"/>
              </w:rPr>
              <w:t>3,695,722</w:t>
            </w:r>
          </w:p>
        </w:tc>
      </w:tr>
      <w:tr w:rsidR="00BD7299" w:rsidRPr="00B96CFE" w14:paraId="4D5D9769" w14:textId="77777777" w:rsidTr="005940B5">
        <w:trPr>
          <w:gridAfter w:val="2"/>
          <w:wAfter w:w="7" w:type="dxa"/>
          <w:trHeight w:val="109"/>
        </w:trPr>
        <w:tc>
          <w:tcPr>
            <w:tcW w:w="990" w:type="dxa"/>
            <w:vMerge/>
            <w:tcBorders>
              <w:left w:val="single" w:sz="4" w:space="0" w:color="auto"/>
              <w:right w:val="single" w:sz="4" w:space="0" w:color="auto"/>
            </w:tcBorders>
            <w:vAlign w:val="center"/>
            <w:hideMark/>
          </w:tcPr>
          <w:p w14:paraId="785E0EFC" w14:textId="77777777" w:rsidR="00BD7299" w:rsidRPr="00B96CFE" w:rsidRDefault="00BD7299">
            <w:pPr>
              <w:rPr>
                <w:sz w:val="18"/>
                <w:szCs w:val="18"/>
              </w:rPr>
            </w:pPr>
          </w:p>
        </w:tc>
        <w:tc>
          <w:tcPr>
            <w:tcW w:w="1275" w:type="dxa"/>
            <w:vMerge/>
            <w:tcBorders>
              <w:top w:val="single" w:sz="4" w:space="0" w:color="auto"/>
              <w:left w:val="single" w:sz="4" w:space="0" w:color="auto"/>
              <w:bottom w:val="single" w:sz="4" w:space="0" w:color="auto"/>
              <w:right w:val="single" w:sz="4" w:space="0" w:color="auto"/>
            </w:tcBorders>
            <w:hideMark/>
          </w:tcPr>
          <w:p w14:paraId="4B71DCAC" w14:textId="77777777" w:rsidR="00BD7299" w:rsidRPr="00B96CFE" w:rsidRDefault="00BD7299">
            <w:pPr>
              <w:rPr>
                <w:sz w:val="18"/>
                <w:szCs w:val="18"/>
              </w:rPr>
            </w:pPr>
          </w:p>
        </w:tc>
        <w:tc>
          <w:tcPr>
            <w:tcW w:w="1205" w:type="dxa"/>
            <w:tcBorders>
              <w:top w:val="single" w:sz="4" w:space="0" w:color="auto"/>
              <w:left w:val="single" w:sz="4" w:space="0" w:color="auto"/>
              <w:bottom w:val="single" w:sz="4" w:space="0" w:color="auto"/>
              <w:right w:val="single" w:sz="4" w:space="0" w:color="auto"/>
            </w:tcBorders>
            <w:hideMark/>
          </w:tcPr>
          <w:p w14:paraId="6A2B8787" w14:textId="77777777" w:rsidR="00BD7299" w:rsidRPr="00B96CFE" w:rsidRDefault="00BD7299">
            <w:pPr>
              <w:spacing w:afterLines="20" w:after="48"/>
              <w:jc w:val="left"/>
              <w:rPr>
                <w:sz w:val="18"/>
                <w:szCs w:val="18"/>
              </w:rPr>
            </w:pPr>
            <w:r w:rsidRPr="00B96CFE">
              <w:rPr>
                <w:sz w:val="18"/>
                <w:szCs w:val="18"/>
              </w:rPr>
              <w:t>Support costs</w:t>
            </w:r>
          </w:p>
        </w:tc>
        <w:tc>
          <w:tcPr>
            <w:tcW w:w="1054" w:type="dxa"/>
            <w:tcBorders>
              <w:top w:val="single" w:sz="4" w:space="0" w:color="auto"/>
              <w:left w:val="single" w:sz="4" w:space="0" w:color="auto"/>
              <w:bottom w:val="single" w:sz="4" w:space="0" w:color="auto"/>
              <w:right w:val="single" w:sz="4" w:space="0" w:color="auto"/>
            </w:tcBorders>
          </w:tcPr>
          <w:p w14:paraId="22FB261A" w14:textId="77777777" w:rsidR="00BD7299" w:rsidRPr="00B96CFE" w:rsidRDefault="00BD7299">
            <w:pPr>
              <w:spacing w:afterLines="20" w:after="48"/>
              <w:jc w:val="right"/>
              <w:rPr>
                <w:color w:val="000000"/>
                <w:sz w:val="18"/>
                <w:szCs w:val="18"/>
                <w:lang w:eastAsia="en-CA"/>
              </w:rPr>
            </w:pPr>
            <w:r w:rsidRPr="00B96CFE">
              <w:rPr>
                <w:color w:val="000000"/>
                <w:sz w:val="18"/>
                <w:szCs w:val="18"/>
                <w:lang w:eastAsia="en-CA"/>
              </w:rPr>
              <w:t>72,965</w:t>
            </w:r>
          </w:p>
        </w:tc>
        <w:tc>
          <w:tcPr>
            <w:tcW w:w="1054" w:type="dxa"/>
            <w:gridSpan w:val="2"/>
            <w:tcBorders>
              <w:top w:val="single" w:sz="4" w:space="0" w:color="auto"/>
              <w:left w:val="single" w:sz="4" w:space="0" w:color="auto"/>
              <w:bottom w:val="single" w:sz="4" w:space="0" w:color="auto"/>
              <w:right w:val="single" w:sz="4" w:space="0" w:color="auto"/>
            </w:tcBorders>
          </w:tcPr>
          <w:p w14:paraId="17F1880B" w14:textId="77777777" w:rsidR="00BD7299" w:rsidRPr="00B96CFE" w:rsidRDefault="00BD7299">
            <w:pPr>
              <w:spacing w:afterLines="20" w:after="48"/>
              <w:jc w:val="right"/>
              <w:rPr>
                <w:color w:val="000000"/>
                <w:sz w:val="18"/>
                <w:szCs w:val="18"/>
                <w:lang w:eastAsia="en-CA"/>
              </w:rPr>
            </w:pPr>
            <w:r w:rsidRPr="00B96CFE">
              <w:rPr>
                <w:color w:val="000000"/>
                <w:sz w:val="18"/>
                <w:szCs w:val="18"/>
                <w:lang w:eastAsia="en-CA"/>
              </w:rPr>
              <w:t>0</w:t>
            </w:r>
          </w:p>
        </w:tc>
        <w:tc>
          <w:tcPr>
            <w:tcW w:w="1054" w:type="dxa"/>
            <w:tcBorders>
              <w:top w:val="single" w:sz="4" w:space="0" w:color="auto"/>
              <w:left w:val="single" w:sz="4" w:space="0" w:color="auto"/>
              <w:bottom w:val="single" w:sz="4" w:space="0" w:color="auto"/>
              <w:right w:val="single" w:sz="4" w:space="0" w:color="auto"/>
            </w:tcBorders>
          </w:tcPr>
          <w:p w14:paraId="27FCC43F" w14:textId="77777777" w:rsidR="00BD7299" w:rsidRPr="00B96CFE" w:rsidRDefault="00BD7299">
            <w:pPr>
              <w:spacing w:afterLines="20" w:after="48"/>
              <w:jc w:val="right"/>
              <w:rPr>
                <w:color w:val="000000"/>
                <w:sz w:val="18"/>
                <w:szCs w:val="18"/>
                <w:lang w:eastAsia="en-CA"/>
              </w:rPr>
            </w:pPr>
            <w:r w:rsidRPr="00B96CFE">
              <w:rPr>
                <w:color w:val="000000"/>
                <w:sz w:val="18"/>
                <w:szCs w:val="18"/>
                <w:lang w:eastAsia="en-CA"/>
              </w:rPr>
              <w:t>128,573</w:t>
            </w:r>
          </w:p>
        </w:tc>
        <w:tc>
          <w:tcPr>
            <w:tcW w:w="1055" w:type="dxa"/>
            <w:tcBorders>
              <w:left w:val="single" w:sz="4" w:space="0" w:color="auto"/>
              <w:right w:val="single" w:sz="4" w:space="0" w:color="auto"/>
            </w:tcBorders>
          </w:tcPr>
          <w:p w14:paraId="27016BD8" w14:textId="77777777" w:rsidR="00BD7299" w:rsidRPr="00B96CFE" w:rsidRDefault="00BD7299">
            <w:pPr>
              <w:spacing w:afterLines="20" w:after="48"/>
              <w:jc w:val="right"/>
              <w:rPr>
                <w:color w:val="000000"/>
                <w:sz w:val="18"/>
                <w:szCs w:val="18"/>
                <w:lang w:eastAsia="en-CA"/>
              </w:rPr>
            </w:pPr>
            <w:r w:rsidRPr="00B96CFE">
              <w:rPr>
                <w:color w:val="000000"/>
                <w:sz w:val="18"/>
                <w:szCs w:val="18"/>
                <w:lang w:eastAsia="en-CA"/>
              </w:rPr>
              <w:t>0</w:t>
            </w:r>
          </w:p>
        </w:tc>
        <w:tc>
          <w:tcPr>
            <w:tcW w:w="1054" w:type="dxa"/>
            <w:tcBorders>
              <w:left w:val="single" w:sz="4" w:space="0" w:color="auto"/>
              <w:right w:val="single" w:sz="4" w:space="0" w:color="auto"/>
            </w:tcBorders>
          </w:tcPr>
          <w:p w14:paraId="7C9317D4" w14:textId="77777777" w:rsidR="00BD7299" w:rsidRPr="00B96CFE" w:rsidRDefault="00BD7299">
            <w:pPr>
              <w:spacing w:afterLines="20" w:after="48"/>
              <w:jc w:val="right"/>
              <w:rPr>
                <w:color w:val="000000"/>
                <w:sz w:val="18"/>
                <w:szCs w:val="18"/>
                <w:lang w:eastAsia="en-CA"/>
              </w:rPr>
            </w:pPr>
            <w:r w:rsidRPr="00B96CFE">
              <w:rPr>
                <w:color w:val="000000"/>
                <w:sz w:val="18"/>
                <w:szCs w:val="18"/>
                <w:lang w:eastAsia="en-CA"/>
              </w:rPr>
              <w:t>57,163</w:t>
            </w:r>
          </w:p>
        </w:tc>
        <w:tc>
          <w:tcPr>
            <w:tcW w:w="1054" w:type="dxa"/>
            <w:tcBorders>
              <w:left w:val="single" w:sz="4" w:space="0" w:color="auto"/>
              <w:right w:val="single" w:sz="4" w:space="0" w:color="auto"/>
            </w:tcBorders>
          </w:tcPr>
          <w:p w14:paraId="32062278" w14:textId="77777777" w:rsidR="00BD7299" w:rsidRPr="00B96CFE" w:rsidRDefault="00BD7299">
            <w:pPr>
              <w:spacing w:afterLines="20" w:after="48"/>
              <w:jc w:val="right"/>
              <w:rPr>
                <w:color w:val="000000"/>
                <w:sz w:val="18"/>
                <w:szCs w:val="18"/>
                <w:lang w:eastAsia="en-CA"/>
              </w:rPr>
            </w:pPr>
            <w:r w:rsidRPr="00B96CFE">
              <w:rPr>
                <w:color w:val="000000"/>
                <w:sz w:val="18"/>
                <w:szCs w:val="18"/>
                <w:lang w:eastAsia="en-CA"/>
              </w:rPr>
              <w:t>0</w:t>
            </w:r>
          </w:p>
        </w:tc>
        <w:tc>
          <w:tcPr>
            <w:tcW w:w="1054" w:type="dxa"/>
            <w:tcBorders>
              <w:left w:val="single" w:sz="4" w:space="0" w:color="auto"/>
              <w:right w:val="single" w:sz="4" w:space="0" w:color="auto"/>
            </w:tcBorders>
          </w:tcPr>
          <w:p w14:paraId="30651236" w14:textId="77777777" w:rsidR="00BD7299" w:rsidRPr="00B96CFE" w:rsidRDefault="00BD7299">
            <w:pPr>
              <w:spacing w:afterLines="20" w:after="48"/>
              <w:jc w:val="right"/>
              <w:rPr>
                <w:color w:val="000000"/>
                <w:sz w:val="18"/>
                <w:szCs w:val="18"/>
                <w:lang w:eastAsia="en-CA"/>
              </w:rPr>
            </w:pPr>
            <w:r w:rsidRPr="00B96CFE">
              <w:rPr>
                <w:color w:val="000000"/>
                <w:sz w:val="18"/>
                <w:szCs w:val="18"/>
                <w:lang w:eastAsia="en-CA"/>
              </w:rPr>
              <w:t>0</w:t>
            </w:r>
          </w:p>
        </w:tc>
        <w:tc>
          <w:tcPr>
            <w:tcW w:w="914" w:type="dxa"/>
            <w:tcBorders>
              <w:left w:val="single" w:sz="4" w:space="0" w:color="auto"/>
              <w:right w:val="single" w:sz="4" w:space="0" w:color="auto"/>
            </w:tcBorders>
          </w:tcPr>
          <w:p w14:paraId="3078796F" w14:textId="77777777" w:rsidR="00BD7299" w:rsidRPr="00B96CFE" w:rsidRDefault="00BD7299">
            <w:pPr>
              <w:spacing w:afterLines="20" w:after="48"/>
              <w:jc w:val="right"/>
              <w:rPr>
                <w:color w:val="000000"/>
                <w:sz w:val="18"/>
                <w:szCs w:val="18"/>
                <w:lang w:eastAsia="en-CA"/>
              </w:rPr>
            </w:pPr>
            <w:r w:rsidRPr="00B96CFE">
              <w:rPr>
                <w:color w:val="000000"/>
                <w:sz w:val="18"/>
                <w:szCs w:val="18"/>
                <w:lang w:eastAsia="en-CA"/>
              </w:rPr>
              <w:t>0</w:t>
            </w:r>
          </w:p>
        </w:tc>
        <w:tc>
          <w:tcPr>
            <w:tcW w:w="1196" w:type="dxa"/>
            <w:tcBorders>
              <w:left w:val="single" w:sz="4" w:space="0" w:color="auto"/>
              <w:right w:val="single" w:sz="4" w:space="0" w:color="auto"/>
            </w:tcBorders>
          </w:tcPr>
          <w:p w14:paraId="18D76CAC" w14:textId="77777777" w:rsidR="00BD7299" w:rsidRPr="00B96CFE" w:rsidRDefault="00BD7299">
            <w:pPr>
              <w:spacing w:afterLines="20" w:after="48"/>
              <w:jc w:val="right"/>
              <w:rPr>
                <w:color w:val="000000"/>
                <w:sz w:val="18"/>
                <w:szCs w:val="18"/>
                <w:lang w:eastAsia="en-CA"/>
              </w:rPr>
            </w:pPr>
            <w:r w:rsidRPr="00B96CFE">
              <w:rPr>
                <w:color w:val="000000"/>
                <w:sz w:val="18"/>
                <w:szCs w:val="18"/>
                <w:lang w:eastAsia="en-CA"/>
              </w:rPr>
              <w:t>0</w:t>
            </w:r>
          </w:p>
        </w:tc>
        <w:tc>
          <w:tcPr>
            <w:tcW w:w="1209" w:type="dxa"/>
            <w:tcBorders>
              <w:top w:val="single" w:sz="4" w:space="0" w:color="auto"/>
              <w:left w:val="single" w:sz="4" w:space="0" w:color="auto"/>
              <w:bottom w:val="single" w:sz="4" w:space="0" w:color="auto"/>
              <w:right w:val="single" w:sz="4" w:space="0" w:color="auto"/>
            </w:tcBorders>
          </w:tcPr>
          <w:p w14:paraId="1B70B1B1" w14:textId="77777777" w:rsidR="00BD7299" w:rsidRPr="00B96CFE" w:rsidRDefault="00BD7299">
            <w:pPr>
              <w:spacing w:afterLines="20" w:after="48"/>
              <w:jc w:val="right"/>
              <w:rPr>
                <w:color w:val="000000"/>
                <w:sz w:val="18"/>
                <w:szCs w:val="18"/>
                <w:lang w:eastAsia="en-CA"/>
              </w:rPr>
            </w:pPr>
            <w:r w:rsidRPr="00B96CFE">
              <w:rPr>
                <w:color w:val="000000"/>
                <w:sz w:val="18"/>
                <w:szCs w:val="18"/>
                <w:lang w:eastAsia="en-CA"/>
              </w:rPr>
              <w:t>258,701</w:t>
            </w:r>
          </w:p>
        </w:tc>
      </w:tr>
      <w:tr w:rsidR="00BD7299" w:rsidRPr="00B96CFE" w14:paraId="14692852" w14:textId="77777777" w:rsidTr="005940B5">
        <w:trPr>
          <w:gridAfter w:val="2"/>
          <w:wAfter w:w="7" w:type="dxa"/>
          <w:trHeight w:val="109"/>
        </w:trPr>
        <w:tc>
          <w:tcPr>
            <w:tcW w:w="990" w:type="dxa"/>
            <w:vMerge/>
            <w:tcBorders>
              <w:left w:val="single" w:sz="4" w:space="0" w:color="auto"/>
              <w:right w:val="single" w:sz="4" w:space="0" w:color="auto"/>
            </w:tcBorders>
            <w:vAlign w:val="center"/>
          </w:tcPr>
          <w:p w14:paraId="1A867542" w14:textId="77777777" w:rsidR="00BD7299" w:rsidRPr="00B96CFE" w:rsidRDefault="00BD7299">
            <w:pPr>
              <w:rPr>
                <w:sz w:val="18"/>
                <w:szCs w:val="18"/>
              </w:rPr>
            </w:pPr>
          </w:p>
        </w:tc>
        <w:tc>
          <w:tcPr>
            <w:tcW w:w="1275" w:type="dxa"/>
            <w:vMerge w:val="restart"/>
            <w:tcBorders>
              <w:top w:val="single" w:sz="4" w:space="0" w:color="auto"/>
              <w:left w:val="single" w:sz="4" w:space="0" w:color="auto"/>
              <w:right w:val="single" w:sz="4" w:space="0" w:color="auto"/>
            </w:tcBorders>
            <w:vAlign w:val="center"/>
          </w:tcPr>
          <w:p w14:paraId="334D1DD9" w14:textId="77777777" w:rsidR="00BD7299" w:rsidRPr="00B96CFE" w:rsidRDefault="00BD7299">
            <w:pPr>
              <w:spacing w:afterLines="20" w:after="48"/>
              <w:ind w:left="-196" w:right="-224"/>
              <w:jc w:val="center"/>
              <w:rPr>
                <w:color w:val="000000" w:themeColor="text1"/>
                <w:sz w:val="18"/>
                <w:szCs w:val="18"/>
              </w:rPr>
            </w:pPr>
            <w:r w:rsidRPr="00B96CFE">
              <w:rPr>
                <w:color w:val="000000" w:themeColor="text1"/>
                <w:sz w:val="18"/>
                <w:szCs w:val="18"/>
              </w:rPr>
              <w:t>UNEP</w:t>
            </w:r>
          </w:p>
        </w:tc>
        <w:tc>
          <w:tcPr>
            <w:tcW w:w="1205" w:type="dxa"/>
            <w:tcBorders>
              <w:top w:val="single" w:sz="4" w:space="0" w:color="auto"/>
              <w:left w:val="single" w:sz="4" w:space="0" w:color="auto"/>
              <w:bottom w:val="single" w:sz="4" w:space="0" w:color="auto"/>
              <w:right w:val="single" w:sz="4" w:space="0" w:color="auto"/>
            </w:tcBorders>
          </w:tcPr>
          <w:p w14:paraId="307EE281" w14:textId="77777777" w:rsidR="00BD7299" w:rsidRPr="00B96CFE" w:rsidRDefault="00BD7299">
            <w:pPr>
              <w:spacing w:afterLines="20" w:after="48"/>
              <w:jc w:val="left"/>
              <w:rPr>
                <w:sz w:val="18"/>
                <w:szCs w:val="18"/>
              </w:rPr>
            </w:pPr>
            <w:r w:rsidRPr="00B96CFE">
              <w:rPr>
                <w:sz w:val="18"/>
                <w:szCs w:val="18"/>
              </w:rPr>
              <w:t>Project costs</w:t>
            </w:r>
          </w:p>
        </w:tc>
        <w:tc>
          <w:tcPr>
            <w:tcW w:w="1054" w:type="dxa"/>
            <w:tcBorders>
              <w:top w:val="single" w:sz="4" w:space="0" w:color="auto"/>
              <w:left w:val="single" w:sz="4" w:space="0" w:color="auto"/>
              <w:bottom w:val="single" w:sz="4" w:space="0" w:color="auto"/>
              <w:right w:val="single" w:sz="4" w:space="0" w:color="auto"/>
            </w:tcBorders>
          </w:tcPr>
          <w:p w14:paraId="0EC42C15" w14:textId="77777777" w:rsidR="00BD7299" w:rsidRPr="00B96CFE" w:rsidRDefault="00BD7299">
            <w:pPr>
              <w:spacing w:afterLines="20" w:after="48"/>
              <w:jc w:val="right"/>
              <w:rPr>
                <w:color w:val="000000"/>
                <w:sz w:val="18"/>
                <w:szCs w:val="18"/>
                <w:lang w:eastAsia="en-CA"/>
              </w:rPr>
            </w:pPr>
            <w:r w:rsidRPr="00B96CFE">
              <w:rPr>
                <w:color w:val="000000"/>
                <w:sz w:val="18"/>
                <w:szCs w:val="18"/>
                <w:lang w:eastAsia="en-CA"/>
              </w:rPr>
              <w:t>230,000</w:t>
            </w:r>
          </w:p>
        </w:tc>
        <w:tc>
          <w:tcPr>
            <w:tcW w:w="1054" w:type="dxa"/>
            <w:gridSpan w:val="2"/>
            <w:tcBorders>
              <w:top w:val="single" w:sz="4" w:space="0" w:color="auto"/>
              <w:left w:val="single" w:sz="4" w:space="0" w:color="auto"/>
              <w:bottom w:val="single" w:sz="4" w:space="0" w:color="auto"/>
              <w:right w:val="single" w:sz="4" w:space="0" w:color="auto"/>
            </w:tcBorders>
          </w:tcPr>
          <w:p w14:paraId="16DBE478" w14:textId="77777777" w:rsidR="00BD7299" w:rsidRPr="00B96CFE" w:rsidRDefault="00BD7299">
            <w:pPr>
              <w:spacing w:afterLines="20" w:after="48"/>
              <w:jc w:val="right"/>
              <w:rPr>
                <w:color w:val="000000"/>
                <w:sz w:val="18"/>
                <w:szCs w:val="18"/>
                <w:lang w:eastAsia="en-CA"/>
              </w:rPr>
            </w:pPr>
            <w:r w:rsidRPr="00B96CFE">
              <w:rPr>
                <w:color w:val="000000"/>
                <w:sz w:val="18"/>
                <w:szCs w:val="18"/>
                <w:lang w:eastAsia="en-CA"/>
              </w:rPr>
              <w:t>0</w:t>
            </w:r>
          </w:p>
        </w:tc>
        <w:tc>
          <w:tcPr>
            <w:tcW w:w="1054" w:type="dxa"/>
            <w:tcBorders>
              <w:top w:val="single" w:sz="4" w:space="0" w:color="auto"/>
              <w:left w:val="single" w:sz="4" w:space="0" w:color="auto"/>
              <w:bottom w:val="single" w:sz="4" w:space="0" w:color="auto"/>
              <w:right w:val="single" w:sz="4" w:space="0" w:color="auto"/>
            </w:tcBorders>
          </w:tcPr>
          <w:p w14:paraId="0CD883F9" w14:textId="77777777" w:rsidR="00BD7299" w:rsidRPr="00B96CFE" w:rsidRDefault="00BD7299">
            <w:pPr>
              <w:spacing w:afterLines="20" w:after="48"/>
              <w:jc w:val="right"/>
              <w:rPr>
                <w:color w:val="000000"/>
                <w:sz w:val="18"/>
                <w:szCs w:val="18"/>
                <w:lang w:eastAsia="en-CA"/>
              </w:rPr>
            </w:pPr>
            <w:r w:rsidRPr="00B96CFE">
              <w:rPr>
                <w:color w:val="000000"/>
                <w:sz w:val="18"/>
                <w:szCs w:val="18"/>
                <w:lang w:eastAsia="en-CA"/>
              </w:rPr>
              <w:t>279,500</w:t>
            </w:r>
          </w:p>
        </w:tc>
        <w:tc>
          <w:tcPr>
            <w:tcW w:w="1055" w:type="dxa"/>
            <w:tcBorders>
              <w:left w:val="single" w:sz="4" w:space="0" w:color="auto"/>
              <w:right w:val="single" w:sz="4" w:space="0" w:color="auto"/>
            </w:tcBorders>
          </w:tcPr>
          <w:p w14:paraId="694B99A8" w14:textId="77777777" w:rsidR="00BD7299" w:rsidRPr="00B96CFE" w:rsidRDefault="00BD7299">
            <w:pPr>
              <w:spacing w:afterLines="20" w:after="48"/>
              <w:jc w:val="right"/>
              <w:rPr>
                <w:color w:val="000000"/>
                <w:sz w:val="18"/>
                <w:szCs w:val="18"/>
                <w:lang w:eastAsia="en-CA"/>
              </w:rPr>
            </w:pPr>
            <w:r w:rsidRPr="00B96CFE">
              <w:rPr>
                <w:color w:val="000000"/>
                <w:sz w:val="18"/>
                <w:szCs w:val="18"/>
                <w:lang w:eastAsia="en-CA"/>
              </w:rPr>
              <w:t>0</w:t>
            </w:r>
          </w:p>
        </w:tc>
        <w:tc>
          <w:tcPr>
            <w:tcW w:w="1054" w:type="dxa"/>
            <w:tcBorders>
              <w:left w:val="single" w:sz="4" w:space="0" w:color="auto"/>
              <w:right w:val="single" w:sz="4" w:space="0" w:color="auto"/>
            </w:tcBorders>
          </w:tcPr>
          <w:p w14:paraId="1452B6B3" w14:textId="77777777" w:rsidR="00BD7299" w:rsidRPr="00B96CFE" w:rsidRDefault="00BD7299">
            <w:pPr>
              <w:spacing w:afterLines="20" w:after="48"/>
              <w:jc w:val="right"/>
              <w:rPr>
                <w:color w:val="000000"/>
                <w:sz w:val="18"/>
                <w:szCs w:val="18"/>
                <w:lang w:eastAsia="en-CA"/>
              </w:rPr>
            </w:pPr>
            <w:r w:rsidRPr="00B96CFE">
              <w:rPr>
                <w:color w:val="000000"/>
                <w:sz w:val="18"/>
                <w:szCs w:val="18"/>
                <w:lang w:eastAsia="en-CA"/>
              </w:rPr>
              <w:t>260,000</w:t>
            </w:r>
          </w:p>
        </w:tc>
        <w:tc>
          <w:tcPr>
            <w:tcW w:w="1054" w:type="dxa"/>
            <w:tcBorders>
              <w:left w:val="single" w:sz="4" w:space="0" w:color="auto"/>
              <w:right w:val="single" w:sz="4" w:space="0" w:color="auto"/>
            </w:tcBorders>
          </w:tcPr>
          <w:p w14:paraId="44379D63" w14:textId="77777777" w:rsidR="00BD7299" w:rsidRPr="00B96CFE" w:rsidRDefault="00BD7299">
            <w:pPr>
              <w:spacing w:afterLines="20" w:after="48"/>
              <w:jc w:val="right"/>
              <w:rPr>
                <w:color w:val="000000"/>
                <w:sz w:val="18"/>
                <w:szCs w:val="18"/>
                <w:lang w:eastAsia="en-CA"/>
              </w:rPr>
            </w:pPr>
            <w:r w:rsidRPr="00B96CFE">
              <w:rPr>
                <w:color w:val="000000"/>
                <w:sz w:val="18"/>
                <w:szCs w:val="18"/>
                <w:lang w:eastAsia="en-CA"/>
              </w:rPr>
              <w:t>0</w:t>
            </w:r>
          </w:p>
        </w:tc>
        <w:tc>
          <w:tcPr>
            <w:tcW w:w="1054" w:type="dxa"/>
            <w:tcBorders>
              <w:left w:val="single" w:sz="4" w:space="0" w:color="auto"/>
              <w:right w:val="single" w:sz="4" w:space="0" w:color="auto"/>
            </w:tcBorders>
          </w:tcPr>
          <w:p w14:paraId="249DA6D3" w14:textId="77777777" w:rsidR="00BD7299" w:rsidRPr="00B96CFE" w:rsidRDefault="00BD7299">
            <w:pPr>
              <w:spacing w:afterLines="20" w:after="48"/>
              <w:jc w:val="right"/>
              <w:rPr>
                <w:color w:val="000000"/>
                <w:sz w:val="18"/>
                <w:szCs w:val="18"/>
                <w:lang w:eastAsia="en-CA"/>
              </w:rPr>
            </w:pPr>
            <w:r w:rsidRPr="00B96CFE">
              <w:rPr>
                <w:color w:val="000000"/>
                <w:sz w:val="18"/>
                <w:szCs w:val="18"/>
                <w:lang w:eastAsia="en-CA"/>
              </w:rPr>
              <w:t>180,000</w:t>
            </w:r>
          </w:p>
        </w:tc>
        <w:tc>
          <w:tcPr>
            <w:tcW w:w="914" w:type="dxa"/>
            <w:tcBorders>
              <w:left w:val="single" w:sz="4" w:space="0" w:color="auto"/>
              <w:right w:val="single" w:sz="4" w:space="0" w:color="auto"/>
            </w:tcBorders>
          </w:tcPr>
          <w:p w14:paraId="4F15A78C" w14:textId="77777777" w:rsidR="00BD7299" w:rsidRPr="00B96CFE" w:rsidRDefault="00BD7299">
            <w:pPr>
              <w:spacing w:afterLines="20" w:after="48"/>
              <w:jc w:val="right"/>
              <w:rPr>
                <w:color w:val="000000"/>
                <w:sz w:val="18"/>
                <w:szCs w:val="18"/>
                <w:lang w:eastAsia="en-CA"/>
              </w:rPr>
            </w:pPr>
            <w:r w:rsidRPr="00B96CFE">
              <w:rPr>
                <w:color w:val="000000"/>
                <w:sz w:val="18"/>
                <w:szCs w:val="18"/>
                <w:lang w:eastAsia="en-CA"/>
              </w:rPr>
              <w:t>0</w:t>
            </w:r>
          </w:p>
        </w:tc>
        <w:tc>
          <w:tcPr>
            <w:tcW w:w="1196" w:type="dxa"/>
            <w:tcBorders>
              <w:left w:val="single" w:sz="4" w:space="0" w:color="auto"/>
              <w:right w:val="single" w:sz="4" w:space="0" w:color="auto"/>
            </w:tcBorders>
          </w:tcPr>
          <w:p w14:paraId="0CC976DC" w14:textId="77777777" w:rsidR="00BD7299" w:rsidRPr="00B96CFE" w:rsidRDefault="00BD7299">
            <w:pPr>
              <w:spacing w:afterLines="20" w:after="48"/>
              <w:jc w:val="right"/>
              <w:rPr>
                <w:color w:val="000000"/>
                <w:sz w:val="18"/>
                <w:szCs w:val="18"/>
                <w:lang w:eastAsia="en-CA"/>
              </w:rPr>
            </w:pPr>
            <w:r w:rsidRPr="00B96CFE">
              <w:rPr>
                <w:color w:val="000000"/>
                <w:sz w:val="18"/>
                <w:szCs w:val="18"/>
                <w:lang w:eastAsia="en-CA"/>
              </w:rPr>
              <w:t>105,500</w:t>
            </w:r>
          </w:p>
        </w:tc>
        <w:tc>
          <w:tcPr>
            <w:tcW w:w="1209" w:type="dxa"/>
            <w:tcBorders>
              <w:top w:val="single" w:sz="4" w:space="0" w:color="auto"/>
              <w:left w:val="single" w:sz="4" w:space="0" w:color="auto"/>
              <w:bottom w:val="single" w:sz="4" w:space="0" w:color="auto"/>
              <w:right w:val="single" w:sz="4" w:space="0" w:color="auto"/>
            </w:tcBorders>
          </w:tcPr>
          <w:p w14:paraId="27E196F6" w14:textId="77777777" w:rsidR="00BD7299" w:rsidRPr="00B96CFE" w:rsidRDefault="00BD7299">
            <w:pPr>
              <w:spacing w:afterLines="20" w:after="48"/>
              <w:jc w:val="right"/>
              <w:rPr>
                <w:color w:val="000000"/>
                <w:sz w:val="18"/>
                <w:szCs w:val="18"/>
                <w:lang w:eastAsia="en-CA"/>
              </w:rPr>
            </w:pPr>
            <w:r w:rsidRPr="00B96CFE">
              <w:rPr>
                <w:color w:val="000000"/>
                <w:sz w:val="18"/>
                <w:szCs w:val="18"/>
                <w:lang w:eastAsia="en-CA"/>
              </w:rPr>
              <w:t>1,055,000</w:t>
            </w:r>
          </w:p>
        </w:tc>
      </w:tr>
      <w:tr w:rsidR="00BD7299" w:rsidRPr="00B96CFE" w14:paraId="64458431" w14:textId="77777777" w:rsidTr="005940B5">
        <w:trPr>
          <w:gridAfter w:val="2"/>
          <w:wAfter w:w="7" w:type="dxa"/>
          <w:trHeight w:val="109"/>
        </w:trPr>
        <w:tc>
          <w:tcPr>
            <w:tcW w:w="990" w:type="dxa"/>
            <w:vMerge/>
            <w:tcBorders>
              <w:left w:val="single" w:sz="4" w:space="0" w:color="auto"/>
              <w:right w:val="single" w:sz="4" w:space="0" w:color="auto"/>
            </w:tcBorders>
            <w:vAlign w:val="center"/>
          </w:tcPr>
          <w:p w14:paraId="213C9A2C" w14:textId="77777777" w:rsidR="00BD7299" w:rsidRPr="00B96CFE" w:rsidRDefault="00BD7299">
            <w:pPr>
              <w:rPr>
                <w:sz w:val="18"/>
                <w:szCs w:val="18"/>
              </w:rPr>
            </w:pPr>
          </w:p>
        </w:tc>
        <w:tc>
          <w:tcPr>
            <w:tcW w:w="1275" w:type="dxa"/>
            <w:vMerge/>
            <w:tcBorders>
              <w:left w:val="single" w:sz="4" w:space="0" w:color="auto"/>
              <w:bottom w:val="single" w:sz="4" w:space="0" w:color="auto"/>
              <w:right w:val="single" w:sz="4" w:space="0" w:color="auto"/>
            </w:tcBorders>
            <w:vAlign w:val="center"/>
          </w:tcPr>
          <w:p w14:paraId="2CF34F4B" w14:textId="77777777" w:rsidR="00BD7299" w:rsidRPr="00B96CFE" w:rsidRDefault="00BD7299">
            <w:pPr>
              <w:spacing w:afterLines="20" w:after="48"/>
              <w:ind w:left="-196" w:right="-224"/>
              <w:jc w:val="center"/>
              <w:rPr>
                <w:color w:val="000000" w:themeColor="text1"/>
                <w:sz w:val="18"/>
                <w:szCs w:val="18"/>
              </w:rPr>
            </w:pPr>
          </w:p>
        </w:tc>
        <w:tc>
          <w:tcPr>
            <w:tcW w:w="1205" w:type="dxa"/>
            <w:tcBorders>
              <w:top w:val="single" w:sz="4" w:space="0" w:color="auto"/>
              <w:left w:val="single" w:sz="4" w:space="0" w:color="auto"/>
              <w:bottom w:val="single" w:sz="4" w:space="0" w:color="auto"/>
              <w:right w:val="single" w:sz="4" w:space="0" w:color="auto"/>
            </w:tcBorders>
          </w:tcPr>
          <w:p w14:paraId="0D35CAC3" w14:textId="77777777" w:rsidR="00BD7299" w:rsidRPr="00B96CFE" w:rsidRDefault="00BD7299">
            <w:pPr>
              <w:spacing w:afterLines="20" w:after="48"/>
              <w:jc w:val="left"/>
              <w:rPr>
                <w:sz w:val="18"/>
                <w:szCs w:val="18"/>
              </w:rPr>
            </w:pPr>
            <w:r w:rsidRPr="00B96CFE">
              <w:rPr>
                <w:sz w:val="18"/>
                <w:szCs w:val="18"/>
              </w:rPr>
              <w:t>Support costs</w:t>
            </w:r>
          </w:p>
        </w:tc>
        <w:tc>
          <w:tcPr>
            <w:tcW w:w="1054" w:type="dxa"/>
            <w:tcBorders>
              <w:top w:val="single" w:sz="4" w:space="0" w:color="auto"/>
              <w:left w:val="single" w:sz="4" w:space="0" w:color="auto"/>
              <w:bottom w:val="single" w:sz="4" w:space="0" w:color="auto"/>
              <w:right w:val="single" w:sz="4" w:space="0" w:color="auto"/>
            </w:tcBorders>
          </w:tcPr>
          <w:p w14:paraId="63B05E80" w14:textId="77777777" w:rsidR="00BD7299" w:rsidRPr="00B96CFE" w:rsidRDefault="00BD7299">
            <w:pPr>
              <w:spacing w:afterLines="20" w:after="48"/>
              <w:jc w:val="right"/>
              <w:rPr>
                <w:color w:val="000000"/>
                <w:sz w:val="18"/>
                <w:szCs w:val="18"/>
                <w:lang w:eastAsia="en-CA"/>
              </w:rPr>
            </w:pPr>
            <w:r w:rsidRPr="00B96CFE">
              <w:rPr>
                <w:color w:val="000000"/>
                <w:sz w:val="18"/>
                <w:szCs w:val="18"/>
                <w:lang w:eastAsia="en-CA"/>
              </w:rPr>
              <w:t>27,480</w:t>
            </w:r>
          </w:p>
        </w:tc>
        <w:tc>
          <w:tcPr>
            <w:tcW w:w="1054" w:type="dxa"/>
            <w:gridSpan w:val="2"/>
            <w:tcBorders>
              <w:top w:val="single" w:sz="4" w:space="0" w:color="auto"/>
              <w:left w:val="single" w:sz="4" w:space="0" w:color="auto"/>
              <w:bottom w:val="single" w:sz="4" w:space="0" w:color="auto"/>
              <w:right w:val="single" w:sz="4" w:space="0" w:color="auto"/>
            </w:tcBorders>
          </w:tcPr>
          <w:p w14:paraId="00262F2B" w14:textId="77777777" w:rsidR="00BD7299" w:rsidRPr="00B96CFE" w:rsidRDefault="00BD7299">
            <w:pPr>
              <w:spacing w:afterLines="20" w:after="48"/>
              <w:jc w:val="right"/>
              <w:rPr>
                <w:color w:val="000000"/>
                <w:sz w:val="18"/>
                <w:szCs w:val="18"/>
                <w:lang w:eastAsia="en-CA"/>
              </w:rPr>
            </w:pPr>
            <w:r w:rsidRPr="00B96CFE">
              <w:rPr>
                <w:color w:val="000000"/>
                <w:sz w:val="18"/>
                <w:szCs w:val="18"/>
                <w:lang w:eastAsia="en-CA"/>
              </w:rPr>
              <w:t>0</w:t>
            </w:r>
          </w:p>
        </w:tc>
        <w:tc>
          <w:tcPr>
            <w:tcW w:w="1054" w:type="dxa"/>
            <w:tcBorders>
              <w:top w:val="single" w:sz="4" w:space="0" w:color="auto"/>
              <w:left w:val="single" w:sz="4" w:space="0" w:color="auto"/>
              <w:bottom w:val="single" w:sz="4" w:space="0" w:color="auto"/>
              <w:right w:val="single" w:sz="4" w:space="0" w:color="auto"/>
            </w:tcBorders>
          </w:tcPr>
          <w:p w14:paraId="53EC2FDB" w14:textId="77777777" w:rsidR="00BD7299" w:rsidRPr="00B96CFE" w:rsidRDefault="00BD7299">
            <w:pPr>
              <w:spacing w:afterLines="20" w:after="48"/>
              <w:jc w:val="right"/>
              <w:rPr>
                <w:color w:val="000000"/>
                <w:sz w:val="18"/>
                <w:szCs w:val="18"/>
                <w:lang w:eastAsia="en-CA"/>
              </w:rPr>
            </w:pPr>
            <w:r w:rsidRPr="00B96CFE">
              <w:rPr>
                <w:color w:val="000000"/>
                <w:sz w:val="18"/>
                <w:szCs w:val="18"/>
                <w:lang w:eastAsia="en-CA"/>
              </w:rPr>
              <w:t>33,394</w:t>
            </w:r>
          </w:p>
        </w:tc>
        <w:tc>
          <w:tcPr>
            <w:tcW w:w="1055" w:type="dxa"/>
            <w:tcBorders>
              <w:left w:val="single" w:sz="4" w:space="0" w:color="auto"/>
              <w:right w:val="single" w:sz="4" w:space="0" w:color="auto"/>
            </w:tcBorders>
          </w:tcPr>
          <w:p w14:paraId="26F4B6FC" w14:textId="77777777" w:rsidR="00BD7299" w:rsidRPr="00B96CFE" w:rsidRDefault="00BD7299">
            <w:pPr>
              <w:spacing w:afterLines="20" w:after="48"/>
              <w:jc w:val="right"/>
              <w:rPr>
                <w:color w:val="000000"/>
                <w:sz w:val="18"/>
                <w:szCs w:val="18"/>
                <w:lang w:eastAsia="en-CA"/>
              </w:rPr>
            </w:pPr>
            <w:r w:rsidRPr="00B96CFE">
              <w:rPr>
                <w:color w:val="000000"/>
                <w:sz w:val="18"/>
                <w:szCs w:val="18"/>
                <w:lang w:eastAsia="en-CA"/>
              </w:rPr>
              <w:t>0</w:t>
            </w:r>
          </w:p>
        </w:tc>
        <w:tc>
          <w:tcPr>
            <w:tcW w:w="1054" w:type="dxa"/>
            <w:tcBorders>
              <w:left w:val="single" w:sz="4" w:space="0" w:color="auto"/>
              <w:right w:val="single" w:sz="4" w:space="0" w:color="auto"/>
            </w:tcBorders>
          </w:tcPr>
          <w:p w14:paraId="151C9BEB" w14:textId="77777777" w:rsidR="00BD7299" w:rsidRPr="00B96CFE" w:rsidRDefault="00BD7299">
            <w:pPr>
              <w:spacing w:afterLines="20" w:after="48"/>
              <w:jc w:val="right"/>
              <w:rPr>
                <w:color w:val="000000"/>
                <w:sz w:val="18"/>
                <w:szCs w:val="18"/>
                <w:lang w:eastAsia="en-CA"/>
              </w:rPr>
            </w:pPr>
            <w:r w:rsidRPr="00B96CFE">
              <w:rPr>
                <w:color w:val="000000"/>
                <w:sz w:val="18"/>
                <w:szCs w:val="18"/>
                <w:lang w:eastAsia="en-CA"/>
              </w:rPr>
              <w:t>31,064</w:t>
            </w:r>
          </w:p>
        </w:tc>
        <w:tc>
          <w:tcPr>
            <w:tcW w:w="1054" w:type="dxa"/>
            <w:tcBorders>
              <w:left w:val="single" w:sz="4" w:space="0" w:color="auto"/>
              <w:right w:val="single" w:sz="4" w:space="0" w:color="auto"/>
            </w:tcBorders>
          </w:tcPr>
          <w:p w14:paraId="05964CF5" w14:textId="77777777" w:rsidR="00BD7299" w:rsidRPr="00B96CFE" w:rsidRDefault="00BD7299">
            <w:pPr>
              <w:spacing w:afterLines="20" w:after="48"/>
              <w:jc w:val="right"/>
              <w:rPr>
                <w:color w:val="000000"/>
                <w:sz w:val="18"/>
                <w:szCs w:val="18"/>
                <w:lang w:eastAsia="en-CA"/>
              </w:rPr>
            </w:pPr>
            <w:r w:rsidRPr="00B96CFE">
              <w:rPr>
                <w:color w:val="000000"/>
                <w:sz w:val="18"/>
                <w:szCs w:val="18"/>
                <w:lang w:eastAsia="en-CA"/>
              </w:rPr>
              <w:t>0</w:t>
            </w:r>
          </w:p>
        </w:tc>
        <w:tc>
          <w:tcPr>
            <w:tcW w:w="1054" w:type="dxa"/>
            <w:tcBorders>
              <w:left w:val="single" w:sz="4" w:space="0" w:color="auto"/>
              <w:right w:val="single" w:sz="4" w:space="0" w:color="auto"/>
            </w:tcBorders>
          </w:tcPr>
          <w:p w14:paraId="72130A86" w14:textId="77777777" w:rsidR="00BD7299" w:rsidRPr="00B96CFE" w:rsidRDefault="00BD7299">
            <w:pPr>
              <w:spacing w:afterLines="20" w:after="48"/>
              <w:jc w:val="right"/>
              <w:rPr>
                <w:color w:val="000000"/>
                <w:sz w:val="18"/>
                <w:szCs w:val="18"/>
                <w:lang w:eastAsia="en-CA"/>
              </w:rPr>
            </w:pPr>
            <w:r w:rsidRPr="00B96CFE">
              <w:rPr>
                <w:color w:val="000000"/>
                <w:sz w:val="18"/>
                <w:szCs w:val="18"/>
                <w:lang w:eastAsia="en-CA"/>
              </w:rPr>
              <w:t>21,506</w:t>
            </w:r>
          </w:p>
        </w:tc>
        <w:tc>
          <w:tcPr>
            <w:tcW w:w="914" w:type="dxa"/>
            <w:tcBorders>
              <w:left w:val="single" w:sz="4" w:space="0" w:color="auto"/>
              <w:right w:val="single" w:sz="4" w:space="0" w:color="auto"/>
            </w:tcBorders>
          </w:tcPr>
          <w:p w14:paraId="5F87A75F" w14:textId="77777777" w:rsidR="00BD7299" w:rsidRPr="00B96CFE" w:rsidRDefault="00BD7299">
            <w:pPr>
              <w:spacing w:afterLines="20" w:after="48"/>
              <w:jc w:val="right"/>
              <w:rPr>
                <w:color w:val="000000"/>
                <w:sz w:val="18"/>
                <w:szCs w:val="18"/>
                <w:lang w:eastAsia="en-CA"/>
              </w:rPr>
            </w:pPr>
            <w:r w:rsidRPr="00B96CFE">
              <w:rPr>
                <w:color w:val="000000"/>
                <w:sz w:val="18"/>
                <w:szCs w:val="18"/>
                <w:lang w:eastAsia="en-CA"/>
              </w:rPr>
              <w:t>0</w:t>
            </w:r>
          </w:p>
        </w:tc>
        <w:tc>
          <w:tcPr>
            <w:tcW w:w="1196" w:type="dxa"/>
            <w:tcBorders>
              <w:left w:val="single" w:sz="4" w:space="0" w:color="auto"/>
              <w:right w:val="single" w:sz="4" w:space="0" w:color="auto"/>
            </w:tcBorders>
          </w:tcPr>
          <w:p w14:paraId="722CC88B" w14:textId="77777777" w:rsidR="00BD7299" w:rsidRPr="00B96CFE" w:rsidRDefault="00BD7299">
            <w:pPr>
              <w:spacing w:afterLines="20" w:after="48"/>
              <w:jc w:val="right"/>
              <w:rPr>
                <w:color w:val="000000"/>
                <w:sz w:val="18"/>
                <w:szCs w:val="18"/>
                <w:lang w:eastAsia="en-CA"/>
              </w:rPr>
            </w:pPr>
            <w:r w:rsidRPr="00B96CFE">
              <w:rPr>
                <w:color w:val="000000"/>
                <w:sz w:val="18"/>
                <w:szCs w:val="18"/>
                <w:lang w:eastAsia="en-CA"/>
              </w:rPr>
              <w:t>12,605</w:t>
            </w:r>
          </w:p>
        </w:tc>
        <w:tc>
          <w:tcPr>
            <w:tcW w:w="1209" w:type="dxa"/>
            <w:tcBorders>
              <w:top w:val="single" w:sz="4" w:space="0" w:color="auto"/>
              <w:left w:val="single" w:sz="4" w:space="0" w:color="auto"/>
              <w:bottom w:val="single" w:sz="4" w:space="0" w:color="auto"/>
              <w:right w:val="single" w:sz="4" w:space="0" w:color="auto"/>
            </w:tcBorders>
          </w:tcPr>
          <w:p w14:paraId="3B165EF4" w14:textId="77777777" w:rsidR="00BD7299" w:rsidRPr="00B96CFE" w:rsidRDefault="00BD7299">
            <w:pPr>
              <w:spacing w:afterLines="20" w:after="48"/>
              <w:jc w:val="right"/>
              <w:rPr>
                <w:color w:val="000000"/>
                <w:sz w:val="18"/>
                <w:szCs w:val="18"/>
                <w:lang w:eastAsia="en-CA"/>
              </w:rPr>
            </w:pPr>
            <w:r w:rsidRPr="00B96CFE">
              <w:rPr>
                <w:color w:val="000000"/>
                <w:sz w:val="18"/>
                <w:szCs w:val="18"/>
                <w:lang w:eastAsia="en-CA"/>
              </w:rPr>
              <w:t>126,049</w:t>
            </w:r>
          </w:p>
        </w:tc>
      </w:tr>
      <w:tr w:rsidR="00BD7299" w:rsidRPr="00B96CFE" w14:paraId="36B51811" w14:textId="77777777" w:rsidTr="005940B5">
        <w:trPr>
          <w:gridAfter w:val="2"/>
          <w:wAfter w:w="7" w:type="dxa"/>
          <w:trHeight w:val="109"/>
        </w:trPr>
        <w:tc>
          <w:tcPr>
            <w:tcW w:w="990" w:type="dxa"/>
            <w:vMerge/>
            <w:tcBorders>
              <w:left w:val="single" w:sz="4" w:space="0" w:color="auto"/>
              <w:right w:val="single" w:sz="4" w:space="0" w:color="auto"/>
            </w:tcBorders>
            <w:vAlign w:val="center"/>
          </w:tcPr>
          <w:p w14:paraId="59ED2590" w14:textId="77777777" w:rsidR="00BD7299" w:rsidRPr="00B96CFE" w:rsidRDefault="00BD7299">
            <w:pPr>
              <w:rPr>
                <w:sz w:val="18"/>
                <w:szCs w:val="18"/>
              </w:rPr>
            </w:pPr>
          </w:p>
        </w:tc>
        <w:tc>
          <w:tcPr>
            <w:tcW w:w="1275" w:type="dxa"/>
            <w:vMerge w:val="restart"/>
            <w:tcBorders>
              <w:top w:val="single" w:sz="4" w:space="0" w:color="auto"/>
              <w:left w:val="single" w:sz="4" w:space="0" w:color="auto"/>
              <w:right w:val="single" w:sz="4" w:space="0" w:color="auto"/>
            </w:tcBorders>
            <w:vAlign w:val="center"/>
          </w:tcPr>
          <w:p w14:paraId="79C6F660" w14:textId="77777777" w:rsidR="00BD7299" w:rsidRPr="00B96CFE" w:rsidRDefault="00BD7299">
            <w:pPr>
              <w:spacing w:afterLines="20" w:after="48"/>
              <w:ind w:left="-196" w:right="-224"/>
              <w:jc w:val="center"/>
              <w:rPr>
                <w:color w:val="000000" w:themeColor="text1"/>
                <w:sz w:val="18"/>
                <w:szCs w:val="18"/>
              </w:rPr>
            </w:pPr>
            <w:r w:rsidRPr="00B96CFE">
              <w:rPr>
                <w:color w:val="000000" w:themeColor="text1"/>
                <w:sz w:val="18"/>
                <w:szCs w:val="18"/>
              </w:rPr>
              <w:t>Germany</w:t>
            </w:r>
          </w:p>
        </w:tc>
        <w:tc>
          <w:tcPr>
            <w:tcW w:w="1205" w:type="dxa"/>
            <w:tcBorders>
              <w:top w:val="single" w:sz="4" w:space="0" w:color="auto"/>
              <w:left w:val="single" w:sz="4" w:space="0" w:color="auto"/>
              <w:bottom w:val="single" w:sz="4" w:space="0" w:color="auto"/>
              <w:right w:val="single" w:sz="4" w:space="0" w:color="auto"/>
            </w:tcBorders>
          </w:tcPr>
          <w:p w14:paraId="60E6C4BF" w14:textId="77777777" w:rsidR="00BD7299" w:rsidRPr="00B96CFE" w:rsidRDefault="00BD7299">
            <w:pPr>
              <w:spacing w:afterLines="20" w:after="48"/>
              <w:jc w:val="left"/>
              <w:rPr>
                <w:sz w:val="18"/>
                <w:szCs w:val="18"/>
              </w:rPr>
            </w:pPr>
            <w:r w:rsidRPr="00B96CFE">
              <w:rPr>
                <w:sz w:val="18"/>
                <w:szCs w:val="18"/>
              </w:rPr>
              <w:t>Project costs</w:t>
            </w:r>
          </w:p>
        </w:tc>
        <w:tc>
          <w:tcPr>
            <w:tcW w:w="1054" w:type="dxa"/>
            <w:tcBorders>
              <w:top w:val="single" w:sz="4" w:space="0" w:color="auto"/>
              <w:left w:val="single" w:sz="4" w:space="0" w:color="auto"/>
              <w:bottom w:val="single" w:sz="4" w:space="0" w:color="auto"/>
              <w:right w:val="single" w:sz="4" w:space="0" w:color="auto"/>
            </w:tcBorders>
          </w:tcPr>
          <w:p w14:paraId="1016C79B" w14:textId="77777777" w:rsidR="00BD7299" w:rsidRPr="00B96CFE" w:rsidRDefault="00BD7299">
            <w:pPr>
              <w:spacing w:afterLines="20" w:after="48"/>
              <w:jc w:val="right"/>
              <w:rPr>
                <w:color w:val="000000"/>
                <w:sz w:val="18"/>
                <w:szCs w:val="18"/>
                <w:lang w:eastAsia="en-CA"/>
              </w:rPr>
            </w:pPr>
            <w:r w:rsidRPr="00B96CFE">
              <w:rPr>
                <w:color w:val="000000"/>
                <w:sz w:val="18"/>
                <w:szCs w:val="18"/>
                <w:lang w:eastAsia="en-CA"/>
              </w:rPr>
              <w:t>0</w:t>
            </w:r>
          </w:p>
        </w:tc>
        <w:tc>
          <w:tcPr>
            <w:tcW w:w="1054" w:type="dxa"/>
            <w:gridSpan w:val="2"/>
            <w:tcBorders>
              <w:top w:val="single" w:sz="4" w:space="0" w:color="auto"/>
              <w:left w:val="single" w:sz="4" w:space="0" w:color="auto"/>
              <w:bottom w:val="single" w:sz="4" w:space="0" w:color="auto"/>
              <w:right w:val="single" w:sz="4" w:space="0" w:color="auto"/>
            </w:tcBorders>
          </w:tcPr>
          <w:p w14:paraId="54F42E38" w14:textId="77777777" w:rsidR="00BD7299" w:rsidRPr="00B96CFE" w:rsidRDefault="00BD7299">
            <w:pPr>
              <w:spacing w:afterLines="20" w:after="48"/>
              <w:jc w:val="right"/>
              <w:rPr>
                <w:color w:val="000000"/>
                <w:sz w:val="18"/>
                <w:szCs w:val="18"/>
                <w:lang w:eastAsia="en-CA"/>
              </w:rPr>
            </w:pPr>
            <w:r w:rsidRPr="00B96CFE">
              <w:rPr>
                <w:color w:val="000000"/>
                <w:sz w:val="18"/>
                <w:szCs w:val="18"/>
                <w:lang w:eastAsia="en-CA"/>
              </w:rPr>
              <w:t>0</w:t>
            </w:r>
          </w:p>
        </w:tc>
        <w:tc>
          <w:tcPr>
            <w:tcW w:w="1054" w:type="dxa"/>
            <w:tcBorders>
              <w:top w:val="single" w:sz="4" w:space="0" w:color="auto"/>
              <w:left w:val="single" w:sz="4" w:space="0" w:color="auto"/>
              <w:bottom w:val="single" w:sz="4" w:space="0" w:color="auto"/>
              <w:right w:val="single" w:sz="4" w:space="0" w:color="auto"/>
            </w:tcBorders>
          </w:tcPr>
          <w:p w14:paraId="369DFAED" w14:textId="77777777" w:rsidR="00BD7299" w:rsidRPr="00B96CFE" w:rsidRDefault="00BD7299">
            <w:pPr>
              <w:spacing w:afterLines="20" w:after="48"/>
              <w:jc w:val="right"/>
              <w:rPr>
                <w:color w:val="000000"/>
                <w:sz w:val="18"/>
                <w:szCs w:val="18"/>
                <w:lang w:eastAsia="en-CA"/>
              </w:rPr>
            </w:pPr>
            <w:r w:rsidRPr="00B96CFE">
              <w:rPr>
                <w:color w:val="000000"/>
                <w:sz w:val="18"/>
                <w:szCs w:val="18"/>
                <w:lang w:eastAsia="en-CA"/>
              </w:rPr>
              <w:t>207,300</w:t>
            </w:r>
          </w:p>
        </w:tc>
        <w:tc>
          <w:tcPr>
            <w:tcW w:w="1055" w:type="dxa"/>
            <w:tcBorders>
              <w:left w:val="single" w:sz="4" w:space="0" w:color="auto"/>
              <w:right w:val="single" w:sz="4" w:space="0" w:color="auto"/>
            </w:tcBorders>
          </w:tcPr>
          <w:p w14:paraId="65B0351B" w14:textId="77777777" w:rsidR="00BD7299" w:rsidRPr="00B96CFE" w:rsidRDefault="00BD7299">
            <w:pPr>
              <w:spacing w:afterLines="20" w:after="48"/>
              <w:jc w:val="right"/>
              <w:rPr>
                <w:color w:val="000000"/>
                <w:sz w:val="18"/>
                <w:szCs w:val="18"/>
                <w:lang w:eastAsia="en-CA"/>
              </w:rPr>
            </w:pPr>
            <w:r w:rsidRPr="00B96CFE">
              <w:rPr>
                <w:color w:val="000000"/>
                <w:sz w:val="18"/>
                <w:szCs w:val="18"/>
                <w:lang w:eastAsia="en-CA"/>
              </w:rPr>
              <w:t>0</w:t>
            </w:r>
          </w:p>
        </w:tc>
        <w:tc>
          <w:tcPr>
            <w:tcW w:w="1054" w:type="dxa"/>
            <w:tcBorders>
              <w:left w:val="single" w:sz="4" w:space="0" w:color="auto"/>
              <w:right w:val="single" w:sz="4" w:space="0" w:color="auto"/>
            </w:tcBorders>
          </w:tcPr>
          <w:p w14:paraId="33F232F0" w14:textId="77777777" w:rsidR="00BD7299" w:rsidRPr="00B96CFE" w:rsidRDefault="00BD7299">
            <w:pPr>
              <w:spacing w:afterLines="20" w:after="48"/>
              <w:jc w:val="right"/>
              <w:rPr>
                <w:color w:val="000000"/>
                <w:sz w:val="18"/>
                <w:szCs w:val="18"/>
                <w:lang w:eastAsia="en-CA"/>
              </w:rPr>
            </w:pPr>
            <w:r w:rsidRPr="00B96CFE">
              <w:rPr>
                <w:color w:val="000000"/>
                <w:sz w:val="18"/>
                <w:szCs w:val="18"/>
                <w:lang w:eastAsia="en-CA"/>
              </w:rPr>
              <w:t>0</w:t>
            </w:r>
          </w:p>
        </w:tc>
        <w:tc>
          <w:tcPr>
            <w:tcW w:w="1054" w:type="dxa"/>
            <w:tcBorders>
              <w:left w:val="single" w:sz="4" w:space="0" w:color="auto"/>
              <w:right w:val="single" w:sz="4" w:space="0" w:color="auto"/>
            </w:tcBorders>
          </w:tcPr>
          <w:p w14:paraId="6D98EAC4" w14:textId="77777777" w:rsidR="00BD7299" w:rsidRPr="00B96CFE" w:rsidRDefault="00BD7299">
            <w:pPr>
              <w:spacing w:afterLines="20" w:after="48"/>
              <w:jc w:val="right"/>
              <w:rPr>
                <w:color w:val="000000"/>
                <w:sz w:val="18"/>
                <w:szCs w:val="18"/>
                <w:lang w:eastAsia="en-CA"/>
              </w:rPr>
            </w:pPr>
            <w:r w:rsidRPr="00B96CFE">
              <w:rPr>
                <w:color w:val="000000"/>
                <w:sz w:val="18"/>
                <w:szCs w:val="18"/>
                <w:lang w:eastAsia="en-CA"/>
              </w:rPr>
              <w:t>0</w:t>
            </w:r>
          </w:p>
        </w:tc>
        <w:tc>
          <w:tcPr>
            <w:tcW w:w="1054" w:type="dxa"/>
            <w:tcBorders>
              <w:left w:val="single" w:sz="4" w:space="0" w:color="auto"/>
              <w:right w:val="single" w:sz="4" w:space="0" w:color="auto"/>
            </w:tcBorders>
          </w:tcPr>
          <w:p w14:paraId="1E734948" w14:textId="77777777" w:rsidR="00BD7299" w:rsidRPr="00B96CFE" w:rsidRDefault="00BD7299">
            <w:pPr>
              <w:spacing w:afterLines="20" w:after="48"/>
              <w:jc w:val="right"/>
              <w:rPr>
                <w:color w:val="000000"/>
                <w:sz w:val="18"/>
                <w:szCs w:val="18"/>
                <w:lang w:eastAsia="en-CA"/>
              </w:rPr>
            </w:pPr>
            <w:r w:rsidRPr="00B96CFE">
              <w:rPr>
                <w:color w:val="000000"/>
                <w:sz w:val="18"/>
                <w:szCs w:val="18"/>
                <w:lang w:eastAsia="en-CA"/>
              </w:rPr>
              <w:t>0</w:t>
            </w:r>
          </w:p>
        </w:tc>
        <w:tc>
          <w:tcPr>
            <w:tcW w:w="914" w:type="dxa"/>
            <w:tcBorders>
              <w:left w:val="single" w:sz="4" w:space="0" w:color="auto"/>
              <w:right w:val="single" w:sz="4" w:space="0" w:color="auto"/>
            </w:tcBorders>
          </w:tcPr>
          <w:p w14:paraId="47CF0E2C" w14:textId="77777777" w:rsidR="00BD7299" w:rsidRPr="00B96CFE" w:rsidRDefault="00BD7299">
            <w:pPr>
              <w:spacing w:afterLines="20" w:after="48"/>
              <w:jc w:val="right"/>
              <w:rPr>
                <w:color w:val="000000"/>
                <w:sz w:val="18"/>
                <w:szCs w:val="18"/>
                <w:lang w:eastAsia="en-CA"/>
              </w:rPr>
            </w:pPr>
            <w:r w:rsidRPr="00B96CFE">
              <w:rPr>
                <w:color w:val="000000"/>
                <w:sz w:val="18"/>
                <w:szCs w:val="18"/>
                <w:lang w:eastAsia="en-CA"/>
              </w:rPr>
              <w:t>0</w:t>
            </w:r>
          </w:p>
        </w:tc>
        <w:tc>
          <w:tcPr>
            <w:tcW w:w="1196" w:type="dxa"/>
            <w:tcBorders>
              <w:left w:val="single" w:sz="4" w:space="0" w:color="auto"/>
              <w:right w:val="single" w:sz="4" w:space="0" w:color="auto"/>
            </w:tcBorders>
          </w:tcPr>
          <w:p w14:paraId="6D5F7E9B" w14:textId="77777777" w:rsidR="00BD7299" w:rsidRPr="00B96CFE" w:rsidRDefault="00BD7299">
            <w:pPr>
              <w:spacing w:afterLines="20" w:after="48"/>
              <w:jc w:val="right"/>
              <w:rPr>
                <w:color w:val="000000"/>
                <w:sz w:val="18"/>
                <w:szCs w:val="18"/>
                <w:lang w:eastAsia="en-CA"/>
              </w:rPr>
            </w:pPr>
            <w:r w:rsidRPr="00B96CFE">
              <w:rPr>
                <w:color w:val="000000"/>
                <w:sz w:val="18"/>
                <w:szCs w:val="18"/>
                <w:lang w:eastAsia="en-CA"/>
              </w:rPr>
              <w:t>0</w:t>
            </w:r>
          </w:p>
        </w:tc>
        <w:tc>
          <w:tcPr>
            <w:tcW w:w="1209" w:type="dxa"/>
            <w:tcBorders>
              <w:top w:val="single" w:sz="4" w:space="0" w:color="auto"/>
              <w:left w:val="single" w:sz="4" w:space="0" w:color="auto"/>
              <w:bottom w:val="single" w:sz="4" w:space="0" w:color="auto"/>
              <w:right w:val="single" w:sz="4" w:space="0" w:color="auto"/>
            </w:tcBorders>
          </w:tcPr>
          <w:p w14:paraId="0388EB3C" w14:textId="77777777" w:rsidR="00BD7299" w:rsidRPr="00B96CFE" w:rsidRDefault="00BD7299">
            <w:pPr>
              <w:spacing w:afterLines="20" w:after="48"/>
              <w:jc w:val="right"/>
              <w:rPr>
                <w:color w:val="000000"/>
                <w:sz w:val="18"/>
                <w:szCs w:val="18"/>
                <w:lang w:eastAsia="en-CA"/>
              </w:rPr>
            </w:pPr>
            <w:r w:rsidRPr="00B96CFE">
              <w:rPr>
                <w:color w:val="000000"/>
                <w:sz w:val="18"/>
                <w:szCs w:val="18"/>
                <w:lang w:eastAsia="en-CA"/>
              </w:rPr>
              <w:t>207,300</w:t>
            </w:r>
          </w:p>
        </w:tc>
      </w:tr>
      <w:tr w:rsidR="00BD7299" w:rsidRPr="00B96CFE" w14:paraId="0F42DB85" w14:textId="77777777" w:rsidTr="005940B5">
        <w:trPr>
          <w:gridAfter w:val="2"/>
          <w:wAfter w:w="7" w:type="dxa"/>
          <w:trHeight w:val="109"/>
        </w:trPr>
        <w:tc>
          <w:tcPr>
            <w:tcW w:w="990" w:type="dxa"/>
            <w:vMerge/>
            <w:tcBorders>
              <w:left w:val="single" w:sz="4" w:space="0" w:color="auto"/>
              <w:bottom w:val="single" w:sz="4" w:space="0" w:color="auto"/>
              <w:right w:val="single" w:sz="4" w:space="0" w:color="auto"/>
            </w:tcBorders>
            <w:vAlign w:val="center"/>
          </w:tcPr>
          <w:p w14:paraId="5C6911A6" w14:textId="77777777" w:rsidR="00BD7299" w:rsidRPr="00B96CFE" w:rsidRDefault="00BD7299">
            <w:pPr>
              <w:rPr>
                <w:sz w:val="18"/>
                <w:szCs w:val="18"/>
              </w:rPr>
            </w:pPr>
          </w:p>
        </w:tc>
        <w:tc>
          <w:tcPr>
            <w:tcW w:w="1275" w:type="dxa"/>
            <w:vMerge/>
            <w:tcBorders>
              <w:left w:val="single" w:sz="4" w:space="0" w:color="auto"/>
              <w:bottom w:val="single" w:sz="4" w:space="0" w:color="auto"/>
              <w:right w:val="single" w:sz="4" w:space="0" w:color="auto"/>
            </w:tcBorders>
          </w:tcPr>
          <w:p w14:paraId="45D70677" w14:textId="77777777" w:rsidR="00BD7299" w:rsidRPr="00B96CFE" w:rsidRDefault="00BD7299">
            <w:pPr>
              <w:rPr>
                <w:sz w:val="18"/>
                <w:szCs w:val="18"/>
              </w:rPr>
            </w:pPr>
          </w:p>
        </w:tc>
        <w:tc>
          <w:tcPr>
            <w:tcW w:w="1205" w:type="dxa"/>
            <w:tcBorders>
              <w:top w:val="single" w:sz="4" w:space="0" w:color="auto"/>
              <w:left w:val="single" w:sz="4" w:space="0" w:color="auto"/>
              <w:bottom w:val="single" w:sz="4" w:space="0" w:color="auto"/>
              <w:right w:val="single" w:sz="4" w:space="0" w:color="auto"/>
            </w:tcBorders>
          </w:tcPr>
          <w:p w14:paraId="651FD20E" w14:textId="77777777" w:rsidR="00BD7299" w:rsidRPr="00B96CFE" w:rsidRDefault="00BD7299">
            <w:pPr>
              <w:spacing w:afterLines="20" w:after="48"/>
              <w:jc w:val="left"/>
              <w:rPr>
                <w:sz w:val="18"/>
                <w:szCs w:val="18"/>
              </w:rPr>
            </w:pPr>
            <w:r w:rsidRPr="00B96CFE">
              <w:rPr>
                <w:sz w:val="18"/>
                <w:szCs w:val="18"/>
              </w:rPr>
              <w:t>Support costs</w:t>
            </w:r>
          </w:p>
        </w:tc>
        <w:tc>
          <w:tcPr>
            <w:tcW w:w="1054" w:type="dxa"/>
            <w:tcBorders>
              <w:top w:val="single" w:sz="4" w:space="0" w:color="auto"/>
              <w:left w:val="single" w:sz="4" w:space="0" w:color="auto"/>
              <w:bottom w:val="single" w:sz="4" w:space="0" w:color="auto"/>
              <w:right w:val="single" w:sz="4" w:space="0" w:color="auto"/>
            </w:tcBorders>
          </w:tcPr>
          <w:p w14:paraId="10CA403A" w14:textId="77777777" w:rsidR="00BD7299" w:rsidRPr="00B96CFE" w:rsidRDefault="00BD7299">
            <w:pPr>
              <w:spacing w:afterLines="20" w:after="48"/>
              <w:jc w:val="right"/>
              <w:rPr>
                <w:color w:val="000000"/>
                <w:sz w:val="18"/>
                <w:szCs w:val="18"/>
                <w:lang w:eastAsia="en-CA"/>
              </w:rPr>
            </w:pPr>
            <w:r w:rsidRPr="00B96CFE">
              <w:rPr>
                <w:color w:val="000000"/>
                <w:sz w:val="18"/>
                <w:szCs w:val="18"/>
                <w:lang w:eastAsia="en-CA"/>
              </w:rPr>
              <w:t>0</w:t>
            </w:r>
          </w:p>
        </w:tc>
        <w:tc>
          <w:tcPr>
            <w:tcW w:w="1054" w:type="dxa"/>
            <w:gridSpan w:val="2"/>
            <w:tcBorders>
              <w:top w:val="single" w:sz="4" w:space="0" w:color="auto"/>
              <w:left w:val="single" w:sz="4" w:space="0" w:color="auto"/>
              <w:bottom w:val="single" w:sz="4" w:space="0" w:color="auto"/>
              <w:right w:val="single" w:sz="4" w:space="0" w:color="auto"/>
            </w:tcBorders>
          </w:tcPr>
          <w:p w14:paraId="3A0E9C14" w14:textId="77777777" w:rsidR="00BD7299" w:rsidRPr="00B96CFE" w:rsidRDefault="00BD7299">
            <w:pPr>
              <w:spacing w:afterLines="20" w:after="48"/>
              <w:jc w:val="right"/>
              <w:rPr>
                <w:color w:val="000000"/>
                <w:sz w:val="18"/>
                <w:szCs w:val="18"/>
                <w:lang w:eastAsia="en-CA"/>
              </w:rPr>
            </w:pPr>
            <w:r w:rsidRPr="00B96CFE">
              <w:rPr>
                <w:color w:val="000000"/>
                <w:sz w:val="18"/>
                <w:szCs w:val="18"/>
                <w:lang w:eastAsia="en-CA"/>
              </w:rPr>
              <w:t>0</w:t>
            </w:r>
          </w:p>
        </w:tc>
        <w:tc>
          <w:tcPr>
            <w:tcW w:w="1054" w:type="dxa"/>
            <w:tcBorders>
              <w:top w:val="single" w:sz="4" w:space="0" w:color="auto"/>
              <w:left w:val="single" w:sz="4" w:space="0" w:color="auto"/>
              <w:bottom w:val="single" w:sz="4" w:space="0" w:color="auto"/>
              <w:right w:val="single" w:sz="4" w:space="0" w:color="auto"/>
            </w:tcBorders>
          </w:tcPr>
          <w:p w14:paraId="5D868F25" w14:textId="77777777" w:rsidR="00BD7299" w:rsidRPr="00B96CFE" w:rsidRDefault="00BD7299">
            <w:pPr>
              <w:spacing w:afterLines="20" w:after="48"/>
              <w:jc w:val="right"/>
              <w:rPr>
                <w:color w:val="000000"/>
                <w:sz w:val="18"/>
                <w:szCs w:val="18"/>
                <w:lang w:eastAsia="en-CA"/>
              </w:rPr>
            </w:pPr>
            <w:r w:rsidRPr="00B96CFE">
              <w:rPr>
                <w:color w:val="000000"/>
                <w:sz w:val="18"/>
                <w:szCs w:val="18"/>
                <w:lang w:eastAsia="en-CA"/>
              </w:rPr>
              <w:t>26,949</w:t>
            </w:r>
          </w:p>
        </w:tc>
        <w:tc>
          <w:tcPr>
            <w:tcW w:w="1055" w:type="dxa"/>
            <w:tcBorders>
              <w:left w:val="single" w:sz="4" w:space="0" w:color="auto"/>
              <w:bottom w:val="single" w:sz="4" w:space="0" w:color="auto"/>
              <w:right w:val="single" w:sz="4" w:space="0" w:color="auto"/>
            </w:tcBorders>
          </w:tcPr>
          <w:p w14:paraId="0E2E5D27" w14:textId="77777777" w:rsidR="00BD7299" w:rsidRPr="00B96CFE" w:rsidRDefault="00BD7299">
            <w:pPr>
              <w:spacing w:afterLines="20" w:after="48"/>
              <w:jc w:val="right"/>
              <w:rPr>
                <w:color w:val="000000"/>
                <w:sz w:val="18"/>
                <w:szCs w:val="18"/>
                <w:lang w:eastAsia="en-CA"/>
              </w:rPr>
            </w:pPr>
            <w:r w:rsidRPr="00B96CFE">
              <w:rPr>
                <w:color w:val="000000"/>
                <w:sz w:val="18"/>
                <w:szCs w:val="18"/>
                <w:lang w:eastAsia="en-CA"/>
              </w:rPr>
              <w:t>0</w:t>
            </w:r>
          </w:p>
        </w:tc>
        <w:tc>
          <w:tcPr>
            <w:tcW w:w="1054" w:type="dxa"/>
            <w:tcBorders>
              <w:left w:val="single" w:sz="4" w:space="0" w:color="auto"/>
              <w:bottom w:val="single" w:sz="4" w:space="0" w:color="auto"/>
              <w:right w:val="single" w:sz="4" w:space="0" w:color="auto"/>
            </w:tcBorders>
          </w:tcPr>
          <w:p w14:paraId="23B86B6D" w14:textId="77777777" w:rsidR="00BD7299" w:rsidRPr="00B96CFE" w:rsidRDefault="00BD7299">
            <w:pPr>
              <w:spacing w:afterLines="20" w:after="48"/>
              <w:jc w:val="right"/>
              <w:rPr>
                <w:color w:val="000000"/>
                <w:sz w:val="18"/>
                <w:szCs w:val="18"/>
                <w:lang w:eastAsia="en-CA"/>
              </w:rPr>
            </w:pPr>
            <w:r w:rsidRPr="00B96CFE">
              <w:rPr>
                <w:color w:val="000000"/>
                <w:sz w:val="18"/>
                <w:szCs w:val="18"/>
                <w:lang w:eastAsia="en-CA"/>
              </w:rPr>
              <w:t>0</w:t>
            </w:r>
          </w:p>
        </w:tc>
        <w:tc>
          <w:tcPr>
            <w:tcW w:w="1054" w:type="dxa"/>
            <w:tcBorders>
              <w:left w:val="single" w:sz="4" w:space="0" w:color="auto"/>
              <w:bottom w:val="single" w:sz="4" w:space="0" w:color="auto"/>
              <w:right w:val="single" w:sz="4" w:space="0" w:color="auto"/>
            </w:tcBorders>
          </w:tcPr>
          <w:p w14:paraId="74FDE84C" w14:textId="77777777" w:rsidR="00BD7299" w:rsidRPr="00B96CFE" w:rsidRDefault="00BD7299">
            <w:pPr>
              <w:spacing w:afterLines="20" w:after="48"/>
              <w:jc w:val="right"/>
              <w:rPr>
                <w:color w:val="000000"/>
                <w:sz w:val="18"/>
                <w:szCs w:val="18"/>
                <w:lang w:eastAsia="en-CA"/>
              </w:rPr>
            </w:pPr>
            <w:r w:rsidRPr="00B96CFE">
              <w:rPr>
                <w:color w:val="000000"/>
                <w:sz w:val="18"/>
                <w:szCs w:val="18"/>
                <w:lang w:eastAsia="en-CA"/>
              </w:rPr>
              <w:t>0</w:t>
            </w:r>
          </w:p>
        </w:tc>
        <w:tc>
          <w:tcPr>
            <w:tcW w:w="1054" w:type="dxa"/>
            <w:tcBorders>
              <w:left w:val="single" w:sz="4" w:space="0" w:color="auto"/>
              <w:bottom w:val="single" w:sz="4" w:space="0" w:color="auto"/>
              <w:right w:val="single" w:sz="4" w:space="0" w:color="auto"/>
            </w:tcBorders>
          </w:tcPr>
          <w:p w14:paraId="4BC59230" w14:textId="77777777" w:rsidR="00BD7299" w:rsidRPr="00B96CFE" w:rsidRDefault="00BD7299">
            <w:pPr>
              <w:spacing w:afterLines="20" w:after="48"/>
              <w:jc w:val="right"/>
              <w:rPr>
                <w:color w:val="000000"/>
                <w:sz w:val="18"/>
                <w:szCs w:val="18"/>
                <w:lang w:eastAsia="en-CA"/>
              </w:rPr>
            </w:pPr>
            <w:r w:rsidRPr="00B96CFE">
              <w:rPr>
                <w:color w:val="000000"/>
                <w:sz w:val="18"/>
                <w:szCs w:val="18"/>
                <w:lang w:eastAsia="en-CA"/>
              </w:rPr>
              <w:t>0</w:t>
            </w:r>
          </w:p>
        </w:tc>
        <w:tc>
          <w:tcPr>
            <w:tcW w:w="914" w:type="dxa"/>
            <w:tcBorders>
              <w:left w:val="single" w:sz="4" w:space="0" w:color="auto"/>
              <w:bottom w:val="single" w:sz="4" w:space="0" w:color="auto"/>
              <w:right w:val="single" w:sz="4" w:space="0" w:color="auto"/>
            </w:tcBorders>
          </w:tcPr>
          <w:p w14:paraId="75860889" w14:textId="77777777" w:rsidR="00BD7299" w:rsidRPr="00B96CFE" w:rsidRDefault="00BD7299">
            <w:pPr>
              <w:spacing w:afterLines="20" w:after="48"/>
              <w:jc w:val="right"/>
              <w:rPr>
                <w:color w:val="000000"/>
                <w:sz w:val="18"/>
                <w:szCs w:val="18"/>
                <w:lang w:eastAsia="en-CA"/>
              </w:rPr>
            </w:pPr>
            <w:r w:rsidRPr="00B96CFE">
              <w:rPr>
                <w:color w:val="000000"/>
                <w:sz w:val="18"/>
                <w:szCs w:val="18"/>
                <w:lang w:eastAsia="en-CA"/>
              </w:rPr>
              <w:t>0</w:t>
            </w:r>
          </w:p>
        </w:tc>
        <w:tc>
          <w:tcPr>
            <w:tcW w:w="1196" w:type="dxa"/>
            <w:tcBorders>
              <w:left w:val="single" w:sz="4" w:space="0" w:color="auto"/>
              <w:bottom w:val="single" w:sz="4" w:space="0" w:color="auto"/>
              <w:right w:val="single" w:sz="4" w:space="0" w:color="auto"/>
            </w:tcBorders>
          </w:tcPr>
          <w:p w14:paraId="32026C74" w14:textId="77777777" w:rsidR="00BD7299" w:rsidRPr="00B96CFE" w:rsidRDefault="00BD7299">
            <w:pPr>
              <w:spacing w:afterLines="20" w:after="48"/>
              <w:jc w:val="right"/>
              <w:rPr>
                <w:color w:val="000000"/>
                <w:sz w:val="18"/>
                <w:szCs w:val="18"/>
                <w:lang w:eastAsia="en-CA"/>
              </w:rPr>
            </w:pPr>
            <w:r w:rsidRPr="00B96CFE">
              <w:rPr>
                <w:color w:val="000000"/>
                <w:sz w:val="18"/>
                <w:szCs w:val="18"/>
                <w:lang w:eastAsia="en-CA"/>
              </w:rPr>
              <w:t>0</w:t>
            </w:r>
          </w:p>
        </w:tc>
        <w:tc>
          <w:tcPr>
            <w:tcW w:w="1209" w:type="dxa"/>
            <w:tcBorders>
              <w:top w:val="single" w:sz="4" w:space="0" w:color="auto"/>
              <w:left w:val="single" w:sz="4" w:space="0" w:color="auto"/>
              <w:bottom w:val="single" w:sz="4" w:space="0" w:color="auto"/>
              <w:right w:val="single" w:sz="4" w:space="0" w:color="auto"/>
            </w:tcBorders>
          </w:tcPr>
          <w:p w14:paraId="22075B36" w14:textId="77777777" w:rsidR="00BD7299" w:rsidRPr="00B96CFE" w:rsidRDefault="00BD7299">
            <w:pPr>
              <w:spacing w:afterLines="20" w:after="48"/>
              <w:jc w:val="right"/>
              <w:rPr>
                <w:color w:val="000000"/>
                <w:sz w:val="18"/>
                <w:szCs w:val="18"/>
                <w:lang w:eastAsia="en-CA"/>
              </w:rPr>
            </w:pPr>
            <w:r w:rsidRPr="00B96CFE">
              <w:rPr>
                <w:color w:val="000000"/>
                <w:sz w:val="18"/>
                <w:szCs w:val="18"/>
                <w:lang w:eastAsia="en-CA"/>
              </w:rPr>
              <w:t>26,949</w:t>
            </w:r>
          </w:p>
        </w:tc>
      </w:tr>
      <w:tr w:rsidR="007F770A" w:rsidRPr="00B96CFE" w14:paraId="36B66D27" w14:textId="77777777" w:rsidTr="005940B5">
        <w:trPr>
          <w:gridAfter w:val="2"/>
          <w:wAfter w:w="7" w:type="dxa"/>
          <w:trHeight w:val="329"/>
        </w:trPr>
        <w:tc>
          <w:tcPr>
            <w:tcW w:w="2265" w:type="dxa"/>
            <w:gridSpan w:val="2"/>
            <w:vMerge w:val="restart"/>
            <w:tcBorders>
              <w:top w:val="single" w:sz="4" w:space="0" w:color="auto"/>
              <w:left w:val="single" w:sz="4" w:space="0" w:color="auto"/>
              <w:bottom w:val="single" w:sz="4" w:space="0" w:color="auto"/>
              <w:right w:val="single" w:sz="4" w:space="0" w:color="auto"/>
            </w:tcBorders>
            <w:hideMark/>
          </w:tcPr>
          <w:p w14:paraId="12EC39F0" w14:textId="77777777" w:rsidR="007F770A" w:rsidRPr="00B96CFE" w:rsidRDefault="007F770A" w:rsidP="007F770A">
            <w:pPr>
              <w:spacing w:afterLines="20" w:after="48"/>
              <w:jc w:val="left"/>
              <w:rPr>
                <w:sz w:val="18"/>
                <w:szCs w:val="18"/>
              </w:rPr>
            </w:pPr>
            <w:r w:rsidRPr="00B96CFE">
              <w:rPr>
                <w:sz w:val="18"/>
                <w:szCs w:val="18"/>
              </w:rPr>
              <w:t>Funds approved by ExCom (US $)</w:t>
            </w:r>
          </w:p>
        </w:tc>
        <w:tc>
          <w:tcPr>
            <w:tcW w:w="1205" w:type="dxa"/>
            <w:tcBorders>
              <w:top w:val="single" w:sz="4" w:space="0" w:color="auto"/>
              <w:left w:val="single" w:sz="4" w:space="0" w:color="auto"/>
              <w:bottom w:val="single" w:sz="4" w:space="0" w:color="auto"/>
              <w:right w:val="single" w:sz="4" w:space="0" w:color="auto"/>
            </w:tcBorders>
            <w:hideMark/>
          </w:tcPr>
          <w:p w14:paraId="0B775DA5" w14:textId="77777777" w:rsidR="007F770A" w:rsidRPr="00B96CFE" w:rsidRDefault="007F770A" w:rsidP="007F770A">
            <w:pPr>
              <w:spacing w:afterLines="20" w:after="48"/>
              <w:jc w:val="left"/>
              <w:rPr>
                <w:sz w:val="18"/>
                <w:szCs w:val="18"/>
              </w:rPr>
            </w:pPr>
            <w:r w:rsidRPr="00B96CFE">
              <w:rPr>
                <w:sz w:val="18"/>
                <w:szCs w:val="18"/>
              </w:rPr>
              <w:t>Project costs</w:t>
            </w:r>
          </w:p>
        </w:tc>
        <w:tc>
          <w:tcPr>
            <w:tcW w:w="1054" w:type="dxa"/>
            <w:tcBorders>
              <w:top w:val="single" w:sz="4" w:space="0" w:color="auto"/>
              <w:left w:val="single" w:sz="4" w:space="0" w:color="auto"/>
              <w:bottom w:val="single" w:sz="4" w:space="0" w:color="auto"/>
              <w:right w:val="single" w:sz="4" w:space="0" w:color="auto"/>
            </w:tcBorders>
          </w:tcPr>
          <w:p w14:paraId="7D5031EB" w14:textId="77777777" w:rsidR="007F770A" w:rsidRPr="00B96CFE" w:rsidRDefault="007F770A" w:rsidP="007F770A">
            <w:pPr>
              <w:spacing w:afterLines="20" w:after="48"/>
              <w:jc w:val="right"/>
              <w:rPr>
                <w:color w:val="000000"/>
                <w:sz w:val="18"/>
                <w:szCs w:val="18"/>
                <w:lang w:eastAsia="en-CA"/>
              </w:rPr>
            </w:pPr>
            <w:r w:rsidRPr="00B96CFE">
              <w:rPr>
                <w:color w:val="000000"/>
                <w:sz w:val="18"/>
                <w:szCs w:val="18"/>
                <w:lang w:eastAsia="en-CA"/>
              </w:rPr>
              <w:t>4,628,993</w:t>
            </w:r>
          </w:p>
        </w:tc>
        <w:tc>
          <w:tcPr>
            <w:tcW w:w="1054" w:type="dxa"/>
            <w:gridSpan w:val="2"/>
            <w:tcBorders>
              <w:top w:val="single" w:sz="4" w:space="0" w:color="auto"/>
              <w:left w:val="single" w:sz="4" w:space="0" w:color="auto"/>
              <w:bottom w:val="single" w:sz="4" w:space="0" w:color="auto"/>
              <w:right w:val="single" w:sz="4" w:space="0" w:color="auto"/>
            </w:tcBorders>
          </w:tcPr>
          <w:p w14:paraId="0898004E" w14:textId="77777777" w:rsidR="007F770A" w:rsidRPr="00B96CFE" w:rsidRDefault="007F770A" w:rsidP="007F770A">
            <w:pPr>
              <w:spacing w:afterLines="20" w:after="48"/>
              <w:jc w:val="right"/>
              <w:rPr>
                <w:color w:val="000000"/>
                <w:sz w:val="18"/>
                <w:szCs w:val="18"/>
                <w:lang w:eastAsia="en-CA"/>
              </w:rPr>
            </w:pPr>
            <w:r w:rsidRPr="00B96CFE">
              <w:rPr>
                <w:color w:val="000000"/>
                <w:sz w:val="18"/>
                <w:szCs w:val="18"/>
                <w:lang w:eastAsia="en-CA"/>
              </w:rPr>
              <w:t>0</w:t>
            </w:r>
          </w:p>
        </w:tc>
        <w:tc>
          <w:tcPr>
            <w:tcW w:w="1054" w:type="dxa"/>
            <w:tcBorders>
              <w:top w:val="single" w:sz="4" w:space="0" w:color="auto"/>
              <w:left w:val="single" w:sz="4" w:space="0" w:color="auto"/>
              <w:bottom w:val="single" w:sz="4" w:space="0" w:color="auto"/>
              <w:right w:val="single" w:sz="4" w:space="0" w:color="auto"/>
            </w:tcBorders>
          </w:tcPr>
          <w:p w14:paraId="4A507498" w14:textId="77777777" w:rsidR="007F770A" w:rsidRPr="00B96CFE" w:rsidRDefault="007F770A" w:rsidP="007F770A">
            <w:pPr>
              <w:spacing w:afterLines="20" w:after="48"/>
              <w:jc w:val="right"/>
              <w:rPr>
                <w:color w:val="000000"/>
                <w:sz w:val="18"/>
                <w:szCs w:val="18"/>
                <w:lang w:eastAsia="en-CA"/>
              </w:rPr>
            </w:pPr>
            <w:r w:rsidRPr="00B96CFE">
              <w:rPr>
                <w:color w:val="000000"/>
                <w:sz w:val="18"/>
                <w:szCs w:val="18"/>
                <w:lang w:eastAsia="en-CA"/>
              </w:rPr>
              <w:t>6,991,764</w:t>
            </w:r>
          </w:p>
        </w:tc>
        <w:tc>
          <w:tcPr>
            <w:tcW w:w="1055" w:type="dxa"/>
            <w:tcBorders>
              <w:top w:val="single" w:sz="4" w:space="0" w:color="auto"/>
              <w:left w:val="single" w:sz="4" w:space="0" w:color="auto"/>
              <w:right w:val="single" w:sz="4" w:space="0" w:color="auto"/>
            </w:tcBorders>
          </w:tcPr>
          <w:p w14:paraId="0B95D745" w14:textId="77777777" w:rsidR="007F770A" w:rsidRPr="00B96CFE" w:rsidRDefault="007F770A" w:rsidP="007F770A">
            <w:pPr>
              <w:spacing w:afterLines="20" w:after="48"/>
              <w:jc w:val="right"/>
              <w:rPr>
                <w:color w:val="000000"/>
                <w:sz w:val="18"/>
                <w:szCs w:val="18"/>
                <w:lang w:eastAsia="en-CA"/>
              </w:rPr>
            </w:pPr>
            <w:r w:rsidRPr="00B96CFE">
              <w:rPr>
                <w:color w:val="000000"/>
                <w:sz w:val="18"/>
                <w:szCs w:val="18"/>
                <w:lang w:eastAsia="en-CA"/>
              </w:rPr>
              <w:t>0</w:t>
            </w:r>
          </w:p>
        </w:tc>
        <w:tc>
          <w:tcPr>
            <w:tcW w:w="1054" w:type="dxa"/>
            <w:tcBorders>
              <w:top w:val="single" w:sz="4" w:space="0" w:color="auto"/>
              <w:left w:val="single" w:sz="4" w:space="0" w:color="auto"/>
              <w:right w:val="single" w:sz="4" w:space="0" w:color="auto"/>
            </w:tcBorders>
          </w:tcPr>
          <w:p w14:paraId="0E7022B3" w14:textId="77777777" w:rsidR="007F770A" w:rsidRPr="00B96CFE" w:rsidRDefault="007F770A" w:rsidP="007F770A">
            <w:pPr>
              <w:spacing w:afterLines="20" w:after="48"/>
              <w:jc w:val="right"/>
              <w:rPr>
                <w:color w:val="000000"/>
                <w:sz w:val="18"/>
                <w:szCs w:val="18"/>
                <w:lang w:eastAsia="en-CA"/>
              </w:rPr>
            </w:pPr>
            <w:r w:rsidRPr="00B96CFE">
              <w:rPr>
                <w:color w:val="000000"/>
                <w:sz w:val="18"/>
                <w:szCs w:val="18"/>
                <w:lang w:eastAsia="en-CA"/>
              </w:rPr>
              <w:t>5,740,816</w:t>
            </w:r>
          </w:p>
        </w:tc>
        <w:tc>
          <w:tcPr>
            <w:tcW w:w="1054" w:type="dxa"/>
            <w:tcBorders>
              <w:top w:val="single" w:sz="4" w:space="0" w:color="auto"/>
              <w:left w:val="single" w:sz="4" w:space="0" w:color="auto"/>
              <w:right w:val="single" w:sz="4" w:space="0" w:color="auto"/>
            </w:tcBorders>
          </w:tcPr>
          <w:p w14:paraId="7EEFDC14" w14:textId="0D27A8C0" w:rsidR="007F770A" w:rsidRPr="00B96CFE" w:rsidRDefault="007F770A" w:rsidP="007F770A">
            <w:pPr>
              <w:spacing w:afterLines="20" w:after="48"/>
              <w:jc w:val="right"/>
              <w:rPr>
                <w:color w:val="000000"/>
                <w:sz w:val="18"/>
                <w:szCs w:val="18"/>
                <w:lang w:eastAsia="en-CA"/>
              </w:rPr>
            </w:pPr>
            <w:r w:rsidRPr="00B96CFE">
              <w:rPr>
                <w:color w:val="000000"/>
                <w:sz w:val="18"/>
                <w:szCs w:val="18"/>
                <w:lang w:eastAsia="en-CA"/>
              </w:rPr>
              <w:t>0</w:t>
            </w:r>
          </w:p>
        </w:tc>
        <w:tc>
          <w:tcPr>
            <w:tcW w:w="1054" w:type="dxa"/>
            <w:tcBorders>
              <w:top w:val="single" w:sz="4" w:space="0" w:color="auto"/>
              <w:left w:val="single" w:sz="4" w:space="0" w:color="auto"/>
              <w:right w:val="single" w:sz="4" w:space="0" w:color="auto"/>
            </w:tcBorders>
          </w:tcPr>
          <w:p w14:paraId="52DAEE2A" w14:textId="048A9649" w:rsidR="007F770A" w:rsidRPr="00B96CFE" w:rsidRDefault="007F770A" w:rsidP="007F770A">
            <w:pPr>
              <w:spacing w:afterLines="20" w:after="48"/>
              <w:jc w:val="right"/>
              <w:rPr>
                <w:color w:val="000000"/>
                <w:sz w:val="18"/>
                <w:szCs w:val="18"/>
                <w:lang w:eastAsia="en-CA"/>
              </w:rPr>
            </w:pPr>
            <w:r w:rsidRPr="00B96CFE">
              <w:rPr>
                <w:color w:val="000000"/>
                <w:sz w:val="18"/>
                <w:szCs w:val="18"/>
                <w:lang w:eastAsia="en-CA"/>
              </w:rPr>
              <w:t>0</w:t>
            </w:r>
          </w:p>
        </w:tc>
        <w:tc>
          <w:tcPr>
            <w:tcW w:w="914" w:type="dxa"/>
            <w:tcBorders>
              <w:top w:val="single" w:sz="4" w:space="0" w:color="auto"/>
              <w:left w:val="single" w:sz="4" w:space="0" w:color="auto"/>
              <w:right w:val="single" w:sz="4" w:space="0" w:color="auto"/>
            </w:tcBorders>
          </w:tcPr>
          <w:p w14:paraId="33EFA7B0" w14:textId="4228B2A2" w:rsidR="007F770A" w:rsidRPr="00B96CFE" w:rsidRDefault="007F770A" w:rsidP="007F770A">
            <w:pPr>
              <w:spacing w:afterLines="20" w:after="48"/>
              <w:jc w:val="right"/>
              <w:rPr>
                <w:color w:val="000000"/>
                <w:sz w:val="18"/>
                <w:szCs w:val="18"/>
                <w:lang w:eastAsia="en-CA"/>
              </w:rPr>
            </w:pPr>
            <w:r w:rsidRPr="00B96CFE">
              <w:rPr>
                <w:color w:val="000000"/>
                <w:sz w:val="18"/>
                <w:szCs w:val="18"/>
                <w:lang w:eastAsia="en-CA"/>
              </w:rPr>
              <w:t>2,480,298</w:t>
            </w:r>
            <w:r w:rsidRPr="00B96CFE">
              <w:rPr>
                <w:color w:val="000000"/>
                <w:sz w:val="18"/>
                <w:szCs w:val="18"/>
                <w:vertAlign w:val="superscript"/>
                <w:lang w:eastAsia="en-CA"/>
              </w:rPr>
              <w:t>**</w:t>
            </w:r>
          </w:p>
        </w:tc>
        <w:tc>
          <w:tcPr>
            <w:tcW w:w="1196" w:type="dxa"/>
            <w:tcBorders>
              <w:top w:val="single" w:sz="4" w:space="0" w:color="auto"/>
              <w:left w:val="single" w:sz="4" w:space="0" w:color="auto"/>
              <w:right w:val="single" w:sz="4" w:space="0" w:color="auto"/>
            </w:tcBorders>
          </w:tcPr>
          <w:p w14:paraId="0C00CA08" w14:textId="01E14082" w:rsidR="007F770A" w:rsidRPr="00B96CFE" w:rsidRDefault="007F770A" w:rsidP="007F770A">
            <w:pPr>
              <w:spacing w:afterLines="20" w:after="48"/>
              <w:jc w:val="right"/>
              <w:rPr>
                <w:color w:val="000000"/>
                <w:sz w:val="18"/>
                <w:szCs w:val="18"/>
                <w:lang w:eastAsia="en-CA"/>
              </w:rPr>
            </w:pPr>
            <w:r w:rsidRPr="00B96CFE">
              <w:rPr>
                <w:color w:val="000000"/>
                <w:sz w:val="18"/>
                <w:szCs w:val="18"/>
                <w:lang w:eastAsia="en-CA"/>
              </w:rPr>
              <w:t>0</w:t>
            </w:r>
          </w:p>
        </w:tc>
        <w:tc>
          <w:tcPr>
            <w:tcW w:w="1209" w:type="dxa"/>
            <w:tcBorders>
              <w:top w:val="single" w:sz="4" w:space="0" w:color="auto"/>
              <w:left w:val="single" w:sz="4" w:space="0" w:color="auto"/>
              <w:bottom w:val="single" w:sz="4" w:space="0" w:color="auto"/>
              <w:right w:val="single" w:sz="4" w:space="0" w:color="auto"/>
            </w:tcBorders>
            <w:vAlign w:val="center"/>
          </w:tcPr>
          <w:p w14:paraId="15534623" w14:textId="56669618" w:rsidR="007F770A" w:rsidRPr="00B96CFE" w:rsidRDefault="007F770A" w:rsidP="007F770A">
            <w:pPr>
              <w:spacing w:afterLines="20" w:after="48"/>
              <w:jc w:val="right"/>
              <w:rPr>
                <w:color w:val="000000"/>
                <w:sz w:val="18"/>
                <w:szCs w:val="18"/>
                <w:lang w:eastAsia="en-CA"/>
              </w:rPr>
            </w:pPr>
            <w:r>
              <w:rPr>
                <w:color w:val="000000"/>
                <w:sz w:val="18"/>
                <w:szCs w:val="18"/>
                <w:lang w:eastAsia="en-CA"/>
              </w:rPr>
              <w:t>19,841,871</w:t>
            </w:r>
          </w:p>
        </w:tc>
      </w:tr>
      <w:tr w:rsidR="007F770A" w:rsidRPr="00B96CFE" w14:paraId="6EBCD522" w14:textId="77777777" w:rsidTr="005940B5">
        <w:trPr>
          <w:gridAfter w:val="2"/>
          <w:wAfter w:w="7" w:type="dxa"/>
          <w:trHeight w:val="329"/>
        </w:trPr>
        <w:tc>
          <w:tcPr>
            <w:tcW w:w="2265" w:type="dxa"/>
            <w:gridSpan w:val="2"/>
            <w:vMerge/>
            <w:tcBorders>
              <w:top w:val="single" w:sz="4" w:space="0" w:color="auto"/>
              <w:left w:val="single" w:sz="4" w:space="0" w:color="auto"/>
              <w:bottom w:val="single" w:sz="4" w:space="0" w:color="auto"/>
              <w:right w:val="single" w:sz="4" w:space="0" w:color="auto"/>
            </w:tcBorders>
            <w:vAlign w:val="center"/>
            <w:hideMark/>
          </w:tcPr>
          <w:p w14:paraId="0F86531A" w14:textId="77777777" w:rsidR="007F770A" w:rsidRPr="00B96CFE" w:rsidRDefault="007F770A" w:rsidP="007F770A">
            <w:pPr>
              <w:rPr>
                <w:sz w:val="18"/>
                <w:szCs w:val="18"/>
              </w:rPr>
            </w:pPr>
          </w:p>
        </w:tc>
        <w:tc>
          <w:tcPr>
            <w:tcW w:w="1205" w:type="dxa"/>
            <w:tcBorders>
              <w:top w:val="single" w:sz="4" w:space="0" w:color="auto"/>
              <w:left w:val="single" w:sz="4" w:space="0" w:color="auto"/>
              <w:bottom w:val="single" w:sz="4" w:space="0" w:color="auto"/>
              <w:right w:val="single" w:sz="4" w:space="0" w:color="auto"/>
            </w:tcBorders>
            <w:hideMark/>
          </w:tcPr>
          <w:p w14:paraId="2F2ECF6F" w14:textId="77777777" w:rsidR="007F770A" w:rsidRPr="00B96CFE" w:rsidRDefault="007F770A" w:rsidP="007F770A">
            <w:pPr>
              <w:spacing w:afterLines="20" w:after="48"/>
              <w:jc w:val="left"/>
              <w:rPr>
                <w:sz w:val="18"/>
                <w:szCs w:val="18"/>
              </w:rPr>
            </w:pPr>
            <w:r w:rsidRPr="00B96CFE">
              <w:rPr>
                <w:sz w:val="18"/>
                <w:szCs w:val="18"/>
              </w:rPr>
              <w:t>Support costs</w:t>
            </w:r>
          </w:p>
        </w:tc>
        <w:tc>
          <w:tcPr>
            <w:tcW w:w="1054" w:type="dxa"/>
            <w:tcBorders>
              <w:top w:val="single" w:sz="4" w:space="0" w:color="auto"/>
              <w:left w:val="single" w:sz="4" w:space="0" w:color="auto"/>
              <w:bottom w:val="single" w:sz="4" w:space="0" w:color="auto"/>
              <w:right w:val="single" w:sz="4" w:space="0" w:color="auto"/>
            </w:tcBorders>
          </w:tcPr>
          <w:p w14:paraId="31D897A3" w14:textId="77777777" w:rsidR="007F770A" w:rsidRPr="00B96CFE" w:rsidRDefault="007F770A" w:rsidP="007F770A">
            <w:pPr>
              <w:spacing w:afterLines="20" w:after="48"/>
              <w:jc w:val="right"/>
              <w:rPr>
                <w:color w:val="000000"/>
                <w:sz w:val="18"/>
                <w:szCs w:val="18"/>
                <w:lang w:eastAsia="en-CA"/>
              </w:rPr>
            </w:pPr>
            <w:r w:rsidRPr="00B96CFE">
              <w:rPr>
                <w:color w:val="000000"/>
                <w:sz w:val="18"/>
                <w:szCs w:val="18"/>
                <w:lang w:eastAsia="en-CA"/>
              </w:rPr>
              <w:t>335,410</w:t>
            </w:r>
          </w:p>
        </w:tc>
        <w:tc>
          <w:tcPr>
            <w:tcW w:w="1054" w:type="dxa"/>
            <w:gridSpan w:val="2"/>
            <w:tcBorders>
              <w:top w:val="single" w:sz="4" w:space="0" w:color="auto"/>
              <w:left w:val="single" w:sz="4" w:space="0" w:color="auto"/>
              <w:bottom w:val="single" w:sz="4" w:space="0" w:color="auto"/>
              <w:right w:val="single" w:sz="4" w:space="0" w:color="auto"/>
            </w:tcBorders>
          </w:tcPr>
          <w:p w14:paraId="5D3E1889" w14:textId="77777777" w:rsidR="007F770A" w:rsidRPr="00B96CFE" w:rsidRDefault="007F770A" w:rsidP="007F770A">
            <w:pPr>
              <w:spacing w:afterLines="20" w:after="48"/>
              <w:jc w:val="right"/>
              <w:rPr>
                <w:color w:val="000000"/>
                <w:sz w:val="18"/>
                <w:szCs w:val="18"/>
                <w:lang w:eastAsia="en-CA"/>
              </w:rPr>
            </w:pPr>
            <w:r w:rsidRPr="00B96CFE">
              <w:rPr>
                <w:color w:val="000000"/>
                <w:sz w:val="18"/>
                <w:szCs w:val="18"/>
                <w:lang w:eastAsia="en-CA"/>
              </w:rPr>
              <w:t>0</w:t>
            </w:r>
          </w:p>
        </w:tc>
        <w:tc>
          <w:tcPr>
            <w:tcW w:w="1054" w:type="dxa"/>
            <w:tcBorders>
              <w:top w:val="single" w:sz="4" w:space="0" w:color="auto"/>
              <w:left w:val="single" w:sz="4" w:space="0" w:color="auto"/>
              <w:bottom w:val="single" w:sz="4" w:space="0" w:color="auto"/>
              <w:right w:val="single" w:sz="4" w:space="0" w:color="auto"/>
            </w:tcBorders>
          </w:tcPr>
          <w:p w14:paraId="3240352F" w14:textId="77777777" w:rsidR="007F770A" w:rsidRPr="00B96CFE" w:rsidRDefault="007F770A" w:rsidP="007F770A">
            <w:pPr>
              <w:spacing w:afterLines="20" w:after="48"/>
              <w:jc w:val="right"/>
              <w:rPr>
                <w:color w:val="000000"/>
                <w:sz w:val="18"/>
                <w:szCs w:val="18"/>
                <w:lang w:eastAsia="en-CA"/>
              </w:rPr>
            </w:pPr>
            <w:r w:rsidRPr="00B96CFE">
              <w:rPr>
                <w:color w:val="000000"/>
                <w:sz w:val="18"/>
                <w:szCs w:val="18"/>
                <w:lang w:eastAsia="en-CA"/>
              </w:rPr>
              <w:t>515,691</w:t>
            </w:r>
          </w:p>
        </w:tc>
        <w:tc>
          <w:tcPr>
            <w:tcW w:w="1055" w:type="dxa"/>
            <w:tcBorders>
              <w:left w:val="single" w:sz="4" w:space="0" w:color="auto"/>
              <w:right w:val="single" w:sz="4" w:space="0" w:color="auto"/>
            </w:tcBorders>
          </w:tcPr>
          <w:p w14:paraId="644517C0" w14:textId="77777777" w:rsidR="007F770A" w:rsidRPr="00B96CFE" w:rsidRDefault="007F770A" w:rsidP="007F770A">
            <w:pPr>
              <w:spacing w:afterLines="20" w:after="48"/>
              <w:jc w:val="right"/>
              <w:rPr>
                <w:color w:val="000000"/>
                <w:sz w:val="18"/>
                <w:szCs w:val="18"/>
                <w:lang w:eastAsia="en-CA"/>
              </w:rPr>
            </w:pPr>
            <w:r w:rsidRPr="00B96CFE">
              <w:rPr>
                <w:color w:val="000000"/>
                <w:sz w:val="18"/>
                <w:szCs w:val="18"/>
                <w:lang w:eastAsia="en-CA"/>
              </w:rPr>
              <w:t>0</w:t>
            </w:r>
          </w:p>
        </w:tc>
        <w:tc>
          <w:tcPr>
            <w:tcW w:w="1054" w:type="dxa"/>
            <w:tcBorders>
              <w:left w:val="single" w:sz="4" w:space="0" w:color="auto"/>
              <w:right w:val="single" w:sz="4" w:space="0" w:color="auto"/>
            </w:tcBorders>
          </w:tcPr>
          <w:p w14:paraId="49AD0C1F" w14:textId="77777777" w:rsidR="007F770A" w:rsidRPr="00B96CFE" w:rsidRDefault="007F770A" w:rsidP="007F770A">
            <w:pPr>
              <w:spacing w:afterLines="20" w:after="48"/>
              <w:jc w:val="right"/>
              <w:rPr>
                <w:color w:val="000000"/>
                <w:sz w:val="18"/>
                <w:szCs w:val="18"/>
                <w:lang w:eastAsia="en-CA"/>
              </w:rPr>
            </w:pPr>
            <w:r w:rsidRPr="00B96CFE">
              <w:rPr>
                <w:color w:val="000000"/>
                <w:sz w:val="18"/>
                <w:szCs w:val="18"/>
                <w:lang w:eastAsia="en-CA"/>
              </w:rPr>
              <w:t>414,721</w:t>
            </w:r>
          </w:p>
        </w:tc>
        <w:tc>
          <w:tcPr>
            <w:tcW w:w="1054" w:type="dxa"/>
            <w:tcBorders>
              <w:left w:val="single" w:sz="4" w:space="0" w:color="auto"/>
              <w:right w:val="single" w:sz="4" w:space="0" w:color="auto"/>
            </w:tcBorders>
          </w:tcPr>
          <w:p w14:paraId="0EB6E645" w14:textId="45818918" w:rsidR="007F770A" w:rsidRPr="00B96CFE" w:rsidRDefault="007F770A" w:rsidP="007F770A">
            <w:pPr>
              <w:spacing w:afterLines="20" w:after="48"/>
              <w:jc w:val="right"/>
              <w:rPr>
                <w:color w:val="000000"/>
                <w:sz w:val="18"/>
                <w:szCs w:val="18"/>
                <w:lang w:eastAsia="en-CA"/>
              </w:rPr>
            </w:pPr>
            <w:r w:rsidRPr="00B96CFE">
              <w:rPr>
                <w:color w:val="000000"/>
                <w:sz w:val="18"/>
                <w:szCs w:val="18"/>
                <w:lang w:eastAsia="en-CA"/>
              </w:rPr>
              <w:t>0</w:t>
            </w:r>
          </w:p>
        </w:tc>
        <w:tc>
          <w:tcPr>
            <w:tcW w:w="1054" w:type="dxa"/>
            <w:tcBorders>
              <w:left w:val="single" w:sz="4" w:space="0" w:color="auto"/>
              <w:right w:val="single" w:sz="4" w:space="0" w:color="auto"/>
            </w:tcBorders>
          </w:tcPr>
          <w:p w14:paraId="19AC92DA" w14:textId="53B414CF" w:rsidR="007F770A" w:rsidRPr="00B96CFE" w:rsidRDefault="007F770A" w:rsidP="007F770A">
            <w:pPr>
              <w:spacing w:afterLines="20" w:after="48"/>
              <w:jc w:val="right"/>
              <w:rPr>
                <w:color w:val="000000"/>
                <w:sz w:val="18"/>
                <w:szCs w:val="18"/>
                <w:lang w:eastAsia="en-CA"/>
              </w:rPr>
            </w:pPr>
            <w:r w:rsidRPr="00B96CFE">
              <w:rPr>
                <w:color w:val="000000"/>
                <w:sz w:val="18"/>
                <w:szCs w:val="18"/>
                <w:lang w:eastAsia="en-CA"/>
              </w:rPr>
              <w:t>0</w:t>
            </w:r>
          </w:p>
        </w:tc>
        <w:tc>
          <w:tcPr>
            <w:tcW w:w="914" w:type="dxa"/>
            <w:tcBorders>
              <w:left w:val="single" w:sz="4" w:space="0" w:color="auto"/>
              <w:right w:val="single" w:sz="4" w:space="0" w:color="auto"/>
            </w:tcBorders>
          </w:tcPr>
          <w:p w14:paraId="0C8A6800" w14:textId="2E59B6FC" w:rsidR="007F770A" w:rsidRPr="00B96CFE" w:rsidRDefault="007F770A" w:rsidP="007F770A">
            <w:pPr>
              <w:spacing w:afterLines="20" w:after="48"/>
              <w:jc w:val="right"/>
              <w:rPr>
                <w:color w:val="000000"/>
                <w:sz w:val="18"/>
                <w:szCs w:val="18"/>
                <w:lang w:eastAsia="en-CA"/>
              </w:rPr>
            </w:pPr>
            <w:r w:rsidRPr="00B96CFE">
              <w:rPr>
                <w:color w:val="000000"/>
                <w:sz w:val="18"/>
                <w:szCs w:val="18"/>
                <w:lang w:eastAsia="en-CA"/>
              </w:rPr>
              <w:t>182,527</w:t>
            </w:r>
            <w:r w:rsidRPr="00B96CFE">
              <w:rPr>
                <w:color w:val="000000"/>
                <w:sz w:val="18"/>
                <w:szCs w:val="18"/>
                <w:vertAlign w:val="superscript"/>
                <w:lang w:eastAsia="en-CA"/>
              </w:rPr>
              <w:t>**</w:t>
            </w:r>
          </w:p>
        </w:tc>
        <w:tc>
          <w:tcPr>
            <w:tcW w:w="1196" w:type="dxa"/>
            <w:tcBorders>
              <w:left w:val="single" w:sz="4" w:space="0" w:color="auto"/>
              <w:right w:val="single" w:sz="4" w:space="0" w:color="auto"/>
            </w:tcBorders>
          </w:tcPr>
          <w:p w14:paraId="34C48152" w14:textId="39745A8C" w:rsidR="007F770A" w:rsidRPr="00B96CFE" w:rsidRDefault="007F770A" w:rsidP="007F770A">
            <w:pPr>
              <w:spacing w:afterLines="20" w:after="48"/>
              <w:jc w:val="right"/>
              <w:rPr>
                <w:color w:val="000000"/>
                <w:sz w:val="18"/>
                <w:szCs w:val="18"/>
                <w:lang w:eastAsia="en-CA"/>
              </w:rPr>
            </w:pPr>
            <w:r w:rsidRPr="00B96CFE">
              <w:rPr>
                <w:color w:val="000000"/>
                <w:sz w:val="18"/>
                <w:szCs w:val="18"/>
                <w:lang w:eastAsia="en-CA"/>
              </w:rPr>
              <w:t>0</w:t>
            </w:r>
          </w:p>
        </w:tc>
        <w:tc>
          <w:tcPr>
            <w:tcW w:w="1209" w:type="dxa"/>
            <w:tcBorders>
              <w:top w:val="single" w:sz="4" w:space="0" w:color="auto"/>
              <w:left w:val="single" w:sz="4" w:space="0" w:color="auto"/>
              <w:bottom w:val="single" w:sz="4" w:space="0" w:color="auto"/>
              <w:right w:val="single" w:sz="4" w:space="0" w:color="auto"/>
            </w:tcBorders>
            <w:vAlign w:val="center"/>
          </w:tcPr>
          <w:p w14:paraId="71A1FEE7" w14:textId="38990889" w:rsidR="007F770A" w:rsidRPr="00B96CFE" w:rsidRDefault="007F770A" w:rsidP="007F770A">
            <w:pPr>
              <w:spacing w:afterLines="20" w:after="48"/>
              <w:jc w:val="right"/>
              <w:rPr>
                <w:color w:val="000000"/>
                <w:sz w:val="18"/>
                <w:szCs w:val="18"/>
                <w:lang w:eastAsia="en-CA"/>
              </w:rPr>
            </w:pPr>
            <w:r>
              <w:rPr>
                <w:color w:val="000000"/>
                <w:sz w:val="18"/>
                <w:szCs w:val="18"/>
                <w:lang w:eastAsia="en-CA"/>
              </w:rPr>
              <w:t>1,448,349</w:t>
            </w:r>
          </w:p>
        </w:tc>
      </w:tr>
      <w:tr w:rsidR="007F770A" w:rsidRPr="00B96CFE" w14:paraId="79D5BFE6" w14:textId="77777777" w:rsidTr="005940B5">
        <w:trPr>
          <w:gridAfter w:val="2"/>
          <w:wAfter w:w="7" w:type="dxa"/>
          <w:trHeight w:val="329"/>
        </w:trPr>
        <w:tc>
          <w:tcPr>
            <w:tcW w:w="2265" w:type="dxa"/>
            <w:gridSpan w:val="2"/>
            <w:vMerge w:val="restart"/>
            <w:tcBorders>
              <w:top w:val="single" w:sz="4" w:space="0" w:color="auto"/>
              <w:left w:val="single" w:sz="4" w:space="0" w:color="auto"/>
              <w:bottom w:val="single" w:sz="4" w:space="0" w:color="auto"/>
              <w:right w:val="single" w:sz="4" w:space="0" w:color="auto"/>
            </w:tcBorders>
            <w:hideMark/>
          </w:tcPr>
          <w:p w14:paraId="5D4964DF" w14:textId="77777777" w:rsidR="007F770A" w:rsidRPr="00B96CFE" w:rsidRDefault="007F770A" w:rsidP="007F770A">
            <w:pPr>
              <w:spacing w:afterLines="20" w:after="48"/>
              <w:jc w:val="left"/>
              <w:rPr>
                <w:sz w:val="18"/>
                <w:szCs w:val="18"/>
              </w:rPr>
            </w:pPr>
            <w:r w:rsidRPr="00B96CFE">
              <w:rPr>
                <w:sz w:val="18"/>
                <w:szCs w:val="18"/>
              </w:rPr>
              <w:t>Total funds recommended for approval at this meeting (US $)</w:t>
            </w:r>
          </w:p>
        </w:tc>
        <w:tc>
          <w:tcPr>
            <w:tcW w:w="1205" w:type="dxa"/>
            <w:tcBorders>
              <w:top w:val="single" w:sz="4" w:space="0" w:color="auto"/>
              <w:left w:val="single" w:sz="4" w:space="0" w:color="auto"/>
              <w:bottom w:val="single" w:sz="4" w:space="0" w:color="auto"/>
              <w:right w:val="single" w:sz="4" w:space="0" w:color="auto"/>
            </w:tcBorders>
            <w:vAlign w:val="center"/>
            <w:hideMark/>
          </w:tcPr>
          <w:p w14:paraId="63AFB206" w14:textId="77777777" w:rsidR="007F770A" w:rsidRPr="00B96CFE" w:rsidRDefault="007F770A" w:rsidP="007F770A">
            <w:pPr>
              <w:spacing w:afterLines="20" w:after="48"/>
              <w:jc w:val="left"/>
              <w:rPr>
                <w:sz w:val="18"/>
                <w:szCs w:val="18"/>
              </w:rPr>
            </w:pPr>
            <w:r w:rsidRPr="00B96CFE">
              <w:rPr>
                <w:sz w:val="18"/>
                <w:szCs w:val="18"/>
              </w:rPr>
              <w:t>Project costs</w:t>
            </w:r>
          </w:p>
        </w:tc>
        <w:tc>
          <w:tcPr>
            <w:tcW w:w="1054" w:type="dxa"/>
            <w:tcBorders>
              <w:top w:val="single" w:sz="4" w:space="0" w:color="auto"/>
              <w:left w:val="single" w:sz="4" w:space="0" w:color="auto"/>
              <w:bottom w:val="single" w:sz="4" w:space="0" w:color="auto"/>
              <w:right w:val="single" w:sz="4" w:space="0" w:color="auto"/>
            </w:tcBorders>
          </w:tcPr>
          <w:p w14:paraId="664D8969" w14:textId="77777777" w:rsidR="007F770A" w:rsidRPr="00B96CFE" w:rsidRDefault="007F770A" w:rsidP="007F770A">
            <w:pPr>
              <w:spacing w:afterLines="20" w:after="48"/>
              <w:jc w:val="right"/>
              <w:rPr>
                <w:color w:val="000000"/>
                <w:sz w:val="18"/>
                <w:szCs w:val="18"/>
                <w:lang w:eastAsia="en-CA"/>
              </w:rPr>
            </w:pPr>
          </w:p>
        </w:tc>
        <w:tc>
          <w:tcPr>
            <w:tcW w:w="1054" w:type="dxa"/>
            <w:gridSpan w:val="2"/>
            <w:tcBorders>
              <w:top w:val="single" w:sz="4" w:space="0" w:color="auto"/>
              <w:left w:val="single" w:sz="4" w:space="0" w:color="auto"/>
              <w:bottom w:val="single" w:sz="4" w:space="0" w:color="auto"/>
              <w:right w:val="single" w:sz="4" w:space="0" w:color="auto"/>
            </w:tcBorders>
          </w:tcPr>
          <w:p w14:paraId="479D7D4D" w14:textId="77777777" w:rsidR="007F770A" w:rsidRPr="00B96CFE" w:rsidRDefault="007F770A" w:rsidP="007F770A">
            <w:pPr>
              <w:spacing w:afterLines="20" w:after="48"/>
              <w:jc w:val="right"/>
              <w:rPr>
                <w:color w:val="000000"/>
                <w:sz w:val="18"/>
                <w:szCs w:val="18"/>
                <w:lang w:eastAsia="en-CA"/>
              </w:rPr>
            </w:pPr>
          </w:p>
        </w:tc>
        <w:tc>
          <w:tcPr>
            <w:tcW w:w="1054" w:type="dxa"/>
            <w:tcBorders>
              <w:top w:val="single" w:sz="4" w:space="0" w:color="auto"/>
              <w:left w:val="single" w:sz="4" w:space="0" w:color="auto"/>
              <w:bottom w:val="single" w:sz="4" w:space="0" w:color="auto"/>
              <w:right w:val="single" w:sz="4" w:space="0" w:color="auto"/>
            </w:tcBorders>
          </w:tcPr>
          <w:p w14:paraId="7FDCCBFC" w14:textId="77777777" w:rsidR="007F770A" w:rsidRPr="00B96CFE" w:rsidRDefault="007F770A" w:rsidP="007F770A">
            <w:pPr>
              <w:spacing w:afterLines="20" w:after="48"/>
              <w:jc w:val="right"/>
              <w:rPr>
                <w:color w:val="000000"/>
                <w:sz w:val="18"/>
                <w:szCs w:val="18"/>
                <w:lang w:eastAsia="en-CA"/>
              </w:rPr>
            </w:pPr>
          </w:p>
        </w:tc>
        <w:tc>
          <w:tcPr>
            <w:tcW w:w="1055" w:type="dxa"/>
            <w:tcBorders>
              <w:left w:val="single" w:sz="4" w:space="0" w:color="auto"/>
              <w:right w:val="single" w:sz="4" w:space="0" w:color="auto"/>
            </w:tcBorders>
          </w:tcPr>
          <w:p w14:paraId="548A7AA8" w14:textId="77777777" w:rsidR="007F770A" w:rsidRPr="00B96CFE" w:rsidRDefault="007F770A" w:rsidP="007F770A">
            <w:pPr>
              <w:spacing w:afterLines="20" w:after="48"/>
              <w:jc w:val="right"/>
              <w:rPr>
                <w:color w:val="000000"/>
                <w:sz w:val="18"/>
                <w:szCs w:val="18"/>
                <w:lang w:eastAsia="en-CA"/>
              </w:rPr>
            </w:pPr>
          </w:p>
        </w:tc>
        <w:tc>
          <w:tcPr>
            <w:tcW w:w="1054" w:type="dxa"/>
            <w:tcBorders>
              <w:left w:val="single" w:sz="4" w:space="0" w:color="auto"/>
              <w:right w:val="single" w:sz="4" w:space="0" w:color="auto"/>
            </w:tcBorders>
          </w:tcPr>
          <w:p w14:paraId="5F905F76" w14:textId="77777777" w:rsidR="007F770A" w:rsidRPr="00B96CFE" w:rsidRDefault="007F770A" w:rsidP="007F770A">
            <w:pPr>
              <w:spacing w:afterLines="20" w:after="48"/>
              <w:jc w:val="right"/>
              <w:rPr>
                <w:color w:val="000000"/>
                <w:sz w:val="18"/>
                <w:szCs w:val="18"/>
                <w:lang w:eastAsia="en-CA"/>
              </w:rPr>
            </w:pPr>
          </w:p>
        </w:tc>
        <w:tc>
          <w:tcPr>
            <w:tcW w:w="1054" w:type="dxa"/>
            <w:tcBorders>
              <w:left w:val="single" w:sz="4" w:space="0" w:color="auto"/>
              <w:right w:val="single" w:sz="4" w:space="0" w:color="auto"/>
            </w:tcBorders>
          </w:tcPr>
          <w:p w14:paraId="40AB294E" w14:textId="77777777" w:rsidR="007F770A" w:rsidRPr="00B96CFE" w:rsidRDefault="007F770A" w:rsidP="007F770A">
            <w:pPr>
              <w:spacing w:afterLines="20" w:after="48"/>
              <w:jc w:val="right"/>
              <w:rPr>
                <w:color w:val="000000"/>
                <w:sz w:val="18"/>
                <w:szCs w:val="18"/>
                <w:lang w:eastAsia="en-CA"/>
              </w:rPr>
            </w:pPr>
          </w:p>
        </w:tc>
        <w:tc>
          <w:tcPr>
            <w:tcW w:w="1054" w:type="dxa"/>
            <w:tcBorders>
              <w:left w:val="single" w:sz="4" w:space="0" w:color="auto"/>
              <w:right w:val="single" w:sz="4" w:space="0" w:color="auto"/>
            </w:tcBorders>
          </w:tcPr>
          <w:p w14:paraId="015C5D59" w14:textId="77777777" w:rsidR="007F770A" w:rsidRPr="00B96CFE" w:rsidRDefault="007F770A" w:rsidP="007F770A">
            <w:pPr>
              <w:spacing w:afterLines="20" w:after="48"/>
              <w:jc w:val="right"/>
              <w:rPr>
                <w:color w:val="000000"/>
                <w:sz w:val="18"/>
                <w:szCs w:val="18"/>
                <w:lang w:eastAsia="en-CA"/>
              </w:rPr>
            </w:pPr>
          </w:p>
        </w:tc>
        <w:tc>
          <w:tcPr>
            <w:tcW w:w="914" w:type="dxa"/>
            <w:tcBorders>
              <w:left w:val="single" w:sz="4" w:space="0" w:color="auto"/>
              <w:right w:val="single" w:sz="4" w:space="0" w:color="auto"/>
            </w:tcBorders>
          </w:tcPr>
          <w:p w14:paraId="4F75C1CC" w14:textId="7ED4FF56" w:rsidR="007F770A" w:rsidRPr="00B96CFE" w:rsidRDefault="007F770A" w:rsidP="007F770A">
            <w:pPr>
              <w:spacing w:afterLines="20" w:after="48"/>
              <w:jc w:val="right"/>
              <w:rPr>
                <w:color w:val="000000"/>
                <w:sz w:val="18"/>
                <w:szCs w:val="18"/>
                <w:lang w:eastAsia="en-CA"/>
              </w:rPr>
            </w:pPr>
          </w:p>
        </w:tc>
        <w:tc>
          <w:tcPr>
            <w:tcW w:w="1196" w:type="dxa"/>
            <w:tcBorders>
              <w:left w:val="single" w:sz="4" w:space="0" w:color="auto"/>
              <w:right w:val="single" w:sz="4" w:space="0" w:color="auto"/>
            </w:tcBorders>
          </w:tcPr>
          <w:p w14:paraId="73989E3A" w14:textId="62070BD7" w:rsidR="007F770A" w:rsidRPr="00B96CFE" w:rsidRDefault="007F770A" w:rsidP="007F770A">
            <w:pPr>
              <w:spacing w:afterLines="20" w:after="48"/>
              <w:jc w:val="right"/>
              <w:rPr>
                <w:color w:val="000000"/>
                <w:sz w:val="18"/>
                <w:szCs w:val="18"/>
                <w:lang w:eastAsia="en-CA"/>
              </w:rPr>
            </w:pPr>
            <w:r w:rsidRPr="007F770A">
              <w:rPr>
                <w:color w:val="000000"/>
                <w:sz w:val="18"/>
                <w:szCs w:val="18"/>
                <w:lang w:eastAsia="en-CA"/>
              </w:rPr>
              <w:t xml:space="preserve"> 2,039,615</w:t>
            </w:r>
            <w:r w:rsidRPr="003A3157">
              <w:rPr>
                <w:color w:val="000000"/>
                <w:sz w:val="18"/>
                <w:szCs w:val="18"/>
                <w:vertAlign w:val="superscript"/>
                <w:lang w:eastAsia="en-CA"/>
              </w:rPr>
              <w:t>***</w:t>
            </w:r>
            <w:r w:rsidRPr="007F770A">
              <w:rPr>
                <w:color w:val="000000"/>
                <w:sz w:val="18"/>
                <w:szCs w:val="18"/>
                <w:lang w:eastAsia="en-CA"/>
              </w:rPr>
              <w:t xml:space="preserve"> </w:t>
            </w:r>
          </w:p>
        </w:tc>
        <w:tc>
          <w:tcPr>
            <w:tcW w:w="1209" w:type="dxa"/>
            <w:tcBorders>
              <w:top w:val="single" w:sz="4" w:space="0" w:color="auto"/>
              <w:left w:val="single" w:sz="4" w:space="0" w:color="auto"/>
              <w:bottom w:val="single" w:sz="4" w:space="0" w:color="auto"/>
              <w:right w:val="single" w:sz="4" w:space="0" w:color="auto"/>
            </w:tcBorders>
          </w:tcPr>
          <w:p w14:paraId="40FB0AAF" w14:textId="33F78CE8" w:rsidR="007F770A" w:rsidRPr="00B96CFE" w:rsidRDefault="007F770A" w:rsidP="007F770A">
            <w:pPr>
              <w:spacing w:afterLines="20" w:after="48"/>
              <w:jc w:val="right"/>
              <w:rPr>
                <w:color w:val="000000"/>
                <w:sz w:val="18"/>
                <w:szCs w:val="18"/>
                <w:lang w:eastAsia="en-CA"/>
              </w:rPr>
            </w:pPr>
            <w:r w:rsidRPr="007F770A">
              <w:rPr>
                <w:color w:val="000000"/>
                <w:sz w:val="18"/>
                <w:szCs w:val="18"/>
                <w:lang w:eastAsia="en-CA"/>
              </w:rPr>
              <w:t xml:space="preserve"> 2,039,615 </w:t>
            </w:r>
          </w:p>
        </w:tc>
      </w:tr>
      <w:tr w:rsidR="007F770A" w:rsidRPr="00B96CFE" w14:paraId="5E00B52D" w14:textId="77777777" w:rsidTr="005940B5">
        <w:trPr>
          <w:gridAfter w:val="2"/>
          <w:wAfter w:w="7" w:type="dxa"/>
          <w:trHeight w:val="330"/>
        </w:trPr>
        <w:tc>
          <w:tcPr>
            <w:tcW w:w="2265" w:type="dxa"/>
            <w:gridSpan w:val="2"/>
            <w:vMerge/>
            <w:tcBorders>
              <w:top w:val="single" w:sz="4" w:space="0" w:color="auto"/>
              <w:left w:val="single" w:sz="4" w:space="0" w:color="auto"/>
              <w:bottom w:val="single" w:sz="4" w:space="0" w:color="auto"/>
              <w:right w:val="single" w:sz="4" w:space="0" w:color="auto"/>
            </w:tcBorders>
            <w:vAlign w:val="center"/>
            <w:hideMark/>
          </w:tcPr>
          <w:p w14:paraId="182FE314" w14:textId="77777777" w:rsidR="007F770A" w:rsidRPr="00B96CFE" w:rsidRDefault="007F770A" w:rsidP="007F770A">
            <w:pPr>
              <w:rPr>
                <w:sz w:val="18"/>
                <w:szCs w:val="18"/>
              </w:rPr>
            </w:pPr>
          </w:p>
        </w:tc>
        <w:tc>
          <w:tcPr>
            <w:tcW w:w="1205" w:type="dxa"/>
            <w:tcBorders>
              <w:top w:val="single" w:sz="4" w:space="0" w:color="auto"/>
              <w:left w:val="single" w:sz="4" w:space="0" w:color="auto"/>
              <w:bottom w:val="single" w:sz="4" w:space="0" w:color="auto"/>
              <w:right w:val="single" w:sz="4" w:space="0" w:color="auto"/>
            </w:tcBorders>
            <w:vAlign w:val="center"/>
            <w:hideMark/>
          </w:tcPr>
          <w:p w14:paraId="002727F3" w14:textId="77777777" w:rsidR="007F770A" w:rsidRPr="00B96CFE" w:rsidRDefault="007F770A" w:rsidP="007F770A">
            <w:pPr>
              <w:spacing w:afterLines="20" w:after="48"/>
              <w:jc w:val="left"/>
              <w:rPr>
                <w:sz w:val="18"/>
                <w:szCs w:val="18"/>
              </w:rPr>
            </w:pPr>
            <w:r w:rsidRPr="00B96CFE">
              <w:rPr>
                <w:sz w:val="18"/>
                <w:szCs w:val="18"/>
              </w:rPr>
              <w:t>Support costs</w:t>
            </w:r>
          </w:p>
        </w:tc>
        <w:tc>
          <w:tcPr>
            <w:tcW w:w="1054" w:type="dxa"/>
            <w:tcBorders>
              <w:top w:val="single" w:sz="4" w:space="0" w:color="auto"/>
              <w:left w:val="single" w:sz="4" w:space="0" w:color="auto"/>
              <w:bottom w:val="single" w:sz="4" w:space="0" w:color="auto"/>
              <w:right w:val="single" w:sz="4" w:space="0" w:color="auto"/>
            </w:tcBorders>
          </w:tcPr>
          <w:p w14:paraId="793432CC" w14:textId="77777777" w:rsidR="007F770A" w:rsidRPr="00B96CFE" w:rsidRDefault="007F770A" w:rsidP="007F770A">
            <w:pPr>
              <w:spacing w:afterLines="20" w:after="48"/>
              <w:jc w:val="right"/>
              <w:rPr>
                <w:color w:val="000000"/>
                <w:sz w:val="18"/>
                <w:szCs w:val="18"/>
                <w:lang w:eastAsia="en-CA"/>
              </w:rPr>
            </w:pPr>
          </w:p>
        </w:tc>
        <w:tc>
          <w:tcPr>
            <w:tcW w:w="1054" w:type="dxa"/>
            <w:gridSpan w:val="2"/>
            <w:tcBorders>
              <w:top w:val="single" w:sz="4" w:space="0" w:color="auto"/>
              <w:left w:val="single" w:sz="4" w:space="0" w:color="auto"/>
              <w:bottom w:val="single" w:sz="4" w:space="0" w:color="auto"/>
              <w:right w:val="single" w:sz="4" w:space="0" w:color="auto"/>
            </w:tcBorders>
          </w:tcPr>
          <w:p w14:paraId="628DABAD" w14:textId="77777777" w:rsidR="007F770A" w:rsidRPr="00B96CFE" w:rsidRDefault="007F770A" w:rsidP="007F770A">
            <w:pPr>
              <w:spacing w:afterLines="20" w:after="48"/>
              <w:jc w:val="right"/>
              <w:rPr>
                <w:color w:val="000000"/>
                <w:sz w:val="18"/>
                <w:szCs w:val="18"/>
                <w:lang w:eastAsia="en-CA"/>
              </w:rPr>
            </w:pPr>
          </w:p>
        </w:tc>
        <w:tc>
          <w:tcPr>
            <w:tcW w:w="1054" w:type="dxa"/>
            <w:tcBorders>
              <w:top w:val="single" w:sz="4" w:space="0" w:color="auto"/>
              <w:left w:val="single" w:sz="4" w:space="0" w:color="auto"/>
              <w:bottom w:val="single" w:sz="4" w:space="0" w:color="auto"/>
              <w:right w:val="single" w:sz="4" w:space="0" w:color="auto"/>
            </w:tcBorders>
          </w:tcPr>
          <w:p w14:paraId="700005E7" w14:textId="77777777" w:rsidR="007F770A" w:rsidRPr="00B96CFE" w:rsidRDefault="007F770A" w:rsidP="007F770A">
            <w:pPr>
              <w:spacing w:afterLines="20" w:after="48"/>
              <w:jc w:val="right"/>
              <w:rPr>
                <w:color w:val="000000"/>
                <w:sz w:val="18"/>
                <w:szCs w:val="18"/>
                <w:lang w:eastAsia="en-CA"/>
              </w:rPr>
            </w:pPr>
          </w:p>
        </w:tc>
        <w:tc>
          <w:tcPr>
            <w:tcW w:w="1055" w:type="dxa"/>
            <w:tcBorders>
              <w:left w:val="single" w:sz="4" w:space="0" w:color="auto"/>
              <w:right w:val="single" w:sz="4" w:space="0" w:color="auto"/>
            </w:tcBorders>
          </w:tcPr>
          <w:p w14:paraId="4BEF6B00" w14:textId="77777777" w:rsidR="007F770A" w:rsidRPr="00B96CFE" w:rsidRDefault="007F770A" w:rsidP="007F770A">
            <w:pPr>
              <w:spacing w:afterLines="20" w:after="48"/>
              <w:jc w:val="right"/>
              <w:rPr>
                <w:color w:val="000000"/>
                <w:sz w:val="18"/>
                <w:szCs w:val="18"/>
                <w:lang w:eastAsia="en-CA"/>
              </w:rPr>
            </w:pPr>
          </w:p>
        </w:tc>
        <w:tc>
          <w:tcPr>
            <w:tcW w:w="1054" w:type="dxa"/>
            <w:tcBorders>
              <w:left w:val="single" w:sz="4" w:space="0" w:color="auto"/>
              <w:right w:val="single" w:sz="4" w:space="0" w:color="auto"/>
            </w:tcBorders>
          </w:tcPr>
          <w:p w14:paraId="3AE8B10C" w14:textId="77777777" w:rsidR="007F770A" w:rsidRPr="00B96CFE" w:rsidRDefault="007F770A" w:rsidP="007F770A">
            <w:pPr>
              <w:spacing w:afterLines="20" w:after="48"/>
              <w:jc w:val="right"/>
              <w:rPr>
                <w:color w:val="000000"/>
                <w:sz w:val="18"/>
                <w:szCs w:val="18"/>
                <w:lang w:eastAsia="en-CA"/>
              </w:rPr>
            </w:pPr>
          </w:p>
        </w:tc>
        <w:tc>
          <w:tcPr>
            <w:tcW w:w="1054" w:type="dxa"/>
            <w:tcBorders>
              <w:left w:val="single" w:sz="4" w:space="0" w:color="auto"/>
              <w:right w:val="single" w:sz="4" w:space="0" w:color="auto"/>
            </w:tcBorders>
          </w:tcPr>
          <w:p w14:paraId="0BDCEF3B" w14:textId="77777777" w:rsidR="007F770A" w:rsidRPr="00B96CFE" w:rsidRDefault="007F770A" w:rsidP="007F770A">
            <w:pPr>
              <w:spacing w:afterLines="20" w:after="48"/>
              <w:jc w:val="right"/>
              <w:rPr>
                <w:color w:val="000000"/>
                <w:sz w:val="18"/>
                <w:szCs w:val="18"/>
                <w:lang w:eastAsia="en-CA"/>
              </w:rPr>
            </w:pPr>
          </w:p>
        </w:tc>
        <w:tc>
          <w:tcPr>
            <w:tcW w:w="1054" w:type="dxa"/>
            <w:tcBorders>
              <w:left w:val="single" w:sz="4" w:space="0" w:color="auto"/>
              <w:right w:val="single" w:sz="4" w:space="0" w:color="auto"/>
            </w:tcBorders>
          </w:tcPr>
          <w:p w14:paraId="35D2640E" w14:textId="77777777" w:rsidR="007F770A" w:rsidRPr="00B96CFE" w:rsidRDefault="007F770A" w:rsidP="007F770A">
            <w:pPr>
              <w:spacing w:afterLines="20" w:after="48"/>
              <w:jc w:val="right"/>
              <w:rPr>
                <w:color w:val="000000"/>
                <w:sz w:val="18"/>
                <w:szCs w:val="18"/>
                <w:lang w:eastAsia="en-CA"/>
              </w:rPr>
            </w:pPr>
          </w:p>
        </w:tc>
        <w:tc>
          <w:tcPr>
            <w:tcW w:w="914" w:type="dxa"/>
            <w:tcBorders>
              <w:left w:val="single" w:sz="4" w:space="0" w:color="auto"/>
              <w:right w:val="single" w:sz="4" w:space="0" w:color="auto"/>
            </w:tcBorders>
          </w:tcPr>
          <w:p w14:paraId="63553AB6" w14:textId="4C54828C" w:rsidR="007F770A" w:rsidRPr="00B96CFE" w:rsidRDefault="007F770A" w:rsidP="007F770A">
            <w:pPr>
              <w:spacing w:afterLines="20" w:after="48"/>
              <w:jc w:val="right"/>
              <w:rPr>
                <w:color w:val="000000"/>
                <w:sz w:val="18"/>
                <w:szCs w:val="18"/>
                <w:lang w:eastAsia="en-CA"/>
              </w:rPr>
            </w:pPr>
          </w:p>
        </w:tc>
        <w:tc>
          <w:tcPr>
            <w:tcW w:w="1196" w:type="dxa"/>
            <w:tcBorders>
              <w:left w:val="single" w:sz="4" w:space="0" w:color="auto"/>
              <w:right w:val="single" w:sz="4" w:space="0" w:color="auto"/>
            </w:tcBorders>
          </w:tcPr>
          <w:p w14:paraId="57BA38D9" w14:textId="4481D2BA" w:rsidR="007F770A" w:rsidRPr="00B96CFE" w:rsidRDefault="007F770A" w:rsidP="007F770A">
            <w:pPr>
              <w:spacing w:afterLines="20" w:after="48"/>
              <w:jc w:val="right"/>
              <w:rPr>
                <w:color w:val="000000"/>
                <w:sz w:val="18"/>
                <w:szCs w:val="18"/>
                <w:lang w:eastAsia="en-CA"/>
              </w:rPr>
            </w:pPr>
            <w:r w:rsidRPr="007F770A">
              <w:rPr>
                <w:color w:val="000000"/>
                <w:sz w:val="18"/>
                <w:szCs w:val="18"/>
                <w:lang w:eastAsia="en-CA"/>
              </w:rPr>
              <w:t>147,993</w:t>
            </w:r>
            <w:r w:rsidR="005940B5" w:rsidRPr="003A3157">
              <w:rPr>
                <w:color w:val="000000"/>
                <w:sz w:val="18"/>
                <w:szCs w:val="18"/>
                <w:vertAlign w:val="superscript"/>
                <w:lang w:eastAsia="en-CA"/>
              </w:rPr>
              <w:t>***</w:t>
            </w:r>
          </w:p>
        </w:tc>
        <w:tc>
          <w:tcPr>
            <w:tcW w:w="1209" w:type="dxa"/>
            <w:tcBorders>
              <w:top w:val="single" w:sz="4" w:space="0" w:color="auto"/>
              <w:left w:val="single" w:sz="4" w:space="0" w:color="auto"/>
              <w:bottom w:val="single" w:sz="4" w:space="0" w:color="auto"/>
              <w:right w:val="single" w:sz="4" w:space="0" w:color="auto"/>
            </w:tcBorders>
          </w:tcPr>
          <w:p w14:paraId="1E23C9C8" w14:textId="0C325AFC" w:rsidR="007F770A" w:rsidRPr="00B96CFE" w:rsidRDefault="007F770A" w:rsidP="007F770A">
            <w:pPr>
              <w:spacing w:afterLines="20" w:after="48"/>
              <w:jc w:val="right"/>
              <w:rPr>
                <w:color w:val="000000"/>
                <w:sz w:val="18"/>
                <w:szCs w:val="18"/>
                <w:lang w:eastAsia="en-CA"/>
              </w:rPr>
            </w:pPr>
            <w:r w:rsidRPr="007F770A">
              <w:rPr>
                <w:color w:val="000000"/>
                <w:sz w:val="18"/>
                <w:szCs w:val="18"/>
                <w:lang w:eastAsia="en-CA"/>
              </w:rPr>
              <w:t>147,993</w:t>
            </w:r>
          </w:p>
        </w:tc>
      </w:tr>
      <w:tr w:rsidR="00BD7299" w:rsidRPr="00665403" w14:paraId="71570761" w14:textId="77777777">
        <w:trPr>
          <w:gridAfter w:val="1"/>
          <w:wAfter w:w="126" w:type="dxa"/>
          <w:trHeight w:val="219"/>
        </w:trPr>
        <w:tc>
          <w:tcPr>
            <w:tcW w:w="14175" w:type="dxa"/>
            <w:gridSpan w:val="15"/>
            <w:tcBorders>
              <w:top w:val="single" w:sz="4" w:space="0" w:color="auto"/>
              <w:left w:val="nil"/>
              <w:bottom w:val="nil"/>
              <w:right w:val="nil"/>
            </w:tcBorders>
          </w:tcPr>
          <w:p w14:paraId="5C33700A" w14:textId="65327187" w:rsidR="00BD7299" w:rsidRPr="00665403" w:rsidRDefault="00BD7299">
            <w:pPr>
              <w:ind w:left="-60" w:right="-85"/>
              <w:rPr>
                <w:sz w:val="16"/>
                <w:szCs w:val="16"/>
              </w:rPr>
            </w:pPr>
            <w:r w:rsidRPr="00665403">
              <w:rPr>
                <w:sz w:val="16"/>
                <w:szCs w:val="16"/>
              </w:rPr>
              <w:t xml:space="preserve">* Maximum allowable total consumption of Annex C, Group I substances </w:t>
            </w:r>
            <w:r w:rsidR="00AA1FB5" w:rsidRPr="00665403">
              <w:rPr>
                <w:sz w:val="16"/>
                <w:szCs w:val="16"/>
              </w:rPr>
              <w:t>were</w:t>
            </w:r>
            <w:r w:rsidRPr="00665403">
              <w:rPr>
                <w:sz w:val="16"/>
                <w:szCs w:val="16"/>
              </w:rPr>
              <w:t xml:space="preserve"> reduced by 10 ODP tonnes upon approval at the 84</w:t>
            </w:r>
            <w:r w:rsidRPr="00665403">
              <w:rPr>
                <w:sz w:val="16"/>
                <w:szCs w:val="16"/>
                <w:vertAlign w:val="superscript"/>
              </w:rPr>
              <w:t>th</w:t>
            </w:r>
            <w:r w:rsidRPr="00665403">
              <w:rPr>
                <w:sz w:val="16"/>
                <w:szCs w:val="16"/>
              </w:rPr>
              <w:t xml:space="preserve"> meeting of a domestic air</w:t>
            </w:r>
            <w:r w:rsidRPr="00665403">
              <w:rPr>
                <w:sz w:val="16"/>
                <w:szCs w:val="16"/>
              </w:rPr>
              <w:noBreakHyphen/>
              <w:t>conditioning sector plan as part of stage II.</w:t>
            </w:r>
          </w:p>
          <w:p w14:paraId="3C5E10AA" w14:textId="73AECFC6" w:rsidR="00BD7299" w:rsidRPr="00665403" w:rsidRDefault="00BD7299">
            <w:pPr>
              <w:ind w:left="-60" w:right="-85"/>
              <w:rPr>
                <w:sz w:val="16"/>
                <w:szCs w:val="16"/>
              </w:rPr>
            </w:pPr>
            <w:r w:rsidRPr="00665403">
              <w:rPr>
                <w:sz w:val="16"/>
                <w:szCs w:val="16"/>
              </w:rPr>
              <w:t>**</w:t>
            </w:r>
            <w:r w:rsidR="00843CE1" w:rsidRPr="00665403">
              <w:rPr>
                <w:sz w:val="16"/>
                <w:szCs w:val="16"/>
              </w:rPr>
              <w:t>Approved</w:t>
            </w:r>
            <w:r w:rsidRPr="00665403">
              <w:rPr>
                <w:sz w:val="16"/>
                <w:szCs w:val="16"/>
              </w:rPr>
              <w:t>, noting that UNIDO, on behalf of the Government, would submit the request for the remaining US $1,739,115, plus agency support costs of US $121,738, at the same meeting the country submits stage I of its Kigali HFC implementation plan or at the 96</w:t>
            </w:r>
            <w:r w:rsidRPr="00665403">
              <w:rPr>
                <w:sz w:val="16"/>
                <w:szCs w:val="16"/>
                <w:vertAlign w:val="superscript"/>
              </w:rPr>
              <w:t>th</w:t>
            </w:r>
            <w:r w:rsidRPr="00665403">
              <w:rPr>
                <w:sz w:val="16"/>
                <w:szCs w:val="16"/>
              </w:rPr>
              <w:t xml:space="preserve"> meeting, whichever comes earlier.</w:t>
            </w:r>
          </w:p>
          <w:p w14:paraId="6550FF81" w14:textId="493002B0" w:rsidR="000F1630" w:rsidRPr="00665403" w:rsidRDefault="005940B5" w:rsidP="006D2772">
            <w:pPr>
              <w:spacing w:afterLines="20" w:after="48"/>
              <w:ind w:left="-60" w:right="-85"/>
              <w:rPr>
                <w:color w:val="000000"/>
                <w:sz w:val="16"/>
                <w:szCs w:val="16"/>
                <w:lang w:eastAsia="en-CA"/>
              </w:rPr>
            </w:pPr>
            <w:r w:rsidRPr="00665403">
              <w:rPr>
                <w:color w:val="000000"/>
                <w:sz w:val="16"/>
                <w:szCs w:val="16"/>
                <w:lang w:eastAsia="en-CA"/>
              </w:rPr>
              <w:t>*** Recommended at the present meetin</w:t>
            </w:r>
            <w:r w:rsidR="006D2772" w:rsidRPr="00665403">
              <w:rPr>
                <w:color w:val="000000"/>
                <w:sz w:val="16"/>
                <w:szCs w:val="16"/>
                <w:lang w:eastAsia="en-CA"/>
              </w:rPr>
              <w:t xml:space="preserve">g </w:t>
            </w:r>
            <w:r w:rsidRPr="00665403">
              <w:rPr>
                <w:color w:val="000000"/>
                <w:sz w:val="16"/>
                <w:szCs w:val="16"/>
                <w:lang w:eastAsia="en-CA"/>
              </w:rPr>
              <w:t>including</w:t>
            </w:r>
            <w:r w:rsidR="006D2772" w:rsidRPr="00665403">
              <w:rPr>
                <w:color w:val="000000"/>
                <w:sz w:val="16"/>
                <w:szCs w:val="16"/>
                <w:lang w:eastAsia="en-CA"/>
              </w:rPr>
              <w:t xml:space="preserve"> </w:t>
            </w:r>
            <w:r w:rsidRPr="00665403">
              <w:rPr>
                <w:color w:val="000000"/>
                <w:sz w:val="16"/>
                <w:szCs w:val="16"/>
                <w:lang w:eastAsia="en-CA"/>
              </w:rPr>
              <w:t xml:space="preserve">the remaining amount for the fifth and final tranche and the </w:t>
            </w:r>
            <w:r w:rsidR="00336FB3" w:rsidRPr="00665403">
              <w:rPr>
                <w:color w:val="000000"/>
                <w:sz w:val="16"/>
                <w:szCs w:val="16"/>
                <w:lang w:eastAsia="en-CA"/>
              </w:rPr>
              <w:t>deferred</w:t>
            </w:r>
            <w:r w:rsidRPr="00665403">
              <w:rPr>
                <w:color w:val="000000"/>
                <w:sz w:val="16"/>
                <w:szCs w:val="16"/>
                <w:lang w:eastAsia="en-CA"/>
              </w:rPr>
              <w:t xml:space="preserve"> amount from the fourth tranche </w:t>
            </w:r>
          </w:p>
          <w:p w14:paraId="7FB22C36" w14:textId="4A7F256B" w:rsidR="006D2772" w:rsidRPr="00665403" w:rsidRDefault="006D2772" w:rsidP="006D2772">
            <w:pPr>
              <w:spacing w:afterLines="20" w:after="48"/>
              <w:ind w:left="-60" w:right="-85"/>
              <w:rPr>
                <w:color w:val="000000"/>
                <w:sz w:val="16"/>
                <w:szCs w:val="16"/>
                <w:lang w:eastAsia="en-CA"/>
              </w:rPr>
            </w:pPr>
          </w:p>
        </w:tc>
      </w:tr>
      <w:tr w:rsidR="00C47EF0" w:rsidRPr="00830019" w14:paraId="0DD51D7F" w14:textId="77777777" w:rsidTr="000F1630">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8" w:type="dxa"/>
            <w:right w:w="108" w:type="dxa"/>
          </w:tblCellMar>
        </w:tblPrEx>
        <w:trPr>
          <w:trHeight w:val="45"/>
        </w:trPr>
        <w:tc>
          <w:tcPr>
            <w:tcW w:w="5470" w:type="dxa"/>
            <w:gridSpan w:val="5"/>
            <w:vAlign w:val="center"/>
            <w:hideMark/>
          </w:tcPr>
          <w:p w14:paraId="2D845C32" w14:textId="77777777" w:rsidR="00C47EF0" w:rsidRPr="00830019" w:rsidRDefault="00C47EF0">
            <w:pPr>
              <w:spacing w:after="60"/>
              <w:jc w:val="left"/>
              <w:rPr>
                <w:b/>
                <w:sz w:val="20"/>
                <w:szCs w:val="20"/>
                <w:lang w:val="en-US"/>
              </w:rPr>
            </w:pPr>
            <w:r w:rsidRPr="00830019">
              <w:rPr>
                <w:b/>
                <w:sz w:val="20"/>
                <w:szCs w:val="20"/>
                <w:lang w:val="en-US"/>
              </w:rPr>
              <w:t>Secretariat's recommendation:</w:t>
            </w:r>
          </w:p>
        </w:tc>
        <w:tc>
          <w:tcPr>
            <w:tcW w:w="8831" w:type="dxa"/>
            <w:gridSpan w:val="11"/>
            <w:hideMark/>
          </w:tcPr>
          <w:p w14:paraId="49D1B9E3" w14:textId="043063DD" w:rsidR="00C47EF0" w:rsidRPr="00830019" w:rsidRDefault="00C47EF0">
            <w:pPr>
              <w:spacing w:after="60"/>
              <w:jc w:val="center"/>
              <w:rPr>
                <w:sz w:val="20"/>
                <w:szCs w:val="20"/>
                <w:lang w:val="en-US"/>
              </w:rPr>
            </w:pPr>
            <w:r w:rsidRPr="00830019">
              <w:rPr>
                <w:sz w:val="20"/>
                <w:szCs w:val="20"/>
                <w:lang w:val="en-US"/>
              </w:rPr>
              <w:t>Blanket approva</w:t>
            </w:r>
            <w:r w:rsidRPr="003D500E">
              <w:rPr>
                <w:sz w:val="20"/>
                <w:szCs w:val="20"/>
                <w:lang w:val="en-US"/>
              </w:rPr>
              <w:t>l</w:t>
            </w:r>
            <w:r w:rsidRPr="003D500E">
              <w:rPr>
                <w:b/>
                <w:bCs/>
                <w:sz w:val="20"/>
                <w:szCs w:val="20"/>
                <w:lang w:val="en-US"/>
              </w:rPr>
              <w:t xml:space="preserve"> </w:t>
            </w:r>
          </w:p>
        </w:tc>
      </w:tr>
    </w:tbl>
    <w:p w14:paraId="7597ECC8" w14:textId="77777777" w:rsidR="00802B8F" w:rsidRDefault="00802B8F" w:rsidP="00C47EF0">
      <w:pPr>
        <w:sectPr w:rsidR="00802B8F" w:rsidSect="003B1498">
          <w:headerReference w:type="default" r:id="rId20"/>
          <w:headerReference w:type="first" r:id="rId21"/>
          <w:pgSz w:w="15840" w:h="12240" w:orient="landscape" w:code="1"/>
          <w:pgMar w:top="1440" w:right="720" w:bottom="1440" w:left="864" w:header="720" w:footer="475" w:gutter="0"/>
          <w:cols w:space="720"/>
          <w:docGrid w:linePitch="299"/>
        </w:sectPr>
      </w:pPr>
    </w:p>
    <w:p w14:paraId="43D9576B" w14:textId="08C12AE9" w:rsidR="00E1050B" w:rsidRDefault="00E1050B" w:rsidP="00C47EF0"/>
    <w:p w14:paraId="03FB8C40" w14:textId="77777777" w:rsidR="00C47EF0" w:rsidRPr="0034371D" w:rsidRDefault="00C47EF0" w:rsidP="00C47EF0">
      <w:pPr>
        <w:keepNext/>
        <w:spacing w:after="240"/>
        <w:jc w:val="center"/>
        <w:rPr>
          <w:b/>
        </w:rPr>
      </w:pPr>
      <w:r w:rsidRPr="0034371D">
        <w:rPr>
          <w:b/>
        </w:rPr>
        <w:t>PROJECT DESCRIPTION</w:t>
      </w:r>
    </w:p>
    <w:p w14:paraId="644027B3" w14:textId="4A399B76" w:rsidR="00C47EF0" w:rsidRDefault="00C47EF0">
      <w:pPr>
        <w:pStyle w:val="Heading1"/>
      </w:pPr>
      <w:r w:rsidRPr="0034371D">
        <w:t xml:space="preserve">On behalf of the Government of </w:t>
      </w:r>
      <w:r w:rsidRPr="00971BAB">
        <w:t>Egypt</w:t>
      </w:r>
      <w:r w:rsidRPr="0034371D">
        <w:t xml:space="preserve">, </w:t>
      </w:r>
      <w:r w:rsidRPr="00971BAB">
        <w:t>UNIDO</w:t>
      </w:r>
      <w:r w:rsidRPr="0034371D">
        <w:t xml:space="preserve"> as the </w:t>
      </w:r>
      <w:r w:rsidRPr="008B5A60">
        <w:t>lead</w:t>
      </w:r>
      <w:r w:rsidRPr="0034371D">
        <w:t xml:space="preserve"> </w:t>
      </w:r>
      <w:r w:rsidR="000501AF">
        <w:t xml:space="preserve">implementing </w:t>
      </w:r>
      <w:r w:rsidR="00936386">
        <w:t xml:space="preserve">agency </w:t>
      </w:r>
      <w:r w:rsidRPr="0034371D">
        <w:t xml:space="preserve">has submitted a request for funding for the </w:t>
      </w:r>
      <w:r w:rsidR="00336FB3" w:rsidRPr="00336FB3">
        <w:t xml:space="preserve">fifth </w:t>
      </w:r>
      <w:r w:rsidRPr="00336FB3">
        <w:t>and final tranche</w:t>
      </w:r>
      <w:r>
        <w:t xml:space="preserve"> of stage </w:t>
      </w:r>
      <w:r w:rsidR="00336FB3">
        <w:t xml:space="preserve">II </w:t>
      </w:r>
      <w:r w:rsidRPr="0034371D">
        <w:t>of the HCFC phase-out management plan (HPMP</w:t>
      </w:r>
      <w:r w:rsidR="002D0AC2">
        <w:t xml:space="preserve">) </w:t>
      </w:r>
      <w:r w:rsidRPr="0034371D">
        <w:t>at a total cost of US $</w:t>
      </w:r>
      <w:r w:rsidR="0057680C">
        <w:t>2</w:t>
      </w:r>
      <w:r w:rsidR="00602B42">
        <w:t>,187</w:t>
      </w:r>
      <w:r w:rsidRPr="0034371D">
        <w:t>,</w:t>
      </w:r>
      <w:r w:rsidR="00602B42">
        <w:t>608</w:t>
      </w:r>
      <w:r w:rsidRPr="0034371D">
        <w:t xml:space="preserve"> consisting of US $</w:t>
      </w:r>
      <w:r w:rsidR="0057680C">
        <w:t>1,</w:t>
      </w:r>
      <w:r w:rsidR="00FD2880">
        <w:t>934</w:t>
      </w:r>
      <w:r w:rsidR="0057680C">
        <w:t>,115</w:t>
      </w:r>
      <w:r w:rsidR="00FB4B59">
        <w:t xml:space="preserve">, </w:t>
      </w:r>
      <w:r w:rsidRPr="0034371D">
        <w:t>plus agency support costs of US $</w:t>
      </w:r>
      <w:r w:rsidR="00FB4B59">
        <w:t>135,388</w:t>
      </w:r>
      <w:r>
        <w:t>,</w:t>
      </w:r>
      <w:r w:rsidRPr="0034371D">
        <w:t xml:space="preserve"> for </w:t>
      </w:r>
      <w:r w:rsidRPr="00971BAB">
        <w:t>UNIDO</w:t>
      </w:r>
      <w:r w:rsidRPr="0034371D">
        <w:t xml:space="preserve"> and US $</w:t>
      </w:r>
      <w:r w:rsidR="00BA215B">
        <w:t>105,500</w:t>
      </w:r>
      <w:r w:rsidRPr="0034371D">
        <w:t>, plus agency support costs of US $</w:t>
      </w:r>
      <w:r w:rsidR="00BA215B">
        <w:t>12,605</w:t>
      </w:r>
      <w:r>
        <w:t>,</w:t>
      </w:r>
      <w:r w:rsidRPr="0034371D">
        <w:t xml:space="preserve"> for </w:t>
      </w:r>
      <w:r w:rsidRPr="00971BAB">
        <w:t>UN</w:t>
      </w:r>
      <w:r w:rsidR="00BA215B">
        <w:t>EP</w:t>
      </w:r>
      <w:r w:rsidRPr="0051458E">
        <w:t>.</w:t>
      </w:r>
      <w:r w:rsidRPr="008B5A60">
        <w:rPr>
          <w:rStyle w:val="FootnoteReference"/>
        </w:rPr>
        <w:footnoteReference w:id="3"/>
      </w:r>
      <w:r w:rsidRPr="0034371D">
        <w:t xml:space="preserve"> </w:t>
      </w:r>
      <w:r>
        <w:t xml:space="preserve">The submission includes </w:t>
      </w:r>
      <w:r w:rsidRPr="0034371D">
        <w:t xml:space="preserve">a progress report on the implementation of the </w:t>
      </w:r>
      <w:r w:rsidR="005446AB">
        <w:t>fourth</w:t>
      </w:r>
      <w:r w:rsidRPr="0034371D">
        <w:t xml:space="preserve"> tranche</w:t>
      </w:r>
      <w:r>
        <w:t>,</w:t>
      </w:r>
      <w:r w:rsidRPr="0034371D">
        <w:t xml:space="preserve"> </w:t>
      </w:r>
      <w:r w:rsidRPr="00137BA0">
        <w:t xml:space="preserve">the verification </w:t>
      </w:r>
      <w:r>
        <w:t xml:space="preserve">report on HCFC consumption for </w:t>
      </w:r>
      <w:r w:rsidRPr="00137BA0">
        <w:t>20</w:t>
      </w:r>
      <w:r>
        <w:t>24,</w:t>
      </w:r>
      <w:r w:rsidRPr="0034371D">
        <w:t xml:space="preserve"> and the tranche implementation plan for 20</w:t>
      </w:r>
      <w:r>
        <w:t>25</w:t>
      </w:r>
      <w:r w:rsidRPr="0034371D">
        <w:t xml:space="preserve"> to</w:t>
      </w:r>
      <w:r>
        <w:t xml:space="preserve"> </w:t>
      </w:r>
      <w:r w:rsidRPr="0034371D">
        <w:t>20</w:t>
      </w:r>
      <w:r w:rsidR="0089064C">
        <w:t>26</w:t>
      </w:r>
      <w:r w:rsidRPr="0034371D">
        <w:t>.</w:t>
      </w:r>
    </w:p>
    <w:p w14:paraId="0C3FDD90" w14:textId="77777777" w:rsidR="00C47EF0" w:rsidRPr="0034371D" w:rsidRDefault="00C47EF0" w:rsidP="00C47EF0">
      <w:pPr>
        <w:keepNext/>
        <w:spacing w:after="240"/>
        <w:rPr>
          <w:u w:val="single"/>
        </w:rPr>
      </w:pPr>
      <w:r w:rsidRPr="0034371D">
        <w:rPr>
          <w:u w:val="single"/>
        </w:rPr>
        <w:t>Report on HCFC consumption</w:t>
      </w:r>
    </w:p>
    <w:p w14:paraId="0923A77F" w14:textId="3775E459" w:rsidR="00C47EF0" w:rsidRDefault="00C47EF0" w:rsidP="00C47EF0">
      <w:pPr>
        <w:pStyle w:val="Heading1"/>
      </w:pPr>
      <w:r w:rsidRPr="000B7D20">
        <w:t xml:space="preserve">The Government of </w:t>
      </w:r>
      <w:r w:rsidRPr="00971BAB">
        <w:t>Egypt</w:t>
      </w:r>
      <w:r w:rsidRPr="000B7D20">
        <w:t xml:space="preserve"> reported under </w:t>
      </w:r>
      <w:r>
        <w:t xml:space="preserve">the </w:t>
      </w:r>
      <w:r w:rsidRPr="000B7D20">
        <w:t xml:space="preserve">country programme (CP) implementation report a consumption of </w:t>
      </w:r>
      <w:r w:rsidR="00C94DC2">
        <w:t>215</w:t>
      </w:r>
      <w:r w:rsidR="00E96DB4">
        <w:t>.09</w:t>
      </w:r>
      <w:r w:rsidRPr="000B7D20">
        <w:t> ODP tonnes of HCFC</w:t>
      </w:r>
      <w:r>
        <w:t>s</w:t>
      </w:r>
      <w:r w:rsidRPr="000B7D20">
        <w:t xml:space="preserve"> in 20</w:t>
      </w:r>
      <w:r>
        <w:t>24</w:t>
      </w:r>
      <w:r w:rsidRPr="000B7D20">
        <w:t xml:space="preserve">, which is </w:t>
      </w:r>
      <w:r w:rsidR="00E96DB4">
        <w:t xml:space="preserve">44 </w:t>
      </w:r>
      <w:r w:rsidRPr="000B7D20">
        <w:t>per</w:t>
      </w:r>
      <w:r>
        <w:t> </w:t>
      </w:r>
      <w:r w:rsidRPr="000B7D20">
        <w:t xml:space="preserve">cent below the </w:t>
      </w:r>
      <w:r>
        <w:t xml:space="preserve">country’s </w:t>
      </w:r>
      <w:r w:rsidRPr="000B7D20">
        <w:t>HCFC baseline for compliance. The Article 7 data for 202</w:t>
      </w:r>
      <w:r>
        <w:t>4</w:t>
      </w:r>
      <w:r w:rsidRPr="000B7D20">
        <w:t xml:space="preserve"> has not been reported yet.</w:t>
      </w:r>
      <w:r w:rsidRPr="0034371D">
        <w:t xml:space="preserve"> The 20</w:t>
      </w:r>
      <w:r>
        <w:t>20</w:t>
      </w:r>
      <w:r>
        <w:noBreakHyphen/>
      </w:r>
      <w:r w:rsidRPr="0034371D">
        <w:t>20</w:t>
      </w:r>
      <w:r>
        <w:t>24</w:t>
      </w:r>
      <w:r w:rsidRPr="0034371D">
        <w:t xml:space="preserve"> HCFC consumption is shown in </w:t>
      </w:r>
      <w:r>
        <w:t>t</w:t>
      </w:r>
      <w:r w:rsidRPr="0034371D">
        <w:t>able 1.</w:t>
      </w:r>
    </w:p>
    <w:p w14:paraId="32102412" w14:textId="77777777" w:rsidR="00C47EF0" w:rsidRDefault="00C47EF0" w:rsidP="00C47EF0">
      <w:pPr>
        <w:keepNext/>
        <w:rPr>
          <w:b/>
        </w:rPr>
      </w:pPr>
      <w:r w:rsidRPr="0034371D">
        <w:rPr>
          <w:b/>
        </w:rPr>
        <w:t xml:space="preserve">Table 1. HCFC consumption in </w:t>
      </w:r>
      <w:r w:rsidRPr="00971BAB">
        <w:rPr>
          <w:b/>
        </w:rPr>
        <w:t>Egypt</w:t>
      </w:r>
      <w:r w:rsidRPr="0034371D">
        <w:rPr>
          <w:b/>
        </w:rPr>
        <w:t xml:space="preserve"> (20</w:t>
      </w:r>
      <w:r>
        <w:rPr>
          <w:b/>
        </w:rPr>
        <w:t>20</w:t>
      </w:r>
      <w:r w:rsidRPr="0034371D">
        <w:rPr>
          <w:b/>
        </w:rPr>
        <w:t>-20</w:t>
      </w:r>
      <w:r>
        <w:rPr>
          <w:b/>
        </w:rPr>
        <w:t>24</w:t>
      </w:r>
      <w:r w:rsidRPr="0034371D">
        <w:rPr>
          <w:b/>
        </w:rPr>
        <w:t xml:space="preserve"> Article 7 data)</w:t>
      </w:r>
    </w:p>
    <w:tbl>
      <w:tblPr>
        <w:tblW w:w="5000" w:type="pct"/>
        <w:tblLayout w:type="fixed"/>
        <w:tblLook w:val="04A0" w:firstRow="1" w:lastRow="0" w:firstColumn="1" w:lastColumn="0" w:noHBand="0" w:noVBand="1"/>
      </w:tblPr>
      <w:tblGrid>
        <w:gridCol w:w="2604"/>
        <w:gridCol w:w="1124"/>
        <w:gridCol w:w="1124"/>
        <w:gridCol w:w="1124"/>
        <w:gridCol w:w="1124"/>
        <w:gridCol w:w="1124"/>
        <w:gridCol w:w="1126"/>
      </w:tblGrid>
      <w:tr w:rsidR="00CF078C" w:rsidRPr="00B96CFE" w14:paraId="68C069D2" w14:textId="77777777">
        <w:trPr>
          <w:tblHeader/>
        </w:trPr>
        <w:tc>
          <w:tcPr>
            <w:tcW w:w="139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D23E31A" w14:textId="77777777" w:rsidR="00CF078C" w:rsidRPr="00B96CFE" w:rsidRDefault="00CF078C" w:rsidP="00CF078C">
            <w:pPr>
              <w:widowControl w:val="0"/>
              <w:jc w:val="center"/>
              <w:rPr>
                <w:b/>
                <w:bCs/>
                <w:color w:val="000000"/>
                <w:sz w:val="20"/>
                <w:szCs w:val="20"/>
              </w:rPr>
            </w:pPr>
            <w:r w:rsidRPr="00B96CFE">
              <w:rPr>
                <w:b/>
                <w:bCs/>
                <w:color w:val="000000"/>
                <w:sz w:val="20"/>
                <w:szCs w:val="20"/>
              </w:rPr>
              <w:t>HCFC</w:t>
            </w:r>
          </w:p>
        </w:tc>
        <w:tc>
          <w:tcPr>
            <w:tcW w:w="601" w:type="pct"/>
            <w:tcBorders>
              <w:top w:val="single" w:sz="4" w:space="0" w:color="auto"/>
              <w:left w:val="nil"/>
              <w:bottom w:val="single" w:sz="4" w:space="0" w:color="auto"/>
              <w:right w:val="single" w:sz="4" w:space="0" w:color="auto"/>
            </w:tcBorders>
            <w:shd w:val="clear" w:color="auto" w:fill="auto"/>
            <w:noWrap/>
            <w:vAlign w:val="center"/>
            <w:hideMark/>
          </w:tcPr>
          <w:p w14:paraId="64CC5634" w14:textId="65284949" w:rsidR="00CF078C" w:rsidRPr="00B96CFE" w:rsidRDefault="00CF078C" w:rsidP="00CF078C">
            <w:pPr>
              <w:widowControl w:val="0"/>
              <w:jc w:val="center"/>
              <w:rPr>
                <w:b/>
                <w:bCs/>
                <w:color w:val="000000"/>
                <w:sz w:val="20"/>
                <w:szCs w:val="20"/>
              </w:rPr>
            </w:pPr>
            <w:r w:rsidRPr="00B96CFE">
              <w:rPr>
                <w:b/>
                <w:bCs/>
                <w:color w:val="000000"/>
                <w:sz w:val="20"/>
                <w:szCs w:val="20"/>
              </w:rPr>
              <w:t>2020</w:t>
            </w:r>
          </w:p>
        </w:tc>
        <w:tc>
          <w:tcPr>
            <w:tcW w:w="601" w:type="pct"/>
            <w:tcBorders>
              <w:top w:val="single" w:sz="4" w:space="0" w:color="auto"/>
              <w:left w:val="nil"/>
              <w:bottom w:val="single" w:sz="4" w:space="0" w:color="auto"/>
              <w:right w:val="single" w:sz="4" w:space="0" w:color="auto"/>
            </w:tcBorders>
            <w:shd w:val="clear" w:color="auto" w:fill="auto"/>
            <w:noWrap/>
            <w:vAlign w:val="center"/>
          </w:tcPr>
          <w:p w14:paraId="0E13E92D" w14:textId="55906649" w:rsidR="00CF078C" w:rsidRPr="00B96CFE" w:rsidRDefault="00CF078C" w:rsidP="00CF078C">
            <w:pPr>
              <w:widowControl w:val="0"/>
              <w:jc w:val="center"/>
              <w:rPr>
                <w:b/>
                <w:bCs/>
                <w:color w:val="000000"/>
                <w:sz w:val="20"/>
                <w:szCs w:val="20"/>
              </w:rPr>
            </w:pPr>
            <w:r w:rsidRPr="00B96CFE">
              <w:rPr>
                <w:b/>
                <w:bCs/>
                <w:color w:val="000000"/>
                <w:sz w:val="20"/>
                <w:szCs w:val="20"/>
              </w:rPr>
              <w:t>2021</w:t>
            </w:r>
          </w:p>
        </w:tc>
        <w:tc>
          <w:tcPr>
            <w:tcW w:w="601" w:type="pct"/>
            <w:tcBorders>
              <w:top w:val="single" w:sz="4" w:space="0" w:color="auto"/>
              <w:left w:val="nil"/>
              <w:bottom w:val="single" w:sz="4" w:space="0" w:color="auto"/>
              <w:right w:val="single" w:sz="4" w:space="0" w:color="auto"/>
            </w:tcBorders>
            <w:shd w:val="clear" w:color="auto" w:fill="auto"/>
            <w:noWrap/>
          </w:tcPr>
          <w:p w14:paraId="2CE5267C" w14:textId="1FB0E686" w:rsidR="00CF078C" w:rsidRPr="00B96CFE" w:rsidRDefault="00CF078C" w:rsidP="00CF078C">
            <w:pPr>
              <w:widowControl w:val="0"/>
              <w:jc w:val="center"/>
              <w:rPr>
                <w:b/>
                <w:bCs/>
                <w:color w:val="000000"/>
                <w:sz w:val="20"/>
                <w:szCs w:val="20"/>
              </w:rPr>
            </w:pPr>
            <w:r w:rsidRPr="00B96CFE">
              <w:rPr>
                <w:b/>
                <w:bCs/>
                <w:color w:val="000000"/>
                <w:sz w:val="20"/>
                <w:szCs w:val="20"/>
              </w:rPr>
              <w:t>2022</w:t>
            </w:r>
          </w:p>
        </w:tc>
        <w:tc>
          <w:tcPr>
            <w:tcW w:w="601" w:type="pct"/>
            <w:tcBorders>
              <w:top w:val="single" w:sz="4" w:space="0" w:color="auto"/>
              <w:left w:val="nil"/>
              <w:bottom w:val="single" w:sz="4" w:space="0" w:color="auto"/>
              <w:right w:val="single" w:sz="4" w:space="0" w:color="auto"/>
            </w:tcBorders>
          </w:tcPr>
          <w:p w14:paraId="6E02334B" w14:textId="60885AA6" w:rsidR="00CF078C" w:rsidRPr="00B96CFE" w:rsidRDefault="00CF078C" w:rsidP="00CF078C">
            <w:pPr>
              <w:widowControl w:val="0"/>
              <w:jc w:val="center"/>
              <w:rPr>
                <w:b/>
                <w:bCs/>
                <w:color w:val="000000"/>
                <w:sz w:val="20"/>
                <w:szCs w:val="20"/>
              </w:rPr>
            </w:pPr>
            <w:r w:rsidRPr="00B96CFE">
              <w:rPr>
                <w:b/>
                <w:bCs/>
                <w:color w:val="000000"/>
                <w:sz w:val="20"/>
                <w:szCs w:val="20"/>
              </w:rPr>
              <w:t>2023</w:t>
            </w:r>
          </w:p>
        </w:tc>
        <w:tc>
          <w:tcPr>
            <w:tcW w:w="601" w:type="pct"/>
            <w:tcBorders>
              <w:top w:val="single" w:sz="4" w:space="0" w:color="auto"/>
              <w:left w:val="single" w:sz="4" w:space="0" w:color="auto"/>
              <w:bottom w:val="single" w:sz="4" w:space="0" w:color="auto"/>
              <w:right w:val="single" w:sz="4" w:space="0" w:color="auto"/>
            </w:tcBorders>
          </w:tcPr>
          <w:p w14:paraId="6576B2B0" w14:textId="5EC30F65" w:rsidR="00CF078C" w:rsidRPr="00B96CFE" w:rsidRDefault="00CF078C" w:rsidP="00CF078C">
            <w:pPr>
              <w:widowControl w:val="0"/>
              <w:jc w:val="center"/>
              <w:rPr>
                <w:b/>
                <w:bCs/>
                <w:color w:val="000000"/>
                <w:sz w:val="20"/>
                <w:szCs w:val="20"/>
              </w:rPr>
            </w:pPr>
            <w:r>
              <w:rPr>
                <w:b/>
                <w:bCs/>
                <w:color w:val="000000"/>
                <w:sz w:val="20"/>
                <w:szCs w:val="20"/>
              </w:rPr>
              <w:t>2024*</w:t>
            </w:r>
          </w:p>
        </w:tc>
        <w:tc>
          <w:tcPr>
            <w:tcW w:w="60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B20041" w14:textId="77777777" w:rsidR="00CF078C" w:rsidRPr="00B96CFE" w:rsidRDefault="00CF078C" w:rsidP="00CF078C">
            <w:pPr>
              <w:widowControl w:val="0"/>
              <w:jc w:val="center"/>
              <w:rPr>
                <w:b/>
                <w:bCs/>
                <w:color w:val="000000"/>
                <w:sz w:val="20"/>
                <w:szCs w:val="20"/>
              </w:rPr>
            </w:pPr>
            <w:r w:rsidRPr="00B96CFE">
              <w:rPr>
                <w:b/>
                <w:bCs/>
                <w:color w:val="000000"/>
                <w:sz w:val="20"/>
                <w:szCs w:val="20"/>
              </w:rPr>
              <w:t>Baseline</w:t>
            </w:r>
          </w:p>
        </w:tc>
      </w:tr>
      <w:tr w:rsidR="00CF078C" w:rsidRPr="00B96CFE" w14:paraId="32E6338A" w14:textId="77777777">
        <w:tc>
          <w:tcPr>
            <w:tcW w:w="5000" w:type="pct"/>
            <w:gridSpan w:val="7"/>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8A87D93" w14:textId="77777777" w:rsidR="00CF078C" w:rsidRPr="00B96CFE" w:rsidRDefault="00CF078C">
            <w:pPr>
              <w:widowControl w:val="0"/>
              <w:ind w:left="98"/>
              <w:jc w:val="left"/>
              <w:rPr>
                <w:b/>
                <w:bCs/>
                <w:color w:val="000000"/>
                <w:sz w:val="20"/>
                <w:szCs w:val="20"/>
              </w:rPr>
            </w:pPr>
            <w:r w:rsidRPr="00B96CFE">
              <w:rPr>
                <w:b/>
                <w:bCs/>
                <w:color w:val="000000"/>
                <w:sz w:val="20"/>
                <w:szCs w:val="20"/>
              </w:rPr>
              <w:t>Metric tonnes (mt)</w:t>
            </w:r>
          </w:p>
        </w:tc>
      </w:tr>
      <w:tr w:rsidR="00CF078C" w:rsidRPr="00B96CFE" w14:paraId="3B1DC8AD" w14:textId="77777777">
        <w:tc>
          <w:tcPr>
            <w:tcW w:w="139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4540562" w14:textId="77777777" w:rsidR="00CF078C" w:rsidRPr="00B96CFE" w:rsidRDefault="00CF078C" w:rsidP="00CF078C">
            <w:pPr>
              <w:widowControl w:val="0"/>
              <w:ind w:left="98"/>
              <w:jc w:val="left"/>
              <w:rPr>
                <w:color w:val="000000"/>
                <w:sz w:val="20"/>
                <w:szCs w:val="20"/>
              </w:rPr>
            </w:pPr>
            <w:r w:rsidRPr="00B96CFE">
              <w:rPr>
                <w:color w:val="000000"/>
                <w:sz w:val="20"/>
                <w:szCs w:val="20"/>
              </w:rPr>
              <w:t>HCFC-22</w:t>
            </w:r>
          </w:p>
        </w:tc>
        <w:tc>
          <w:tcPr>
            <w:tcW w:w="601" w:type="pct"/>
            <w:tcBorders>
              <w:top w:val="nil"/>
              <w:left w:val="nil"/>
              <w:bottom w:val="single" w:sz="4" w:space="0" w:color="auto"/>
              <w:right w:val="single" w:sz="4" w:space="0" w:color="auto"/>
            </w:tcBorders>
            <w:shd w:val="clear" w:color="auto" w:fill="auto"/>
            <w:noWrap/>
          </w:tcPr>
          <w:p w14:paraId="665F48AE" w14:textId="41FFC050" w:rsidR="00CF078C" w:rsidRPr="00B96CFE" w:rsidRDefault="00CF078C" w:rsidP="00CF078C">
            <w:pPr>
              <w:widowControl w:val="0"/>
              <w:tabs>
                <w:tab w:val="left" w:pos="430"/>
              </w:tabs>
              <w:ind w:left="-137" w:right="63"/>
              <w:jc w:val="right"/>
              <w:rPr>
                <w:sz w:val="20"/>
                <w:szCs w:val="20"/>
              </w:rPr>
            </w:pPr>
            <w:r w:rsidRPr="00B96CFE">
              <w:rPr>
                <w:color w:val="000000"/>
                <w:sz w:val="20"/>
                <w:szCs w:val="20"/>
              </w:rPr>
              <w:t>4,481.91</w:t>
            </w:r>
          </w:p>
        </w:tc>
        <w:tc>
          <w:tcPr>
            <w:tcW w:w="601" w:type="pct"/>
            <w:tcBorders>
              <w:top w:val="nil"/>
              <w:left w:val="nil"/>
              <w:bottom w:val="single" w:sz="4" w:space="0" w:color="auto"/>
              <w:right w:val="single" w:sz="4" w:space="0" w:color="auto"/>
            </w:tcBorders>
            <w:shd w:val="clear" w:color="auto" w:fill="auto"/>
            <w:noWrap/>
          </w:tcPr>
          <w:p w14:paraId="7074315F" w14:textId="0B81A42B" w:rsidR="00CF078C" w:rsidRPr="00B96CFE" w:rsidRDefault="00CF078C" w:rsidP="00CF078C">
            <w:pPr>
              <w:widowControl w:val="0"/>
              <w:tabs>
                <w:tab w:val="left" w:pos="430"/>
              </w:tabs>
              <w:ind w:left="-137" w:right="63"/>
              <w:jc w:val="right"/>
              <w:rPr>
                <w:sz w:val="20"/>
                <w:szCs w:val="20"/>
              </w:rPr>
            </w:pPr>
            <w:r w:rsidRPr="00B96CFE">
              <w:rPr>
                <w:color w:val="000000"/>
                <w:sz w:val="20"/>
                <w:szCs w:val="20"/>
              </w:rPr>
              <w:t>3,759.59</w:t>
            </w:r>
          </w:p>
        </w:tc>
        <w:tc>
          <w:tcPr>
            <w:tcW w:w="601" w:type="pct"/>
            <w:tcBorders>
              <w:top w:val="nil"/>
              <w:left w:val="nil"/>
              <w:bottom w:val="single" w:sz="4" w:space="0" w:color="auto"/>
              <w:right w:val="single" w:sz="4" w:space="0" w:color="auto"/>
            </w:tcBorders>
            <w:shd w:val="clear" w:color="auto" w:fill="auto"/>
            <w:noWrap/>
          </w:tcPr>
          <w:p w14:paraId="3496F483" w14:textId="0783B6B4" w:rsidR="00CF078C" w:rsidRPr="00B96CFE" w:rsidRDefault="00CF078C" w:rsidP="00CF078C">
            <w:pPr>
              <w:widowControl w:val="0"/>
              <w:tabs>
                <w:tab w:val="left" w:pos="430"/>
              </w:tabs>
              <w:ind w:left="-137" w:right="63"/>
              <w:jc w:val="right"/>
              <w:rPr>
                <w:color w:val="000000"/>
                <w:sz w:val="20"/>
                <w:szCs w:val="20"/>
              </w:rPr>
            </w:pPr>
            <w:r w:rsidRPr="00B96CFE">
              <w:rPr>
                <w:color w:val="000000"/>
                <w:sz w:val="20"/>
                <w:szCs w:val="20"/>
              </w:rPr>
              <w:t>3,244.76</w:t>
            </w:r>
          </w:p>
        </w:tc>
        <w:tc>
          <w:tcPr>
            <w:tcW w:w="601" w:type="pct"/>
            <w:tcBorders>
              <w:top w:val="single" w:sz="4" w:space="0" w:color="auto"/>
              <w:left w:val="nil"/>
              <w:bottom w:val="single" w:sz="4" w:space="0" w:color="auto"/>
              <w:right w:val="single" w:sz="2" w:space="0" w:color="auto"/>
            </w:tcBorders>
          </w:tcPr>
          <w:p w14:paraId="1E2F07C1" w14:textId="6304C9E4" w:rsidR="00CF078C" w:rsidRPr="00B96CFE" w:rsidRDefault="00CF078C" w:rsidP="00CF078C">
            <w:pPr>
              <w:widowControl w:val="0"/>
              <w:tabs>
                <w:tab w:val="left" w:pos="430"/>
              </w:tabs>
              <w:ind w:left="-137" w:right="63"/>
              <w:jc w:val="right"/>
              <w:rPr>
                <w:color w:val="000000"/>
                <w:sz w:val="20"/>
                <w:szCs w:val="20"/>
              </w:rPr>
            </w:pPr>
            <w:r w:rsidRPr="00B96CFE">
              <w:rPr>
                <w:color w:val="000000"/>
                <w:sz w:val="20"/>
                <w:szCs w:val="20"/>
              </w:rPr>
              <w:t>4,302.55</w:t>
            </w:r>
          </w:p>
        </w:tc>
        <w:tc>
          <w:tcPr>
            <w:tcW w:w="601" w:type="pct"/>
            <w:tcBorders>
              <w:top w:val="single" w:sz="2" w:space="0" w:color="auto"/>
              <w:left w:val="single" w:sz="2" w:space="0" w:color="auto"/>
              <w:bottom w:val="single" w:sz="2" w:space="0" w:color="auto"/>
              <w:right w:val="single" w:sz="2" w:space="0" w:color="auto"/>
            </w:tcBorders>
          </w:tcPr>
          <w:p w14:paraId="0D493981" w14:textId="049E57CC" w:rsidR="00CF078C" w:rsidRPr="00B96CFE" w:rsidRDefault="00D04B25" w:rsidP="00CF078C">
            <w:pPr>
              <w:widowControl w:val="0"/>
              <w:tabs>
                <w:tab w:val="left" w:pos="430"/>
              </w:tabs>
              <w:ind w:left="-137" w:right="63"/>
              <w:jc w:val="right"/>
              <w:rPr>
                <w:color w:val="000000"/>
                <w:sz w:val="20"/>
                <w:szCs w:val="20"/>
                <w:highlight w:val="green"/>
              </w:rPr>
            </w:pPr>
            <w:r w:rsidRPr="00D04B25">
              <w:rPr>
                <w:color w:val="000000"/>
                <w:sz w:val="20"/>
                <w:szCs w:val="20"/>
              </w:rPr>
              <w:t>3,910.80</w:t>
            </w:r>
          </w:p>
        </w:tc>
        <w:tc>
          <w:tcPr>
            <w:tcW w:w="602" w:type="pct"/>
            <w:tcBorders>
              <w:top w:val="nil"/>
              <w:left w:val="single" w:sz="2" w:space="0" w:color="auto"/>
              <w:bottom w:val="single" w:sz="4" w:space="0" w:color="auto"/>
              <w:right w:val="single" w:sz="4" w:space="0" w:color="auto"/>
            </w:tcBorders>
            <w:shd w:val="clear" w:color="auto" w:fill="auto"/>
            <w:noWrap/>
            <w:vAlign w:val="bottom"/>
          </w:tcPr>
          <w:p w14:paraId="4D2FBACA" w14:textId="77777777" w:rsidR="00CF078C" w:rsidRPr="00B96CFE" w:rsidRDefault="00CF078C" w:rsidP="00CF078C">
            <w:pPr>
              <w:widowControl w:val="0"/>
              <w:tabs>
                <w:tab w:val="left" w:pos="430"/>
              </w:tabs>
              <w:ind w:left="-137" w:right="121"/>
              <w:jc w:val="right"/>
              <w:rPr>
                <w:color w:val="000000"/>
                <w:sz w:val="20"/>
                <w:szCs w:val="20"/>
              </w:rPr>
            </w:pPr>
            <w:r w:rsidRPr="00B96CFE">
              <w:rPr>
                <w:color w:val="000000"/>
                <w:sz w:val="20"/>
                <w:szCs w:val="20"/>
              </w:rPr>
              <w:t>4,367.16</w:t>
            </w:r>
          </w:p>
        </w:tc>
      </w:tr>
      <w:tr w:rsidR="00CD3BD4" w:rsidRPr="00B96CFE" w14:paraId="70124FB9" w14:textId="77777777">
        <w:tc>
          <w:tcPr>
            <w:tcW w:w="139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0A860E7" w14:textId="77777777" w:rsidR="00CD3BD4" w:rsidRPr="00B96CFE" w:rsidRDefault="00CD3BD4" w:rsidP="00CD3BD4">
            <w:pPr>
              <w:widowControl w:val="0"/>
              <w:ind w:left="98"/>
              <w:jc w:val="left"/>
              <w:rPr>
                <w:color w:val="000000"/>
                <w:sz w:val="20"/>
                <w:szCs w:val="20"/>
              </w:rPr>
            </w:pPr>
            <w:r w:rsidRPr="00B96CFE">
              <w:rPr>
                <w:color w:val="000000"/>
                <w:sz w:val="20"/>
                <w:szCs w:val="20"/>
              </w:rPr>
              <w:t>HCFC-123</w:t>
            </w:r>
          </w:p>
        </w:tc>
        <w:tc>
          <w:tcPr>
            <w:tcW w:w="601" w:type="pct"/>
            <w:tcBorders>
              <w:top w:val="nil"/>
              <w:left w:val="nil"/>
              <w:bottom w:val="single" w:sz="4" w:space="0" w:color="auto"/>
              <w:right w:val="single" w:sz="4" w:space="0" w:color="auto"/>
            </w:tcBorders>
            <w:shd w:val="clear" w:color="auto" w:fill="auto"/>
            <w:noWrap/>
          </w:tcPr>
          <w:p w14:paraId="569A3F67" w14:textId="49C21A00" w:rsidR="00CD3BD4" w:rsidRPr="00B96CFE" w:rsidRDefault="00CD3BD4" w:rsidP="00CD3BD4">
            <w:pPr>
              <w:widowControl w:val="0"/>
              <w:tabs>
                <w:tab w:val="left" w:pos="430"/>
              </w:tabs>
              <w:ind w:left="-137" w:right="63"/>
              <w:jc w:val="right"/>
              <w:rPr>
                <w:sz w:val="20"/>
                <w:szCs w:val="20"/>
              </w:rPr>
            </w:pPr>
            <w:r w:rsidRPr="00B96CFE">
              <w:rPr>
                <w:color w:val="000000"/>
                <w:sz w:val="20"/>
                <w:szCs w:val="20"/>
              </w:rPr>
              <w:t>0.00</w:t>
            </w:r>
          </w:p>
        </w:tc>
        <w:tc>
          <w:tcPr>
            <w:tcW w:w="601" w:type="pct"/>
            <w:tcBorders>
              <w:top w:val="nil"/>
              <w:left w:val="nil"/>
              <w:bottom w:val="single" w:sz="4" w:space="0" w:color="auto"/>
              <w:right w:val="single" w:sz="4" w:space="0" w:color="auto"/>
            </w:tcBorders>
            <w:shd w:val="clear" w:color="auto" w:fill="auto"/>
            <w:noWrap/>
          </w:tcPr>
          <w:p w14:paraId="767F492D" w14:textId="366C5A9A" w:rsidR="00CD3BD4" w:rsidRPr="00B96CFE" w:rsidRDefault="00CD3BD4" w:rsidP="00CD3BD4">
            <w:pPr>
              <w:widowControl w:val="0"/>
              <w:tabs>
                <w:tab w:val="left" w:pos="430"/>
              </w:tabs>
              <w:ind w:left="-137" w:right="63"/>
              <w:jc w:val="right"/>
              <w:rPr>
                <w:sz w:val="20"/>
                <w:szCs w:val="20"/>
              </w:rPr>
            </w:pPr>
            <w:r w:rsidRPr="00B96CFE">
              <w:rPr>
                <w:color w:val="000000"/>
                <w:sz w:val="20"/>
                <w:szCs w:val="20"/>
              </w:rPr>
              <w:t>7.75</w:t>
            </w:r>
          </w:p>
        </w:tc>
        <w:tc>
          <w:tcPr>
            <w:tcW w:w="601" w:type="pct"/>
            <w:tcBorders>
              <w:top w:val="nil"/>
              <w:left w:val="nil"/>
              <w:bottom w:val="single" w:sz="4" w:space="0" w:color="auto"/>
              <w:right w:val="single" w:sz="4" w:space="0" w:color="auto"/>
            </w:tcBorders>
            <w:shd w:val="clear" w:color="auto" w:fill="auto"/>
            <w:noWrap/>
          </w:tcPr>
          <w:p w14:paraId="0C274B32" w14:textId="75DC8F4C" w:rsidR="00CD3BD4" w:rsidRPr="00B96CFE" w:rsidRDefault="00CD3BD4" w:rsidP="00CD3BD4">
            <w:pPr>
              <w:widowControl w:val="0"/>
              <w:tabs>
                <w:tab w:val="left" w:pos="430"/>
              </w:tabs>
              <w:ind w:left="-137" w:right="63"/>
              <w:jc w:val="right"/>
              <w:rPr>
                <w:color w:val="000000"/>
                <w:sz w:val="20"/>
                <w:szCs w:val="20"/>
              </w:rPr>
            </w:pPr>
            <w:r w:rsidRPr="00B96CFE">
              <w:rPr>
                <w:color w:val="000000"/>
                <w:sz w:val="20"/>
                <w:szCs w:val="20"/>
              </w:rPr>
              <w:t>2.50</w:t>
            </w:r>
          </w:p>
        </w:tc>
        <w:tc>
          <w:tcPr>
            <w:tcW w:w="601" w:type="pct"/>
            <w:tcBorders>
              <w:top w:val="single" w:sz="4" w:space="0" w:color="auto"/>
              <w:left w:val="nil"/>
              <w:bottom w:val="single" w:sz="4" w:space="0" w:color="auto"/>
              <w:right w:val="single" w:sz="2" w:space="0" w:color="auto"/>
            </w:tcBorders>
          </w:tcPr>
          <w:p w14:paraId="5A7C7CC7" w14:textId="29725025" w:rsidR="00CD3BD4" w:rsidRPr="00B96CFE" w:rsidRDefault="00CD3BD4" w:rsidP="00CD3BD4">
            <w:pPr>
              <w:widowControl w:val="0"/>
              <w:tabs>
                <w:tab w:val="left" w:pos="430"/>
              </w:tabs>
              <w:ind w:left="-137" w:right="63"/>
              <w:jc w:val="right"/>
              <w:rPr>
                <w:color w:val="000000"/>
                <w:sz w:val="20"/>
                <w:szCs w:val="20"/>
              </w:rPr>
            </w:pPr>
            <w:r w:rsidRPr="00B96CFE">
              <w:rPr>
                <w:color w:val="000000"/>
                <w:sz w:val="20"/>
                <w:szCs w:val="20"/>
              </w:rPr>
              <w:t>0.00</w:t>
            </w:r>
          </w:p>
        </w:tc>
        <w:tc>
          <w:tcPr>
            <w:tcW w:w="601" w:type="pct"/>
            <w:tcBorders>
              <w:top w:val="single" w:sz="2" w:space="0" w:color="auto"/>
              <w:left w:val="single" w:sz="2" w:space="0" w:color="auto"/>
              <w:bottom w:val="single" w:sz="2" w:space="0" w:color="auto"/>
              <w:right w:val="single" w:sz="2" w:space="0" w:color="auto"/>
            </w:tcBorders>
          </w:tcPr>
          <w:p w14:paraId="74CBC04C" w14:textId="0383F38C" w:rsidR="00CD3BD4" w:rsidRPr="00B96CFE" w:rsidRDefault="00CD3BD4" w:rsidP="00CD3BD4">
            <w:pPr>
              <w:widowControl w:val="0"/>
              <w:tabs>
                <w:tab w:val="left" w:pos="430"/>
              </w:tabs>
              <w:ind w:left="-137" w:right="63"/>
              <w:jc w:val="right"/>
              <w:rPr>
                <w:color w:val="000000"/>
                <w:sz w:val="20"/>
                <w:szCs w:val="20"/>
              </w:rPr>
            </w:pPr>
            <w:r w:rsidRPr="00B96CFE">
              <w:rPr>
                <w:color w:val="000000"/>
                <w:sz w:val="20"/>
                <w:szCs w:val="20"/>
              </w:rPr>
              <w:t>0.00</w:t>
            </w:r>
          </w:p>
        </w:tc>
        <w:tc>
          <w:tcPr>
            <w:tcW w:w="602" w:type="pct"/>
            <w:tcBorders>
              <w:top w:val="nil"/>
              <w:left w:val="single" w:sz="2" w:space="0" w:color="auto"/>
              <w:bottom w:val="single" w:sz="4" w:space="0" w:color="auto"/>
              <w:right w:val="single" w:sz="4" w:space="0" w:color="auto"/>
            </w:tcBorders>
            <w:shd w:val="clear" w:color="auto" w:fill="auto"/>
            <w:noWrap/>
            <w:vAlign w:val="bottom"/>
          </w:tcPr>
          <w:p w14:paraId="479D13ED" w14:textId="77777777" w:rsidR="00CD3BD4" w:rsidRPr="00B96CFE" w:rsidRDefault="00CD3BD4" w:rsidP="00CD3BD4">
            <w:pPr>
              <w:widowControl w:val="0"/>
              <w:tabs>
                <w:tab w:val="left" w:pos="430"/>
              </w:tabs>
              <w:ind w:left="-137" w:right="121"/>
              <w:jc w:val="right"/>
              <w:rPr>
                <w:color w:val="000000"/>
                <w:sz w:val="20"/>
                <w:szCs w:val="20"/>
              </w:rPr>
            </w:pPr>
            <w:r w:rsidRPr="00B96CFE">
              <w:rPr>
                <w:color w:val="000000"/>
                <w:sz w:val="20"/>
                <w:szCs w:val="20"/>
              </w:rPr>
              <w:t>5.25</w:t>
            </w:r>
          </w:p>
        </w:tc>
      </w:tr>
      <w:tr w:rsidR="00CD3BD4" w:rsidRPr="00B96CFE" w14:paraId="12CF114D" w14:textId="77777777">
        <w:tc>
          <w:tcPr>
            <w:tcW w:w="139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9896A3D" w14:textId="77777777" w:rsidR="00CD3BD4" w:rsidRPr="00B96CFE" w:rsidRDefault="00CD3BD4" w:rsidP="00CD3BD4">
            <w:pPr>
              <w:widowControl w:val="0"/>
              <w:ind w:left="98"/>
              <w:jc w:val="left"/>
              <w:rPr>
                <w:color w:val="000000"/>
                <w:sz w:val="20"/>
                <w:szCs w:val="20"/>
              </w:rPr>
            </w:pPr>
            <w:r w:rsidRPr="00B96CFE">
              <w:rPr>
                <w:color w:val="000000"/>
                <w:sz w:val="20"/>
                <w:szCs w:val="20"/>
              </w:rPr>
              <w:t>HCFC-124</w:t>
            </w:r>
          </w:p>
        </w:tc>
        <w:tc>
          <w:tcPr>
            <w:tcW w:w="601" w:type="pct"/>
            <w:tcBorders>
              <w:top w:val="nil"/>
              <w:left w:val="nil"/>
              <w:bottom w:val="single" w:sz="4" w:space="0" w:color="auto"/>
              <w:right w:val="single" w:sz="4" w:space="0" w:color="auto"/>
            </w:tcBorders>
            <w:shd w:val="clear" w:color="auto" w:fill="auto"/>
            <w:noWrap/>
          </w:tcPr>
          <w:p w14:paraId="77BD6DB7" w14:textId="217966E5" w:rsidR="00CD3BD4" w:rsidRPr="00B96CFE" w:rsidRDefault="00CD3BD4" w:rsidP="00CD3BD4">
            <w:pPr>
              <w:widowControl w:val="0"/>
              <w:tabs>
                <w:tab w:val="left" w:pos="430"/>
              </w:tabs>
              <w:ind w:left="-137" w:right="63"/>
              <w:jc w:val="right"/>
              <w:rPr>
                <w:sz w:val="20"/>
                <w:szCs w:val="20"/>
              </w:rPr>
            </w:pPr>
            <w:r w:rsidRPr="00B96CFE">
              <w:rPr>
                <w:color w:val="000000"/>
                <w:sz w:val="20"/>
                <w:szCs w:val="20"/>
              </w:rPr>
              <w:t>0.00</w:t>
            </w:r>
          </w:p>
        </w:tc>
        <w:tc>
          <w:tcPr>
            <w:tcW w:w="601" w:type="pct"/>
            <w:tcBorders>
              <w:top w:val="nil"/>
              <w:left w:val="nil"/>
              <w:bottom w:val="single" w:sz="4" w:space="0" w:color="auto"/>
              <w:right w:val="single" w:sz="4" w:space="0" w:color="auto"/>
            </w:tcBorders>
            <w:shd w:val="clear" w:color="auto" w:fill="auto"/>
            <w:noWrap/>
          </w:tcPr>
          <w:p w14:paraId="3926F13A" w14:textId="496D35A9" w:rsidR="00CD3BD4" w:rsidRPr="00B96CFE" w:rsidRDefault="00CD3BD4" w:rsidP="00CD3BD4">
            <w:pPr>
              <w:widowControl w:val="0"/>
              <w:tabs>
                <w:tab w:val="left" w:pos="430"/>
              </w:tabs>
              <w:ind w:left="-137" w:right="63"/>
              <w:jc w:val="right"/>
              <w:rPr>
                <w:sz w:val="20"/>
                <w:szCs w:val="20"/>
              </w:rPr>
            </w:pPr>
            <w:r w:rsidRPr="00B96CFE">
              <w:rPr>
                <w:color w:val="000000"/>
                <w:sz w:val="20"/>
                <w:szCs w:val="20"/>
              </w:rPr>
              <w:t>0.34</w:t>
            </w:r>
          </w:p>
        </w:tc>
        <w:tc>
          <w:tcPr>
            <w:tcW w:w="601" w:type="pct"/>
            <w:tcBorders>
              <w:top w:val="nil"/>
              <w:left w:val="nil"/>
              <w:bottom w:val="single" w:sz="4" w:space="0" w:color="auto"/>
              <w:right w:val="single" w:sz="4" w:space="0" w:color="auto"/>
            </w:tcBorders>
            <w:shd w:val="clear" w:color="auto" w:fill="auto"/>
            <w:noWrap/>
          </w:tcPr>
          <w:p w14:paraId="26011FB4" w14:textId="7DB05F65" w:rsidR="00CD3BD4" w:rsidRPr="00B96CFE" w:rsidRDefault="00CD3BD4" w:rsidP="00CD3BD4">
            <w:pPr>
              <w:widowControl w:val="0"/>
              <w:tabs>
                <w:tab w:val="left" w:pos="430"/>
              </w:tabs>
              <w:ind w:left="-137" w:right="63"/>
              <w:jc w:val="right"/>
              <w:rPr>
                <w:color w:val="000000"/>
                <w:sz w:val="20"/>
                <w:szCs w:val="20"/>
              </w:rPr>
            </w:pPr>
            <w:r w:rsidRPr="00B96CFE">
              <w:rPr>
                <w:color w:val="000000"/>
                <w:sz w:val="20"/>
                <w:szCs w:val="20"/>
              </w:rPr>
              <w:t>0.00</w:t>
            </w:r>
          </w:p>
        </w:tc>
        <w:tc>
          <w:tcPr>
            <w:tcW w:w="601" w:type="pct"/>
            <w:tcBorders>
              <w:top w:val="single" w:sz="4" w:space="0" w:color="auto"/>
              <w:left w:val="nil"/>
              <w:bottom w:val="single" w:sz="4" w:space="0" w:color="auto"/>
              <w:right w:val="single" w:sz="4" w:space="0" w:color="auto"/>
            </w:tcBorders>
          </w:tcPr>
          <w:p w14:paraId="142A09DF" w14:textId="72489F13" w:rsidR="00CD3BD4" w:rsidRPr="00B96CFE" w:rsidRDefault="00CD3BD4" w:rsidP="00CD3BD4">
            <w:pPr>
              <w:widowControl w:val="0"/>
              <w:tabs>
                <w:tab w:val="left" w:pos="430"/>
              </w:tabs>
              <w:ind w:left="-137" w:right="63"/>
              <w:jc w:val="right"/>
              <w:rPr>
                <w:color w:val="000000"/>
                <w:sz w:val="20"/>
                <w:szCs w:val="20"/>
              </w:rPr>
            </w:pPr>
            <w:r w:rsidRPr="00B96CFE">
              <w:rPr>
                <w:color w:val="000000"/>
                <w:sz w:val="20"/>
                <w:szCs w:val="20"/>
              </w:rPr>
              <w:t>0.54</w:t>
            </w:r>
          </w:p>
        </w:tc>
        <w:tc>
          <w:tcPr>
            <w:tcW w:w="601" w:type="pct"/>
            <w:tcBorders>
              <w:top w:val="single" w:sz="2" w:space="0" w:color="auto"/>
              <w:left w:val="single" w:sz="4" w:space="0" w:color="auto"/>
              <w:bottom w:val="single" w:sz="4" w:space="0" w:color="auto"/>
              <w:right w:val="single" w:sz="4" w:space="0" w:color="auto"/>
            </w:tcBorders>
          </w:tcPr>
          <w:p w14:paraId="2BC95C72" w14:textId="1F3C386D" w:rsidR="00CD3BD4" w:rsidRPr="00B96CFE" w:rsidRDefault="00CD3BD4" w:rsidP="00CD3BD4">
            <w:pPr>
              <w:widowControl w:val="0"/>
              <w:tabs>
                <w:tab w:val="left" w:pos="430"/>
              </w:tabs>
              <w:ind w:left="-137" w:right="63"/>
              <w:jc w:val="right"/>
              <w:rPr>
                <w:color w:val="000000"/>
                <w:sz w:val="20"/>
                <w:szCs w:val="20"/>
              </w:rPr>
            </w:pPr>
            <w:r w:rsidRPr="00B96CFE">
              <w:rPr>
                <w:color w:val="000000"/>
                <w:sz w:val="20"/>
                <w:szCs w:val="20"/>
              </w:rPr>
              <w:t>0.</w:t>
            </w:r>
            <w:r>
              <w:rPr>
                <w:color w:val="000000"/>
                <w:sz w:val="20"/>
                <w:szCs w:val="20"/>
              </w:rPr>
              <w:t>00</w:t>
            </w:r>
          </w:p>
        </w:tc>
        <w:tc>
          <w:tcPr>
            <w:tcW w:w="602" w:type="pct"/>
            <w:tcBorders>
              <w:top w:val="nil"/>
              <w:left w:val="single" w:sz="4" w:space="0" w:color="auto"/>
              <w:bottom w:val="single" w:sz="4" w:space="0" w:color="auto"/>
              <w:right w:val="single" w:sz="4" w:space="0" w:color="auto"/>
            </w:tcBorders>
            <w:shd w:val="clear" w:color="auto" w:fill="auto"/>
            <w:noWrap/>
            <w:vAlign w:val="bottom"/>
          </w:tcPr>
          <w:p w14:paraId="66EC503D" w14:textId="77777777" w:rsidR="00CD3BD4" w:rsidRPr="00B96CFE" w:rsidRDefault="00CD3BD4" w:rsidP="00CD3BD4">
            <w:pPr>
              <w:widowControl w:val="0"/>
              <w:tabs>
                <w:tab w:val="left" w:pos="430"/>
              </w:tabs>
              <w:ind w:left="-137" w:right="121"/>
              <w:jc w:val="right"/>
              <w:rPr>
                <w:color w:val="000000"/>
                <w:sz w:val="20"/>
                <w:szCs w:val="20"/>
              </w:rPr>
            </w:pPr>
            <w:r w:rsidRPr="00B96CFE">
              <w:rPr>
                <w:color w:val="000000"/>
                <w:sz w:val="20"/>
                <w:szCs w:val="20"/>
              </w:rPr>
              <w:t>0.00</w:t>
            </w:r>
          </w:p>
        </w:tc>
      </w:tr>
      <w:tr w:rsidR="00CD3BD4" w:rsidRPr="00B96CFE" w14:paraId="040A1188" w14:textId="77777777">
        <w:tc>
          <w:tcPr>
            <w:tcW w:w="139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CD761FC" w14:textId="77777777" w:rsidR="00CD3BD4" w:rsidRPr="00B96CFE" w:rsidRDefault="00CD3BD4" w:rsidP="00CD3BD4">
            <w:pPr>
              <w:widowControl w:val="0"/>
              <w:ind w:left="98"/>
              <w:jc w:val="left"/>
              <w:rPr>
                <w:color w:val="000000"/>
                <w:sz w:val="20"/>
                <w:szCs w:val="20"/>
              </w:rPr>
            </w:pPr>
            <w:r w:rsidRPr="00B96CFE">
              <w:rPr>
                <w:color w:val="000000"/>
                <w:sz w:val="20"/>
                <w:szCs w:val="20"/>
              </w:rPr>
              <w:t>HCFC-141b</w:t>
            </w:r>
          </w:p>
        </w:tc>
        <w:tc>
          <w:tcPr>
            <w:tcW w:w="601" w:type="pct"/>
            <w:tcBorders>
              <w:top w:val="nil"/>
              <w:left w:val="nil"/>
              <w:bottom w:val="single" w:sz="4" w:space="0" w:color="auto"/>
              <w:right w:val="single" w:sz="4" w:space="0" w:color="auto"/>
            </w:tcBorders>
            <w:shd w:val="clear" w:color="auto" w:fill="auto"/>
            <w:noWrap/>
          </w:tcPr>
          <w:p w14:paraId="5DD6BE10" w14:textId="670B7FA1" w:rsidR="00CD3BD4" w:rsidRPr="00B96CFE" w:rsidRDefault="00CD3BD4" w:rsidP="00CD3BD4">
            <w:pPr>
              <w:widowControl w:val="0"/>
              <w:tabs>
                <w:tab w:val="left" w:pos="430"/>
              </w:tabs>
              <w:ind w:left="-137" w:right="63"/>
              <w:jc w:val="right"/>
              <w:rPr>
                <w:sz w:val="20"/>
                <w:szCs w:val="20"/>
              </w:rPr>
            </w:pPr>
            <w:r w:rsidRPr="00B96CFE">
              <w:rPr>
                <w:color w:val="000000"/>
                <w:sz w:val="20"/>
                <w:szCs w:val="20"/>
              </w:rPr>
              <w:t>0.00</w:t>
            </w:r>
          </w:p>
        </w:tc>
        <w:tc>
          <w:tcPr>
            <w:tcW w:w="601" w:type="pct"/>
            <w:tcBorders>
              <w:top w:val="nil"/>
              <w:left w:val="nil"/>
              <w:bottom w:val="single" w:sz="4" w:space="0" w:color="auto"/>
              <w:right w:val="single" w:sz="4" w:space="0" w:color="auto"/>
            </w:tcBorders>
            <w:shd w:val="clear" w:color="auto" w:fill="auto"/>
            <w:noWrap/>
          </w:tcPr>
          <w:p w14:paraId="12464A86" w14:textId="3F2C3AB3" w:rsidR="00CD3BD4" w:rsidRPr="00B96CFE" w:rsidRDefault="00CD3BD4" w:rsidP="00CD3BD4">
            <w:pPr>
              <w:widowControl w:val="0"/>
              <w:tabs>
                <w:tab w:val="left" w:pos="430"/>
              </w:tabs>
              <w:ind w:left="-137" w:right="63"/>
              <w:jc w:val="right"/>
              <w:rPr>
                <w:sz w:val="20"/>
                <w:szCs w:val="20"/>
              </w:rPr>
            </w:pPr>
            <w:r w:rsidRPr="00B96CFE">
              <w:rPr>
                <w:color w:val="000000"/>
                <w:sz w:val="20"/>
                <w:szCs w:val="20"/>
              </w:rPr>
              <w:t>0.00</w:t>
            </w:r>
          </w:p>
        </w:tc>
        <w:tc>
          <w:tcPr>
            <w:tcW w:w="601" w:type="pct"/>
            <w:tcBorders>
              <w:top w:val="nil"/>
              <w:left w:val="nil"/>
              <w:bottom w:val="single" w:sz="4" w:space="0" w:color="auto"/>
              <w:right w:val="single" w:sz="4" w:space="0" w:color="auto"/>
            </w:tcBorders>
            <w:shd w:val="clear" w:color="auto" w:fill="auto"/>
            <w:noWrap/>
          </w:tcPr>
          <w:p w14:paraId="2DA5C0EF" w14:textId="1ED4BE7E" w:rsidR="00CD3BD4" w:rsidRPr="00B96CFE" w:rsidRDefault="00CD3BD4" w:rsidP="00CD3BD4">
            <w:pPr>
              <w:widowControl w:val="0"/>
              <w:tabs>
                <w:tab w:val="left" w:pos="430"/>
              </w:tabs>
              <w:ind w:left="-137" w:right="63"/>
              <w:jc w:val="right"/>
              <w:rPr>
                <w:color w:val="000000"/>
                <w:sz w:val="20"/>
                <w:szCs w:val="20"/>
              </w:rPr>
            </w:pPr>
            <w:r w:rsidRPr="00B96CFE">
              <w:rPr>
                <w:color w:val="000000"/>
                <w:sz w:val="20"/>
                <w:szCs w:val="20"/>
              </w:rPr>
              <w:t>0.00</w:t>
            </w:r>
          </w:p>
        </w:tc>
        <w:tc>
          <w:tcPr>
            <w:tcW w:w="601" w:type="pct"/>
            <w:tcBorders>
              <w:top w:val="single" w:sz="4" w:space="0" w:color="auto"/>
              <w:left w:val="nil"/>
              <w:bottom w:val="single" w:sz="4" w:space="0" w:color="auto"/>
              <w:right w:val="single" w:sz="4" w:space="0" w:color="auto"/>
            </w:tcBorders>
          </w:tcPr>
          <w:p w14:paraId="4AE76AE3" w14:textId="629CBCF7" w:rsidR="00CD3BD4" w:rsidRPr="00B96CFE" w:rsidRDefault="00CD3BD4" w:rsidP="00CD3BD4">
            <w:pPr>
              <w:widowControl w:val="0"/>
              <w:tabs>
                <w:tab w:val="left" w:pos="430"/>
              </w:tabs>
              <w:ind w:left="-137" w:right="63"/>
              <w:jc w:val="right"/>
              <w:rPr>
                <w:color w:val="000000"/>
                <w:sz w:val="20"/>
                <w:szCs w:val="20"/>
              </w:rPr>
            </w:pPr>
            <w:r w:rsidRPr="00B96CFE">
              <w:rPr>
                <w:color w:val="000000"/>
                <w:sz w:val="20"/>
                <w:szCs w:val="20"/>
              </w:rPr>
              <w:t>0.00</w:t>
            </w:r>
          </w:p>
        </w:tc>
        <w:tc>
          <w:tcPr>
            <w:tcW w:w="601" w:type="pct"/>
            <w:tcBorders>
              <w:top w:val="nil"/>
              <w:left w:val="single" w:sz="4" w:space="0" w:color="auto"/>
              <w:bottom w:val="single" w:sz="4" w:space="0" w:color="auto"/>
              <w:right w:val="single" w:sz="4" w:space="0" w:color="auto"/>
            </w:tcBorders>
          </w:tcPr>
          <w:p w14:paraId="2AFC6D0B" w14:textId="711C2B0C" w:rsidR="00CD3BD4" w:rsidRPr="00B96CFE" w:rsidRDefault="00CD3BD4" w:rsidP="00CD3BD4">
            <w:pPr>
              <w:widowControl w:val="0"/>
              <w:tabs>
                <w:tab w:val="left" w:pos="430"/>
              </w:tabs>
              <w:ind w:left="-137" w:right="63"/>
              <w:jc w:val="right"/>
              <w:rPr>
                <w:color w:val="000000"/>
                <w:sz w:val="20"/>
                <w:szCs w:val="20"/>
              </w:rPr>
            </w:pPr>
            <w:r w:rsidRPr="00B96CFE">
              <w:rPr>
                <w:color w:val="000000"/>
                <w:sz w:val="20"/>
                <w:szCs w:val="20"/>
              </w:rPr>
              <w:t>0.00</w:t>
            </w:r>
          </w:p>
        </w:tc>
        <w:tc>
          <w:tcPr>
            <w:tcW w:w="602" w:type="pct"/>
            <w:tcBorders>
              <w:top w:val="nil"/>
              <w:left w:val="single" w:sz="4" w:space="0" w:color="auto"/>
              <w:bottom w:val="single" w:sz="4" w:space="0" w:color="auto"/>
              <w:right w:val="single" w:sz="4" w:space="0" w:color="auto"/>
            </w:tcBorders>
            <w:shd w:val="clear" w:color="auto" w:fill="auto"/>
            <w:noWrap/>
            <w:vAlign w:val="bottom"/>
          </w:tcPr>
          <w:p w14:paraId="30F00C06" w14:textId="77777777" w:rsidR="00CD3BD4" w:rsidRPr="00B96CFE" w:rsidRDefault="00CD3BD4" w:rsidP="00CD3BD4">
            <w:pPr>
              <w:widowControl w:val="0"/>
              <w:tabs>
                <w:tab w:val="left" w:pos="430"/>
              </w:tabs>
              <w:ind w:left="-137" w:right="121"/>
              <w:jc w:val="right"/>
              <w:rPr>
                <w:color w:val="000000"/>
                <w:sz w:val="20"/>
                <w:szCs w:val="20"/>
              </w:rPr>
            </w:pPr>
            <w:r w:rsidRPr="00B96CFE">
              <w:rPr>
                <w:color w:val="000000"/>
                <w:sz w:val="20"/>
                <w:szCs w:val="20"/>
              </w:rPr>
              <w:t>1,178.26</w:t>
            </w:r>
          </w:p>
        </w:tc>
      </w:tr>
      <w:tr w:rsidR="00CD3BD4" w:rsidRPr="00B96CFE" w14:paraId="05F9EFE1" w14:textId="77777777">
        <w:tc>
          <w:tcPr>
            <w:tcW w:w="139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14F4F99" w14:textId="77777777" w:rsidR="00CD3BD4" w:rsidRPr="00B96CFE" w:rsidRDefault="00CD3BD4" w:rsidP="00CD3BD4">
            <w:pPr>
              <w:widowControl w:val="0"/>
              <w:ind w:left="98"/>
              <w:jc w:val="left"/>
              <w:rPr>
                <w:color w:val="000000"/>
                <w:sz w:val="20"/>
                <w:szCs w:val="20"/>
              </w:rPr>
            </w:pPr>
            <w:r w:rsidRPr="00B96CFE">
              <w:rPr>
                <w:color w:val="000000"/>
                <w:sz w:val="20"/>
                <w:szCs w:val="20"/>
              </w:rPr>
              <w:t>HCFC-142b</w:t>
            </w:r>
          </w:p>
        </w:tc>
        <w:tc>
          <w:tcPr>
            <w:tcW w:w="601" w:type="pct"/>
            <w:tcBorders>
              <w:top w:val="nil"/>
              <w:left w:val="nil"/>
              <w:bottom w:val="single" w:sz="4" w:space="0" w:color="auto"/>
              <w:right w:val="single" w:sz="4" w:space="0" w:color="auto"/>
            </w:tcBorders>
            <w:shd w:val="clear" w:color="auto" w:fill="auto"/>
            <w:noWrap/>
          </w:tcPr>
          <w:p w14:paraId="2AAD551C" w14:textId="320A3DBA" w:rsidR="00CD3BD4" w:rsidRPr="00B96CFE" w:rsidRDefault="00CD3BD4" w:rsidP="00CD3BD4">
            <w:pPr>
              <w:widowControl w:val="0"/>
              <w:tabs>
                <w:tab w:val="left" w:pos="430"/>
              </w:tabs>
              <w:ind w:left="-137" w:right="63"/>
              <w:jc w:val="right"/>
              <w:rPr>
                <w:sz w:val="20"/>
                <w:szCs w:val="20"/>
              </w:rPr>
            </w:pPr>
            <w:r w:rsidRPr="00B96CFE">
              <w:rPr>
                <w:color w:val="000000"/>
                <w:sz w:val="20"/>
                <w:szCs w:val="20"/>
              </w:rPr>
              <w:t>52.93</w:t>
            </w:r>
          </w:p>
        </w:tc>
        <w:tc>
          <w:tcPr>
            <w:tcW w:w="601" w:type="pct"/>
            <w:tcBorders>
              <w:top w:val="nil"/>
              <w:left w:val="nil"/>
              <w:bottom w:val="single" w:sz="4" w:space="0" w:color="auto"/>
              <w:right w:val="single" w:sz="4" w:space="0" w:color="auto"/>
            </w:tcBorders>
            <w:shd w:val="clear" w:color="auto" w:fill="auto"/>
            <w:noWrap/>
          </w:tcPr>
          <w:p w14:paraId="56A6D34F" w14:textId="4DEED4EC" w:rsidR="00CD3BD4" w:rsidRPr="00B96CFE" w:rsidRDefault="00CD3BD4" w:rsidP="00CD3BD4">
            <w:pPr>
              <w:widowControl w:val="0"/>
              <w:tabs>
                <w:tab w:val="left" w:pos="430"/>
              </w:tabs>
              <w:ind w:left="-137" w:right="63"/>
              <w:jc w:val="right"/>
              <w:rPr>
                <w:sz w:val="20"/>
                <w:szCs w:val="20"/>
              </w:rPr>
            </w:pPr>
            <w:r w:rsidRPr="00B96CFE">
              <w:rPr>
                <w:color w:val="000000"/>
                <w:sz w:val="20"/>
                <w:szCs w:val="20"/>
              </w:rPr>
              <w:t>34.13</w:t>
            </w:r>
          </w:p>
        </w:tc>
        <w:tc>
          <w:tcPr>
            <w:tcW w:w="601" w:type="pct"/>
            <w:tcBorders>
              <w:top w:val="nil"/>
              <w:left w:val="nil"/>
              <w:bottom w:val="single" w:sz="4" w:space="0" w:color="auto"/>
              <w:right w:val="single" w:sz="4" w:space="0" w:color="auto"/>
            </w:tcBorders>
            <w:shd w:val="clear" w:color="auto" w:fill="auto"/>
            <w:noWrap/>
          </w:tcPr>
          <w:p w14:paraId="59056A1F" w14:textId="5E6B3F18" w:rsidR="00CD3BD4" w:rsidRPr="00B96CFE" w:rsidRDefault="00CD3BD4" w:rsidP="00CD3BD4">
            <w:pPr>
              <w:widowControl w:val="0"/>
              <w:tabs>
                <w:tab w:val="left" w:pos="430"/>
              </w:tabs>
              <w:ind w:left="-137" w:right="63"/>
              <w:jc w:val="right"/>
              <w:rPr>
                <w:color w:val="000000"/>
                <w:sz w:val="20"/>
                <w:szCs w:val="20"/>
              </w:rPr>
            </w:pPr>
            <w:r w:rsidRPr="00B96CFE">
              <w:rPr>
                <w:color w:val="000000"/>
                <w:sz w:val="20"/>
                <w:szCs w:val="20"/>
              </w:rPr>
              <w:t>18.37</w:t>
            </w:r>
          </w:p>
        </w:tc>
        <w:tc>
          <w:tcPr>
            <w:tcW w:w="601" w:type="pct"/>
            <w:tcBorders>
              <w:top w:val="single" w:sz="4" w:space="0" w:color="auto"/>
              <w:left w:val="nil"/>
              <w:bottom w:val="single" w:sz="4" w:space="0" w:color="auto"/>
              <w:right w:val="single" w:sz="4" w:space="0" w:color="auto"/>
            </w:tcBorders>
          </w:tcPr>
          <w:p w14:paraId="3FC4FABB" w14:textId="536061FF" w:rsidR="00CD3BD4" w:rsidRPr="00B96CFE" w:rsidRDefault="00CD3BD4" w:rsidP="00CD3BD4">
            <w:pPr>
              <w:widowControl w:val="0"/>
              <w:tabs>
                <w:tab w:val="left" w:pos="430"/>
              </w:tabs>
              <w:ind w:left="-137" w:right="63"/>
              <w:jc w:val="right"/>
              <w:rPr>
                <w:color w:val="000000"/>
                <w:sz w:val="20"/>
                <w:szCs w:val="20"/>
              </w:rPr>
            </w:pPr>
            <w:r w:rsidRPr="00B96CFE">
              <w:rPr>
                <w:color w:val="000000"/>
                <w:sz w:val="20"/>
                <w:szCs w:val="20"/>
              </w:rPr>
              <w:t>0.00</w:t>
            </w:r>
          </w:p>
        </w:tc>
        <w:tc>
          <w:tcPr>
            <w:tcW w:w="601" w:type="pct"/>
            <w:tcBorders>
              <w:top w:val="nil"/>
              <w:left w:val="single" w:sz="4" w:space="0" w:color="auto"/>
              <w:bottom w:val="single" w:sz="4" w:space="0" w:color="auto"/>
              <w:right w:val="single" w:sz="4" w:space="0" w:color="auto"/>
            </w:tcBorders>
          </w:tcPr>
          <w:p w14:paraId="02D3BF1D" w14:textId="60AC6A5C" w:rsidR="00CD3BD4" w:rsidRPr="00B96CFE" w:rsidRDefault="00CD3BD4" w:rsidP="00CD3BD4">
            <w:pPr>
              <w:widowControl w:val="0"/>
              <w:tabs>
                <w:tab w:val="left" w:pos="430"/>
              </w:tabs>
              <w:ind w:left="-137" w:right="63"/>
              <w:jc w:val="right"/>
              <w:rPr>
                <w:color w:val="000000"/>
                <w:sz w:val="20"/>
                <w:szCs w:val="20"/>
              </w:rPr>
            </w:pPr>
            <w:r w:rsidRPr="00B96CFE">
              <w:rPr>
                <w:color w:val="000000"/>
                <w:sz w:val="20"/>
                <w:szCs w:val="20"/>
              </w:rPr>
              <w:t>0.00</w:t>
            </w:r>
          </w:p>
        </w:tc>
        <w:tc>
          <w:tcPr>
            <w:tcW w:w="602" w:type="pct"/>
            <w:tcBorders>
              <w:top w:val="nil"/>
              <w:left w:val="single" w:sz="4" w:space="0" w:color="auto"/>
              <w:bottom w:val="single" w:sz="4" w:space="0" w:color="auto"/>
              <w:right w:val="single" w:sz="4" w:space="0" w:color="auto"/>
            </w:tcBorders>
            <w:shd w:val="clear" w:color="auto" w:fill="auto"/>
            <w:noWrap/>
            <w:vAlign w:val="bottom"/>
          </w:tcPr>
          <w:p w14:paraId="10577396" w14:textId="77777777" w:rsidR="00CD3BD4" w:rsidRPr="00B96CFE" w:rsidRDefault="00CD3BD4" w:rsidP="00CD3BD4">
            <w:pPr>
              <w:widowControl w:val="0"/>
              <w:tabs>
                <w:tab w:val="left" w:pos="430"/>
              </w:tabs>
              <w:ind w:left="-137" w:right="121"/>
              <w:jc w:val="right"/>
              <w:rPr>
                <w:color w:val="000000"/>
                <w:sz w:val="20"/>
                <w:szCs w:val="20"/>
              </w:rPr>
            </w:pPr>
            <w:r w:rsidRPr="00B96CFE">
              <w:rPr>
                <w:color w:val="000000"/>
                <w:sz w:val="20"/>
                <w:szCs w:val="20"/>
              </w:rPr>
              <w:t>251.69</w:t>
            </w:r>
          </w:p>
        </w:tc>
      </w:tr>
      <w:tr w:rsidR="00CD3BD4" w:rsidRPr="00B96CFE" w14:paraId="54466988" w14:textId="77777777">
        <w:tc>
          <w:tcPr>
            <w:tcW w:w="1393"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60743F90" w14:textId="77777777" w:rsidR="00CD3BD4" w:rsidRPr="00B96CFE" w:rsidRDefault="00CD3BD4" w:rsidP="00CD3BD4">
            <w:pPr>
              <w:ind w:left="98"/>
              <w:jc w:val="left"/>
              <w:rPr>
                <w:rFonts w:eastAsiaTheme="minorHAnsi"/>
                <w:b/>
                <w:color w:val="000000"/>
                <w:sz w:val="20"/>
                <w:szCs w:val="20"/>
              </w:rPr>
            </w:pPr>
            <w:r w:rsidRPr="00B96CFE">
              <w:rPr>
                <w:b/>
                <w:color w:val="000000"/>
                <w:sz w:val="20"/>
                <w:szCs w:val="20"/>
              </w:rPr>
              <w:t>Total (mt)</w:t>
            </w:r>
          </w:p>
        </w:tc>
        <w:tc>
          <w:tcPr>
            <w:tcW w:w="601" w:type="pct"/>
            <w:tcBorders>
              <w:top w:val="nil"/>
              <w:left w:val="nil"/>
              <w:bottom w:val="single" w:sz="4" w:space="0" w:color="auto"/>
              <w:right w:val="single" w:sz="4" w:space="0" w:color="auto"/>
            </w:tcBorders>
            <w:shd w:val="clear" w:color="auto" w:fill="auto"/>
            <w:noWrap/>
          </w:tcPr>
          <w:p w14:paraId="66B75353" w14:textId="339C4B27" w:rsidR="00CD3BD4" w:rsidRPr="00B96CFE" w:rsidRDefault="00CD3BD4" w:rsidP="00CD3BD4">
            <w:pPr>
              <w:widowControl w:val="0"/>
              <w:tabs>
                <w:tab w:val="left" w:pos="430"/>
              </w:tabs>
              <w:ind w:left="-137" w:right="63"/>
              <w:jc w:val="right"/>
              <w:rPr>
                <w:b/>
                <w:color w:val="000000"/>
                <w:sz w:val="20"/>
                <w:szCs w:val="20"/>
              </w:rPr>
            </w:pPr>
            <w:r w:rsidRPr="00B96CFE">
              <w:rPr>
                <w:b/>
                <w:bCs/>
                <w:color w:val="000000"/>
                <w:sz w:val="20"/>
                <w:szCs w:val="20"/>
              </w:rPr>
              <w:t>4,534.84</w:t>
            </w:r>
          </w:p>
        </w:tc>
        <w:tc>
          <w:tcPr>
            <w:tcW w:w="601" w:type="pct"/>
            <w:tcBorders>
              <w:top w:val="nil"/>
              <w:left w:val="nil"/>
              <w:bottom w:val="single" w:sz="4" w:space="0" w:color="auto"/>
              <w:right w:val="single" w:sz="4" w:space="0" w:color="auto"/>
            </w:tcBorders>
            <w:shd w:val="clear" w:color="auto" w:fill="auto"/>
            <w:noWrap/>
          </w:tcPr>
          <w:p w14:paraId="22047317" w14:textId="0DFBF701" w:rsidR="00CD3BD4" w:rsidRPr="00B96CFE" w:rsidRDefault="00CD3BD4" w:rsidP="00CD3BD4">
            <w:pPr>
              <w:widowControl w:val="0"/>
              <w:tabs>
                <w:tab w:val="left" w:pos="430"/>
              </w:tabs>
              <w:ind w:left="-137" w:right="63"/>
              <w:jc w:val="right"/>
              <w:rPr>
                <w:b/>
                <w:color w:val="000000"/>
                <w:sz w:val="20"/>
                <w:szCs w:val="20"/>
              </w:rPr>
            </w:pPr>
            <w:r w:rsidRPr="00B96CFE">
              <w:rPr>
                <w:b/>
                <w:color w:val="000000"/>
                <w:sz w:val="20"/>
                <w:szCs w:val="20"/>
              </w:rPr>
              <w:t>3,801.81</w:t>
            </w:r>
          </w:p>
        </w:tc>
        <w:tc>
          <w:tcPr>
            <w:tcW w:w="601" w:type="pct"/>
            <w:tcBorders>
              <w:top w:val="nil"/>
              <w:left w:val="nil"/>
              <w:bottom w:val="single" w:sz="4" w:space="0" w:color="auto"/>
              <w:right w:val="single" w:sz="4" w:space="0" w:color="auto"/>
            </w:tcBorders>
            <w:shd w:val="clear" w:color="auto" w:fill="auto"/>
            <w:noWrap/>
          </w:tcPr>
          <w:p w14:paraId="1FC00E54" w14:textId="163FA10E" w:rsidR="00CD3BD4" w:rsidRPr="00B96CFE" w:rsidRDefault="00CD3BD4" w:rsidP="00CD3BD4">
            <w:pPr>
              <w:widowControl w:val="0"/>
              <w:tabs>
                <w:tab w:val="left" w:pos="430"/>
              </w:tabs>
              <w:ind w:left="-137" w:right="63"/>
              <w:jc w:val="right"/>
              <w:rPr>
                <w:b/>
                <w:color w:val="000000"/>
                <w:sz w:val="20"/>
                <w:szCs w:val="20"/>
              </w:rPr>
            </w:pPr>
            <w:r w:rsidRPr="00B96CFE">
              <w:rPr>
                <w:b/>
                <w:color w:val="000000"/>
                <w:sz w:val="20"/>
                <w:szCs w:val="20"/>
              </w:rPr>
              <w:t>3,265.63</w:t>
            </w:r>
          </w:p>
        </w:tc>
        <w:tc>
          <w:tcPr>
            <w:tcW w:w="601" w:type="pct"/>
            <w:tcBorders>
              <w:top w:val="single" w:sz="4" w:space="0" w:color="auto"/>
              <w:left w:val="nil"/>
              <w:bottom w:val="single" w:sz="4" w:space="0" w:color="auto"/>
              <w:right w:val="single" w:sz="4" w:space="0" w:color="auto"/>
            </w:tcBorders>
          </w:tcPr>
          <w:p w14:paraId="25F25F3E" w14:textId="221258B3" w:rsidR="00CD3BD4" w:rsidRPr="00B96CFE" w:rsidRDefault="00CD3BD4" w:rsidP="00CD3BD4">
            <w:pPr>
              <w:widowControl w:val="0"/>
              <w:tabs>
                <w:tab w:val="left" w:pos="430"/>
              </w:tabs>
              <w:ind w:left="-137" w:right="63"/>
              <w:jc w:val="right"/>
              <w:rPr>
                <w:b/>
                <w:color w:val="000000"/>
                <w:sz w:val="20"/>
                <w:szCs w:val="20"/>
              </w:rPr>
            </w:pPr>
            <w:r w:rsidRPr="00B96CFE">
              <w:rPr>
                <w:b/>
                <w:color w:val="000000"/>
                <w:sz w:val="20"/>
                <w:szCs w:val="20"/>
              </w:rPr>
              <w:t>4,303.09</w:t>
            </w:r>
          </w:p>
        </w:tc>
        <w:tc>
          <w:tcPr>
            <w:tcW w:w="601" w:type="pct"/>
            <w:tcBorders>
              <w:top w:val="nil"/>
              <w:left w:val="single" w:sz="4" w:space="0" w:color="auto"/>
              <w:bottom w:val="single" w:sz="4" w:space="0" w:color="auto"/>
              <w:right w:val="single" w:sz="4" w:space="0" w:color="auto"/>
            </w:tcBorders>
          </w:tcPr>
          <w:p w14:paraId="5E3CA63D" w14:textId="5DAEF1F1" w:rsidR="00CD3BD4" w:rsidRPr="00CD3BD4" w:rsidRDefault="00CD3BD4" w:rsidP="00CD3BD4">
            <w:pPr>
              <w:widowControl w:val="0"/>
              <w:tabs>
                <w:tab w:val="left" w:pos="430"/>
              </w:tabs>
              <w:ind w:left="-137" w:right="63"/>
              <w:jc w:val="right"/>
              <w:rPr>
                <w:b/>
                <w:bCs/>
                <w:color w:val="000000"/>
                <w:sz w:val="20"/>
                <w:szCs w:val="20"/>
              </w:rPr>
            </w:pPr>
            <w:r w:rsidRPr="00CD3BD4">
              <w:rPr>
                <w:b/>
                <w:bCs/>
                <w:color w:val="000000"/>
                <w:sz w:val="20"/>
                <w:szCs w:val="20"/>
              </w:rPr>
              <w:t>3,910.80</w:t>
            </w:r>
          </w:p>
        </w:tc>
        <w:tc>
          <w:tcPr>
            <w:tcW w:w="602" w:type="pct"/>
            <w:tcBorders>
              <w:top w:val="nil"/>
              <w:left w:val="single" w:sz="4" w:space="0" w:color="auto"/>
              <w:bottom w:val="single" w:sz="4" w:space="0" w:color="auto"/>
              <w:right w:val="single" w:sz="4" w:space="0" w:color="auto"/>
            </w:tcBorders>
            <w:shd w:val="clear" w:color="auto" w:fill="auto"/>
            <w:noWrap/>
            <w:vAlign w:val="center"/>
          </w:tcPr>
          <w:p w14:paraId="57C24E65" w14:textId="77777777" w:rsidR="00CD3BD4" w:rsidRPr="00B96CFE" w:rsidRDefault="00CD3BD4" w:rsidP="00CD3BD4">
            <w:pPr>
              <w:widowControl w:val="0"/>
              <w:tabs>
                <w:tab w:val="left" w:pos="430"/>
              </w:tabs>
              <w:ind w:left="-137" w:right="121"/>
              <w:jc w:val="right"/>
              <w:rPr>
                <w:b/>
                <w:color w:val="000000"/>
                <w:sz w:val="20"/>
                <w:szCs w:val="20"/>
              </w:rPr>
            </w:pPr>
            <w:r w:rsidRPr="00B96CFE">
              <w:rPr>
                <w:b/>
                <w:color w:val="000000"/>
                <w:sz w:val="20"/>
                <w:szCs w:val="20"/>
              </w:rPr>
              <w:t>5,802.36</w:t>
            </w:r>
          </w:p>
        </w:tc>
      </w:tr>
      <w:tr w:rsidR="00CD3BD4" w:rsidRPr="00B96CFE" w14:paraId="2651ABFA" w14:textId="77777777">
        <w:tc>
          <w:tcPr>
            <w:tcW w:w="1393"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2C4B7560" w14:textId="77777777" w:rsidR="00CD3BD4" w:rsidRPr="00B96CFE" w:rsidRDefault="00CD3BD4" w:rsidP="00CD3BD4">
            <w:pPr>
              <w:ind w:left="98"/>
              <w:jc w:val="left"/>
              <w:rPr>
                <w:b/>
                <w:bCs/>
                <w:color w:val="000000"/>
                <w:sz w:val="20"/>
                <w:szCs w:val="20"/>
              </w:rPr>
            </w:pPr>
            <w:r w:rsidRPr="00B96CFE">
              <w:rPr>
                <w:color w:val="000000"/>
                <w:sz w:val="20"/>
                <w:szCs w:val="20"/>
              </w:rPr>
              <w:t>HCFC</w:t>
            </w:r>
            <w:r w:rsidRPr="00B96CFE">
              <w:rPr>
                <w:color w:val="000000"/>
                <w:sz w:val="20"/>
                <w:szCs w:val="20"/>
              </w:rPr>
              <w:noBreakHyphen/>
              <w:t>141b in imported pre</w:t>
            </w:r>
            <w:r w:rsidRPr="00B96CFE">
              <w:rPr>
                <w:color w:val="000000"/>
                <w:sz w:val="20"/>
                <w:szCs w:val="20"/>
              </w:rPr>
              <w:noBreakHyphen/>
              <w:t>blended polyols</w:t>
            </w:r>
            <w:r w:rsidRPr="00B96CFE">
              <w:rPr>
                <w:color w:val="000000"/>
                <w:sz w:val="20"/>
                <w:szCs w:val="20"/>
                <w:vertAlign w:val="superscript"/>
              </w:rPr>
              <w:t>*</w:t>
            </w:r>
          </w:p>
        </w:tc>
        <w:tc>
          <w:tcPr>
            <w:tcW w:w="601" w:type="pct"/>
            <w:tcBorders>
              <w:top w:val="nil"/>
              <w:left w:val="nil"/>
              <w:bottom w:val="single" w:sz="4" w:space="0" w:color="auto"/>
              <w:right w:val="single" w:sz="4" w:space="0" w:color="auto"/>
            </w:tcBorders>
            <w:shd w:val="clear" w:color="auto" w:fill="auto"/>
            <w:noWrap/>
          </w:tcPr>
          <w:p w14:paraId="65E2BE16" w14:textId="34E190DD" w:rsidR="00CD3BD4" w:rsidRPr="00B96CFE" w:rsidRDefault="00CD3BD4" w:rsidP="00CD3BD4">
            <w:pPr>
              <w:tabs>
                <w:tab w:val="left" w:pos="430"/>
              </w:tabs>
              <w:ind w:left="-137" w:right="63"/>
              <w:jc w:val="right"/>
              <w:rPr>
                <w:sz w:val="20"/>
                <w:szCs w:val="20"/>
                <w:highlight w:val="green"/>
              </w:rPr>
            </w:pPr>
            <w:r w:rsidRPr="00B96CFE">
              <w:rPr>
                <w:sz w:val="20"/>
                <w:szCs w:val="20"/>
              </w:rPr>
              <w:t>0.00</w:t>
            </w:r>
          </w:p>
        </w:tc>
        <w:tc>
          <w:tcPr>
            <w:tcW w:w="601" w:type="pct"/>
            <w:tcBorders>
              <w:top w:val="nil"/>
              <w:left w:val="nil"/>
              <w:bottom w:val="single" w:sz="4" w:space="0" w:color="auto"/>
              <w:right w:val="single" w:sz="4" w:space="0" w:color="auto"/>
            </w:tcBorders>
            <w:shd w:val="clear" w:color="auto" w:fill="auto"/>
            <w:noWrap/>
          </w:tcPr>
          <w:p w14:paraId="46A34681" w14:textId="4C7F2CDA" w:rsidR="00CD3BD4" w:rsidRPr="00B96CFE" w:rsidRDefault="00CD3BD4" w:rsidP="00CD3BD4">
            <w:pPr>
              <w:tabs>
                <w:tab w:val="left" w:pos="430"/>
              </w:tabs>
              <w:ind w:left="-137" w:right="63"/>
              <w:jc w:val="right"/>
              <w:rPr>
                <w:sz w:val="20"/>
                <w:szCs w:val="20"/>
              </w:rPr>
            </w:pPr>
            <w:r w:rsidRPr="00B96CFE">
              <w:rPr>
                <w:color w:val="000000"/>
                <w:sz w:val="20"/>
                <w:szCs w:val="20"/>
              </w:rPr>
              <w:t>0.00</w:t>
            </w:r>
          </w:p>
        </w:tc>
        <w:tc>
          <w:tcPr>
            <w:tcW w:w="601" w:type="pct"/>
            <w:tcBorders>
              <w:top w:val="nil"/>
              <w:left w:val="nil"/>
              <w:bottom w:val="single" w:sz="4" w:space="0" w:color="auto"/>
              <w:right w:val="single" w:sz="4" w:space="0" w:color="auto"/>
            </w:tcBorders>
            <w:shd w:val="clear" w:color="auto" w:fill="auto"/>
            <w:noWrap/>
          </w:tcPr>
          <w:p w14:paraId="00D4AE04" w14:textId="45E8745F" w:rsidR="00CD3BD4" w:rsidRPr="00B96CFE" w:rsidRDefault="00CD3BD4" w:rsidP="00CD3BD4">
            <w:pPr>
              <w:tabs>
                <w:tab w:val="left" w:pos="430"/>
              </w:tabs>
              <w:ind w:left="-137" w:right="63"/>
              <w:jc w:val="right"/>
              <w:rPr>
                <w:color w:val="000000"/>
                <w:sz w:val="20"/>
                <w:szCs w:val="20"/>
              </w:rPr>
            </w:pPr>
            <w:r w:rsidRPr="00B96CFE">
              <w:rPr>
                <w:color w:val="000000"/>
                <w:sz w:val="20"/>
                <w:szCs w:val="20"/>
              </w:rPr>
              <w:t>0.00</w:t>
            </w:r>
          </w:p>
        </w:tc>
        <w:tc>
          <w:tcPr>
            <w:tcW w:w="601" w:type="pct"/>
            <w:tcBorders>
              <w:top w:val="single" w:sz="4" w:space="0" w:color="auto"/>
              <w:left w:val="nil"/>
              <w:bottom w:val="single" w:sz="4" w:space="0" w:color="auto"/>
              <w:right w:val="single" w:sz="4" w:space="0" w:color="auto"/>
            </w:tcBorders>
          </w:tcPr>
          <w:p w14:paraId="7A24792F" w14:textId="01C53DCD" w:rsidR="00CD3BD4" w:rsidRPr="00B96CFE" w:rsidRDefault="00CD3BD4" w:rsidP="00CD3BD4">
            <w:pPr>
              <w:tabs>
                <w:tab w:val="left" w:pos="430"/>
              </w:tabs>
              <w:ind w:left="-137" w:right="63"/>
              <w:jc w:val="right"/>
              <w:rPr>
                <w:color w:val="000000"/>
                <w:sz w:val="20"/>
                <w:szCs w:val="20"/>
              </w:rPr>
            </w:pPr>
            <w:r w:rsidRPr="00B96CFE">
              <w:rPr>
                <w:color w:val="000000"/>
                <w:sz w:val="20"/>
                <w:szCs w:val="20"/>
              </w:rPr>
              <w:t>0.00</w:t>
            </w:r>
          </w:p>
        </w:tc>
        <w:tc>
          <w:tcPr>
            <w:tcW w:w="601" w:type="pct"/>
            <w:tcBorders>
              <w:top w:val="nil"/>
              <w:left w:val="single" w:sz="4" w:space="0" w:color="auto"/>
              <w:bottom w:val="single" w:sz="4" w:space="0" w:color="auto"/>
              <w:right w:val="single" w:sz="4" w:space="0" w:color="auto"/>
            </w:tcBorders>
          </w:tcPr>
          <w:p w14:paraId="644A06F2" w14:textId="468AE317" w:rsidR="00CD3BD4" w:rsidRPr="00B96CFE" w:rsidRDefault="00CD3BD4" w:rsidP="00CD3BD4">
            <w:pPr>
              <w:tabs>
                <w:tab w:val="left" w:pos="430"/>
              </w:tabs>
              <w:ind w:left="-137" w:right="63"/>
              <w:jc w:val="right"/>
              <w:rPr>
                <w:sz w:val="20"/>
                <w:szCs w:val="20"/>
              </w:rPr>
            </w:pPr>
            <w:r>
              <w:rPr>
                <w:sz w:val="20"/>
                <w:szCs w:val="20"/>
              </w:rPr>
              <w:t>0.00</w:t>
            </w:r>
          </w:p>
        </w:tc>
        <w:tc>
          <w:tcPr>
            <w:tcW w:w="602" w:type="pct"/>
            <w:tcBorders>
              <w:top w:val="nil"/>
              <w:left w:val="single" w:sz="4" w:space="0" w:color="auto"/>
              <w:bottom w:val="single" w:sz="4" w:space="0" w:color="auto"/>
              <w:right w:val="single" w:sz="4" w:space="0" w:color="auto"/>
            </w:tcBorders>
            <w:shd w:val="clear" w:color="auto" w:fill="auto"/>
            <w:noWrap/>
          </w:tcPr>
          <w:p w14:paraId="06F9557F" w14:textId="77777777" w:rsidR="00CD3BD4" w:rsidRPr="00B96CFE" w:rsidRDefault="00CD3BD4" w:rsidP="00CD3BD4">
            <w:pPr>
              <w:tabs>
                <w:tab w:val="left" w:pos="430"/>
              </w:tabs>
              <w:ind w:left="-137"/>
              <w:jc w:val="right"/>
              <w:rPr>
                <w:sz w:val="20"/>
                <w:szCs w:val="20"/>
              </w:rPr>
            </w:pPr>
            <w:r w:rsidRPr="00B96CFE">
              <w:rPr>
                <w:sz w:val="20"/>
                <w:szCs w:val="20"/>
              </w:rPr>
              <w:t>894.00</w:t>
            </w:r>
            <w:r w:rsidRPr="00B96CFE">
              <w:rPr>
                <w:sz w:val="20"/>
                <w:szCs w:val="20"/>
                <w:vertAlign w:val="superscript"/>
              </w:rPr>
              <w:t>**</w:t>
            </w:r>
          </w:p>
        </w:tc>
      </w:tr>
      <w:tr w:rsidR="00CD3BD4" w:rsidRPr="00B96CFE" w14:paraId="650E38BA" w14:textId="77777777">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263F4A32" w14:textId="77777777" w:rsidR="00CD3BD4" w:rsidRPr="00B96CFE" w:rsidRDefault="00CD3BD4" w:rsidP="00CD3BD4">
            <w:pPr>
              <w:widowControl w:val="0"/>
              <w:ind w:left="98"/>
              <w:jc w:val="left"/>
              <w:rPr>
                <w:color w:val="000000"/>
                <w:sz w:val="20"/>
                <w:szCs w:val="20"/>
              </w:rPr>
            </w:pPr>
            <w:r w:rsidRPr="00B96CFE">
              <w:rPr>
                <w:b/>
                <w:bCs/>
                <w:color w:val="000000"/>
                <w:sz w:val="20"/>
                <w:szCs w:val="20"/>
              </w:rPr>
              <w:t>ODP tonnes</w:t>
            </w:r>
          </w:p>
        </w:tc>
      </w:tr>
      <w:tr w:rsidR="00CD3BD4" w:rsidRPr="00B96CFE" w14:paraId="281BD47E" w14:textId="77777777">
        <w:tc>
          <w:tcPr>
            <w:tcW w:w="139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DA32C3B" w14:textId="77777777" w:rsidR="00CD3BD4" w:rsidRPr="00B96CFE" w:rsidRDefault="00CD3BD4" w:rsidP="00CD3BD4">
            <w:pPr>
              <w:widowControl w:val="0"/>
              <w:ind w:left="98"/>
              <w:jc w:val="left"/>
              <w:rPr>
                <w:color w:val="000000"/>
                <w:sz w:val="20"/>
                <w:szCs w:val="20"/>
              </w:rPr>
            </w:pPr>
            <w:r w:rsidRPr="00B96CFE">
              <w:rPr>
                <w:color w:val="000000"/>
                <w:sz w:val="20"/>
                <w:szCs w:val="20"/>
              </w:rPr>
              <w:t>HCFC-22</w:t>
            </w:r>
          </w:p>
        </w:tc>
        <w:tc>
          <w:tcPr>
            <w:tcW w:w="601" w:type="pct"/>
            <w:tcBorders>
              <w:top w:val="single" w:sz="4" w:space="0" w:color="auto"/>
              <w:left w:val="single" w:sz="4" w:space="0" w:color="auto"/>
              <w:bottom w:val="single" w:sz="4" w:space="0" w:color="auto"/>
              <w:right w:val="single" w:sz="4" w:space="0" w:color="auto"/>
            </w:tcBorders>
            <w:shd w:val="clear" w:color="auto" w:fill="auto"/>
            <w:noWrap/>
          </w:tcPr>
          <w:p w14:paraId="27E4CC85" w14:textId="337E58DA" w:rsidR="00CD3BD4" w:rsidRPr="00B96CFE" w:rsidRDefault="00CD3BD4" w:rsidP="00CD3BD4">
            <w:pPr>
              <w:widowControl w:val="0"/>
              <w:ind w:left="-279" w:right="63"/>
              <w:jc w:val="right"/>
              <w:rPr>
                <w:color w:val="000000"/>
                <w:sz w:val="20"/>
                <w:szCs w:val="20"/>
                <w:lang w:eastAsia="en-CA"/>
              </w:rPr>
            </w:pPr>
            <w:r w:rsidRPr="00B96CFE">
              <w:rPr>
                <w:sz w:val="20"/>
                <w:szCs w:val="20"/>
              </w:rPr>
              <w:t>246.51</w:t>
            </w:r>
          </w:p>
        </w:tc>
        <w:tc>
          <w:tcPr>
            <w:tcW w:w="601" w:type="pct"/>
            <w:tcBorders>
              <w:top w:val="single" w:sz="4" w:space="0" w:color="auto"/>
              <w:left w:val="single" w:sz="4" w:space="0" w:color="auto"/>
              <w:bottom w:val="single" w:sz="4" w:space="0" w:color="auto"/>
              <w:right w:val="single" w:sz="4" w:space="0" w:color="auto"/>
            </w:tcBorders>
            <w:shd w:val="clear" w:color="auto" w:fill="auto"/>
            <w:noWrap/>
          </w:tcPr>
          <w:p w14:paraId="0F86D22D" w14:textId="11238115" w:rsidR="00CD3BD4" w:rsidRPr="00B96CFE" w:rsidRDefault="00CD3BD4" w:rsidP="00CD3BD4">
            <w:pPr>
              <w:widowControl w:val="0"/>
              <w:ind w:left="-279" w:right="63"/>
              <w:jc w:val="right"/>
              <w:rPr>
                <w:color w:val="000000"/>
                <w:sz w:val="20"/>
                <w:szCs w:val="20"/>
              </w:rPr>
            </w:pPr>
            <w:r w:rsidRPr="00B96CFE">
              <w:rPr>
                <w:color w:val="000000"/>
                <w:sz w:val="20"/>
                <w:szCs w:val="20"/>
              </w:rPr>
              <w:t>206.78</w:t>
            </w:r>
          </w:p>
        </w:tc>
        <w:tc>
          <w:tcPr>
            <w:tcW w:w="601" w:type="pct"/>
            <w:tcBorders>
              <w:top w:val="single" w:sz="4" w:space="0" w:color="auto"/>
              <w:left w:val="single" w:sz="4" w:space="0" w:color="auto"/>
              <w:bottom w:val="single" w:sz="4" w:space="0" w:color="auto"/>
              <w:right w:val="single" w:sz="4" w:space="0" w:color="auto"/>
            </w:tcBorders>
            <w:shd w:val="clear" w:color="auto" w:fill="auto"/>
            <w:noWrap/>
          </w:tcPr>
          <w:p w14:paraId="4239C33E" w14:textId="1A1BCCF6" w:rsidR="00CD3BD4" w:rsidRPr="00B96CFE" w:rsidRDefault="00CD3BD4" w:rsidP="00CD3BD4">
            <w:pPr>
              <w:widowControl w:val="0"/>
              <w:ind w:left="-279" w:right="63"/>
              <w:jc w:val="right"/>
              <w:rPr>
                <w:color w:val="000000"/>
                <w:sz w:val="20"/>
                <w:szCs w:val="20"/>
              </w:rPr>
            </w:pPr>
            <w:r w:rsidRPr="00B96CFE">
              <w:rPr>
                <w:color w:val="000000"/>
                <w:sz w:val="20"/>
                <w:szCs w:val="20"/>
              </w:rPr>
              <w:t>178.46</w:t>
            </w:r>
          </w:p>
        </w:tc>
        <w:tc>
          <w:tcPr>
            <w:tcW w:w="601" w:type="pct"/>
            <w:tcBorders>
              <w:top w:val="single" w:sz="4" w:space="0" w:color="auto"/>
              <w:left w:val="single" w:sz="4" w:space="0" w:color="auto"/>
              <w:bottom w:val="single" w:sz="4" w:space="0" w:color="auto"/>
              <w:right w:val="single" w:sz="4" w:space="0" w:color="auto"/>
            </w:tcBorders>
          </w:tcPr>
          <w:p w14:paraId="3D03F285" w14:textId="3792B409" w:rsidR="00CD3BD4" w:rsidRPr="00B96CFE" w:rsidRDefault="00CD3BD4" w:rsidP="00CD3BD4">
            <w:pPr>
              <w:widowControl w:val="0"/>
              <w:ind w:left="-279" w:right="63"/>
              <w:jc w:val="right"/>
              <w:rPr>
                <w:color w:val="000000"/>
                <w:sz w:val="20"/>
                <w:szCs w:val="20"/>
              </w:rPr>
            </w:pPr>
            <w:r w:rsidRPr="00B96CFE">
              <w:rPr>
                <w:color w:val="000000"/>
                <w:sz w:val="20"/>
                <w:szCs w:val="20"/>
              </w:rPr>
              <w:t>236.64</w:t>
            </w:r>
          </w:p>
        </w:tc>
        <w:tc>
          <w:tcPr>
            <w:tcW w:w="601" w:type="pct"/>
            <w:tcBorders>
              <w:top w:val="single" w:sz="4" w:space="0" w:color="auto"/>
              <w:left w:val="single" w:sz="4" w:space="0" w:color="auto"/>
              <w:bottom w:val="single" w:sz="4" w:space="0" w:color="auto"/>
              <w:right w:val="single" w:sz="4" w:space="0" w:color="auto"/>
            </w:tcBorders>
          </w:tcPr>
          <w:p w14:paraId="5B7BBFB7" w14:textId="00BAD943" w:rsidR="00CD3BD4" w:rsidRPr="00B96CFE" w:rsidRDefault="00CD3BD4" w:rsidP="00CD3BD4">
            <w:pPr>
              <w:widowControl w:val="0"/>
              <w:ind w:left="-279" w:right="63"/>
              <w:jc w:val="right"/>
              <w:rPr>
                <w:color w:val="000000"/>
                <w:sz w:val="20"/>
                <w:szCs w:val="20"/>
              </w:rPr>
            </w:pPr>
            <w:r>
              <w:rPr>
                <w:color w:val="000000"/>
                <w:sz w:val="20"/>
                <w:szCs w:val="20"/>
              </w:rPr>
              <w:t>215.09</w:t>
            </w:r>
          </w:p>
        </w:tc>
        <w:tc>
          <w:tcPr>
            <w:tcW w:w="602" w:type="pct"/>
            <w:tcBorders>
              <w:top w:val="single" w:sz="4" w:space="0" w:color="auto"/>
              <w:left w:val="single" w:sz="4" w:space="0" w:color="auto"/>
              <w:bottom w:val="single" w:sz="4" w:space="0" w:color="auto"/>
              <w:right w:val="single" w:sz="4" w:space="0" w:color="auto"/>
            </w:tcBorders>
            <w:shd w:val="clear" w:color="auto" w:fill="auto"/>
            <w:noWrap/>
            <w:vAlign w:val="bottom"/>
          </w:tcPr>
          <w:p w14:paraId="3576C2CC" w14:textId="77777777" w:rsidR="00CD3BD4" w:rsidRPr="00B96CFE" w:rsidRDefault="00CD3BD4" w:rsidP="00CD3BD4">
            <w:pPr>
              <w:widowControl w:val="0"/>
              <w:ind w:left="-279" w:right="121"/>
              <w:jc w:val="right"/>
              <w:rPr>
                <w:color w:val="000000"/>
                <w:sz w:val="20"/>
                <w:szCs w:val="20"/>
              </w:rPr>
            </w:pPr>
            <w:r w:rsidRPr="00B96CFE">
              <w:rPr>
                <w:color w:val="000000"/>
                <w:sz w:val="20"/>
                <w:szCs w:val="20"/>
              </w:rPr>
              <w:t>240.19</w:t>
            </w:r>
          </w:p>
        </w:tc>
      </w:tr>
      <w:tr w:rsidR="00CD3BD4" w:rsidRPr="00B96CFE" w14:paraId="6389435A" w14:textId="77777777">
        <w:tc>
          <w:tcPr>
            <w:tcW w:w="139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EB3AB15" w14:textId="77777777" w:rsidR="00CD3BD4" w:rsidRPr="00B96CFE" w:rsidRDefault="00CD3BD4" w:rsidP="00CD3BD4">
            <w:pPr>
              <w:widowControl w:val="0"/>
              <w:ind w:left="98"/>
              <w:jc w:val="left"/>
              <w:rPr>
                <w:color w:val="000000"/>
                <w:sz w:val="20"/>
                <w:szCs w:val="20"/>
              </w:rPr>
            </w:pPr>
            <w:r w:rsidRPr="00B96CFE">
              <w:rPr>
                <w:color w:val="000000"/>
                <w:sz w:val="20"/>
                <w:szCs w:val="20"/>
              </w:rPr>
              <w:t>HCFC-123</w:t>
            </w:r>
          </w:p>
        </w:tc>
        <w:tc>
          <w:tcPr>
            <w:tcW w:w="601" w:type="pct"/>
            <w:tcBorders>
              <w:top w:val="single" w:sz="4" w:space="0" w:color="auto"/>
              <w:left w:val="single" w:sz="4" w:space="0" w:color="auto"/>
              <w:bottom w:val="single" w:sz="4" w:space="0" w:color="auto"/>
              <w:right w:val="single" w:sz="4" w:space="0" w:color="auto"/>
            </w:tcBorders>
            <w:shd w:val="clear" w:color="auto" w:fill="auto"/>
            <w:noWrap/>
          </w:tcPr>
          <w:p w14:paraId="5DB71F24" w14:textId="12119FBA" w:rsidR="00CD3BD4" w:rsidRPr="00B96CFE" w:rsidRDefault="00CD3BD4" w:rsidP="00CD3BD4">
            <w:pPr>
              <w:widowControl w:val="0"/>
              <w:ind w:left="-279" w:right="63"/>
              <w:jc w:val="right"/>
              <w:rPr>
                <w:color w:val="000000"/>
                <w:sz w:val="20"/>
                <w:szCs w:val="20"/>
                <w:lang w:eastAsia="en-CA"/>
              </w:rPr>
            </w:pPr>
            <w:r w:rsidRPr="00B96CFE">
              <w:rPr>
                <w:sz w:val="20"/>
                <w:szCs w:val="20"/>
              </w:rPr>
              <w:t>0.00</w:t>
            </w:r>
          </w:p>
        </w:tc>
        <w:tc>
          <w:tcPr>
            <w:tcW w:w="601" w:type="pct"/>
            <w:tcBorders>
              <w:top w:val="single" w:sz="4" w:space="0" w:color="auto"/>
              <w:left w:val="single" w:sz="4" w:space="0" w:color="auto"/>
              <w:bottom w:val="single" w:sz="4" w:space="0" w:color="auto"/>
              <w:right w:val="single" w:sz="4" w:space="0" w:color="auto"/>
            </w:tcBorders>
            <w:shd w:val="clear" w:color="auto" w:fill="auto"/>
            <w:noWrap/>
          </w:tcPr>
          <w:p w14:paraId="5532921A" w14:textId="49296FF9" w:rsidR="00CD3BD4" w:rsidRPr="00B96CFE" w:rsidRDefault="00CD3BD4" w:rsidP="00CD3BD4">
            <w:pPr>
              <w:widowControl w:val="0"/>
              <w:ind w:left="-279" w:right="63"/>
              <w:jc w:val="right"/>
              <w:rPr>
                <w:color w:val="000000"/>
                <w:sz w:val="20"/>
                <w:szCs w:val="20"/>
              </w:rPr>
            </w:pPr>
            <w:r w:rsidRPr="00B96CFE">
              <w:rPr>
                <w:color w:val="000000"/>
                <w:sz w:val="20"/>
                <w:szCs w:val="20"/>
              </w:rPr>
              <w:t>0.16</w:t>
            </w:r>
          </w:p>
        </w:tc>
        <w:tc>
          <w:tcPr>
            <w:tcW w:w="601" w:type="pct"/>
            <w:tcBorders>
              <w:top w:val="single" w:sz="4" w:space="0" w:color="auto"/>
              <w:left w:val="single" w:sz="4" w:space="0" w:color="auto"/>
              <w:bottom w:val="single" w:sz="4" w:space="0" w:color="auto"/>
              <w:right w:val="single" w:sz="4" w:space="0" w:color="auto"/>
            </w:tcBorders>
            <w:shd w:val="clear" w:color="auto" w:fill="auto"/>
            <w:noWrap/>
          </w:tcPr>
          <w:p w14:paraId="101BCA1D" w14:textId="55B96F49" w:rsidR="00CD3BD4" w:rsidRPr="00B96CFE" w:rsidRDefault="00CD3BD4" w:rsidP="00CD3BD4">
            <w:pPr>
              <w:widowControl w:val="0"/>
              <w:ind w:left="-279" w:right="63"/>
              <w:jc w:val="right"/>
              <w:rPr>
                <w:color w:val="000000"/>
                <w:sz w:val="20"/>
                <w:szCs w:val="20"/>
              </w:rPr>
            </w:pPr>
            <w:r w:rsidRPr="00B96CFE">
              <w:rPr>
                <w:color w:val="000000"/>
                <w:sz w:val="20"/>
                <w:szCs w:val="20"/>
              </w:rPr>
              <w:t>0.05</w:t>
            </w:r>
          </w:p>
        </w:tc>
        <w:tc>
          <w:tcPr>
            <w:tcW w:w="601" w:type="pct"/>
            <w:tcBorders>
              <w:top w:val="single" w:sz="4" w:space="0" w:color="auto"/>
              <w:left w:val="single" w:sz="4" w:space="0" w:color="auto"/>
              <w:bottom w:val="single" w:sz="4" w:space="0" w:color="auto"/>
              <w:right w:val="single" w:sz="4" w:space="0" w:color="auto"/>
            </w:tcBorders>
          </w:tcPr>
          <w:p w14:paraId="152565C6" w14:textId="45EF1677" w:rsidR="00CD3BD4" w:rsidRPr="00B96CFE" w:rsidRDefault="00CD3BD4" w:rsidP="00CD3BD4">
            <w:pPr>
              <w:widowControl w:val="0"/>
              <w:ind w:left="-279" w:right="63"/>
              <w:jc w:val="right"/>
              <w:rPr>
                <w:color w:val="000000"/>
                <w:sz w:val="20"/>
                <w:szCs w:val="20"/>
              </w:rPr>
            </w:pPr>
            <w:r w:rsidRPr="00B96CFE">
              <w:rPr>
                <w:sz w:val="20"/>
                <w:szCs w:val="20"/>
              </w:rPr>
              <w:t>0.00</w:t>
            </w:r>
          </w:p>
        </w:tc>
        <w:tc>
          <w:tcPr>
            <w:tcW w:w="601" w:type="pct"/>
            <w:tcBorders>
              <w:top w:val="single" w:sz="4" w:space="0" w:color="auto"/>
              <w:left w:val="single" w:sz="4" w:space="0" w:color="auto"/>
              <w:bottom w:val="single" w:sz="4" w:space="0" w:color="auto"/>
              <w:right w:val="single" w:sz="4" w:space="0" w:color="auto"/>
            </w:tcBorders>
          </w:tcPr>
          <w:p w14:paraId="56BE08FD" w14:textId="08F76A33" w:rsidR="00CD3BD4" w:rsidRPr="00B96CFE" w:rsidRDefault="00CD3BD4" w:rsidP="00CD3BD4">
            <w:pPr>
              <w:widowControl w:val="0"/>
              <w:ind w:left="-279" w:right="63"/>
              <w:jc w:val="right"/>
              <w:rPr>
                <w:color w:val="000000"/>
                <w:sz w:val="20"/>
                <w:szCs w:val="20"/>
              </w:rPr>
            </w:pPr>
            <w:r>
              <w:rPr>
                <w:color w:val="000000"/>
                <w:sz w:val="20"/>
                <w:szCs w:val="20"/>
              </w:rPr>
              <w:t>0.00</w:t>
            </w:r>
          </w:p>
        </w:tc>
        <w:tc>
          <w:tcPr>
            <w:tcW w:w="602" w:type="pct"/>
            <w:tcBorders>
              <w:top w:val="single" w:sz="4" w:space="0" w:color="auto"/>
              <w:left w:val="single" w:sz="4" w:space="0" w:color="auto"/>
              <w:bottom w:val="single" w:sz="4" w:space="0" w:color="auto"/>
              <w:right w:val="single" w:sz="4" w:space="0" w:color="auto"/>
            </w:tcBorders>
            <w:shd w:val="clear" w:color="auto" w:fill="auto"/>
            <w:noWrap/>
            <w:vAlign w:val="bottom"/>
          </w:tcPr>
          <w:p w14:paraId="536BA441" w14:textId="77777777" w:rsidR="00CD3BD4" w:rsidRPr="00B96CFE" w:rsidRDefault="00CD3BD4" w:rsidP="00CD3BD4">
            <w:pPr>
              <w:widowControl w:val="0"/>
              <w:ind w:left="-279" w:right="121"/>
              <w:jc w:val="right"/>
              <w:rPr>
                <w:color w:val="000000"/>
                <w:sz w:val="20"/>
                <w:szCs w:val="20"/>
              </w:rPr>
            </w:pPr>
            <w:r w:rsidRPr="00B96CFE">
              <w:rPr>
                <w:color w:val="000000"/>
                <w:sz w:val="20"/>
                <w:szCs w:val="20"/>
              </w:rPr>
              <w:t>0.11</w:t>
            </w:r>
          </w:p>
        </w:tc>
      </w:tr>
      <w:tr w:rsidR="00CD3BD4" w:rsidRPr="00B96CFE" w14:paraId="470F51E2" w14:textId="77777777">
        <w:tc>
          <w:tcPr>
            <w:tcW w:w="139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3E9C98F" w14:textId="77777777" w:rsidR="00CD3BD4" w:rsidRPr="00B96CFE" w:rsidRDefault="00CD3BD4" w:rsidP="00CD3BD4">
            <w:pPr>
              <w:widowControl w:val="0"/>
              <w:ind w:left="98"/>
              <w:jc w:val="left"/>
              <w:rPr>
                <w:color w:val="000000"/>
                <w:sz w:val="20"/>
                <w:szCs w:val="20"/>
              </w:rPr>
            </w:pPr>
            <w:r w:rsidRPr="00B96CFE">
              <w:rPr>
                <w:color w:val="000000"/>
                <w:sz w:val="20"/>
                <w:szCs w:val="20"/>
              </w:rPr>
              <w:t>HCFC-124</w:t>
            </w:r>
          </w:p>
        </w:tc>
        <w:tc>
          <w:tcPr>
            <w:tcW w:w="601" w:type="pct"/>
            <w:tcBorders>
              <w:top w:val="single" w:sz="4" w:space="0" w:color="auto"/>
              <w:left w:val="single" w:sz="4" w:space="0" w:color="auto"/>
              <w:bottom w:val="single" w:sz="4" w:space="0" w:color="auto"/>
              <w:right w:val="single" w:sz="4" w:space="0" w:color="auto"/>
            </w:tcBorders>
            <w:shd w:val="clear" w:color="auto" w:fill="auto"/>
            <w:noWrap/>
          </w:tcPr>
          <w:p w14:paraId="5AE64212" w14:textId="003DAFFF" w:rsidR="00CD3BD4" w:rsidRPr="00B96CFE" w:rsidRDefault="00CD3BD4" w:rsidP="00CD3BD4">
            <w:pPr>
              <w:widowControl w:val="0"/>
              <w:ind w:left="-279" w:right="63"/>
              <w:jc w:val="right"/>
              <w:rPr>
                <w:color w:val="000000"/>
                <w:sz w:val="20"/>
                <w:szCs w:val="20"/>
                <w:lang w:eastAsia="en-CA"/>
              </w:rPr>
            </w:pPr>
            <w:r w:rsidRPr="00B96CFE">
              <w:rPr>
                <w:sz w:val="20"/>
                <w:szCs w:val="20"/>
              </w:rPr>
              <w:t>0.00</w:t>
            </w:r>
          </w:p>
        </w:tc>
        <w:tc>
          <w:tcPr>
            <w:tcW w:w="601" w:type="pct"/>
            <w:tcBorders>
              <w:top w:val="single" w:sz="4" w:space="0" w:color="auto"/>
              <w:left w:val="single" w:sz="4" w:space="0" w:color="auto"/>
              <w:bottom w:val="single" w:sz="4" w:space="0" w:color="auto"/>
              <w:right w:val="single" w:sz="4" w:space="0" w:color="auto"/>
            </w:tcBorders>
            <w:shd w:val="clear" w:color="auto" w:fill="auto"/>
            <w:noWrap/>
          </w:tcPr>
          <w:p w14:paraId="4E81A58C" w14:textId="5995782A" w:rsidR="00CD3BD4" w:rsidRPr="00B96CFE" w:rsidRDefault="00CD3BD4" w:rsidP="00CD3BD4">
            <w:pPr>
              <w:widowControl w:val="0"/>
              <w:ind w:left="-279" w:right="63"/>
              <w:jc w:val="right"/>
              <w:rPr>
                <w:color w:val="000000"/>
                <w:sz w:val="20"/>
                <w:szCs w:val="20"/>
              </w:rPr>
            </w:pPr>
            <w:r w:rsidRPr="00B96CFE">
              <w:rPr>
                <w:color w:val="000000"/>
                <w:sz w:val="20"/>
                <w:szCs w:val="20"/>
              </w:rPr>
              <w:t>0.01</w:t>
            </w:r>
          </w:p>
        </w:tc>
        <w:tc>
          <w:tcPr>
            <w:tcW w:w="601" w:type="pct"/>
            <w:tcBorders>
              <w:top w:val="single" w:sz="4" w:space="0" w:color="auto"/>
              <w:left w:val="single" w:sz="4" w:space="0" w:color="auto"/>
              <w:bottom w:val="single" w:sz="4" w:space="0" w:color="auto"/>
              <w:right w:val="single" w:sz="4" w:space="0" w:color="auto"/>
            </w:tcBorders>
            <w:shd w:val="clear" w:color="auto" w:fill="auto"/>
            <w:noWrap/>
          </w:tcPr>
          <w:p w14:paraId="5EB8D31C" w14:textId="562FDBBE" w:rsidR="00CD3BD4" w:rsidRPr="00B96CFE" w:rsidRDefault="00CD3BD4" w:rsidP="00CD3BD4">
            <w:pPr>
              <w:widowControl w:val="0"/>
              <w:ind w:left="-279" w:right="63"/>
              <w:jc w:val="right"/>
              <w:rPr>
                <w:color w:val="000000"/>
                <w:sz w:val="20"/>
                <w:szCs w:val="20"/>
              </w:rPr>
            </w:pPr>
            <w:r w:rsidRPr="00B96CFE">
              <w:rPr>
                <w:sz w:val="20"/>
                <w:szCs w:val="20"/>
              </w:rPr>
              <w:t>0.00</w:t>
            </w:r>
          </w:p>
        </w:tc>
        <w:tc>
          <w:tcPr>
            <w:tcW w:w="601" w:type="pct"/>
            <w:tcBorders>
              <w:top w:val="single" w:sz="4" w:space="0" w:color="auto"/>
              <w:left w:val="single" w:sz="4" w:space="0" w:color="auto"/>
              <w:bottom w:val="single" w:sz="4" w:space="0" w:color="auto"/>
              <w:right w:val="single" w:sz="4" w:space="0" w:color="auto"/>
            </w:tcBorders>
          </w:tcPr>
          <w:p w14:paraId="7387BE8C" w14:textId="050DF340" w:rsidR="00CD3BD4" w:rsidRPr="00B96CFE" w:rsidRDefault="00CD3BD4" w:rsidP="00CD3BD4">
            <w:pPr>
              <w:widowControl w:val="0"/>
              <w:ind w:left="-279" w:right="63"/>
              <w:jc w:val="right"/>
              <w:rPr>
                <w:color w:val="000000"/>
                <w:sz w:val="20"/>
                <w:szCs w:val="20"/>
              </w:rPr>
            </w:pPr>
            <w:r w:rsidRPr="00B96CFE">
              <w:rPr>
                <w:color w:val="000000"/>
                <w:sz w:val="20"/>
                <w:szCs w:val="20"/>
              </w:rPr>
              <w:t>0.01</w:t>
            </w:r>
          </w:p>
        </w:tc>
        <w:tc>
          <w:tcPr>
            <w:tcW w:w="601" w:type="pct"/>
            <w:tcBorders>
              <w:top w:val="single" w:sz="4" w:space="0" w:color="auto"/>
              <w:left w:val="single" w:sz="4" w:space="0" w:color="auto"/>
              <w:bottom w:val="single" w:sz="4" w:space="0" w:color="auto"/>
              <w:right w:val="single" w:sz="4" w:space="0" w:color="auto"/>
            </w:tcBorders>
          </w:tcPr>
          <w:p w14:paraId="39A5F7D9" w14:textId="7635EE19" w:rsidR="00CD3BD4" w:rsidRPr="00B96CFE" w:rsidRDefault="00CD3BD4" w:rsidP="00CD3BD4">
            <w:pPr>
              <w:widowControl w:val="0"/>
              <w:ind w:left="-279" w:right="63"/>
              <w:jc w:val="right"/>
              <w:rPr>
                <w:color w:val="000000"/>
                <w:sz w:val="20"/>
                <w:szCs w:val="20"/>
              </w:rPr>
            </w:pPr>
            <w:r>
              <w:rPr>
                <w:color w:val="000000"/>
                <w:sz w:val="20"/>
                <w:szCs w:val="20"/>
              </w:rPr>
              <w:t>0.00</w:t>
            </w:r>
          </w:p>
        </w:tc>
        <w:tc>
          <w:tcPr>
            <w:tcW w:w="602" w:type="pct"/>
            <w:tcBorders>
              <w:top w:val="single" w:sz="4" w:space="0" w:color="auto"/>
              <w:left w:val="single" w:sz="4" w:space="0" w:color="auto"/>
              <w:bottom w:val="single" w:sz="4" w:space="0" w:color="auto"/>
              <w:right w:val="single" w:sz="4" w:space="0" w:color="auto"/>
            </w:tcBorders>
            <w:shd w:val="clear" w:color="auto" w:fill="auto"/>
            <w:noWrap/>
            <w:vAlign w:val="bottom"/>
          </w:tcPr>
          <w:p w14:paraId="2F220465" w14:textId="77777777" w:rsidR="00CD3BD4" w:rsidRPr="00B96CFE" w:rsidRDefault="00CD3BD4" w:rsidP="00CD3BD4">
            <w:pPr>
              <w:widowControl w:val="0"/>
              <w:ind w:left="-279" w:right="121"/>
              <w:jc w:val="right"/>
              <w:rPr>
                <w:color w:val="000000"/>
                <w:sz w:val="20"/>
                <w:szCs w:val="20"/>
              </w:rPr>
            </w:pPr>
            <w:r w:rsidRPr="00B96CFE">
              <w:rPr>
                <w:color w:val="000000"/>
                <w:sz w:val="20"/>
                <w:szCs w:val="20"/>
              </w:rPr>
              <w:t>0.00</w:t>
            </w:r>
          </w:p>
        </w:tc>
      </w:tr>
      <w:tr w:rsidR="00CD3BD4" w:rsidRPr="00B96CFE" w14:paraId="5730FE03" w14:textId="77777777">
        <w:tc>
          <w:tcPr>
            <w:tcW w:w="139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1C537F9" w14:textId="77777777" w:rsidR="00CD3BD4" w:rsidRPr="00B96CFE" w:rsidRDefault="00CD3BD4" w:rsidP="00CD3BD4">
            <w:pPr>
              <w:widowControl w:val="0"/>
              <w:ind w:left="98"/>
              <w:jc w:val="left"/>
              <w:rPr>
                <w:color w:val="000000"/>
                <w:sz w:val="20"/>
                <w:szCs w:val="20"/>
              </w:rPr>
            </w:pPr>
            <w:r w:rsidRPr="00B96CFE">
              <w:rPr>
                <w:color w:val="000000"/>
                <w:sz w:val="20"/>
                <w:szCs w:val="20"/>
              </w:rPr>
              <w:t>HCFC-141b</w:t>
            </w:r>
          </w:p>
        </w:tc>
        <w:tc>
          <w:tcPr>
            <w:tcW w:w="601" w:type="pct"/>
            <w:tcBorders>
              <w:top w:val="single" w:sz="4" w:space="0" w:color="auto"/>
              <w:left w:val="single" w:sz="4" w:space="0" w:color="auto"/>
              <w:bottom w:val="single" w:sz="4" w:space="0" w:color="auto"/>
              <w:right w:val="single" w:sz="4" w:space="0" w:color="auto"/>
            </w:tcBorders>
            <w:shd w:val="clear" w:color="auto" w:fill="auto"/>
            <w:noWrap/>
          </w:tcPr>
          <w:p w14:paraId="7601225F" w14:textId="03398EF5" w:rsidR="00CD3BD4" w:rsidRPr="00B96CFE" w:rsidRDefault="00CD3BD4" w:rsidP="00CD3BD4">
            <w:pPr>
              <w:widowControl w:val="0"/>
              <w:ind w:left="-279" w:right="63"/>
              <w:jc w:val="right"/>
              <w:rPr>
                <w:color w:val="000000"/>
                <w:sz w:val="20"/>
                <w:szCs w:val="20"/>
                <w:lang w:eastAsia="en-CA"/>
              </w:rPr>
            </w:pPr>
            <w:r w:rsidRPr="00B96CFE">
              <w:rPr>
                <w:sz w:val="20"/>
                <w:szCs w:val="20"/>
              </w:rPr>
              <w:t>0.00</w:t>
            </w:r>
          </w:p>
        </w:tc>
        <w:tc>
          <w:tcPr>
            <w:tcW w:w="601" w:type="pct"/>
            <w:tcBorders>
              <w:top w:val="single" w:sz="4" w:space="0" w:color="auto"/>
              <w:left w:val="single" w:sz="4" w:space="0" w:color="auto"/>
              <w:bottom w:val="single" w:sz="4" w:space="0" w:color="auto"/>
              <w:right w:val="single" w:sz="4" w:space="0" w:color="auto"/>
            </w:tcBorders>
            <w:shd w:val="clear" w:color="auto" w:fill="auto"/>
            <w:noWrap/>
          </w:tcPr>
          <w:p w14:paraId="24908B54" w14:textId="522E0307" w:rsidR="00CD3BD4" w:rsidRPr="00B96CFE" w:rsidRDefault="00CD3BD4" w:rsidP="00CD3BD4">
            <w:pPr>
              <w:widowControl w:val="0"/>
              <w:ind w:left="-279" w:right="63"/>
              <w:jc w:val="right"/>
              <w:rPr>
                <w:color w:val="000000"/>
                <w:sz w:val="20"/>
                <w:szCs w:val="20"/>
              </w:rPr>
            </w:pPr>
            <w:r w:rsidRPr="00B96CFE">
              <w:rPr>
                <w:sz w:val="20"/>
                <w:szCs w:val="20"/>
              </w:rPr>
              <w:t>0.00</w:t>
            </w:r>
          </w:p>
        </w:tc>
        <w:tc>
          <w:tcPr>
            <w:tcW w:w="601" w:type="pct"/>
            <w:tcBorders>
              <w:top w:val="single" w:sz="4" w:space="0" w:color="auto"/>
              <w:left w:val="single" w:sz="4" w:space="0" w:color="auto"/>
              <w:bottom w:val="single" w:sz="4" w:space="0" w:color="auto"/>
              <w:right w:val="single" w:sz="4" w:space="0" w:color="auto"/>
            </w:tcBorders>
            <w:shd w:val="clear" w:color="auto" w:fill="auto"/>
            <w:noWrap/>
          </w:tcPr>
          <w:p w14:paraId="583DCFE2" w14:textId="4A36FBF6" w:rsidR="00CD3BD4" w:rsidRPr="00B96CFE" w:rsidRDefault="00CD3BD4" w:rsidP="00CD3BD4">
            <w:pPr>
              <w:widowControl w:val="0"/>
              <w:ind w:left="-279" w:right="63"/>
              <w:jc w:val="right"/>
              <w:rPr>
                <w:color w:val="000000"/>
                <w:sz w:val="20"/>
                <w:szCs w:val="20"/>
              </w:rPr>
            </w:pPr>
            <w:r w:rsidRPr="00B96CFE">
              <w:rPr>
                <w:sz w:val="20"/>
                <w:szCs w:val="20"/>
              </w:rPr>
              <w:t>0.00</w:t>
            </w:r>
          </w:p>
        </w:tc>
        <w:tc>
          <w:tcPr>
            <w:tcW w:w="601" w:type="pct"/>
            <w:tcBorders>
              <w:top w:val="single" w:sz="4" w:space="0" w:color="auto"/>
              <w:left w:val="single" w:sz="4" w:space="0" w:color="auto"/>
              <w:bottom w:val="single" w:sz="4" w:space="0" w:color="auto"/>
              <w:right w:val="single" w:sz="4" w:space="0" w:color="auto"/>
            </w:tcBorders>
          </w:tcPr>
          <w:p w14:paraId="565CFE0C" w14:textId="3A6CE3BC" w:rsidR="00CD3BD4" w:rsidRPr="00B96CFE" w:rsidRDefault="00CD3BD4" w:rsidP="00CD3BD4">
            <w:pPr>
              <w:widowControl w:val="0"/>
              <w:ind w:left="-279" w:right="63"/>
              <w:jc w:val="right"/>
              <w:rPr>
                <w:color w:val="000000"/>
                <w:sz w:val="20"/>
                <w:szCs w:val="20"/>
              </w:rPr>
            </w:pPr>
            <w:r w:rsidRPr="00B96CFE">
              <w:rPr>
                <w:sz w:val="20"/>
                <w:szCs w:val="20"/>
              </w:rPr>
              <w:t>0.00</w:t>
            </w:r>
          </w:p>
        </w:tc>
        <w:tc>
          <w:tcPr>
            <w:tcW w:w="601" w:type="pct"/>
            <w:tcBorders>
              <w:top w:val="single" w:sz="4" w:space="0" w:color="auto"/>
              <w:left w:val="single" w:sz="4" w:space="0" w:color="auto"/>
              <w:bottom w:val="single" w:sz="4" w:space="0" w:color="auto"/>
              <w:right w:val="single" w:sz="4" w:space="0" w:color="auto"/>
            </w:tcBorders>
          </w:tcPr>
          <w:p w14:paraId="488AF03F" w14:textId="2D796D4D" w:rsidR="00CD3BD4" w:rsidRPr="00B96CFE" w:rsidRDefault="00CD3BD4" w:rsidP="00CD3BD4">
            <w:pPr>
              <w:widowControl w:val="0"/>
              <w:ind w:left="-279" w:right="63"/>
              <w:jc w:val="right"/>
              <w:rPr>
                <w:color w:val="000000"/>
                <w:sz w:val="20"/>
                <w:szCs w:val="20"/>
              </w:rPr>
            </w:pPr>
            <w:r>
              <w:rPr>
                <w:color w:val="000000"/>
                <w:sz w:val="20"/>
                <w:szCs w:val="20"/>
              </w:rPr>
              <w:t>0.00</w:t>
            </w:r>
          </w:p>
        </w:tc>
        <w:tc>
          <w:tcPr>
            <w:tcW w:w="602" w:type="pct"/>
            <w:tcBorders>
              <w:top w:val="single" w:sz="4" w:space="0" w:color="auto"/>
              <w:left w:val="single" w:sz="4" w:space="0" w:color="auto"/>
              <w:bottom w:val="single" w:sz="4" w:space="0" w:color="auto"/>
              <w:right w:val="single" w:sz="4" w:space="0" w:color="auto"/>
            </w:tcBorders>
            <w:shd w:val="clear" w:color="auto" w:fill="auto"/>
            <w:noWrap/>
            <w:vAlign w:val="bottom"/>
          </w:tcPr>
          <w:p w14:paraId="152F6B38" w14:textId="77777777" w:rsidR="00CD3BD4" w:rsidRPr="00B96CFE" w:rsidRDefault="00CD3BD4" w:rsidP="00CD3BD4">
            <w:pPr>
              <w:widowControl w:val="0"/>
              <w:ind w:left="-279" w:right="121"/>
              <w:jc w:val="right"/>
              <w:rPr>
                <w:color w:val="000000"/>
                <w:sz w:val="20"/>
                <w:szCs w:val="20"/>
              </w:rPr>
            </w:pPr>
            <w:r w:rsidRPr="00B96CFE">
              <w:rPr>
                <w:color w:val="000000"/>
                <w:sz w:val="20"/>
                <w:szCs w:val="20"/>
              </w:rPr>
              <w:t>129.61</w:t>
            </w:r>
          </w:p>
        </w:tc>
      </w:tr>
      <w:tr w:rsidR="00CD3BD4" w:rsidRPr="00B96CFE" w14:paraId="507C2EDE" w14:textId="77777777">
        <w:tc>
          <w:tcPr>
            <w:tcW w:w="139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D8D9B8D" w14:textId="77777777" w:rsidR="00CD3BD4" w:rsidRPr="00B96CFE" w:rsidRDefault="00CD3BD4" w:rsidP="00CD3BD4">
            <w:pPr>
              <w:widowControl w:val="0"/>
              <w:ind w:left="98"/>
              <w:jc w:val="left"/>
              <w:rPr>
                <w:color w:val="000000"/>
                <w:sz w:val="20"/>
                <w:szCs w:val="20"/>
              </w:rPr>
            </w:pPr>
            <w:r w:rsidRPr="00B96CFE">
              <w:rPr>
                <w:color w:val="000000"/>
                <w:sz w:val="20"/>
                <w:szCs w:val="20"/>
              </w:rPr>
              <w:t>HCFC-142b</w:t>
            </w:r>
          </w:p>
        </w:tc>
        <w:tc>
          <w:tcPr>
            <w:tcW w:w="601" w:type="pct"/>
            <w:tcBorders>
              <w:top w:val="single" w:sz="4" w:space="0" w:color="auto"/>
              <w:left w:val="single" w:sz="4" w:space="0" w:color="auto"/>
              <w:bottom w:val="single" w:sz="4" w:space="0" w:color="auto"/>
              <w:right w:val="single" w:sz="4" w:space="0" w:color="auto"/>
            </w:tcBorders>
            <w:shd w:val="clear" w:color="auto" w:fill="auto"/>
            <w:noWrap/>
          </w:tcPr>
          <w:p w14:paraId="0C951744" w14:textId="7E697531" w:rsidR="00CD3BD4" w:rsidRPr="00B96CFE" w:rsidRDefault="00CD3BD4" w:rsidP="00CD3BD4">
            <w:pPr>
              <w:widowControl w:val="0"/>
              <w:ind w:left="-279" w:right="63"/>
              <w:jc w:val="right"/>
              <w:rPr>
                <w:color w:val="000000"/>
                <w:sz w:val="20"/>
                <w:szCs w:val="20"/>
                <w:lang w:eastAsia="en-CA"/>
              </w:rPr>
            </w:pPr>
            <w:r w:rsidRPr="00B96CFE">
              <w:rPr>
                <w:sz w:val="20"/>
                <w:szCs w:val="20"/>
              </w:rPr>
              <w:t>3.44</w:t>
            </w:r>
          </w:p>
        </w:tc>
        <w:tc>
          <w:tcPr>
            <w:tcW w:w="601" w:type="pct"/>
            <w:tcBorders>
              <w:top w:val="single" w:sz="4" w:space="0" w:color="auto"/>
              <w:left w:val="single" w:sz="4" w:space="0" w:color="auto"/>
              <w:bottom w:val="single" w:sz="4" w:space="0" w:color="auto"/>
              <w:right w:val="single" w:sz="4" w:space="0" w:color="auto"/>
            </w:tcBorders>
            <w:shd w:val="clear" w:color="auto" w:fill="auto"/>
            <w:noWrap/>
          </w:tcPr>
          <w:p w14:paraId="4EAA312B" w14:textId="2EC1C719" w:rsidR="00CD3BD4" w:rsidRPr="00B96CFE" w:rsidRDefault="00CD3BD4" w:rsidP="00CD3BD4">
            <w:pPr>
              <w:widowControl w:val="0"/>
              <w:ind w:left="-279" w:right="63"/>
              <w:jc w:val="right"/>
              <w:rPr>
                <w:color w:val="000000"/>
                <w:sz w:val="20"/>
                <w:szCs w:val="20"/>
              </w:rPr>
            </w:pPr>
            <w:r w:rsidRPr="00B96CFE">
              <w:rPr>
                <w:color w:val="000000"/>
                <w:sz w:val="20"/>
                <w:szCs w:val="20"/>
              </w:rPr>
              <w:t>2.22</w:t>
            </w:r>
          </w:p>
        </w:tc>
        <w:tc>
          <w:tcPr>
            <w:tcW w:w="601" w:type="pct"/>
            <w:tcBorders>
              <w:top w:val="single" w:sz="4" w:space="0" w:color="auto"/>
              <w:left w:val="single" w:sz="4" w:space="0" w:color="auto"/>
              <w:bottom w:val="single" w:sz="4" w:space="0" w:color="auto"/>
              <w:right w:val="single" w:sz="4" w:space="0" w:color="auto"/>
            </w:tcBorders>
            <w:shd w:val="clear" w:color="auto" w:fill="auto"/>
            <w:noWrap/>
          </w:tcPr>
          <w:p w14:paraId="722D1190" w14:textId="5AFFCBF1" w:rsidR="00CD3BD4" w:rsidRPr="00B96CFE" w:rsidRDefault="00CD3BD4" w:rsidP="00CD3BD4">
            <w:pPr>
              <w:widowControl w:val="0"/>
              <w:ind w:left="-279" w:right="63"/>
              <w:jc w:val="right"/>
              <w:rPr>
                <w:color w:val="000000"/>
                <w:sz w:val="20"/>
                <w:szCs w:val="20"/>
              </w:rPr>
            </w:pPr>
            <w:r w:rsidRPr="00B96CFE">
              <w:rPr>
                <w:color w:val="000000"/>
                <w:sz w:val="20"/>
                <w:szCs w:val="20"/>
              </w:rPr>
              <w:t>1.19</w:t>
            </w:r>
          </w:p>
        </w:tc>
        <w:tc>
          <w:tcPr>
            <w:tcW w:w="601" w:type="pct"/>
            <w:tcBorders>
              <w:top w:val="single" w:sz="4" w:space="0" w:color="auto"/>
              <w:left w:val="single" w:sz="4" w:space="0" w:color="auto"/>
              <w:bottom w:val="single" w:sz="4" w:space="0" w:color="auto"/>
              <w:right w:val="single" w:sz="4" w:space="0" w:color="auto"/>
            </w:tcBorders>
          </w:tcPr>
          <w:p w14:paraId="4607C470" w14:textId="223FCFCB" w:rsidR="00CD3BD4" w:rsidRPr="00B96CFE" w:rsidRDefault="00CD3BD4" w:rsidP="00CD3BD4">
            <w:pPr>
              <w:widowControl w:val="0"/>
              <w:ind w:left="-279" w:right="63"/>
              <w:jc w:val="right"/>
              <w:rPr>
                <w:color w:val="000000"/>
                <w:sz w:val="20"/>
                <w:szCs w:val="20"/>
              </w:rPr>
            </w:pPr>
            <w:r w:rsidRPr="00B96CFE">
              <w:rPr>
                <w:sz w:val="20"/>
                <w:szCs w:val="20"/>
              </w:rPr>
              <w:t>0.00</w:t>
            </w:r>
          </w:p>
        </w:tc>
        <w:tc>
          <w:tcPr>
            <w:tcW w:w="601" w:type="pct"/>
            <w:tcBorders>
              <w:top w:val="single" w:sz="4" w:space="0" w:color="auto"/>
              <w:left w:val="single" w:sz="4" w:space="0" w:color="auto"/>
              <w:bottom w:val="single" w:sz="4" w:space="0" w:color="auto"/>
              <w:right w:val="single" w:sz="4" w:space="0" w:color="auto"/>
            </w:tcBorders>
          </w:tcPr>
          <w:p w14:paraId="3307D1BB" w14:textId="3E1E3FD9" w:rsidR="00CD3BD4" w:rsidRPr="00B96CFE" w:rsidRDefault="00CD3BD4" w:rsidP="00CD3BD4">
            <w:pPr>
              <w:widowControl w:val="0"/>
              <w:ind w:left="-279" w:right="63"/>
              <w:jc w:val="right"/>
              <w:rPr>
                <w:color w:val="000000"/>
                <w:sz w:val="20"/>
                <w:szCs w:val="20"/>
              </w:rPr>
            </w:pPr>
            <w:r>
              <w:rPr>
                <w:color w:val="000000"/>
                <w:sz w:val="20"/>
                <w:szCs w:val="20"/>
              </w:rPr>
              <w:t>0.00</w:t>
            </w:r>
          </w:p>
        </w:tc>
        <w:tc>
          <w:tcPr>
            <w:tcW w:w="602" w:type="pct"/>
            <w:tcBorders>
              <w:top w:val="single" w:sz="4" w:space="0" w:color="auto"/>
              <w:left w:val="single" w:sz="4" w:space="0" w:color="auto"/>
              <w:bottom w:val="single" w:sz="4" w:space="0" w:color="auto"/>
              <w:right w:val="single" w:sz="4" w:space="0" w:color="auto"/>
            </w:tcBorders>
            <w:shd w:val="clear" w:color="auto" w:fill="auto"/>
            <w:noWrap/>
            <w:vAlign w:val="bottom"/>
          </w:tcPr>
          <w:p w14:paraId="4E05D2FE" w14:textId="77777777" w:rsidR="00CD3BD4" w:rsidRPr="00B96CFE" w:rsidRDefault="00CD3BD4" w:rsidP="00CD3BD4">
            <w:pPr>
              <w:widowControl w:val="0"/>
              <w:ind w:left="-279" w:right="121"/>
              <w:jc w:val="right"/>
              <w:rPr>
                <w:color w:val="000000"/>
                <w:sz w:val="20"/>
                <w:szCs w:val="20"/>
              </w:rPr>
            </w:pPr>
            <w:r w:rsidRPr="00B96CFE">
              <w:rPr>
                <w:color w:val="000000"/>
                <w:sz w:val="20"/>
                <w:szCs w:val="20"/>
              </w:rPr>
              <w:t>16.36</w:t>
            </w:r>
          </w:p>
        </w:tc>
      </w:tr>
      <w:tr w:rsidR="00CD3BD4" w:rsidRPr="00B96CFE" w14:paraId="4FCE2CF7" w14:textId="77777777">
        <w:tc>
          <w:tcPr>
            <w:tcW w:w="139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471ED742" w14:textId="77777777" w:rsidR="00CD3BD4" w:rsidRPr="00B96CFE" w:rsidRDefault="00CD3BD4" w:rsidP="00CD3BD4">
            <w:pPr>
              <w:ind w:left="98"/>
              <w:jc w:val="left"/>
              <w:rPr>
                <w:rFonts w:eastAsiaTheme="minorHAnsi"/>
                <w:b/>
                <w:sz w:val="20"/>
                <w:szCs w:val="20"/>
              </w:rPr>
            </w:pPr>
            <w:r w:rsidRPr="00B96CFE">
              <w:rPr>
                <w:b/>
                <w:sz w:val="20"/>
                <w:szCs w:val="20"/>
              </w:rPr>
              <w:t>Total (ODP tonnes)</w:t>
            </w:r>
          </w:p>
        </w:tc>
        <w:tc>
          <w:tcPr>
            <w:tcW w:w="601" w:type="pct"/>
            <w:tcBorders>
              <w:top w:val="single" w:sz="4" w:space="0" w:color="auto"/>
              <w:left w:val="single" w:sz="4" w:space="0" w:color="auto"/>
              <w:bottom w:val="single" w:sz="4" w:space="0" w:color="auto"/>
              <w:right w:val="single" w:sz="4" w:space="0" w:color="auto"/>
            </w:tcBorders>
            <w:shd w:val="clear" w:color="auto" w:fill="auto"/>
            <w:noWrap/>
          </w:tcPr>
          <w:p w14:paraId="0534EC4D" w14:textId="0513602A" w:rsidR="00CD3BD4" w:rsidRPr="00B96CFE" w:rsidRDefault="00CD3BD4" w:rsidP="00CD3BD4">
            <w:pPr>
              <w:widowControl w:val="0"/>
              <w:ind w:left="-279" w:right="63"/>
              <w:jc w:val="right"/>
              <w:rPr>
                <w:b/>
                <w:color w:val="000000"/>
                <w:sz w:val="20"/>
                <w:szCs w:val="20"/>
                <w:lang w:eastAsia="en-CA"/>
              </w:rPr>
            </w:pPr>
            <w:r w:rsidRPr="00B96CFE">
              <w:rPr>
                <w:b/>
                <w:sz w:val="20"/>
                <w:szCs w:val="20"/>
              </w:rPr>
              <w:t>249.95</w:t>
            </w:r>
          </w:p>
        </w:tc>
        <w:tc>
          <w:tcPr>
            <w:tcW w:w="601" w:type="pct"/>
            <w:tcBorders>
              <w:top w:val="single" w:sz="4" w:space="0" w:color="auto"/>
              <w:left w:val="single" w:sz="4" w:space="0" w:color="auto"/>
              <w:bottom w:val="single" w:sz="4" w:space="0" w:color="auto"/>
              <w:right w:val="single" w:sz="4" w:space="0" w:color="auto"/>
            </w:tcBorders>
            <w:shd w:val="clear" w:color="auto" w:fill="auto"/>
            <w:noWrap/>
          </w:tcPr>
          <w:p w14:paraId="5A59F9F9" w14:textId="535CCE53" w:rsidR="00CD3BD4" w:rsidRPr="00B96CFE" w:rsidRDefault="00CD3BD4" w:rsidP="00CD3BD4">
            <w:pPr>
              <w:widowControl w:val="0"/>
              <w:ind w:left="-279" w:right="63"/>
              <w:jc w:val="right"/>
              <w:rPr>
                <w:b/>
                <w:color w:val="000000"/>
                <w:sz w:val="20"/>
                <w:szCs w:val="20"/>
              </w:rPr>
            </w:pPr>
            <w:r w:rsidRPr="00B96CFE">
              <w:rPr>
                <w:b/>
                <w:color w:val="000000"/>
                <w:sz w:val="20"/>
                <w:szCs w:val="20"/>
              </w:rPr>
              <w:t>209.16</w:t>
            </w:r>
          </w:p>
        </w:tc>
        <w:tc>
          <w:tcPr>
            <w:tcW w:w="601" w:type="pct"/>
            <w:tcBorders>
              <w:top w:val="single" w:sz="4" w:space="0" w:color="auto"/>
              <w:left w:val="single" w:sz="4" w:space="0" w:color="auto"/>
              <w:bottom w:val="single" w:sz="4" w:space="0" w:color="auto"/>
              <w:right w:val="single" w:sz="4" w:space="0" w:color="auto"/>
            </w:tcBorders>
            <w:shd w:val="clear" w:color="auto" w:fill="auto"/>
            <w:noWrap/>
          </w:tcPr>
          <w:p w14:paraId="48D7A18B" w14:textId="2A64204B" w:rsidR="00CD3BD4" w:rsidRPr="00B96CFE" w:rsidRDefault="00CD3BD4" w:rsidP="00CD3BD4">
            <w:pPr>
              <w:widowControl w:val="0"/>
              <w:ind w:left="-279" w:right="63"/>
              <w:jc w:val="right"/>
              <w:rPr>
                <w:b/>
                <w:color w:val="000000"/>
                <w:sz w:val="20"/>
                <w:szCs w:val="20"/>
              </w:rPr>
            </w:pPr>
            <w:r w:rsidRPr="00B96CFE">
              <w:rPr>
                <w:b/>
                <w:color w:val="000000"/>
                <w:sz w:val="20"/>
                <w:szCs w:val="20"/>
              </w:rPr>
              <w:t>179.71</w:t>
            </w:r>
          </w:p>
        </w:tc>
        <w:tc>
          <w:tcPr>
            <w:tcW w:w="601" w:type="pct"/>
            <w:tcBorders>
              <w:top w:val="single" w:sz="4" w:space="0" w:color="auto"/>
              <w:left w:val="single" w:sz="4" w:space="0" w:color="auto"/>
              <w:bottom w:val="single" w:sz="4" w:space="0" w:color="auto"/>
              <w:right w:val="single" w:sz="4" w:space="0" w:color="auto"/>
            </w:tcBorders>
          </w:tcPr>
          <w:p w14:paraId="135D3468" w14:textId="5E37A46D" w:rsidR="00CD3BD4" w:rsidRPr="00B96CFE" w:rsidRDefault="00CD3BD4" w:rsidP="00CD3BD4">
            <w:pPr>
              <w:ind w:left="-279" w:right="63"/>
              <w:jc w:val="right"/>
              <w:rPr>
                <w:b/>
                <w:color w:val="000000"/>
                <w:sz w:val="20"/>
                <w:szCs w:val="20"/>
              </w:rPr>
            </w:pPr>
            <w:r w:rsidRPr="00B96CFE">
              <w:rPr>
                <w:b/>
                <w:color w:val="000000"/>
                <w:sz w:val="20"/>
                <w:szCs w:val="20"/>
              </w:rPr>
              <w:t>236.65</w:t>
            </w:r>
          </w:p>
        </w:tc>
        <w:tc>
          <w:tcPr>
            <w:tcW w:w="601" w:type="pct"/>
            <w:tcBorders>
              <w:top w:val="single" w:sz="4" w:space="0" w:color="auto"/>
              <w:left w:val="single" w:sz="4" w:space="0" w:color="auto"/>
              <w:bottom w:val="single" w:sz="4" w:space="0" w:color="auto"/>
              <w:right w:val="single" w:sz="4" w:space="0" w:color="auto"/>
            </w:tcBorders>
          </w:tcPr>
          <w:p w14:paraId="79B02443" w14:textId="4DED90EB" w:rsidR="00CD3BD4" w:rsidRPr="00B96CFE" w:rsidRDefault="00CD3BD4" w:rsidP="00CD3BD4">
            <w:pPr>
              <w:ind w:left="-279" w:right="63"/>
              <w:jc w:val="right"/>
              <w:rPr>
                <w:b/>
                <w:color w:val="000000"/>
                <w:sz w:val="20"/>
                <w:szCs w:val="20"/>
              </w:rPr>
            </w:pPr>
            <w:r>
              <w:rPr>
                <w:b/>
                <w:color w:val="000000"/>
                <w:sz w:val="20"/>
                <w:szCs w:val="20"/>
              </w:rPr>
              <w:t>215.09</w:t>
            </w:r>
          </w:p>
        </w:tc>
        <w:tc>
          <w:tcPr>
            <w:tcW w:w="602" w:type="pct"/>
            <w:tcBorders>
              <w:top w:val="single" w:sz="4" w:space="0" w:color="auto"/>
              <w:left w:val="single" w:sz="4" w:space="0" w:color="auto"/>
              <w:bottom w:val="single" w:sz="4" w:space="0" w:color="auto"/>
              <w:right w:val="single" w:sz="4" w:space="0" w:color="auto"/>
            </w:tcBorders>
            <w:shd w:val="clear" w:color="auto" w:fill="auto"/>
            <w:noWrap/>
          </w:tcPr>
          <w:p w14:paraId="756C1E2A" w14:textId="77777777" w:rsidR="00CD3BD4" w:rsidRPr="00B96CFE" w:rsidRDefault="00CD3BD4" w:rsidP="00CD3BD4">
            <w:pPr>
              <w:ind w:left="-279" w:right="121"/>
              <w:jc w:val="right"/>
              <w:rPr>
                <w:rFonts w:eastAsiaTheme="minorHAnsi"/>
                <w:b/>
                <w:color w:val="000000"/>
                <w:sz w:val="20"/>
                <w:szCs w:val="20"/>
              </w:rPr>
            </w:pPr>
            <w:r w:rsidRPr="00B96CFE">
              <w:rPr>
                <w:rFonts w:eastAsiaTheme="minorHAnsi"/>
                <w:b/>
                <w:color w:val="000000"/>
                <w:sz w:val="20"/>
                <w:szCs w:val="20"/>
              </w:rPr>
              <w:t>386.27</w:t>
            </w:r>
          </w:p>
        </w:tc>
      </w:tr>
      <w:tr w:rsidR="00CD3BD4" w:rsidRPr="00B96CFE" w14:paraId="29C340B1" w14:textId="77777777">
        <w:tc>
          <w:tcPr>
            <w:tcW w:w="139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339FD560" w14:textId="77777777" w:rsidR="00CD3BD4" w:rsidRPr="00B96CFE" w:rsidRDefault="00CD3BD4" w:rsidP="00CD3BD4">
            <w:pPr>
              <w:ind w:left="98"/>
              <w:jc w:val="left"/>
              <w:rPr>
                <w:color w:val="000000"/>
                <w:sz w:val="20"/>
                <w:szCs w:val="20"/>
              </w:rPr>
            </w:pPr>
            <w:r w:rsidRPr="00B96CFE">
              <w:rPr>
                <w:color w:val="000000"/>
                <w:sz w:val="20"/>
                <w:szCs w:val="20"/>
              </w:rPr>
              <w:t>HCFC</w:t>
            </w:r>
            <w:r w:rsidRPr="00B96CFE">
              <w:rPr>
                <w:color w:val="000000"/>
                <w:sz w:val="20"/>
                <w:szCs w:val="20"/>
              </w:rPr>
              <w:noBreakHyphen/>
              <w:t>141b in imported pre</w:t>
            </w:r>
            <w:r w:rsidRPr="00B96CFE">
              <w:rPr>
                <w:color w:val="000000"/>
                <w:sz w:val="20"/>
                <w:szCs w:val="20"/>
              </w:rPr>
              <w:noBreakHyphen/>
              <w:t>blended polyols</w:t>
            </w:r>
            <w:r w:rsidRPr="00B96CFE">
              <w:rPr>
                <w:color w:val="000000"/>
                <w:sz w:val="20"/>
                <w:szCs w:val="20"/>
                <w:vertAlign w:val="superscript"/>
              </w:rPr>
              <w:t>*</w:t>
            </w:r>
          </w:p>
        </w:tc>
        <w:tc>
          <w:tcPr>
            <w:tcW w:w="601" w:type="pct"/>
            <w:tcBorders>
              <w:top w:val="single" w:sz="4" w:space="0" w:color="auto"/>
              <w:left w:val="single" w:sz="4" w:space="0" w:color="auto"/>
              <w:bottom w:val="single" w:sz="4" w:space="0" w:color="auto"/>
              <w:right w:val="single" w:sz="4" w:space="0" w:color="auto"/>
            </w:tcBorders>
            <w:shd w:val="clear" w:color="auto" w:fill="auto"/>
            <w:noWrap/>
          </w:tcPr>
          <w:p w14:paraId="15C98EF5" w14:textId="17ABD8DE" w:rsidR="00CD3BD4" w:rsidRPr="00B96CFE" w:rsidRDefault="00CD3BD4" w:rsidP="00CD3BD4">
            <w:pPr>
              <w:ind w:left="-279" w:right="63"/>
              <w:jc w:val="right"/>
              <w:rPr>
                <w:rFonts w:eastAsiaTheme="minorHAnsi"/>
                <w:color w:val="000000"/>
                <w:sz w:val="20"/>
                <w:szCs w:val="20"/>
              </w:rPr>
            </w:pPr>
            <w:r w:rsidRPr="00B96CFE">
              <w:rPr>
                <w:rFonts w:eastAsiaTheme="minorHAnsi"/>
                <w:color w:val="000000"/>
                <w:sz w:val="20"/>
                <w:szCs w:val="20"/>
              </w:rPr>
              <w:t>0.00</w:t>
            </w:r>
          </w:p>
        </w:tc>
        <w:tc>
          <w:tcPr>
            <w:tcW w:w="601" w:type="pct"/>
            <w:tcBorders>
              <w:top w:val="single" w:sz="4" w:space="0" w:color="auto"/>
              <w:left w:val="single" w:sz="4" w:space="0" w:color="auto"/>
              <w:bottom w:val="single" w:sz="4" w:space="0" w:color="auto"/>
              <w:right w:val="single" w:sz="4" w:space="0" w:color="auto"/>
            </w:tcBorders>
            <w:shd w:val="clear" w:color="auto" w:fill="auto"/>
            <w:noWrap/>
          </w:tcPr>
          <w:p w14:paraId="707E00A0" w14:textId="36AB8C5F" w:rsidR="00CD3BD4" w:rsidRPr="00B96CFE" w:rsidRDefault="00CD3BD4" w:rsidP="00CD3BD4">
            <w:pPr>
              <w:ind w:left="-279" w:right="63"/>
              <w:jc w:val="right"/>
              <w:rPr>
                <w:rFonts w:eastAsiaTheme="minorHAnsi"/>
                <w:color w:val="000000"/>
                <w:sz w:val="20"/>
                <w:szCs w:val="20"/>
              </w:rPr>
            </w:pPr>
            <w:r w:rsidRPr="00B96CFE">
              <w:rPr>
                <w:color w:val="000000"/>
                <w:sz w:val="20"/>
                <w:szCs w:val="20"/>
              </w:rPr>
              <w:t>0.00</w:t>
            </w:r>
          </w:p>
        </w:tc>
        <w:tc>
          <w:tcPr>
            <w:tcW w:w="601" w:type="pct"/>
            <w:tcBorders>
              <w:top w:val="single" w:sz="4" w:space="0" w:color="auto"/>
              <w:left w:val="single" w:sz="4" w:space="0" w:color="auto"/>
              <w:bottom w:val="single" w:sz="4" w:space="0" w:color="auto"/>
              <w:right w:val="single" w:sz="4" w:space="0" w:color="auto"/>
            </w:tcBorders>
            <w:shd w:val="clear" w:color="auto" w:fill="auto"/>
            <w:noWrap/>
          </w:tcPr>
          <w:p w14:paraId="2CEB0019" w14:textId="6E34FC8A" w:rsidR="00CD3BD4" w:rsidRPr="00B96CFE" w:rsidRDefault="00CD3BD4" w:rsidP="00CD3BD4">
            <w:pPr>
              <w:ind w:left="-279" w:right="63"/>
              <w:jc w:val="right"/>
              <w:rPr>
                <w:rFonts w:eastAsiaTheme="minorHAnsi"/>
                <w:color w:val="000000"/>
                <w:sz w:val="20"/>
                <w:szCs w:val="20"/>
              </w:rPr>
            </w:pPr>
            <w:r w:rsidRPr="00B96CFE">
              <w:rPr>
                <w:color w:val="000000"/>
                <w:sz w:val="20"/>
                <w:szCs w:val="20"/>
              </w:rPr>
              <w:t>0.00</w:t>
            </w:r>
          </w:p>
        </w:tc>
        <w:tc>
          <w:tcPr>
            <w:tcW w:w="601" w:type="pct"/>
            <w:tcBorders>
              <w:top w:val="single" w:sz="4" w:space="0" w:color="auto"/>
              <w:left w:val="single" w:sz="4" w:space="0" w:color="auto"/>
              <w:bottom w:val="single" w:sz="4" w:space="0" w:color="auto"/>
              <w:right w:val="single" w:sz="4" w:space="0" w:color="auto"/>
            </w:tcBorders>
          </w:tcPr>
          <w:p w14:paraId="4E6F903B" w14:textId="01C926C8" w:rsidR="00CD3BD4" w:rsidRPr="00B96CFE" w:rsidRDefault="00CD3BD4" w:rsidP="00CD3BD4">
            <w:pPr>
              <w:ind w:left="-279" w:right="63"/>
              <w:jc w:val="right"/>
              <w:rPr>
                <w:color w:val="000000"/>
                <w:sz w:val="20"/>
                <w:szCs w:val="20"/>
              </w:rPr>
            </w:pPr>
            <w:r w:rsidRPr="00B96CFE">
              <w:rPr>
                <w:color w:val="000000"/>
                <w:sz w:val="20"/>
                <w:szCs w:val="20"/>
              </w:rPr>
              <w:t>0.00</w:t>
            </w:r>
          </w:p>
        </w:tc>
        <w:tc>
          <w:tcPr>
            <w:tcW w:w="601" w:type="pct"/>
            <w:tcBorders>
              <w:top w:val="single" w:sz="4" w:space="0" w:color="auto"/>
              <w:left w:val="single" w:sz="4" w:space="0" w:color="auto"/>
              <w:bottom w:val="single" w:sz="4" w:space="0" w:color="auto"/>
              <w:right w:val="single" w:sz="4" w:space="0" w:color="auto"/>
            </w:tcBorders>
          </w:tcPr>
          <w:p w14:paraId="28FCF669" w14:textId="4502D627" w:rsidR="00CD3BD4" w:rsidRPr="00B96CFE" w:rsidRDefault="00CD3BD4" w:rsidP="00CD3BD4">
            <w:pPr>
              <w:ind w:left="-279" w:right="63"/>
              <w:jc w:val="right"/>
              <w:rPr>
                <w:rFonts w:eastAsiaTheme="minorHAnsi"/>
                <w:color w:val="000000"/>
                <w:sz w:val="20"/>
                <w:szCs w:val="20"/>
              </w:rPr>
            </w:pPr>
            <w:r>
              <w:rPr>
                <w:rFonts w:eastAsiaTheme="minorHAnsi"/>
                <w:color w:val="000000"/>
                <w:sz w:val="20"/>
                <w:szCs w:val="20"/>
              </w:rPr>
              <w:t>0.00</w:t>
            </w:r>
          </w:p>
        </w:tc>
        <w:tc>
          <w:tcPr>
            <w:tcW w:w="602" w:type="pct"/>
            <w:tcBorders>
              <w:top w:val="single" w:sz="4" w:space="0" w:color="auto"/>
              <w:left w:val="single" w:sz="4" w:space="0" w:color="auto"/>
              <w:bottom w:val="single" w:sz="4" w:space="0" w:color="auto"/>
              <w:right w:val="single" w:sz="4" w:space="0" w:color="auto"/>
            </w:tcBorders>
            <w:shd w:val="clear" w:color="auto" w:fill="auto"/>
            <w:noWrap/>
          </w:tcPr>
          <w:p w14:paraId="0B85DEDB" w14:textId="77777777" w:rsidR="00CD3BD4" w:rsidRPr="00B96CFE" w:rsidRDefault="00CD3BD4" w:rsidP="00CD3BD4">
            <w:pPr>
              <w:ind w:left="-279"/>
              <w:jc w:val="right"/>
              <w:rPr>
                <w:rFonts w:eastAsiaTheme="minorHAnsi"/>
                <w:color w:val="000000"/>
                <w:sz w:val="20"/>
                <w:szCs w:val="20"/>
              </w:rPr>
            </w:pPr>
            <w:r w:rsidRPr="00B96CFE">
              <w:rPr>
                <w:rFonts w:eastAsiaTheme="minorHAnsi"/>
                <w:color w:val="000000"/>
                <w:sz w:val="20"/>
                <w:szCs w:val="20"/>
              </w:rPr>
              <w:t>98.34</w:t>
            </w:r>
            <w:r w:rsidRPr="00B96CFE">
              <w:rPr>
                <w:rFonts w:eastAsiaTheme="minorHAnsi"/>
                <w:color w:val="000000"/>
                <w:sz w:val="20"/>
                <w:szCs w:val="20"/>
                <w:vertAlign w:val="superscript"/>
              </w:rPr>
              <w:t>**</w:t>
            </w:r>
          </w:p>
        </w:tc>
      </w:tr>
    </w:tbl>
    <w:p w14:paraId="42958491" w14:textId="77777777" w:rsidR="00CF078C" w:rsidRPr="00B96CFE" w:rsidRDefault="00CF078C" w:rsidP="00CF078C">
      <w:pPr>
        <w:rPr>
          <w:strike/>
          <w:sz w:val="18"/>
          <w:szCs w:val="18"/>
        </w:rPr>
      </w:pPr>
      <w:r w:rsidRPr="00B96CFE">
        <w:rPr>
          <w:sz w:val="18"/>
          <w:szCs w:val="18"/>
        </w:rPr>
        <w:t xml:space="preserve">* </w:t>
      </w:r>
      <w:r>
        <w:rPr>
          <w:sz w:val="18"/>
          <w:szCs w:val="18"/>
        </w:rPr>
        <w:t>Country programme (</w:t>
      </w:r>
      <w:r w:rsidRPr="00B96CFE">
        <w:rPr>
          <w:sz w:val="18"/>
          <w:szCs w:val="18"/>
        </w:rPr>
        <w:t>CP</w:t>
      </w:r>
      <w:r>
        <w:rPr>
          <w:sz w:val="18"/>
          <w:szCs w:val="18"/>
        </w:rPr>
        <w:t>)</w:t>
      </w:r>
      <w:r w:rsidRPr="00B96CFE">
        <w:rPr>
          <w:sz w:val="18"/>
          <w:szCs w:val="18"/>
        </w:rPr>
        <w:t xml:space="preserve"> data</w:t>
      </w:r>
    </w:p>
    <w:p w14:paraId="7D0B8657" w14:textId="77777777" w:rsidR="00CF078C" w:rsidRPr="00B96CFE" w:rsidRDefault="00CF078C" w:rsidP="00CF078C">
      <w:pPr>
        <w:rPr>
          <w:sz w:val="18"/>
          <w:szCs w:val="18"/>
        </w:rPr>
      </w:pPr>
      <w:r w:rsidRPr="00B96CFE">
        <w:rPr>
          <w:sz w:val="18"/>
          <w:szCs w:val="18"/>
        </w:rPr>
        <w:t>** Average consumption between 2007 and 2009</w:t>
      </w:r>
    </w:p>
    <w:p w14:paraId="13B645C8" w14:textId="7558CFB9" w:rsidR="008B2233" w:rsidRDefault="003C254F">
      <w:pPr>
        <w:pStyle w:val="Heading1"/>
        <w:spacing w:before="240"/>
      </w:pPr>
      <w:r>
        <w:t>As reported to the 94</w:t>
      </w:r>
      <w:r w:rsidRPr="003C254F">
        <w:rPr>
          <w:vertAlign w:val="superscript"/>
        </w:rPr>
        <w:t>th</w:t>
      </w:r>
      <w:r>
        <w:t xml:space="preserve"> meeting, </w:t>
      </w:r>
      <w:r w:rsidR="00AC2D16">
        <w:t>H</w:t>
      </w:r>
      <w:r w:rsidR="0012448D" w:rsidRPr="00B96CFE">
        <w:t>CFC-22</w:t>
      </w:r>
      <w:r w:rsidR="00B57E3F">
        <w:t xml:space="preserve">, which is used exclusively to service refrigeration and air-conditioning </w:t>
      </w:r>
      <w:r>
        <w:t xml:space="preserve">(RAC) </w:t>
      </w:r>
      <w:r w:rsidR="00B57E3F">
        <w:t>equipment</w:t>
      </w:r>
      <w:r w:rsidR="003203B8">
        <w:t>, increased in 2023</w:t>
      </w:r>
      <w:r w:rsidR="009C5345">
        <w:t xml:space="preserve"> </w:t>
      </w:r>
      <w:r w:rsidR="007247A3">
        <w:t xml:space="preserve">due to </w:t>
      </w:r>
      <w:r w:rsidR="007247A3" w:rsidRPr="00320EFC">
        <w:rPr>
          <w:color w:val="242424"/>
        </w:rPr>
        <w:t>stockpiling by refrigerant suppliers given expected increases in the price of HCFC-22</w:t>
      </w:r>
      <w:r w:rsidR="00A77D3C" w:rsidRPr="00320EFC">
        <w:rPr>
          <w:color w:val="242424"/>
        </w:rPr>
        <w:t xml:space="preserve"> and the anticipated reduction in quotas in 2025</w:t>
      </w:r>
      <w:r w:rsidR="0012448D" w:rsidRPr="00B96CFE">
        <w:t>.</w:t>
      </w:r>
      <w:r w:rsidR="00526DC7">
        <w:rPr>
          <w:rStyle w:val="FootnoteReference"/>
        </w:rPr>
        <w:footnoteReference w:id="4"/>
      </w:r>
      <w:r w:rsidR="0012448D" w:rsidRPr="00B96CFE">
        <w:t xml:space="preserve"> </w:t>
      </w:r>
      <w:r w:rsidR="00CA7139">
        <w:t>T</w:t>
      </w:r>
      <w:r w:rsidR="00E74719">
        <w:t xml:space="preserve">he overall reduction in HCFC-22 since 2020 has been attributed to </w:t>
      </w:r>
      <w:r w:rsidR="00D210A7">
        <w:t>the</w:t>
      </w:r>
      <w:r w:rsidR="00F848EB">
        <w:t xml:space="preserve"> project</w:t>
      </w:r>
      <w:r w:rsidR="00F378BA">
        <w:t xml:space="preserve"> to convert five enterprises</w:t>
      </w:r>
      <w:r w:rsidR="00F848EB">
        <w:t xml:space="preserve"> in</w:t>
      </w:r>
      <w:r w:rsidR="00F848EB" w:rsidRPr="00F848EB">
        <w:t xml:space="preserve"> residential </w:t>
      </w:r>
      <w:r w:rsidR="00F848EB">
        <w:t>air-conditioning (</w:t>
      </w:r>
      <w:r w:rsidR="00F848EB" w:rsidRPr="00F848EB">
        <w:t>AC</w:t>
      </w:r>
      <w:r w:rsidR="00F848EB">
        <w:t xml:space="preserve">) </w:t>
      </w:r>
      <w:r w:rsidR="00F378BA">
        <w:t xml:space="preserve">manufacturing </w:t>
      </w:r>
      <w:r w:rsidR="00F848EB">
        <w:t>to HFC-32</w:t>
      </w:r>
      <w:r w:rsidR="007B0889">
        <w:t xml:space="preserve"> and the </w:t>
      </w:r>
      <w:r w:rsidR="0052535A">
        <w:t>project to</w:t>
      </w:r>
      <w:r w:rsidR="007B0889">
        <w:t xml:space="preserve"> </w:t>
      </w:r>
      <w:r w:rsidR="007B0889" w:rsidRPr="00B96CFE">
        <w:t>phase</w:t>
      </w:r>
      <w:r w:rsidR="00CC43C6">
        <w:t>-</w:t>
      </w:r>
      <w:r w:rsidR="007B0889" w:rsidRPr="00B96CFE">
        <w:t>out</w:t>
      </w:r>
      <w:r w:rsidR="0012448D" w:rsidRPr="00B96CFE">
        <w:t xml:space="preserve"> </w:t>
      </w:r>
      <w:r w:rsidR="00644BC1" w:rsidRPr="00B96CFE">
        <w:t>HCFC-142b</w:t>
      </w:r>
      <w:r w:rsidR="0052535A">
        <w:t xml:space="preserve"> </w:t>
      </w:r>
      <w:r w:rsidR="007B0889">
        <w:t xml:space="preserve">in the </w:t>
      </w:r>
      <w:r w:rsidR="0012448D" w:rsidRPr="00B96CFE">
        <w:t xml:space="preserve">manufacture </w:t>
      </w:r>
      <w:r w:rsidR="007B0889">
        <w:t>of</w:t>
      </w:r>
      <w:r w:rsidR="0012448D" w:rsidRPr="00B96CFE">
        <w:t xml:space="preserve"> extruded polystyrene (XPS) foam, which was used as a co-blowing agent with HCFC-</w:t>
      </w:r>
      <w:r w:rsidR="0012448D">
        <w:t>22</w:t>
      </w:r>
      <w:r w:rsidR="00644BC1">
        <w:t>.</w:t>
      </w:r>
      <w:r w:rsidR="0012448D" w:rsidRPr="00B96CFE">
        <w:t xml:space="preserve"> </w:t>
      </w:r>
      <w:r w:rsidR="0004145F">
        <w:t xml:space="preserve">The latter </w:t>
      </w:r>
      <w:r w:rsidR="0012448D" w:rsidRPr="00B96CFE">
        <w:t xml:space="preserve">was phased out, in line with the 1 January 2023 ban on the use of HCFCs </w:t>
      </w:r>
      <w:r w:rsidR="0089174B">
        <w:t>in the</w:t>
      </w:r>
      <w:r w:rsidR="0012448D" w:rsidRPr="00B96CFE">
        <w:t xml:space="preserve"> manufacture of XPS foam. </w:t>
      </w:r>
      <w:r w:rsidR="00D43823" w:rsidRPr="00B96CFE">
        <w:t xml:space="preserve">Small quantities of </w:t>
      </w:r>
      <w:r w:rsidR="00D43823">
        <w:t xml:space="preserve">HCFC-123 and </w:t>
      </w:r>
      <w:r w:rsidR="00D43823" w:rsidRPr="00B96CFE">
        <w:t>HCFC-124 are used intermittently to service RAC equipment.</w:t>
      </w:r>
    </w:p>
    <w:p w14:paraId="128B288A" w14:textId="77777777" w:rsidR="00C47EF0" w:rsidRPr="0034371D" w:rsidRDefault="00C47EF0" w:rsidP="00C47EF0">
      <w:pPr>
        <w:keepNext/>
        <w:spacing w:after="240"/>
        <w:rPr>
          <w:i/>
        </w:rPr>
      </w:pPr>
      <w:r w:rsidRPr="0034371D">
        <w:rPr>
          <w:i/>
        </w:rPr>
        <w:lastRenderedPageBreak/>
        <w:t>Country programme implementation report</w:t>
      </w:r>
    </w:p>
    <w:p w14:paraId="7F9EECDD" w14:textId="3E8B9AA4" w:rsidR="00C47EF0" w:rsidRPr="0034371D" w:rsidRDefault="00C47EF0" w:rsidP="00C47EF0">
      <w:pPr>
        <w:pStyle w:val="Heading1"/>
      </w:pPr>
      <w:r w:rsidRPr="0034371D">
        <w:t xml:space="preserve">The Government of </w:t>
      </w:r>
      <w:r w:rsidRPr="00971BAB">
        <w:t>Egypt</w:t>
      </w:r>
      <w:r w:rsidRPr="0034371D">
        <w:t xml:space="preserve"> reported HCFC sector consumption data </w:t>
      </w:r>
      <w:r w:rsidRPr="00710CC9">
        <w:t>under the 2023 country</w:t>
      </w:r>
      <w:r>
        <w:t xml:space="preserve"> programme (</w:t>
      </w:r>
      <w:r w:rsidRPr="0034371D">
        <w:t>CP</w:t>
      </w:r>
      <w:r>
        <w:t>)</w:t>
      </w:r>
      <w:r w:rsidRPr="0034371D">
        <w:t xml:space="preserve"> implementation report</w:t>
      </w:r>
      <w:r>
        <w:t xml:space="preserve"> that is</w:t>
      </w:r>
      <w:r w:rsidRPr="0034371D">
        <w:t xml:space="preserve"> consistent with the data reported under Article 7 of the Montreal Protocol. </w:t>
      </w:r>
    </w:p>
    <w:p w14:paraId="0EF1E1B9" w14:textId="09474850" w:rsidR="00C47EF0" w:rsidRPr="0034371D" w:rsidRDefault="00C47EF0" w:rsidP="00C47EF0">
      <w:pPr>
        <w:keepNext/>
        <w:spacing w:after="240"/>
        <w:rPr>
          <w:i/>
        </w:rPr>
      </w:pPr>
      <w:r w:rsidRPr="0034371D">
        <w:rPr>
          <w:i/>
        </w:rPr>
        <w:t xml:space="preserve">Verification report </w:t>
      </w:r>
    </w:p>
    <w:p w14:paraId="2B11C0C6" w14:textId="2C2730F5" w:rsidR="0017324C" w:rsidRDefault="00C47EF0" w:rsidP="00C47EF0">
      <w:pPr>
        <w:pStyle w:val="Heading1"/>
      </w:pPr>
      <w:r w:rsidRPr="0034371D">
        <w:t xml:space="preserve">The verification report confirmed that the Government </w:t>
      </w:r>
      <w:r>
        <w:t>wa</w:t>
      </w:r>
      <w:r w:rsidRPr="0034371D">
        <w:t xml:space="preserve">s implementing a licensing and quota system for HCFC imports and exports and that the total consumption of HCFCs </w:t>
      </w:r>
      <w:r>
        <w:t xml:space="preserve">reported under </w:t>
      </w:r>
      <w:r w:rsidR="00984B72">
        <w:t xml:space="preserve">the CP report </w:t>
      </w:r>
      <w:r>
        <w:t xml:space="preserve">for 2024 </w:t>
      </w:r>
      <w:r w:rsidRPr="002E3A30">
        <w:t xml:space="preserve">was correct (as shown in </w:t>
      </w:r>
      <w:r>
        <w:t>t</w:t>
      </w:r>
      <w:r w:rsidRPr="002E3A30">
        <w:t>able 1 above</w:t>
      </w:r>
      <w:r>
        <w:t>)</w:t>
      </w:r>
      <w:r w:rsidR="00984B72">
        <w:t xml:space="preserve">. </w:t>
      </w:r>
      <w:r w:rsidRPr="0034371D">
        <w:t xml:space="preserve">The verification concluded that </w:t>
      </w:r>
      <w:r w:rsidR="00452A07" w:rsidRPr="00452A07">
        <w:t xml:space="preserve">Egypt has been </w:t>
      </w:r>
      <w:r w:rsidR="00F4377D">
        <w:t xml:space="preserve">in </w:t>
      </w:r>
      <w:r w:rsidR="00452A07" w:rsidRPr="00452A07">
        <w:t>compliance with the 2024 maximum allowable consumption</w:t>
      </w:r>
      <w:r w:rsidR="00D358D3">
        <w:t xml:space="preserve"> specified in the Agreement between the country and the Executive Committee</w:t>
      </w:r>
      <w:r w:rsidR="002833AA">
        <w:t>. The report also suggested th</w:t>
      </w:r>
      <w:r w:rsidR="00F65CC0">
        <w:t>at c</w:t>
      </w:r>
      <w:r w:rsidR="00F65CC0" w:rsidRPr="00F65CC0">
        <w:t xml:space="preserve">limate change and </w:t>
      </w:r>
      <w:r w:rsidR="00645921">
        <w:t xml:space="preserve">higher than average </w:t>
      </w:r>
      <w:r w:rsidR="00F65CC0" w:rsidRPr="00F65CC0">
        <w:t>temperatures in Egypt during 2024</w:t>
      </w:r>
      <w:r w:rsidR="008102B3">
        <w:t xml:space="preserve"> </w:t>
      </w:r>
      <w:r w:rsidR="00645921">
        <w:t xml:space="preserve">contributed to </w:t>
      </w:r>
      <w:r w:rsidR="008102B3">
        <w:t xml:space="preserve">higher servicing needs in older AC </w:t>
      </w:r>
      <w:r w:rsidR="00F65CC0" w:rsidRPr="00F65CC0">
        <w:t>units</w:t>
      </w:r>
      <w:r w:rsidR="005357D4">
        <w:t xml:space="preserve">; that this was expected to be rectified in 2025 as older equipment would be exchanged </w:t>
      </w:r>
      <w:r w:rsidR="00D1539C">
        <w:t>for new equipment based on HFC-32</w:t>
      </w:r>
      <w:r w:rsidR="00044E60">
        <w:t>;</w:t>
      </w:r>
      <w:r w:rsidR="00D1539C">
        <w:t xml:space="preserve"> </w:t>
      </w:r>
      <w:r w:rsidR="0017324C">
        <w:t>and that t</w:t>
      </w:r>
      <w:r w:rsidR="0017324C" w:rsidRPr="0017324C">
        <w:t xml:space="preserve">he launching and operation of the first </w:t>
      </w:r>
      <w:r w:rsidR="0039685A">
        <w:t>r</w:t>
      </w:r>
      <w:r w:rsidR="0017324C" w:rsidRPr="0017324C">
        <w:t xml:space="preserve">efrigerant </w:t>
      </w:r>
      <w:r w:rsidR="0039685A">
        <w:t>r</w:t>
      </w:r>
      <w:r w:rsidR="0017324C" w:rsidRPr="0017324C">
        <w:t xml:space="preserve">eclamation </w:t>
      </w:r>
      <w:r w:rsidR="0039685A">
        <w:t>c</w:t>
      </w:r>
      <w:r w:rsidR="008C76A7">
        <w:t>entre</w:t>
      </w:r>
      <w:r w:rsidR="0017324C" w:rsidRPr="0017324C">
        <w:t xml:space="preserve"> in Egypt </w:t>
      </w:r>
      <w:r w:rsidR="0017324C">
        <w:t>had increase</w:t>
      </w:r>
      <w:r w:rsidR="00EF0EE8">
        <w:t>d</w:t>
      </w:r>
      <w:r w:rsidR="0017324C">
        <w:t xml:space="preserve"> the quantities of reclaimed refrigerants. </w:t>
      </w:r>
    </w:p>
    <w:p w14:paraId="2A1750F6" w14:textId="21D22BA4" w:rsidR="00C47EF0" w:rsidRPr="0034371D" w:rsidRDefault="00C47EF0" w:rsidP="00C47EF0">
      <w:pPr>
        <w:keepNext/>
        <w:spacing w:after="240"/>
        <w:rPr>
          <w:u w:val="single"/>
        </w:rPr>
      </w:pPr>
      <w:r w:rsidRPr="0034371D">
        <w:rPr>
          <w:u w:val="single"/>
        </w:rPr>
        <w:t xml:space="preserve">Progress report on the implementation of the </w:t>
      </w:r>
      <w:r w:rsidR="005C7327">
        <w:rPr>
          <w:u w:val="single"/>
        </w:rPr>
        <w:t xml:space="preserve">fourth </w:t>
      </w:r>
      <w:r w:rsidRPr="0034371D">
        <w:rPr>
          <w:u w:val="single"/>
        </w:rPr>
        <w:t xml:space="preserve">tranche of </w:t>
      </w:r>
      <w:r>
        <w:rPr>
          <w:u w:val="single"/>
        </w:rPr>
        <w:t xml:space="preserve">stage </w:t>
      </w:r>
      <w:r w:rsidR="005C7327">
        <w:rPr>
          <w:u w:val="single"/>
        </w:rPr>
        <w:t>II</w:t>
      </w:r>
      <w:r w:rsidRPr="00FB1B49">
        <w:rPr>
          <w:u w:val="single"/>
        </w:rPr>
        <w:t xml:space="preserve"> </w:t>
      </w:r>
      <w:r>
        <w:rPr>
          <w:u w:val="single"/>
        </w:rPr>
        <w:t xml:space="preserve">of </w:t>
      </w:r>
      <w:r w:rsidRPr="0034371D">
        <w:rPr>
          <w:u w:val="single"/>
        </w:rPr>
        <w:t xml:space="preserve">the </w:t>
      </w:r>
      <w:r>
        <w:rPr>
          <w:u w:val="single"/>
        </w:rPr>
        <w:t>HCFC phase</w:t>
      </w:r>
      <w:r>
        <w:rPr>
          <w:u w:val="single"/>
        </w:rPr>
        <w:noBreakHyphen/>
        <w:t>out management plan</w:t>
      </w:r>
    </w:p>
    <w:p w14:paraId="5B89AAE2" w14:textId="77777777" w:rsidR="00C47EF0" w:rsidRDefault="00C47EF0" w:rsidP="00C47EF0">
      <w:pPr>
        <w:keepNext/>
        <w:spacing w:after="240"/>
        <w:rPr>
          <w:i/>
        </w:rPr>
      </w:pPr>
      <w:r w:rsidRPr="0034371D">
        <w:rPr>
          <w:i/>
        </w:rPr>
        <w:t>Legal framework</w:t>
      </w:r>
    </w:p>
    <w:p w14:paraId="57A56D10" w14:textId="429FC1A4" w:rsidR="002F1E62" w:rsidRPr="002F1E62" w:rsidRDefault="00E837FE">
      <w:pPr>
        <w:pStyle w:val="Heading1"/>
        <w:rPr>
          <w:lang w:val="en-US"/>
        </w:rPr>
      </w:pPr>
      <w:r w:rsidRPr="00AA3A52">
        <w:t>The HCFC licensing and quota system (except for HCFC</w:t>
      </w:r>
      <w:r w:rsidRPr="00AA3A52">
        <w:noBreakHyphen/>
        <w:t xml:space="preserve">141b in imported pre-blended polyols) came into force in 2013. </w:t>
      </w:r>
      <w:r w:rsidR="00D43823" w:rsidRPr="00B96CFE">
        <w:t>The</w:t>
      </w:r>
      <w:r w:rsidR="00D43823">
        <w:t xml:space="preserve"> import of </w:t>
      </w:r>
      <w:r w:rsidR="00D43823" w:rsidRPr="00B96CFE">
        <w:t>HCFC-141b contained in pre</w:t>
      </w:r>
      <w:r w:rsidR="00D43823">
        <w:noBreakHyphen/>
      </w:r>
      <w:r w:rsidR="00D43823" w:rsidRPr="00B96CFE">
        <w:t>blended polyols</w:t>
      </w:r>
      <w:r w:rsidR="00D43823">
        <w:t xml:space="preserve"> was banned</w:t>
      </w:r>
      <w:r w:rsidR="00D43823" w:rsidRPr="00B96CFE">
        <w:t xml:space="preserve"> on 1 January 2018</w:t>
      </w:r>
      <w:r w:rsidR="00D43823">
        <w:t xml:space="preserve">; </w:t>
      </w:r>
      <w:r w:rsidR="00D43823" w:rsidRPr="00B96CFE">
        <w:t>imports of HCFC-141b on 1 January 2020</w:t>
      </w:r>
      <w:r w:rsidR="00D43823">
        <w:t xml:space="preserve">; and </w:t>
      </w:r>
      <w:r w:rsidR="00D43823" w:rsidRPr="00B96CFE">
        <w:t xml:space="preserve">imports of R-406A </w:t>
      </w:r>
      <w:r w:rsidR="00D43823">
        <w:t xml:space="preserve">and the </w:t>
      </w:r>
      <w:r w:rsidR="00D43823" w:rsidRPr="00B96CFE">
        <w:t>import and manufacture of HCFC-</w:t>
      </w:r>
      <w:r w:rsidR="00442E8A">
        <w:t>22-</w:t>
      </w:r>
      <w:r w:rsidR="00D43823" w:rsidRPr="00B96CFE">
        <w:t>based equipment on 1 January 2023</w:t>
      </w:r>
      <w:r w:rsidR="0049305B">
        <w:t xml:space="preserve">. </w:t>
      </w:r>
      <w:r w:rsidR="00F86F7B" w:rsidRPr="00AA3A52">
        <w:t xml:space="preserve">The import </w:t>
      </w:r>
      <w:r w:rsidR="00F86F7B">
        <w:t xml:space="preserve">ban </w:t>
      </w:r>
      <w:r w:rsidR="00F86F7B" w:rsidRPr="00AA3A52">
        <w:t>of HCFC</w:t>
      </w:r>
      <w:r w:rsidR="00F86F7B" w:rsidRPr="00AA3A52">
        <w:noBreakHyphen/>
        <w:t>141b in pre-blended polyols</w:t>
      </w:r>
      <w:r w:rsidR="00F86F7B">
        <w:t xml:space="preserve"> </w:t>
      </w:r>
      <w:r w:rsidR="00F86F7B" w:rsidRPr="00AA3A52">
        <w:t>is implemented through the cooperation between the Egyptian Environmental Affairs Agency (EEAA) and Customs Authority</w:t>
      </w:r>
      <w:r w:rsidR="00F8294C">
        <w:t>,</w:t>
      </w:r>
      <w:r w:rsidR="00F86F7B" w:rsidRPr="00AA3A52">
        <w:t xml:space="preserve"> whereby the customs authority checks all imports under the general Harmonized System </w:t>
      </w:r>
      <w:r w:rsidR="007F20D1">
        <w:t xml:space="preserve">(HS) </w:t>
      </w:r>
      <w:r w:rsidR="00F86F7B" w:rsidRPr="00AA3A52">
        <w:t>code for polyols with the assistance of the N</w:t>
      </w:r>
      <w:r w:rsidR="007F20D1">
        <w:t>ational O</w:t>
      </w:r>
      <w:r w:rsidR="00C3298F">
        <w:t>zone unit (N</w:t>
      </w:r>
      <w:r w:rsidR="00F86F7B" w:rsidRPr="00AA3A52">
        <w:t>OU</w:t>
      </w:r>
      <w:r w:rsidR="00C3298F">
        <w:t>)</w:t>
      </w:r>
      <w:r w:rsidR="00F86F7B" w:rsidRPr="00AA3A52">
        <w:t>.</w:t>
      </w:r>
      <w:r w:rsidR="00BD796A">
        <w:t xml:space="preserve"> </w:t>
      </w:r>
      <w:r w:rsidR="0042230D">
        <w:t xml:space="preserve">An </w:t>
      </w:r>
      <w:r w:rsidR="00BD796A">
        <w:t xml:space="preserve">Ozone Committee </w:t>
      </w:r>
      <w:r w:rsidR="003560CE">
        <w:t>d</w:t>
      </w:r>
      <w:r w:rsidR="00BD796A">
        <w:t xml:space="preserve">ecision </w:t>
      </w:r>
      <w:r w:rsidR="0042230D">
        <w:t xml:space="preserve">on 16 </w:t>
      </w:r>
      <w:r w:rsidR="00BD796A">
        <w:t>April</w:t>
      </w:r>
      <w:r w:rsidR="0042230D">
        <w:t xml:space="preserve"> </w:t>
      </w:r>
      <w:r w:rsidR="00BD796A">
        <w:t xml:space="preserve">2024 prohibits the issuance of approvals or industrial licenses for new manufacturing lines of residential </w:t>
      </w:r>
      <w:r w:rsidR="00ED61A4">
        <w:t>AC</w:t>
      </w:r>
      <w:r w:rsidR="00BD796A">
        <w:t xml:space="preserve"> based on R-410A. The decision was made jointly by the General Authority for Industrial Development</w:t>
      </w:r>
      <w:r w:rsidR="00644258">
        <w:t>, the</w:t>
      </w:r>
      <w:r w:rsidR="00BD796A">
        <w:t xml:space="preserve"> Ministry of Trade and Industry</w:t>
      </w:r>
      <w:r w:rsidR="00644258">
        <w:t>,</w:t>
      </w:r>
      <w:r w:rsidR="00BD796A">
        <w:t xml:space="preserve"> and the Central </w:t>
      </w:r>
      <w:r w:rsidR="003560CE">
        <w:t>D</w:t>
      </w:r>
      <w:r w:rsidR="00BD796A">
        <w:t xml:space="preserve">epartment for Environmental Impact Assessment </w:t>
      </w:r>
      <w:r w:rsidR="00644258">
        <w:t>in the</w:t>
      </w:r>
      <w:r w:rsidR="00BD796A">
        <w:t xml:space="preserve"> Ministry of Environment.</w:t>
      </w:r>
      <w:r w:rsidR="002E71AF">
        <w:t xml:space="preserve"> </w:t>
      </w:r>
    </w:p>
    <w:p w14:paraId="61A09723" w14:textId="6BE7AED3" w:rsidR="00BD796A" w:rsidRDefault="002E71AF" w:rsidP="002E71AF">
      <w:pPr>
        <w:pStyle w:val="Heading1"/>
        <w:rPr>
          <w:lang w:val="en-US"/>
        </w:rPr>
      </w:pPr>
      <w:r w:rsidRPr="002E71AF">
        <w:rPr>
          <w:lang w:val="en-US"/>
        </w:rPr>
        <w:t>In January 2024</w:t>
      </w:r>
      <w:r>
        <w:rPr>
          <w:lang w:val="en-US"/>
        </w:rPr>
        <w:t>,</w:t>
      </w:r>
      <w:r w:rsidRPr="002E71AF">
        <w:rPr>
          <w:lang w:val="en-US"/>
        </w:rPr>
        <w:t xml:space="preserve"> Egypt issued Ministerial Decree 502/2023 adopting standard ES3795/2023 for </w:t>
      </w:r>
      <w:r>
        <w:rPr>
          <w:lang w:val="en-US"/>
        </w:rPr>
        <w:t>s</w:t>
      </w:r>
      <w:r w:rsidRPr="002E71AF">
        <w:rPr>
          <w:lang w:val="en-US"/>
        </w:rPr>
        <w:t xml:space="preserve">easonal </w:t>
      </w:r>
      <w:r>
        <w:rPr>
          <w:lang w:val="en-US"/>
        </w:rPr>
        <w:t>e</w:t>
      </w:r>
      <w:r w:rsidRPr="002E71AF">
        <w:rPr>
          <w:lang w:val="en-US"/>
        </w:rPr>
        <w:t xml:space="preserve">nergy </w:t>
      </w:r>
      <w:r>
        <w:rPr>
          <w:lang w:val="en-US"/>
        </w:rPr>
        <w:t>e</w:t>
      </w:r>
      <w:r w:rsidRPr="002E71AF">
        <w:rPr>
          <w:lang w:val="en-US"/>
        </w:rPr>
        <w:t>fficiency regulation for room and ducted</w:t>
      </w:r>
      <w:r w:rsidR="001877BC">
        <w:rPr>
          <w:lang w:val="en-US"/>
        </w:rPr>
        <w:t xml:space="preserve"> air conditioners</w:t>
      </w:r>
      <w:r w:rsidRPr="002E71AF">
        <w:rPr>
          <w:lang w:val="en-US"/>
        </w:rPr>
        <w:t xml:space="preserve"> and unifying the requirements for both fixed-speed and inverter AC.</w:t>
      </w:r>
      <w:r w:rsidR="002F1E62">
        <w:rPr>
          <w:lang w:val="en-US"/>
        </w:rPr>
        <w:t xml:space="preserve"> </w:t>
      </w:r>
      <w:r w:rsidR="002F1E62" w:rsidRPr="67FC32D3">
        <w:rPr>
          <w:lang w:val="en-US"/>
        </w:rPr>
        <w:t xml:space="preserve">The Egyptian Organization for Standardization </w:t>
      </w:r>
      <w:r w:rsidR="002F1E62">
        <w:rPr>
          <w:lang w:val="en-US"/>
        </w:rPr>
        <w:t xml:space="preserve">and </w:t>
      </w:r>
      <w:r w:rsidR="002F1E62" w:rsidRPr="67FC32D3">
        <w:rPr>
          <w:lang w:val="en-US"/>
        </w:rPr>
        <w:t xml:space="preserve">Quality (EOS) issued </w:t>
      </w:r>
      <w:r w:rsidR="002F1E62">
        <w:rPr>
          <w:lang w:val="en-US"/>
        </w:rPr>
        <w:t>a s</w:t>
      </w:r>
      <w:r w:rsidR="002F1E62" w:rsidRPr="67FC32D3">
        <w:rPr>
          <w:lang w:val="en-US"/>
        </w:rPr>
        <w:t>tandard</w:t>
      </w:r>
      <w:r w:rsidR="002F1E62">
        <w:rPr>
          <w:lang w:val="en-US"/>
        </w:rPr>
        <w:t xml:space="preserve"> for</w:t>
      </w:r>
      <w:r w:rsidR="002F1E62" w:rsidRPr="67FC32D3">
        <w:rPr>
          <w:lang w:val="en-US"/>
        </w:rPr>
        <w:t xml:space="preserve"> the certification of technicians on good practices, including the handling of flammable refrigerants, in </w:t>
      </w:r>
      <w:r w:rsidR="00B20BF2">
        <w:rPr>
          <w:lang w:val="en-US"/>
        </w:rPr>
        <w:t xml:space="preserve">the </w:t>
      </w:r>
      <w:r w:rsidR="002F1E62" w:rsidRPr="67FC32D3">
        <w:rPr>
          <w:lang w:val="en-US"/>
        </w:rPr>
        <w:t>installation and after</w:t>
      </w:r>
      <w:r w:rsidR="005772D5">
        <w:rPr>
          <w:lang w:val="en-US"/>
        </w:rPr>
        <w:t>-</w:t>
      </w:r>
      <w:r w:rsidR="002F1E62" w:rsidRPr="67FC32D3">
        <w:rPr>
          <w:lang w:val="en-US"/>
        </w:rPr>
        <w:t>sales sector</w:t>
      </w:r>
      <w:r w:rsidR="00B20BF2">
        <w:rPr>
          <w:lang w:val="en-US"/>
        </w:rPr>
        <w:t>s</w:t>
      </w:r>
      <w:r w:rsidR="002F1E62" w:rsidRPr="67FC32D3">
        <w:rPr>
          <w:lang w:val="en-US"/>
        </w:rPr>
        <w:t xml:space="preserve"> of RAC equipment operating with non-ODS and low</w:t>
      </w:r>
      <w:r w:rsidR="00C54B16">
        <w:rPr>
          <w:lang w:val="en-US"/>
        </w:rPr>
        <w:t>-</w:t>
      </w:r>
      <w:r w:rsidR="001401AE">
        <w:rPr>
          <w:lang w:val="en-US"/>
        </w:rPr>
        <w:t>global-warming-potential (</w:t>
      </w:r>
      <w:r w:rsidR="002F1E62" w:rsidRPr="67FC32D3">
        <w:rPr>
          <w:lang w:val="en-US"/>
        </w:rPr>
        <w:t>GWP</w:t>
      </w:r>
      <w:r w:rsidR="001401AE">
        <w:rPr>
          <w:lang w:val="en-US"/>
        </w:rPr>
        <w:t>)</w:t>
      </w:r>
      <w:r w:rsidR="002F1E62" w:rsidRPr="67FC32D3">
        <w:rPr>
          <w:lang w:val="en-US"/>
        </w:rPr>
        <w:t xml:space="preserve"> refrigerants </w:t>
      </w:r>
      <w:r w:rsidR="002F1E62">
        <w:rPr>
          <w:lang w:val="en-US"/>
        </w:rPr>
        <w:t>(</w:t>
      </w:r>
      <w:r w:rsidR="00D01751">
        <w:rPr>
          <w:lang w:val="en-US"/>
        </w:rPr>
        <w:t xml:space="preserve">standard </w:t>
      </w:r>
      <w:r w:rsidR="002F1E62" w:rsidRPr="67FC32D3">
        <w:rPr>
          <w:lang w:val="en-US"/>
        </w:rPr>
        <w:t>number 8938/2024</w:t>
      </w:r>
      <w:r w:rsidR="002F1E62">
        <w:rPr>
          <w:lang w:val="en-US"/>
        </w:rPr>
        <w:t>)</w:t>
      </w:r>
      <w:r w:rsidR="002F1E62" w:rsidRPr="67FC32D3">
        <w:rPr>
          <w:lang w:val="en-US"/>
        </w:rPr>
        <w:t>.</w:t>
      </w:r>
    </w:p>
    <w:p w14:paraId="347A73D2" w14:textId="0C38F8B5" w:rsidR="00E85264" w:rsidRDefault="00E85264" w:rsidP="00E85264">
      <w:pPr>
        <w:pStyle w:val="Heading1"/>
      </w:pPr>
      <w:r w:rsidRPr="00E85264">
        <w:t>A national certification scheme is being developed in collaboration with key stakeholders, including vocational training institutions, technical education bodies, EOS, and national experts. The NOU and a national committee will support the Ministry of Labor in updating the existing certification framework for RAC technicians.</w:t>
      </w:r>
    </w:p>
    <w:p w14:paraId="11801AFE" w14:textId="06598587" w:rsidR="00C47EF0" w:rsidRDefault="00C47EF0" w:rsidP="00C47EF0">
      <w:pPr>
        <w:keepNext/>
        <w:spacing w:after="240"/>
        <w:rPr>
          <w:i/>
        </w:rPr>
      </w:pPr>
      <w:r w:rsidRPr="0034371D">
        <w:rPr>
          <w:i/>
        </w:rPr>
        <w:lastRenderedPageBreak/>
        <w:t>Manufacturing sector</w:t>
      </w:r>
    </w:p>
    <w:p w14:paraId="695ABE6F" w14:textId="73796BBE" w:rsidR="00FA42F0" w:rsidRPr="00FA42F0" w:rsidRDefault="0033247E" w:rsidP="00FA42F0">
      <w:pPr>
        <w:keepNext/>
        <w:spacing w:after="240"/>
        <w:rPr>
          <w:i/>
          <w:iCs/>
          <w:u w:val="single"/>
          <w:lang w:val="en-US"/>
        </w:rPr>
      </w:pPr>
      <w:r w:rsidRPr="0033247E">
        <w:rPr>
          <w:i/>
          <w:iCs/>
          <w:u w:val="single"/>
          <w:lang w:val="en-US"/>
        </w:rPr>
        <w:t>Extruded Polystyrene</w:t>
      </w:r>
      <w:r>
        <w:rPr>
          <w:i/>
          <w:iCs/>
          <w:u w:val="single"/>
          <w:lang w:val="en-US"/>
        </w:rPr>
        <w:t xml:space="preserve"> (</w:t>
      </w:r>
      <w:r w:rsidR="00FA42F0" w:rsidRPr="00FA42F0">
        <w:rPr>
          <w:i/>
          <w:iCs/>
          <w:u w:val="single"/>
          <w:lang w:val="en-US"/>
        </w:rPr>
        <w:t>XPS</w:t>
      </w:r>
      <w:r>
        <w:rPr>
          <w:i/>
          <w:iCs/>
          <w:u w:val="single"/>
          <w:lang w:val="en-US"/>
        </w:rPr>
        <w:t>)</w:t>
      </w:r>
      <w:r w:rsidR="00FA42F0" w:rsidRPr="00FA42F0">
        <w:rPr>
          <w:i/>
          <w:iCs/>
          <w:u w:val="single"/>
          <w:lang w:val="en-US"/>
        </w:rPr>
        <w:t xml:space="preserve"> </w:t>
      </w:r>
      <w:r w:rsidR="0050180C">
        <w:rPr>
          <w:i/>
          <w:iCs/>
          <w:u w:val="single"/>
          <w:lang w:val="en-US"/>
        </w:rPr>
        <w:t xml:space="preserve">and </w:t>
      </w:r>
      <w:r w:rsidR="00A15524">
        <w:rPr>
          <w:i/>
          <w:iCs/>
          <w:u w:val="single"/>
          <w:lang w:val="en-US"/>
        </w:rPr>
        <w:t>p</w:t>
      </w:r>
      <w:r w:rsidR="00A15524" w:rsidRPr="00A15524">
        <w:rPr>
          <w:i/>
          <w:iCs/>
          <w:u w:val="single"/>
          <w:lang w:val="en-US"/>
        </w:rPr>
        <w:t>olyurethan</w:t>
      </w:r>
      <w:r w:rsidR="00A15524">
        <w:rPr>
          <w:i/>
          <w:iCs/>
          <w:u w:val="single"/>
          <w:lang w:val="en-US"/>
        </w:rPr>
        <w:t>e</w:t>
      </w:r>
      <w:r w:rsidR="0050180C">
        <w:rPr>
          <w:i/>
          <w:iCs/>
          <w:u w:val="single"/>
          <w:lang w:val="en-US"/>
        </w:rPr>
        <w:t xml:space="preserve"> </w:t>
      </w:r>
      <w:r>
        <w:rPr>
          <w:i/>
          <w:iCs/>
          <w:u w:val="single"/>
          <w:lang w:val="en-US"/>
        </w:rPr>
        <w:t xml:space="preserve">(PU) </w:t>
      </w:r>
      <w:r w:rsidR="00FA42F0" w:rsidRPr="00FA42F0">
        <w:rPr>
          <w:i/>
          <w:iCs/>
          <w:u w:val="single"/>
          <w:lang w:val="en-US"/>
        </w:rPr>
        <w:t>foam manufacturing sector</w:t>
      </w:r>
      <w:r w:rsidR="0050180C">
        <w:rPr>
          <w:i/>
          <w:iCs/>
          <w:u w:val="single"/>
          <w:lang w:val="en-US"/>
        </w:rPr>
        <w:t>s</w:t>
      </w:r>
    </w:p>
    <w:p w14:paraId="5DD1586A" w14:textId="2597FDB0" w:rsidR="0033394C" w:rsidRDefault="00FA42F0" w:rsidP="002E5A17">
      <w:pPr>
        <w:pStyle w:val="Heading1"/>
      </w:pPr>
      <w:r w:rsidRPr="002E5A17">
        <w:t xml:space="preserve">The </w:t>
      </w:r>
      <w:r w:rsidR="0033394C" w:rsidRPr="002E5A17">
        <w:t>conversions</w:t>
      </w:r>
      <w:r w:rsidRPr="002E5A17">
        <w:t xml:space="preserve"> in this sector were completed</w:t>
      </w:r>
      <w:r w:rsidR="00032AC4">
        <w:rPr>
          <w:rStyle w:val="FootnoteReference"/>
        </w:rPr>
        <w:footnoteReference w:id="5"/>
      </w:r>
      <w:r w:rsidR="0033394C" w:rsidRPr="002E5A17">
        <w:t xml:space="preserve"> in line with the 1 January 2023 ban implemented by the country. </w:t>
      </w:r>
      <w:r w:rsidR="00C73D26" w:rsidRPr="002E5A17">
        <w:t xml:space="preserve">The </w:t>
      </w:r>
      <w:r w:rsidR="0033394C" w:rsidRPr="002E5A17">
        <w:t>memoranda of understanding (MO</w:t>
      </w:r>
      <w:r w:rsidR="003813EA">
        <w:t>U</w:t>
      </w:r>
      <w:r w:rsidR="0033394C" w:rsidRPr="002E5A17">
        <w:t xml:space="preserve">s) were </w:t>
      </w:r>
      <w:r w:rsidR="002E5A17" w:rsidRPr="002E5A17">
        <w:t>finalized,</w:t>
      </w:r>
      <w:r w:rsidR="00C73D26" w:rsidRPr="002E5A17">
        <w:t xml:space="preserve"> and </w:t>
      </w:r>
      <w:r w:rsidR="007D5294" w:rsidRPr="002E5A17">
        <w:t xml:space="preserve">two enterprises have received their incremental operating costs </w:t>
      </w:r>
      <w:r w:rsidR="00CC6A8D">
        <w:t>(IOC</w:t>
      </w:r>
      <w:r w:rsidR="0029511A">
        <w:t>s</w:t>
      </w:r>
      <w:r w:rsidR="00CC6A8D">
        <w:t>)</w:t>
      </w:r>
      <w:r w:rsidR="003813EA">
        <w:t>,</w:t>
      </w:r>
      <w:r w:rsidR="00CC6A8D">
        <w:t xml:space="preserve"> </w:t>
      </w:r>
      <w:r w:rsidR="007D5294" w:rsidRPr="002E5A17">
        <w:t>while Modern</w:t>
      </w:r>
      <w:r w:rsidR="0021543E" w:rsidRPr="002E5A17">
        <w:t xml:space="preserve"> </w:t>
      </w:r>
      <w:r w:rsidR="00032AC4">
        <w:t>Plastics and</w:t>
      </w:r>
      <w:r w:rsidR="0021543E" w:rsidRPr="002E5A17">
        <w:t xml:space="preserve"> Chem</w:t>
      </w:r>
      <w:r w:rsidR="00032AC4">
        <w:t>-foam</w:t>
      </w:r>
      <w:r w:rsidR="0021543E" w:rsidRPr="002E5A17">
        <w:t xml:space="preserve"> received these only in part with the remaining amount to be completely disbursed </w:t>
      </w:r>
      <w:r w:rsidR="00062F96" w:rsidRPr="002E5A17">
        <w:t xml:space="preserve">by fall 2025. </w:t>
      </w:r>
    </w:p>
    <w:p w14:paraId="655B3032" w14:textId="27BC01CA" w:rsidR="0050180C" w:rsidRPr="0050180C" w:rsidRDefault="00146F3A" w:rsidP="00146F3A">
      <w:pPr>
        <w:pStyle w:val="Heading1"/>
        <w:rPr>
          <w:rFonts w:eastAsiaTheme="minorHAnsi"/>
        </w:rPr>
      </w:pPr>
      <w:r w:rsidRPr="00146F3A">
        <w:rPr>
          <w:rFonts w:eastAsiaTheme="minorHAnsi"/>
        </w:rPr>
        <w:t>The PU foam manufacturing sector</w:t>
      </w:r>
      <w:r w:rsidR="008D622B">
        <w:rPr>
          <w:rFonts w:eastAsiaTheme="minorHAnsi"/>
        </w:rPr>
        <w:t xml:space="preserve"> conversion</w:t>
      </w:r>
      <w:r w:rsidR="006C1B4C">
        <w:rPr>
          <w:rFonts w:eastAsiaTheme="minorHAnsi"/>
        </w:rPr>
        <w:t>s</w:t>
      </w:r>
      <w:r w:rsidRPr="00146F3A">
        <w:rPr>
          <w:rFonts w:eastAsiaTheme="minorHAnsi"/>
        </w:rPr>
        <w:t xml:space="preserve"> to </w:t>
      </w:r>
      <w:r w:rsidR="00B26660">
        <w:rPr>
          <w:rFonts w:eastAsiaTheme="minorHAnsi"/>
        </w:rPr>
        <w:t>c</w:t>
      </w:r>
      <w:r w:rsidRPr="00146F3A">
        <w:rPr>
          <w:rFonts w:eastAsiaTheme="minorHAnsi"/>
        </w:rPr>
        <w:t>yclopenta</w:t>
      </w:r>
      <w:r w:rsidR="008D622B">
        <w:rPr>
          <w:rFonts w:eastAsiaTheme="minorHAnsi"/>
        </w:rPr>
        <w:t>ne are completed</w:t>
      </w:r>
      <w:r w:rsidR="008D04F1">
        <w:rPr>
          <w:rFonts w:eastAsiaTheme="minorHAnsi"/>
        </w:rPr>
        <w:t>.</w:t>
      </w:r>
      <w:r w:rsidR="001061D5">
        <w:rPr>
          <w:rStyle w:val="FootnoteReference"/>
          <w:rFonts w:eastAsiaTheme="minorHAnsi"/>
        </w:rPr>
        <w:footnoteReference w:id="6"/>
      </w:r>
      <w:r w:rsidR="008D622B">
        <w:rPr>
          <w:rFonts w:eastAsiaTheme="minorHAnsi"/>
        </w:rPr>
        <w:t xml:space="preserve"> Agreements had not been </w:t>
      </w:r>
      <w:r w:rsidR="00B26660">
        <w:rPr>
          <w:rFonts w:eastAsiaTheme="minorHAnsi"/>
        </w:rPr>
        <w:t>reached</w:t>
      </w:r>
      <w:r w:rsidR="008D622B">
        <w:rPr>
          <w:rFonts w:eastAsiaTheme="minorHAnsi"/>
        </w:rPr>
        <w:t xml:space="preserve"> with </w:t>
      </w:r>
      <w:r w:rsidR="00505CCE">
        <w:rPr>
          <w:rFonts w:eastAsiaTheme="minorHAnsi"/>
        </w:rPr>
        <w:t>two</w:t>
      </w:r>
      <w:r w:rsidR="008D622B">
        <w:rPr>
          <w:rFonts w:eastAsiaTheme="minorHAnsi"/>
        </w:rPr>
        <w:t xml:space="preserve"> enterprise</w:t>
      </w:r>
      <w:r w:rsidR="00505CCE">
        <w:rPr>
          <w:rFonts w:eastAsiaTheme="minorHAnsi"/>
        </w:rPr>
        <w:t>s</w:t>
      </w:r>
      <w:r w:rsidR="00DB2137">
        <w:rPr>
          <w:rFonts w:eastAsiaTheme="minorHAnsi"/>
        </w:rPr>
        <w:t>:</w:t>
      </w:r>
      <w:r w:rsidR="00505CCE">
        <w:rPr>
          <w:rFonts w:eastAsiaTheme="minorHAnsi"/>
        </w:rPr>
        <w:t xml:space="preserve"> S</w:t>
      </w:r>
      <w:r w:rsidR="00F04FEA">
        <w:rPr>
          <w:rFonts w:eastAsiaTheme="minorHAnsi"/>
        </w:rPr>
        <w:t>iltal</w:t>
      </w:r>
      <w:r w:rsidR="00F77169">
        <w:rPr>
          <w:rFonts w:eastAsiaTheme="minorHAnsi"/>
        </w:rPr>
        <w:t>, which</w:t>
      </w:r>
      <w:r w:rsidR="00F04FEA">
        <w:rPr>
          <w:rFonts w:eastAsiaTheme="minorHAnsi"/>
        </w:rPr>
        <w:t xml:space="preserve"> </w:t>
      </w:r>
      <w:r w:rsidR="00B26660">
        <w:rPr>
          <w:rFonts w:eastAsiaTheme="minorHAnsi"/>
        </w:rPr>
        <w:t>is already manufacturing with c</w:t>
      </w:r>
      <w:r w:rsidR="00B26660" w:rsidRPr="00146F3A">
        <w:rPr>
          <w:rFonts w:eastAsiaTheme="minorHAnsi"/>
        </w:rPr>
        <w:t>yclopenta</w:t>
      </w:r>
      <w:r w:rsidR="00B26660">
        <w:rPr>
          <w:rFonts w:eastAsiaTheme="minorHAnsi"/>
        </w:rPr>
        <w:t>ne</w:t>
      </w:r>
      <w:r w:rsidR="00657B4B">
        <w:rPr>
          <w:rFonts w:eastAsiaTheme="minorHAnsi"/>
        </w:rPr>
        <w:t xml:space="preserve"> and Bahgat, </w:t>
      </w:r>
      <w:r w:rsidR="00F77169">
        <w:rPr>
          <w:rFonts w:eastAsiaTheme="minorHAnsi"/>
        </w:rPr>
        <w:t xml:space="preserve">which </w:t>
      </w:r>
      <w:r w:rsidR="00657B4B">
        <w:rPr>
          <w:rFonts w:eastAsiaTheme="minorHAnsi"/>
        </w:rPr>
        <w:t xml:space="preserve">has stopped </w:t>
      </w:r>
      <w:r w:rsidR="005916C1">
        <w:rPr>
          <w:rFonts w:eastAsiaTheme="minorHAnsi"/>
        </w:rPr>
        <w:t>manufacturing</w:t>
      </w:r>
      <w:r w:rsidR="00657B4B">
        <w:rPr>
          <w:rFonts w:eastAsiaTheme="minorHAnsi"/>
        </w:rPr>
        <w:t xml:space="preserve">. </w:t>
      </w:r>
    </w:p>
    <w:p w14:paraId="05DB9ABF" w14:textId="36633235" w:rsidR="00C14054" w:rsidRPr="00B50EFA" w:rsidRDefault="00C14054" w:rsidP="00C14054">
      <w:pPr>
        <w:spacing w:after="240"/>
        <w:rPr>
          <w:i/>
          <w:iCs/>
          <w:u w:val="single"/>
        </w:rPr>
      </w:pPr>
      <w:r w:rsidRPr="00B50EFA">
        <w:rPr>
          <w:i/>
          <w:iCs/>
          <w:u w:val="single"/>
        </w:rPr>
        <w:t>Residential air</w:t>
      </w:r>
      <w:r w:rsidRPr="00B50EFA">
        <w:rPr>
          <w:i/>
          <w:iCs/>
          <w:u w:val="single"/>
        </w:rPr>
        <w:noBreakHyphen/>
        <w:t>conditioning manufacturing</w:t>
      </w:r>
    </w:p>
    <w:p w14:paraId="7A98427C" w14:textId="35A818EA" w:rsidR="00C47EF0" w:rsidRPr="0034371D" w:rsidRDefault="001A0CAA" w:rsidP="00C47EF0">
      <w:pPr>
        <w:pStyle w:val="Heading1"/>
      </w:pPr>
      <w:r w:rsidRPr="00B96CFE">
        <w:t>Stage II included the conversion of five residential AC manufacturing enterprises (El</w:t>
      </w:r>
      <w:r w:rsidR="008B70D9">
        <w:t xml:space="preserve"> </w:t>
      </w:r>
      <w:r w:rsidRPr="00B96CFE">
        <w:t xml:space="preserve">Araby, Fresh, Miraco, Power, and Unionaire) (with a total consumption of 1,189.78 mt of HCFC-22) to HFC-32 and, should the enterprises so decide once the technology became available, R-454B (decision 84/72(b)). </w:t>
      </w:r>
      <w:r w:rsidR="00F716BA" w:rsidRPr="00F716BA">
        <w:t>At the 94</w:t>
      </w:r>
      <w:r w:rsidR="00F716BA" w:rsidRPr="00F716BA">
        <w:rPr>
          <w:vertAlign w:val="superscript"/>
        </w:rPr>
        <w:t>th</w:t>
      </w:r>
      <w:r w:rsidR="00F716BA" w:rsidRPr="00F716BA">
        <w:t xml:space="preserve"> meeting</w:t>
      </w:r>
      <w:r w:rsidR="00F716BA">
        <w:t xml:space="preserve">, </w:t>
      </w:r>
      <w:r w:rsidR="00AD4387">
        <w:t>members expressed concern t</w:t>
      </w:r>
      <w:r w:rsidR="00AD4387" w:rsidRPr="00AD4387">
        <w:t xml:space="preserve">hat there had been no manufacturing of HFC-32-based residential </w:t>
      </w:r>
      <w:r w:rsidR="00142A73">
        <w:t xml:space="preserve">AC </w:t>
      </w:r>
      <w:r w:rsidR="00AD4387" w:rsidRPr="00AD4387">
        <w:t>units at the enterprises converted and noted the absence of regulatory measures that might help ensure the sustained uptake of that technology in the market</w:t>
      </w:r>
      <w:r w:rsidR="00455BA3">
        <w:t xml:space="preserve"> and requested further information </w:t>
      </w:r>
      <w:r w:rsidR="003966B5">
        <w:t>on regulatory measure</w:t>
      </w:r>
      <w:r w:rsidR="00752EB0">
        <w:t>s</w:t>
      </w:r>
      <w:r w:rsidR="003966B5">
        <w:t xml:space="preserve"> which would be introduced</w:t>
      </w:r>
      <w:r w:rsidR="00F04D94">
        <w:t xml:space="preserve">. </w:t>
      </w:r>
      <w:r w:rsidR="004D0C43">
        <w:t>A</w:t>
      </w:r>
      <w:r w:rsidR="00F07EDA">
        <w:t>lso a</w:t>
      </w:r>
      <w:r w:rsidR="004D0C43">
        <w:t>t the 94</w:t>
      </w:r>
      <w:r w:rsidR="004D0C43" w:rsidRPr="004D0C43">
        <w:rPr>
          <w:vertAlign w:val="superscript"/>
        </w:rPr>
        <w:t>th</w:t>
      </w:r>
      <w:r w:rsidR="004D0C43">
        <w:t xml:space="preserve"> meeting</w:t>
      </w:r>
      <w:r w:rsidR="00AE03C4">
        <w:t xml:space="preserve">, </w:t>
      </w:r>
      <w:r w:rsidR="004D0C43">
        <w:t xml:space="preserve">based on comments from the Secretariat, </w:t>
      </w:r>
      <w:r w:rsidR="0062632E">
        <w:t xml:space="preserve">UNIDO had agreed </w:t>
      </w:r>
      <w:r w:rsidR="00B02E83">
        <w:t xml:space="preserve">to defer the request for the remaining funding </w:t>
      </w:r>
      <w:r w:rsidR="001B0C9B" w:rsidRPr="00B96CFE">
        <w:t>allocated for the residential AC manufacturing sector under the fourth tranche for the agreed IOCs for the two enterprises that had not yet signed IOC contracts (i.e., Miraco and Power</w:t>
      </w:r>
      <w:r w:rsidR="00B02E83">
        <w:t xml:space="preserve">) </w:t>
      </w:r>
      <w:r w:rsidR="001419DD">
        <w:t>until the submission of stage I of the Kigali HFC implementation plan (KIP).</w:t>
      </w:r>
      <w:r w:rsidR="000F37AA">
        <w:t xml:space="preserve"> </w:t>
      </w:r>
    </w:p>
    <w:p w14:paraId="28458528" w14:textId="6E2237F4" w:rsidR="001D5A83" w:rsidRPr="00B40D79" w:rsidRDefault="008C652D">
      <w:pPr>
        <w:pStyle w:val="Heading1"/>
      </w:pPr>
      <w:r>
        <w:t>T</w:t>
      </w:r>
      <w:r w:rsidRPr="008C652D">
        <w:t>echnical specifications</w:t>
      </w:r>
      <w:r w:rsidR="00807946">
        <w:t>, which would also be applicable to R-454B</w:t>
      </w:r>
      <w:r w:rsidR="00BD65C7">
        <w:t xml:space="preserve"> when possible,</w:t>
      </w:r>
      <w:r w:rsidRPr="008C652D">
        <w:t xml:space="preserve"> were finali</w:t>
      </w:r>
      <w:r>
        <w:t>zed</w:t>
      </w:r>
      <w:r w:rsidR="006B6DF7">
        <w:t xml:space="preserve">, a supplier was selected, </w:t>
      </w:r>
      <w:r w:rsidR="0033465F">
        <w:t xml:space="preserve">equipment was </w:t>
      </w:r>
      <w:r w:rsidR="00E061DB">
        <w:t>received,</w:t>
      </w:r>
      <w:r w:rsidR="0033465F">
        <w:t xml:space="preserve"> and </w:t>
      </w:r>
      <w:r w:rsidR="00091E87">
        <w:t>i</w:t>
      </w:r>
      <w:r w:rsidR="00091E87" w:rsidRPr="00091E87">
        <w:t>nstallation, commissioning</w:t>
      </w:r>
      <w:r w:rsidR="002D0742">
        <w:t>,</w:t>
      </w:r>
      <w:r w:rsidR="00091E87" w:rsidRPr="00091E87">
        <w:t xml:space="preserve"> and training </w:t>
      </w:r>
      <w:r w:rsidR="00752EB0">
        <w:t xml:space="preserve">were </w:t>
      </w:r>
      <w:r w:rsidR="00091E87" w:rsidRPr="00091E87">
        <w:t>completed</w:t>
      </w:r>
      <w:r w:rsidR="00807946">
        <w:t xml:space="preserve"> </w:t>
      </w:r>
      <w:r w:rsidR="00807946" w:rsidRPr="008C652D">
        <w:t xml:space="preserve">for </w:t>
      </w:r>
      <w:r w:rsidR="00807946" w:rsidRPr="00B96CFE">
        <w:t>El</w:t>
      </w:r>
      <w:r w:rsidR="008B70D9">
        <w:t xml:space="preserve"> </w:t>
      </w:r>
      <w:r w:rsidR="00807946" w:rsidRPr="00B96CFE">
        <w:t>Araby, Fresh, Power, and Unionaire</w:t>
      </w:r>
      <w:r w:rsidR="00091E87">
        <w:t>.</w:t>
      </w:r>
      <w:r w:rsidR="00BD65C7">
        <w:t xml:space="preserve"> In response to the requirements and </w:t>
      </w:r>
      <w:r w:rsidR="00646531">
        <w:t>specifications</w:t>
      </w:r>
      <w:r w:rsidR="00BD65C7">
        <w:t xml:space="preserve"> outlined in </w:t>
      </w:r>
      <w:r w:rsidR="00311DD8" w:rsidRPr="00F37132">
        <w:t>decision 84/72</w:t>
      </w:r>
      <w:r w:rsidR="00BD65C7">
        <w:t>,</w:t>
      </w:r>
      <w:r w:rsidR="00311DD8">
        <w:rPr>
          <w:rFonts w:eastAsiaTheme="minorHAnsi"/>
        </w:rPr>
        <w:t xml:space="preserve"> </w:t>
      </w:r>
      <w:r w:rsidR="00311DD8" w:rsidRPr="00807946">
        <w:rPr>
          <w:rFonts w:eastAsiaTheme="minorHAnsi"/>
          <w:lang w:val="en-US"/>
        </w:rPr>
        <w:t xml:space="preserve">Unionaire had committed to only manufacturing HFC-32-based residential AC units for the local market by 1 January 2025, </w:t>
      </w:r>
      <w:r w:rsidR="00610F70" w:rsidRPr="00807946">
        <w:rPr>
          <w:rFonts w:eastAsiaTheme="minorHAnsi"/>
          <w:lang w:val="en-US"/>
        </w:rPr>
        <w:t xml:space="preserve">Power </w:t>
      </w:r>
      <w:r w:rsidR="00610F70">
        <w:rPr>
          <w:rFonts w:eastAsiaTheme="minorHAnsi"/>
          <w:lang w:val="en-US"/>
        </w:rPr>
        <w:t>by 31 December 2025,</w:t>
      </w:r>
      <w:r w:rsidR="00610F70" w:rsidRPr="00807946">
        <w:rPr>
          <w:rFonts w:eastAsiaTheme="minorHAnsi"/>
          <w:lang w:val="en-US"/>
        </w:rPr>
        <w:t xml:space="preserve"> </w:t>
      </w:r>
      <w:r w:rsidR="00311DD8" w:rsidRPr="00807946">
        <w:rPr>
          <w:rFonts w:eastAsiaTheme="minorHAnsi"/>
          <w:lang w:val="en-US"/>
        </w:rPr>
        <w:t xml:space="preserve">and El Araby and Fresh had committed to doing so by 31 December 2026. </w:t>
      </w:r>
    </w:p>
    <w:p w14:paraId="57601E09" w14:textId="6E750B34" w:rsidR="00F37132" w:rsidRPr="00391101" w:rsidRDefault="009C4F05" w:rsidP="00391101">
      <w:pPr>
        <w:pStyle w:val="Heading1"/>
        <w:rPr>
          <w:lang w:val="en-US"/>
        </w:rPr>
      </w:pPr>
      <w:r w:rsidRPr="009C4F05">
        <w:t xml:space="preserve">UNIDO and Miraco </w:t>
      </w:r>
      <w:r w:rsidR="00341B71">
        <w:t xml:space="preserve">finalized and </w:t>
      </w:r>
      <w:r w:rsidRPr="009C4F05">
        <w:t xml:space="preserve">signed </w:t>
      </w:r>
      <w:r w:rsidR="00341B71">
        <w:t>the</w:t>
      </w:r>
      <w:r w:rsidRPr="009C4F05">
        <w:t xml:space="preserve"> contract for </w:t>
      </w:r>
      <w:r w:rsidR="00341B71">
        <w:t>the conversion</w:t>
      </w:r>
      <w:r w:rsidRPr="009C4F05">
        <w:t xml:space="preserve"> of the </w:t>
      </w:r>
      <w:r w:rsidR="001C4DF3">
        <w:t>enterprise</w:t>
      </w:r>
      <w:r w:rsidRPr="009C4F05">
        <w:t xml:space="preserve">. Miraco decided to convert their manufacturing lines to </w:t>
      </w:r>
      <w:r>
        <w:t>HFC</w:t>
      </w:r>
      <w:r w:rsidRPr="009C4F05">
        <w:t xml:space="preserve">-32 only for residential </w:t>
      </w:r>
      <w:r w:rsidR="00DB59AA">
        <w:t xml:space="preserve">AC </w:t>
      </w:r>
      <w:r w:rsidRPr="009C4F05">
        <w:t>and opted out of R-454B</w:t>
      </w:r>
      <w:r w:rsidR="00230781">
        <w:t>. The enterprise submitted a</w:t>
      </w:r>
      <w:r w:rsidR="00230781" w:rsidRPr="00230781">
        <w:t xml:space="preserve"> letter of intent addressing decision 84/72</w:t>
      </w:r>
      <w:r w:rsidR="00230781">
        <w:t>, e</w:t>
      </w:r>
      <w:r w:rsidR="00230781" w:rsidRPr="00230781">
        <w:t xml:space="preserve">quipment has been received and </w:t>
      </w:r>
      <w:r w:rsidR="00BC1268" w:rsidRPr="00230781">
        <w:t>installed,</w:t>
      </w:r>
      <w:r w:rsidR="00230781" w:rsidRPr="00230781">
        <w:t xml:space="preserve"> </w:t>
      </w:r>
      <w:r w:rsidR="00230781">
        <w:t xml:space="preserve">and </w:t>
      </w:r>
      <w:r w:rsidR="00230781" w:rsidRPr="00230781">
        <w:t xml:space="preserve">commissioning and training </w:t>
      </w:r>
      <w:r w:rsidR="00BC1268">
        <w:t xml:space="preserve">have been completed. </w:t>
      </w:r>
      <w:r w:rsidR="00391101" w:rsidRPr="00391101">
        <w:rPr>
          <w:lang w:val="en-US"/>
        </w:rPr>
        <w:t xml:space="preserve">An independent expert was recruited for the safety audit, which will be completed by May 2025. </w:t>
      </w:r>
      <w:r w:rsidR="00AE2B4B" w:rsidRPr="00AE2B4B">
        <w:rPr>
          <w:lang w:val="en-US"/>
        </w:rPr>
        <w:t>The contract</w:t>
      </w:r>
      <w:r w:rsidR="00AE2B4B">
        <w:rPr>
          <w:lang w:val="en-US"/>
        </w:rPr>
        <w:t xml:space="preserve"> for IOCs</w:t>
      </w:r>
      <w:r w:rsidR="00AE2B4B" w:rsidRPr="00AE2B4B">
        <w:rPr>
          <w:lang w:val="en-US"/>
        </w:rPr>
        <w:t xml:space="preserve"> has been prepared</w:t>
      </w:r>
      <w:r w:rsidR="002A0DBD">
        <w:rPr>
          <w:lang w:val="en-US"/>
        </w:rPr>
        <w:t>, which require</w:t>
      </w:r>
      <w:r w:rsidR="00FE610B">
        <w:rPr>
          <w:lang w:val="en-US"/>
        </w:rPr>
        <w:t>s</w:t>
      </w:r>
      <w:r w:rsidR="003B1490">
        <w:rPr>
          <w:lang w:val="en-US"/>
        </w:rPr>
        <w:t xml:space="preserve"> the enterprise</w:t>
      </w:r>
      <w:r w:rsidR="002A0DBD" w:rsidRPr="002A0DBD">
        <w:rPr>
          <w:lang w:val="en-US"/>
        </w:rPr>
        <w:t xml:space="preserve"> to only manufactur</w:t>
      </w:r>
      <w:r w:rsidR="00CE293C">
        <w:rPr>
          <w:lang w:val="en-US"/>
        </w:rPr>
        <w:t>e</w:t>
      </w:r>
      <w:r w:rsidR="002A0DBD" w:rsidRPr="002A0DBD">
        <w:rPr>
          <w:lang w:val="en-US"/>
        </w:rPr>
        <w:t xml:space="preserve"> HFC-32-based residential AC units for the local market by 31</w:t>
      </w:r>
      <w:r w:rsidR="00C03C04">
        <w:rPr>
          <w:lang w:val="en-US"/>
        </w:rPr>
        <w:t> </w:t>
      </w:r>
      <w:r w:rsidR="002A0DBD" w:rsidRPr="002A0DBD">
        <w:rPr>
          <w:lang w:val="en-US"/>
        </w:rPr>
        <w:t>December 2026</w:t>
      </w:r>
      <w:r w:rsidR="006D7A37">
        <w:rPr>
          <w:lang w:val="en-US"/>
        </w:rPr>
        <w:t>; at the time of finalization of the present document</w:t>
      </w:r>
      <w:r w:rsidR="00AE2B4B" w:rsidRPr="00AE2B4B">
        <w:rPr>
          <w:lang w:val="en-US"/>
        </w:rPr>
        <w:t xml:space="preserve"> </w:t>
      </w:r>
      <w:r w:rsidR="003B1490">
        <w:rPr>
          <w:lang w:val="en-US"/>
        </w:rPr>
        <w:t>th</w:t>
      </w:r>
      <w:r w:rsidR="00092D14">
        <w:rPr>
          <w:lang w:val="en-US"/>
        </w:rPr>
        <w:t xml:space="preserve">e contract </w:t>
      </w:r>
      <w:r w:rsidR="000E1235">
        <w:rPr>
          <w:lang w:val="en-US"/>
        </w:rPr>
        <w:t>was</w:t>
      </w:r>
      <w:r w:rsidR="00AE2B4B" w:rsidRPr="00AE2B4B">
        <w:rPr>
          <w:lang w:val="en-US"/>
        </w:rPr>
        <w:t xml:space="preserve"> in the signature process</w:t>
      </w:r>
      <w:r w:rsidR="00AE2B4B">
        <w:rPr>
          <w:lang w:val="en-US"/>
        </w:rPr>
        <w:t>.</w:t>
      </w:r>
    </w:p>
    <w:p w14:paraId="071318A8" w14:textId="10F9888B" w:rsidR="009F084A" w:rsidRPr="00B50EFA" w:rsidRDefault="009F084A" w:rsidP="009F084A">
      <w:pPr>
        <w:spacing w:after="240"/>
        <w:rPr>
          <w:i/>
          <w:iCs/>
          <w:u w:val="single"/>
        </w:rPr>
      </w:pPr>
      <w:r>
        <w:rPr>
          <w:i/>
          <w:iCs/>
          <w:u w:val="single"/>
        </w:rPr>
        <w:t>Commercial</w:t>
      </w:r>
      <w:r w:rsidRPr="00B50EFA">
        <w:rPr>
          <w:i/>
          <w:iCs/>
          <w:u w:val="single"/>
        </w:rPr>
        <w:t xml:space="preserve"> air</w:t>
      </w:r>
      <w:r w:rsidRPr="00B50EFA">
        <w:rPr>
          <w:i/>
          <w:iCs/>
          <w:u w:val="single"/>
        </w:rPr>
        <w:noBreakHyphen/>
        <w:t>conditioning manufacturing</w:t>
      </w:r>
    </w:p>
    <w:p w14:paraId="6D42E6EE" w14:textId="3B2E1245" w:rsidR="00D01C8B" w:rsidRDefault="00D01C8B" w:rsidP="00D01C8B">
      <w:pPr>
        <w:pStyle w:val="Heading1"/>
        <w:rPr>
          <w:rFonts w:eastAsia="SimSun"/>
          <w:color w:val="000000" w:themeColor="text1"/>
          <w:lang w:eastAsia="zh-CN"/>
        </w:rPr>
      </w:pPr>
      <w:r>
        <w:rPr>
          <w:rFonts w:eastAsiaTheme="minorHAnsi"/>
        </w:rPr>
        <w:t xml:space="preserve">Stage II included technical assistance for three enterprises (EGAT, Volta, and Delta Construction and Manufacturing (DCM)) that manufacture central AC equipment for light commercial and residential use (below approximately 144,000 BTU/h (12 tonnes of refrigeration (TR)) to low-GWP alternatives and for larger capacity systems to a combination of low-GWP alternatives and indirect evaporative cooling </w:t>
      </w:r>
      <w:r>
        <w:rPr>
          <w:rFonts w:eastAsiaTheme="minorHAnsi"/>
        </w:rPr>
        <w:lastRenderedPageBreak/>
        <w:t>(IEC), resulting in a hybrid IEC-direct expansion unit (IEC-H). At the 88</w:t>
      </w:r>
      <w:r>
        <w:rPr>
          <w:rFonts w:eastAsiaTheme="minorHAnsi"/>
          <w:vertAlign w:val="superscript"/>
        </w:rPr>
        <w:t>th</w:t>
      </w:r>
      <w:r>
        <w:rPr>
          <w:rFonts w:eastAsiaTheme="minorHAnsi"/>
        </w:rPr>
        <w:t xml:space="preserve"> meeting, </w:t>
      </w:r>
      <w:r w:rsidR="00655AA5">
        <w:rPr>
          <w:rFonts w:eastAsiaTheme="minorHAnsi"/>
        </w:rPr>
        <w:t>it</w:t>
      </w:r>
      <w:r w:rsidR="000523F7">
        <w:rPr>
          <w:rFonts w:eastAsiaTheme="minorHAnsi"/>
        </w:rPr>
        <w:t xml:space="preserve"> was agreed that three additional enterprises would be added to the project </w:t>
      </w:r>
      <w:r w:rsidR="00655AA5" w:rsidRPr="00655AA5">
        <w:rPr>
          <w:rFonts w:eastAsiaTheme="minorHAnsi"/>
        </w:rPr>
        <w:t>at no additional cost to the Multilateral</w:t>
      </w:r>
      <w:r w:rsidR="00B31AF3">
        <w:rPr>
          <w:rFonts w:eastAsiaTheme="minorHAnsi"/>
        </w:rPr>
        <w:t xml:space="preserve"> Fund</w:t>
      </w:r>
      <w:r w:rsidR="00655AA5" w:rsidRPr="00655AA5">
        <w:rPr>
          <w:rFonts w:eastAsiaTheme="minorHAnsi"/>
        </w:rPr>
        <w:t xml:space="preserve"> </w:t>
      </w:r>
      <w:r>
        <w:rPr>
          <w:rFonts w:eastAsia="SimSun"/>
          <w:color w:val="000000" w:themeColor="text1"/>
          <w:lang w:eastAsia="zh-CN"/>
        </w:rPr>
        <w:t>(Tiba Engineering Industries, Misr Engineering and Industries, and Miraco-Carrier)</w:t>
      </w:r>
      <w:r w:rsidR="00852C87">
        <w:rPr>
          <w:rFonts w:eastAsia="SimSun"/>
          <w:color w:val="000000" w:themeColor="text1"/>
          <w:lang w:eastAsia="zh-CN"/>
        </w:rPr>
        <w:t>.</w:t>
      </w:r>
      <w:r>
        <w:rPr>
          <w:rStyle w:val="FootnoteReference"/>
          <w:rFonts w:eastAsia="SimSun"/>
          <w:color w:val="000000" w:themeColor="text1"/>
          <w:lang w:eastAsia="zh-CN"/>
        </w:rPr>
        <w:footnoteReference w:id="7"/>
      </w:r>
      <w:r>
        <w:rPr>
          <w:rFonts w:eastAsia="SimSun"/>
          <w:color w:val="000000" w:themeColor="text1"/>
          <w:lang w:eastAsia="zh-CN"/>
        </w:rPr>
        <w:t xml:space="preserve"> </w:t>
      </w:r>
    </w:p>
    <w:p w14:paraId="68FD690E" w14:textId="2E1DB693" w:rsidR="005412AD" w:rsidRDefault="005412AD" w:rsidP="005412AD">
      <w:pPr>
        <w:pStyle w:val="Heading1"/>
        <w:keepNext/>
        <w:rPr>
          <w:rFonts w:eastAsiaTheme="minorHAnsi"/>
        </w:rPr>
      </w:pPr>
      <w:r>
        <w:rPr>
          <w:rFonts w:eastAsiaTheme="minorHAnsi"/>
        </w:rPr>
        <w:t>At the 94</w:t>
      </w:r>
      <w:r>
        <w:rPr>
          <w:rFonts w:eastAsiaTheme="minorHAnsi"/>
          <w:vertAlign w:val="superscript"/>
        </w:rPr>
        <w:t>th</w:t>
      </w:r>
      <w:r>
        <w:rPr>
          <w:rFonts w:eastAsiaTheme="minorHAnsi"/>
        </w:rPr>
        <w:t xml:space="preserve"> meeting, UNIDO submitted a report on the outcome of the technical assistance that</w:t>
      </w:r>
      <w:r w:rsidR="00D75EAF">
        <w:rPr>
          <w:rFonts w:eastAsiaTheme="minorHAnsi"/>
        </w:rPr>
        <w:t>,</w:t>
      </w:r>
      <w:r>
        <w:rPr>
          <w:rFonts w:eastAsiaTheme="minorHAnsi"/>
        </w:rPr>
        <w:t xml:space="preserve"> inter alia</w:t>
      </w:r>
      <w:r w:rsidR="00D75EAF">
        <w:rPr>
          <w:rFonts w:eastAsiaTheme="minorHAnsi"/>
        </w:rPr>
        <w:t>,</w:t>
      </w:r>
      <w:r>
        <w:rPr>
          <w:rFonts w:eastAsiaTheme="minorHAnsi"/>
        </w:rPr>
        <w:t xml:space="preserve"> </w:t>
      </w:r>
      <w:r w:rsidR="00B1374C">
        <w:rPr>
          <w:rFonts w:eastAsiaTheme="minorHAnsi"/>
        </w:rPr>
        <w:t xml:space="preserve">demonstrated </w:t>
      </w:r>
      <w:r>
        <w:rPr>
          <w:rFonts w:eastAsiaTheme="minorHAnsi"/>
        </w:rPr>
        <w:t>that</w:t>
      </w:r>
      <w:r>
        <w:rPr>
          <w:rFonts w:eastAsiaTheme="minorHAnsi"/>
          <w:color w:val="242424"/>
          <w:lang w:eastAsia="ja-JP"/>
        </w:rPr>
        <w:t xml:space="preserve"> </w:t>
      </w:r>
      <w:r>
        <w:rPr>
          <w:rFonts w:eastAsiaTheme="minorHAnsi"/>
        </w:rPr>
        <w:t xml:space="preserve">the performance of the IEC-H exceeded that of the direct expansion systems. Testing of prototypes was undertaken in two climate zones representative of Cairo, the Nile delta, and the eastern coast region in summer. In addition, UNIDO reported that four enterprises (DCM, Volta, </w:t>
      </w:r>
      <w:r>
        <w:rPr>
          <w:rFonts w:eastAsia="SimSun"/>
          <w:color w:val="000000" w:themeColor="text1"/>
          <w:lang w:eastAsia="zh-CN"/>
        </w:rPr>
        <w:t xml:space="preserve">Tiba Engineering Industries, </w:t>
      </w:r>
      <w:r w:rsidR="00446C3E">
        <w:rPr>
          <w:rFonts w:eastAsia="SimSun"/>
          <w:color w:val="000000" w:themeColor="text1"/>
          <w:lang w:eastAsia="zh-CN"/>
        </w:rPr>
        <w:t xml:space="preserve">and </w:t>
      </w:r>
      <w:r>
        <w:rPr>
          <w:rFonts w:eastAsia="SimSun"/>
          <w:color w:val="000000" w:themeColor="text1"/>
          <w:lang w:eastAsia="zh-CN"/>
        </w:rPr>
        <w:t xml:space="preserve">Misr Engineering and Industries) were </w:t>
      </w:r>
      <w:r>
        <w:rPr>
          <w:rFonts w:eastAsiaTheme="minorHAnsi"/>
        </w:rPr>
        <w:t xml:space="preserve">offering IEC-H units as part of their regular manufacturing. </w:t>
      </w:r>
    </w:p>
    <w:p w14:paraId="77CF74F7" w14:textId="3B8705D1" w:rsidR="00513B2F" w:rsidRDefault="00E82611" w:rsidP="00B670B7">
      <w:pPr>
        <w:pStyle w:val="Heading1"/>
      </w:pPr>
      <w:r>
        <w:t>Since the 94</w:t>
      </w:r>
      <w:r w:rsidRPr="00E82611">
        <w:rPr>
          <w:vertAlign w:val="superscript"/>
        </w:rPr>
        <w:t>th</w:t>
      </w:r>
      <w:r>
        <w:t xml:space="preserve"> meeting, additional t</w:t>
      </w:r>
      <w:r w:rsidR="00AC50FE" w:rsidRPr="00AC50FE">
        <w:t>ests were conducted</w:t>
      </w:r>
      <w:r w:rsidR="00CF47A4">
        <w:t xml:space="preserve"> in</w:t>
      </w:r>
      <w:r w:rsidR="002A3CC8">
        <w:t xml:space="preserve"> a climate zone</w:t>
      </w:r>
      <w:r w:rsidR="00CF47A4">
        <w:t xml:space="preserve"> </w:t>
      </w:r>
      <w:r w:rsidR="002A3CC8" w:rsidRPr="002A3CC8">
        <w:t>with the highest dry-bulb ambient temperatures and lowest humidity</w:t>
      </w:r>
      <w:r w:rsidR="00CF4DB9">
        <w:t>, comparing dir</w:t>
      </w:r>
      <w:r w:rsidR="00A36DAB">
        <w:t>ect expansion</w:t>
      </w:r>
      <w:r w:rsidR="00AC50FE" w:rsidRPr="00AC50FE">
        <w:t xml:space="preserve"> </w:t>
      </w:r>
      <w:r w:rsidR="00A36DAB">
        <w:t xml:space="preserve">(DX) </w:t>
      </w:r>
      <w:r w:rsidR="00AC50FE" w:rsidRPr="00AC50FE">
        <w:t xml:space="preserve">units using </w:t>
      </w:r>
      <w:r w:rsidR="00B72FE1">
        <w:t>HFC</w:t>
      </w:r>
      <w:r w:rsidR="00AC50FE" w:rsidRPr="00AC50FE">
        <w:t>-32 refrigerant and IEC</w:t>
      </w:r>
      <w:r w:rsidR="006E482D">
        <w:t>-H</w:t>
      </w:r>
      <w:r w:rsidR="00AC50FE" w:rsidRPr="00AC50FE">
        <w:t xml:space="preserve"> systems</w:t>
      </w:r>
      <w:r w:rsidR="006A5A5B">
        <w:t xml:space="preserve"> for </w:t>
      </w:r>
      <w:r w:rsidR="006E482D">
        <w:t xml:space="preserve">four </w:t>
      </w:r>
      <w:r w:rsidR="006A5A5B">
        <w:t>manufacturers</w:t>
      </w:r>
      <w:r w:rsidR="00AC50FE" w:rsidRPr="00AC50FE">
        <w:t xml:space="preserve">. </w:t>
      </w:r>
      <w:r w:rsidR="000A28CE">
        <w:t xml:space="preserve">As reflected in the addendum </w:t>
      </w:r>
      <w:r w:rsidR="000A28CE" w:rsidRPr="000A28CE">
        <w:t xml:space="preserve">to the report submitted to the </w:t>
      </w:r>
      <w:r w:rsidR="000A28CE">
        <w:t>94</w:t>
      </w:r>
      <w:r w:rsidR="000A28CE" w:rsidRPr="000A28CE">
        <w:rPr>
          <w:vertAlign w:val="superscript"/>
        </w:rPr>
        <w:t>th</w:t>
      </w:r>
      <w:r w:rsidR="000A28CE">
        <w:t xml:space="preserve"> </w:t>
      </w:r>
      <w:r w:rsidR="000A28CE" w:rsidRPr="000A28CE">
        <w:t>meeting</w:t>
      </w:r>
      <w:r w:rsidR="00C50642">
        <w:t xml:space="preserve"> that is a</w:t>
      </w:r>
      <w:r w:rsidR="00321564">
        <w:t>ppended to the present document,</w:t>
      </w:r>
      <w:r w:rsidR="00C50642">
        <w:rPr>
          <w:rStyle w:val="FootnoteReference"/>
        </w:rPr>
        <w:footnoteReference w:id="8"/>
      </w:r>
      <w:r w:rsidR="00321564">
        <w:t xml:space="preserve"> </w:t>
      </w:r>
      <w:r w:rsidR="00C50642">
        <w:t>t</w:t>
      </w:r>
      <w:r w:rsidR="008E50FF">
        <w:t xml:space="preserve">hose tests </w:t>
      </w:r>
      <w:r w:rsidR="00F46A2F">
        <w:t xml:space="preserve">showed </w:t>
      </w:r>
      <w:r w:rsidR="00AC50FE" w:rsidRPr="00AC50FE">
        <w:t>energy savings of 40</w:t>
      </w:r>
      <w:r w:rsidR="00C03C04">
        <w:noBreakHyphen/>
      </w:r>
      <w:r w:rsidR="00AC50FE" w:rsidRPr="00AC50FE">
        <w:t>50</w:t>
      </w:r>
      <w:r w:rsidR="00C03C04">
        <w:t> </w:t>
      </w:r>
      <w:r w:rsidR="00A36DAB">
        <w:t>per cent</w:t>
      </w:r>
      <w:r w:rsidR="00F46A2F">
        <w:t xml:space="preserve"> for the IEC-H systems, demonstrating the benefits of the technology</w:t>
      </w:r>
      <w:r w:rsidR="00A36DAB">
        <w:t>.</w:t>
      </w:r>
      <w:r w:rsidR="002523BF">
        <w:t xml:space="preserve"> The enterprises are offering </w:t>
      </w:r>
      <w:r w:rsidR="002523BF" w:rsidRPr="002523BF">
        <w:t>IEC-H units using HFC</w:t>
      </w:r>
      <w:r w:rsidR="002523BF">
        <w:noBreakHyphen/>
      </w:r>
      <w:r w:rsidR="002523BF" w:rsidRPr="002523BF">
        <w:t>32</w:t>
      </w:r>
      <w:r w:rsidR="004F7E00">
        <w:t xml:space="preserve">. Three </w:t>
      </w:r>
      <w:r w:rsidR="00A74D88">
        <w:t>enterprises</w:t>
      </w:r>
      <w:r w:rsidR="004F7E00">
        <w:t xml:space="preserve"> have </w:t>
      </w:r>
      <w:r w:rsidR="004F7E00" w:rsidRPr="00382CB3">
        <w:t xml:space="preserve">submitted final reports </w:t>
      </w:r>
      <w:r w:rsidR="000177C6" w:rsidRPr="00382CB3">
        <w:t>(DCM, Misr Engineering Industries, and Tiba)</w:t>
      </w:r>
      <w:r w:rsidR="005A26F8" w:rsidRPr="00382CB3">
        <w:t>,</w:t>
      </w:r>
      <w:r w:rsidR="000177C6" w:rsidRPr="00382CB3">
        <w:t xml:space="preserve"> </w:t>
      </w:r>
      <w:r w:rsidR="004F7E00" w:rsidRPr="00382CB3">
        <w:t xml:space="preserve">and payments have been disbursed to all </w:t>
      </w:r>
      <w:r w:rsidR="00382CB3" w:rsidRPr="00382CB3">
        <w:t>six</w:t>
      </w:r>
      <w:r w:rsidR="004F7E00">
        <w:t xml:space="preserve"> enterprises. </w:t>
      </w:r>
      <w:r w:rsidR="00A74D88" w:rsidRPr="00A74D88">
        <w:t>The project outputs were shared during the 14</w:t>
      </w:r>
      <w:r w:rsidR="00A74D88" w:rsidRPr="000177C6">
        <w:rPr>
          <w:vertAlign w:val="superscript"/>
        </w:rPr>
        <w:t>th</w:t>
      </w:r>
      <w:r w:rsidR="00A74D88" w:rsidRPr="00A74D88">
        <w:t xml:space="preserve"> International Conference of Sustainable Construction and Nanotechnology </w:t>
      </w:r>
      <w:r w:rsidR="000177C6">
        <w:t xml:space="preserve">and were </w:t>
      </w:r>
      <w:r w:rsidR="00A74D88" w:rsidRPr="00A74D88">
        <w:t>presented during a special</w:t>
      </w:r>
      <w:r w:rsidR="008C4D14">
        <w:t xml:space="preserve"> event on e</w:t>
      </w:r>
      <w:r w:rsidR="00A74D88" w:rsidRPr="00A74D88">
        <w:t xml:space="preserve">nvironmental </w:t>
      </w:r>
      <w:r w:rsidR="008C4D14">
        <w:t>i</w:t>
      </w:r>
      <w:r w:rsidR="00A74D88" w:rsidRPr="00A74D88">
        <w:t xml:space="preserve">ssues and </w:t>
      </w:r>
      <w:r w:rsidR="003053CF">
        <w:t>h</w:t>
      </w:r>
      <w:r w:rsidR="008C4D14">
        <w:t>eating</w:t>
      </w:r>
      <w:r w:rsidR="005A26F8">
        <w:t>,</w:t>
      </w:r>
      <w:r w:rsidR="008C4D14">
        <w:t xml:space="preserve"> ventilation</w:t>
      </w:r>
      <w:r w:rsidR="005A26F8">
        <w:t>,</w:t>
      </w:r>
      <w:r w:rsidR="008C4D14">
        <w:t xml:space="preserve"> and </w:t>
      </w:r>
      <w:r w:rsidR="003053CF">
        <w:t>air-conditioning (HVAC)</w:t>
      </w:r>
      <w:r w:rsidR="00A74D88" w:rsidRPr="00A74D88">
        <w:t>.</w:t>
      </w:r>
      <w:r w:rsidR="004653BF">
        <w:t xml:space="preserve"> Side events were also organized during the </w:t>
      </w:r>
      <w:r w:rsidR="00186F4F">
        <w:t>35</w:t>
      </w:r>
      <w:r w:rsidR="00186F4F" w:rsidRPr="00186F4F">
        <w:rPr>
          <w:vertAlign w:val="superscript"/>
        </w:rPr>
        <w:t>th</w:t>
      </w:r>
      <w:r w:rsidR="00186F4F">
        <w:t xml:space="preserve"> Meeting of the Parties</w:t>
      </w:r>
      <w:r w:rsidR="004653BF">
        <w:t xml:space="preserve"> and </w:t>
      </w:r>
      <w:r w:rsidR="003B3D1F">
        <w:t>the 28</w:t>
      </w:r>
      <w:r w:rsidR="003B3D1F" w:rsidRPr="003B3D1F">
        <w:rPr>
          <w:vertAlign w:val="superscript"/>
        </w:rPr>
        <w:t>th</w:t>
      </w:r>
      <w:r w:rsidR="003B3D1F">
        <w:t xml:space="preserve"> </w:t>
      </w:r>
      <w:r w:rsidR="004124E2" w:rsidRPr="004124E2">
        <w:t>United Nations Climate Change Conference</w:t>
      </w:r>
      <w:r w:rsidR="003921DA">
        <w:t xml:space="preserve">. </w:t>
      </w:r>
    </w:p>
    <w:p w14:paraId="3E3B8270" w14:textId="06D47311" w:rsidR="00C47EF0" w:rsidRPr="0034371D" w:rsidRDefault="00C47EF0" w:rsidP="005E2F16">
      <w:pPr>
        <w:pStyle w:val="Heading1"/>
        <w:keepNext/>
        <w:numPr>
          <w:ilvl w:val="0"/>
          <w:numId w:val="0"/>
        </w:numPr>
        <w:rPr>
          <w:i/>
        </w:rPr>
      </w:pPr>
      <w:r w:rsidRPr="0034371D">
        <w:rPr>
          <w:i/>
        </w:rPr>
        <w:t>Refrigeration servicing sector</w:t>
      </w:r>
    </w:p>
    <w:p w14:paraId="5EB7D509" w14:textId="67D32333" w:rsidR="00642E1A" w:rsidRPr="00642E1A" w:rsidRDefault="00BF55AF" w:rsidP="00FF0CE2">
      <w:pPr>
        <w:pStyle w:val="Heading1"/>
      </w:pPr>
      <w:r w:rsidRPr="00BF55AF">
        <w:t>During the implementation of the fourth tranche</w:t>
      </w:r>
      <w:r w:rsidR="00BF7934">
        <w:t xml:space="preserve">, </w:t>
      </w:r>
      <w:r w:rsidR="00BF7934" w:rsidRPr="62AF0FEC">
        <w:rPr>
          <w:lang w:val="en-US"/>
        </w:rPr>
        <w:t>the equipment to upgrade four RAC training cent</w:t>
      </w:r>
      <w:r w:rsidR="00BF7934">
        <w:rPr>
          <w:lang w:val="en-US"/>
        </w:rPr>
        <w:t>res</w:t>
      </w:r>
      <w:r w:rsidR="00BF7934" w:rsidRPr="62AF0FEC">
        <w:rPr>
          <w:lang w:val="en-US"/>
        </w:rPr>
        <w:t xml:space="preserve"> </w:t>
      </w:r>
      <w:r w:rsidR="001D1B45">
        <w:rPr>
          <w:lang w:val="en-US"/>
        </w:rPr>
        <w:t>under</w:t>
      </w:r>
      <w:r w:rsidR="00BF7934" w:rsidRPr="62AF0FEC">
        <w:rPr>
          <w:lang w:val="en-US"/>
        </w:rPr>
        <w:t xml:space="preserve"> the Ministry of Education and Technical Education, two RAC training cent</w:t>
      </w:r>
      <w:r w:rsidR="001D1B45">
        <w:rPr>
          <w:lang w:val="en-US"/>
        </w:rPr>
        <w:t>re</w:t>
      </w:r>
      <w:r w:rsidR="00BF7934" w:rsidRPr="62AF0FEC">
        <w:rPr>
          <w:lang w:val="en-US"/>
        </w:rPr>
        <w:t xml:space="preserve">s </w:t>
      </w:r>
      <w:r w:rsidR="001D1B45">
        <w:rPr>
          <w:lang w:val="en-US"/>
        </w:rPr>
        <w:t>under</w:t>
      </w:r>
      <w:r w:rsidR="00BF7934" w:rsidRPr="62AF0FEC">
        <w:rPr>
          <w:lang w:val="en-US"/>
        </w:rPr>
        <w:t xml:space="preserve"> the Ministry of Manpower</w:t>
      </w:r>
      <w:r w:rsidR="001D1B45">
        <w:rPr>
          <w:lang w:val="en-US"/>
        </w:rPr>
        <w:t xml:space="preserve">, </w:t>
      </w:r>
      <w:r w:rsidR="00BF7934" w:rsidRPr="62AF0FEC">
        <w:rPr>
          <w:lang w:val="en-US"/>
        </w:rPr>
        <w:t>and one RAC training cent</w:t>
      </w:r>
      <w:r w:rsidR="001D1B45">
        <w:rPr>
          <w:lang w:val="en-US"/>
        </w:rPr>
        <w:t xml:space="preserve">re </w:t>
      </w:r>
      <w:r w:rsidR="00F3765B">
        <w:rPr>
          <w:lang w:val="en-US"/>
        </w:rPr>
        <w:t xml:space="preserve">and one centre of excellence </w:t>
      </w:r>
      <w:r w:rsidR="00036DF8">
        <w:rPr>
          <w:lang w:val="en-US"/>
        </w:rPr>
        <w:t>under the</w:t>
      </w:r>
      <w:r w:rsidR="00BF7934" w:rsidRPr="62AF0FEC">
        <w:rPr>
          <w:lang w:val="en-US"/>
        </w:rPr>
        <w:t xml:space="preserve"> Ministry of Trade and Industry </w:t>
      </w:r>
      <w:r w:rsidR="00036DF8">
        <w:rPr>
          <w:lang w:val="en-US"/>
        </w:rPr>
        <w:t>was</w:t>
      </w:r>
      <w:r w:rsidR="00BF7934" w:rsidRPr="62AF0FEC">
        <w:rPr>
          <w:lang w:val="en-US"/>
        </w:rPr>
        <w:t xml:space="preserve"> delivered</w:t>
      </w:r>
      <w:r w:rsidR="00451AFB">
        <w:rPr>
          <w:lang w:val="en-US"/>
        </w:rPr>
        <w:t>.</w:t>
      </w:r>
      <w:r w:rsidR="0037171E">
        <w:rPr>
          <w:lang w:val="en-US"/>
        </w:rPr>
        <w:t xml:space="preserve"> </w:t>
      </w:r>
      <w:r w:rsidR="00642E1A">
        <w:rPr>
          <w:lang w:val="en-US"/>
        </w:rPr>
        <w:t>The d</w:t>
      </w:r>
      <w:r w:rsidR="00642E1A" w:rsidRPr="00642E1A">
        <w:rPr>
          <w:lang w:val="en-US"/>
        </w:rPr>
        <w:t xml:space="preserve">istribution of </w:t>
      </w:r>
      <w:r w:rsidR="00CD5ECD">
        <w:rPr>
          <w:lang w:val="en-US"/>
        </w:rPr>
        <w:t xml:space="preserve">167 previously procured </w:t>
      </w:r>
      <w:r w:rsidR="00642E1A" w:rsidRPr="00642E1A">
        <w:rPr>
          <w:lang w:val="en-US"/>
        </w:rPr>
        <w:t>recovery tool kits is ongoing</w:t>
      </w:r>
      <w:r w:rsidR="00CD5ECD">
        <w:rPr>
          <w:lang w:val="en-US"/>
        </w:rPr>
        <w:t xml:space="preserve"> and 25 sets will be </w:t>
      </w:r>
      <w:r w:rsidR="00BF6BA4">
        <w:rPr>
          <w:lang w:val="en-US"/>
        </w:rPr>
        <w:t>delivered by the end of April.</w:t>
      </w:r>
      <w:r w:rsidR="00977E9E">
        <w:rPr>
          <w:lang w:val="en-US"/>
        </w:rPr>
        <w:t xml:space="preserve"> </w:t>
      </w:r>
    </w:p>
    <w:p w14:paraId="3F1F93A6" w14:textId="3A488DE5" w:rsidR="00FF0CE2" w:rsidRDefault="007616BB" w:rsidP="00FF0CE2">
      <w:pPr>
        <w:pStyle w:val="Heading1"/>
      </w:pPr>
      <w:r w:rsidRPr="009B2CF6">
        <w:t>The guidebook on good servicing practices for training curricula</w:t>
      </w:r>
      <w:r>
        <w:t xml:space="preserve"> was finalized.</w:t>
      </w:r>
      <w:r w:rsidR="004520D0">
        <w:t xml:space="preserve"> A total of</w:t>
      </w:r>
      <w:r w:rsidR="000F37AA">
        <w:rPr>
          <w:lang w:val="en-US"/>
        </w:rPr>
        <w:t xml:space="preserve"> </w:t>
      </w:r>
      <w:r w:rsidR="004520D0" w:rsidRPr="004520D0">
        <w:rPr>
          <w:lang w:val="en-US"/>
        </w:rPr>
        <w:t>355 technicians working in industry and small workshops</w:t>
      </w:r>
      <w:r w:rsidR="002A2852" w:rsidRPr="00B96CFE">
        <w:t xml:space="preserve"> employing one or two technicians and </w:t>
      </w:r>
      <w:r w:rsidR="002A2852" w:rsidRPr="00937BE9">
        <w:rPr>
          <w:rStyle w:val="normaltextrun"/>
          <w:color w:val="000000"/>
          <w:shd w:val="clear" w:color="auto" w:fill="FFFFFF"/>
        </w:rPr>
        <w:t>consuming</w:t>
      </w:r>
      <w:r w:rsidR="002A2852" w:rsidRPr="00B96CFE">
        <w:t xml:space="preserve"> two to three cylinders of refrigerants per month </w:t>
      </w:r>
      <w:r w:rsidR="004520D0" w:rsidRPr="004520D0">
        <w:rPr>
          <w:lang w:val="en-US"/>
        </w:rPr>
        <w:t>were trained and received participation certifications</w:t>
      </w:r>
      <w:r w:rsidR="004520D0">
        <w:rPr>
          <w:lang w:val="en-US"/>
        </w:rPr>
        <w:t xml:space="preserve">. </w:t>
      </w:r>
      <w:r w:rsidR="00333C69">
        <w:rPr>
          <w:lang w:val="en-US"/>
        </w:rPr>
        <w:t>T</w:t>
      </w:r>
      <w:r w:rsidR="00333C69" w:rsidRPr="62AF0FEC">
        <w:rPr>
          <w:lang w:val="en-US"/>
        </w:rPr>
        <w:t xml:space="preserve">wo training sessions </w:t>
      </w:r>
      <w:r w:rsidR="00475E37" w:rsidRPr="62AF0FEC">
        <w:rPr>
          <w:lang w:val="en-US"/>
        </w:rPr>
        <w:t>for</w:t>
      </w:r>
      <w:r w:rsidR="00475E37">
        <w:rPr>
          <w:lang w:val="en-US"/>
        </w:rPr>
        <w:t xml:space="preserve"> a</w:t>
      </w:r>
      <w:r w:rsidR="00326592">
        <w:rPr>
          <w:lang w:val="en-US"/>
        </w:rPr>
        <w:t xml:space="preserve"> total of 31</w:t>
      </w:r>
      <w:r w:rsidR="00333C69" w:rsidRPr="62AF0FEC">
        <w:rPr>
          <w:lang w:val="en-US"/>
        </w:rPr>
        <w:t xml:space="preserve"> assessors </w:t>
      </w:r>
      <w:r w:rsidR="00326592">
        <w:rPr>
          <w:lang w:val="en-US"/>
        </w:rPr>
        <w:t xml:space="preserve">(including 3 women) </w:t>
      </w:r>
      <w:r w:rsidR="00333C69" w:rsidRPr="62AF0FEC">
        <w:rPr>
          <w:lang w:val="en-US"/>
        </w:rPr>
        <w:t xml:space="preserve">were held in the </w:t>
      </w:r>
      <w:r w:rsidR="00475E37">
        <w:rPr>
          <w:lang w:val="en-US"/>
        </w:rPr>
        <w:t>c</w:t>
      </w:r>
      <w:r w:rsidR="00333C69" w:rsidRPr="62AF0FEC">
        <w:rPr>
          <w:lang w:val="en-US"/>
        </w:rPr>
        <w:t>ent</w:t>
      </w:r>
      <w:r w:rsidR="00475E37">
        <w:rPr>
          <w:lang w:val="en-US"/>
        </w:rPr>
        <w:t>re</w:t>
      </w:r>
      <w:r w:rsidR="00333C69" w:rsidRPr="62AF0FEC">
        <w:rPr>
          <w:lang w:val="en-US"/>
        </w:rPr>
        <w:t xml:space="preserve"> of </w:t>
      </w:r>
      <w:r w:rsidR="00475E37">
        <w:rPr>
          <w:lang w:val="en-US"/>
        </w:rPr>
        <w:t>e</w:t>
      </w:r>
      <w:r w:rsidR="00333C69" w:rsidRPr="62AF0FEC">
        <w:rPr>
          <w:lang w:val="en-US"/>
        </w:rPr>
        <w:t>xcellence</w:t>
      </w:r>
      <w:r w:rsidR="00475E37" w:rsidRPr="62AF0FEC">
        <w:rPr>
          <w:lang w:val="en-US"/>
        </w:rPr>
        <w:t>. The assessors will be responsible for testing technicians applying to be certified in RAC servicing using flammable refrigerants</w:t>
      </w:r>
      <w:r w:rsidR="00475E37">
        <w:rPr>
          <w:lang w:val="en-US"/>
        </w:rPr>
        <w:t>.</w:t>
      </w:r>
      <w:r w:rsidR="00FF0CE2">
        <w:rPr>
          <w:lang w:val="en-US"/>
        </w:rPr>
        <w:t xml:space="preserve"> </w:t>
      </w:r>
      <w:r w:rsidR="00FF0CE2">
        <w:t>T</w:t>
      </w:r>
      <w:r w:rsidR="00FF0CE2" w:rsidRPr="00B96CFE">
        <w:t>he pilot technician certification programme was launched through a contract to certify after</w:t>
      </w:r>
      <w:r w:rsidR="00FF0CE2" w:rsidRPr="00B96CFE">
        <w:noBreakHyphen/>
        <w:t>sales technicians</w:t>
      </w:r>
      <w:r w:rsidR="00A62984">
        <w:t xml:space="preserve"> and a total of 61 technicians were certified (including 6 women).</w:t>
      </w:r>
    </w:p>
    <w:p w14:paraId="1200AF48" w14:textId="068D7574" w:rsidR="001E78E4" w:rsidRPr="001E78E4" w:rsidRDefault="001E78E4" w:rsidP="00C47EF0">
      <w:pPr>
        <w:pStyle w:val="Heading1"/>
      </w:pPr>
      <w:r>
        <w:t xml:space="preserve">The first of two </w:t>
      </w:r>
      <w:r w:rsidR="00C37793" w:rsidRPr="001E78E4">
        <w:t>reclamations</w:t>
      </w:r>
      <w:r w:rsidRPr="001E78E4">
        <w:t xml:space="preserve"> centre</w:t>
      </w:r>
      <w:r>
        <w:t>s</w:t>
      </w:r>
      <w:r w:rsidRPr="001E78E4">
        <w:t xml:space="preserve"> </w:t>
      </w:r>
      <w:r>
        <w:t>was established and became operational</w:t>
      </w:r>
      <w:r w:rsidR="002D79B1">
        <w:t xml:space="preserve"> and </w:t>
      </w:r>
      <w:r w:rsidR="00835B4B">
        <w:t xml:space="preserve">as of March 2025 </w:t>
      </w:r>
      <w:r w:rsidR="002D79B1">
        <w:t>a total of 80 mt of refrigerant recov</w:t>
      </w:r>
      <w:r w:rsidR="00C37793">
        <w:t>ered and reused</w:t>
      </w:r>
      <w:r w:rsidR="00835B4B">
        <w:t>, and</w:t>
      </w:r>
      <w:r w:rsidR="00C37793">
        <w:t xml:space="preserve"> 7 mt of refrigerant had </w:t>
      </w:r>
      <w:r w:rsidRPr="001E78E4">
        <w:t xml:space="preserve">been </w:t>
      </w:r>
      <w:r w:rsidR="00C37793">
        <w:t>reclaimed.</w:t>
      </w:r>
      <w:r w:rsidR="0078275C">
        <w:t xml:space="preserve"> </w:t>
      </w:r>
      <w:r w:rsidR="007F01B0">
        <w:t>T</w:t>
      </w:r>
      <w:r w:rsidR="001E684C">
        <w:t>he distribution of t</w:t>
      </w:r>
      <w:r w:rsidR="007F01B0" w:rsidRPr="009B2CF6">
        <w:t>wo hundred sets of equipment (e.g., recovery machines, vacuum pump and gauge, high</w:t>
      </w:r>
      <w:r w:rsidR="007F01B0" w:rsidRPr="009B2CF6">
        <w:noBreakHyphen/>
        <w:t xml:space="preserve">accuracy pressure gauges, cylinders, thermometer) </w:t>
      </w:r>
      <w:r w:rsidR="007F01B0">
        <w:t xml:space="preserve">that had been previously </w:t>
      </w:r>
      <w:r w:rsidR="007F01B0" w:rsidRPr="009B2CF6">
        <w:t xml:space="preserve">procured </w:t>
      </w:r>
      <w:r w:rsidR="007F01B0">
        <w:t xml:space="preserve">to support the </w:t>
      </w:r>
      <w:r w:rsidR="007F01B0" w:rsidRPr="009B2CF6">
        <w:t>reclamation centre</w:t>
      </w:r>
      <w:r w:rsidR="00006E2A">
        <w:t xml:space="preserve"> was ongoing</w:t>
      </w:r>
      <w:r w:rsidR="001E684C">
        <w:t xml:space="preserve">. </w:t>
      </w:r>
      <w:r w:rsidR="007C5C36">
        <w:t>The second reclamation centre has been selected and the contract signed; equipment for the centre is expected to be procured and delivered, and the centre’s permit, finalized by December 2025.</w:t>
      </w:r>
    </w:p>
    <w:p w14:paraId="7307752D" w14:textId="77777777" w:rsidR="00C47EF0" w:rsidRPr="00845156" w:rsidRDefault="00C47EF0" w:rsidP="00C47EF0">
      <w:pPr>
        <w:keepNext/>
        <w:spacing w:after="240"/>
        <w:rPr>
          <w:i/>
        </w:rPr>
      </w:pPr>
      <w:r w:rsidRPr="00845156">
        <w:rPr>
          <w:i/>
        </w:rPr>
        <w:lastRenderedPageBreak/>
        <w:t>Project implementation and monitoring</w:t>
      </w:r>
    </w:p>
    <w:p w14:paraId="01AC0E88" w14:textId="4B761008" w:rsidR="00CB2D68" w:rsidRPr="00CB2D68" w:rsidRDefault="00CB2D68" w:rsidP="00CB2D68">
      <w:pPr>
        <w:pStyle w:val="Heading1"/>
      </w:pPr>
      <w:r w:rsidRPr="00CB2D68">
        <w:t xml:space="preserve">The project management unit (PMU) coordinates and monitors implementation of the HPMP, including visiting beneficiaries and stakeholders, organizing workshops and meetings, and preparation of relevant reports. Disbursements under the PMU for the </w:t>
      </w:r>
      <w:r w:rsidR="00B96B1C">
        <w:t>fourth</w:t>
      </w:r>
      <w:r w:rsidRPr="00CB2D68">
        <w:t xml:space="preserve"> tranche total US $</w:t>
      </w:r>
      <w:r>
        <w:t>4</w:t>
      </w:r>
      <w:r w:rsidR="00DD4193">
        <w:t>9</w:t>
      </w:r>
      <w:r>
        <w:t>,000</w:t>
      </w:r>
      <w:r w:rsidRPr="00CB2D68">
        <w:t xml:space="preserve"> (of the allocated US</w:t>
      </w:r>
      <w:r w:rsidR="00DD4193">
        <w:t> </w:t>
      </w:r>
      <w:r w:rsidRPr="00CB2D68">
        <w:t>$</w:t>
      </w:r>
      <w:r>
        <w:t>18</w:t>
      </w:r>
      <w:r w:rsidR="00D5065A">
        <w:t>0</w:t>
      </w:r>
      <w:r w:rsidRPr="00CB2D68">
        <w:t>,000), including staff and operational costs (US $</w:t>
      </w:r>
      <w:r w:rsidR="00D5065A">
        <w:t>20,454</w:t>
      </w:r>
      <w:r w:rsidRPr="00CB2D68">
        <w:t>), consultants (US $</w:t>
      </w:r>
      <w:r w:rsidR="00D5065A">
        <w:t>8,963</w:t>
      </w:r>
      <w:r w:rsidRPr="00CB2D68">
        <w:t xml:space="preserve">), support to the </w:t>
      </w:r>
      <w:r w:rsidR="00196953">
        <w:t xml:space="preserve">residential AC </w:t>
      </w:r>
      <w:r w:rsidR="00701787">
        <w:t xml:space="preserve">manufacturing </w:t>
      </w:r>
      <w:r w:rsidRPr="00CB2D68">
        <w:t>conversion (US $</w:t>
      </w:r>
      <w:r w:rsidR="00D5065A">
        <w:t>4,583</w:t>
      </w:r>
      <w:r w:rsidRPr="00CB2D68">
        <w:t>), and contingency (US $15,000).</w:t>
      </w:r>
    </w:p>
    <w:p w14:paraId="78E3E240" w14:textId="08D24882" w:rsidR="00C47EF0" w:rsidRPr="00B70169" w:rsidRDefault="00C47EF0" w:rsidP="00C47EF0">
      <w:pPr>
        <w:keepNext/>
        <w:spacing w:after="240"/>
      </w:pPr>
      <w:r w:rsidRPr="00845156">
        <w:rPr>
          <w:u w:val="single"/>
        </w:rPr>
        <w:t>Level of fund</w:t>
      </w:r>
      <w:r w:rsidRPr="0034371D">
        <w:rPr>
          <w:u w:val="single"/>
        </w:rPr>
        <w:t xml:space="preserve"> disbursement</w:t>
      </w:r>
      <w:r w:rsidRPr="00B70169">
        <w:t xml:space="preserve"> </w:t>
      </w:r>
    </w:p>
    <w:p w14:paraId="17AF4C87" w14:textId="09BDC68F" w:rsidR="00EB0C84" w:rsidRDefault="00C47EF0" w:rsidP="00EB0C84">
      <w:pPr>
        <w:pStyle w:val="Heading1"/>
      </w:pPr>
      <w:r w:rsidRPr="0034371D">
        <w:t xml:space="preserve">As of </w:t>
      </w:r>
      <w:r w:rsidR="00CD31E6">
        <w:t>March</w:t>
      </w:r>
      <w:r w:rsidRPr="0034371D">
        <w:t xml:space="preserve"> 202</w:t>
      </w:r>
      <w:r>
        <w:t>5</w:t>
      </w:r>
      <w:r w:rsidRPr="0034371D">
        <w:t>, of the US $</w:t>
      </w:r>
      <w:r w:rsidR="00B961B0">
        <w:t>19,841,871</w:t>
      </w:r>
      <w:r w:rsidRPr="0034371D">
        <w:t xml:space="preserve"> approved so far, US $</w:t>
      </w:r>
      <w:r w:rsidR="00B961B0">
        <w:t>15,</w:t>
      </w:r>
      <w:r w:rsidR="004361B0">
        <w:t>350</w:t>
      </w:r>
      <w:r w:rsidR="00B961B0">
        <w:t>,</w:t>
      </w:r>
      <w:r w:rsidR="004361B0">
        <w:t>3</w:t>
      </w:r>
      <w:r w:rsidR="00B961B0">
        <w:t>74</w:t>
      </w:r>
      <w:r w:rsidRPr="0034371D">
        <w:t xml:space="preserve"> had been disbursed (US $</w:t>
      </w:r>
      <w:r w:rsidR="00D44140">
        <w:t>11,890,003</w:t>
      </w:r>
      <w:r w:rsidRPr="0034371D">
        <w:t xml:space="preserve"> for </w:t>
      </w:r>
      <w:r w:rsidRPr="00971BAB">
        <w:t>UNIDO</w:t>
      </w:r>
      <w:r w:rsidR="00D0490C">
        <w:t>,</w:t>
      </w:r>
      <w:r w:rsidRPr="0034371D">
        <w:t xml:space="preserve"> US $</w:t>
      </w:r>
      <w:r w:rsidR="004361B0">
        <w:t>769</w:t>
      </w:r>
      <w:r w:rsidR="00D44140">
        <w:t>,</w:t>
      </w:r>
      <w:r w:rsidR="004361B0">
        <w:t>300</w:t>
      </w:r>
      <w:r w:rsidRPr="0034371D">
        <w:t xml:space="preserve"> for </w:t>
      </w:r>
      <w:r w:rsidRPr="00971BAB">
        <w:t>UN</w:t>
      </w:r>
      <w:r w:rsidR="00D44140">
        <w:t>EP,</w:t>
      </w:r>
      <w:r w:rsidR="00D0490C">
        <w:t xml:space="preserve"> US $</w:t>
      </w:r>
      <w:r w:rsidR="00CD31E6">
        <w:t>2,483,771</w:t>
      </w:r>
      <w:r w:rsidRPr="0034371D">
        <w:t xml:space="preserve"> for </w:t>
      </w:r>
      <w:r w:rsidRPr="00971BAB">
        <w:t>UNDP</w:t>
      </w:r>
      <w:r w:rsidR="00D0490C">
        <w:t>,</w:t>
      </w:r>
      <w:r w:rsidR="00CD31E6">
        <w:t xml:space="preserve"> and </w:t>
      </w:r>
      <w:r w:rsidR="00D0490C">
        <w:t>US $</w:t>
      </w:r>
      <w:r w:rsidR="00CD31E6">
        <w:t>207,300 for the Government of Germany</w:t>
      </w:r>
      <w:r w:rsidRPr="0034371D">
        <w:t>)</w:t>
      </w:r>
      <w:r>
        <w:t>,</w:t>
      </w:r>
      <w:r w:rsidRPr="0034371D">
        <w:t xml:space="preserve"> as shown in </w:t>
      </w:r>
      <w:r>
        <w:t>t</w:t>
      </w:r>
      <w:r w:rsidRPr="0034371D">
        <w:t>able 2. The balance of US $</w:t>
      </w:r>
      <w:r w:rsidR="00F476E4">
        <w:t>4,</w:t>
      </w:r>
      <w:r w:rsidR="004361B0">
        <w:t>491</w:t>
      </w:r>
      <w:r w:rsidR="00F476E4">
        <w:t>,</w:t>
      </w:r>
      <w:r w:rsidR="004361B0">
        <w:t>4</w:t>
      </w:r>
      <w:r w:rsidR="00F476E4">
        <w:t>97</w:t>
      </w:r>
      <w:r w:rsidR="00CD31E6">
        <w:t xml:space="preserve"> </w:t>
      </w:r>
      <w:r w:rsidRPr="0034371D">
        <w:t xml:space="preserve">will </w:t>
      </w:r>
      <w:r w:rsidR="00CD31E6">
        <w:t xml:space="preserve">be disbursed </w:t>
      </w:r>
      <w:r w:rsidR="00F476E4">
        <w:t>during</w:t>
      </w:r>
      <w:r w:rsidR="00CD31E6">
        <w:t xml:space="preserve"> </w:t>
      </w:r>
      <w:r w:rsidR="00F476E4">
        <w:t>2025 and 2026.</w:t>
      </w:r>
    </w:p>
    <w:p w14:paraId="769D8839" w14:textId="5F41FFEF" w:rsidR="00C47EF0" w:rsidRPr="0034371D" w:rsidRDefault="00C47EF0" w:rsidP="00C47EF0">
      <w:pPr>
        <w:keepNext/>
        <w:rPr>
          <w:b/>
        </w:rPr>
      </w:pPr>
      <w:r w:rsidRPr="0034371D">
        <w:rPr>
          <w:b/>
        </w:rPr>
        <w:t xml:space="preserve">Table 2. Financial report of </w:t>
      </w:r>
      <w:r>
        <w:rPr>
          <w:b/>
        </w:rPr>
        <w:t>stage II</w:t>
      </w:r>
      <w:r>
        <w:t xml:space="preserve"> </w:t>
      </w:r>
      <w:r w:rsidRPr="0034371D">
        <w:rPr>
          <w:b/>
        </w:rPr>
        <w:t xml:space="preserve">of the HPMP for </w:t>
      </w:r>
      <w:r w:rsidRPr="00971BAB">
        <w:rPr>
          <w:b/>
        </w:rPr>
        <w:t>Egypt</w:t>
      </w:r>
      <w:r w:rsidRPr="0034371D">
        <w:rPr>
          <w:b/>
        </w:rPr>
        <w:t xml:space="preserve"> (US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85" w:type="dxa"/>
        </w:tblCellMar>
        <w:tblLook w:val="04A0" w:firstRow="1" w:lastRow="0" w:firstColumn="1" w:lastColumn="0" w:noHBand="0" w:noVBand="1"/>
      </w:tblPr>
      <w:tblGrid>
        <w:gridCol w:w="743"/>
        <w:gridCol w:w="1097"/>
        <w:gridCol w:w="1276"/>
        <w:gridCol w:w="1277"/>
        <w:gridCol w:w="1416"/>
        <w:gridCol w:w="991"/>
        <w:gridCol w:w="1277"/>
        <w:gridCol w:w="1273"/>
      </w:tblGrid>
      <w:tr w:rsidR="00C47EF0" w:rsidRPr="0034371D" w14:paraId="6E3DB7C4" w14:textId="77777777" w:rsidTr="00E91A40">
        <w:trPr>
          <w:trHeight w:val="404"/>
          <w:tblHeader/>
        </w:trPr>
        <w:tc>
          <w:tcPr>
            <w:tcW w:w="983" w:type="pct"/>
            <w:gridSpan w:val="2"/>
            <w:shd w:val="clear" w:color="auto" w:fill="auto"/>
            <w:noWrap/>
            <w:vAlign w:val="center"/>
            <w:hideMark/>
          </w:tcPr>
          <w:p w14:paraId="147FE3DA" w14:textId="77777777" w:rsidR="00C47EF0" w:rsidRPr="0034371D" w:rsidRDefault="00C47EF0">
            <w:pPr>
              <w:keepNext/>
              <w:jc w:val="center"/>
              <w:rPr>
                <w:b/>
                <w:bCs/>
                <w:color w:val="000000"/>
                <w:sz w:val="20"/>
                <w:szCs w:val="20"/>
                <w:lang w:eastAsia="en-CA"/>
              </w:rPr>
            </w:pPr>
            <w:r w:rsidRPr="0034371D">
              <w:rPr>
                <w:b/>
                <w:bCs/>
                <w:color w:val="000000"/>
                <w:sz w:val="20"/>
                <w:szCs w:val="20"/>
                <w:lang w:eastAsia="en-CA"/>
              </w:rPr>
              <w:t>Tranche</w:t>
            </w:r>
          </w:p>
        </w:tc>
        <w:tc>
          <w:tcPr>
            <w:tcW w:w="682" w:type="pct"/>
            <w:shd w:val="clear" w:color="auto" w:fill="auto"/>
            <w:noWrap/>
            <w:vAlign w:val="center"/>
            <w:hideMark/>
          </w:tcPr>
          <w:p w14:paraId="0954E077" w14:textId="77777777" w:rsidR="00C47EF0" w:rsidRPr="0034371D" w:rsidRDefault="00C47EF0">
            <w:pPr>
              <w:keepNext/>
              <w:jc w:val="center"/>
              <w:rPr>
                <w:b/>
                <w:color w:val="000000"/>
                <w:sz w:val="20"/>
                <w:szCs w:val="20"/>
                <w:lang w:eastAsia="en-CA"/>
              </w:rPr>
            </w:pPr>
            <w:r w:rsidRPr="00971BAB">
              <w:rPr>
                <w:b/>
                <w:color w:val="000000"/>
                <w:sz w:val="20"/>
                <w:szCs w:val="20"/>
                <w:lang w:eastAsia="en-CA"/>
              </w:rPr>
              <w:t>UNIDO</w:t>
            </w:r>
          </w:p>
        </w:tc>
        <w:tc>
          <w:tcPr>
            <w:tcW w:w="683" w:type="pct"/>
            <w:vAlign w:val="center"/>
          </w:tcPr>
          <w:p w14:paraId="1833E689" w14:textId="51E5D37F" w:rsidR="00C47EF0" w:rsidRPr="0034371D" w:rsidRDefault="007A039E">
            <w:pPr>
              <w:keepNext/>
              <w:jc w:val="center"/>
              <w:rPr>
                <w:b/>
                <w:color w:val="000000"/>
                <w:sz w:val="20"/>
                <w:szCs w:val="20"/>
                <w:lang w:eastAsia="en-CA"/>
              </w:rPr>
            </w:pPr>
            <w:r w:rsidRPr="00663FB2">
              <w:rPr>
                <w:b/>
                <w:color w:val="000000"/>
                <w:sz w:val="20"/>
                <w:szCs w:val="20"/>
                <w:lang w:eastAsia="en-CA"/>
              </w:rPr>
              <w:t>UNEP</w:t>
            </w:r>
          </w:p>
        </w:tc>
        <w:tc>
          <w:tcPr>
            <w:tcW w:w="757" w:type="pct"/>
            <w:vAlign w:val="center"/>
          </w:tcPr>
          <w:p w14:paraId="1A1FDD2E" w14:textId="3FD1E545" w:rsidR="00C47EF0" w:rsidRPr="0034371D" w:rsidRDefault="00C47EF0">
            <w:pPr>
              <w:keepNext/>
              <w:jc w:val="center"/>
              <w:rPr>
                <w:b/>
                <w:color w:val="000000"/>
                <w:sz w:val="20"/>
                <w:szCs w:val="20"/>
                <w:lang w:eastAsia="en-CA"/>
              </w:rPr>
            </w:pPr>
            <w:r w:rsidRPr="00971BAB">
              <w:rPr>
                <w:b/>
                <w:color w:val="000000"/>
                <w:sz w:val="20"/>
                <w:szCs w:val="20"/>
                <w:lang w:eastAsia="en-CA"/>
              </w:rPr>
              <w:t>UNDP</w:t>
            </w:r>
          </w:p>
        </w:tc>
        <w:tc>
          <w:tcPr>
            <w:tcW w:w="530" w:type="pct"/>
            <w:vAlign w:val="center"/>
          </w:tcPr>
          <w:p w14:paraId="20EBD230" w14:textId="621E2F1D" w:rsidR="007A039E" w:rsidRPr="00663FB2" w:rsidRDefault="007A039E" w:rsidP="007A039E">
            <w:pPr>
              <w:keepNext/>
              <w:jc w:val="center"/>
              <w:rPr>
                <w:b/>
                <w:color w:val="000000"/>
                <w:sz w:val="20"/>
                <w:szCs w:val="20"/>
                <w:lang w:eastAsia="en-CA"/>
              </w:rPr>
            </w:pPr>
            <w:r w:rsidRPr="00663FB2">
              <w:rPr>
                <w:b/>
                <w:color w:val="000000"/>
                <w:sz w:val="20"/>
                <w:szCs w:val="20"/>
                <w:lang w:eastAsia="en-CA"/>
              </w:rPr>
              <w:t>GIZ</w:t>
            </w:r>
          </w:p>
        </w:tc>
        <w:tc>
          <w:tcPr>
            <w:tcW w:w="683" w:type="pct"/>
            <w:shd w:val="clear" w:color="auto" w:fill="auto"/>
            <w:noWrap/>
            <w:vAlign w:val="center"/>
            <w:hideMark/>
          </w:tcPr>
          <w:p w14:paraId="5374E528" w14:textId="2F71197E" w:rsidR="00C47EF0" w:rsidRPr="0034371D" w:rsidRDefault="00C47EF0">
            <w:pPr>
              <w:keepNext/>
              <w:jc w:val="center"/>
              <w:rPr>
                <w:b/>
                <w:color w:val="000000"/>
                <w:sz w:val="20"/>
                <w:szCs w:val="20"/>
                <w:lang w:eastAsia="en-CA"/>
              </w:rPr>
            </w:pPr>
            <w:r w:rsidRPr="0034371D">
              <w:rPr>
                <w:b/>
                <w:color w:val="000000"/>
                <w:sz w:val="20"/>
                <w:szCs w:val="20"/>
                <w:lang w:eastAsia="en-CA"/>
              </w:rPr>
              <w:t>Total</w:t>
            </w:r>
          </w:p>
        </w:tc>
        <w:tc>
          <w:tcPr>
            <w:tcW w:w="681" w:type="pct"/>
            <w:shd w:val="clear" w:color="auto" w:fill="auto"/>
            <w:noWrap/>
            <w:hideMark/>
          </w:tcPr>
          <w:p w14:paraId="46881941" w14:textId="77777777" w:rsidR="00C47EF0" w:rsidRPr="0034371D" w:rsidRDefault="00C47EF0">
            <w:pPr>
              <w:keepNext/>
              <w:ind w:left="-109" w:right="-108"/>
              <w:jc w:val="center"/>
              <w:rPr>
                <w:b/>
                <w:color w:val="000000"/>
                <w:sz w:val="20"/>
                <w:szCs w:val="20"/>
                <w:lang w:eastAsia="en-CA"/>
              </w:rPr>
            </w:pPr>
            <w:r w:rsidRPr="0034371D">
              <w:rPr>
                <w:b/>
                <w:color w:val="000000"/>
                <w:sz w:val="20"/>
                <w:szCs w:val="20"/>
                <w:lang w:eastAsia="en-CA"/>
              </w:rPr>
              <w:t>Disburs</w:t>
            </w:r>
            <w:r>
              <w:rPr>
                <w:b/>
                <w:color w:val="000000"/>
                <w:sz w:val="20"/>
                <w:szCs w:val="20"/>
                <w:lang w:eastAsia="en-CA"/>
              </w:rPr>
              <w:t xml:space="preserve">ement </w:t>
            </w:r>
            <w:r w:rsidRPr="0034371D">
              <w:rPr>
                <w:b/>
                <w:color w:val="000000"/>
                <w:sz w:val="20"/>
                <w:szCs w:val="20"/>
                <w:lang w:eastAsia="en-CA"/>
              </w:rPr>
              <w:t>rate (%)</w:t>
            </w:r>
          </w:p>
        </w:tc>
      </w:tr>
      <w:tr w:rsidR="00C47EF0" w:rsidRPr="0034371D" w14:paraId="031738CA" w14:textId="77777777" w:rsidTr="00E91A40">
        <w:trPr>
          <w:trHeight w:val="179"/>
        </w:trPr>
        <w:tc>
          <w:tcPr>
            <w:tcW w:w="397" w:type="pct"/>
            <w:vMerge w:val="restart"/>
            <w:shd w:val="clear" w:color="auto" w:fill="auto"/>
            <w:noWrap/>
            <w:vAlign w:val="center"/>
            <w:hideMark/>
          </w:tcPr>
          <w:p w14:paraId="50BFBC49" w14:textId="77777777" w:rsidR="00C47EF0" w:rsidRPr="0034371D" w:rsidRDefault="00C47EF0">
            <w:pPr>
              <w:jc w:val="left"/>
              <w:rPr>
                <w:bCs/>
                <w:color w:val="000000"/>
                <w:sz w:val="20"/>
                <w:szCs w:val="20"/>
                <w:lang w:eastAsia="en-CA"/>
              </w:rPr>
            </w:pPr>
            <w:r w:rsidRPr="0034371D">
              <w:rPr>
                <w:bCs/>
                <w:color w:val="000000"/>
                <w:sz w:val="20"/>
                <w:szCs w:val="20"/>
                <w:lang w:eastAsia="en-CA"/>
              </w:rPr>
              <w:t>First</w:t>
            </w:r>
          </w:p>
        </w:tc>
        <w:tc>
          <w:tcPr>
            <w:tcW w:w="586" w:type="pct"/>
            <w:shd w:val="clear" w:color="auto" w:fill="auto"/>
            <w:noWrap/>
            <w:vAlign w:val="center"/>
            <w:hideMark/>
          </w:tcPr>
          <w:p w14:paraId="66A70D84" w14:textId="77777777" w:rsidR="00C47EF0" w:rsidRPr="0034371D" w:rsidRDefault="00C47EF0">
            <w:pPr>
              <w:rPr>
                <w:bCs/>
                <w:color w:val="000000"/>
                <w:sz w:val="20"/>
                <w:szCs w:val="20"/>
                <w:lang w:eastAsia="en-CA"/>
              </w:rPr>
            </w:pPr>
            <w:r w:rsidRPr="0034371D">
              <w:rPr>
                <w:bCs/>
                <w:color w:val="000000"/>
                <w:sz w:val="20"/>
                <w:szCs w:val="20"/>
                <w:lang w:eastAsia="en-CA"/>
              </w:rPr>
              <w:t>Approved</w:t>
            </w:r>
          </w:p>
        </w:tc>
        <w:tc>
          <w:tcPr>
            <w:tcW w:w="682" w:type="pct"/>
            <w:shd w:val="clear" w:color="auto" w:fill="auto"/>
            <w:noWrap/>
          </w:tcPr>
          <w:p w14:paraId="31BE685B" w14:textId="77FACB18" w:rsidR="00C47EF0" w:rsidRPr="0034371D" w:rsidRDefault="00B95814">
            <w:pPr>
              <w:jc w:val="right"/>
              <w:rPr>
                <w:color w:val="000000"/>
                <w:sz w:val="20"/>
                <w:szCs w:val="20"/>
                <w:lang w:eastAsia="en-CA"/>
              </w:rPr>
            </w:pPr>
            <w:r w:rsidRPr="00663FB2">
              <w:rPr>
                <w:sz w:val="20"/>
                <w:szCs w:val="20"/>
              </w:rPr>
              <w:t>3,356,641</w:t>
            </w:r>
          </w:p>
        </w:tc>
        <w:tc>
          <w:tcPr>
            <w:tcW w:w="683" w:type="pct"/>
          </w:tcPr>
          <w:p w14:paraId="70B63802" w14:textId="38E8BAF6" w:rsidR="00C47EF0" w:rsidRPr="0034371D" w:rsidRDefault="00B95814">
            <w:pPr>
              <w:jc w:val="right"/>
              <w:rPr>
                <w:color w:val="000000"/>
                <w:sz w:val="20"/>
                <w:szCs w:val="20"/>
                <w:lang w:eastAsia="en-CA"/>
              </w:rPr>
            </w:pPr>
            <w:r w:rsidRPr="00663FB2">
              <w:rPr>
                <w:sz w:val="20"/>
                <w:szCs w:val="20"/>
              </w:rPr>
              <w:t>230,000</w:t>
            </w:r>
          </w:p>
        </w:tc>
        <w:tc>
          <w:tcPr>
            <w:tcW w:w="757" w:type="pct"/>
          </w:tcPr>
          <w:p w14:paraId="198F9379" w14:textId="2954F258" w:rsidR="00C47EF0" w:rsidRPr="0034371D" w:rsidRDefault="00B95814">
            <w:pPr>
              <w:jc w:val="right"/>
              <w:rPr>
                <w:color w:val="000000"/>
                <w:sz w:val="20"/>
                <w:szCs w:val="20"/>
                <w:lang w:eastAsia="en-CA"/>
              </w:rPr>
            </w:pPr>
            <w:r w:rsidRPr="00663FB2">
              <w:rPr>
                <w:sz w:val="20"/>
                <w:szCs w:val="20"/>
              </w:rPr>
              <w:t>1,042,352</w:t>
            </w:r>
          </w:p>
        </w:tc>
        <w:tc>
          <w:tcPr>
            <w:tcW w:w="530" w:type="pct"/>
          </w:tcPr>
          <w:p w14:paraId="415C8BBF" w14:textId="385971CB" w:rsidR="00B95814" w:rsidRPr="00663FB2" w:rsidRDefault="00B95814" w:rsidP="00E91A40">
            <w:pPr>
              <w:jc w:val="right"/>
              <w:rPr>
                <w:sz w:val="20"/>
                <w:szCs w:val="20"/>
              </w:rPr>
            </w:pPr>
            <w:r w:rsidRPr="00663FB2">
              <w:rPr>
                <w:sz w:val="20"/>
                <w:szCs w:val="20"/>
              </w:rPr>
              <w:t>0</w:t>
            </w:r>
          </w:p>
        </w:tc>
        <w:tc>
          <w:tcPr>
            <w:tcW w:w="683" w:type="pct"/>
            <w:shd w:val="clear" w:color="auto" w:fill="auto"/>
            <w:noWrap/>
          </w:tcPr>
          <w:p w14:paraId="34194E6B" w14:textId="24F8354E" w:rsidR="00C47EF0" w:rsidRPr="0034371D" w:rsidRDefault="00B95814">
            <w:pPr>
              <w:jc w:val="right"/>
              <w:rPr>
                <w:color w:val="000000"/>
                <w:sz w:val="20"/>
                <w:szCs w:val="20"/>
                <w:lang w:eastAsia="en-CA"/>
              </w:rPr>
            </w:pPr>
            <w:r w:rsidRPr="00663FB2">
              <w:rPr>
                <w:sz w:val="20"/>
                <w:szCs w:val="20"/>
              </w:rPr>
              <w:t>4,628,993</w:t>
            </w:r>
          </w:p>
        </w:tc>
        <w:tc>
          <w:tcPr>
            <w:tcW w:w="681" w:type="pct"/>
            <w:vMerge w:val="restart"/>
            <w:shd w:val="clear" w:color="auto" w:fill="auto"/>
            <w:noWrap/>
            <w:vAlign w:val="center"/>
          </w:tcPr>
          <w:p w14:paraId="49E220F5" w14:textId="04DE8745" w:rsidR="00C47EF0" w:rsidRPr="0034371D" w:rsidRDefault="00663FB2">
            <w:pPr>
              <w:jc w:val="center"/>
              <w:rPr>
                <w:color w:val="000000"/>
                <w:sz w:val="20"/>
                <w:szCs w:val="20"/>
                <w:lang w:eastAsia="en-CA"/>
              </w:rPr>
            </w:pPr>
            <w:r w:rsidRPr="00663FB2">
              <w:rPr>
                <w:color w:val="000000"/>
                <w:sz w:val="20"/>
                <w:szCs w:val="20"/>
                <w:lang w:eastAsia="en-CA"/>
              </w:rPr>
              <w:t>95</w:t>
            </w:r>
          </w:p>
        </w:tc>
      </w:tr>
      <w:tr w:rsidR="00C47EF0" w:rsidRPr="0034371D" w14:paraId="7D081F1D" w14:textId="77777777" w:rsidTr="00E91A40">
        <w:trPr>
          <w:trHeight w:val="215"/>
        </w:trPr>
        <w:tc>
          <w:tcPr>
            <w:tcW w:w="397" w:type="pct"/>
            <w:vMerge/>
            <w:vAlign w:val="center"/>
            <w:hideMark/>
          </w:tcPr>
          <w:p w14:paraId="2CEA526F" w14:textId="77777777" w:rsidR="00C47EF0" w:rsidRPr="0034371D" w:rsidRDefault="00C47EF0">
            <w:pPr>
              <w:jc w:val="left"/>
              <w:rPr>
                <w:bCs/>
                <w:color w:val="000000"/>
                <w:sz w:val="20"/>
                <w:szCs w:val="20"/>
                <w:lang w:eastAsia="en-CA"/>
              </w:rPr>
            </w:pPr>
          </w:p>
        </w:tc>
        <w:tc>
          <w:tcPr>
            <w:tcW w:w="586" w:type="pct"/>
            <w:shd w:val="clear" w:color="auto" w:fill="auto"/>
            <w:noWrap/>
            <w:vAlign w:val="center"/>
            <w:hideMark/>
          </w:tcPr>
          <w:p w14:paraId="346936E2" w14:textId="77777777" w:rsidR="00C47EF0" w:rsidRPr="0034371D" w:rsidRDefault="00C47EF0">
            <w:pPr>
              <w:rPr>
                <w:bCs/>
                <w:color w:val="000000"/>
                <w:sz w:val="20"/>
                <w:szCs w:val="20"/>
                <w:lang w:eastAsia="en-CA"/>
              </w:rPr>
            </w:pPr>
            <w:r w:rsidRPr="0034371D">
              <w:rPr>
                <w:bCs/>
                <w:color w:val="000000"/>
                <w:sz w:val="20"/>
                <w:szCs w:val="20"/>
                <w:lang w:eastAsia="en-CA"/>
              </w:rPr>
              <w:t>Disbursed</w:t>
            </w:r>
          </w:p>
        </w:tc>
        <w:tc>
          <w:tcPr>
            <w:tcW w:w="682" w:type="pct"/>
            <w:shd w:val="clear" w:color="auto" w:fill="auto"/>
            <w:noWrap/>
          </w:tcPr>
          <w:p w14:paraId="436B3C51" w14:textId="65B92ED5" w:rsidR="00C47EF0" w:rsidRPr="0034371D" w:rsidRDefault="00B95814">
            <w:pPr>
              <w:jc w:val="right"/>
              <w:rPr>
                <w:color w:val="000000"/>
                <w:sz w:val="20"/>
                <w:szCs w:val="20"/>
                <w:lang w:eastAsia="en-CA"/>
              </w:rPr>
            </w:pPr>
            <w:r w:rsidRPr="00663FB2">
              <w:rPr>
                <w:sz w:val="20"/>
                <w:szCs w:val="20"/>
              </w:rPr>
              <w:t>3,117,186</w:t>
            </w:r>
          </w:p>
        </w:tc>
        <w:tc>
          <w:tcPr>
            <w:tcW w:w="683" w:type="pct"/>
          </w:tcPr>
          <w:p w14:paraId="03F5BC75" w14:textId="0953499A" w:rsidR="00C47EF0" w:rsidRPr="0034371D" w:rsidRDefault="00B95814">
            <w:pPr>
              <w:jc w:val="right"/>
              <w:rPr>
                <w:color w:val="000000"/>
                <w:sz w:val="20"/>
                <w:szCs w:val="20"/>
                <w:lang w:eastAsia="en-CA"/>
              </w:rPr>
            </w:pPr>
            <w:r w:rsidRPr="00663FB2">
              <w:rPr>
                <w:sz w:val="20"/>
                <w:szCs w:val="20"/>
              </w:rPr>
              <w:t>229,800</w:t>
            </w:r>
          </w:p>
        </w:tc>
        <w:tc>
          <w:tcPr>
            <w:tcW w:w="757" w:type="pct"/>
          </w:tcPr>
          <w:p w14:paraId="054B7D7E" w14:textId="0E2BCEAF" w:rsidR="00C47EF0" w:rsidRPr="0034371D" w:rsidRDefault="00B95814">
            <w:pPr>
              <w:jc w:val="right"/>
              <w:rPr>
                <w:color w:val="000000"/>
                <w:sz w:val="20"/>
                <w:szCs w:val="20"/>
                <w:lang w:eastAsia="en-CA"/>
              </w:rPr>
            </w:pPr>
            <w:r w:rsidRPr="00663FB2">
              <w:rPr>
                <w:sz w:val="20"/>
                <w:szCs w:val="20"/>
              </w:rPr>
              <w:t>1,035,119</w:t>
            </w:r>
          </w:p>
        </w:tc>
        <w:tc>
          <w:tcPr>
            <w:tcW w:w="530" w:type="pct"/>
          </w:tcPr>
          <w:p w14:paraId="23D150AA" w14:textId="5A6F4373" w:rsidR="00B95814" w:rsidRPr="00663FB2" w:rsidRDefault="00B95814" w:rsidP="00E91A40">
            <w:pPr>
              <w:jc w:val="right"/>
              <w:rPr>
                <w:sz w:val="20"/>
                <w:szCs w:val="20"/>
              </w:rPr>
            </w:pPr>
            <w:r w:rsidRPr="00663FB2">
              <w:rPr>
                <w:sz w:val="20"/>
                <w:szCs w:val="20"/>
              </w:rPr>
              <w:t>0</w:t>
            </w:r>
          </w:p>
        </w:tc>
        <w:tc>
          <w:tcPr>
            <w:tcW w:w="683" w:type="pct"/>
            <w:shd w:val="clear" w:color="auto" w:fill="auto"/>
            <w:noWrap/>
          </w:tcPr>
          <w:p w14:paraId="3C1A0BF6" w14:textId="69D89003" w:rsidR="00C47EF0" w:rsidRPr="0034371D" w:rsidRDefault="00B95814">
            <w:pPr>
              <w:jc w:val="right"/>
              <w:rPr>
                <w:color w:val="000000"/>
                <w:sz w:val="20"/>
                <w:szCs w:val="20"/>
                <w:lang w:eastAsia="en-CA"/>
              </w:rPr>
            </w:pPr>
            <w:r w:rsidRPr="00663FB2">
              <w:rPr>
                <w:sz w:val="20"/>
                <w:szCs w:val="20"/>
              </w:rPr>
              <w:t>4,382,104</w:t>
            </w:r>
          </w:p>
        </w:tc>
        <w:tc>
          <w:tcPr>
            <w:tcW w:w="681" w:type="pct"/>
            <w:vMerge/>
            <w:vAlign w:val="center"/>
          </w:tcPr>
          <w:p w14:paraId="4E49B741" w14:textId="77777777" w:rsidR="00C47EF0" w:rsidRPr="0034371D" w:rsidRDefault="00C47EF0">
            <w:pPr>
              <w:jc w:val="center"/>
              <w:rPr>
                <w:color w:val="000000"/>
                <w:sz w:val="20"/>
                <w:szCs w:val="20"/>
                <w:lang w:eastAsia="en-CA"/>
              </w:rPr>
            </w:pPr>
          </w:p>
        </w:tc>
      </w:tr>
      <w:tr w:rsidR="00C47EF0" w:rsidRPr="0034371D" w14:paraId="666CB35D" w14:textId="77777777" w:rsidTr="00E91A40">
        <w:trPr>
          <w:trHeight w:val="152"/>
        </w:trPr>
        <w:tc>
          <w:tcPr>
            <w:tcW w:w="397" w:type="pct"/>
            <w:vMerge w:val="restart"/>
            <w:shd w:val="clear" w:color="auto" w:fill="auto"/>
            <w:noWrap/>
            <w:vAlign w:val="center"/>
            <w:hideMark/>
          </w:tcPr>
          <w:p w14:paraId="3B9E87F5" w14:textId="77777777" w:rsidR="00C47EF0" w:rsidRPr="0034371D" w:rsidRDefault="00C47EF0">
            <w:pPr>
              <w:jc w:val="left"/>
              <w:rPr>
                <w:bCs/>
                <w:color w:val="000000"/>
                <w:sz w:val="20"/>
                <w:szCs w:val="20"/>
                <w:lang w:eastAsia="en-CA"/>
              </w:rPr>
            </w:pPr>
            <w:r w:rsidRPr="0034371D">
              <w:rPr>
                <w:bCs/>
                <w:color w:val="000000"/>
                <w:sz w:val="20"/>
                <w:szCs w:val="20"/>
                <w:lang w:eastAsia="en-CA"/>
              </w:rPr>
              <w:t>Second</w:t>
            </w:r>
          </w:p>
        </w:tc>
        <w:tc>
          <w:tcPr>
            <w:tcW w:w="586" w:type="pct"/>
            <w:shd w:val="clear" w:color="auto" w:fill="auto"/>
            <w:noWrap/>
            <w:vAlign w:val="center"/>
            <w:hideMark/>
          </w:tcPr>
          <w:p w14:paraId="4BD2958C" w14:textId="77777777" w:rsidR="00C47EF0" w:rsidRPr="0034371D" w:rsidRDefault="00C47EF0">
            <w:pPr>
              <w:rPr>
                <w:bCs/>
                <w:color w:val="000000"/>
                <w:sz w:val="20"/>
                <w:szCs w:val="20"/>
                <w:lang w:eastAsia="en-CA"/>
              </w:rPr>
            </w:pPr>
            <w:r w:rsidRPr="0034371D">
              <w:rPr>
                <w:bCs/>
                <w:color w:val="000000"/>
                <w:sz w:val="20"/>
                <w:szCs w:val="20"/>
                <w:lang w:eastAsia="en-CA"/>
              </w:rPr>
              <w:t>Approved</w:t>
            </w:r>
          </w:p>
        </w:tc>
        <w:tc>
          <w:tcPr>
            <w:tcW w:w="682" w:type="pct"/>
            <w:shd w:val="clear" w:color="auto" w:fill="auto"/>
            <w:noWrap/>
          </w:tcPr>
          <w:p w14:paraId="68C00A00" w14:textId="58B9C4B2" w:rsidR="00C47EF0" w:rsidRPr="0034371D" w:rsidRDefault="00B95814">
            <w:pPr>
              <w:jc w:val="right"/>
              <w:rPr>
                <w:color w:val="000000"/>
                <w:sz w:val="20"/>
                <w:szCs w:val="20"/>
                <w:lang w:eastAsia="en-CA"/>
              </w:rPr>
            </w:pPr>
            <w:r w:rsidRPr="00663FB2">
              <w:rPr>
                <w:sz w:val="20"/>
                <w:szCs w:val="20"/>
              </w:rPr>
              <w:t>4,668,214</w:t>
            </w:r>
          </w:p>
        </w:tc>
        <w:tc>
          <w:tcPr>
            <w:tcW w:w="683" w:type="pct"/>
          </w:tcPr>
          <w:p w14:paraId="2A4CA2A7" w14:textId="568DE7C0" w:rsidR="00C47EF0" w:rsidRPr="0034371D" w:rsidRDefault="00B95814">
            <w:pPr>
              <w:jc w:val="right"/>
              <w:rPr>
                <w:color w:val="000000"/>
                <w:sz w:val="20"/>
                <w:szCs w:val="20"/>
                <w:lang w:eastAsia="en-CA"/>
              </w:rPr>
            </w:pPr>
            <w:r w:rsidRPr="00663FB2">
              <w:rPr>
                <w:sz w:val="20"/>
                <w:szCs w:val="20"/>
              </w:rPr>
              <w:t>279,500</w:t>
            </w:r>
          </w:p>
        </w:tc>
        <w:tc>
          <w:tcPr>
            <w:tcW w:w="757" w:type="pct"/>
          </w:tcPr>
          <w:p w14:paraId="5908B5C9" w14:textId="04179A24" w:rsidR="00C47EF0" w:rsidRPr="0034371D" w:rsidRDefault="00B95814">
            <w:pPr>
              <w:jc w:val="right"/>
              <w:rPr>
                <w:color w:val="000000"/>
                <w:sz w:val="20"/>
                <w:szCs w:val="20"/>
                <w:lang w:eastAsia="en-CA"/>
              </w:rPr>
            </w:pPr>
            <w:r w:rsidRPr="00663FB2">
              <w:rPr>
                <w:sz w:val="20"/>
                <w:szCs w:val="20"/>
              </w:rPr>
              <w:t>1,836,750</w:t>
            </w:r>
          </w:p>
        </w:tc>
        <w:tc>
          <w:tcPr>
            <w:tcW w:w="530" w:type="pct"/>
          </w:tcPr>
          <w:p w14:paraId="03E0A95F" w14:textId="797B7049" w:rsidR="00B95814" w:rsidRPr="00663FB2" w:rsidRDefault="00B95814" w:rsidP="00E91A40">
            <w:pPr>
              <w:jc w:val="right"/>
              <w:rPr>
                <w:sz w:val="20"/>
                <w:szCs w:val="20"/>
              </w:rPr>
            </w:pPr>
            <w:r w:rsidRPr="00663FB2">
              <w:rPr>
                <w:sz w:val="20"/>
                <w:szCs w:val="20"/>
              </w:rPr>
              <w:t>207,300</w:t>
            </w:r>
          </w:p>
        </w:tc>
        <w:tc>
          <w:tcPr>
            <w:tcW w:w="683" w:type="pct"/>
            <w:shd w:val="clear" w:color="auto" w:fill="auto"/>
            <w:noWrap/>
          </w:tcPr>
          <w:p w14:paraId="3E32C70C" w14:textId="7D88A1B4" w:rsidR="00C47EF0" w:rsidRPr="0034371D" w:rsidRDefault="00B95814">
            <w:pPr>
              <w:jc w:val="right"/>
              <w:rPr>
                <w:color w:val="000000"/>
                <w:sz w:val="20"/>
                <w:szCs w:val="20"/>
                <w:lang w:eastAsia="en-CA"/>
              </w:rPr>
            </w:pPr>
            <w:r w:rsidRPr="00663FB2">
              <w:rPr>
                <w:sz w:val="20"/>
                <w:szCs w:val="20"/>
              </w:rPr>
              <w:t>6,991,764</w:t>
            </w:r>
          </w:p>
        </w:tc>
        <w:tc>
          <w:tcPr>
            <w:tcW w:w="681" w:type="pct"/>
            <w:vMerge w:val="restart"/>
            <w:shd w:val="clear" w:color="auto" w:fill="auto"/>
            <w:noWrap/>
            <w:vAlign w:val="center"/>
          </w:tcPr>
          <w:p w14:paraId="3D0AE7D5" w14:textId="2EE59E02" w:rsidR="00C47EF0" w:rsidRPr="0034371D" w:rsidRDefault="007D439E">
            <w:pPr>
              <w:jc w:val="center"/>
              <w:rPr>
                <w:color w:val="000000"/>
                <w:sz w:val="20"/>
                <w:szCs w:val="20"/>
                <w:lang w:eastAsia="en-CA"/>
              </w:rPr>
            </w:pPr>
            <w:r>
              <w:rPr>
                <w:color w:val="000000"/>
                <w:sz w:val="20"/>
                <w:szCs w:val="20"/>
                <w:lang w:eastAsia="en-CA"/>
              </w:rPr>
              <w:t>87</w:t>
            </w:r>
          </w:p>
        </w:tc>
      </w:tr>
      <w:tr w:rsidR="00C47EF0" w:rsidRPr="0034371D" w14:paraId="4E7737F3" w14:textId="77777777" w:rsidTr="00E91A40">
        <w:trPr>
          <w:trHeight w:val="179"/>
        </w:trPr>
        <w:tc>
          <w:tcPr>
            <w:tcW w:w="397" w:type="pct"/>
            <w:vMerge/>
            <w:vAlign w:val="center"/>
            <w:hideMark/>
          </w:tcPr>
          <w:p w14:paraId="7329E095" w14:textId="77777777" w:rsidR="00C47EF0" w:rsidRPr="0034371D" w:rsidRDefault="00C47EF0">
            <w:pPr>
              <w:jc w:val="left"/>
              <w:rPr>
                <w:bCs/>
                <w:color w:val="000000"/>
                <w:sz w:val="20"/>
                <w:szCs w:val="20"/>
                <w:lang w:eastAsia="en-CA"/>
              </w:rPr>
            </w:pPr>
          </w:p>
        </w:tc>
        <w:tc>
          <w:tcPr>
            <w:tcW w:w="586" w:type="pct"/>
            <w:shd w:val="clear" w:color="auto" w:fill="auto"/>
            <w:noWrap/>
            <w:vAlign w:val="center"/>
            <w:hideMark/>
          </w:tcPr>
          <w:p w14:paraId="2899A041" w14:textId="77777777" w:rsidR="00C47EF0" w:rsidRPr="0034371D" w:rsidRDefault="00C47EF0">
            <w:pPr>
              <w:rPr>
                <w:bCs/>
                <w:color w:val="000000"/>
                <w:sz w:val="20"/>
                <w:szCs w:val="20"/>
                <w:lang w:eastAsia="en-CA"/>
              </w:rPr>
            </w:pPr>
            <w:r w:rsidRPr="0034371D">
              <w:rPr>
                <w:bCs/>
                <w:color w:val="000000"/>
                <w:sz w:val="20"/>
                <w:szCs w:val="20"/>
                <w:lang w:eastAsia="en-CA"/>
              </w:rPr>
              <w:t>Disbursed</w:t>
            </w:r>
          </w:p>
        </w:tc>
        <w:tc>
          <w:tcPr>
            <w:tcW w:w="682" w:type="pct"/>
            <w:shd w:val="clear" w:color="auto" w:fill="auto"/>
            <w:noWrap/>
          </w:tcPr>
          <w:p w14:paraId="28A59549" w14:textId="733E93EF" w:rsidR="00C47EF0" w:rsidRPr="0034371D" w:rsidRDefault="00B95814">
            <w:pPr>
              <w:jc w:val="right"/>
              <w:rPr>
                <w:color w:val="000000"/>
                <w:sz w:val="20"/>
                <w:szCs w:val="20"/>
                <w:lang w:eastAsia="en-CA"/>
              </w:rPr>
            </w:pPr>
            <w:r w:rsidRPr="00663FB2">
              <w:rPr>
                <w:sz w:val="20"/>
                <w:szCs w:val="20"/>
              </w:rPr>
              <w:t>4,152,912</w:t>
            </w:r>
          </w:p>
        </w:tc>
        <w:tc>
          <w:tcPr>
            <w:tcW w:w="683" w:type="pct"/>
          </w:tcPr>
          <w:p w14:paraId="735CE9C8" w14:textId="0868EDCF" w:rsidR="007F4125" w:rsidRPr="0034371D" w:rsidRDefault="007F4125" w:rsidP="007D439E">
            <w:pPr>
              <w:jc w:val="right"/>
              <w:rPr>
                <w:color w:val="000000"/>
                <w:sz w:val="20"/>
                <w:szCs w:val="20"/>
                <w:lang w:eastAsia="en-CA"/>
              </w:rPr>
            </w:pPr>
            <w:r>
              <w:rPr>
                <w:color w:val="000000"/>
                <w:sz w:val="20"/>
                <w:szCs w:val="20"/>
                <w:lang w:eastAsia="en-CA"/>
              </w:rPr>
              <w:t>279,500</w:t>
            </w:r>
          </w:p>
        </w:tc>
        <w:tc>
          <w:tcPr>
            <w:tcW w:w="757" w:type="pct"/>
          </w:tcPr>
          <w:p w14:paraId="4E819CCF" w14:textId="18810C5B" w:rsidR="00C47EF0" w:rsidRPr="0034371D" w:rsidRDefault="00B95814">
            <w:pPr>
              <w:jc w:val="right"/>
              <w:rPr>
                <w:color w:val="000000"/>
                <w:sz w:val="20"/>
                <w:szCs w:val="20"/>
                <w:lang w:eastAsia="en-CA"/>
              </w:rPr>
            </w:pPr>
            <w:r w:rsidRPr="00663FB2">
              <w:rPr>
                <w:sz w:val="20"/>
                <w:szCs w:val="20"/>
              </w:rPr>
              <w:t>1,448,333</w:t>
            </w:r>
          </w:p>
        </w:tc>
        <w:tc>
          <w:tcPr>
            <w:tcW w:w="530" w:type="pct"/>
          </w:tcPr>
          <w:p w14:paraId="1254F1CC" w14:textId="0F8F94BD" w:rsidR="00B95814" w:rsidRPr="00663FB2" w:rsidRDefault="00B95814" w:rsidP="00E91A40">
            <w:pPr>
              <w:jc w:val="right"/>
              <w:rPr>
                <w:sz w:val="20"/>
                <w:szCs w:val="20"/>
              </w:rPr>
            </w:pPr>
            <w:r w:rsidRPr="00663FB2">
              <w:rPr>
                <w:sz w:val="20"/>
                <w:szCs w:val="20"/>
              </w:rPr>
              <w:t>207,300</w:t>
            </w:r>
          </w:p>
        </w:tc>
        <w:tc>
          <w:tcPr>
            <w:tcW w:w="683" w:type="pct"/>
            <w:shd w:val="clear" w:color="auto" w:fill="auto"/>
            <w:noWrap/>
          </w:tcPr>
          <w:p w14:paraId="5D69947A" w14:textId="7BE3D3E4" w:rsidR="00C47EF0" w:rsidRPr="0034371D" w:rsidRDefault="004361B0">
            <w:pPr>
              <w:jc w:val="right"/>
              <w:rPr>
                <w:color w:val="000000"/>
                <w:sz w:val="20"/>
                <w:szCs w:val="20"/>
                <w:lang w:eastAsia="en-CA"/>
              </w:rPr>
            </w:pPr>
            <w:r>
              <w:rPr>
                <w:sz w:val="20"/>
                <w:szCs w:val="20"/>
              </w:rPr>
              <w:t>6</w:t>
            </w:r>
            <w:r w:rsidR="00B95814" w:rsidRPr="00663FB2">
              <w:rPr>
                <w:sz w:val="20"/>
                <w:szCs w:val="20"/>
              </w:rPr>
              <w:t>,</w:t>
            </w:r>
            <w:r>
              <w:rPr>
                <w:sz w:val="20"/>
                <w:szCs w:val="20"/>
              </w:rPr>
              <w:t>0</w:t>
            </w:r>
            <w:r w:rsidR="00B95814" w:rsidRPr="00663FB2">
              <w:rPr>
                <w:sz w:val="20"/>
                <w:szCs w:val="20"/>
              </w:rPr>
              <w:t>8</w:t>
            </w:r>
            <w:r>
              <w:rPr>
                <w:sz w:val="20"/>
                <w:szCs w:val="20"/>
              </w:rPr>
              <w:t>8</w:t>
            </w:r>
            <w:r w:rsidR="00B95814" w:rsidRPr="00663FB2">
              <w:rPr>
                <w:sz w:val="20"/>
                <w:szCs w:val="20"/>
              </w:rPr>
              <w:t>,</w:t>
            </w:r>
            <w:r>
              <w:rPr>
                <w:sz w:val="20"/>
                <w:szCs w:val="20"/>
              </w:rPr>
              <w:t>045</w:t>
            </w:r>
          </w:p>
        </w:tc>
        <w:tc>
          <w:tcPr>
            <w:tcW w:w="681" w:type="pct"/>
            <w:vMerge/>
            <w:vAlign w:val="center"/>
          </w:tcPr>
          <w:p w14:paraId="36720003" w14:textId="77777777" w:rsidR="00C47EF0" w:rsidRPr="0034371D" w:rsidRDefault="00C47EF0">
            <w:pPr>
              <w:jc w:val="center"/>
              <w:rPr>
                <w:color w:val="000000"/>
                <w:sz w:val="20"/>
                <w:szCs w:val="20"/>
                <w:lang w:eastAsia="en-CA"/>
              </w:rPr>
            </w:pPr>
          </w:p>
        </w:tc>
      </w:tr>
      <w:tr w:rsidR="00C47EF0" w:rsidRPr="0034371D" w14:paraId="5B1D9EB6" w14:textId="77777777" w:rsidTr="00E91A40">
        <w:trPr>
          <w:trHeight w:val="125"/>
        </w:trPr>
        <w:tc>
          <w:tcPr>
            <w:tcW w:w="397" w:type="pct"/>
            <w:vMerge w:val="restart"/>
            <w:shd w:val="clear" w:color="auto" w:fill="auto"/>
            <w:noWrap/>
            <w:vAlign w:val="center"/>
            <w:hideMark/>
          </w:tcPr>
          <w:p w14:paraId="4EAA3C58" w14:textId="77777777" w:rsidR="00C47EF0" w:rsidRPr="0034371D" w:rsidRDefault="00C47EF0">
            <w:pPr>
              <w:jc w:val="left"/>
              <w:rPr>
                <w:bCs/>
                <w:color w:val="000000"/>
                <w:sz w:val="20"/>
                <w:szCs w:val="20"/>
                <w:lang w:eastAsia="en-CA"/>
              </w:rPr>
            </w:pPr>
            <w:r w:rsidRPr="0034371D">
              <w:rPr>
                <w:bCs/>
                <w:color w:val="000000"/>
                <w:sz w:val="20"/>
                <w:szCs w:val="20"/>
                <w:lang w:eastAsia="en-CA"/>
              </w:rPr>
              <w:t>Third</w:t>
            </w:r>
          </w:p>
        </w:tc>
        <w:tc>
          <w:tcPr>
            <w:tcW w:w="586" w:type="pct"/>
            <w:shd w:val="clear" w:color="auto" w:fill="auto"/>
            <w:noWrap/>
            <w:vAlign w:val="center"/>
            <w:hideMark/>
          </w:tcPr>
          <w:p w14:paraId="73D9D85A" w14:textId="77777777" w:rsidR="00C47EF0" w:rsidRPr="0034371D" w:rsidRDefault="00C47EF0">
            <w:pPr>
              <w:rPr>
                <w:bCs/>
                <w:color w:val="000000"/>
                <w:sz w:val="20"/>
                <w:szCs w:val="20"/>
                <w:lang w:eastAsia="en-CA"/>
              </w:rPr>
            </w:pPr>
            <w:r w:rsidRPr="0034371D">
              <w:rPr>
                <w:bCs/>
                <w:color w:val="000000"/>
                <w:sz w:val="20"/>
                <w:szCs w:val="20"/>
                <w:lang w:eastAsia="en-CA"/>
              </w:rPr>
              <w:t>Approved</w:t>
            </w:r>
          </w:p>
        </w:tc>
        <w:tc>
          <w:tcPr>
            <w:tcW w:w="682" w:type="pct"/>
            <w:shd w:val="clear" w:color="auto" w:fill="auto"/>
            <w:noWrap/>
          </w:tcPr>
          <w:p w14:paraId="074DF37A" w14:textId="5E675B87" w:rsidR="00C47EF0" w:rsidRPr="0034371D" w:rsidRDefault="00B95814">
            <w:pPr>
              <w:jc w:val="right"/>
              <w:rPr>
                <w:color w:val="000000"/>
                <w:sz w:val="20"/>
                <w:szCs w:val="20"/>
                <w:lang w:eastAsia="en-CA"/>
              </w:rPr>
            </w:pPr>
            <w:r w:rsidRPr="00663FB2">
              <w:rPr>
                <w:sz w:val="20"/>
                <w:szCs w:val="20"/>
              </w:rPr>
              <w:t>4,664,196</w:t>
            </w:r>
          </w:p>
        </w:tc>
        <w:tc>
          <w:tcPr>
            <w:tcW w:w="683" w:type="pct"/>
          </w:tcPr>
          <w:p w14:paraId="54824FAF" w14:textId="3468E547" w:rsidR="00C47EF0" w:rsidRPr="0034371D" w:rsidRDefault="00B95814">
            <w:pPr>
              <w:jc w:val="right"/>
              <w:rPr>
                <w:color w:val="000000"/>
                <w:sz w:val="20"/>
                <w:szCs w:val="20"/>
                <w:lang w:eastAsia="en-CA"/>
              </w:rPr>
            </w:pPr>
            <w:r w:rsidRPr="00663FB2">
              <w:rPr>
                <w:sz w:val="20"/>
                <w:szCs w:val="20"/>
              </w:rPr>
              <w:t>260,000</w:t>
            </w:r>
          </w:p>
        </w:tc>
        <w:tc>
          <w:tcPr>
            <w:tcW w:w="757" w:type="pct"/>
          </w:tcPr>
          <w:p w14:paraId="2637C78A" w14:textId="29C3B828" w:rsidR="00C47EF0" w:rsidRPr="0034371D" w:rsidRDefault="00B95814">
            <w:pPr>
              <w:jc w:val="right"/>
              <w:rPr>
                <w:color w:val="000000"/>
                <w:sz w:val="20"/>
                <w:szCs w:val="20"/>
                <w:lang w:eastAsia="en-CA"/>
              </w:rPr>
            </w:pPr>
            <w:r w:rsidRPr="00663FB2">
              <w:rPr>
                <w:sz w:val="20"/>
                <w:szCs w:val="20"/>
              </w:rPr>
              <w:t>816,620</w:t>
            </w:r>
          </w:p>
        </w:tc>
        <w:tc>
          <w:tcPr>
            <w:tcW w:w="530" w:type="pct"/>
          </w:tcPr>
          <w:p w14:paraId="1C586C3D" w14:textId="1249BFA6" w:rsidR="00B95814" w:rsidRPr="00663FB2" w:rsidRDefault="00B95814" w:rsidP="00E91A40">
            <w:pPr>
              <w:jc w:val="right"/>
              <w:rPr>
                <w:sz w:val="20"/>
                <w:szCs w:val="20"/>
              </w:rPr>
            </w:pPr>
            <w:r w:rsidRPr="00663FB2">
              <w:rPr>
                <w:sz w:val="20"/>
                <w:szCs w:val="20"/>
              </w:rPr>
              <w:t>0</w:t>
            </w:r>
          </w:p>
        </w:tc>
        <w:tc>
          <w:tcPr>
            <w:tcW w:w="683" w:type="pct"/>
            <w:shd w:val="clear" w:color="auto" w:fill="auto"/>
            <w:noWrap/>
          </w:tcPr>
          <w:p w14:paraId="44EEC03D" w14:textId="629CA387" w:rsidR="00C47EF0" w:rsidRPr="0034371D" w:rsidRDefault="00B95814">
            <w:pPr>
              <w:jc w:val="right"/>
              <w:rPr>
                <w:color w:val="000000"/>
                <w:sz w:val="20"/>
                <w:szCs w:val="20"/>
                <w:lang w:eastAsia="en-CA"/>
              </w:rPr>
            </w:pPr>
            <w:r w:rsidRPr="00663FB2">
              <w:rPr>
                <w:sz w:val="20"/>
                <w:szCs w:val="20"/>
              </w:rPr>
              <w:t>5,740,816</w:t>
            </w:r>
          </w:p>
        </w:tc>
        <w:tc>
          <w:tcPr>
            <w:tcW w:w="681" w:type="pct"/>
            <w:vMerge w:val="restart"/>
            <w:shd w:val="clear" w:color="auto" w:fill="auto"/>
            <w:noWrap/>
            <w:vAlign w:val="center"/>
          </w:tcPr>
          <w:p w14:paraId="1651CC77" w14:textId="666E8DEE" w:rsidR="00C47EF0" w:rsidRPr="0034371D" w:rsidRDefault="00663FB2">
            <w:pPr>
              <w:jc w:val="center"/>
              <w:rPr>
                <w:color w:val="000000"/>
                <w:sz w:val="20"/>
                <w:szCs w:val="20"/>
                <w:lang w:eastAsia="en-CA"/>
              </w:rPr>
            </w:pPr>
            <w:r w:rsidRPr="00663FB2">
              <w:rPr>
                <w:color w:val="000000"/>
                <w:sz w:val="20"/>
                <w:szCs w:val="20"/>
                <w:lang w:eastAsia="en-CA"/>
              </w:rPr>
              <w:t>61</w:t>
            </w:r>
          </w:p>
        </w:tc>
      </w:tr>
      <w:tr w:rsidR="00C47EF0" w:rsidRPr="0034371D" w14:paraId="52D992B5" w14:textId="77777777" w:rsidTr="00E91A40">
        <w:trPr>
          <w:trHeight w:val="58"/>
        </w:trPr>
        <w:tc>
          <w:tcPr>
            <w:tcW w:w="397" w:type="pct"/>
            <w:vMerge/>
            <w:vAlign w:val="center"/>
            <w:hideMark/>
          </w:tcPr>
          <w:p w14:paraId="1A5E8FC6" w14:textId="77777777" w:rsidR="00C47EF0" w:rsidRPr="0034371D" w:rsidRDefault="00C47EF0">
            <w:pPr>
              <w:jc w:val="left"/>
              <w:rPr>
                <w:bCs/>
                <w:color w:val="000000"/>
                <w:sz w:val="20"/>
                <w:szCs w:val="20"/>
                <w:lang w:eastAsia="en-CA"/>
              </w:rPr>
            </w:pPr>
          </w:p>
        </w:tc>
        <w:tc>
          <w:tcPr>
            <w:tcW w:w="586" w:type="pct"/>
            <w:shd w:val="clear" w:color="auto" w:fill="auto"/>
            <w:noWrap/>
            <w:vAlign w:val="center"/>
            <w:hideMark/>
          </w:tcPr>
          <w:p w14:paraId="38BE68BC" w14:textId="77777777" w:rsidR="00C47EF0" w:rsidRPr="0034371D" w:rsidRDefault="00C47EF0">
            <w:pPr>
              <w:rPr>
                <w:bCs/>
                <w:color w:val="000000"/>
                <w:sz w:val="20"/>
                <w:szCs w:val="20"/>
                <w:lang w:eastAsia="en-CA"/>
              </w:rPr>
            </w:pPr>
            <w:r w:rsidRPr="0034371D">
              <w:rPr>
                <w:bCs/>
                <w:color w:val="000000"/>
                <w:sz w:val="20"/>
                <w:szCs w:val="20"/>
                <w:lang w:eastAsia="en-CA"/>
              </w:rPr>
              <w:t>Disbursed</w:t>
            </w:r>
          </w:p>
        </w:tc>
        <w:tc>
          <w:tcPr>
            <w:tcW w:w="682" w:type="pct"/>
            <w:shd w:val="clear" w:color="auto" w:fill="auto"/>
            <w:noWrap/>
          </w:tcPr>
          <w:p w14:paraId="7BC4CAE9" w14:textId="126BD601" w:rsidR="00C47EF0" w:rsidRPr="0034371D" w:rsidRDefault="00B95814">
            <w:pPr>
              <w:jc w:val="right"/>
              <w:rPr>
                <w:color w:val="000000"/>
                <w:sz w:val="20"/>
                <w:szCs w:val="20"/>
                <w:lang w:eastAsia="en-CA"/>
              </w:rPr>
            </w:pPr>
            <w:r w:rsidRPr="00663FB2">
              <w:rPr>
                <w:sz w:val="20"/>
                <w:szCs w:val="20"/>
              </w:rPr>
              <w:t>3,234,799</w:t>
            </w:r>
          </w:p>
        </w:tc>
        <w:tc>
          <w:tcPr>
            <w:tcW w:w="683" w:type="pct"/>
          </w:tcPr>
          <w:p w14:paraId="47A94BF3" w14:textId="13BCD008" w:rsidR="00C47EF0" w:rsidRPr="0034371D" w:rsidRDefault="00B95814">
            <w:pPr>
              <w:jc w:val="right"/>
              <w:rPr>
                <w:color w:val="000000"/>
                <w:sz w:val="20"/>
                <w:szCs w:val="20"/>
                <w:lang w:eastAsia="en-CA"/>
              </w:rPr>
            </w:pPr>
            <w:r w:rsidRPr="00663FB2">
              <w:rPr>
                <w:sz w:val="20"/>
                <w:szCs w:val="20"/>
              </w:rPr>
              <w:t>260,000</w:t>
            </w:r>
          </w:p>
        </w:tc>
        <w:tc>
          <w:tcPr>
            <w:tcW w:w="757" w:type="pct"/>
          </w:tcPr>
          <w:p w14:paraId="44D37421" w14:textId="547C99BE" w:rsidR="00C47EF0" w:rsidRPr="0034371D" w:rsidRDefault="00B95814">
            <w:pPr>
              <w:jc w:val="right"/>
              <w:rPr>
                <w:color w:val="000000"/>
                <w:sz w:val="20"/>
                <w:szCs w:val="20"/>
                <w:lang w:eastAsia="en-CA"/>
              </w:rPr>
            </w:pPr>
            <w:r w:rsidRPr="00663FB2">
              <w:rPr>
                <w:sz w:val="20"/>
                <w:szCs w:val="20"/>
              </w:rPr>
              <w:t>320</w:t>
            </w:r>
          </w:p>
        </w:tc>
        <w:tc>
          <w:tcPr>
            <w:tcW w:w="530" w:type="pct"/>
          </w:tcPr>
          <w:p w14:paraId="0056FD1B" w14:textId="324A047E" w:rsidR="00B95814" w:rsidRPr="00663FB2" w:rsidRDefault="00B95814" w:rsidP="00E91A40">
            <w:pPr>
              <w:jc w:val="right"/>
              <w:rPr>
                <w:sz w:val="20"/>
                <w:szCs w:val="20"/>
              </w:rPr>
            </w:pPr>
            <w:r w:rsidRPr="00663FB2">
              <w:rPr>
                <w:sz w:val="20"/>
                <w:szCs w:val="20"/>
              </w:rPr>
              <w:t>0</w:t>
            </w:r>
          </w:p>
        </w:tc>
        <w:tc>
          <w:tcPr>
            <w:tcW w:w="683" w:type="pct"/>
            <w:shd w:val="clear" w:color="auto" w:fill="auto"/>
            <w:noWrap/>
          </w:tcPr>
          <w:p w14:paraId="7F1B016F" w14:textId="1606E929" w:rsidR="00C47EF0" w:rsidRPr="0034371D" w:rsidRDefault="00B95814">
            <w:pPr>
              <w:jc w:val="right"/>
              <w:rPr>
                <w:color w:val="000000"/>
                <w:sz w:val="20"/>
                <w:szCs w:val="20"/>
                <w:lang w:eastAsia="en-CA"/>
              </w:rPr>
            </w:pPr>
            <w:r w:rsidRPr="00663FB2">
              <w:rPr>
                <w:sz w:val="20"/>
                <w:szCs w:val="20"/>
              </w:rPr>
              <w:t>3,495,119</w:t>
            </w:r>
          </w:p>
        </w:tc>
        <w:tc>
          <w:tcPr>
            <w:tcW w:w="681" w:type="pct"/>
            <w:vMerge/>
            <w:vAlign w:val="center"/>
          </w:tcPr>
          <w:p w14:paraId="4A12EB4C" w14:textId="77777777" w:rsidR="00C47EF0" w:rsidRPr="0034371D" w:rsidRDefault="00C47EF0">
            <w:pPr>
              <w:jc w:val="center"/>
              <w:rPr>
                <w:color w:val="000000"/>
                <w:sz w:val="20"/>
                <w:szCs w:val="20"/>
                <w:lang w:eastAsia="en-CA"/>
              </w:rPr>
            </w:pPr>
          </w:p>
        </w:tc>
      </w:tr>
      <w:tr w:rsidR="00C47EF0" w:rsidRPr="0034371D" w14:paraId="5F1BC1F0" w14:textId="77777777" w:rsidTr="00E91A40">
        <w:trPr>
          <w:trHeight w:val="58"/>
        </w:trPr>
        <w:tc>
          <w:tcPr>
            <w:tcW w:w="397" w:type="pct"/>
            <w:vMerge w:val="restart"/>
            <w:shd w:val="clear" w:color="auto" w:fill="auto"/>
            <w:noWrap/>
            <w:vAlign w:val="center"/>
            <w:hideMark/>
          </w:tcPr>
          <w:p w14:paraId="7FDE0A42" w14:textId="77777777" w:rsidR="00C47EF0" w:rsidRPr="0034371D" w:rsidRDefault="00C47EF0">
            <w:pPr>
              <w:jc w:val="left"/>
              <w:rPr>
                <w:bCs/>
                <w:color w:val="000000"/>
                <w:sz w:val="20"/>
                <w:szCs w:val="20"/>
                <w:lang w:eastAsia="en-CA"/>
              </w:rPr>
            </w:pPr>
            <w:r w:rsidRPr="0034371D">
              <w:rPr>
                <w:bCs/>
                <w:color w:val="000000"/>
                <w:sz w:val="20"/>
                <w:szCs w:val="20"/>
                <w:lang w:eastAsia="en-CA"/>
              </w:rPr>
              <w:t>Fourth</w:t>
            </w:r>
          </w:p>
        </w:tc>
        <w:tc>
          <w:tcPr>
            <w:tcW w:w="586" w:type="pct"/>
            <w:shd w:val="clear" w:color="auto" w:fill="auto"/>
            <w:noWrap/>
            <w:vAlign w:val="center"/>
            <w:hideMark/>
          </w:tcPr>
          <w:p w14:paraId="043C8462" w14:textId="77777777" w:rsidR="00C47EF0" w:rsidRPr="0034371D" w:rsidRDefault="00C47EF0">
            <w:pPr>
              <w:rPr>
                <w:bCs/>
                <w:color w:val="000000"/>
                <w:sz w:val="20"/>
                <w:szCs w:val="20"/>
                <w:lang w:eastAsia="en-CA"/>
              </w:rPr>
            </w:pPr>
            <w:r w:rsidRPr="0034371D">
              <w:rPr>
                <w:bCs/>
                <w:color w:val="000000"/>
                <w:sz w:val="20"/>
                <w:szCs w:val="20"/>
                <w:lang w:eastAsia="en-CA"/>
              </w:rPr>
              <w:t>Approved</w:t>
            </w:r>
          </w:p>
        </w:tc>
        <w:tc>
          <w:tcPr>
            <w:tcW w:w="682" w:type="pct"/>
            <w:shd w:val="clear" w:color="auto" w:fill="auto"/>
            <w:noWrap/>
          </w:tcPr>
          <w:p w14:paraId="20AF6790" w14:textId="7D04AE2F" w:rsidR="00C47EF0" w:rsidRPr="0034371D" w:rsidRDefault="00B95814">
            <w:pPr>
              <w:jc w:val="right"/>
              <w:rPr>
                <w:color w:val="000000"/>
                <w:sz w:val="20"/>
                <w:szCs w:val="20"/>
                <w:lang w:eastAsia="en-CA"/>
              </w:rPr>
            </w:pPr>
            <w:r w:rsidRPr="00663FB2">
              <w:rPr>
                <w:sz w:val="20"/>
                <w:szCs w:val="20"/>
              </w:rPr>
              <w:t>2,300,298</w:t>
            </w:r>
          </w:p>
        </w:tc>
        <w:tc>
          <w:tcPr>
            <w:tcW w:w="683" w:type="pct"/>
          </w:tcPr>
          <w:p w14:paraId="0424CF7D" w14:textId="59C536E2" w:rsidR="00C47EF0" w:rsidRPr="0034371D" w:rsidRDefault="00B95814">
            <w:pPr>
              <w:jc w:val="right"/>
              <w:rPr>
                <w:color w:val="000000"/>
                <w:sz w:val="20"/>
                <w:szCs w:val="20"/>
                <w:lang w:eastAsia="en-CA"/>
              </w:rPr>
            </w:pPr>
            <w:r w:rsidRPr="00663FB2">
              <w:rPr>
                <w:sz w:val="20"/>
                <w:szCs w:val="20"/>
              </w:rPr>
              <w:t>180,000</w:t>
            </w:r>
          </w:p>
        </w:tc>
        <w:tc>
          <w:tcPr>
            <w:tcW w:w="757" w:type="pct"/>
          </w:tcPr>
          <w:p w14:paraId="1338AF87" w14:textId="4B22E53D" w:rsidR="00C47EF0" w:rsidRPr="0034371D" w:rsidRDefault="00B95814">
            <w:pPr>
              <w:jc w:val="right"/>
              <w:rPr>
                <w:color w:val="000000"/>
                <w:sz w:val="20"/>
                <w:szCs w:val="20"/>
                <w:lang w:eastAsia="en-CA"/>
              </w:rPr>
            </w:pPr>
            <w:r w:rsidRPr="00663FB2">
              <w:rPr>
                <w:sz w:val="20"/>
                <w:szCs w:val="20"/>
              </w:rPr>
              <w:t>0</w:t>
            </w:r>
          </w:p>
        </w:tc>
        <w:tc>
          <w:tcPr>
            <w:tcW w:w="530" w:type="pct"/>
          </w:tcPr>
          <w:p w14:paraId="7500FC4E" w14:textId="5C9B30A9" w:rsidR="00B95814" w:rsidRPr="00663FB2" w:rsidRDefault="00B95814" w:rsidP="00E91A40">
            <w:pPr>
              <w:jc w:val="right"/>
              <w:rPr>
                <w:sz w:val="20"/>
                <w:szCs w:val="20"/>
              </w:rPr>
            </w:pPr>
            <w:r w:rsidRPr="00663FB2">
              <w:rPr>
                <w:sz w:val="20"/>
                <w:szCs w:val="20"/>
              </w:rPr>
              <w:t>0</w:t>
            </w:r>
          </w:p>
        </w:tc>
        <w:tc>
          <w:tcPr>
            <w:tcW w:w="683" w:type="pct"/>
            <w:shd w:val="clear" w:color="auto" w:fill="auto"/>
            <w:noWrap/>
          </w:tcPr>
          <w:p w14:paraId="00B27B9B" w14:textId="48707714" w:rsidR="00C47EF0" w:rsidRPr="0034371D" w:rsidRDefault="00B95814">
            <w:pPr>
              <w:jc w:val="right"/>
              <w:rPr>
                <w:color w:val="000000"/>
                <w:sz w:val="20"/>
                <w:szCs w:val="20"/>
                <w:lang w:eastAsia="en-CA"/>
              </w:rPr>
            </w:pPr>
            <w:r w:rsidRPr="00663FB2">
              <w:rPr>
                <w:sz w:val="20"/>
                <w:szCs w:val="20"/>
              </w:rPr>
              <w:t>2,480,298</w:t>
            </w:r>
          </w:p>
        </w:tc>
        <w:tc>
          <w:tcPr>
            <w:tcW w:w="681" w:type="pct"/>
            <w:vMerge w:val="restart"/>
            <w:shd w:val="clear" w:color="auto" w:fill="auto"/>
            <w:noWrap/>
            <w:vAlign w:val="center"/>
          </w:tcPr>
          <w:p w14:paraId="5A3C8734" w14:textId="71A8516E" w:rsidR="00C47EF0" w:rsidRPr="0034371D" w:rsidRDefault="00663FB2">
            <w:pPr>
              <w:jc w:val="center"/>
              <w:rPr>
                <w:color w:val="000000"/>
                <w:sz w:val="20"/>
                <w:szCs w:val="20"/>
                <w:lang w:eastAsia="en-CA"/>
              </w:rPr>
            </w:pPr>
            <w:r w:rsidRPr="00663FB2">
              <w:rPr>
                <w:color w:val="000000"/>
                <w:sz w:val="20"/>
                <w:szCs w:val="20"/>
                <w:lang w:eastAsia="en-CA"/>
              </w:rPr>
              <w:t>56</w:t>
            </w:r>
          </w:p>
        </w:tc>
      </w:tr>
      <w:tr w:rsidR="00C47EF0" w:rsidRPr="0034371D" w14:paraId="5795DB57" w14:textId="77777777" w:rsidTr="00E91A40">
        <w:trPr>
          <w:trHeight w:val="125"/>
        </w:trPr>
        <w:tc>
          <w:tcPr>
            <w:tcW w:w="397" w:type="pct"/>
            <w:vMerge/>
            <w:vAlign w:val="center"/>
            <w:hideMark/>
          </w:tcPr>
          <w:p w14:paraId="46EBF6A5" w14:textId="77777777" w:rsidR="00C47EF0" w:rsidRPr="0034371D" w:rsidRDefault="00C47EF0">
            <w:pPr>
              <w:jc w:val="left"/>
              <w:rPr>
                <w:bCs/>
                <w:color w:val="000000"/>
                <w:sz w:val="20"/>
                <w:szCs w:val="20"/>
                <w:lang w:eastAsia="en-CA"/>
              </w:rPr>
            </w:pPr>
          </w:p>
        </w:tc>
        <w:tc>
          <w:tcPr>
            <w:tcW w:w="586" w:type="pct"/>
            <w:shd w:val="clear" w:color="auto" w:fill="auto"/>
            <w:noWrap/>
            <w:vAlign w:val="center"/>
            <w:hideMark/>
          </w:tcPr>
          <w:p w14:paraId="6561E557" w14:textId="77777777" w:rsidR="00C47EF0" w:rsidRPr="0034371D" w:rsidRDefault="00C47EF0">
            <w:pPr>
              <w:rPr>
                <w:bCs/>
                <w:color w:val="000000"/>
                <w:sz w:val="20"/>
                <w:szCs w:val="20"/>
                <w:lang w:eastAsia="en-CA"/>
              </w:rPr>
            </w:pPr>
            <w:r w:rsidRPr="0034371D">
              <w:rPr>
                <w:bCs/>
                <w:color w:val="000000"/>
                <w:sz w:val="20"/>
                <w:szCs w:val="20"/>
                <w:lang w:eastAsia="en-CA"/>
              </w:rPr>
              <w:t>Disbursed</w:t>
            </w:r>
          </w:p>
        </w:tc>
        <w:tc>
          <w:tcPr>
            <w:tcW w:w="682" w:type="pct"/>
            <w:shd w:val="clear" w:color="auto" w:fill="auto"/>
            <w:noWrap/>
          </w:tcPr>
          <w:p w14:paraId="77A82CCB" w14:textId="795F766E" w:rsidR="00C47EF0" w:rsidRPr="0034371D" w:rsidRDefault="00B95814">
            <w:pPr>
              <w:jc w:val="right"/>
              <w:rPr>
                <w:color w:val="000000"/>
                <w:sz w:val="20"/>
                <w:szCs w:val="20"/>
                <w:lang w:eastAsia="en-CA"/>
              </w:rPr>
            </w:pPr>
            <w:r w:rsidRPr="00663FB2">
              <w:rPr>
                <w:sz w:val="20"/>
                <w:szCs w:val="20"/>
              </w:rPr>
              <w:t>1,385,107</w:t>
            </w:r>
          </w:p>
        </w:tc>
        <w:tc>
          <w:tcPr>
            <w:tcW w:w="683" w:type="pct"/>
          </w:tcPr>
          <w:p w14:paraId="09CB610F" w14:textId="21C1F75B" w:rsidR="00C47EF0" w:rsidRPr="0034371D" w:rsidRDefault="00B95814">
            <w:pPr>
              <w:jc w:val="right"/>
              <w:rPr>
                <w:color w:val="000000"/>
                <w:sz w:val="20"/>
                <w:szCs w:val="20"/>
                <w:lang w:eastAsia="en-CA"/>
              </w:rPr>
            </w:pPr>
            <w:r w:rsidRPr="00663FB2">
              <w:rPr>
                <w:sz w:val="20"/>
                <w:szCs w:val="20"/>
              </w:rPr>
              <w:t>0</w:t>
            </w:r>
          </w:p>
        </w:tc>
        <w:tc>
          <w:tcPr>
            <w:tcW w:w="757" w:type="pct"/>
          </w:tcPr>
          <w:p w14:paraId="5A5732EC" w14:textId="14C13F7D" w:rsidR="00C47EF0" w:rsidRPr="0034371D" w:rsidRDefault="00B95814">
            <w:pPr>
              <w:jc w:val="right"/>
              <w:rPr>
                <w:color w:val="000000"/>
                <w:sz w:val="20"/>
                <w:szCs w:val="20"/>
                <w:lang w:eastAsia="en-CA"/>
              </w:rPr>
            </w:pPr>
            <w:r w:rsidRPr="00663FB2">
              <w:rPr>
                <w:sz w:val="20"/>
                <w:szCs w:val="20"/>
              </w:rPr>
              <w:t>0</w:t>
            </w:r>
          </w:p>
        </w:tc>
        <w:tc>
          <w:tcPr>
            <w:tcW w:w="530" w:type="pct"/>
          </w:tcPr>
          <w:p w14:paraId="19701F40" w14:textId="48A6A9E5" w:rsidR="00B95814" w:rsidRPr="00663FB2" w:rsidRDefault="00B95814" w:rsidP="00E91A40">
            <w:pPr>
              <w:jc w:val="right"/>
              <w:rPr>
                <w:sz w:val="20"/>
                <w:szCs w:val="20"/>
              </w:rPr>
            </w:pPr>
            <w:r w:rsidRPr="00663FB2">
              <w:rPr>
                <w:sz w:val="20"/>
                <w:szCs w:val="20"/>
              </w:rPr>
              <w:t>0</w:t>
            </w:r>
          </w:p>
        </w:tc>
        <w:tc>
          <w:tcPr>
            <w:tcW w:w="683" w:type="pct"/>
            <w:shd w:val="clear" w:color="auto" w:fill="auto"/>
            <w:noWrap/>
          </w:tcPr>
          <w:p w14:paraId="5E496398" w14:textId="5E0D790C" w:rsidR="00C47EF0" w:rsidRPr="0034371D" w:rsidRDefault="00B95814">
            <w:pPr>
              <w:jc w:val="right"/>
              <w:rPr>
                <w:color w:val="000000"/>
                <w:sz w:val="20"/>
                <w:szCs w:val="20"/>
                <w:lang w:eastAsia="en-CA"/>
              </w:rPr>
            </w:pPr>
            <w:r w:rsidRPr="00663FB2">
              <w:rPr>
                <w:sz w:val="20"/>
                <w:szCs w:val="20"/>
              </w:rPr>
              <w:t>1,385,107</w:t>
            </w:r>
          </w:p>
        </w:tc>
        <w:tc>
          <w:tcPr>
            <w:tcW w:w="681" w:type="pct"/>
            <w:vMerge/>
            <w:vAlign w:val="center"/>
          </w:tcPr>
          <w:p w14:paraId="407EB295" w14:textId="77777777" w:rsidR="00C47EF0" w:rsidRPr="0034371D" w:rsidRDefault="00C47EF0">
            <w:pPr>
              <w:jc w:val="center"/>
              <w:rPr>
                <w:color w:val="000000"/>
                <w:sz w:val="20"/>
                <w:szCs w:val="20"/>
                <w:lang w:eastAsia="en-CA"/>
              </w:rPr>
            </w:pPr>
          </w:p>
        </w:tc>
      </w:tr>
      <w:tr w:rsidR="00C47EF0" w:rsidRPr="0034371D" w14:paraId="5712FC1C" w14:textId="77777777" w:rsidTr="00E91A40">
        <w:trPr>
          <w:trHeight w:val="58"/>
        </w:trPr>
        <w:tc>
          <w:tcPr>
            <w:tcW w:w="397" w:type="pct"/>
            <w:vMerge w:val="restart"/>
            <w:shd w:val="clear" w:color="auto" w:fill="auto"/>
            <w:vAlign w:val="center"/>
            <w:hideMark/>
          </w:tcPr>
          <w:p w14:paraId="2B0C70F3" w14:textId="77777777" w:rsidR="00C47EF0" w:rsidRPr="0034371D" w:rsidRDefault="00C47EF0">
            <w:pPr>
              <w:jc w:val="left"/>
              <w:rPr>
                <w:b/>
                <w:bCs/>
                <w:color w:val="000000"/>
                <w:sz w:val="20"/>
                <w:szCs w:val="20"/>
                <w:lang w:eastAsia="en-CA"/>
              </w:rPr>
            </w:pPr>
            <w:r w:rsidRPr="0034371D">
              <w:rPr>
                <w:b/>
                <w:bCs/>
                <w:color w:val="000000"/>
                <w:sz w:val="20"/>
                <w:szCs w:val="20"/>
                <w:lang w:eastAsia="en-CA"/>
              </w:rPr>
              <w:t>Total</w:t>
            </w:r>
          </w:p>
        </w:tc>
        <w:tc>
          <w:tcPr>
            <w:tcW w:w="586" w:type="pct"/>
            <w:shd w:val="clear" w:color="auto" w:fill="auto"/>
            <w:vAlign w:val="center"/>
            <w:hideMark/>
          </w:tcPr>
          <w:p w14:paraId="1755D3AD" w14:textId="77777777" w:rsidR="00C47EF0" w:rsidRPr="0034371D" w:rsidRDefault="00C47EF0">
            <w:pPr>
              <w:rPr>
                <w:b/>
                <w:bCs/>
                <w:color w:val="000000"/>
                <w:sz w:val="20"/>
                <w:szCs w:val="20"/>
                <w:lang w:eastAsia="en-CA"/>
              </w:rPr>
            </w:pPr>
            <w:r w:rsidRPr="0034371D">
              <w:rPr>
                <w:b/>
                <w:bCs/>
                <w:color w:val="000000"/>
                <w:sz w:val="20"/>
                <w:szCs w:val="20"/>
                <w:lang w:eastAsia="en-CA"/>
              </w:rPr>
              <w:t>Approved</w:t>
            </w:r>
          </w:p>
        </w:tc>
        <w:tc>
          <w:tcPr>
            <w:tcW w:w="682" w:type="pct"/>
            <w:shd w:val="clear" w:color="auto" w:fill="auto"/>
          </w:tcPr>
          <w:p w14:paraId="52A64C91" w14:textId="2F949273" w:rsidR="00C47EF0" w:rsidRPr="000D4A20" w:rsidRDefault="00B95814">
            <w:pPr>
              <w:jc w:val="right"/>
              <w:rPr>
                <w:b/>
                <w:color w:val="000000"/>
                <w:sz w:val="20"/>
                <w:szCs w:val="20"/>
                <w:lang w:eastAsia="en-CA"/>
              </w:rPr>
            </w:pPr>
            <w:r w:rsidRPr="00663FB2">
              <w:rPr>
                <w:b/>
                <w:bCs/>
                <w:sz w:val="20"/>
                <w:szCs w:val="20"/>
              </w:rPr>
              <w:t>14,989,349</w:t>
            </w:r>
          </w:p>
        </w:tc>
        <w:tc>
          <w:tcPr>
            <w:tcW w:w="683" w:type="pct"/>
          </w:tcPr>
          <w:p w14:paraId="50D443C5" w14:textId="623F88FF" w:rsidR="00C47EF0" w:rsidRPr="000D4A20" w:rsidRDefault="00B95814">
            <w:pPr>
              <w:jc w:val="right"/>
              <w:rPr>
                <w:b/>
                <w:color w:val="000000"/>
                <w:sz w:val="20"/>
                <w:szCs w:val="20"/>
                <w:lang w:eastAsia="en-CA"/>
              </w:rPr>
            </w:pPr>
            <w:r w:rsidRPr="00663FB2">
              <w:rPr>
                <w:b/>
                <w:bCs/>
                <w:sz w:val="20"/>
                <w:szCs w:val="20"/>
              </w:rPr>
              <w:t>949,500</w:t>
            </w:r>
          </w:p>
        </w:tc>
        <w:tc>
          <w:tcPr>
            <w:tcW w:w="757" w:type="pct"/>
          </w:tcPr>
          <w:p w14:paraId="7A38C863" w14:textId="1632DC87" w:rsidR="00C47EF0" w:rsidRPr="000D4A20" w:rsidRDefault="00B95814">
            <w:pPr>
              <w:jc w:val="right"/>
              <w:rPr>
                <w:b/>
                <w:color w:val="000000"/>
                <w:sz w:val="20"/>
                <w:szCs w:val="20"/>
                <w:lang w:eastAsia="en-CA"/>
              </w:rPr>
            </w:pPr>
            <w:r w:rsidRPr="00663FB2">
              <w:rPr>
                <w:b/>
                <w:bCs/>
                <w:sz w:val="20"/>
                <w:szCs w:val="20"/>
              </w:rPr>
              <w:t>3,695,722</w:t>
            </w:r>
          </w:p>
        </w:tc>
        <w:tc>
          <w:tcPr>
            <w:tcW w:w="530" w:type="pct"/>
          </w:tcPr>
          <w:p w14:paraId="60F5B0E5" w14:textId="78ABE7A4" w:rsidR="00B95814" w:rsidRPr="00663FB2" w:rsidRDefault="00B95814" w:rsidP="00E91A40">
            <w:pPr>
              <w:jc w:val="right"/>
              <w:rPr>
                <w:b/>
                <w:bCs/>
                <w:sz w:val="20"/>
                <w:szCs w:val="20"/>
              </w:rPr>
            </w:pPr>
            <w:r w:rsidRPr="00663FB2">
              <w:rPr>
                <w:b/>
                <w:bCs/>
                <w:sz w:val="20"/>
                <w:szCs w:val="20"/>
              </w:rPr>
              <w:t>207,300</w:t>
            </w:r>
          </w:p>
        </w:tc>
        <w:tc>
          <w:tcPr>
            <w:tcW w:w="683" w:type="pct"/>
            <w:shd w:val="clear" w:color="auto" w:fill="auto"/>
          </w:tcPr>
          <w:p w14:paraId="6F6C666A" w14:textId="09AB787F" w:rsidR="00C47EF0" w:rsidRPr="000D4A20" w:rsidRDefault="00B95814">
            <w:pPr>
              <w:jc w:val="right"/>
              <w:rPr>
                <w:b/>
                <w:color w:val="000000"/>
                <w:sz w:val="20"/>
                <w:szCs w:val="20"/>
                <w:lang w:eastAsia="en-CA"/>
              </w:rPr>
            </w:pPr>
            <w:r w:rsidRPr="00663FB2">
              <w:rPr>
                <w:b/>
                <w:bCs/>
                <w:sz w:val="20"/>
                <w:szCs w:val="20"/>
              </w:rPr>
              <w:t>19,841,871</w:t>
            </w:r>
          </w:p>
        </w:tc>
        <w:tc>
          <w:tcPr>
            <w:tcW w:w="681" w:type="pct"/>
            <w:vMerge w:val="restart"/>
            <w:shd w:val="clear" w:color="auto" w:fill="auto"/>
            <w:vAlign w:val="center"/>
          </w:tcPr>
          <w:p w14:paraId="2CA1D271" w14:textId="5B717E43" w:rsidR="00C47EF0" w:rsidRPr="0034371D" w:rsidRDefault="00663FB2">
            <w:pPr>
              <w:jc w:val="center"/>
              <w:rPr>
                <w:b/>
                <w:color w:val="000000"/>
                <w:sz w:val="20"/>
                <w:szCs w:val="20"/>
                <w:lang w:eastAsia="en-CA"/>
              </w:rPr>
            </w:pPr>
            <w:r w:rsidRPr="00663FB2">
              <w:rPr>
                <w:b/>
                <w:color w:val="000000"/>
                <w:sz w:val="20"/>
                <w:szCs w:val="20"/>
                <w:lang w:eastAsia="en-CA"/>
              </w:rPr>
              <w:t>7</w:t>
            </w:r>
            <w:r w:rsidR="007F4125">
              <w:rPr>
                <w:b/>
                <w:color w:val="000000"/>
                <w:sz w:val="20"/>
                <w:szCs w:val="20"/>
                <w:lang w:eastAsia="en-CA"/>
              </w:rPr>
              <w:t>7</w:t>
            </w:r>
          </w:p>
        </w:tc>
      </w:tr>
      <w:tr w:rsidR="00C47EF0" w:rsidRPr="0034371D" w14:paraId="07ED2347" w14:textId="77777777" w:rsidTr="00E91A40">
        <w:trPr>
          <w:trHeight w:val="179"/>
        </w:trPr>
        <w:tc>
          <w:tcPr>
            <w:tcW w:w="397" w:type="pct"/>
            <w:vMerge/>
            <w:shd w:val="clear" w:color="auto" w:fill="auto"/>
            <w:vAlign w:val="center"/>
          </w:tcPr>
          <w:p w14:paraId="0E5EADD2" w14:textId="77777777" w:rsidR="00C47EF0" w:rsidRPr="0034371D" w:rsidRDefault="00C47EF0">
            <w:pPr>
              <w:jc w:val="left"/>
              <w:rPr>
                <w:b/>
                <w:bCs/>
                <w:color w:val="000000"/>
                <w:sz w:val="20"/>
                <w:szCs w:val="20"/>
                <w:lang w:eastAsia="en-CA"/>
              </w:rPr>
            </w:pPr>
          </w:p>
        </w:tc>
        <w:tc>
          <w:tcPr>
            <w:tcW w:w="586" w:type="pct"/>
            <w:shd w:val="clear" w:color="auto" w:fill="auto"/>
            <w:vAlign w:val="center"/>
          </w:tcPr>
          <w:p w14:paraId="613EF720" w14:textId="77777777" w:rsidR="00C47EF0" w:rsidRPr="0034371D" w:rsidRDefault="00C47EF0">
            <w:pPr>
              <w:rPr>
                <w:b/>
                <w:bCs/>
                <w:color w:val="000000"/>
                <w:sz w:val="20"/>
                <w:szCs w:val="20"/>
                <w:lang w:eastAsia="en-CA"/>
              </w:rPr>
            </w:pPr>
            <w:r w:rsidRPr="0034371D">
              <w:rPr>
                <w:b/>
                <w:bCs/>
                <w:color w:val="000000"/>
                <w:sz w:val="20"/>
                <w:szCs w:val="20"/>
                <w:lang w:eastAsia="en-CA"/>
              </w:rPr>
              <w:t>Disbursed</w:t>
            </w:r>
          </w:p>
        </w:tc>
        <w:tc>
          <w:tcPr>
            <w:tcW w:w="682" w:type="pct"/>
            <w:shd w:val="clear" w:color="auto" w:fill="auto"/>
          </w:tcPr>
          <w:p w14:paraId="479B7C6A" w14:textId="655E2068" w:rsidR="00C47EF0" w:rsidRPr="000D4A20" w:rsidRDefault="00B95814">
            <w:pPr>
              <w:jc w:val="right"/>
              <w:rPr>
                <w:b/>
                <w:color w:val="000000"/>
                <w:sz w:val="20"/>
                <w:szCs w:val="20"/>
                <w:lang w:eastAsia="en-CA"/>
              </w:rPr>
            </w:pPr>
            <w:r w:rsidRPr="00663FB2">
              <w:rPr>
                <w:b/>
                <w:bCs/>
                <w:sz w:val="20"/>
                <w:szCs w:val="20"/>
              </w:rPr>
              <w:t>11,890,003</w:t>
            </w:r>
          </w:p>
        </w:tc>
        <w:tc>
          <w:tcPr>
            <w:tcW w:w="683" w:type="pct"/>
          </w:tcPr>
          <w:p w14:paraId="3300B6AA" w14:textId="1281789A" w:rsidR="00C47EF0" w:rsidRPr="000D4A20" w:rsidRDefault="00D2772C">
            <w:pPr>
              <w:jc w:val="right"/>
              <w:rPr>
                <w:b/>
                <w:color w:val="000000"/>
                <w:sz w:val="20"/>
                <w:szCs w:val="20"/>
                <w:lang w:eastAsia="en-CA"/>
              </w:rPr>
            </w:pPr>
            <w:r>
              <w:rPr>
                <w:b/>
                <w:bCs/>
                <w:sz w:val="20"/>
                <w:szCs w:val="20"/>
              </w:rPr>
              <w:t>7</w:t>
            </w:r>
            <w:r w:rsidR="007F4125">
              <w:rPr>
                <w:b/>
                <w:bCs/>
                <w:sz w:val="20"/>
                <w:szCs w:val="20"/>
              </w:rPr>
              <w:t>69,300</w:t>
            </w:r>
          </w:p>
        </w:tc>
        <w:tc>
          <w:tcPr>
            <w:tcW w:w="757" w:type="pct"/>
          </w:tcPr>
          <w:p w14:paraId="3D6C6E86" w14:textId="3523E8B6" w:rsidR="00C47EF0" w:rsidRPr="000D4A20" w:rsidRDefault="00B95814">
            <w:pPr>
              <w:jc w:val="right"/>
              <w:rPr>
                <w:b/>
                <w:color w:val="000000"/>
                <w:sz w:val="20"/>
                <w:szCs w:val="20"/>
                <w:lang w:eastAsia="en-CA"/>
              </w:rPr>
            </w:pPr>
            <w:r w:rsidRPr="00663FB2">
              <w:rPr>
                <w:b/>
                <w:bCs/>
                <w:sz w:val="20"/>
                <w:szCs w:val="20"/>
              </w:rPr>
              <w:t>2,483,771</w:t>
            </w:r>
          </w:p>
        </w:tc>
        <w:tc>
          <w:tcPr>
            <w:tcW w:w="530" w:type="pct"/>
          </w:tcPr>
          <w:p w14:paraId="464DCD56" w14:textId="40D7F3AD" w:rsidR="00B95814" w:rsidRPr="00663FB2" w:rsidRDefault="00B95814" w:rsidP="00E91A40">
            <w:pPr>
              <w:jc w:val="right"/>
              <w:rPr>
                <w:b/>
                <w:bCs/>
                <w:sz w:val="20"/>
                <w:szCs w:val="20"/>
              </w:rPr>
            </w:pPr>
            <w:r w:rsidRPr="00663FB2">
              <w:rPr>
                <w:b/>
                <w:bCs/>
                <w:sz w:val="20"/>
                <w:szCs w:val="20"/>
              </w:rPr>
              <w:t>207,300</w:t>
            </w:r>
          </w:p>
        </w:tc>
        <w:tc>
          <w:tcPr>
            <w:tcW w:w="683" w:type="pct"/>
            <w:shd w:val="clear" w:color="auto" w:fill="auto"/>
          </w:tcPr>
          <w:p w14:paraId="03D8F18F" w14:textId="611AB000" w:rsidR="00C47EF0" w:rsidRPr="000D4A20" w:rsidRDefault="00B95814">
            <w:pPr>
              <w:jc w:val="right"/>
              <w:rPr>
                <w:b/>
                <w:color w:val="000000"/>
                <w:sz w:val="20"/>
                <w:szCs w:val="20"/>
                <w:lang w:eastAsia="en-CA"/>
              </w:rPr>
            </w:pPr>
            <w:r w:rsidRPr="00663FB2">
              <w:rPr>
                <w:b/>
                <w:bCs/>
                <w:sz w:val="20"/>
                <w:szCs w:val="20"/>
              </w:rPr>
              <w:t>15,</w:t>
            </w:r>
            <w:r w:rsidR="004361B0">
              <w:rPr>
                <w:b/>
                <w:bCs/>
                <w:sz w:val="20"/>
                <w:szCs w:val="20"/>
              </w:rPr>
              <w:t>350</w:t>
            </w:r>
            <w:r w:rsidRPr="00663FB2">
              <w:rPr>
                <w:b/>
                <w:bCs/>
                <w:sz w:val="20"/>
                <w:szCs w:val="20"/>
              </w:rPr>
              <w:t>,</w:t>
            </w:r>
            <w:r w:rsidR="004361B0">
              <w:rPr>
                <w:b/>
                <w:bCs/>
                <w:sz w:val="20"/>
                <w:szCs w:val="20"/>
              </w:rPr>
              <w:t>3</w:t>
            </w:r>
            <w:r w:rsidRPr="00663FB2">
              <w:rPr>
                <w:b/>
                <w:bCs/>
                <w:sz w:val="20"/>
                <w:szCs w:val="20"/>
              </w:rPr>
              <w:t>74</w:t>
            </w:r>
          </w:p>
        </w:tc>
        <w:tc>
          <w:tcPr>
            <w:tcW w:w="681" w:type="pct"/>
            <w:vMerge/>
            <w:shd w:val="clear" w:color="auto" w:fill="auto"/>
            <w:vAlign w:val="center"/>
          </w:tcPr>
          <w:p w14:paraId="34B7BD7D" w14:textId="77777777" w:rsidR="00C47EF0" w:rsidRPr="0034371D" w:rsidRDefault="00C47EF0">
            <w:pPr>
              <w:jc w:val="center"/>
              <w:rPr>
                <w:color w:val="000000"/>
                <w:sz w:val="20"/>
                <w:szCs w:val="20"/>
                <w:lang w:eastAsia="en-CA"/>
              </w:rPr>
            </w:pPr>
          </w:p>
        </w:tc>
      </w:tr>
      <w:tr w:rsidR="00C47EF0" w:rsidRPr="0034371D" w14:paraId="76D2BFF6" w14:textId="77777777" w:rsidTr="00E91A40">
        <w:trPr>
          <w:trHeight w:val="179"/>
        </w:trPr>
        <w:tc>
          <w:tcPr>
            <w:tcW w:w="397" w:type="pct"/>
            <w:vMerge/>
            <w:shd w:val="clear" w:color="auto" w:fill="auto"/>
            <w:vAlign w:val="center"/>
          </w:tcPr>
          <w:p w14:paraId="2F6F1D7B" w14:textId="77777777" w:rsidR="00C47EF0" w:rsidRPr="0034371D" w:rsidRDefault="00C47EF0">
            <w:pPr>
              <w:jc w:val="left"/>
              <w:rPr>
                <w:b/>
                <w:bCs/>
                <w:color w:val="000000"/>
                <w:sz w:val="20"/>
                <w:szCs w:val="20"/>
                <w:lang w:eastAsia="en-CA"/>
              </w:rPr>
            </w:pPr>
          </w:p>
        </w:tc>
        <w:tc>
          <w:tcPr>
            <w:tcW w:w="586" w:type="pct"/>
            <w:shd w:val="clear" w:color="auto" w:fill="auto"/>
            <w:vAlign w:val="center"/>
          </w:tcPr>
          <w:p w14:paraId="54CAC47C" w14:textId="77777777" w:rsidR="00C47EF0" w:rsidRPr="00243D62" w:rsidRDefault="00C47EF0">
            <w:pPr>
              <w:rPr>
                <w:b/>
                <w:bCs/>
                <w:color w:val="000000"/>
                <w:sz w:val="20"/>
                <w:szCs w:val="20"/>
                <w:lang w:eastAsia="en-CA"/>
              </w:rPr>
            </w:pPr>
            <w:r w:rsidRPr="00243D62">
              <w:rPr>
                <w:b/>
                <w:bCs/>
                <w:color w:val="000000"/>
                <w:sz w:val="20"/>
                <w:szCs w:val="20"/>
                <w:lang w:eastAsia="en-CA"/>
              </w:rPr>
              <w:t>Balance</w:t>
            </w:r>
          </w:p>
        </w:tc>
        <w:tc>
          <w:tcPr>
            <w:tcW w:w="682" w:type="pct"/>
            <w:shd w:val="clear" w:color="auto" w:fill="auto"/>
          </w:tcPr>
          <w:p w14:paraId="01E0A9DC" w14:textId="4B811ED2" w:rsidR="00C47EF0" w:rsidRPr="00C76EDE" w:rsidRDefault="00B95814">
            <w:pPr>
              <w:jc w:val="right"/>
              <w:rPr>
                <w:b/>
                <w:bCs/>
                <w:color w:val="000000"/>
                <w:sz w:val="20"/>
                <w:szCs w:val="20"/>
                <w:lang w:eastAsia="en-CA"/>
              </w:rPr>
            </w:pPr>
            <w:r w:rsidRPr="00663FB2">
              <w:rPr>
                <w:b/>
                <w:bCs/>
                <w:sz w:val="20"/>
                <w:szCs w:val="20"/>
              </w:rPr>
              <w:t>3,099,346</w:t>
            </w:r>
          </w:p>
        </w:tc>
        <w:tc>
          <w:tcPr>
            <w:tcW w:w="683" w:type="pct"/>
          </w:tcPr>
          <w:p w14:paraId="22E1041D" w14:textId="7819698A" w:rsidR="00C47EF0" w:rsidRPr="00C76EDE" w:rsidRDefault="007F4125">
            <w:pPr>
              <w:jc w:val="right"/>
              <w:rPr>
                <w:b/>
                <w:bCs/>
                <w:color w:val="000000"/>
                <w:sz w:val="20"/>
                <w:szCs w:val="20"/>
                <w:lang w:eastAsia="en-CA"/>
              </w:rPr>
            </w:pPr>
            <w:r>
              <w:rPr>
                <w:b/>
                <w:bCs/>
                <w:color w:val="000000"/>
                <w:sz w:val="20"/>
                <w:szCs w:val="20"/>
                <w:lang w:eastAsia="en-CA"/>
              </w:rPr>
              <w:t>180,200</w:t>
            </w:r>
          </w:p>
        </w:tc>
        <w:tc>
          <w:tcPr>
            <w:tcW w:w="757" w:type="pct"/>
          </w:tcPr>
          <w:p w14:paraId="2D677FF1" w14:textId="48E88F4E" w:rsidR="00C47EF0" w:rsidRPr="00C76EDE" w:rsidRDefault="00B95814">
            <w:pPr>
              <w:jc w:val="right"/>
              <w:rPr>
                <w:b/>
                <w:bCs/>
                <w:color w:val="000000"/>
                <w:sz w:val="20"/>
                <w:szCs w:val="20"/>
                <w:lang w:eastAsia="en-CA"/>
              </w:rPr>
            </w:pPr>
            <w:r w:rsidRPr="00663FB2">
              <w:rPr>
                <w:b/>
                <w:bCs/>
                <w:sz w:val="20"/>
                <w:szCs w:val="20"/>
              </w:rPr>
              <w:t>1,211,951</w:t>
            </w:r>
          </w:p>
        </w:tc>
        <w:tc>
          <w:tcPr>
            <w:tcW w:w="530" w:type="pct"/>
          </w:tcPr>
          <w:p w14:paraId="78F5B6E9" w14:textId="1CCE7D54" w:rsidR="00B95814" w:rsidRPr="00663FB2" w:rsidRDefault="00B95814" w:rsidP="00E91A40">
            <w:pPr>
              <w:jc w:val="right"/>
              <w:rPr>
                <w:b/>
                <w:bCs/>
                <w:sz w:val="20"/>
                <w:szCs w:val="20"/>
              </w:rPr>
            </w:pPr>
            <w:r w:rsidRPr="00663FB2">
              <w:rPr>
                <w:b/>
                <w:bCs/>
                <w:sz w:val="20"/>
                <w:szCs w:val="20"/>
              </w:rPr>
              <w:t>0</w:t>
            </w:r>
          </w:p>
        </w:tc>
        <w:tc>
          <w:tcPr>
            <w:tcW w:w="683" w:type="pct"/>
            <w:shd w:val="clear" w:color="auto" w:fill="auto"/>
          </w:tcPr>
          <w:p w14:paraId="76A3FBE4" w14:textId="01622811" w:rsidR="00C47EF0" w:rsidRPr="00C76EDE" w:rsidRDefault="00B95814">
            <w:pPr>
              <w:jc w:val="right"/>
              <w:rPr>
                <w:b/>
                <w:bCs/>
                <w:color w:val="000000"/>
                <w:sz w:val="20"/>
                <w:szCs w:val="20"/>
                <w:lang w:eastAsia="en-CA"/>
              </w:rPr>
            </w:pPr>
            <w:r w:rsidRPr="00663FB2">
              <w:rPr>
                <w:b/>
                <w:bCs/>
                <w:sz w:val="20"/>
                <w:szCs w:val="20"/>
              </w:rPr>
              <w:t>4,</w:t>
            </w:r>
            <w:r w:rsidR="004361B0">
              <w:rPr>
                <w:b/>
                <w:bCs/>
                <w:sz w:val="20"/>
                <w:szCs w:val="20"/>
              </w:rPr>
              <w:t>491</w:t>
            </w:r>
            <w:r w:rsidRPr="00663FB2">
              <w:rPr>
                <w:b/>
                <w:bCs/>
                <w:sz w:val="20"/>
                <w:szCs w:val="20"/>
              </w:rPr>
              <w:t>,</w:t>
            </w:r>
            <w:r w:rsidR="004361B0">
              <w:rPr>
                <w:b/>
                <w:bCs/>
                <w:sz w:val="20"/>
                <w:szCs w:val="20"/>
              </w:rPr>
              <w:t>4</w:t>
            </w:r>
            <w:r w:rsidRPr="00663FB2">
              <w:rPr>
                <w:b/>
                <w:bCs/>
                <w:sz w:val="20"/>
                <w:szCs w:val="20"/>
              </w:rPr>
              <w:t>97</w:t>
            </w:r>
          </w:p>
        </w:tc>
        <w:tc>
          <w:tcPr>
            <w:tcW w:w="681" w:type="pct"/>
            <w:vMerge/>
            <w:shd w:val="clear" w:color="auto" w:fill="auto"/>
            <w:vAlign w:val="center"/>
          </w:tcPr>
          <w:p w14:paraId="0C0354A4" w14:textId="77777777" w:rsidR="00C47EF0" w:rsidRPr="0034371D" w:rsidRDefault="00C47EF0">
            <w:pPr>
              <w:jc w:val="center"/>
              <w:rPr>
                <w:color w:val="000000"/>
                <w:sz w:val="20"/>
                <w:szCs w:val="20"/>
                <w:lang w:eastAsia="en-CA"/>
              </w:rPr>
            </w:pPr>
          </w:p>
        </w:tc>
      </w:tr>
    </w:tbl>
    <w:p w14:paraId="0E1B3CE7" w14:textId="3C0D00DD" w:rsidR="00C47EF0" w:rsidRPr="0034371D" w:rsidRDefault="00C47EF0" w:rsidP="00C47EF0">
      <w:pPr>
        <w:keepNext/>
        <w:spacing w:before="240" w:after="240"/>
        <w:rPr>
          <w:u w:val="single"/>
        </w:rPr>
      </w:pPr>
      <w:r w:rsidRPr="0034371D">
        <w:rPr>
          <w:u w:val="single"/>
        </w:rPr>
        <w:t xml:space="preserve">Implementation plan for the </w:t>
      </w:r>
      <w:r w:rsidR="005C7327" w:rsidRPr="005C7327">
        <w:rPr>
          <w:u w:val="single"/>
        </w:rPr>
        <w:t xml:space="preserve">fifth </w:t>
      </w:r>
      <w:r w:rsidRPr="005C7327">
        <w:rPr>
          <w:u w:val="single"/>
        </w:rPr>
        <w:t>and final tranche</w:t>
      </w:r>
      <w:r w:rsidRPr="0034371D">
        <w:rPr>
          <w:u w:val="single"/>
        </w:rPr>
        <w:t xml:space="preserve"> </w:t>
      </w:r>
      <w:r>
        <w:rPr>
          <w:u w:val="single"/>
        </w:rPr>
        <w:t xml:space="preserve">of stage </w:t>
      </w:r>
      <w:r w:rsidR="005C7327">
        <w:rPr>
          <w:u w:val="single"/>
        </w:rPr>
        <w:t>II</w:t>
      </w:r>
      <w:r>
        <w:rPr>
          <w:u w:val="single"/>
        </w:rPr>
        <w:t xml:space="preserve"> of the HCFC phase</w:t>
      </w:r>
      <w:r>
        <w:rPr>
          <w:u w:val="single"/>
        </w:rPr>
        <w:noBreakHyphen/>
        <w:t>out management plan</w:t>
      </w:r>
    </w:p>
    <w:p w14:paraId="45FC1933" w14:textId="6ED0A645" w:rsidR="00C47EF0" w:rsidRPr="0034371D" w:rsidRDefault="00C47EF0" w:rsidP="00C47EF0">
      <w:pPr>
        <w:pStyle w:val="Heading1"/>
      </w:pPr>
      <w:bookmarkStart w:id="0" w:name="_Hlk126934425"/>
      <w:bookmarkStart w:id="1" w:name="_Hlk126663552"/>
      <w:r w:rsidRPr="0034371D">
        <w:t xml:space="preserve">The following activities will be implemented between </w:t>
      </w:r>
      <w:r w:rsidR="005C7327">
        <w:t>June</w:t>
      </w:r>
      <w:r>
        <w:t xml:space="preserve"> 2025</w:t>
      </w:r>
      <w:r w:rsidRPr="0034371D">
        <w:t xml:space="preserve"> and </w:t>
      </w:r>
      <w:r w:rsidR="005C7327">
        <w:t>December</w:t>
      </w:r>
      <w:r w:rsidRPr="005F67F3">
        <w:t xml:space="preserve"> 20</w:t>
      </w:r>
      <w:r w:rsidR="005C7327">
        <w:t>26</w:t>
      </w:r>
      <w:r w:rsidRPr="0034371D">
        <w:t>:</w:t>
      </w:r>
    </w:p>
    <w:p w14:paraId="326F084C" w14:textId="681696CF" w:rsidR="00C47EF0" w:rsidRPr="002E0658" w:rsidRDefault="0074233A" w:rsidP="000501AF">
      <w:pPr>
        <w:pStyle w:val="Heading2"/>
        <w:widowControl/>
      </w:pPr>
      <w:r>
        <w:t>Residential AC manufacturing</w:t>
      </w:r>
      <w:r w:rsidR="00C47EF0">
        <w:t>:</w:t>
      </w:r>
      <w:r w:rsidR="00C8738A">
        <w:t xml:space="preserve"> C</w:t>
      </w:r>
      <w:r w:rsidRPr="0074233A">
        <w:t>omplet</w:t>
      </w:r>
      <w:r w:rsidR="00C8738A">
        <w:t>ion of</w:t>
      </w:r>
      <w:r w:rsidRPr="0074233A">
        <w:t xml:space="preserve"> the conversion of the five residential AC manufacturing enterprises (provision of IOCs to Miraco and </w:t>
      </w:r>
      <w:r w:rsidR="00486074">
        <w:t>Power)</w:t>
      </w:r>
      <w:r w:rsidR="0058501B">
        <w:t xml:space="preserve"> </w:t>
      </w:r>
      <w:r w:rsidR="002F3E4C">
        <w:t>(UNIDO)</w:t>
      </w:r>
      <w:r w:rsidR="0058501B">
        <w:t xml:space="preserve"> </w:t>
      </w:r>
      <w:r w:rsidR="00C47EF0" w:rsidRPr="002E0658">
        <w:t>(US $</w:t>
      </w:r>
      <w:r w:rsidR="00F11C10">
        <w:t>1,739,115</w:t>
      </w:r>
      <w:r w:rsidR="00C47EF0" w:rsidRPr="002E0658">
        <w:t>);</w:t>
      </w:r>
    </w:p>
    <w:p w14:paraId="4D60276B" w14:textId="64892D50" w:rsidR="00AE2C4F" w:rsidRDefault="00FA23F6" w:rsidP="00C47EF0">
      <w:pPr>
        <w:pStyle w:val="Heading2"/>
        <w:widowControl/>
      </w:pPr>
      <w:r>
        <w:t>Policy</w:t>
      </w:r>
      <w:r w:rsidR="00BA26B3">
        <w:t xml:space="preserve"> and</w:t>
      </w:r>
      <w:r w:rsidR="001F35CF">
        <w:t xml:space="preserve"> awareness: </w:t>
      </w:r>
      <w:r w:rsidR="00364EBD" w:rsidRPr="00364EBD">
        <w:t xml:space="preserve">Continue enforcement of the regulatory network and </w:t>
      </w:r>
      <w:r w:rsidR="00364EBD">
        <w:t xml:space="preserve">work to </w:t>
      </w:r>
      <w:r w:rsidR="00364EBD" w:rsidRPr="00364EBD">
        <w:t>update national codes</w:t>
      </w:r>
      <w:r w:rsidR="00364EBD">
        <w:t xml:space="preserve">; </w:t>
      </w:r>
      <w:r w:rsidR="001F35CF" w:rsidRPr="001F35CF">
        <w:t xml:space="preserve">outreach on </w:t>
      </w:r>
      <w:r w:rsidR="001F35CF">
        <w:t xml:space="preserve">the </w:t>
      </w:r>
      <w:r w:rsidR="001F35CF" w:rsidRPr="001F35CF">
        <w:t>recovery and recycling</w:t>
      </w:r>
      <w:r w:rsidR="001F35CF">
        <w:t xml:space="preserve"> network</w:t>
      </w:r>
      <w:r w:rsidR="00521C58">
        <w:t xml:space="preserve"> in</w:t>
      </w:r>
      <w:r w:rsidR="000F37AA">
        <w:t xml:space="preserve"> </w:t>
      </w:r>
      <w:r w:rsidR="00521C58">
        <w:t xml:space="preserve">the </w:t>
      </w:r>
      <w:r w:rsidR="001F35CF" w:rsidRPr="001F35CF">
        <w:t>servic</w:t>
      </w:r>
      <w:r w:rsidR="00521C58">
        <w:t>ing</w:t>
      </w:r>
      <w:r w:rsidR="001F35CF" w:rsidRPr="001F35CF">
        <w:t xml:space="preserve"> sector </w:t>
      </w:r>
      <w:r w:rsidR="00521C58">
        <w:t>through</w:t>
      </w:r>
      <w:r w:rsidR="001F35CF" w:rsidRPr="001F35CF">
        <w:t xml:space="preserve"> vocational and technical institution</w:t>
      </w:r>
      <w:r w:rsidR="005F6100">
        <w:t>s</w:t>
      </w:r>
      <w:r w:rsidR="00B229DF">
        <w:t xml:space="preserve"> </w:t>
      </w:r>
      <w:r w:rsidR="008C36D4">
        <w:t xml:space="preserve">and </w:t>
      </w:r>
      <w:r w:rsidR="00521C58">
        <w:t>p</w:t>
      </w:r>
      <w:r w:rsidR="001F35CF" w:rsidRPr="001F35CF">
        <w:t xml:space="preserve">ublication </w:t>
      </w:r>
      <w:r w:rsidR="001D4765">
        <w:t>of</w:t>
      </w:r>
      <w:r w:rsidR="001F35CF" w:rsidRPr="001F35CF">
        <w:t xml:space="preserve"> outreach material</w:t>
      </w:r>
      <w:r w:rsidR="008C36D4">
        <w:t xml:space="preserve">; </w:t>
      </w:r>
      <w:r w:rsidR="008C36D4" w:rsidRPr="008C36D4">
        <w:t>four awareness</w:t>
      </w:r>
      <w:r w:rsidR="00BF249C">
        <w:t>-</w:t>
      </w:r>
      <w:r w:rsidR="008C36D4" w:rsidRPr="008C36D4">
        <w:t xml:space="preserve">raising workshops for 200 participants </w:t>
      </w:r>
      <w:r w:rsidR="005F13C2">
        <w:t xml:space="preserve">on </w:t>
      </w:r>
      <w:r w:rsidR="008C36D4" w:rsidRPr="008C36D4">
        <w:t>the updated codes</w:t>
      </w:r>
      <w:r w:rsidR="00E35EB4">
        <w:t xml:space="preserve"> </w:t>
      </w:r>
      <w:r w:rsidR="00B229DF">
        <w:t xml:space="preserve">and standards related to </w:t>
      </w:r>
      <w:r w:rsidR="00B229DF" w:rsidRPr="00B229DF">
        <w:t xml:space="preserve">refrigerant containment and leakage prevention </w:t>
      </w:r>
      <w:r w:rsidR="00E35EB4">
        <w:t>(UNEP</w:t>
      </w:r>
      <w:r w:rsidR="0058501B">
        <w:t>)</w:t>
      </w:r>
      <w:r w:rsidR="00E35EB4">
        <w:t xml:space="preserve"> (US $35,500</w:t>
      </w:r>
      <w:r w:rsidR="005F13C2">
        <w:t xml:space="preserve"> and funds from previous tranche</w:t>
      </w:r>
      <w:r w:rsidR="00E35EB4">
        <w:t>)</w:t>
      </w:r>
      <w:r w:rsidR="00521C58">
        <w:t>;</w:t>
      </w:r>
    </w:p>
    <w:p w14:paraId="1647BC1A" w14:textId="3B22E761" w:rsidR="00AE2C4F" w:rsidRPr="00C04D81" w:rsidRDefault="00B37458">
      <w:pPr>
        <w:pStyle w:val="Heading2"/>
        <w:widowControl/>
      </w:pPr>
      <w:r>
        <w:t>Control and e</w:t>
      </w:r>
      <w:r w:rsidR="0092402F">
        <w:t>nforcement:</w:t>
      </w:r>
      <w:r w:rsidR="007C2793">
        <w:t xml:space="preserve"> Five</w:t>
      </w:r>
      <w:r w:rsidR="00F9139C" w:rsidRPr="00F9139C">
        <w:t xml:space="preserve"> workshops to train 250 </w:t>
      </w:r>
      <w:r w:rsidR="00087370">
        <w:t xml:space="preserve">staff from </w:t>
      </w:r>
      <w:r w:rsidR="00F9139C" w:rsidRPr="00F9139C">
        <w:t>consumer protection</w:t>
      </w:r>
      <w:r w:rsidR="001B4DEC">
        <w:t>,</w:t>
      </w:r>
      <w:r w:rsidR="00F9139C" w:rsidRPr="00F9139C">
        <w:t xml:space="preserve"> supply investigation</w:t>
      </w:r>
      <w:r w:rsidR="001B4DEC">
        <w:t xml:space="preserve">, and </w:t>
      </w:r>
      <w:r w:rsidR="00F9139C" w:rsidRPr="00F9139C">
        <w:t xml:space="preserve">industrial control agencies and related stakeholders on the </w:t>
      </w:r>
      <w:r w:rsidR="00AF0962">
        <w:t>planned</w:t>
      </w:r>
      <w:r w:rsidR="00F9139C" w:rsidRPr="00F9139C">
        <w:t xml:space="preserve"> </w:t>
      </w:r>
      <w:r w:rsidR="009759FC">
        <w:t>quick-response (</w:t>
      </w:r>
      <w:r w:rsidR="00F9139C" w:rsidRPr="00F9139C">
        <w:t>QR</w:t>
      </w:r>
      <w:r w:rsidR="009759FC">
        <w:t>)</w:t>
      </w:r>
      <w:r w:rsidR="00F9139C" w:rsidRPr="00F9139C">
        <w:t xml:space="preserve"> code</w:t>
      </w:r>
      <w:r w:rsidR="001B4DEC">
        <w:t xml:space="preserve"> for the </w:t>
      </w:r>
      <w:r w:rsidR="00F9139C" w:rsidRPr="00F9139C">
        <w:t xml:space="preserve">refrigerant </w:t>
      </w:r>
      <w:r w:rsidR="009759FC">
        <w:t>cylinder</w:t>
      </w:r>
      <w:r w:rsidR="00F9139C" w:rsidRPr="00F9139C">
        <w:t xml:space="preserve"> tracking system</w:t>
      </w:r>
      <w:r w:rsidR="001B4DEC">
        <w:t>;</w:t>
      </w:r>
      <w:r w:rsidR="00513D3A">
        <w:t xml:space="preserve"> five workshops for </w:t>
      </w:r>
      <w:r w:rsidR="007837F9">
        <w:t xml:space="preserve">100 </w:t>
      </w:r>
      <w:r w:rsidR="00CF52A3">
        <w:t xml:space="preserve">staff from </w:t>
      </w:r>
      <w:r w:rsidR="004026C0">
        <w:t xml:space="preserve">the </w:t>
      </w:r>
      <w:r w:rsidR="00CF52A3">
        <w:t xml:space="preserve">customs authority and other organizations </w:t>
      </w:r>
      <w:r w:rsidR="00AE2C4F">
        <w:t>involved in the</w:t>
      </w:r>
      <w:r w:rsidR="00B41FD2">
        <w:t xml:space="preserve"> </w:t>
      </w:r>
      <w:r w:rsidR="00AE2C4F">
        <w:t>export</w:t>
      </w:r>
      <w:r w:rsidR="00CF52A3">
        <w:t xml:space="preserve"> and import </w:t>
      </w:r>
      <w:r w:rsidR="00AE2C4F">
        <w:t>of</w:t>
      </w:r>
      <w:r w:rsidR="00CF52A3">
        <w:t xml:space="preserve"> </w:t>
      </w:r>
      <w:r w:rsidR="00AE2C4F">
        <w:t>controlled substances (UNEP) (US $30,000</w:t>
      </w:r>
      <w:r w:rsidR="00130417">
        <w:t xml:space="preserve"> and funds from previous tranche</w:t>
      </w:r>
      <w:r w:rsidR="00AE2C4F">
        <w:t>)</w:t>
      </w:r>
      <w:r w:rsidR="00FE7357">
        <w:t>;</w:t>
      </w:r>
      <w:r w:rsidR="00FA23F6">
        <w:t xml:space="preserve"> </w:t>
      </w:r>
      <w:r w:rsidR="008F7E66">
        <w:t xml:space="preserve">procurement of </w:t>
      </w:r>
      <w:r w:rsidR="00050178" w:rsidRPr="00EA5B15">
        <w:t>15</w:t>
      </w:r>
      <w:r w:rsidR="00AE2C4F" w:rsidRPr="00EA5B15">
        <w:t xml:space="preserve"> refrigerant</w:t>
      </w:r>
      <w:r w:rsidR="00AE2C4F">
        <w:t xml:space="preserve"> i</w:t>
      </w:r>
      <w:r w:rsidR="00AE2C4F" w:rsidRPr="000643DA">
        <w:t>dentifiers for</w:t>
      </w:r>
      <w:r w:rsidR="00AE2C4F">
        <w:t xml:space="preserve"> customs</w:t>
      </w:r>
      <w:r w:rsidR="00AE2C4F" w:rsidRPr="000643DA">
        <w:t xml:space="preserve"> training and </w:t>
      </w:r>
      <w:r w:rsidR="00AE2C4F">
        <w:t>r</w:t>
      </w:r>
      <w:r w:rsidR="00AE2C4F" w:rsidRPr="000643DA">
        <w:t xml:space="preserve">efrigerant </w:t>
      </w:r>
      <w:r w:rsidR="00AE2C4F">
        <w:t>s</w:t>
      </w:r>
      <w:r w:rsidR="00AE2C4F" w:rsidRPr="000643DA">
        <w:t>urveillance programs</w:t>
      </w:r>
      <w:r w:rsidR="00AE2C4F">
        <w:t xml:space="preserve"> </w:t>
      </w:r>
      <w:r w:rsidR="00AE2C4F" w:rsidRPr="00DE1CA4">
        <w:t>(</w:t>
      </w:r>
      <w:r w:rsidR="00AE2C4F">
        <w:t>UNIDO</w:t>
      </w:r>
      <w:r w:rsidR="00AE2C4F" w:rsidRPr="00DE1CA4">
        <w:t>)</w:t>
      </w:r>
      <w:r w:rsidR="00AE2C4F" w:rsidRPr="002E0658">
        <w:t xml:space="preserve"> </w:t>
      </w:r>
      <w:r w:rsidR="00AE2C4F" w:rsidRPr="00C04D81">
        <w:t>(fund</w:t>
      </w:r>
      <w:r w:rsidR="00C04D81" w:rsidRPr="00C04D81">
        <w:t>s</w:t>
      </w:r>
      <w:r w:rsidR="00AE2C4F" w:rsidRPr="00C04D81">
        <w:t xml:space="preserve"> from previous tranche);</w:t>
      </w:r>
    </w:p>
    <w:p w14:paraId="6ECFD01F" w14:textId="398C916D" w:rsidR="00F9139C" w:rsidRDefault="00671AA2" w:rsidP="00C47EF0">
      <w:pPr>
        <w:pStyle w:val="Heading2"/>
        <w:widowControl/>
      </w:pPr>
      <w:r>
        <w:lastRenderedPageBreak/>
        <w:t xml:space="preserve">Refrigeration and servicing: </w:t>
      </w:r>
      <w:r w:rsidR="0079723C" w:rsidRPr="0079723C">
        <w:t>Training and certification of 345 technicians f</w:t>
      </w:r>
      <w:r w:rsidR="000C72F8">
        <w:t>rom</w:t>
      </w:r>
      <w:r w:rsidR="0079723C" w:rsidRPr="0079723C">
        <w:t xml:space="preserve"> large and intermediate workshops in good servicing practices for RAC equipment</w:t>
      </w:r>
      <w:r w:rsidR="00C200FA">
        <w:t xml:space="preserve"> (UNEP) (US</w:t>
      </w:r>
      <w:r w:rsidR="0058501B">
        <w:t> </w:t>
      </w:r>
      <w:r w:rsidR="00C200FA">
        <w:t>$20,000</w:t>
      </w:r>
      <w:r w:rsidR="0020013C">
        <w:t xml:space="preserve"> and funds from previous tranche</w:t>
      </w:r>
      <w:r w:rsidR="00C200FA">
        <w:t>)</w:t>
      </w:r>
      <w:r w:rsidR="009D0DAF">
        <w:t xml:space="preserve">; </w:t>
      </w:r>
      <w:r w:rsidR="008C76A7">
        <w:t>t</w:t>
      </w:r>
      <w:r w:rsidR="009D0DAF" w:rsidRPr="00C254F2">
        <w:t xml:space="preserve">en on-site training workshops </w:t>
      </w:r>
      <w:r w:rsidR="00C254F2">
        <w:t xml:space="preserve">for a total of </w:t>
      </w:r>
      <w:r w:rsidR="009D0DAF" w:rsidRPr="00C254F2">
        <w:t>150 to 200 technicians on good servicing practices for small workshops employing one or two technicians and consuming two to three cylinders</w:t>
      </w:r>
      <w:r w:rsidR="00224BEE">
        <w:t>; c</w:t>
      </w:r>
      <w:r w:rsidR="00224BEE" w:rsidRPr="00224BEE">
        <w:t xml:space="preserve">omplete </w:t>
      </w:r>
      <w:r w:rsidR="00224BEE">
        <w:t xml:space="preserve">the </w:t>
      </w:r>
      <w:r w:rsidR="00224BEE" w:rsidRPr="00224BEE">
        <w:t xml:space="preserve">provision of portable service tool kits for field teams and tools </w:t>
      </w:r>
      <w:r w:rsidR="005B0539">
        <w:t xml:space="preserve">for the </w:t>
      </w:r>
      <w:r w:rsidR="00224BEE" w:rsidRPr="00224BEE">
        <w:t>after</w:t>
      </w:r>
      <w:r w:rsidR="005B0539">
        <w:t>-</w:t>
      </w:r>
      <w:r w:rsidR="00224BEE" w:rsidRPr="00224BEE">
        <w:t>sales centres of five residential AC manufacturers</w:t>
      </w:r>
      <w:r w:rsidR="00A269EE">
        <w:t xml:space="preserve"> </w:t>
      </w:r>
      <w:r w:rsidR="00972D45">
        <w:t>(UNIDO) (US $20,000 and funds from previous tranche)</w:t>
      </w:r>
      <w:r w:rsidR="00A37C5F">
        <w:t>;</w:t>
      </w:r>
    </w:p>
    <w:p w14:paraId="16EFB45D" w14:textId="406CD568" w:rsidR="00C47EF0" w:rsidRDefault="00050178" w:rsidP="00C47EF0">
      <w:pPr>
        <w:pStyle w:val="Heading2"/>
        <w:widowControl/>
      </w:pPr>
      <w:r w:rsidRPr="00050178">
        <w:t>Recovery and reclamation</w:t>
      </w:r>
      <w:r w:rsidR="00C47EF0">
        <w:t>:</w:t>
      </w:r>
      <w:r w:rsidR="00D930DB">
        <w:t xml:space="preserve"> Establishment of the second </w:t>
      </w:r>
      <w:r w:rsidR="00DC045F">
        <w:t>reclamation centre and</w:t>
      </w:r>
      <w:r w:rsidR="00C47EF0" w:rsidRPr="002E0658">
        <w:t xml:space="preserve"> </w:t>
      </w:r>
      <w:r w:rsidR="00D930DB">
        <w:t>continued support for the</w:t>
      </w:r>
      <w:r w:rsidR="00DC045F">
        <w:t xml:space="preserve"> first one</w:t>
      </w:r>
      <w:r w:rsidR="005926CD">
        <w:t>,</w:t>
      </w:r>
      <w:r w:rsidR="00DC045F">
        <w:t xml:space="preserve"> established </w:t>
      </w:r>
      <w:r w:rsidR="005926CD">
        <w:t>under the</w:t>
      </w:r>
      <w:r w:rsidR="00DC045F">
        <w:t xml:space="preserve"> previous tranche and </w:t>
      </w:r>
      <w:r w:rsidR="007A473E">
        <w:t xml:space="preserve">complete the provision of the 200 additional </w:t>
      </w:r>
      <w:r w:rsidR="003610AF">
        <w:t>recovery tools kits to service shops with certified technicians</w:t>
      </w:r>
      <w:r w:rsidR="00D930DB">
        <w:t xml:space="preserve"> </w:t>
      </w:r>
      <w:r w:rsidR="00C47EF0" w:rsidRPr="00DE1CA4">
        <w:t>(</w:t>
      </w:r>
      <w:r w:rsidR="00126E5C">
        <w:t>UNIDO</w:t>
      </w:r>
      <w:r w:rsidR="00C47EF0" w:rsidRPr="00DE1CA4">
        <w:t>)</w:t>
      </w:r>
      <w:r w:rsidR="00C47EF0" w:rsidRPr="002E0658">
        <w:t xml:space="preserve"> (US $</w:t>
      </w:r>
      <w:r w:rsidR="00126E5C">
        <w:t>50,000 and funds f</w:t>
      </w:r>
      <w:r w:rsidR="004150CB">
        <w:t xml:space="preserve">rom </w:t>
      </w:r>
      <w:r w:rsidR="00126E5C">
        <w:t>previous tranche</w:t>
      </w:r>
      <w:r w:rsidR="00C47EF0" w:rsidRPr="002E0658">
        <w:t>);</w:t>
      </w:r>
    </w:p>
    <w:p w14:paraId="318F3EAA" w14:textId="4567FDE0" w:rsidR="00C47EF0" w:rsidRPr="002E0658" w:rsidRDefault="00C47EF0" w:rsidP="00C47EF0">
      <w:pPr>
        <w:pStyle w:val="Heading2"/>
        <w:widowControl/>
      </w:pPr>
      <w:r w:rsidRPr="00BE0B39">
        <w:t>P</w:t>
      </w:r>
      <w:r>
        <w:t>roject monitoring</w:t>
      </w:r>
      <w:r w:rsidR="00257C89">
        <w:t>: A</w:t>
      </w:r>
      <w:r w:rsidR="001F42D7">
        <w:t>t a</w:t>
      </w:r>
      <w:r w:rsidR="00257C89">
        <w:t xml:space="preserve"> total cost of </w:t>
      </w:r>
      <w:r w:rsidR="001F42D7">
        <w:t xml:space="preserve">US $145,000 for </w:t>
      </w:r>
      <w:r w:rsidR="00A51BDB">
        <w:t>management of the certification and training activities including national and international consultants</w:t>
      </w:r>
      <w:r w:rsidR="00683426">
        <w:t>, regional meetings an</w:t>
      </w:r>
      <w:r w:rsidR="00B950A5">
        <w:t>d an</w:t>
      </w:r>
      <w:r w:rsidR="00683426">
        <w:t xml:space="preserve"> exchange programme</w:t>
      </w:r>
      <w:r>
        <w:t xml:space="preserve"> </w:t>
      </w:r>
      <w:r w:rsidRPr="00DE1CA4">
        <w:t>(</w:t>
      </w:r>
      <w:r w:rsidR="00F14779">
        <w:t>UNEP</w:t>
      </w:r>
      <w:r w:rsidRPr="00DE1CA4">
        <w:t>)</w:t>
      </w:r>
      <w:r w:rsidRPr="002E0658">
        <w:t xml:space="preserve"> (US</w:t>
      </w:r>
      <w:r>
        <w:t> </w:t>
      </w:r>
      <w:r w:rsidR="00983A25">
        <w:t>$</w:t>
      </w:r>
      <w:r w:rsidR="00683426">
        <w:t>20</w:t>
      </w:r>
      <w:r w:rsidR="00983A25">
        <w:t>,000</w:t>
      </w:r>
      <w:r w:rsidR="00A422D6">
        <w:t xml:space="preserve"> and funds from previous tranche</w:t>
      </w:r>
      <w:r w:rsidRPr="002E0658">
        <w:t>)</w:t>
      </w:r>
      <w:r w:rsidR="00683426">
        <w:t xml:space="preserve"> and </w:t>
      </w:r>
      <w:r w:rsidR="000724F8">
        <w:t xml:space="preserve">monitoring and support for all </w:t>
      </w:r>
      <w:r w:rsidR="000724F8" w:rsidRPr="000724F8">
        <w:t xml:space="preserve">activities of </w:t>
      </w:r>
      <w:r w:rsidR="000724F8">
        <w:t xml:space="preserve">the </w:t>
      </w:r>
      <w:r w:rsidR="000724F8" w:rsidRPr="000724F8">
        <w:t>HPMP and support for</w:t>
      </w:r>
      <w:r w:rsidR="00BC1F4D">
        <w:t xml:space="preserve"> the</w:t>
      </w:r>
      <w:r w:rsidR="000724F8" w:rsidRPr="000724F8">
        <w:t xml:space="preserve"> implementation </w:t>
      </w:r>
      <w:r w:rsidR="000724F8">
        <w:t>of the</w:t>
      </w:r>
      <w:r w:rsidR="000724F8" w:rsidRPr="000724F8">
        <w:t xml:space="preserve"> manufacturing </w:t>
      </w:r>
      <w:r w:rsidR="000724F8">
        <w:t>investment projects</w:t>
      </w:r>
      <w:r w:rsidR="00BC1F4D">
        <w:t xml:space="preserve"> including c</w:t>
      </w:r>
      <w:r w:rsidR="00BC1F4D" w:rsidRPr="00BC1F4D">
        <w:t>onsultancy services, monitoring</w:t>
      </w:r>
      <w:r w:rsidR="00BC1F4D">
        <w:t xml:space="preserve"> and </w:t>
      </w:r>
      <w:r w:rsidR="00BC1F4D" w:rsidRPr="00BC1F4D">
        <w:t xml:space="preserve">evaluation of implementation, travel, development </w:t>
      </w:r>
      <w:r w:rsidR="00BB3E8A">
        <w:t xml:space="preserve">and submission </w:t>
      </w:r>
      <w:r w:rsidR="00BC1F4D" w:rsidRPr="00BC1F4D">
        <w:t xml:space="preserve">of verification </w:t>
      </w:r>
      <w:r w:rsidR="00BB3E8A">
        <w:t xml:space="preserve">and </w:t>
      </w:r>
      <w:r w:rsidR="00BC1F4D" w:rsidRPr="00BC1F4D">
        <w:t>tranche</w:t>
      </w:r>
      <w:r w:rsidR="00BC1F4D">
        <w:t xml:space="preserve"> reports </w:t>
      </w:r>
      <w:r w:rsidR="00BB3E8A">
        <w:t>(UNIDO US $125,000</w:t>
      </w:r>
      <w:r w:rsidR="00A422D6">
        <w:t xml:space="preserve"> and funds from previous tranche</w:t>
      </w:r>
      <w:r w:rsidR="00BB3E8A">
        <w:t>)</w:t>
      </w:r>
      <w:r w:rsidR="006175C2">
        <w:t>.</w:t>
      </w:r>
    </w:p>
    <w:bookmarkEnd w:id="0"/>
    <w:bookmarkEnd w:id="1"/>
    <w:p w14:paraId="3D54B09C" w14:textId="77777777" w:rsidR="00C47EF0" w:rsidRPr="0034371D" w:rsidRDefault="00C47EF0" w:rsidP="00C47EF0">
      <w:pPr>
        <w:keepNext/>
        <w:keepLines/>
        <w:spacing w:before="360" w:after="240"/>
        <w:jc w:val="center"/>
        <w:rPr>
          <w:b/>
        </w:rPr>
      </w:pPr>
      <w:r w:rsidRPr="0034371D">
        <w:rPr>
          <w:b/>
        </w:rPr>
        <w:t>SECRETARIAT’S COMMENTS AND RECOMMENDATION</w:t>
      </w:r>
    </w:p>
    <w:p w14:paraId="75081441" w14:textId="77777777" w:rsidR="00C47EF0" w:rsidRPr="0034371D" w:rsidRDefault="00C47EF0" w:rsidP="00C47EF0">
      <w:pPr>
        <w:keepNext/>
        <w:keepLines/>
        <w:rPr>
          <w:b/>
        </w:rPr>
      </w:pPr>
      <w:r w:rsidRPr="0034371D">
        <w:rPr>
          <w:b/>
        </w:rPr>
        <w:t>COMMENTS</w:t>
      </w:r>
    </w:p>
    <w:p w14:paraId="51FDFBAC" w14:textId="05C7AFF6" w:rsidR="00C47EF0" w:rsidRDefault="00C47EF0" w:rsidP="00C47EF0">
      <w:pPr>
        <w:keepNext/>
        <w:keepLines/>
        <w:spacing w:before="240" w:after="240"/>
      </w:pPr>
      <w:r w:rsidRPr="0034371D">
        <w:rPr>
          <w:u w:val="single"/>
        </w:rPr>
        <w:t>Report on HCFC consumption</w:t>
      </w:r>
      <w:r>
        <w:rPr>
          <w:u w:val="single"/>
        </w:rPr>
        <w:t xml:space="preserve"> </w:t>
      </w:r>
    </w:p>
    <w:p w14:paraId="17ACCB48" w14:textId="3DB41F09" w:rsidR="00C47EF0" w:rsidRPr="0037054A" w:rsidRDefault="00DA1AD5" w:rsidP="00C47EF0">
      <w:pPr>
        <w:pStyle w:val="Heading1"/>
      </w:pPr>
      <w:r>
        <w:t>While noting with appreciation that the country’s consumption</w:t>
      </w:r>
      <w:r w:rsidR="00B039AE">
        <w:t xml:space="preserve"> in 2024</w:t>
      </w:r>
      <w:r>
        <w:t xml:space="preserve"> was </w:t>
      </w:r>
      <w:r w:rsidR="00B039AE">
        <w:t xml:space="preserve">below that specified in the Agreement between the country and the Executive Committee, </w:t>
      </w:r>
      <w:r w:rsidR="00190818">
        <w:t xml:space="preserve">the Secretariat noted that </w:t>
      </w:r>
      <w:r w:rsidR="00B039AE">
        <w:t xml:space="preserve">in 2025 the country will need to reduce approximately 100 ODP tonnes of HCFC-22 </w:t>
      </w:r>
      <w:r w:rsidR="00190818">
        <w:t xml:space="preserve">in order to remain in compliance with </w:t>
      </w:r>
      <w:r w:rsidR="00E3338A">
        <w:t xml:space="preserve">its Agreement with the Executive Committee. </w:t>
      </w:r>
      <w:r w:rsidR="003F0186">
        <w:t>UNIDO expressed confidence that the country will be able to do so and noted that the country’s 2025 quota had been issued in line with the 2025 target</w:t>
      </w:r>
      <w:r w:rsidR="00AA7D23">
        <w:t xml:space="preserve">, which is </w:t>
      </w:r>
      <w:r w:rsidR="00033BC0">
        <w:t>53.5 per cent of</w:t>
      </w:r>
      <w:r w:rsidR="00AA7D23">
        <w:t xml:space="preserve"> the country’s 2024 consumption</w:t>
      </w:r>
      <w:r w:rsidR="003F0186">
        <w:t xml:space="preserve">. </w:t>
      </w:r>
    </w:p>
    <w:p w14:paraId="5AFF3BCE" w14:textId="3C83071E" w:rsidR="00C47EF0" w:rsidRPr="003D1668" w:rsidRDefault="00C47EF0" w:rsidP="00C47EF0">
      <w:pPr>
        <w:keepNext/>
        <w:keepLines/>
        <w:spacing w:before="240" w:after="240"/>
        <w:rPr>
          <w:u w:val="single"/>
        </w:rPr>
      </w:pPr>
      <w:r w:rsidRPr="0034371D">
        <w:rPr>
          <w:u w:val="single"/>
        </w:rPr>
        <w:t xml:space="preserve">Progress report on the implementation of the </w:t>
      </w:r>
      <w:r w:rsidR="005C7327">
        <w:rPr>
          <w:u w:val="single"/>
        </w:rPr>
        <w:t xml:space="preserve">fourth </w:t>
      </w:r>
      <w:r w:rsidRPr="0034371D">
        <w:rPr>
          <w:u w:val="single"/>
        </w:rPr>
        <w:t xml:space="preserve">tranche of </w:t>
      </w:r>
      <w:r>
        <w:rPr>
          <w:u w:val="single"/>
        </w:rPr>
        <w:t xml:space="preserve">stage </w:t>
      </w:r>
      <w:r w:rsidR="005C7327">
        <w:rPr>
          <w:u w:val="single"/>
        </w:rPr>
        <w:t>II</w:t>
      </w:r>
      <w:r>
        <w:rPr>
          <w:u w:val="single"/>
        </w:rPr>
        <w:t xml:space="preserve"> of </w:t>
      </w:r>
      <w:r w:rsidRPr="0034371D">
        <w:rPr>
          <w:u w:val="single"/>
        </w:rPr>
        <w:t>the H</w:t>
      </w:r>
      <w:r>
        <w:rPr>
          <w:u w:val="single"/>
        </w:rPr>
        <w:t>CFC phase</w:t>
      </w:r>
      <w:r>
        <w:rPr>
          <w:u w:val="single"/>
        </w:rPr>
        <w:noBreakHyphen/>
        <w:t>out management plan</w:t>
      </w:r>
    </w:p>
    <w:p w14:paraId="0CA645F3" w14:textId="77777777" w:rsidR="00C47EF0" w:rsidRPr="003D1668" w:rsidRDefault="00C47EF0" w:rsidP="00C47EF0">
      <w:pPr>
        <w:keepNext/>
        <w:keepLines/>
        <w:spacing w:before="240" w:after="240"/>
        <w:rPr>
          <w:i/>
        </w:rPr>
      </w:pPr>
      <w:r w:rsidRPr="0034371D">
        <w:rPr>
          <w:i/>
        </w:rPr>
        <w:t>Legal framework</w:t>
      </w:r>
    </w:p>
    <w:p w14:paraId="64581FEA" w14:textId="3B8064BB" w:rsidR="005B5273" w:rsidRPr="00B96CFE" w:rsidRDefault="005B5273" w:rsidP="005B5273">
      <w:pPr>
        <w:pStyle w:val="Heading1"/>
        <w:widowControl w:val="0"/>
      </w:pPr>
      <w:r w:rsidRPr="00B96CFE">
        <w:t>The Government of Egypt has already issued HCFC import quotas for 202</w:t>
      </w:r>
      <w:r>
        <w:t>5</w:t>
      </w:r>
      <w:r w:rsidRPr="00B96CFE">
        <w:t xml:space="preserve"> a</w:t>
      </w:r>
      <w:r w:rsidRPr="005C7327">
        <w:t>t 115.00 ODP</w:t>
      </w:r>
      <w:r w:rsidRPr="00B96CFE">
        <w:t xml:space="preserve"> tonnes, which is lower than the Montreal Protocol control targets</w:t>
      </w:r>
      <w:r>
        <w:t xml:space="preserve"> and in accordance with the target set for the year in the HPMP Agreement</w:t>
      </w:r>
      <w:r w:rsidRPr="00B96CFE">
        <w:t>.</w:t>
      </w:r>
    </w:p>
    <w:p w14:paraId="71C68888" w14:textId="50A02FC3" w:rsidR="00C47EF0" w:rsidRPr="0034371D" w:rsidRDefault="00C47EF0" w:rsidP="00C47EF0">
      <w:pPr>
        <w:keepNext/>
        <w:widowControl w:val="0"/>
        <w:spacing w:after="240"/>
        <w:rPr>
          <w:i/>
        </w:rPr>
      </w:pPr>
      <w:r w:rsidRPr="0034371D">
        <w:rPr>
          <w:i/>
        </w:rPr>
        <w:t>Manufacturing sector</w:t>
      </w:r>
      <w:r>
        <w:rPr>
          <w:i/>
        </w:rPr>
        <w:t xml:space="preserve"> </w:t>
      </w:r>
    </w:p>
    <w:p w14:paraId="2208BCE9" w14:textId="15FB0D44" w:rsidR="00C13E95" w:rsidRDefault="00CC6881" w:rsidP="00C47EF0">
      <w:pPr>
        <w:pStyle w:val="Heading1"/>
      </w:pPr>
      <w:r>
        <w:t xml:space="preserve">UNIDO </w:t>
      </w:r>
      <w:r w:rsidR="00D3185B">
        <w:t xml:space="preserve">provided </w:t>
      </w:r>
      <w:r w:rsidR="00AA64BB">
        <w:t xml:space="preserve">additional </w:t>
      </w:r>
      <w:r w:rsidR="00D3185B">
        <w:t xml:space="preserve">information </w:t>
      </w:r>
      <w:r w:rsidR="00AA64BB">
        <w:t xml:space="preserve">on the status of </w:t>
      </w:r>
      <w:r w:rsidR="00CB2736">
        <w:t>the conversions to HFC-32</w:t>
      </w:r>
      <w:r w:rsidR="00AA64BB">
        <w:t xml:space="preserve"> at the </w:t>
      </w:r>
      <w:r w:rsidR="00321F35">
        <w:t xml:space="preserve">residential AC </w:t>
      </w:r>
      <w:r w:rsidR="006F5783">
        <w:t>manuf</w:t>
      </w:r>
      <w:r w:rsidR="00AA64BB">
        <w:t>acturing enterprises</w:t>
      </w:r>
      <w:r w:rsidR="00FB61AF">
        <w:t xml:space="preserve">. </w:t>
      </w:r>
      <w:r w:rsidR="006268B9">
        <w:t xml:space="preserve">The </w:t>
      </w:r>
      <w:r w:rsidR="005617AF">
        <w:t>R</w:t>
      </w:r>
      <w:r w:rsidR="005617AF">
        <w:noBreakHyphen/>
        <w:t>410A</w:t>
      </w:r>
      <w:r w:rsidR="00B96FBE">
        <w:t>-</w:t>
      </w:r>
      <w:r w:rsidR="00AD0D5B">
        <w:t>related</w:t>
      </w:r>
      <w:r w:rsidR="00D461A1">
        <w:t xml:space="preserve"> </w:t>
      </w:r>
      <w:r w:rsidR="002708D6">
        <w:t xml:space="preserve">manufacturing </w:t>
      </w:r>
      <w:r w:rsidR="00DC5E22">
        <w:t>data</w:t>
      </w:r>
      <w:r w:rsidR="00AD0D5B">
        <w:t xml:space="preserve"> from </w:t>
      </w:r>
      <w:r w:rsidR="006268B9">
        <w:t>2020</w:t>
      </w:r>
      <w:r w:rsidR="00357A43">
        <w:t xml:space="preserve"> to </w:t>
      </w:r>
      <w:r w:rsidR="00D461A1">
        <w:t>2024</w:t>
      </w:r>
      <w:r w:rsidR="00DC5E22">
        <w:t xml:space="preserve"> of</w:t>
      </w:r>
      <w:r w:rsidR="002708D6">
        <w:t xml:space="preserve"> the five enterprises is shown in table </w:t>
      </w:r>
      <w:r w:rsidR="00FD3F74">
        <w:t>3</w:t>
      </w:r>
      <w:r w:rsidR="002708D6">
        <w:t xml:space="preserve"> below. </w:t>
      </w:r>
      <w:r w:rsidR="00E640F5">
        <w:t>As reported to the 94</w:t>
      </w:r>
      <w:r w:rsidR="00E640F5" w:rsidRPr="00E640F5">
        <w:rPr>
          <w:vertAlign w:val="superscript"/>
        </w:rPr>
        <w:t>th</w:t>
      </w:r>
      <w:r w:rsidR="00E640F5">
        <w:t xml:space="preserve"> meeting, in 2023</w:t>
      </w:r>
      <w:r w:rsidR="00811603">
        <w:t xml:space="preserve"> the enterprises had manufactured </w:t>
      </w:r>
      <w:r w:rsidR="00E05771">
        <w:t>110 HFC-32-based residential AC units</w:t>
      </w:r>
      <w:r w:rsidR="00715B46">
        <w:t xml:space="preserve">; </w:t>
      </w:r>
      <w:r w:rsidR="00D92E3E">
        <w:t>i</w:t>
      </w:r>
      <w:r w:rsidR="007978C3">
        <w:t xml:space="preserve">n 2024, </w:t>
      </w:r>
      <w:r w:rsidR="00D92E3E">
        <w:t xml:space="preserve">that had increased substantially to </w:t>
      </w:r>
      <w:r w:rsidR="006D414F">
        <w:t>244,166 HFC-32-based units (</w:t>
      </w:r>
      <w:r w:rsidR="00931EE9">
        <w:t xml:space="preserve">consuming </w:t>
      </w:r>
      <w:r w:rsidR="006D414F">
        <w:t>16</w:t>
      </w:r>
      <w:r w:rsidR="006D3C2D">
        <w:t>9.7</w:t>
      </w:r>
      <w:r w:rsidR="000627D1">
        <w:t>0 mt of HFC-32)</w:t>
      </w:r>
      <w:r w:rsidR="004546D8">
        <w:t xml:space="preserve">. </w:t>
      </w:r>
      <w:r w:rsidR="00A7621C">
        <w:t xml:space="preserve">As of March 2025, </w:t>
      </w:r>
      <w:r w:rsidR="00623E79">
        <w:t xml:space="preserve">approximately </w:t>
      </w:r>
      <w:r w:rsidR="00A7621C">
        <w:t xml:space="preserve">10 per cent of the manufacturing at Power and El Araby, 30 per cent of </w:t>
      </w:r>
      <w:r w:rsidR="00DA524E">
        <w:t xml:space="preserve">the </w:t>
      </w:r>
      <w:r w:rsidR="00A7621C">
        <w:t>manufacturing at Fresh, and 100 per cent of the manufacturing at Unionaire</w:t>
      </w:r>
      <w:r w:rsidR="00A1378F">
        <w:t xml:space="preserve"> was based on HFC-32</w:t>
      </w:r>
      <w:r w:rsidR="00A7621C">
        <w:t xml:space="preserve">. </w:t>
      </w:r>
      <w:r w:rsidR="008C36FC">
        <w:t>At the time of finalization of the present document</w:t>
      </w:r>
      <w:r w:rsidR="00F138C7">
        <w:t>,</w:t>
      </w:r>
      <w:r w:rsidR="008C36FC">
        <w:t xml:space="preserve"> </w:t>
      </w:r>
      <w:r w:rsidR="00A7621C">
        <w:t xml:space="preserve">UNIDO </w:t>
      </w:r>
      <w:r w:rsidR="008C36FC">
        <w:t>was</w:t>
      </w:r>
      <w:r w:rsidR="00A7621C">
        <w:t xml:space="preserve"> discussing the decommissioning of R-410A charging stations with Unionaire. UNIDO has </w:t>
      </w:r>
      <w:r w:rsidR="00A7621C">
        <w:lastRenderedPageBreak/>
        <w:t>i</w:t>
      </w:r>
      <w:r w:rsidR="00A7621C" w:rsidRPr="00CC6A8D">
        <w:t xml:space="preserve">ssued </w:t>
      </w:r>
      <w:r w:rsidR="00A7621C">
        <w:t xml:space="preserve">partial payments of incremental </w:t>
      </w:r>
      <w:r w:rsidR="00A7621C" w:rsidRPr="00CC6A8D">
        <w:t xml:space="preserve">capital costs </w:t>
      </w:r>
      <w:r w:rsidR="00A7621C">
        <w:t xml:space="preserve">(ICC) and of the IOCs </w:t>
      </w:r>
      <w:r w:rsidR="00A7621C" w:rsidRPr="00CC6A8D">
        <w:t>based on a year of operation with the new refrigerant</w:t>
      </w:r>
      <w:r w:rsidR="00706088">
        <w:t>,</w:t>
      </w:r>
      <w:r w:rsidR="00A7621C" w:rsidRPr="00CC6A8D">
        <w:t xml:space="preserve"> taking into consideration the </w:t>
      </w:r>
      <w:r w:rsidR="00A7621C">
        <w:t xml:space="preserve">enterprises’ </w:t>
      </w:r>
      <w:r w:rsidR="00A7621C" w:rsidRPr="00CC6A8D">
        <w:t>eligible consumption</w:t>
      </w:r>
      <w:r w:rsidR="00A7621C">
        <w:t>.</w:t>
      </w:r>
    </w:p>
    <w:p w14:paraId="623ADE8B" w14:textId="38402950" w:rsidR="00FD3F74" w:rsidRPr="00FD3F74" w:rsidRDefault="00FD3F74" w:rsidP="00FD3F74">
      <w:pPr>
        <w:rPr>
          <w:b/>
          <w:bCs/>
        </w:rPr>
      </w:pPr>
      <w:r>
        <w:rPr>
          <w:b/>
          <w:bCs/>
        </w:rPr>
        <w:t>Table 3.</w:t>
      </w:r>
      <w:r w:rsidR="00BF2293">
        <w:rPr>
          <w:b/>
          <w:bCs/>
        </w:rPr>
        <w:t xml:space="preserve"> </w:t>
      </w:r>
      <w:r w:rsidR="00717214">
        <w:rPr>
          <w:b/>
          <w:bCs/>
        </w:rPr>
        <w:t xml:space="preserve">Consumption of R-410A and </w:t>
      </w:r>
      <w:r w:rsidR="0024447B">
        <w:rPr>
          <w:b/>
          <w:bCs/>
        </w:rPr>
        <w:t xml:space="preserve">R-410A-based </w:t>
      </w:r>
      <w:r w:rsidR="00717214">
        <w:rPr>
          <w:b/>
          <w:bCs/>
        </w:rPr>
        <w:t xml:space="preserve">residential AC units manufactured by </w:t>
      </w:r>
      <w:r w:rsidR="003C60DC" w:rsidRPr="003C60DC">
        <w:rPr>
          <w:b/>
          <w:bCs/>
        </w:rPr>
        <w:t>El Araby, Fresh, Miraco, Power, and Unionaire</w:t>
      </w:r>
    </w:p>
    <w:tbl>
      <w:tblPr>
        <w:tblW w:w="5000" w:type="pct"/>
        <w:tblLook w:val="04A0" w:firstRow="1" w:lastRow="0" w:firstColumn="1" w:lastColumn="0" w:noHBand="0" w:noVBand="1"/>
      </w:tblPr>
      <w:tblGrid>
        <w:gridCol w:w="2049"/>
        <w:gridCol w:w="3875"/>
        <w:gridCol w:w="3426"/>
      </w:tblGrid>
      <w:tr w:rsidR="00B322BD" w:rsidRPr="00B322BD" w14:paraId="6BCD14DC" w14:textId="77777777" w:rsidTr="00706088">
        <w:trPr>
          <w:trHeight w:val="253"/>
        </w:trPr>
        <w:tc>
          <w:tcPr>
            <w:tcW w:w="1096" w:type="pct"/>
            <w:tcBorders>
              <w:top w:val="single" w:sz="4" w:space="0" w:color="auto"/>
              <w:left w:val="single" w:sz="4" w:space="0" w:color="auto"/>
              <w:bottom w:val="single" w:sz="4" w:space="0" w:color="auto"/>
              <w:right w:val="single" w:sz="4" w:space="0" w:color="auto"/>
            </w:tcBorders>
            <w:shd w:val="clear" w:color="auto" w:fill="auto"/>
            <w:noWrap/>
            <w:hideMark/>
          </w:tcPr>
          <w:p w14:paraId="769AA886" w14:textId="55EAB9DE" w:rsidR="00B322BD" w:rsidRPr="00B322BD" w:rsidRDefault="00B322BD" w:rsidP="00B322BD">
            <w:pPr>
              <w:jc w:val="center"/>
              <w:rPr>
                <w:b/>
                <w:bCs/>
                <w:color w:val="000000"/>
                <w:sz w:val="20"/>
                <w:szCs w:val="20"/>
                <w:lang w:eastAsia="en-CA"/>
              </w:rPr>
            </w:pPr>
            <w:r w:rsidRPr="00B322BD">
              <w:rPr>
                <w:b/>
                <w:bCs/>
                <w:color w:val="000000"/>
                <w:sz w:val="20"/>
                <w:szCs w:val="20"/>
                <w:lang w:eastAsia="en-CA"/>
              </w:rPr>
              <w:t>Year</w:t>
            </w:r>
          </w:p>
        </w:tc>
        <w:tc>
          <w:tcPr>
            <w:tcW w:w="2072" w:type="pct"/>
            <w:tcBorders>
              <w:top w:val="single" w:sz="4" w:space="0" w:color="auto"/>
              <w:left w:val="nil"/>
              <w:bottom w:val="single" w:sz="4" w:space="0" w:color="auto"/>
              <w:right w:val="single" w:sz="4" w:space="0" w:color="auto"/>
            </w:tcBorders>
            <w:shd w:val="clear" w:color="auto" w:fill="auto"/>
            <w:noWrap/>
            <w:hideMark/>
          </w:tcPr>
          <w:p w14:paraId="26400103" w14:textId="00D74DE8" w:rsidR="00B322BD" w:rsidRPr="00B322BD" w:rsidRDefault="00B322BD" w:rsidP="00B322BD">
            <w:pPr>
              <w:jc w:val="center"/>
              <w:rPr>
                <w:b/>
                <w:bCs/>
                <w:color w:val="000000"/>
                <w:sz w:val="20"/>
                <w:szCs w:val="20"/>
                <w:lang w:eastAsia="en-CA"/>
              </w:rPr>
            </w:pPr>
            <w:r w:rsidRPr="00B322BD">
              <w:rPr>
                <w:b/>
                <w:bCs/>
                <w:color w:val="000000"/>
                <w:sz w:val="20"/>
                <w:szCs w:val="20"/>
                <w:lang w:eastAsia="en-CA"/>
              </w:rPr>
              <w:t>R-410A</w:t>
            </w:r>
            <w:r w:rsidR="001365F7">
              <w:rPr>
                <w:b/>
                <w:bCs/>
                <w:color w:val="000000"/>
                <w:sz w:val="20"/>
                <w:szCs w:val="20"/>
                <w:lang w:eastAsia="en-CA"/>
              </w:rPr>
              <w:t xml:space="preserve"> consumption</w:t>
            </w:r>
            <w:r w:rsidRPr="00B322BD">
              <w:rPr>
                <w:b/>
                <w:bCs/>
                <w:color w:val="000000"/>
                <w:sz w:val="20"/>
                <w:szCs w:val="20"/>
                <w:lang w:eastAsia="en-CA"/>
              </w:rPr>
              <w:t xml:space="preserve"> (mt)</w:t>
            </w:r>
          </w:p>
        </w:tc>
        <w:tc>
          <w:tcPr>
            <w:tcW w:w="1832" w:type="pct"/>
            <w:tcBorders>
              <w:top w:val="single" w:sz="4" w:space="0" w:color="auto"/>
              <w:left w:val="nil"/>
              <w:bottom w:val="single" w:sz="4" w:space="0" w:color="auto"/>
              <w:right w:val="single" w:sz="4" w:space="0" w:color="auto"/>
            </w:tcBorders>
            <w:shd w:val="clear" w:color="auto" w:fill="auto"/>
            <w:noWrap/>
            <w:hideMark/>
          </w:tcPr>
          <w:p w14:paraId="00738BF6" w14:textId="1D67F6F2" w:rsidR="00B322BD" w:rsidRPr="00B322BD" w:rsidRDefault="001365F7" w:rsidP="00B322BD">
            <w:pPr>
              <w:jc w:val="center"/>
              <w:rPr>
                <w:b/>
                <w:bCs/>
                <w:color w:val="000000"/>
                <w:sz w:val="20"/>
                <w:szCs w:val="20"/>
                <w:lang w:eastAsia="en-CA"/>
              </w:rPr>
            </w:pPr>
            <w:r>
              <w:rPr>
                <w:b/>
                <w:bCs/>
                <w:color w:val="000000"/>
                <w:sz w:val="20"/>
                <w:szCs w:val="20"/>
                <w:lang w:eastAsia="en-CA"/>
              </w:rPr>
              <w:t>R-410 residential AC u</w:t>
            </w:r>
            <w:r w:rsidR="00B322BD" w:rsidRPr="00B322BD">
              <w:rPr>
                <w:b/>
                <w:bCs/>
                <w:color w:val="000000"/>
                <w:sz w:val="20"/>
                <w:szCs w:val="20"/>
                <w:lang w:eastAsia="en-CA"/>
              </w:rPr>
              <w:t>nits</w:t>
            </w:r>
          </w:p>
        </w:tc>
      </w:tr>
      <w:tr w:rsidR="00B322BD" w:rsidRPr="00B322BD" w14:paraId="4BD8A0D1" w14:textId="77777777" w:rsidTr="00B322BD">
        <w:trPr>
          <w:trHeight w:val="300"/>
        </w:trPr>
        <w:tc>
          <w:tcPr>
            <w:tcW w:w="1096" w:type="pct"/>
            <w:tcBorders>
              <w:top w:val="nil"/>
              <w:left w:val="single" w:sz="4" w:space="0" w:color="auto"/>
              <w:bottom w:val="single" w:sz="4" w:space="0" w:color="auto"/>
              <w:right w:val="single" w:sz="4" w:space="0" w:color="auto"/>
            </w:tcBorders>
            <w:shd w:val="clear" w:color="auto" w:fill="auto"/>
            <w:noWrap/>
            <w:vAlign w:val="bottom"/>
            <w:hideMark/>
          </w:tcPr>
          <w:p w14:paraId="35A63A7A" w14:textId="77777777" w:rsidR="00B322BD" w:rsidRPr="00B322BD" w:rsidRDefault="00B322BD" w:rsidP="00B322BD">
            <w:pPr>
              <w:jc w:val="center"/>
              <w:rPr>
                <w:color w:val="000000"/>
                <w:sz w:val="20"/>
                <w:szCs w:val="20"/>
                <w:lang w:eastAsia="en-CA"/>
              </w:rPr>
            </w:pPr>
            <w:r w:rsidRPr="00B322BD">
              <w:rPr>
                <w:color w:val="000000"/>
                <w:sz w:val="20"/>
                <w:szCs w:val="20"/>
                <w:lang w:eastAsia="en-CA"/>
              </w:rPr>
              <w:t>2020</w:t>
            </w:r>
          </w:p>
        </w:tc>
        <w:tc>
          <w:tcPr>
            <w:tcW w:w="2072" w:type="pct"/>
            <w:tcBorders>
              <w:top w:val="nil"/>
              <w:left w:val="nil"/>
              <w:bottom w:val="single" w:sz="4" w:space="0" w:color="auto"/>
              <w:right w:val="single" w:sz="4" w:space="0" w:color="auto"/>
            </w:tcBorders>
            <w:shd w:val="clear" w:color="auto" w:fill="auto"/>
            <w:noWrap/>
            <w:vAlign w:val="bottom"/>
            <w:hideMark/>
          </w:tcPr>
          <w:p w14:paraId="451E37C2" w14:textId="77777777" w:rsidR="00B322BD" w:rsidRPr="00B322BD" w:rsidRDefault="00B322BD" w:rsidP="00B322BD">
            <w:pPr>
              <w:jc w:val="right"/>
              <w:rPr>
                <w:color w:val="000000"/>
                <w:sz w:val="20"/>
                <w:szCs w:val="20"/>
                <w:lang w:eastAsia="en-CA"/>
              </w:rPr>
            </w:pPr>
            <w:r w:rsidRPr="00B322BD">
              <w:rPr>
                <w:color w:val="000000"/>
                <w:sz w:val="20"/>
                <w:szCs w:val="20"/>
                <w:lang w:eastAsia="en-CA"/>
              </w:rPr>
              <w:t xml:space="preserve">        716.92 </w:t>
            </w:r>
          </w:p>
        </w:tc>
        <w:tc>
          <w:tcPr>
            <w:tcW w:w="1832" w:type="pct"/>
            <w:tcBorders>
              <w:top w:val="nil"/>
              <w:left w:val="nil"/>
              <w:bottom w:val="single" w:sz="4" w:space="0" w:color="auto"/>
              <w:right w:val="single" w:sz="4" w:space="0" w:color="auto"/>
            </w:tcBorders>
            <w:shd w:val="clear" w:color="auto" w:fill="auto"/>
            <w:noWrap/>
            <w:vAlign w:val="bottom"/>
            <w:hideMark/>
          </w:tcPr>
          <w:p w14:paraId="334DD45C" w14:textId="77777777" w:rsidR="00B322BD" w:rsidRPr="00B322BD" w:rsidRDefault="00B322BD" w:rsidP="00B322BD">
            <w:pPr>
              <w:jc w:val="right"/>
              <w:rPr>
                <w:color w:val="000000"/>
                <w:sz w:val="20"/>
                <w:szCs w:val="20"/>
                <w:lang w:eastAsia="en-CA"/>
              </w:rPr>
            </w:pPr>
            <w:r w:rsidRPr="00B322BD">
              <w:rPr>
                <w:color w:val="000000"/>
                <w:sz w:val="20"/>
                <w:szCs w:val="20"/>
                <w:lang w:eastAsia="en-CA"/>
              </w:rPr>
              <w:t xml:space="preserve">    828,632 </w:t>
            </w:r>
          </w:p>
        </w:tc>
      </w:tr>
      <w:tr w:rsidR="00B322BD" w:rsidRPr="00B322BD" w14:paraId="4F5877AA" w14:textId="77777777" w:rsidTr="00B322BD">
        <w:trPr>
          <w:trHeight w:val="300"/>
        </w:trPr>
        <w:tc>
          <w:tcPr>
            <w:tcW w:w="1096" w:type="pct"/>
            <w:tcBorders>
              <w:top w:val="nil"/>
              <w:left w:val="single" w:sz="4" w:space="0" w:color="auto"/>
              <w:bottom w:val="single" w:sz="4" w:space="0" w:color="auto"/>
              <w:right w:val="single" w:sz="4" w:space="0" w:color="auto"/>
            </w:tcBorders>
            <w:shd w:val="clear" w:color="auto" w:fill="auto"/>
            <w:noWrap/>
            <w:vAlign w:val="bottom"/>
            <w:hideMark/>
          </w:tcPr>
          <w:p w14:paraId="509E5222" w14:textId="77777777" w:rsidR="00B322BD" w:rsidRPr="00B322BD" w:rsidRDefault="00B322BD" w:rsidP="00B322BD">
            <w:pPr>
              <w:jc w:val="center"/>
              <w:rPr>
                <w:color w:val="000000"/>
                <w:sz w:val="20"/>
                <w:szCs w:val="20"/>
                <w:lang w:eastAsia="en-CA"/>
              </w:rPr>
            </w:pPr>
            <w:r w:rsidRPr="00B322BD">
              <w:rPr>
                <w:color w:val="000000"/>
                <w:sz w:val="20"/>
                <w:szCs w:val="20"/>
                <w:lang w:eastAsia="en-CA"/>
              </w:rPr>
              <w:t>2021</w:t>
            </w:r>
          </w:p>
        </w:tc>
        <w:tc>
          <w:tcPr>
            <w:tcW w:w="2072" w:type="pct"/>
            <w:tcBorders>
              <w:top w:val="nil"/>
              <w:left w:val="nil"/>
              <w:bottom w:val="single" w:sz="4" w:space="0" w:color="auto"/>
              <w:right w:val="single" w:sz="4" w:space="0" w:color="auto"/>
            </w:tcBorders>
            <w:shd w:val="clear" w:color="auto" w:fill="auto"/>
            <w:noWrap/>
            <w:vAlign w:val="bottom"/>
            <w:hideMark/>
          </w:tcPr>
          <w:p w14:paraId="64C1C4E1" w14:textId="77777777" w:rsidR="00B322BD" w:rsidRPr="00B322BD" w:rsidRDefault="00B322BD" w:rsidP="00B322BD">
            <w:pPr>
              <w:jc w:val="right"/>
              <w:rPr>
                <w:color w:val="000000"/>
                <w:sz w:val="20"/>
                <w:szCs w:val="20"/>
                <w:lang w:eastAsia="en-CA"/>
              </w:rPr>
            </w:pPr>
            <w:r w:rsidRPr="00B322BD">
              <w:rPr>
                <w:color w:val="000000"/>
                <w:sz w:val="20"/>
                <w:szCs w:val="20"/>
                <w:lang w:eastAsia="en-CA"/>
              </w:rPr>
              <w:t xml:space="preserve">      1,229.29 </w:t>
            </w:r>
          </w:p>
        </w:tc>
        <w:tc>
          <w:tcPr>
            <w:tcW w:w="1832" w:type="pct"/>
            <w:tcBorders>
              <w:top w:val="nil"/>
              <w:left w:val="nil"/>
              <w:bottom w:val="single" w:sz="4" w:space="0" w:color="auto"/>
              <w:right w:val="single" w:sz="4" w:space="0" w:color="auto"/>
            </w:tcBorders>
            <w:shd w:val="clear" w:color="auto" w:fill="auto"/>
            <w:noWrap/>
            <w:vAlign w:val="bottom"/>
            <w:hideMark/>
          </w:tcPr>
          <w:p w14:paraId="78AAE678" w14:textId="77777777" w:rsidR="00B322BD" w:rsidRPr="00B322BD" w:rsidRDefault="00B322BD" w:rsidP="00B322BD">
            <w:pPr>
              <w:jc w:val="right"/>
              <w:rPr>
                <w:color w:val="000000"/>
                <w:sz w:val="20"/>
                <w:szCs w:val="20"/>
                <w:lang w:eastAsia="en-CA"/>
              </w:rPr>
            </w:pPr>
            <w:r w:rsidRPr="00B322BD">
              <w:rPr>
                <w:color w:val="000000"/>
                <w:sz w:val="20"/>
                <w:szCs w:val="20"/>
                <w:lang w:eastAsia="en-CA"/>
              </w:rPr>
              <w:t xml:space="preserve">  1,175,896 </w:t>
            </w:r>
          </w:p>
        </w:tc>
      </w:tr>
      <w:tr w:rsidR="00B322BD" w:rsidRPr="00B322BD" w14:paraId="05CE9B28" w14:textId="77777777" w:rsidTr="00B322BD">
        <w:trPr>
          <w:trHeight w:val="300"/>
        </w:trPr>
        <w:tc>
          <w:tcPr>
            <w:tcW w:w="1096" w:type="pct"/>
            <w:tcBorders>
              <w:top w:val="nil"/>
              <w:left w:val="single" w:sz="4" w:space="0" w:color="auto"/>
              <w:bottom w:val="single" w:sz="4" w:space="0" w:color="auto"/>
              <w:right w:val="single" w:sz="4" w:space="0" w:color="auto"/>
            </w:tcBorders>
            <w:shd w:val="clear" w:color="auto" w:fill="auto"/>
            <w:noWrap/>
            <w:vAlign w:val="bottom"/>
            <w:hideMark/>
          </w:tcPr>
          <w:p w14:paraId="0FF38828" w14:textId="77777777" w:rsidR="00B322BD" w:rsidRPr="00B322BD" w:rsidRDefault="00B322BD" w:rsidP="00B322BD">
            <w:pPr>
              <w:jc w:val="center"/>
              <w:rPr>
                <w:color w:val="000000"/>
                <w:sz w:val="20"/>
                <w:szCs w:val="20"/>
                <w:lang w:eastAsia="en-CA"/>
              </w:rPr>
            </w:pPr>
            <w:r w:rsidRPr="00B322BD">
              <w:rPr>
                <w:color w:val="000000"/>
                <w:sz w:val="20"/>
                <w:szCs w:val="20"/>
                <w:lang w:eastAsia="en-CA"/>
              </w:rPr>
              <w:t>2022</w:t>
            </w:r>
          </w:p>
        </w:tc>
        <w:tc>
          <w:tcPr>
            <w:tcW w:w="2072" w:type="pct"/>
            <w:tcBorders>
              <w:top w:val="nil"/>
              <w:left w:val="nil"/>
              <w:bottom w:val="single" w:sz="4" w:space="0" w:color="auto"/>
              <w:right w:val="single" w:sz="4" w:space="0" w:color="auto"/>
            </w:tcBorders>
            <w:shd w:val="clear" w:color="auto" w:fill="auto"/>
            <w:noWrap/>
            <w:vAlign w:val="bottom"/>
            <w:hideMark/>
          </w:tcPr>
          <w:p w14:paraId="0CBB2061" w14:textId="77777777" w:rsidR="00B322BD" w:rsidRPr="00B322BD" w:rsidRDefault="00B322BD" w:rsidP="00B322BD">
            <w:pPr>
              <w:jc w:val="right"/>
              <w:rPr>
                <w:color w:val="000000"/>
                <w:sz w:val="20"/>
                <w:szCs w:val="20"/>
                <w:lang w:eastAsia="en-CA"/>
              </w:rPr>
            </w:pPr>
            <w:r w:rsidRPr="00B322BD">
              <w:rPr>
                <w:color w:val="000000"/>
                <w:sz w:val="20"/>
                <w:szCs w:val="20"/>
                <w:lang w:eastAsia="en-CA"/>
              </w:rPr>
              <w:t xml:space="preserve">      1,407.25 </w:t>
            </w:r>
          </w:p>
        </w:tc>
        <w:tc>
          <w:tcPr>
            <w:tcW w:w="1832" w:type="pct"/>
            <w:tcBorders>
              <w:top w:val="nil"/>
              <w:left w:val="nil"/>
              <w:bottom w:val="single" w:sz="4" w:space="0" w:color="auto"/>
              <w:right w:val="single" w:sz="4" w:space="0" w:color="auto"/>
            </w:tcBorders>
            <w:shd w:val="clear" w:color="auto" w:fill="auto"/>
            <w:noWrap/>
            <w:vAlign w:val="bottom"/>
            <w:hideMark/>
          </w:tcPr>
          <w:p w14:paraId="01D5E569" w14:textId="77777777" w:rsidR="00B322BD" w:rsidRPr="00B322BD" w:rsidRDefault="00B322BD" w:rsidP="00B322BD">
            <w:pPr>
              <w:jc w:val="right"/>
              <w:rPr>
                <w:color w:val="000000"/>
                <w:sz w:val="20"/>
                <w:szCs w:val="20"/>
                <w:lang w:eastAsia="en-CA"/>
              </w:rPr>
            </w:pPr>
            <w:r w:rsidRPr="00B322BD">
              <w:rPr>
                <w:color w:val="000000"/>
                <w:sz w:val="20"/>
                <w:szCs w:val="20"/>
                <w:lang w:eastAsia="en-CA"/>
              </w:rPr>
              <w:t xml:space="preserve">  1,269,675 </w:t>
            </w:r>
          </w:p>
        </w:tc>
      </w:tr>
      <w:tr w:rsidR="00B322BD" w:rsidRPr="00B322BD" w14:paraId="18CF1AF8" w14:textId="77777777" w:rsidTr="00B322BD">
        <w:trPr>
          <w:trHeight w:val="300"/>
        </w:trPr>
        <w:tc>
          <w:tcPr>
            <w:tcW w:w="1096" w:type="pct"/>
            <w:tcBorders>
              <w:top w:val="nil"/>
              <w:left w:val="single" w:sz="4" w:space="0" w:color="auto"/>
              <w:bottom w:val="single" w:sz="4" w:space="0" w:color="auto"/>
              <w:right w:val="single" w:sz="4" w:space="0" w:color="auto"/>
            </w:tcBorders>
            <w:shd w:val="clear" w:color="auto" w:fill="auto"/>
            <w:noWrap/>
            <w:vAlign w:val="bottom"/>
            <w:hideMark/>
          </w:tcPr>
          <w:p w14:paraId="6222EEE0" w14:textId="77777777" w:rsidR="00B322BD" w:rsidRPr="00B322BD" w:rsidRDefault="00B322BD" w:rsidP="00B322BD">
            <w:pPr>
              <w:jc w:val="center"/>
              <w:rPr>
                <w:color w:val="000000"/>
                <w:sz w:val="20"/>
                <w:szCs w:val="20"/>
                <w:lang w:eastAsia="en-CA"/>
              </w:rPr>
            </w:pPr>
            <w:r w:rsidRPr="00B322BD">
              <w:rPr>
                <w:color w:val="000000"/>
                <w:sz w:val="20"/>
                <w:szCs w:val="20"/>
                <w:lang w:eastAsia="en-CA"/>
              </w:rPr>
              <w:t>2023</w:t>
            </w:r>
          </w:p>
        </w:tc>
        <w:tc>
          <w:tcPr>
            <w:tcW w:w="2072" w:type="pct"/>
            <w:tcBorders>
              <w:top w:val="nil"/>
              <w:left w:val="nil"/>
              <w:bottom w:val="single" w:sz="4" w:space="0" w:color="auto"/>
              <w:right w:val="single" w:sz="4" w:space="0" w:color="auto"/>
            </w:tcBorders>
            <w:shd w:val="clear" w:color="auto" w:fill="auto"/>
            <w:noWrap/>
            <w:vAlign w:val="bottom"/>
            <w:hideMark/>
          </w:tcPr>
          <w:p w14:paraId="7132F1B0" w14:textId="77777777" w:rsidR="00B322BD" w:rsidRPr="00B322BD" w:rsidRDefault="00B322BD" w:rsidP="00B322BD">
            <w:pPr>
              <w:jc w:val="right"/>
              <w:rPr>
                <w:color w:val="000000"/>
                <w:sz w:val="20"/>
                <w:szCs w:val="20"/>
                <w:lang w:eastAsia="en-CA"/>
              </w:rPr>
            </w:pPr>
            <w:r w:rsidRPr="00B322BD">
              <w:rPr>
                <w:color w:val="000000"/>
                <w:sz w:val="20"/>
                <w:szCs w:val="20"/>
                <w:lang w:eastAsia="en-CA"/>
              </w:rPr>
              <w:t xml:space="preserve">      1,105.53 </w:t>
            </w:r>
          </w:p>
        </w:tc>
        <w:tc>
          <w:tcPr>
            <w:tcW w:w="1832" w:type="pct"/>
            <w:tcBorders>
              <w:top w:val="nil"/>
              <w:left w:val="nil"/>
              <w:bottom w:val="single" w:sz="4" w:space="0" w:color="auto"/>
              <w:right w:val="single" w:sz="4" w:space="0" w:color="auto"/>
            </w:tcBorders>
            <w:shd w:val="clear" w:color="auto" w:fill="auto"/>
            <w:noWrap/>
            <w:vAlign w:val="bottom"/>
            <w:hideMark/>
          </w:tcPr>
          <w:p w14:paraId="4A6ED430" w14:textId="77777777" w:rsidR="00B322BD" w:rsidRPr="00B322BD" w:rsidRDefault="00B322BD" w:rsidP="00B322BD">
            <w:pPr>
              <w:jc w:val="right"/>
              <w:rPr>
                <w:color w:val="000000"/>
                <w:sz w:val="20"/>
                <w:szCs w:val="20"/>
                <w:lang w:eastAsia="en-CA"/>
              </w:rPr>
            </w:pPr>
            <w:r w:rsidRPr="00B322BD">
              <w:rPr>
                <w:color w:val="000000"/>
                <w:sz w:val="20"/>
                <w:szCs w:val="20"/>
                <w:lang w:eastAsia="en-CA"/>
              </w:rPr>
              <w:t xml:space="preserve">    986,823 </w:t>
            </w:r>
          </w:p>
        </w:tc>
      </w:tr>
      <w:tr w:rsidR="00B322BD" w:rsidRPr="00B322BD" w14:paraId="6EE89639" w14:textId="77777777" w:rsidTr="00B322BD">
        <w:trPr>
          <w:trHeight w:val="300"/>
        </w:trPr>
        <w:tc>
          <w:tcPr>
            <w:tcW w:w="1096" w:type="pct"/>
            <w:tcBorders>
              <w:top w:val="nil"/>
              <w:left w:val="single" w:sz="4" w:space="0" w:color="auto"/>
              <w:bottom w:val="single" w:sz="4" w:space="0" w:color="auto"/>
              <w:right w:val="single" w:sz="4" w:space="0" w:color="auto"/>
            </w:tcBorders>
            <w:shd w:val="clear" w:color="auto" w:fill="auto"/>
            <w:noWrap/>
            <w:vAlign w:val="bottom"/>
            <w:hideMark/>
          </w:tcPr>
          <w:p w14:paraId="5C4A544A" w14:textId="77777777" w:rsidR="00B322BD" w:rsidRPr="00B322BD" w:rsidRDefault="00B322BD" w:rsidP="00B322BD">
            <w:pPr>
              <w:jc w:val="center"/>
              <w:rPr>
                <w:color w:val="000000"/>
                <w:sz w:val="20"/>
                <w:szCs w:val="20"/>
                <w:lang w:eastAsia="en-CA"/>
              </w:rPr>
            </w:pPr>
            <w:r w:rsidRPr="00B322BD">
              <w:rPr>
                <w:color w:val="000000"/>
                <w:sz w:val="20"/>
                <w:szCs w:val="20"/>
                <w:lang w:eastAsia="en-CA"/>
              </w:rPr>
              <w:t>2024</w:t>
            </w:r>
          </w:p>
        </w:tc>
        <w:tc>
          <w:tcPr>
            <w:tcW w:w="2072" w:type="pct"/>
            <w:tcBorders>
              <w:top w:val="nil"/>
              <w:left w:val="nil"/>
              <w:bottom w:val="single" w:sz="4" w:space="0" w:color="auto"/>
              <w:right w:val="single" w:sz="4" w:space="0" w:color="auto"/>
            </w:tcBorders>
            <w:shd w:val="clear" w:color="auto" w:fill="auto"/>
            <w:noWrap/>
            <w:vAlign w:val="bottom"/>
            <w:hideMark/>
          </w:tcPr>
          <w:p w14:paraId="2A907D91" w14:textId="77777777" w:rsidR="00B322BD" w:rsidRPr="00B322BD" w:rsidRDefault="00B322BD" w:rsidP="00B322BD">
            <w:pPr>
              <w:jc w:val="right"/>
              <w:rPr>
                <w:color w:val="000000"/>
                <w:sz w:val="20"/>
                <w:szCs w:val="20"/>
                <w:lang w:eastAsia="en-CA"/>
              </w:rPr>
            </w:pPr>
            <w:r w:rsidRPr="00B322BD">
              <w:rPr>
                <w:color w:val="000000"/>
                <w:sz w:val="20"/>
                <w:szCs w:val="20"/>
                <w:lang w:eastAsia="en-CA"/>
              </w:rPr>
              <w:t xml:space="preserve">      1,212.28 </w:t>
            </w:r>
          </w:p>
        </w:tc>
        <w:tc>
          <w:tcPr>
            <w:tcW w:w="1832" w:type="pct"/>
            <w:tcBorders>
              <w:top w:val="nil"/>
              <w:left w:val="nil"/>
              <w:bottom w:val="single" w:sz="4" w:space="0" w:color="auto"/>
              <w:right w:val="single" w:sz="4" w:space="0" w:color="auto"/>
            </w:tcBorders>
            <w:shd w:val="clear" w:color="auto" w:fill="auto"/>
            <w:noWrap/>
            <w:vAlign w:val="bottom"/>
            <w:hideMark/>
          </w:tcPr>
          <w:p w14:paraId="042DDF9F" w14:textId="77777777" w:rsidR="00B322BD" w:rsidRPr="00B322BD" w:rsidRDefault="00B322BD" w:rsidP="00B322BD">
            <w:pPr>
              <w:jc w:val="right"/>
              <w:rPr>
                <w:color w:val="000000"/>
                <w:sz w:val="20"/>
                <w:szCs w:val="20"/>
                <w:lang w:eastAsia="en-CA"/>
              </w:rPr>
            </w:pPr>
            <w:r w:rsidRPr="00B322BD">
              <w:rPr>
                <w:color w:val="000000"/>
                <w:sz w:val="20"/>
                <w:szCs w:val="20"/>
                <w:lang w:eastAsia="en-CA"/>
              </w:rPr>
              <w:t xml:space="preserve">  1,063,735 </w:t>
            </w:r>
          </w:p>
        </w:tc>
      </w:tr>
    </w:tbl>
    <w:p w14:paraId="64617B38" w14:textId="77777777" w:rsidR="001A6CEE" w:rsidRDefault="001A6CEE" w:rsidP="001A6CEE"/>
    <w:p w14:paraId="29CA6E0B" w14:textId="41AA2D0B" w:rsidR="001A6CEE" w:rsidRDefault="001365F7" w:rsidP="00C4629C">
      <w:pPr>
        <w:pStyle w:val="Heading1"/>
      </w:pPr>
      <w:r>
        <w:t>W</w:t>
      </w:r>
      <w:r w:rsidR="00871986">
        <w:t xml:space="preserve">hile manufacturing with the agreed alternative at the five enterprises took longer than expected, </w:t>
      </w:r>
      <w:r w:rsidR="00785A57">
        <w:t>since 2023 this</w:t>
      </w:r>
      <w:r w:rsidR="004C189C">
        <w:t xml:space="preserve"> manufacturing has rapidly accelerated. </w:t>
      </w:r>
      <w:r w:rsidR="005A7DED">
        <w:t xml:space="preserve">All enterprises will </w:t>
      </w:r>
      <w:r w:rsidR="00AA1C6A">
        <w:t>cease manufacturing R</w:t>
      </w:r>
      <w:r w:rsidR="00C645A7">
        <w:noBreakHyphen/>
      </w:r>
      <w:r w:rsidR="00AA1C6A">
        <w:t>410A</w:t>
      </w:r>
      <w:r w:rsidR="0058501B">
        <w:noBreakHyphen/>
      </w:r>
      <w:r w:rsidR="00C645A7">
        <w:t>based units</w:t>
      </w:r>
      <w:r w:rsidR="00AA1C6A">
        <w:t xml:space="preserve"> for the local market by 31 December</w:t>
      </w:r>
      <w:r w:rsidR="00A64700">
        <w:t xml:space="preserve"> 2026</w:t>
      </w:r>
      <w:r w:rsidR="00D65695">
        <w:t xml:space="preserve">. </w:t>
      </w:r>
      <w:r w:rsidR="00F75780">
        <w:t xml:space="preserve">As described in </w:t>
      </w:r>
      <w:r w:rsidR="00C645A7" w:rsidRPr="00382CB3">
        <w:t>par</w:t>
      </w:r>
      <w:r w:rsidR="00DB2FF5" w:rsidRPr="00382CB3">
        <w:t xml:space="preserve">agraphs </w:t>
      </w:r>
      <w:r w:rsidR="00D0490C" w:rsidRPr="00382CB3">
        <w:t>40</w:t>
      </w:r>
      <w:r w:rsidR="000B4D54" w:rsidRPr="00382CB3">
        <w:t xml:space="preserve"> to </w:t>
      </w:r>
      <w:r w:rsidR="00D0490C" w:rsidRPr="00382CB3">
        <w:t>155</w:t>
      </w:r>
      <w:r w:rsidR="000B4D54" w:rsidRPr="00382CB3">
        <w:t xml:space="preserve"> </w:t>
      </w:r>
      <w:r w:rsidR="000B4D54" w:rsidRPr="000B4D54">
        <w:t>of the present document</w:t>
      </w:r>
      <w:r w:rsidR="00F75780">
        <w:t xml:space="preserve">, the country has </w:t>
      </w:r>
      <w:r w:rsidR="00AF3F08">
        <w:t xml:space="preserve">submitted stage I of the </w:t>
      </w:r>
      <w:r w:rsidR="00272CE0">
        <w:t xml:space="preserve">Kigali HFC </w:t>
      </w:r>
      <w:r w:rsidR="001345A0">
        <w:t>implementation plan</w:t>
      </w:r>
      <w:r w:rsidR="00AF3F08">
        <w:t xml:space="preserve"> </w:t>
      </w:r>
      <w:r w:rsidR="00463289">
        <w:t xml:space="preserve">(KIP) </w:t>
      </w:r>
      <w:r w:rsidR="00AF3F08">
        <w:t>to the present meeting</w:t>
      </w:r>
      <w:r w:rsidR="006870FC">
        <w:t>. The submitted</w:t>
      </w:r>
      <w:r w:rsidR="005845D1">
        <w:t xml:space="preserve"> project </w:t>
      </w:r>
      <w:r w:rsidR="001345A0">
        <w:t xml:space="preserve">includes the conversion of the remaining residential AC manufacturing enterprises </w:t>
      </w:r>
      <w:r w:rsidR="005458BD">
        <w:t xml:space="preserve">using R-410A </w:t>
      </w:r>
      <w:r w:rsidR="001345A0">
        <w:t>in the country</w:t>
      </w:r>
      <w:r w:rsidR="002E7617">
        <w:t xml:space="preserve">, </w:t>
      </w:r>
      <w:r w:rsidR="00D209A6">
        <w:t>and the implementation of a ban on the import and manufacture of R-410A-based residential AC</w:t>
      </w:r>
      <w:r w:rsidR="00CB503A">
        <w:t xml:space="preserve"> unit</w:t>
      </w:r>
      <w:r w:rsidR="00D209A6">
        <w:t>s</w:t>
      </w:r>
      <w:r w:rsidR="00515965">
        <w:t xml:space="preserve"> </w:t>
      </w:r>
      <w:r w:rsidR="00457D2E">
        <w:t>to</w:t>
      </w:r>
      <w:r w:rsidR="00515965">
        <w:t xml:space="preserve"> ensure the sustainability of the conversion.</w:t>
      </w:r>
    </w:p>
    <w:p w14:paraId="47E52F03" w14:textId="77777777" w:rsidR="00C47EF0" w:rsidRPr="0034371D" w:rsidRDefault="00C47EF0" w:rsidP="00C47EF0">
      <w:pPr>
        <w:keepNext/>
        <w:widowControl w:val="0"/>
        <w:spacing w:after="240"/>
        <w:rPr>
          <w:i/>
        </w:rPr>
      </w:pPr>
      <w:r w:rsidRPr="0034371D">
        <w:rPr>
          <w:i/>
        </w:rPr>
        <w:t>Refrigeration servicing sector</w:t>
      </w:r>
    </w:p>
    <w:p w14:paraId="541468B1" w14:textId="3D898391" w:rsidR="00894B93" w:rsidRDefault="00A47069">
      <w:pPr>
        <w:pStyle w:val="Heading1"/>
      </w:pPr>
      <w:r>
        <w:t xml:space="preserve">The Secretariat noted with appreciation that </w:t>
      </w:r>
      <w:r w:rsidR="007D6E96">
        <w:t>UNIDO had undertaken effort</w:t>
      </w:r>
      <w:r w:rsidR="00ED112F">
        <w:t>s</w:t>
      </w:r>
      <w:r w:rsidR="007D6E96">
        <w:t xml:space="preserve"> to address </w:t>
      </w:r>
      <w:r w:rsidR="00EE791E">
        <w:t xml:space="preserve">the delay in the </w:t>
      </w:r>
      <w:r>
        <w:t xml:space="preserve">procurement and delivery of </w:t>
      </w:r>
      <w:r w:rsidR="00894B93" w:rsidRPr="00173F20">
        <w:t xml:space="preserve">15 refrigerant identifiers </w:t>
      </w:r>
      <w:r>
        <w:t>for</w:t>
      </w:r>
      <w:r w:rsidR="00894B93" w:rsidRPr="00173F20">
        <w:t xml:space="preserve"> customs and import agents</w:t>
      </w:r>
      <w:r>
        <w:t>, which had been delayed</w:t>
      </w:r>
      <w:r w:rsidR="008258FE">
        <w:t xml:space="preserve"> </w:t>
      </w:r>
      <w:r w:rsidR="008E52F7">
        <w:t>due to</w:t>
      </w:r>
      <w:r w:rsidR="008258FE">
        <w:t xml:space="preserve"> </w:t>
      </w:r>
      <w:r w:rsidR="0076652C">
        <w:t xml:space="preserve">the </w:t>
      </w:r>
      <w:r w:rsidR="008258FE">
        <w:t xml:space="preserve">ongoing global supply chain issues for this equipment, </w:t>
      </w:r>
      <w:r w:rsidR="007D6E96">
        <w:t xml:space="preserve">by identifying </w:t>
      </w:r>
      <w:r w:rsidR="007620B6">
        <w:t xml:space="preserve">a supplier that will initially provide five identifiers, </w:t>
      </w:r>
      <w:r w:rsidR="008E52F7">
        <w:t>with</w:t>
      </w:r>
      <w:r w:rsidR="00291ADD">
        <w:t xml:space="preserve"> the additional identifiers </w:t>
      </w:r>
      <w:r w:rsidR="00910BE5">
        <w:t>to</w:t>
      </w:r>
      <w:r w:rsidR="00291ADD">
        <w:t xml:space="preserve"> be procured</w:t>
      </w:r>
      <w:r w:rsidR="00910BE5">
        <w:t xml:space="preserve"> subsequently</w:t>
      </w:r>
      <w:r w:rsidR="00291ADD">
        <w:t xml:space="preserve">. </w:t>
      </w:r>
    </w:p>
    <w:p w14:paraId="0953DC16" w14:textId="3A2F41A3" w:rsidR="004E36F0" w:rsidRDefault="000E5724" w:rsidP="00C47EF0">
      <w:pPr>
        <w:pStyle w:val="Heading1"/>
      </w:pPr>
      <w:r>
        <w:t xml:space="preserve">A number of planned activities in the </w:t>
      </w:r>
      <w:r w:rsidR="004E36F0">
        <w:t xml:space="preserve">servicing sector </w:t>
      </w:r>
      <w:r>
        <w:t xml:space="preserve">have </w:t>
      </w:r>
      <w:r w:rsidR="00CD6681">
        <w:t xml:space="preserve">either not yet been </w:t>
      </w:r>
      <w:r w:rsidR="00B727E9">
        <w:t>initiated</w:t>
      </w:r>
      <w:r w:rsidR="00CD6681">
        <w:t xml:space="preserve"> or are still under implementation</w:t>
      </w:r>
      <w:r w:rsidR="00FE73DD">
        <w:t>, including:</w:t>
      </w:r>
    </w:p>
    <w:p w14:paraId="724D42DD" w14:textId="0D3E2EB0" w:rsidR="001F312D" w:rsidRDefault="005F2404" w:rsidP="00FE73DD">
      <w:pPr>
        <w:pStyle w:val="Heading2"/>
      </w:pPr>
      <w:r>
        <w:t>F</w:t>
      </w:r>
      <w:r w:rsidRPr="00AF47B3">
        <w:t xml:space="preserve">ive workshops to train 75 customs </w:t>
      </w:r>
      <w:r w:rsidR="00B14B54" w:rsidRPr="00B14B54">
        <w:t>officials</w:t>
      </w:r>
      <w:r w:rsidR="00B14B54">
        <w:t xml:space="preserve"> </w:t>
      </w:r>
      <w:r w:rsidRPr="00AF47B3">
        <w:t>and related stakeholders on controlling the import and export of controlled substances</w:t>
      </w:r>
      <w:r w:rsidR="003F6055">
        <w:t xml:space="preserve"> have not yet been undertaken;</w:t>
      </w:r>
    </w:p>
    <w:p w14:paraId="40625BAA" w14:textId="556DD9E6" w:rsidR="00B5363A" w:rsidRPr="00B5363A" w:rsidRDefault="00140724" w:rsidP="00FE73DD">
      <w:pPr>
        <w:pStyle w:val="Heading2"/>
      </w:pPr>
      <w:r>
        <w:t>While t</w:t>
      </w:r>
      <w:r w:rsidR="00B5363A">
        <w:t xml:space="preserve">he pilot </w:t>
      </w:r>
      <w:r w:rsidR="00060259" w:rsidRPr="00060259">
        <w:t>technician certification programme was launched</w:t>
      </w:r>
      <w:r>
        <w:t>, and 61 te</w:t>
      </w:r>
      <w:r w:rsidR="000D6CE8">
        <w:t xml:space="preserve">chnicians certified, </w:t>
      </w:r>
      <w:r w:rsidR="00900DCC">
        <w:t>a total of 500 technicians are planned to be certified</w:t>
      </w:r>
      <w:r w:rsidR="00060259" w:rsidRPr="00060259">
        <w:t xml:space="preserve"> </w:t>
      </w:r>
      <w:r w:rsidR="00900DCC">
        <w:t xml:space="preserve">under the project; </w:t>
      </w:r>
    </w:p>
    <w:p w14:paraId="2392A6A1" w14:textId="1E2A1322" w:rsidR="00E96B24" w:rsidRPr="00E96B24" w:rsidRDefault="00E96B24" w:rsidP="00FE73DD">
      <w:pPr>
        <w:pStyle w:val="Heading2"/>
      </w:pPr>
      <w:r w:rsidRPr="00E96B24">
        <w:t>Training of a further 375 technicians in good servicing practices for RAC equipment</w:t>
      </w:r>
      <w:r w:rsidRPr="00E96B24">
        <w:rPr>
          <w:lang w:val="en-US"/>
        </w:rPr>
        <w:t xml:space="preserve"> </w:t>
      </w:r>
      <w:r>
        <w:rPr>
          <w:lang w:val="en-US"/>
        </w:rPr>
        <w:t>has not yet been undertaken;</w:t>
      </w:r>
    </w:p>
    <w:p w14:paraId="59A14BEA" w14:textId="724DCD1F" w:rsidR="00556058" w:rsidRDefault="00556058" w:rsidP="00FE73DD">
      <w:pPr>
        <w:pStyle w:val="Heading2"/>
      </w:pPr>
      <w:r>
        <w:rPr>
          <w:lang w:val="en-US"/>
        </w:rPr>
        <w:t>T</w:t>
      </w:r>
      <w:r w:rsidR="00FE73DD">
        <w:rPr>
          <w:lang w:val="en-US"/>
        </w:rPr>
        <w:t xml:space="preserve">he </w:t>
      </w:r>
      <w:r w:rsidR="00FE73DD" w:rsidRPr="00B96CFE">
        <w:t xml:space="preserve">regulatory and institutional tools to enforce the </w:t>
      </w:r>
      <w:r w:rsidR="00FE73DD">
        <w:t xml:space="preserve">RAC technician </w:t>
      </w:r>
      <w:r w:rsidR="00FE73DD" w:rsidRPr="00B96CFE">
        <w:t xml:space="preserve">certification programme </w:t>
      </w:r>
      <w:r w:rsidR="00DD7FB8">
        <w:t>are</w:t>
      </w:r>
      <w:r w:rsidR="00FE73DD" w:rsidRPr="00B96CFE">
        <w:t xml:space="preserve"> still being designed</w:t>
      </w:r>
      <w:r>
        <w:t>;</w:t>
      </w:r>
    </w:p>
    <w:p w14:paraId="72159588" w14:textId="705168AB" w:rsidR="00FE73DD" w:rsidRDefault="00556058" w:rsidP="00FE73DD">
      <w:pPr>
        <w:pStyle w:val="Heading2"/>
      </w:pPr>
      <w:r w:rsidRPr="009B2CF6">
        <w:t>An assessment of equipment needs for the AC after-sales service network was completed, with the procurement of portable service tool kits for field teams</w:t>
      </w:r>
      <w:r w:rsidR="007A7967">
        <w:t>, but the</w:t>
      </w:r>
      <w:r w:rsidRPr="009B2CF6">
        <w:t xml:space="preserve"> support tools for after</w:t>
      </w:r>
      <w:r w:rsidRPr="009B2CF6">
        <w:noBreakHyphen/>
        <w:t xml:space="preserve">sales centres </w:t>
      </w:r>
      <w:r w:rsidR="007A7967">
        <w:t xml:space="preserve">has </w:t>
      </w:r>
      <w:r w:rsidRPr="009B2CF6">
        <w:t xml:space="preserve">not yet </w:t>
      </w:r>
      <w:r w:rsidR="007A7967">
        <w:t>been</w:t>
      </w:r>
      <w:r w:rsidRPr="009B2CF6">
        <w:t xml:space="preserve"> complete</w:t>
      </w:r>
      <w:r w:rsidR="00610D9E">
        <w:t>d</w:t>
      </w:r>
      <w:r w:rsidR="00832243">
        <w:t>;</w:t>
      </w:r>
    </w:p>
    <w:p w14:paraId="2D29E2D7" w14:textId="38B3C0BB" w:rsidR="00B721D9" w:rsidRDefault="00B721D9" w:rsidP="00B721D9">
      <w:pPr>
        <w:pStyle w:val="Heading2"/>
      </w:pPr>
      <w:r w:rsidRPr="009B2CF6">
        <w:t>The refrigerant containment and leakage prevention programme was implemented, focusing on large RAC equipment</w:t>
      </w:r>
      <w:r w:rsidR="000D1C0F">
        <w:t>; however,</w:t>
      </w:r>
      <w:r w:rsidRPr="009B2CF6">
        <w:t xml:space="preserve"> the pilot inspection and certification of one or two buildings</w:t>
      </w:r>
      <w:r w:rsidR="00A333B2">
        <w:t>,</w:t>
      </w:r>
      <w:r w:rsidRPr="009B2CF6">
        <w:t xml:space="preserve"> </w:t>
      </w:r>
      <w:r>
        <w:t>initially</w:t>
      </w:r>
      <w:r w:rsidRPr="009B2CF6">
        <w:t xml:space="preserve"> expected by December 2024</w:t>
      </w:r>
      <w:r w:rsidR="00A333B2">
        <w:t>,</w:t>
      </w:r>
      <w:r w:rsidR="00DC403F">
        <w:t xml:space="preserve"> is now </w:t>
      </w:r>
      <w:r w:rsidR="009B49F2">
        <w:t>expected by December 2026;</w:t>
      </w:r>
    </w:p>
    <w:p w14:paraId="21602774" w14:textId="4AE86617" w:rsidR="00744D43" w:rsidRDefault="00744D43" w:rsidP="000501AF">
      <w:pPr>
        <w:pStyle w:val="Heading2"/>
        <w:widowControl/>
      </w:pPr>
      <w:r w:rsidRPr="00B96CFE">
        <w:lastRenderedPageBreak/>
        <w:t>The development of the refrigerant tracking system based on QR codes for refrigerant cylinders has been initiated but not yet completed</w:t>
      </w:r>
      <w:r w:rsidR="00FE4206">
        <w:t xml:space="preserve"> and</w:t>
      </w:r>
      <w:r w:rsidRPr="00B96CFE">
        <w:t xml:space="preserve"> QR codes for refrigerant cylinders are expected to be mandatory by </w:t>
      </w:r>
      <w:r>
        <w:t xml:space="preserve">31 December </w:t>
      </w:r>
      <w:r w:rsidRPr="00B96CFE">
        <w:t>2026</w:t>
      </w:r>
      <w:r>
        <w:t>;</w:t>
      </w:r>
    </w:p>
    <w:p w14:paraId="32F75B13" w14:textId="002F3152" w:rsidR="00AB22F1" w:rsidRDefault="00AB22F1" w:rsidP="00AB22F1">
      <w:pPr>
        <w:pStyle w:val="Heading2"/>
      </w:pPr>
      <w:r w:rsidRPr="00AB22F1">
        <w:t>Five awareness</w:t>
      </w:r>
      <w:r w:rsidR="000607D2">
        <w:t>-</w:t>
      </w:r>
      <w:r w:rsidRPr="00AB22F1">
        <w:t>raising workshops for 60 customs stakeholders on the QR code</w:t>
      </w:r>
      <w:r w:rsidR="000607D2">
        <w:t>-</w:t>
      </w:r>
      <w:r w:rsidRPr="00AB22F1">
        <w:t>refrigerant tracking system</w:t>
      </w:r>
      <w:r w:rsidR="00F0780C">
        <w:t xml:space="preserve"> have not yet been undertaken</w:t>
      </w:r>
      <w:r>
        <w:t>;</w:t>
      </w:r>
      <w:r w:rsidR="003B3FF2">
        <w:t xml:space="preserve"> </w:t>
      </w:r>
    </w:p>
    <w:p w14:paraId="6BF200E0" w14:textId="6F8534DF" w:rsidR="00F0780C" w:rsidRDefault="0066567D" w:rsidP="00F0780C">
      <w:pPr>
        <w:pStyle w:val="Heading2"/>
      </w:pPr>
      <w:r>
        <w:t>The u</w:t>
      </w:r>
      <w:r w:rsidR="00F0780C" w:rsidRPr="00F0780C">
        <w:t xml:space="preserve">pdate </w:t>
      </w:r>
      <w:r>
        <w:t>of</w:t>
      </w:r>
      <w:r w:rsidR="00F0780C" w:rsidRPr="00F0780C">
        <w:t xml:space="preserve"> local codes and standards to support the refrigerant containment and leakage prevention programme and </w:t>
      </w:r>
      <w:r w:rsidR="000F608B">
        <w:t>the</w:t>
      </w:r>
      <w:r w:rsidR="00F0780C" w:rsidRPr="00F0780C">
        <w:t xml:space="preserve"> four awareness</w:t>
      </w:r>
      <w:r w:rsidR="000F608B">
        <w:t>-</w:t>
      </w:r>
      <w:r w:rsidR="00F0780C" w:rsidRPr="00F0780C">
        <w:t>raising workshops to enforce the updated codes</w:t>
      </w:r>
      <w:r w:rsidR="00943A53">
        <w:t xml:space="preserve"> have not yet been undertaken</w:t>
      </w:r>
      <w:r w:rsidR="00175B47">
        <w:t>; and</w:t>
      </w:r>
      <w:r w:rsidR="00943A53">
        <w:t xml:space="preserve"> </w:t>
      </w:r>
    </w:p>
    <w:p w14:paraId="65A8CF1F" w14:textId="570F79A7" w:rsidR="00612CD8" w:rsidRPr="00612CD8" w:rsidRDefault="00612CD8" w:rsidP="00612CD8">
      <w:pPr>
        <w:pStyle w:val="Heading2"/>
      </w:pPr>
      <w:r>
        <w:t xml:space="preserve">The development of policies and measures to ensure the sustainability of the </w:t>
      </w:r>
      <w:r w:rsidRPr="00B96CFE">
        <w:t>conversion in the commercial AC manufacturing sector</w:t>
      </w:r>
      <w:r w:rsidR="002D207C">
        <w:t xml:space="preserve"> is still ongoing</w:t>
      </w:r>
      <w:r>
        <w:t>.</w:t>
      </w:r>
    </w:p>
    <w:p w14:paraId="7270CFAA" w14:textId="12BD5E09" w:rsidR="00F13D36" w:rsidRPr="006238B5" w:rsidRDefault="00E40AF1" w:rsidP="003B3FF2">
      <w:pPr>
        <w:pStyle w:val="Heading1"/>
      </w:pPr>
      <w:r w:rsidRPr="006238B5">
        <w:t xml:space="preserve">UNIDO confirmed that the planned activities would be completed by the date of completion of the project. </w:t>
      </w:r>
      <w:r w:rsidR="007D6F7F" w:rsidRPr="006238B5">
        <w:t xml:space="preserve">In light of activities that still needed to be initiated or completed, </w:t>
      </w:r>
      <w:r w:rsidR="00736AF8" w:rsidRPr="006238B5">
        <w:t xml:space="preserve">the Secretariat </w:t>
      </w:r>
      <w:r w:rsidR="00BE51E0" w:rsidRPr="006238B5">
        <w:t>requested that stage III of the HPMP</w:t>
      </w:r>
      <w:r w:rsidR="00D6650E">
        <w:t xml:space="preserve"> that is expected to be submitted to the 97</w:t>
      </w:r>
      <w:r w:rsidR="00D6650E" w:rsidRPr="000501AF">
        <w:rPr>
          <w:vertAlign w:val="superscript"/>
        </w:rPr>
        <w:t>th</w:t>
      </w:r>
      <w:r w:rsidR="00D6650E">
        <w:t xml:space="preserve"> meeting</w:t>
      </w:r>
      <w:r w:rsidR="00BE51E0" w:rsidRPr="006238B5">
        <w:t xml:space="preserve"> </w:t>
      </w:r>
      <w:r w:rsidR="006574F5" w:rsidRPr="006238B5">
        <w:t xml:space="preserve">include a detailed report on the progress </w:t>
      </w:r>
      <w:r w:rsidR="00B62479" w:rsidRPr="006238B5">
        <w:t xml:space="preserve">of implementing the </w:t>
      </w:r>
      <w:r w:rsidR="00414041" w:rsidRPr="006238B5">
        <w:t>remaining activities under stage II</w:t>
      </w:r>
      <w:r w:rsidR="00CD1895" w:rsidRPr="006238B5">
        <w:t>.</w:t>
      </w:r>
      <w:r w:rsidR="00B62479" w:rsidRPr="006238B5">
        <w:t xml:space="preserve"> </w:t>
      </w:r>
      <w:r w:rsidR="006238B5" w:rsidRPr="006238B5">
        <w:t xml:space="preserve"> </w:t>
      </w:r>
    </w:p>
    <w:p w14:paraId="44C3568C" w14:textId="77777777" w:rsidR="00C47EF0" w:rsidRPr="0075193E" w:rsidRDefault="00C47EF0" w:rsidP="00C47EF0">
      <w:pPr>
        <w:keepNext/>
        <w:spacing w:after="240"/>
        <w:rPr>
          <w:i/>
          <w:iCs/>
        </w:rPr>
      </w:pPr>
      <w:r w:rsidRPr="0075193E">
        <w:rPr>
          <w:i/>
          <w:iCs/>
        </w:rPr>
        <w:t>Level of fund disbursement</w:t>
      </w:r>
    </w:p>
    <w:p w14:paraId="14DC1C38" w14:textId="6442EEFD" w:rsidR="00C47EF0" w:rsidRPr="003900D0" w:rsidRDefault="003900D0" w:rsidP="00581E7A">
      <w:pPr>
        <w:pStyle w:val="Heading1"/>
      </w:pPr>
      <w:r w:rsidRPr="003900D0">
        <w:t>UNEP clarified that</w:t>
      </w:r>
      <w:r>
        <w:t xml:space="preserve"> while </w:t>
      </w:r>
      <w:r w:rsidR="00340329">
        <w:t xml:space="preserve">its disbursement under the fourth tranche was zero, </w:t>
      </w:r>
      <w:r w:rsidR="000E0CBF">
        <w:t xml:space="preserve">it expected to disburse approximately US $36,000 by July 2025 based on </w:t>
      </w:r>
      <w:r w:rsidR="00581E7A">
        <w:t>activities already undertaken</w:t>
      </w:r>
      <w:r w:rsidR="00EF247D">
        <w:t xml:space="preserve"> once the small</w:t>
      </w:r>
      <w:r w:rsidR="00414041">
        <w:noBreakHyphen/>
      </w:r>
      <w:r w:rsidR="00EF247D">
        <w:t xml:space="preserve">scale funding agreement with the Government </w:t>
      </w:r>
      <w:r w:rsidR="00414041">
        <w:t>is</w:t>
      </w:r>
      <w:r w:rsidR="00EF247D">
        <w:t xml:space="preserve"> finalized</w:t>
      </w:r>
      <w:r w:rsidR="00581E7A">
        <w:t xml:space="preserve">. </w:t>
      </w:r>
      <w:r w:rsidR="00EF247D">
        <w:t xml:space="preserve">The Secretariat urged UNEP to finalize </w:t>
      </w:r>
      <w:r w:rsidR="00101689">
        <w:t xml:space="preserve">that agreement, and that of the fifth and final tranche, once approved, as soon as possible so that the country can benefit from UNEP’s assistance. </w:t>
      </w:r>
    </w:p>
    <w:p w14:paraId="5E39E9D6" w14:textId="77777777" w:rsidR="00C47EF0" w:rsidRPr="00281612" w:rsidRDefault="00C47EF0" w:rsidP="00C47EF0">
      <w:pPr>
        <w:keepNext/>
        <w:spacing w:after="240"/>
        <w:rPr>
          <w:u w:val="single"/>
        </w:rPr>
      </w:pPr>
      <w:r w:rsidRPr="00281612">
        <w:rPr>
          <w:u w:val="single"/>
        </w:rPr>
        <w:t>Gender policy implementation</w:t>
      </w:r>
    </w:p>
    <w:p w14:paraId="3331A5F1" w14:textId="16BBFA72" w:rsidR="00A91983" w:rsidRDefault="00F65777">
      <w:pPr>
        <w:pStyle w:val="Heading1"/>
        <w:keepNext/>
      </w:pPr>
      <w:r>
        <w:t xml:space="preserve">During the implementation of the fourth </w:t>
      </w:r>
      <w:r w:rsidR="007443AD">
        <w:t xml:space="preserve">tranche, </w:t>
      </w:r>
      <w:r>
        <w:t xml:space="preserve">the participation of women </w:t>
      </w:r>
      <w:r w:rsidR="007443AD">
        <w:t>in meetings and training activities</w:t>
      </w:r>
      <w:r>
        <w:t xml:space="preserve"> was tracked. In</w:t>
      </w:r>
      <w:r w:rsidR="007443AD">
        <w:t xml:space="preserve"> the residential AC project, </w:t>
      </w:r>
      <w:r w:rsidR="004C5410">
        <w:t xml:space="preserve">engineers at two </w:t>
      </w:r>
      <w:r w:rsidR="007443AD">
        <w:t>beneficiaries (El</w:t>
      </w:r>
      <w:r w:rsidR="00414041">
        <w:t xml:space="preserve"> A</w:t>
      </w:r>
      <w:r w:rsidR="007443AD">
        <w:t>raby and Fresh)</w:t>
      </w:r>
      <w:r w:rsidR="004C5410">
        <w:t xml:space="preserve"> </w:t>
      </w:r>
      <w:r w:rsidR="00024D9B">
        <w:t>were</w:t>
      </w:r>
      <w:r w:rsidR="004C5410">
        <w:t xml:space="preserve"> women</w:t>
      </w:r>
      <w:r w:rsidR="007443AD">
        <w:t>.</w:t>
      </w:r>
      <w:r w:rsidR="00CE5E36">
        <w:t xml:space="preserve"> As a result of the gender mainstreaming promotional activities</w:t>
      </w:r>
      <w:r w:rsidR="00024D9B">
        <w:t>,</w:t>
      </w:r>
      <w:r w:rsidR="00CE5E36">
        <w:t xml:space="preserve"> three women participat</w:t>
      </w:r>
      <w:r w:rsidR="00A54BE3">
        <w:t>ed</w:t>
      </w:r>
      <w:r w:rsidR="00CE5E36">
        <w:t xml:space="preserve"> in the training for </w:t>
      </w:r>
      <w:r w:rsidR="007443AD">
        <w:t>trainers</w:t>
      </w:r>
      <w:r w:rsidR="00831E0B">
        <w:t>.</w:t>
      </w:r>
      <w:r w:rsidR="007443AD">
        <w:t xml:space="preserve"> Three </w:t>
      </w:r>
      <w:r w:rsidR="00831E0B">
        <w:t xml:space="preserve">women received </w:t>
      </w:r>
      <w:r w:rsidR="007443AD">
        <w:t xml:space="preserve">certificates of appreciation from the </w:t>
      </w:r>
      <w:r w:rsidR="00831E0B">
        <w:t>M</w:t>
      </w:r>
      <w:r w:rsidR="007443AD">
        <w:t xml:space="preserve">inister of </w:t>
      </w:r>
      <w:r w:rsidR="00A54BE3">
        <w:t>E</w:t>
      </w:r>
      <w:r w:rsidR="007443AD">
        <w:t xml:space="preserve">nvironment, </w:t>
      </w:r>
      <w:r w:rsidR="00831E0B">
        <w:t>M</w:t>
      </w:r>
      <w:r w:rsidR="007443AD">
        <w:t xml:space="preserve">inister of </w:t>
      </w:r>
      <w:r w:rsidR="00A54BE3">
        <w:t>M</w:t>
      </w:r>
      <w:r w:rsidR="007443AD">
        <w:t>anpower</w:t>
      </w:r>
      <w:r w:rsidR="0083315C">
        <w:t>,</w:t>
      </w:r>
      <w:r w:rsidR="007443AD">
        <w:t xml:space="preserve"> and </w:t>
      </w:r>
      <w:r w:rsidR="00A54BE3">
        <w:t xml:space="preserve">the </w:t>
      </w:r>
      <w:r w:rsidR="00831E0B">
        <w:t>M</w:t>
      </w:r>
      <w:r w:rsidR="007443AD">
        <w:t xml:space="preserve">inister of </w:t>
      </w:r>
      <w:r w:rsidR="00A54BE3">
        <w:t>S</w:t>
      </w:r>
      <w:r w:rsidR="007443AD">
        <w:t xml:space="preserve">ocial </w:t>
      </w:r>
      <w:r w:rsidR="00A54BE3">
        <w:t>S</w:t>
      </w:r>
      <w:r w:rsidR="007443AD">
        <w:t xml:space="preserve">olidarity during a celebration ceremony for their efforts </w:t>
      </w:r>
      <w:r w:rsidR="00A1001B">
        <w:t xml:space="preserve">in </w:t>
      </w:r>
      <w:r w:rsidR="007443AD">
        <w:t>facilitat</w:t>
      </w:r>
      <w:r w:rsidR="00A1001B">
        <w:t>ing</w:t>
      </w:r>
      <w:r w:rsidR="007443AD">
        <w:t xml:space="preserve"> cooperation between the</w:t>
      </w:r>
      <w:r w:rsidR="00974728">
        <w:t>se</w:t>
      </w:r>
      <w:r w:rsidR="007443AD">
        <w:t xml:space="preserve"> authorities and </w:t>
      </w:r>
      <w:r w:rsidR="00A1001B">
        <w:t xml:space="preserve">the </w:t>
      </w:r>
      <w:r w:rsidR="007443AD">
        <w:t xml:space="preserve">NOU. </w:t>
      </w:r>
      <w:r w:rsidR="00046F6F">
        <w:t>During the implementation of the fifth tranche</w:t>
      </w:r>
      <w:r w:rsidR="00FB033B">
        <w:t>,</w:t>
      </w:r>
      <w:r w:rsidR="00046F6F">
        <w:t xml:space="preserve"> a </w:t>
      </w:r>
      <w:r w:rsidR="007443AD">
        <w:t xml:space="preserve">draft policy </w:t>
      </w:r>
      <w:r w:rsidR="00BA30C0">
        <w:t>will be prepared</w:t>
      </w:r>
      <w:r w:rsidR="007443AD">
        <w:t xml:space="preserve"> </w:t>
      </w:r>
      <w:r w:rsidR="00BA30C0">
        <w:t xml:space="preserve">on gender mainstreaming, </w:t>
      </w:r>
      <w:r w:rsidR="00411BDA">
        <w:t xml:space="preserve">and </w:t>
      </w:r>
      <w:r w:rsidR="007443AD">
        <w:t xml:space="preserve">specific courses </w:t>
      </w:r>
      <w:r w:rsidR="00411BDA">
        <w:t xml:space="preserve">will be organized </w:t>
      </w:r>
      <w:r w:rsidR="007443AD">
        <w:t>for technical women in</w:t>
      </w:r>
      <w:r w:rsidR="00411BDA">
        <w:t xml:space="preserve"> the RAC sector</w:t>
      </w:r>
      <w:r w:rsidR="007443AD">
        <w:t>.</w:t>
      </w:r>
      <w:r w:rsidR="000F37AA">
        <w:t xml:space="preserve"> </w:t>
      </w:r>
    </w:p>
    <w:p w14:paraId="5908DE8D" w14:textId="4B05A903" w:rsidR="00C47EF0" w:rsidRDefault="00C47EF0" w:rsidP="00A91983">
      <w:pPr>
        <w:pStyle w:val="Heading1"/>
        <w:keepNext/>
        <w:numPr>
          <w:ilvl w:val="0"/>
          <w:numId w:val="0"/>
        </w:numPr>
      </w:pPr>
      <w:r w:rsidRPr="00B9210C">
        <w:rPr>
          <w:u w:val="single"/>
        </w:rPr>
        <w:t>Completion of</w:t>
      </w:r>
      <w:r>
        <w:rPr>
          <w:u w:val="single"/>
        </w:rPr>
        <w:t xml:space="preserve"> stage </w:t>
      </w:r>
      <w:r w:rsidR="0069430A">
        <w:rPr>
          <w:u w:val="single"/>
        </w:rPr>
        <w:t>II</w:t>
      </w:r>
      <w:r>
        <w:rPr>
          <w:u w:val="single"/>
        </w:rPr>
        <w:t xml:space="preserve"> of the HCFC phase-out management plan</w:t>
      </w:r>
    </w:p>
    <w:p w14:paraId="444EBA2A" w14:textId="0910FE49" w:rsidR="00C47EF0" w:rsidRPr="0034371D" w:rsidRDefault="00C47EF0" w:rsidP="00C47EF0">
      <w:pPr>
        <w:pStyle w:val="Heading1"/>
      </w:pPr>
      <w:r w:rsidRPr="00971BAB">
        <w:rPr>
          <w:noProof/>
        </w:rPr>
        <w:t>UNIDO</w:t>
      </w:r>
      <w:r>
        <w:rPr>
          <w:noProof/>
        </w:rPr>
        <w:t xml:space="preserve"> has confirmed that stage </w:t>
      </w:r>
      <w:r>
        <w:t xml:space="preserve">II </w:t>
      </w:r>
      <w:r>
        <w:rPr>
          <w:noProof/>
        </w:rPr>
        <w:t xml:space="preserve">for </w:t>
      </w:r>
      <w:r w:rsidRPr="00971BAB">
        <w:rPr>
          <w:noProof/>
        </w:rPr>
        <w:t>Egypt</w:t>
      </w:r>
      <w:r>
        <w:rPr>
          <w:noProof/>
        </w:rPr>
        <w:t xml:space="preserve"> will be completed on </w:t>
      </w:r>
      <w:r w:rsidR="00CB503A">
        <w:rPr>
          <w:noProof/>
        </w:rPr>
        <w:t xml:space="preserve">31 </w:t>
      </w:r>
      <w:r w:rsidR="00872621">
        <w:rPr>
          <w:noProof/>
        </w:rPr>
        <w:t>December 2026</w:t>
      </w:r>
      <w:r w:rsidRPr="0034371D">
        <w:t xml:space="preserve"> as established </w:t>
      </w:r>
      <w:r w:rsidRPr="00DC2175">
        <w:t>in paragraph</w:t>
      </w:r>
      <w:r>
        <w:t> </w:t>
      </w:r>
      <w:r w:rsidRPr="00DC2175">
        <w:t>14 of the A</w:t>
      </w:r>
      <w:r>
        <w:t>greement</w:t>
      </w:r>
      <w:r w:rsidRPr="0034371D">
        <w:t>.</w:t>
      </w:r>
    </w:p>
    <w:p w14:paraId="1B48A92A" w14:textId="77777777" w:rsidR="00C47EF0" w:rsidRPr="00244DC0" w:rsidRDefault="00C47EF0" w:rsidP="0069430A">
      <w:pPr>
        <w:pStyle w:val="NormalWeb"/>
        <w:keepNext/>
        <w:spacing w:after="240"/>
        <w:rPr>
          <w:sz w:val="22"/>
          <w:szCs w:val="22"/>
          <w:u w:val="single"/>
        </w:rPr>
      </w:pPr>
      <w:r w:rsidRPr="00244DC0">
        <w:rPr>
          <w:sz w:val="22"/>
          <w:szCs w:val="22"/>
          <w:u w:val="single"/>
        </w:rPr>
        <w:t>Sustainability of the HCFC phase-out and assessment of risks</w:t>
      </w:r>
    </w:p>
    <w:p w14:paraId="45F49313" w14:textId="01FF1359" w:rsidR="000711EC" w:rsidRPr="00B3731C" w:rsidRDefault="00CD0C37">
      <w:pPr>
        <w:pStyle w:val="Heading1"/>
      </w:pPr>
      <w:r w:rsidRPr="00B3731C">
        <w:t xml:space="preserve">UNIDO </w:t>
      </w:r>
      <w:r w:rsidR="007A3ED1" w:rsidRPr="00B3731C">
        <w:t xml:space="preserve">assessed </w:t>
      </w:r>
      <w:r w:rsidR="001414A2" w:rsidRPr="00B3731C">
        <w:t xml:space="preserve">that the risk to the sustainability of the </w:t>
      </w:r>
      <w:r w:rsidR="00A04213" w:rsidRPr="00B3731C">
        <w:t>conversion from HCFC-22 in residential AC is low</w:t>
      </w:r>
      <w:r w:rsidR="006956B1">
        <w:t>,</w:t>
      </w:r>
      <w:r w:rsidR="00A04213" w:rsidRPr="00B3731C">
        <w:t xml:space="preserve"> as </w:t>
      </w:r>
      <w:r w:rsidR="004D5CDD" w:rsidRPr="00B3731C">
        <w:t xml:space="preserve">evidenced by the acceptance of HFC-32 technology in </w:t>
      </w:r>
      <w:r w:rsidR="00A04213" w:rsidRPr="00B3731C">
        <w:t>both the local and global market</w:t>
      </w:r>
      <w:r w:rsidR="00CC77EC" w:rsidRPr="00B3731C">
        <w:t xml:space="preserve">. UNIDO further noted </w:t>
      </w:r>
      <w:r w:rsidR="004615C4">
        <w:t>that</w:t>
      </w:r>
      <w:r w:rsidR="00CC77EC" w:rsidRPr="00B3731C">
        <w:t xml:space="preserve"> the availability of HFC-32-based inverte</w:t>
      </w:r>
      <w:r w:rsidR="00966D11" w:rsidRPr="00B3731C">
        <w:t>r compressors will further enhance the sustainability of the conversion</w:t>
      </w:r>
      <w:r w:rsidR="00C2776E" w:rsidRPr="00B3731C">
        <w:t>. The Secretariat concurs with UNIDO’s assessment</w:t>
      </w:r>
      <w:r w:rsidR="00B3731C" w:rsidRPr="00B3731C">
        <w:t xml:space="preserve"> and further noted that </w:t>
      </w:r>
      <w:r w:rsidR="000711EC" w:rsidRPr="00B3731C">
        <w:t xml:space="preserve">the sustainability of the conversion and the uptake </w:t>
      </w:r>
      <w:r w:rsidR="00254728">
        <w:t>of</w:t>
      </w:r>
      <w:r w:rsidR="000711EC" w:rsidRPr="00B3731C">
        <w:t xml:space="preserve"> HFC-32 will be enhanced by the activities planned under the KIP, which will ensure the phase-out of R-410A-based manufacturing in residential AC, </w:t>
      </w:r>
      <w:r w:rsidR="007B1923">
        <w:t>through</w:t>
      </w:r>
      <w:r w:rsidR="000711EC" w:rsidRPr="00B3731C">
        <w:t xml:space="preserve"> a ban </w:t>
      </w:r>
      <w:r w:rsidR="000711EC" w:rsidRPr="006238B5">
        <w:t xml:space="preserve">on the import </w:t>
      </w:r>
      <w:r w:rsidR="00304948" w:rsidRPr="006238B5">
        <w:t>and manufacture</w:t>
      </w:r>
      <w:r w:rsidR="000711EC" w:rsidRPr="006238B5">
        <w:t xml:space="preserve"> of R-410A-based</w:t>
      </w:r>
      <w:r w:rsidR="000711EC" w:rsidRPr="00B3731C">
        <w:t xml:space="preserve"> residential AC units. Th</w:t>
      </w:r>
      <w:r w:rsidR="00013275">
        <w:t>ese</w:t>
      </w:r>
      <w:r w:rsidR="000711EC" w:rsidRPr="00B3731C">
        <w:t xml:space="preserve"> activities will help ensure that the five enterprises that proactively converted early, even before the country had ratified the Kigali </w:t>
      </w:r>
      <w:r w:rsidR="000711EC" w:rsidRPr="00B3731C">
        <w:lastRenderedPageBreak/>
        <w:t>Amendment, are competing on an even playing field</w:t>
      </w:r>
      <w:r w:rsidR="00A57D31">
        <w:t>. The Secretariat further note</w:t>
      </w:r>
      <w:r w:rsidR="00F8759A">
        <w:t xml:space="preserve">d with appreciation that the </w:t>
      </w:r>
      <w:r w:rsidR="000711EC" w:rsidRPr="00B3731C">
        <w:t xml:space="preserve">Government plans to submit </w:t>
      </w:r>
      <w:r w:rsidR="00F8759A">
        <w:t>to the 97</w:t>
      </w:r>
      <w:r w:rsidR="00F8759A" w:rsidRPr="00F8759A">
        <w:rPr>
          <w:vertAlign w:val="superscript"/>
        </w:rPr>
        <w:t>th</w:t>
      </w:r>
      <w:r w:rsidR="00F8759A">
        <w:t xml:space="preserve"> meeting</w:t>
      </w:r>
      <w:r w:rsidR="00917B32">
        <w:t>,</w:t>
      </w:r>
      <w:r w:rsidR="00F8759A">
        <w:t xml:space="preserve"> </w:t>
      </w:r>
      <w:r w:rsidR="000711EC" w:rsidRPr="00B3731C">
        <w:t>a project under decision 94/60 to improve the energy efficiency of</w:t>
      </w:r>
      <w:r w:rsidR="00917B32">
        <w:t>,</w:t>
      </w:r>
      <w:r w:rsidR="000711EC" w:rsidRPr="00B3731C">
        <w:t xml:space="preserve"> inter alia</w:t>
      </w:r>
      <w:r w:rsidR="00917B32">
        <w:t>,</w:t>
      </w:r>
      <w:r w:rsidR="000711EC" w:rsidRPr="00B3731C">
        <w:t xml:space="preserve"> residential AC units manufactured by the five enterprises under the HPMP and the enterprises participating in the KIP. The Secretariat encourage</w:t>
      </w:r>
      <w:r w:rsidR="00F8759A">
        <w:t>d</w:t>
      </w:r>
      <w:r w:rsidR="000711EC" w:rsidRPr="00B3731C">
        <w:t xml:space="preserve"> the Government to submit such a project, noting that it would further enhance the sustainability of the conversion</w:t>
      </w:r>
      <w:r w:rsidR="00B234CD">
        <w:t>s</w:t>
      </w:r>
      <w:r w:rsidR="000711EC" w:rsidRPr="00B3731C">
        <w:t xml:space="preserve"> to the agreed alternative, and further assist the enterprises included in the HPMP. </w:t>
      </w:r>
      <w:r w:rsidR="009B0132">
        <w:t xml:space="preserve">In that regard, UNIDO confirmed that </w:t>
      </w:r>
      <w:r w:rsidR="000711EC" w:rsidRPr="00B3731C">
        <w:t xml:space="preserve">the five enterprises </w:t>
      </w:r>
      <w:r w:rsidR="00D64967">
        <w:t xml:space="preserve">assisted under the HPMP </w:t>
      </w:r>
      <w:r w:rsidR="000711EC" w:rsidRPr="00B3731C">
        <w:t>understand</w:t>
      </w:r>
      <w:r w:rsidR="00966AC6">
        <w:t xml:space="preserve"> that</w:t>
      </w:r>
      <w:r w:rsidR="000711EC" w:rsidRPr="00B3731C">
        <w:t xml:space="preserve"> they will be subject to the </w:t>
      </w:r>
      <w:r w:rsidR="00D64967">
        <w:t xml:space="preserve">1 January 2029 </w:t>
      </w:r>
      <w:r w:rsidR="000711EC" w:rsidRPr="00B3731C">
        <w:t xml:space="preserve">ban on the manufacture of R-410A-based residential AC units </w:t>
      </w:r>
      <w:r w:rsidR="00D64967">
        <w:t xml:space="preserve">to be </w:t>
      </w:r>
      <w:r w:rsidR="000711EC" w:rsidRPr="00B3731C">
        <w:t xml:space="preserve">implemented under the KIP, at which point they would no longer be able to manufacture R-410A-based residential AC units for export. </w:t>
      </w:r>
    </w:p>
    <w:p w14:paraId="2E93CABA" w14:textId="41033D9E" w:rsidR="000763E8" w:rsidRPr="00CE1D62" w:rsidRDefault="009B120B" w:rsidP="00CE1D62">
      <w:pPr>
        <w:pStyle w:val="Heading1"/>
        <w:keepNext/>
      </w:pPr>
      <w:r w:rsidRPr="00CE1D62">
        <w:t>At the 79</w:t>
      </w:r>
      <w:r w:rsidRPr="00CE1D62">
        <w:rPr>
          <w:vertAlign w:val="superscript"/>
        </w:rPr>
        <w:t>th</w:t>
      </w:r>
      <w:r w:rsidRPr="00CE1D62">
        <w:t xml:space="preserve"> meeting, it was noted that the sustainability of the conversion in the commercial AC manufacturing sector was a concern </w:t>
      </w:r>
      <w:r w:rsidR="00CE52FB">
        <w:t>due to</w:t>
      </w:r>
      <w:r w:rsidRPr="00CE1D62">
        <w:t xml:space="preserve"> </w:t>
      </w:r>
      <w:r w:rsidR="0056619C">
        <w:t xml:space="preserve">the </w:t>
      </w:r>
      <w:r w:rsidRPr="00CE1D62">
        <w:t xml:space="preserve">use </w:t>
      </w:r>
      <w:r w:rsidR="00980BE9">
        <w:t>of</w:t>
      </w:r>
      <w:r w:rsidRPr="00CE1D62">
        <w:t xml:space="preserve"> high-GWP HFCs </w:t>
      </w:r>
      <w:r w:rsidR="00980BE9">
        <w:t xml:space="preserve">on the market </w:t>
      </w:r>
      <w:r w:rsidRPr="00CE1D62">
        <w:t>in package units, central units, and chillers, including HFC-134a and R-410A. Accordingly, it was agreed that the Government, through UNIDO, would report on the implementation of policies and measures to ensure the sustainability of the conversion through the tranche implementation progress report of stage II of the HPMP until the successful uptake in the market of the alternatives.</w:t>
      </w:r>
      <w:r w:rsidRPr="00CE1D62">
        <w:rPr>
          <w:rStyle w:val="FootnoteReference"/>
        </w:rPr>
        <w:footnoteReference w:id="9"/>
      </w:r>
      <w:r w:rsidRPr="00CE1D62">
        <w:t xml:space="preserve"> </w:t>
      </w:r>
      <w:r w:rsidR="009F5B47" w:rsidRPr="00CE1D62">
        <w:t xml:space="preserve">The technical assistance provided to the sector has demonstrated the </w:t>
      </w:r>
      <w:r w:rsidR="003546BF" w:rsidRPr="00CE1D62">
        <w:t>substantial improvement in energy efficiency that can be achieved through the IEC</w:t>
      </w:r>
      <w:r w:rsidR="00137ABC">
        <w:noBreakHyphen/>
      </w:r>
      <w:r w:rsidR="003546BF" w:rsidRPr="00CE1D62">
        <w:t>H technology</w:t>
      </w:r>
      <w:r w:rsidR="00BC68C2" w:rsidRPr="00CE1D62">
        <w:t xml:space="preserve">, which should help </w:t>
      </w:r>
      <w:r w:rsidR="00137ABC">
        <w:t>with</w:t>
      </w:r>
      <w:r w:rsidR="00BC68C2" w:rsidRPr="00CE1D62">
        <w:t xml:space="preserve"> the market uptake of that technology</w:t>
      </w:r>
      <w:r w:rsidR="003546BF" w:rsidRPr="00CE1D62">
        <w:t xml:space="preserve">. </w:t>
      </w:r>
      <w:r w:rsidR="00BC68C2" w:rsidRPr="00CE1D62">
        <w:t xml:space="preserve">Four enterprises (DCM, Volta, </w:t>
      </w:r>
      <w:r w:rsidR="00BC68C2" w:rsidRPr="00CE1D62">
        <w:rPr>
          <w:rFonts w:eastAsia="SimSun"/>
          <w:color w:val="000000" w:themeColor="text1"/>
          <w:lang w:eastAsia="zh-CN"/>
        </w:rPr>
        <w:t xml:space="preserve">Tiba Engineering Industries, </w:t>
      </w:r>
      <w:r w:rsidR="00137ABC">
        <w:rPr>
          <w:rFonts w:eastAsia="SimSun"/>
          <w:color w:val="000000" w:themeColor="text1"/>
          <w:lang w:eastAsia="zh-CN"/>
        </w:rPr>
        <w:t xml:space="preserve">and </w:t>
      </w:r>
      <w:r w:rsidR="00BC68C2" w:rsidRPr="00CE1D62">
        <w:rPr>
          <w:rFonts w:eastAsia="SimSun"/>
          <w:color w:val="000000" w:themeColor="text1"/>
          <w:lang w:eastAsia="zh-CN"/>
        </w:rPr>
        <w:t xml:space="preserve">Misr Engineering and Industries) </w:t>
      </w:r>
      <w:r w:rsidR="00E53BEE">
        <w:rPr>
          <w:rFonts w:eastAsia="SimSun"/>
          <w:color w:val="000000" w:themeColor="text1"/>
          <w:lang w:eastAsia="zh-CN"/>
        </w:rPr>
        <w:t>are</w:t>
      </w:r>
      <w:r w:rsidR="00BC68C2" w:rsidRPr="00CE1D62">
        <w:rPr>
          <w:rFonts w:eastAsia="SimSun"/>
          <w:color w:val="000000" w:themeColor="text1"/>
          <w:lang w:eastAsia="zh-CN"/>
        </w:rPr>
        <w:t xml:space="preserve"> </w:t>
      </w:r>
      <w:r w:rsidR="00BC68C2" w:rsidRPr="00CE1D62">
        <w:t xml:space="preserve">offering IEC-H units as part of their regular manufacturing, and two enterprises were still considering </w:t>
      </w:r>
      <w:r w:rsidR="000B6525" w:rsidRPr="00CE1D62">
        <w:t xml:space="preserve">their options. The development </w:t>
      </w:r>
      <w:r w:rsidR="00751E39" w:rsidRPr="00CE1D62">
        <w:t xml:space="preserve">and implementation </w:t>
      </w:r>
      <w:r w:rsidR="000B6525" w:rsidRPr="00CE1D62">
        <w:t xml:space="preserve">of policies and measures to </w:t>
      </w:r>
      <w:r w:rsidR="00003DD8" w:rsidRPr="00CE1D62">
        <w:t>help enable the market uptake of low-GWP, energy</w:t>
      </w:r>
      <w:r w:rsidR="00137ABC">
        <w:t>-</w:t>
      </w:r>
      <w:r w:rsidR="00003DD8" w:rsidRPr="00CE1D62">
        <w:t xml:space="preserve">efficient IEC-H units </w:t>
      </w:r>
      <w:r w:rsidR="00CE1D62" w:rsidRPr="00CE1D62">
        <w:t>would further sustain the conversion and the uptake of the technology</w:t>
      </w:r>
      <w:r w:rsidR="00C96B59">
        <w:t xml:space="preserve"> in the market</w:t>
      </w:r>
      <w:r w:rsidR="00CE1D62" w:rsidRPr="00CE1D62">
        <w:t xml:space="preserve">. </w:t>
      </w:r>
    </w:p>
    <w:p w14:paraId="43D24600" w14:textId="57480BEA" w:rsidR="00DC2561" w:rsidRPr="00CE1D62" w:rsidRDefault="00C26B5A">
      <w:pPr>
        <w:pStyle w:val="Heading1"/>
        <w:keepNext/>
        <w:spacing w:before="240"/>
        <w:rPr>
          <w:u w:val="single"/>
        </w:rPr>
      </w:pPr>
      <w:r>
        <w:t>The r</w:t>
      </w:r>
      <w:r w:rsidR="00DC2561" w:rsidRPr="00CE1D62">
        <w:t xml:space="preserve">eclamation centres established in the country should be able to offer reclaimed HCFC-22 to the market </w:t>
      </w:r>
      <w:r>
        <w:t>as its price rises with the phase-out</w:t>
      </w:r>
      <w:r w:rsidR="00DC2561" w:rsidRPr="00CE1D62">
        <w:t xml:space="preserve">. The brands, prices, </w:t>
      </w:r>
      <w:r w:rsidR="000404A0">
        <w:t xml:space="preserve">and </w:t>
      </w:r>
      <w:r w:rsidR="00DC2561" w:rsidRPr="00CE1D62">
        <w:t xml:space="preserve">distribution channels of refrigerants </w:t>
      </w:r>
      <w:r w:rsidR="000404A0">
        <w:t>reclaimed</w:t>
      </w:r>
      <w:r w:rsidR="00DC2561" w:rsidRPr="00CE1D62">
        <w:t xml:space="preserve"> by the existing and new reclamation centres need to further be supported by the NOU.</w:t>
      </w:r>
      <w:r w:rsidR="000F37AA" w:rsidRPr="00CE1D62">
        <w:t xml:space="preserve"> </w:t>
      </w:r>
      <w:r>
        <w:t xml:space="preserve">Continued training and implementation of the </w:t>
      </w:r>
      <w:r w:rsidR="007B5215">
        <w:t xml:space="preserve">RAC technician certification programme will help reduce HCFC-22 servicing demand. </w:t>
      </w:r>
    </w:p>
    <w:p w14:paraId="6A97D4D6" w14:textId="581BF6A7" w:rsidR="00C47EF0" w:rsidRPr="0034371D" w:rsidRDefault="00C47EF0" w:rsidP="00DC2561">
      <w:pPr>
        <w:pStyle w:val="Heading1"/>
        <w:keepNext/>
        <w:numPr>
          <w:ilvl w:val="0"/>
          <w:numId w:val="0"/>
        </w:numPr>
        <w:spacing w:before="240"/>
        <w:rPr>
          <w:u w:val="single"/>
        </w:rPr>
      </w:pPr>
      <w:r w:rsidRPr="0034371D">
        <w:rPr>
          <w:u w:val="single"/>
        </w:rPr>
        <w:t>Conclusion</w:t>
      </w:r>
    </w:p>
    <w:p w14:paraId="1CE6EEA9" w14:textId="5F5FB202" w:rsidR="00EB3628" w:rsidRPr="00EB3628" w:rsidRDefault="003B4C47">
      <w:pPr>
        <w:pStyle w:val="Heading1"/>
      </w:pPr>
      <w:r w:rsidRPr="003B4C47">
        <w:t xml:space="preserve">The </w:t>
      </w:r>
      <w:r w:rsidR="00D079FA">
        <w:t>country is in compliance with its Agreement with the Executive Committee</w:t>
      </w:r>
      <w:r w:rsidR="00CF111D">
        <w:t xml:space="preserve">. </w:t>
      </w:r>
      <w:r w:rsidRPr="003B4C47">
        <w:t xml:space="preserve">The conversions in the XPS and PU foam manufacturing sectors are complete, and the Government has implemented a number of bans to sustain the HCFC phase-out. The level of disbursement of the </w:t>
      </w:r>
      <w:r w:rsidR="00CF111D">
        <w:t>fourth</w:t>
      </w:r>
      <w:r w:rsidRPr="003B4C47">
        <w:t xml:space="preserve"> tranche is </w:t>
      </w:r>
      <w:r w:rsidR="00CF111D">
        <w:t>56</w:t>
      </w:r>
      <w:r w:rsidRPr="003B4C47">
        <w:t xml:space="preserve"> per cent, and </w:t>
      </w:r>
      <w:r w:rsidR="00CF111D">
        <w:t>77</w:t>
      </w:r>
      <w:r w:rsidRPr="003B4C47">
        <w:t xml:space="preserve"> per cent of the funds approved to date. </w:t>
      </w:r>
      <w:r w:rsidR="00EB3628">
        <w:t>At the 94</w:t>
      </w:r>
      <w:r w:rsidR="00EB3628" w:rsidRPr="00CF111D">
        <w:rPr>
          <w:vertAlign w:val="superscript"/>
        </w:rPr>
        <w:t>th</w:t>
      </w:r>
      <w:r w:rsidR="00EB3628">
        <w:t xml:space="preserve"> meeting, the Executive Committee decided </w:t>
      </w:r>
      <w:r w:rsidR="00E041BB">
        <w:t>not to approve all the funding under the fourth tranche</w:t>
      </w:r>
      <w:r w:rsidR="00EB4691">
        <w:t>,</w:t>
      </w:r>
      <w:r w:rsidR="00E041BB">
        <w:t xml:space="preserve"> as at that time it was not clear how the </w:t>
      </w:r>
      <w:r w:rsidR="00F050C2">
        <w:t xml:space="preserve">sustainability of the conversion of the residential AC manufacturing enterprises to HFC-32 would be assured given </w:t>
      </w:r>
      <w:r w:rsidR="0062652E">
        <w:t xml:space="preserve">manufacturing by other enterprises of residential AC </w:t>
      </w:r>
      <w:r w:rsidR="00A07DD3">
        <w:t xml:space="preserve">equipment with R-410A. As further described in </w:t>
      </w:r>
      <w:r w:rsidR="00A07DD3" w:rsidRPr="00382CB3">
        <w:t xml:space="preserve">paragraph </w:t>
      </w:r>
      <w:r w:rsidR="007705B0" w:rsidRPr="00382CB3">
        <w:t>25</w:t>
      </w:r>
      <w:r w:rsidR="00EB4691" w:rsidRPr="00382CB3">
        <w:t xml:space="preserve"> above</w:t>
      </w:r>
      <w:r w:rsidR="00A07DD3" w:rsidRPr="00382CB3">
        <w:t>, E</w:t>
      </w:r>
      <w:r w:rsidR="00A07DD3">
        <w:t xml:space="preserve">gypt has </w:t>
      </w:r>
      <w:r w:rsidR="00395ED6">
        <w:t>proposed</w:t>
      </w:r>
      <w:r w:rsidR="00EB4691">
        <w:t>,</w:t>
      </w:r>
      <w:r w:rsidR="00395ED6">
        <w:t xml:space="preserve"> </w:t>
      </w:r>
      <w:r w:rsidR="00B16DBD">
        <w:t>under the stage I of its KIP</w:t>
      </w:r>
      <w:r w:rsidR="00D0490C">
        <w:t>,</w:t>
      </w:r>
      <w:r w:rsidR="00B16DBD">
        <w:t xml:space="preserve"> </w:t>
      </w:r>
      <w:r w:rsidR="00395ED6">
        <w:t xml:space="preserve">a comprehensive plan to convert </w:t>
      </w:r>
      <w:r w:rsidR="00C97B9F">
        <w:t>the</w:t>
      </w:r>
      <w:r w:rsidR="00395ED6">
        <w:t xml:space="preserve"> remaining </w:t>
      </w:r>
      <w:r w:rsidR="00C97B9F">
        <w:t>residential AC manufacturing enterprises in the country to HFC-32</w:t>
      </w:r>
      <w:r w:rsidR="00EB4691">
        <w:t>,</w:t>
      </w:r>
      <w:r w:rsidR="00C97B9F">
        <w:t xml:space="preserve"> and to ban</w:t>
      </w:r>
      <w:r w:rsidR="00EB4691">
        <w:t>,</w:t>
      </w:r>
      <w:r w:rsidR="00C97B9F">
        <w:t xml:space="preserve"> </w:t>
      </w:r>
      <w:r w:rsidR="0075541E">
        <w:t>by 1 January 2029</w:t>
      </w:r>
      <w:r w:rsidR="00EB4691">
        <w:t>,</w:t>
      </w:r>
      <w:r w:rsidR="0075541E">
        <w:t xml:space="preserve"> </w:t>
      </w:r>
      <w:r w:rsidR="00C97B9F">
        <w:t xml:space="preserve">the import and </w:t>
      </w:r>
      <w:r w:rsidR="00B16DBD">
        <w:t>manufacture of residential AC equipment with R</w:t>
      </w:r>
      <w:r w:rsidR="00E71AA9">
        <w:noBreakHyphen/>
      </w:r>
      <w:r w:rsidR="00B16DBD">
        <w:t xml:space="preserve">410A. </w:t>
      </w:r>
    </w:p>
    <w:p w14:paraId="1F205E7A" w14:textId="77777777" w:rsidR="00C47EF0" w:rsidRDefault="00C47EF0" w:rsidP="00C47EF0">
      <w:pPr>
        <w:keepNext/>
        <w:spacing w:before="360" w:after="240"/>
        <w:rPr>
          <w:b/>
        </w:rPr>
      </w:pPr>
      <w:r w:rsidRPr="0034371D">
        <w:rPr>
          <w:b/>
        </w:rPr>
        <w:t>RECOMMENDATION</w:t>
      </w:r>
    </w:p>
    <w:p w14:paraId="3F454F10" w14:textId="77777777" w:rsidR="00C47EF0" w:rsidRPr="00ED3EF8" w:rsidRDefault="00C47EF0" w:rsidP="00C47EF0">
      <w:pPr>
        <w:pStyle w:val="Heading1"/>
        <w:keepNext/>
      </w:pPr>
      <w:bookmarkStart w:id="2" w:name="_Hlk122622077"/>
      <w:r w:rsidRPr="00ED3EF8">
        <w:t xml:space="preserve">The Fund Secretariat recommends that the Executive Committee: </w:t>
      </w:r>
    </w:p>
    <w:p w14:paraId="60F6F0ED" w14:textId="235E5254" w:rsidR="00C47EF0" w:rsidRPr="00ED3EF8" w:rsidRDefault="00C47EF0" w:rsidP="00C47EF0">
      <w:pPr>
        <w:pStyle w:val="Heading2"/>
        <w:widowControl/>
      </w:pPr>
      <w:r w:rsidRPr="00ED3EF8">
        <w:t>Note</w:t>
      </w:r>
      <w:r w:rsidRPr="0034371D">
        <w:t xml:space="preserve"> the progress report on the implementation of the </w:t>
      </w:r>
      <w:r w:rsidR="000B0026">
        <w:t>fourth</w:t>
      </w:r>
      <w:r w:rsidRPr="0034371D">
        <w:t xml:space="preserve"> tranche of </w:t>
      </w:r>
      <w:r>
        <w:t>stage II</w:t>
      </w:r>
      <w:r w:rsidRPr="0034371D">
        <w:t xml:space="preserve"> </w:t>
      </w:r>
      <w:r w:rsidRPr="00ED3EF8">
        <w:t xml:space="preserve">of the HCFC phase-out management plan (HPMP) for </w:t>
      </w:r>
      <w:r w:rsidRPr="00971BAB">
        <w:t>Egypt</w:t>
      </w:r>
      <w:r w:rsidRPr="00ED3EF8">
        <w:t>; and</w:t>
      </w:r>
    </w:p>
    <w:p w14:paraId="7C85A550" w14:textId="46468D47" w:rsidR="00C47EF0" w:rsidRDefault="00C47EF0" w:rsidP="00C47EF0">
      <w:pPr>
        <w:pStyle w:val="Heading2"/>
        <w:widowControl/>
      </w:pPr>
      <w:r w:rsidRPr="00ED3EF8">
        <w:lastRenderedPageBreak/>
        <w:t xml:space="preserve">Request the Government of </w:t>
      </w:r>
      <w:r w:rsidRPr="00971BAB">
        <w:t>Egypt</w:t>
      </w:r>
      <w:r w:rsidR="001A4E87">
        <w:t>,</w:t>
      </w:r>
      <w:r w:rsidR="00F40DB8">
        <w:t xml:space="preserve"> </w:t>
      </w:r>
      <w:r w:rsidR="001A4E87">
        <w:t xml:space="preserve">through </w:t>
      </w:r>
      <w:r w:rsidRPr="00971BAB">
        <w:t>UNIDO</w:t>
      </w:r>
      <w:r w:rsidR="001A4E87">
        <w:t xml:space="preserve"> </w:t>
      </w:r>
      <w:r w:rsidR="00F40DB8">
        <w:t>as lead implementing agency, to</w:t>
      </w:r>
      <w:r w:rsidRPr="00ED3EF8">
        <w:t xml:space="preserve"> </w:t>
      </w:r>
      <w:r w:rsidR="00446012" w:rsidRPr="006238B5">
        <w:t>include</w:t>
      </w:r>
      <w:r w:rsidR="00E44526">
        <w:t xml:space="preserve">, when submitting the request for stage III of the HPMP, </w:t>
      </w:r>
      <w:r w:rsidR="00446012" w:rsidRPr="006238B5">
        <w:t>a detailed report on the progress of implementing the remaining activities under stage II</w:t>
      </w:r>
      <w:r w:rsidR="00E44526">
        <w:t>;</w:t>
      </w:r>
    </w:p>
    <w:p w14:paraId="25439688" w14:textId="4EDA26CE" w:rsidR="00382CB3" w:rsidRDefault="00382CB3" w:rsidP="00382CB3">
      <w:pPr>
        <w:pStyle w:val="Heading2"/>
        <w:widowControl/>
      </w:pPr>
      <w:r w:rsidRPr="00ED3EF8">
        <w:t xml:space="preserve">Request the Government of </w:t>
      </w:r>
      <w:r w:rsidRPr="00971BAB">
        <w:t>Egypt</w:t>
      </w:r>
      <w:r w:rsidRPr="00ED3EF8">
        <w:t xml:space="preserve">, </w:t>
      </w:r>
      <w:r w:rsidRPr="00971BAB">
        <w:t>UNIDO</w:t>
      </w:r>
      <w:r>
        <w:t>,</w:t>
      </w:r>
      <w:r w:rsidRPr="00ED3EF8">
        <w:t xml:space="preserve"> </w:t>
      </w:r>
      <w:r w:rsidRPr="00971BAB">
        <w:t>UNDP</w:t>
      </w:r>
      <w:r>
        <w:t xml:space="preserve">, UNEP and the Government of Germany </w:t>
      </w:r>
      <w:r w:rsidRPr="00ED3EF8">
        <w:t xml:space="preserve">to submit </w:t>
      </w:r>
      <w:r w:rsidRPr="00E46601">
        <w:t>the project completion report to the first meeting</w:t>
      </w:r>
      <w:r w:rsidRPr="00ED3EF8">
        <w:t xml:space="preserve"> of the Executive Committee in 20</w:t>
      </w:r>
      <w:r>
        <w:t>27</w:t>
      </w:r>
      <w:r w:rsidR="00DA30FE">
        <w:t>; and</w:t>
      </w:r>
    </w:p>
    <w:p w14:paraId="2E23D983" w14:textId="5C0E8B51" w:rsidR="00C47EF0" w:rsidRPr="00637A37" w:rsidRDefault="00C47EF0" w:rsidP="00C47EF0">
      <w:pPr>
        <w:pStyle w:val="Heading1"/>
      </w:pPr>
      <w:r w:rsidRPr="0034371D">
        <w:t xml:space="preserve">The Fund Secretariat further recommends blanket approval of the </w:t>
      </w:r>
      <w:r w:rsidR="00DC2561">
        <w:t>fifth</w:t>
      </w:r>
      <w:r w:rsidRPr="00DB62E1">
        <w:t xml:space="preserve"> and</w:t>
      </w:r>
      <w:r w:rsidRPr="000C5E2D">
        <w:t xml:space="preserve"> final</w:t>
      </w:r>
      <w:r w:rsidRPr="0034371D">
        <w:t xml:space="preserve"> tranche of </w:t>
      </w:r>
      <w:r>
        <w:t xml:space="preserve">stage II </w:t>
      </w:r>
      <w:r w:rsidRPr="0034371D">
        <w:t xml:space="preserve">of the HPMP for </w:t>
      </w:r>
      <w:r w:rsidRPr="00971BAB">
        <w:t>Egypt</w:t>
      </w:r>
      <w:r w:rsidRPr="0034371D">
        <w:t xml:space="preserve"> and the corresponding 20</w:t>
      </w:r>
      <w:r>
        <w:t>25</w:t>
      </w:r>
      <w:r w:rsidRPr="000C6166">
        <w:t>-20</w:t>
      </w:r>
      <w:r w:rsidR="00DC2561">
        <w:t>26</w:t>
      </w:r>
      <w:r w:rsidRPr="0034371D">
        <w:t xml:space="preserve"> tranche implementation plan at the funding level</w:t>
      </w:r>
      <w:r w:rsidR="00DC2561">
        <w:t>s</w:t>
      </w:r>
      <w:r>
        <w:t xml:space="preserve"> shown in the table below</w:t>
      </w:r>
      <w:r w:rsidRPr="00637A37">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8"/>
        <w:gridCol w:w="4370"/>
        <w:gridCol w:w="1477"/>
        <w:gridCol w:w="1397"/>
        <w:gridCol w:w="1558"/>
      </w:tblGrid>
      <w:tr w:rsidR="00C47EF0" w:rsidRPr="0034371D" w14:paraId="7D9D1997" w14:textId="77777777">
        <w:trPr>
          <w:tblHeader/>
        </w:trPr>
        <w:tc>
          <w:tcPr>
            <w:tcW w:w="293" w:type="pct"/>
          </w:tcPr>
          <w:p w14:paraId="5D84004A" w14:textId="77777777" w:rsidR="00C47EF0" w:rsidRPr="0034371D" w:rsidRDefault="00C47EF0">
            <w:pPr>
              <w:keepNext/>
              <w:jc w:val="center"/>
              <w:rPr>
                <w:b/>
                <w:bCs/>
                <w:sz w:val="20"/>
                <w:szCs w:val="20"/>
              </w:rPr>
            </w:pPr>
          </w:p>
        </w:tc>
        <w:tc>
          <w:tcPr>
            <w:tcW w:w="2337" w:type="pct"/>
          </w:tcPr>
          <w:p w14:paraId="2C0C0E8B" w14:textId="77777777" w:rsidR="00C47EF0" w:rsidRPr="0034371D" w:rsidRDefault="00C47EF0">
            <w:pPr>
              <w:keepNext/>
              <w:jc w:val="center"/>
              <w:rPr>
                <w:b/>
                <w:bCs/>
                <w:sz w:val="20"/>
                <w:szCs w:val="20"/>
              </w:rPr>
            </w:pPr>
            <w:r w:rsidRPr="0034371D">
              <w:rPr>
                <w:b/>
                <w:bCs/>
                <w:sz w:val="20"/>
                <w:szCs w:val="20"/>
              </w:rPr>
              <w:t>Project title</w:t>
            </w:r>
          </w:p>
        </w:tc>
        <w:tc>
          <w:tcPr>
            <w:tcW w:w="790" w:type="pct"/>
            <w:tcMar>
              <w:left w:w="29" w:type="dxa"/>
              <w:right w:w="29" w:type="dxa"/>
            </w:tcMar>
          </w:tcPr>
          <w:p w14:paraId="6596C768" w14:textId="77777777" w:rsidR="00C47EF0" w:rsidRPr="0034371D" w:rsidRDefault="00C47EF0">
            <w:pPr>
              <w:keepNext/>
              <w:jc w:val="center"/>
              <w:rPr>
                <w:b/>
                <w:bCs/>
                <w:sz w:val="20"/>
                <w:szCs w:val="20"/>
              </w:rPr>
            </w:pPr>
            <w:r w:rsidRPr="0034371D">
              <w:rPr>
                <w:b/>
                <w:bCs/>
                <w:sz w:val="20"/>
                <w:szCs w:val="20"/>
              </w:rPr>
              <w:t>Project funding (US $)</w:t>
            </w:r>
          </w:p>
        </w:tc>
        <w:tc>
          <w:tcPr>
            <w:tcW w:w="747" w:type="pct"/>
            <w:tcMar>
              <w:left w:w="29" w:type="dxa"/>
              <w:right w:w="29" w:type="dxa"/>
            </w:tcMar>
          </w:tcPr>
          <w:p w14:paraId="646CC39C" w14:textId="77777777" w:rsidR="00C47EF0" w:rsidRPr="0034371D" w:rsidRDefault="00C47EF0">
            <w:pPr>
              <w:keepNext/>
              <w:jc w:val="center"/>
              <w:rPr>
                <w:b/>
                <w:bCs/>
                <w:sz w:val="20"/>
                <w:szCs w:val="20"/>
              </w:rPr>
            </w:pPr>
            <w:r w:rsidRPr="0034371D">
              <w:rPr>
                <w:b/>
                <w:bCs/>
                <w:sz w:val="20"/>
                <w:szCs w:val="20"/>
              </w:rPr>
              <w:t>Support cost</w:t>
            </w:r>
            <w:r>
              <w:rPr>
                <w:b/>
                <w:bCs/>
                <w:sz w:val="20"/>
                <w:szCs w:val="20"/>
              </w:rPr>
              <w:t>s</w:t>
            </w:r>
            <w:r w:rsidRPr="0034371D">
              <w:rPr>
                <w:b/>
                <w:bCs/>
                <w:sz w:val="20"/>
                <w:szCs w:val="20"/>
              </w:rPr>
              <w:t xml:space="preserve"> (US $)</w:t>
            </w:r>
          </w:p>
        </w:tc>
        <w:tc>
          <w:tcPr>
            <w:tcW w:w="833" w:type="pct"/>
            <w:tcBorders>
              <w:bottom w:val="single" w:sz="4" w:space="0" w:color="auto"/>
            </w:tcBorders>
            <w:tcMar>
              <w:left w:w="29" w:type="dxa"/>
              <w:right w:w="29" w:type="dxa"/>
            </w:tcMar>
          </w:tcPr>
          <w:p w14:paraId="3B9927EA" w14:textId="77777777" w:rsidR="00C47EF0" w:rsidRPr="0034371D" w:rsidRDefault="00C47EF0">
            <w:pPr>
              <w:keepNext/>
              <w:jc w:val="center"/>
              <w:rPr>
                <w:b/>
                <w:bCs/>
                <w:sz w:val="20"/>
                <w:szCs w:val="20"/>
              </w:rPr>
            </w:pPr>
            <w:r w:rsidRPr="0034371D">
              <w:rPr>
                <w:b/>
                <w:bCs/>
                <w:sz w:val="20"/>
                <w:szCs w:val="20"/>
              </w:rPr>
              <w:t>Implementing agency</w:t>
            </w:r>
          </w:p>
        </w:tc>
      </w:tr>
      <w:tr w:rsidR="00C47EF0" w:rsidRPr="0034371D" w14:paraId="65277A74" w14:textId="77777777">
        <w:tc>
          <w:tcPr>
            <w:tcW w:w="293" w:type="pct"/>
          </w:tcPr>
          <w:p w14:paraId="0EEBB10A" w14:textId="77777777" w:rsidR="00C47EF0" w:rsidRPr="0034371D" w:rsidRDefault="00C47EF0">
            <w:pPr>
              <w:keepNext/>
              <w:rPr>
                <w:sz w:val="20"/>
                <w:szCs w:val="20"/>
              </w:rPr>
            </w:pPr>
            <w:r w:rsidRPr="0034371D">
              <w:rPr>
                <w:sz w:val="20"/>
                <w:szCs w:val="20"/>
              </w:rPr>
              <w:t>(a)</w:t>
            </w:r>
          </w:p>
        </w:tc>
        <w:tc>
          <w:tcPr>
            <w:tcW w:w="2337" w:type="pct"/>
          </w:tcPr>
          <w:p w14:paraId="02F397CA" w14:textId="669472C7" w:rsidR="00C47EF0" w:rsidRPr="0034371D" w:rsidRDefault="00C47EF0">
            <w:pPr>
              <w:keepNext/>
              <w:jc w:val="left"/>
              <w:rPr>
                <w:sz w:val="20"/>
                <w:szCs w:val="20"/>
              </w:rPr>
            </w:pPr>
            <w:r w:rsidRPr="0034371D">
              <w:rPr>
                <w:sz w:val="20"/>
                <w:szCs w:val="20"/>
              </w:rPr>
              <w:t>HCFC phase-out management plan (</w:t>
            </w:r>
            <w:r>
              <w:rPr>
                <w:sz w:val="20"/>
                <w:szCs w:val="20"/>
              </w:rPr>
              <w:t>stage </w:t>
            </w:r>
            <w:r w:rsidRPr="007038E1">
              <w:rPr>
                <w:sz w:val="20"/>
                <w:szCs w:val="20"/>
              </w:rPr>
              <w:t xml:space="preserve">II, </w:t>
            </w:r>
            <w:r w:rsidR="00DC2561" w:rsidRPr="007038E1">
              <w:rPr>
                <w:sz w:val="20"/>
                <w:szCs w:val="20"/>
              </w:rPr>
              <w:t xml:space="preserve">fifth </w:t>
            </w:r>
            <w:r w:rsidRPr="0034371D">
              <w:rPr>
                <w:sz w:val="20"/>
                <w:szCs w:val="20"/>
              </w:rPr>
              <w:t>tranche)</w:t>
            </w:r>
          </w:p>
        </w:tc>
        <w:tc>
          <w:tcPr>
            <w:tcW w:w="790" w:type="pct"/>
            <w:vAlign w:val="center"/>
          </w:tcPr>
          <w:p w14:paraId="5612DAFA" w14:textId="6120FE32" w:rsidR="00C47EF0" w:rsidRPr="007038E1" w:rsidRDefault="00BF29AA">
            <w:pPr>
              <w:keepNext/>
              <w:jc w:val="right"/>
              <w:rPr>
                <w:sz w:val="20"/>
                <w:szCs w:val="20"/>
              </w:rPr>
            </w:pPr>
            <w:r w:rsidRPr="007038E1">
              <w:rPr>
                <w:sz w:val="20"/>
                <w:szCs w:val="20"/>
              </w:rPr>
              <w:t>1,</w:t>
            </w:r>
            <w:r w:rsidR="00FD2880">
              <w:rPr>
                <w:sz w:val="20"/>
                <w:szCs w:val="20"/>
              </w:rPr>
              <w:t>934</w:t>
            </w:r>
            <w:r w:rsidRPr="007038E1">
              <w:rPr>
                <w:sz w:val="20"/>
                <w:szCs w:val="20"/>
              </w:rPr>
              <w:t>,115</w:t>
            </w:r>
          </w:p>
        </w:tc>
        <w:tc>
          <w:tcPr>
            <w:tcW w:w="747" w:type="pct"/>
            <w:vAlign w:val="center"/>
          </w:tcPr>
          <w:p w14:paraId="2C678450" w14:textId="22117B35" w:rsidR="00C47EF0" w:rsidRPr="007038E1" w:rsidRDefault="00FD2880">
            <w:pPr>
              <w:keepNext/>
              <w:jc w:val="right"/>
              <w:rPr>
                <w:sz w:val="20"/>
                <w:szCs w:val="20"/>
              </w:rPr>
            </w:pPr>
            <w:r>
              <w:rPr>
                <w:sz w:val="20"/>
                <w:szCs w:val="20"/>
              </w:rPr>
              <w:t>135,388</w:t>
            </w:r>
          </w:p>
        </w:tc>
        <w:tc>
          <w:tcPr>
            <w:tcW w:w="833" w:type="pct"/>
            <w:tcBorders>
              <w:top w:val="single" w:sz="4" w:space="0" w:color="auto"/>
            </w:tcBorders>
            <w:vAlign w:val="center"/>
          </w:tcPr>
          <w:p w14:paraId="1A4BB33A" w14:textId="77777777" w:rsidR="00C47EF0" w:rsidRPr="0034371D" w:rsidRDefault="00C47EF0">
            <w:pPr>
              <w:keepNext/>
              <w:jc w:val="center"/>
              <w:rPr>
                <w:sz w:val="20"/>
                <w:szCs w:val="20"/>
              </w:rPr>
            </w:pPr>
            <w:r w:rsidRPr="00971BAB">
              <w:rPr>
                <w:sz w:val="20"/>
                <w:szCs w:val="20"/>
              </w:rPr>
              <w:t>UNIDO</w:t>
            </w:r>
          </w:p>
        </w:tc>
      </w:tr>
      <w:tr w:rsidR="00C47EF0" w:rsidRPr="0034371D" w14:paraId="30EBA7A8" w14:textId="77777777">
        <w:tc>
          <w:tcPr>
            <w:tcW w:w="293" w:type="pct"/>
          </w:tcPr>
          <w:p w14:paraId="3691B1CC" w14:textId="77777777" w:rsidR="00C47EF0" w:rsidRPr="0034371D" w:rsidRDefault="00C47EF0">
            <w:pPr>
              <w:rPr>
                <w:sz w:val="20"/>
                <w:szCs w:val="20"/>
              </w:rPr>
            </w:pPr>
            <w:r w:rsidRPr="0034371D">
              <w:rPr>
                <w:sz w:val="20"/>
                <w:szCs w:val="20"/>
              </w:rPr>
              <w:t>(b)</w:t>
            </w:r>
          </w:p>
        </w:tc>
        <w:tc>
          <w:tcPr>
            <w:tcW w:w="2337" w:type="pct"/>
          </w:tcPr>
          <w:p w14:paraId="0E5EAA0B" w14:textId="6E8DF655" w:rsidR="00C47EF0" w:rsidRPr="0034371D" w:rsidRDefault="00C47EF0">
            <w:pPr>
              <w:jc w:val="left"/>
              <w:rPr>
                <w:sz w:val="20"/>
                <w:szCs w:val="20"/>
              </w:rPr>
            </w:pPr>
            <w:r w:rsidRPr="0034371D">
              <w:rPr>
                <w:sz w:val="20"/>
                <w:szCs w:val="20"/>
              </w:rPr>
              <w:t>HCFC phase-out management plan (</w:t>
            </w:r>
            <w:r>
              <w:rPr>
                <w:sz w:val="20"/>
                <w:szCs w:val="20"/>
              </w:rPr>
              <w:t>stage </w:t>
            </w:r>
            <w:r w:rsidRPr="007038E1">
              <w:rPr>
                <w:sz w:val="20"/>
                <w:szCs w:val="20"/>
              </w:rPr>
              <w:t>II</w:t>
            </w:r>
            <w:r w:rsidR="001356BE" w:rsidRPr="007038E1">
              <w:rPr>
                <w:sz w:val="20"/>
                <w:szCs w:val="20"/>
              </w:rPr>
              <w:t xml:space="preserve">, </w:t>
            </w:r>
            <w:r w:rsidR="00DC2561" w:rsidRPr="007038E1">
              <w:rPr>
                <w:sz w:val="20"/>
                <w:szCs w:val="20"/>
              </w:rPr>
              <w:t>fifth</w:t>
            </w:r>
            <w:r w:rsidRPr="007038E1">
              <w:rPr>
                <w:sz w:val="20"/>
                <w:szCs w:val="20"/>
              </w:rPr>
              <w:t xml:space="preserve">, </w:t>
            </w:r>
            <w:r w:rsidRPr="0034371D">
              <w:rPr>
                <w:sz w:val="20"/>
                <w:szCs w:val="20"/>
              </w:rPr>
              <w:t>tranche)</w:t>
            </w:r>
          </w:p>
        </w:tc>
        <w:tc>
          <w:tcPr>
            <w:tcW w:w="790" w:type="pct"/>
            <w:vAlign w:val="center"/>
          </w:tcPr>
          <w:p w14:paraId="60AE0DAF" w14:textId="70D64417" w:rsidR="00C47EF0" w:rsidRPr="007038E1" w:rsidRDefault="00BF29AA">
            <w:pPr>
              <w:jc w:val="right"/>
              <w:rPr>
                <w:sz w:val="20"/>
                <w:szCs w:val="20"/>
              </w:rPr>
            </w:pPr>
            <w:r w:rsidRPr="007038E1">
              <w:rPr>
                <w:sz w:val="20"/>
                <w:szCs w:val="20"/>
              </w:rPr>
              <w:t>105,</w:t>
            </w:r>
            <w:r w:rsidR="00FD2880">
              <w:rPr>
                <w:sz w:val="20"/>
                <w:szCs w:val="20"/>
              </w:rPr>
              <w:t>5</w:t>
            </w:r>
            <w:r w:rsidRPr="007038E1">
              <w:rPr>
                <w:sz w:val="20"/>
                <w:szCs w:val="20"/>
              </w:rPr>
              <w:t>00</w:t>
            </w:r>
          </w:p>
        </w:tc>
        <w:tc>
          <w:tcPr>
            <w:tcW w:w="747" w:type="pct"/>
            <w:vAlign w:val="center"/>
          </w:tcPr>
          <w:p w14:paraId="104FDA6E" w14:textId="72CE564D" w:rsidR="00C47EF0" w:rsidRPr="007038E1" w:rsidRDefault="00BF29AA">
            <w:pPr>
              <w:jc w:val="right"/>
              <w:rPr>
                <w:sz w:val="20"/>
                <w:szCs w:val="20"/>
              </w:rPr>
            </w:pPr>
            <w:r w:rsidRPr="007038E1">
              <w:rPr>
                <w:sz w:val="20"/>
                <w:szCs w:val="20"/>
              </w:rPr>
              <w:t>12,605</w:t>
            </w:r>
          </w:p>
        </w:tc>
        <w:tc>
          <w:tcPr>
            <w:tcW w:w="833" w:type="pct"/>
            <w:vAlign w:val="center"/>
          </w:tcPr>
          <w:p w14:paraId="627B57FE" w14:textId="022A1453" w:rsidR="00C47EF0" w:rsidRPr="0034371D" w:rsidRDefault="00C47EF0">
            <w:pPr>
              <w:jc w:val="center"/>
              <w:rPr>
                <w:sz w:val="20"/>
                <w:szCs w:val="20"/>
              </w:rPr>
            </w:pPr>
            <w:r w:rsidRPr="007038E1">
              <w:rPr>
                <w:sz w:val="20"/>
                <w:szCs w:val="20"/>
              </w:rPr>
              <w:t>UN</w:t>
            </w:r>
            <w:r w:rsidR="00BF29AA" w:rsidRPr="007038E1">
              <w:rPr>
                <w:sz w:val="20"/>
                <w:szCs w:val="20"/>
              </w:rPr>
              <w:t>EP</w:t>
            </w:r>
          </w:p>
        </w:tc>
      </w:tr>
      <w:bookmarkEnd w:id="2"/>
    </w:tbl>
    <w:p w14:paraId="49989C9C" w14:textId="038138EA" w:rsidR="00C47EF0" w:rsidRDefault="00C47EF0" w:rsidP="00E70D59">
      <w:pPr>
        <w:pStyle w:val="Heading2"/>
        <w:widowControl/>
        <w:numPr>
          <w:ilvl w:val="0"/>
          <w:numId w:val="0"/>
        </w:numPr>
      </w:pPr>
      <w:r>
        <w:br w:type="page"/>
      </w:r>
    </w:p>
    <w:p w14:paraId="7277C0FF" w14:textId="77777777" w:rsidR="0070038F" w:rsidRPr="00DD285C" w:rsidRDefault="0070038F" w:rsidP="007E05CF">
      <w:pPr>
        <w:spacing w:after="120"/>
        <w:jc w:val="center"/>
        <w:rPr>
          <w:b/>
        </w:rPr>
      </w:pPr>
      <w:r w:rsidRPr="00DD285C">
        <w:rPr>
          <w:b/>
        </w:rPr>
        <w:lastRenderedPageBreak/>
        <w:t>PROJECT EVALUATION SHEET – MULTI-YEAR PROJECTS</w:t>
      </w:r>
    </w:p>
    <w:p w14:paraId="7733F0C4" w14:textId="77777777" w:rsidR="0070038F" w:rsidRPr="00DD285C" w:rsidRDefault="002202D9" w:rsidP="00671CBC">
      <w:pPr>
        <w:spacing w:after="200"/>
        <w:jc w:val="center"/>
        <w:rPr>
          <w:b/>
        </w:rPr>
      </w:pPr>
      <w:r w:rsidRPr="002202D9">
        <w:rPr>
          <w:b/>
        </w:rPr>
        <w:t>Egypt</w:t>
      </w:r>
    </w:p>
    <w:tbl>
      <w:tblPr>
        <w:tblStyle w:val="TableGrid"/>
        <w:tblW w:w="5000" w:type="pct"/>
        <w:tblCellMar>
          <w:top w:w="28" w:type="dxa"/>
          <w:bottom w:w="28" w:type="dxa"/>
        </w:tblCellMar>
        <w:tblLook w:val="04A0" w:firstRow="1" w:lastRow="0" w:firstColumn="1" w:lastColumn="0" w:noHBand="0" w:noVBand="1"/>
      </w:tblPr>
      <w:tblGrid>
        <w:gridCol w:w="4254"/>
        <w:gridCol w:w="5096"/>
      </w:tblGrid>
      <w:tr w:rsidR="0070038F" w:rsidRPr="00EB31E3" w14:paraId="1BA85908" w14:textId="77777777" w:rsidTr="009774CB">
        <w:trPr>
          <w:trHeight w:val="248"/>
        </w:trPr>
        <w:tc>
          <w:tcPr>
            <w:tcW w:w="2275" w:type="pct"/>
            <w:shd w:val="clear" w:color="auto" w:fill="auto"/>
          </w:tcPr>
          <w:p w14:paraId="1EA89268" w14:textId="77777777" w:rsidR="0070038F" w:rsidRPr="00996241" w:rsidRDefault="0070038F" w:rsidP="009774CB">
            <w:pPr>
              <w:rPr>
                <w:b/>
                <w:sz w:val="20"/>
              </w:rPr>
            </w:pPr>
            <w:r w:rsidRPr="00996241">
              <w:rPr>
                <w:b/>
                <w:sz w:val="20"/>
              </w:rPr>
              <w:t>PROJECT TITLE</w:t>
            </w:r>
          </w:p>
        </w:tc>
        <w:tc>
          <w:tcPr>
            <w:tcW w:w="2725" w:type="pct"/>
            <w:shd w:val="clear" w:color="auto" w:fill="auto"/>
          </w:tcPr>
          <w:p w14:paraId="4405555B" w14:textId="77777777" w:rsidR="0070038F" w:rsidRPr="00996241" w:rsidRDefault="0070038F" w:rsidP="009774CB">
            <w:pPr>
              <w:jc w:val="center"/>
              <w:rPr>
                <w:b/>
                <w:sz w:val="20"/>
              </w:rPr>
            </w:pPr>
            <w:r w:rsidRPr="00996241">
              <w:rPr>
                <w:b/>
                <w:sz w:val="20"/>
              </w:rPr>
              <w:t>AGENCY</w:t>
            </w:r>
          </w:p>
        </w:tc>
      </w:tr>
      <w:tr w:rsidR="0070038F" w:rsidRPr="00EB31E3" w14:paraId="400463EA" w14:textId="77777777" w:rsidTr="009774CB">
        <w:trPr>
          <w:trHeight w:val="40"/>
        </w:trPr>
        <w:tc>
          <w:tcPr>
            <w:tcW w:w="2275" w:type="pct"/>
            <w:shd w:val="clear" w:color="auto" w:fill="auto"/>
            <w:vAlign w:val="center"/>
          </w:tcPr>
          <w:p w14:paraId="246C3AA2" w14:textId="77777777" w:rsidR="0070038F" w:rsidRPr="009931F4" w:rsidRDefault="0070038F" w:rsidP="009774CB">
            <w:pPr>
              <w:jc w:val="center"/>
              <w:rPr>
                <w:color w:val="000000" w:themeColor="text1"/>
                <w:sz w:val="20"/>
              </w:rPr>
            </w:pPr>
            <w:r>
              <w:rPr>
                <w:color w:val="000000" w:themeColor="text1"/>
                <w:sz w:val="20"/>
              </w:rPr>
              <w:t xml:space="preserve">Kigali </w:t>
            </w:r>
            <w:r w:rsidRPr="009931F4">
              <w:rPr>
                <w:color w:val="000000" w:themeColor="text1"/>
                <w:sz w:val="20"/>
              </w:rPr>
              <w:t xml:space="preserve">HFC </w:t>
            </w:r>
            <w:r>
              <w:rPr>
                <w:color w:val="000000" w:themeColor="text1"/>
                <w:sz w:val="20"/>
              </w:rPr>
              <w:t>implementation</w:t>
            </w:r>
            <w:r w:rsidRPr="009931F4">
              <w:rPr>
                <w:color w:val="000000" w:themeColor="text1"/>
                <w:sz w:val="20"/>
              </w:rPr>
              <w:t xml:space="preserve"> </w:t>
            </w:r>
            <w:r w:rsidRPr="00407D60">
              <w:rPr>
                <w:color w:val="000000" w:themeColor="text1"/>
                <w:sz w:val="20"/>
              </w:rPr>
              <w:t xml:space="preserve">plan (stage </w:t>
            </w:r>
            <w:r w:rsidRPr="000D0F57">
              <w:rPr>
                <w:color w:val="000000" w:themeColor="text1"/>
                <w:sz w:val="20"/>
              </w:rPr>
              <w:t>I</w:t>
            </w:r>
            <w:r w:rsidRPr="00407D60">
              <w:rPr>
                <w:color w:val="000000" w:themeColor="text1"/>
                <w:sz w:val="20"/>
              </w:rPr>
              <w:t>)</w:t>
            </w:r>
          </w:p>
        </w:tc>
        <w:tc>
          <w:tcPr>
            <w:tcW w:w="2725" w:type="pct"/>
            <w:shd w:val="clear" w:color="auto" w:fill="auto"/>
            <w:vAlign w:val="center"/>
          </w:tcPr>
          <w:p w14:paraId="67123191" w14:textId="77777777" w:rsidR="0070038F" w:rsidRPr="00996241" w:rsidRDefault="002202D9" w:rsidP="009774CB">
            <w:pPr>
              <w:jc w:val="center"/>
              <w:rPr>
                <w:color w:val="000000" w:themeColor="text1"/>
                <w:sz w:val="20"/>
              </w:rPr>
            </w:pPr>
            <w:r w:rsidRPr="002202D9">
              <w:rPr>
                <w:color w:val="000000" w:themeColor="text1"/>
                <w:sz w:val="20"/>
              </w:rPr>
              <w:t>UNIDO</w:t>
            </w:r>
            <w:r w:rsidR="0070038F" w:rsidRPr="00996241">
              <w:rPr>
                <w:color w:val="000000" w:themeColor="text1"/>
                <w:sz w:val="20"/>
              </w:rPr>
              <w:t xml:space="preserve"> (lead), </w:t>
            </w:r>
            <w:r w:rsidRPr="002202D9">
              <w:rPr>
                <w:color w:val="000000" w:themeColor="text1"/>
                <w:sz w:val="20"/>
              </w:rPr>
              <w:t>UNDP</w:t>
            </w:r>
          </w:p>
        </w:tc>
      </w:tr>
    </w:tbl>
    <w:p w14:paraId="0379D27E" w14:textId="77777777" w:rsidR="0070038F" w:rsidRPr="00CE7DD7" w:rsidRDefault="0070038F" w:rsidP="0070038F">
      <w:pPr>
        <w:jc w:val="center"/>
        <w:rPr>
          <w:sz w:val="10"/>
          <w:szCs w:val="10"/>
        </w:rPr>
      </w:pPr>
    </w:p>
    <w:tbl>
      <w:tblPr>
        <w:tblStyle w:val="TableGrid"/>
        <w:tblW w:w="5000" w:type="pct"/>
        <w:tblCellMar>
          <w:top w:w="28" w:type="dxa"/>
          <w:bottom w:w="28" w:type="dxa"/>
        </w:tblCellMar>
        <w:tblLook w:val="04A0" w:firstRow="1" w:lastRow="0" w:firstColumn="1" w:lastColumn="0" w:noHBand="0" w:noVBand="1"/>
      </w:tblPr>
      <w:tblGrid>
        <w:gridCol w:w="4248"/>
        <w:gridCol w:w="1133"/>
        <w:gridCol w:w="1560"/>
        <w:gridCol w:w="2409"/>
      </w:tblGrid>
      <w:tr w:rsidR="0070038F" w:rsidRPr="00996241" w14:paraId="37AAB2F3" w14:textId="77777777" w:rsidTr="003640D9">
        <w:trPr>
          <w:trHeight w:val="77"/>
        </w:trPr>
        <w:tc>
          <w:tcPr>
            <w:tcW w:w="2272" w:type="pct"/>
            <w:shd w:val="clear" w:color="auto" w:fill="auto"/>
          </w:tcPr>
          <w:p w14:paraId="738CCE03" w14:textId="77777777" w:rsidR="0070038F" w:rsidRPr="00996241" w:rsidRDefault="0070038F" w:rsidP="009774CB">
            <w:pPr>
              <w:jc w:val="left"/>
              <w:rPr>
                <w:b/>
                <w:sz w:val="20"/>
              </w:rPr>
            </w:pPr>
            <w:r>
              <w:rPr>
                <w:b/>
                <w:sz w:val="20"/>
              </w:rPr>
              <w:t xml:space="preserve">LATEST </w:t>
            </w:r>
            <w:r w:rsidRPr="00996241">
              <w:rPr>
                <w:b/>
                <w:sz w:val="20"/>
              </w:rPr>
              <w:t xml:space="preserve">ARTICLE 7 DATA (Annex </w:t>
            </w:r>
            <w:r>
              <w:rPr>
                <w:b/>
                <w:sz w:val="20"/>
              </w:rPr>
              <w:t>F</w:t>
            </w:r>
            <w:r w:rsidRPr="00996241">
              <w:rPr>
                <w:b/>
                <w:sz w:val="20"/>
              </w:rPr>
              <w:t>)</w:t>
            </w:r>
          </w:p>
        </w:tc>
        <w:tc>
          <w:tcPr>
            <w:tcW w:w="606" w:type="pct"/>
            <w:shd w:val="clear" w:color="auto" w:fill="auto"/>
          </w:tcPr>
          <w:p w14:paraId="7BC849AA" w14:textId="77777777" w:rsidR="0070038F" w:rsidRPr="00996241" w:rsidRDefault="0070038F" w:rsidP="000D0F57">
            <w:pPr>
              <w:ind w:right="-247"/>
              <w:jc w:val="left"/>
              <w:rPr>
                <w:sz w:val="20"/>
              </w:rPr>
            </w:pPr>
            <w:r w:rsidRPr="003640D9">
              <w:rPr>
                <w:b/>
                <w:bCs/>
                <w:sz w:val="20"/>
              </w:rPr>
              <w:t>Year:</w:t>
            </w:r>
            <w:r w:rsidRPr="003640D9">
              <w:rPr>
                <w:sz w:val="20"/>
              </w:rPr>
              <w:t xml:space="preserve"> </w:t>
            </w:r>
            <w:r w:rsidRPr="003640D9">
              <w:rPr>
                <w:color w:val="000000" w:themeColor="text1"/>
                <w:sz w:val="20"/>
              </w:rPr>
              <w:t>202</w:t>
            </w:r>
            <w:r w:rsidR="001E035A" w:rsidRPr="003640D9">
              <w:rPr>
                <w:color w:val="000000" w:themeColor="text1"/>
                <w:sz w:val="20"/>
              </w:rPr>
              <w:t>3</w:t>
            </w:r>
            <w:r w:rsidR="00B13E50">
              <w:rPr>
                <w:color w:val="000000" w:themeColor="text1"/>
                <w:sz w:val="20"/>
              </w:rPr>
              <w:t xml:space="preserve"> </w:t>
            </w:r>
          </w:p>
        </w:tc>
        <w:tc>
          <w:tcPr>
            <w:tcW w:w="834" w:type="pct"/>
            <w:shd w:val="clear" w:color="auto" w:fill="auto"/>
          </w:tcPr>
          <w:p w14:paraId="4DBEF345" w14:textId="39A2F114" w:rsidR="0070038F" w:rsidRPr="00996241" w:rsidRDefault="003640D9" w:rsidP="003640D9">
            <w:pPr>
              <w:ind w:left="-109"/>
              <w:jc w:val="right"/>
              <w:rPr>
                <w:sz w:val="20"/>
              </w:rPr>
            </w:pPr>
            <w:r w:rsidRPr="003640D9">
              <w:rPr>
                <w:color w:val="000000" w:themeColor="text1"/>
                <w:sz w:val="20"/>
              </w:rPr>
              <w:t>7</w:t>
            </w:r>
            <w:r w:rsidR="00395FA8">
              <w:rPr>
                <w:color w:val="000000" w:themeColor="text1"/>
                <w:sz w:val="20"/>
              </w:rPr>
              <w:t>,</w:t>
            </w:r>
            <w:r w:rsidRPr="003640D9">
              <w:rPr>
                <w:color w:val="000000" w:themeColor="text1"/>
                <w:sz w:val="20"/>
              </w:rPr>
              <w:t>686.28</w:t>
            </w:r>
            <w:r w:rsidR="0070038F">
              <w:rPr>
                <w:color w:val="000000" w:themeColor="text1"/>
                <w:sz w:val="20"/>
              </w:rPr>
              <w:t xml:space="preserve"> </w:t>
            </w:r>
            <w:r w:rsidR="0070038F">
              <w:rPr>
                <w:sz w:val="20"/>
              </w:rPr>
              <w:t>mt</w:t>
            </w:r>
          </w:p>
        </w:tc>
        <w:tc>
          <w:tcPr>
            <w:tcW w:w="1288" w:type="pct"/>
            <w:shd w:val="clear" w:color="auto" w:fill="auto"/>
          </w:tcPr>
          <w:p w14:paraId="3187894A" w14:textId="77777777" w:rsidR="0070038F" w:rsidRPr="00996241" w:rsidRDefault="003640D9" w:rsidP="003640D9">
            <w:pPr>
              <w:ind w:left="-110" w:right="33"/>
              <w:jc w:val="right"/>
              <w:rPr>
                <w:sz w:val="20"/>
              </w:rPr>
            </w:pPr>
            <w:r w:rsidRPr="003640D9">
              <w:rPr>
                <w:color w:val="000000" w:themeColor="text1"/>
                <w:sz w:val="20"/>
              </w:rPr>
              <w:t>14</w:t>
            </w:r>
            <w:r>
              <w:rPr>
                <w:color w:val="000000" w:themeColor="text1"/>
                <w:sz w:val="20"/>
              </w:rPr>
              <w:t>,</w:t>
            </w:r>
            <w:r w:rsidRPr="003640D9">
              <w:rPr>
                <w:color w:val="000000" w:themeColor="text1"/>
                <w:sz w:val="20"/>
              </w:rPr>
              <w:t>890</w:t>
            </w:r>
            <w:r>
              <w:rPr>
                <w:color w:val="000000" w:themeColor="text1"/>
                <w:sz w:val="20"/>
              </w:rPr>
              <w:t>,</w:t>
            </w:r>
            <w:r w:rsidRPr="003640D9">
              <w:rPr>
                <w:color w:val="000000" w:themeColor="text1"/>
                <w:sz w:val="20"/>
              </w:rPr>
              <w:t>881</w:t>
            </w:r>
            <w:r w:rsidR="0070038F">
              <w:rPr>
                <w:color w:val="000000" w:themeColor="text1"/>
                <w:sz w:val="20"/>
              </w:rPr>
              <w:t xml:space="preserve"> </w:t>
            </w:r>
            <w:r w:rsidR="0070038F">
              <w:rPr>
                <w:sz w:val="20"/>
              </w:rPr>
              <w:t>CO</w:t>
            </w:r>
            <w:r w:rsidR="0070038F" w:rsidRPr="004F6489">
              <w:rPr>
                <w:sz w:val="20"/>
                <w:vertAlign w:val="subscript"/>
              </w:rPr>
              <w:t>2</w:t>
            </w:r>
            <w:r w:rsidR="0070038F">
              <w:rPr>
                <w:sz w:val="20"/>
              </w:rPr>
              <w:t>-eq tonnes</w:t>
            </w:r>
          </w:p>
        </w:tc>
      </w:tr>
    </w:tbl>
    <w:p w14:paraId="2A9FF0AA" w14:textId="77777777" w:rsidR="0070038F" w:rsidRPr="00CE7DD7" w:rsidRDefault="0070038F" w:rsidP="0070038F">
      <w:pPr>
        <w:jc w:val="center"/>
        <w:rPr>
          <w:sz w:val="10"/>
          <w:szCs w:val="10"/>
        </w:rPr>
      </w:pPr>
    </w:p>
    <w:tbl>
      <w:tblPr>
        <w:tblStyle w:val="TableGrid"/>
        <w:tblW w:w="5000" w:type="pct"/>
        <w:tblLayout w:type="fixed"/>
        <w:tblCellMar>
          <w:left w:w="57" w:type="dxa"/>
          <w:right w:w="57" w:type="dxa"/>
        </w:tblCellMar>
        <w:tblLook w:val="04A0" w:firstRow="1" w:lastRow="0" w:firstColumn="1" w:lastColumn="0" w:noHBand="0" w:noVBand="1"/>
      </w:tblPr>
      <w:tblGrid>
        <w:gridCol w:w="1272"/>
        <w:gridCol w:w="851"/>
        <w:gridCol w:w="709"/>
        <w:gridCol w:w="991"/>
        <w:gridCol w:w="1275"/>
        <w:gridCol w:w="924"/>
        <w:gridCol w:w="785"/>
        <w:gridCol w:w="995"/>
        <w:gridCol w:w="849"/>
        <w:gridCol w:w="699"/>
      </w:tblGrid>
      <w:tr w:rsidR="0070038F" w:rsidRPr="008533A5" w14:paraId="43EEB8B6" w14:textId="77777777" w:rsidTr="003640D9">
        <w:trPr>
          <w:trHeight w:val="250"/>
        </w:trPr>
        <w:tc>
          <w:tcPr>
            <w:tcW w:w="5000" w:type="pct"/>
            <w:gridSpan w:val="10"/>
            <w:shd w:val="clear" w:color="auto" w:fill="auto"/>
          </w:tcPr>
          <w:p w14:paraId="54E0822C" w14:textId="77777777" w:rsidR="0070038F" w:rsidRPr="008533A5" w:rsidRDefault="0070038F" w:rsidP="009774CB">
            <w:pPr>
              <w:spacing w:after="60"/>
              <w:ind w:right="33"/>
              <w:jc w:val="left"/>
              <w:rPr>
                <w:b/>
                <w:sz w:val="20"/>
                <w:highlight w:val="cyan"/>
              </w:rPr>
            </w:pPr>
            <w:r w:rsidRPr="00996241">
              <w:rPr>
                <w:b/>
                <w:sz w:val="20"/>
              </w:rPr>
              <w:t xml:space="preserve">SECTORAL </w:t>
            </w:r>
            <w:r>
              <w:rPr>
                <w:b/>
                <w:sz w:val="20"/>
              </w:rPr>
              <w:t xml:space="preserve">HFC CONSUMPTION </w:t>
            </w:r>
            <w:r w:rsidRPr="00996241">
              <w:rPr>
                <w:b/>
                <w:sz w:val="20"/>
              </w:rPr>
              <w:t xml:space="preserve">DATA </w:t>
            </w:r>
            <w:r w:rsidRPr="0042764B">
              <w:rPr>
                <w:b/>
                <w:sz w:val="20"/>
              </w:rPr>
              <w:t>(CO</w:t>
            </w:r>
            <w:r w:rsidRPr="0042764B">
              <w:rPr>
                <w:b/>
                <w:sz w:val="20"/>
                <w:vertAlign w:val="subscript"/>
              </w:rPr>
              <w:t>2</w:t>
            </w:r>
            <w:r w:rsidRPr="0042764B">
              <w:rPr>
                <w:b/>
                <w:sz w:val="20"/>
              </w:rPr>
              <w:t>-eq tonnes)</w:t>
            </w:r>
            <w:r>
              <w:rPr>
                <w:b/>
                <w:sz w:val="20"/>
              </w:rPr>
              <w:t xml:space="preserve"> AND ACTIVITIES</w:t>
            </w:r>
          </w:p>
        </w:tc>
      </w:tr>
      <w:tr w:rsidR="0070038F" w:rsidRPr="00EB31E3" w14:paraId="2FE4415A" w14:textId="77777777" w:rsidTr="003640D9">
        <w:trPr>
          <w:trHeight w:val="96"/>
        </w:trPr>
        <w:tc>
          <w:tcPr>
            <w:tcW w:w="680" w:type="pct"/>
            <w:vMerge w:val="restart"/>
            <w:shd w:val="clear" w:color="auto" w:fill="auto"/>
            <w:tcMar>
              <w:left w:w="85" w:type="dxa"/>
              <w:right w:w="85" w:type="dxa"/>
            </w:tcMar>
            <w:vAlign w:val="center"/>
          </w:tcPr>
          <w:p w14:paraId="3830F915" w14:textId="77777777" w:rsidR="0070038F" w:rsidRPr="009931F4" w:rsidRDefault="0070038F" w:rsidP="009774CB">
            <w:pPr>
              <w:jc w:val="center"/>
              <w:rPr>
                <w:sz w:val="20"/>
              </w:rPr>
            </w:pPr>
          </w:p>
        </w:tc>
        <w:tc>
          <w:tcPr>
            <w:tcW w:w="455" w:type="pct"/>
            <w:vMerge w:val="restart"/>
            <w:shd w:val="clear" w:color="auto" w:fill="auto"/>
            <w:tcMar>
              <w:left w:w="85" w:type="dxa"/>
              <w:right w:w="85" w:type="dxa"/>
            </w:tcMar>
            <w:vAlign w:val="center"/>
          </w:tcPr>
          <w:p w14:paraId="49D061BC" w14:textId="77777777" w:rsidR="0070038F" w:rsidRPr="00996241" w:rsidRDefault="0070038F" w:rsidP="009774CB">
            <w:pPr>
              <w:jc w:val="center"/>
              <w:rPr>
                <w:sz w:val="20"/>
              </w:rPr>
            </w:pPr>
            <w:r w:rsidRPr="00996241">
              <w:rPr>
                <w:sz w:val="20"/>
              </w:rPr>
              <w:t>Aerosol</w:t>
            </w:r>
          </w:p>
        </w:tc>
        <w:tc>
          <w:tcPr>
            <w:tcW w:w="379" w:type="pct"/>
            <w:vMerge w:val="restart"/>
            <w:shd w:val="clear" w:color="auto" w:fill="auto"/>
            <w:tcMar>
              <w:left w:w="85" w:type="dxa"/>
              <w:right w:w="85" w:type="dxa"/>
            </w:tcMar>
            <w:vAlign w:val="center"/>
          </w:tcPr>
          <w:p w14:paraId="5A425199" w14:textId="77777777" w:rsidR="0070038F" w:rsidRPr="00996241" w:rsidRDefault="0070038F" w:rsidP="009774CB">
            <w:pPr>
              <w:jc w:val="center"/>
              <w:rPr>
                <w:sz w:val="20"/>
              </w:rPr>
            </w:pPr>
            <w:r w:rsidRPr="00996241">
              <w:rPr>
                <w:sz w:val="20"/>
              </w:rPr>
              <w:t>Foam</w:t>
            </w:r>
          </w:p>
        </w:tc>
        <w:tc>
          <w:tcPr>
            <w:tcW w:w="530" w:type="pct"/>
            <w:vMerge w:val="restart"/>
            <w:shd w:val="clear" w:color="auto" w:fill="auto"/>
            <w:tcMar>
              <w:left w:w="85" w:type="dxa"/>
              <w:right w:w="85" w:type="dxa"/>
            </w:tcMar>
            <w:vAlign w:val="center"/>
          </w:tcPr>
          <w:p w14:paraId="3D412E6D" w14:textId="77777777" w:rsidR="0070038F" w:rsidRPr="00996241" w:rsidRDefault="0070038F" w:rsidP="009774CB">
            <w:pPr>
              <w:jc w:val="center"/>
              <w:rPr>
                <w:sz w:val="20"/>
              </w:rPr>
            </w:pPr>
            <w:r w:rsidRPr="00996241">
              <w:rPr>
                <w:sz w:val="20"/>
              </w:rPr>
              <w:t>Fire</w:t>
            </w:r>
            <w:r>
              <w:rPr>
                <w:sz w:val="20"/>
              </w:rPr>
              <w:t>-</w:t>
            </w:r>
            <w:r w:rsidRPr="00996241">
              <w:rPr>
                <w:sz w:val="20"/>
              </w:rPr>
              <w:t>fighting</w:t>
            </w:r>
          </w:p>
        </w:tc>
        <w:tc>
          <w:tcPr>
            <w:tcW w:w="2128" w:type="pct"/>
            <w:gridSpan w:val="4"/>
            <w:shd w:val="clear" w:color="auto" w:fill="auto"/>
            <w:tcMar>
              <w:left w:w="85" w:type="dxa"/>
              <w:right w:w="85" w:type="dxa"/>
            </w:tcMar>
            <w:vAlign w:val="center"/>
          </w:tcPr>
          <w:p w14:paraId="089EEF42" w14:textId="77777777" w:rsidR="0070038F" w:rsidRPr="00996241" w:rsidRDefault="00D33C9A" w:rsidP="009774CB">
            <w:pPr>
              <w:jc w:val="center"/>
              <w:rPr>
                <w:sz w:val="20"/>
              </w:rPr>
            </w:pPr>
            <w:r>
              <w:rPr>
                <w:sz w:val="20"/>
              </w:rPr>
              <w:t>Air-conditioning</w:t>
            </w:r>
            <w:r w:rsidR="0070038F">
              <w:rPr>
                <w:sz w:val="20"/>
              </w:rPr>
              <w:t xml:space="preserve"> and r</w:t>
            </w:r>
            <w:r w:rsidR="0070038F" w:rsidRPr="00996241">
              <w:rPr>
                <w:sz w:val="20"/>
              </w:rPr>
              <w:t>efrigeration</w:t>
            </w:r>
          </w:p>
        </w:tc>
        <w:tc>
          <w:tcPr>
            <w:tcW w:w="454" w:type="pct"/>
            <w:vMerge w:val="restart"/>
            <w:shd w:val="clear" w:color="auto" w:fill="auto"/>
            <w:tcMar>
              <w:left w:w="85" w:type="dxa"/>
              <w:right w:w="85" w:type="dxa"/>
            </w:tcMar>
            <w:vAlign w:val="center"/>
          </w:tcPr>
          <w:p w14:paraId="544D5A6B" w14:textId="77777777" w:rsidR="0070038F" w:rsidRPr="00996241" w:rsidRDefault="0070038F" w:rsidP="009774CB">
            <w:pPr>
              <w:ind w:left="-26"/>
              <w:jc w:val="center"/>
              <w:rPr>
                <w:sz w:val="20"/>
              </w:rPr>
            </w:pPr>
            <w:r w:rsidRPr="00996241">
              <w:rPr>
                <w:sz w:val="20"/>
              </w:rPr>
              <w:t>Solvent</w:t>
            </w:r>
          </w:p>
        </w:tc>
        <w:tc>
          <w:tcPr>
            <w:tcW w:w="374" w:type="pct"/>
            <w:vMerge w:val="restart"/>
            <w:shd w:val="clear" w:color="auto" w:fill="auto"/>
            <w:tcMar>
              <w:left w:w="85" w:type="dxa"/>
              <w:right w:w="85" w:type="dxa"/>
            </w:tcMar>
            <w:vAlign w:val="center"/>
          </w:tcPr>
          <w:p w14:paraId="3692917D" w14:textId="77777777" w:rsidR="0070038F" w:rsidRPr="00996241" w:rsidRDefault="0070038F" w:rsidP="009774CB">
            <w:pPr>
              <w:jc w:val="center"/>
              <w:rPr>
                <w:sz w:val="20"/>
              </w:rPr>
            </w:pPr>
            <w:r>
              <w:rPr>
                <w:sz w:val="20"/>
              </w:rPr>
              <w:t>Other</w:t>
            </w:r>
          </w:p>
        </w:tc>
      </w:tr>
      <w:tr w:rsidR="0070038F" w:rsidRPr="00EB31E3" w14:paraId="325B1839" w14:textId="77777777" w:rsidTr="003640D9">
        <w:trPr>
          <w:trHeight w:val="96"/>
        </w:trPr>
        <w:tc>
          <w:tcPr>
            <w:tcW w:w="680" w:type="pct"/>
            <w:vMerge/>
            <w:shd w:val="clear" w:color="auto" w:fill="auto"/>
            <w:tcMar>
              <w:left w:w="85" w:type="dxa"/>
              <w:right w:w="85" w:type="dxa"/>
            </w:tcMar>
            <w:vAlign w:val="center"/>
          </w:tcPr>
          <w:p w14:paraId="62ABE479" w14:textId="77777777" w:rsidR="0070038F" w:rsidRPr="009931F4" w:rsidRDefault="0070038F" w:rsidP="009774CB">
            <w:pPr>
              <w:jc w:val="center"/>
              <w:rPr>
                <w:sz w:val="20"/>
              </w:rPr>
            </w:pPr>
          </w:p>
        </w:tc>
        <w:tc>
          <w:tcPr>
            <w:tcW w:w="455" w:type="pct"/>
            <w:vMerge/>
            <w:shd w:val="clear" w:color="auto" w:fill="auto"/>
            <w:tcMar>
              <w:left w:w="85" w:type="dxa"/>
              <w:right w:w="85" w:type="dxa"/>
            </w:tcMar>
            <w:vAlign w:val="center"/>
          </w:tcPr>
          <w:p w14:paraId="7768DA6F" w14:textId="77777777" w:rsidR="0070038F" w:rsidRPr="00996241" w:rsidRDefault="0070038F" w:rsidP="009774CB">
            <w:pPr>
              <w:jc w:val="center"/>
              <w:rPr>
                <w:sz w:val="20"/>
              </w:rPr>
            </w:pPr>
          </w:p>
        </w:tc>
        <w:tc>
          <w:tcPr>
            <w:tcW w:w="379" w:type="pct"/>
            <w:vMerge/>
            <w:shd w:val="clear" w:color="auto" w:fill="auto"/>
            <w:tcMar>
              <w:left w:w="85" w:type="dxa"/>
              <w:right w:w="85" w:type="dxa"/>
            </w:tcMar>
            <w:vAlign w:val="center"/>
          </w:tcPr>
          <w:p w14:paraId="0C90C46C" w14:textId="77777777" w:rsidR="0070038F" w:rsidRPr="00996241" w:rsidRDefault="0070038F" w:rsidP="009774CB">
            <w:pPr>
              <w:jc w:val="center"/>
              <w:rPr>
                <w:sz w:val="20"/>
              </w:rPr>
            </w:pPr>
          </w:p>
        </w:tc>
        <w:tc>
          <w:tcPr>
            <w:tcW w:w="530" w:type="pct"/>
            <w:vMerge/>
            <w:shd w:val="clear" w:color="auto" w:fill="auto"/>
            <w:tcMar>
              <w:left w:w="85" w:type="dxa"/>
              <w:right w:w="85" w:type="dxa"/>
            </w:tcMar>
            <w:vAlign w:val="center"/>
          </w:tcPr>
          <w:p w14:paraId="28CC0C86" w14:textId="77777777" w:rsidR="0070038F" w:rsidRPr="00996241" w:rsidRDefault="0070038F" w:rsidP="009774CB">
            <w:pPr>
              <w:jc w:val="center"/>
              <w:rPr>
                <w:sz w:val="20"/>
              </w:rPr>
            </w:pPr>
          </w:p>
        </w:tc>
        <w:tc>
          <w:tcPr>
            <w:tcW w:w="1596" w:type="pct"/>
            <w:gridSpan w:val="3"/>
            <w:shd w:val="clear" w:color="auto" w:fill="auto"/>
            <w:tcMar>
              <w:left w:w="85" w:type="dxa"/>
              <w:right w:w="85" w:type="dxa"/>
            </w:tcMar>
            <w:vAlign w:val="center"/>
          </w:tcPr>
          <w:p w14:paraId="37092761" w14:textId="77777777" w:rsidR="0070038F" w:rsidRPr="00996241" w:rsidRDefault="0070038F" w:rsidP="009774CB">
            <w:pPr>
              <w:jc w:val="center"/>
              <w:rPr>
                <w:sz w:val="20"/>
              </w:rPr>
            </w:pPr>
            <w:r w:rsidRPr="00996241">
              <w:rPr>
                <w:sz w:val="20"/>
              </w:rPr>
              <w:t>Manufacturing</w:t>
            </w:r>
          </w:p>
        </w:tc>
        <w:tc>
          <w:tcPr>
            <w:tcW w:w="532" w:type="pct"/>
            <w:vMerge w:val="restart"/>
            <w:shd w:val="clear" w:color="auto" w:fill="auto"/>
            <w:tcMar>
              <w:left w:w="85" w:type="dxa"/>
              <w:right w:w="85" w:type="dxa"/>
            </w:tcMar>
            <w:vAlign w:val="center"/>
          </w:tcPr>
          <w:p w14:paraId="75387EA4" w14:textId="77777777" w:rsidR="0070038F" w:rsidRPr="00996241" w:rsidRDefault="0070038F" w:rsidP="009774CB">
            <w:pPr>
              <w:jc w:val="center"/>
              <w:rPr>
                <w:sz w:val="20"/>
              </w:rPr>
            </w:pPr>
            <w:r w:rsidRPr="00996241">
              <w:rPr>
                <w:sz w:val="20"/>
              </w:rPr>
              <w:t>Servicing</w:t>
            </w:r>
          </w:p>
        </w:tc>
        <w:tc>
          <w:tcPr>
            <w:tcW w:w="454" w:type="pct"/>
            <w:vMerge/>
            <w:shd w:val="clear" w:color="auto" w:fill="auto"/>
            <w:tcMar>
              <w:left w:w="85" w:type="dxa"/>
              <w:right w:w="85" w:type="dxa"/>
            </w:tcMar>
            <w:vAlign w:val="center"/>
          </w:tcPr>
          <w:p w14:paraId="135F4195" w14:textId="77777777" w:rsidR="0070038F" w:rsidRPr="00996241" w:rsidRDefault="0070038F" w:rsidP="009774CB">
            <w:pPr>
              <w:jc w:val="center"/>
              <w:rPr>
                <w:sz w:val="20"/>
              </w:rPr>
            </w:pPr>
          </w:p>
        </w:tc>
        <w:tc>
          <w:tcPr>
            <w:tcW w:w="374" w:type="pct"/>
            <w:vMerge/>
            <w:shd w:val="clear" w:color="auto" w:fill="auto"/>
            <w:tcMar>
              <w:left w:w="85" w:type="dxa"/>
              <w:right w:w="85" w:type="dxa"/>
            </w:tcMar>
            <w:vAlign w:val="center"/>
          </w:tcPr>
          <w:p w14:paraId="4863A91A" w14:textId="77777777" w:rsidR="0070038F" w:rsidRPr="00996241" w:rsidRDefault="0070038F" w:rsidP="009774CB">
            <w:pPr>
              <w:jc w:val="center"/>
              <w:rPr>
                <w:sz w:val="20"/>
              </w:rPr>
            </w:pPr>
          </w:p>
        </w:tc>
      </w:tr>
      <w:tr w:rsidR="0070038F" w:rsidRPr="00EB31E3" w14:paraId="417D88D2" w14:textId="77777777" w:rsidTr="003640D9">
        <w:trPr>
          <w:trHeight w:val="96"/>
        </w:trPr>
        <w:tc>
          <w:tcPr>
            <w:tcW w:w="680" w:type="pct"/>
            <w:vMerge/>
            <w:shd w:val="clear" w:color="auto" w:fill="auto"/>
            <w:tcMar>
              <w:left w:w="85" w:type="dxa"/>
              <w:right w:w="85" w:type="dxa"/>
            </w:tcMar>
            <w:vAlign w:val="center"/>
          </w:tcPr>
          <w:p w14:paraId="6BBD0B03" w14:textId="77777777" w:rsidR="0070038F" w:rsidRPr="009931F4" w:rsidRDefault="0070038F" w:rsidP="009774CB">
            <w:pPr>
              <w:jc w:val="center"/>
              <w:rPr>
                <w:sz w:val="20"/>
              </w:rPr>
            </w:pPr>
          </w:p>
        </w:tc>
        <w:tc>
          <w:tcPr>
            <w:tcW w:w="455" w:type="pct"/>
            <w:vMerge/>
            <w:shd w:val="clear" w:color="auto" w:fill="auto"/>
            <w:tcMar>
              <w:left w:w="85" w:type="dxa"/>
              <w:right w:w="85" w:type="dxa"/>
            </w:tcMar>
            <w:vAlign w:val="center"/>
          </w:tcPr>
          <w:p w14:paraId="4E5C56CB" w14:textId="77777777" w:rsidR="0070038F" w:rsidRPr="00996241" w:rsidRDefault="0070038F" w:rsidP="009774CB">
            <w:pPr>
              <w:jc w:val="center"/>
              <w:rPr>
                <w:sz w:val="20"/>
              </w:rPr>
            </w:pPr>
          </w:p>
        </w:tc>
        <w:tc>
          <w:tcPr>
            <w:tcW w:w="379" w:type="pct"/>
            <w:vMerge/>
            <w:shd w:val="clear" w:color="auto" w:fill="auto"/>
            <w:tcMar>
              <w:left w:w="85" w:type="dxa"/>
              <w:right w:w="85" w:type="dxa"/>
            </w:tcMar>
            <w:vAlign w:val="center"/>
          </w:tcPr>
          <w:p w14:paraId="477A8861" w14:textId="77777777" w:rsidR="0070038F" w:rsidRPr="00996241" w:rsidRDefault="0070038F" w:rsidP="009774CB">
            <w:pPr>
              <w:jc w:val="center"/>
              <w:rPr>
                <w:sz w:val="20"/>
              </w:rPr>
            </w:pPr>
          </w:p>
        </w:tc>
        <w:tc>
          <w:tcPr>
            <w:tcW w:w="530" w:type="pct"/>
            <w:vMerge/>
            <w:shd w:val="clear" w:color="auto" w:fill="auto"/>
            <w:tcMar>
              <w:left w:w="85" w:type="dxa"/>
              <w:right w:w="85" w:type="dxa"/>
            </w:tcMar>
            <w:vAlign w:val="center"/>
          </w:tcPr>
          <w:p w14:paraId="42CEDAE3" w14:textId="77777777" w:rsidR="0070038F" w:rsidRPr="00996241" w:rsidRDefault="0070038F" w:rsidP="009774CB">
            <w:pPr>
              <w:jc w:val="center"/>
              <w:rPr>
                <w:sz w:val="20"/>
              </w:rPr>
            </w:pPr>
          </w:p>
        </w:tc>
        <w:tc>
          <w:tcPr>
            <w:tcW w:w="682" w:type="pct"/>
            <w:shd w:val="clear" w:color="auto" w:fill="auto"/>
            <w:tcMar>
              <w:left w:w="85" w:type="dxa"/>
              <w:right w:w="85" w:type="dxa"/>
            </w:tcMar>
            <w:vAlign w:val="center"/>
          </w:tcPr>
          <w:p w14:paraId="14B014A7" w14:textId="77777777" w:rsidR="0070038F" w:rsidRPr="00996241" w:rsidRDefault="0070038F" w:rsidP="009774CB">
            <w:pPr>
              <w:jc w:val="center"/>
              <w:rPr>
                <w:sz w:val="20"/>
              </w:rPr>
            </w:pPr>
            <w:r>
              <w:rPr>
                <w:sz w:val="20"/>
              </w:rPr>
              <w:t>Refrigeration</w:t>
            </w:r>
          </w:p>
        </w:tc>
        <w:tc>
          <w:tcPr>
            <w:tcW w:w="494" w:type="pct"/>
            <w:shd w:val="clear" w:color="auto" w:fill="auto"/>
            <w:tcMar>
              <w:left w:w="85" w:type="dxa"/>
              <w:right w:w="85" w:type="dxa"/>
            </w:tcMar>
            <w:vAlign w:val="center"/>
          </w:tcPr>
          <w:p w14:paraId="42150A82" w14:textId="77777777" w:rsidR="0070038F" w:rsidRPr="00996241" w:rsidRDefault="0070038F" w:rsidP="009774CB">
            <w:pPr>
              <w:jc w:val="center"/>
              <w:rPr>
                <w:sz w:val="20"/>
              </w:rPr>
            </w:pPr>
            <w:r>
              <w:rPr>
                <w:sz w:val="20"/>
              </w:rPr>
              <w:t>AC</w:t>
            </w:r>
          </w:p>
        </w:tc>
        <w:tc>
          <w:tcPr>
            <w:tcW w:w="420" w:type="pct"/>
            <w:shd w:val="clear" w:color="auto" w:fill="auto"/>
            <w:vAlign w:val="center"/>
          </w:tcPr>
          <w:p w14:paraId="3C40EDC6" w14:textId="77777777" w:rsidR="0070038F" w:rsidRPr="00996241" w:rsidRDefault="0070038F" w:rsidP="009774CB">
            <w:pPr>
              <w:jc w:val="center"/>
              <w:rPr>
                <w:sz w:val="20"/>
              </w:rPr>
            </w:pPr>
            <w:r>
              <w:rPr>
                <w:sz w:val="20"/>
              </w:rPr>
              <w:t>Other</w:t>
            </w:r>
          </w:p>
        </w:tc>
        <w:tc>
          <w:tcPr>
            <w:tcW w:w="532" w:type="pct"/>
            <w:vMerge/>
            <w:shd w:val="clear" w:color="auto" w:fill="auto"/>
            <w:tcMar>
              <w:left w:w="85" w:type="dxa"/>
              <w:right w:w="85" w:type="dxa"/>
            </w:tcMar>
            <w:vAlign w:val="center"/>
          </w:tcPr>
          <w:p w14:paraId="21EEA8E3" w14:textId="77777777" w:rsidR="0070038F" w:rsidRPr="00996241" w:rsidRDefault="0070038F" w:rsidP="009774CB">
            <w:pPr>
              <w:jc w:val="center"/>
              <w:rPr>
                <w:sz w:val="20"/>
              </w:rPr>
            </w:pPr>
          </w:p>
        </w:tc>
        <w:tc>
          <w:tcPr>
            <w:tcW w:w="454" w:type="pct"/>
            <w:vMerge/>
            <w:shd w:val="clear" w:color="auto" w:fill="auto"/>
            <w:tcMar>
              <w:left w:w="85" w:type="dxa"/>
              <w:right w:w="85" w:type="dxa"/>
            </w:tcMar>
            <w:vAlign w:val="center"/>
          </w:tcPr>
          <w:p w14:paraId="5BD1CBC7" w14:textId="77777777" w:rsidR="0070038F" w:rsidRPr="00996241" w:rsidRDefault="0070038F" w:rsidP="009774CB">
            <w:pPr>
              <w:jc w:val="center"/>
              <w:rPr>
                <w:sz w:val="20"/>
              </w:rPr>
            </w:pPr>
          </w:p>
        </w:tc>
        <w:tc>
          <w:tcPr>
            <w:tcW w:w="374" w:type="pct"/>
            <w:vMerge/>
            <w:shd w:val="clear" w:color="auto" w:fill="auto"/>
            <w:tcMar>
              <w:left w:w="85" w:type="dxa"/>
              <w:right w:w="85" w:type="dxa"/>
            </w:tcMar>
            <w:vAlign w:val="center"/>
          </w:tcPr>
          <w:p w14:paraId="1A837DCB" w14:textId="77777777" w:rsidR="0070038F" w:rsidRPr="00996241" w:rsidRDefault="0070038F" w:rsidP="009774CB">
            <w:pPr>
              <w:jc w:val="center"/>
              <w:rPr>
                <w:sz w:val="20"/>
              </w:rPr>
            </w:pPr>
          </w:p>
        </w:tc>
      </w:tr>
      <w:tr w:rsidR="0070038F" w:rsidRPr="008A2CB7" w14:paraId="7E08D040" w14:textId="77777777" w:rsidTr="003D2A41">
        <w:trPr>
          <w:trHeight w:val="121"/>
        </w:trPr>
        <w:tc>
          <w:tcPr>
            <w:tcW w:w="680" w:type="pct"/>
            <w:shd w:val="clear" w:color="auto" w:fill="auto"/>
          </w:tcPr>
          <w:p w14:paraId="07F6C359" w14:textId="6883B3B4" w:rsidR="0070038F" w:rsidRPr="00485E77" w:rsidRDefault="0070038F" w:rsidP="000D0F57">
            <w:pPr>
              <w:jc w:val="left"/>
              <w:rPr>
                <w:sz w:val="20"/>
              </w:rPr>
            </w:pPr>
            <w:r w:rsidRPr="00485E77">
              <w:rPr>
                <w:sz w:val="20"/>
              </w:rPr>
              <w:t>Latest CP report (202</w:t>
            </w:r>
            <w:r w:rsidR="00C743C5" w:rsidRPr="00485E77">
              <w:rPr>
                <w:sz w:val="20"/>
              </w:rPr>
              <w:t>4</w:t>
            </w:r>
            <w:r w:rsidRPr="00485E77">
              <w:rPr>
                <w:sz w:val="20"/>
              </w:rPr>
              <w:t>)</w:t>
            </w:r>
          </w:p>
        </w:tc>
        <w:tc>
          <w:tcPr>
            <w:tcW w:w="455" w:type="pct"/>
            <w:shd w:val="clear" w:color="auto" w:fill="auto"/>
          </w:tcPr>
          <w:p w14:paraId="20B0E5C1" w14:textId="26364404" w:rsidR="0070038F" w:rsidRPr="008929D6" w:rsidRDefault="00F96F24" w:rsidP="003D2A41">
            <w:pPr>
              <w:ind w:left="-113" w:right="68"/>
              <w:jc w:val="right"/>
              <w:rPr>
                <w:sz w:val="20"/>
              </w:rPr>
            </w:pPr>
            <w:r w:rsidRPr="008929D6">
              <w:rPr>
                <w:sz w:val="20"/>
              </w:rPr>
              <w:t>260,632</w:t>
            </w:r>
          </w:p>
        </w:tc>
        <w:tc>
          <w:tcPr>
            <w:tcW w:w="379" w:type="pct"/>
            <w:shd w:val="clear" w:color="auto" w:fill="auto"/>
          </w:tcPr>
          <w:p w14:paraId="3D6AEE56" w14:textId="7FBEE0D7" w:rsidR="0070038F" w:rsidRPr="008929D6" w:rsidRDefault="00F96F24" w:rsidP="003D2A41">
            <w:pPr>
              <w:ind w:left="-120"/>
              <w:jc w:val="right"/>
              <w:rPr>
                <w:sz w:val="20"/>
              </w:rPr>
            </w:pPr>
            <w:r w:rsidRPr="008929D6">
              <w:rPr>
                <w:sz w:val="20"/>
              </w:rPr>
              <w:t>197,184</w:t>
            </w:r>
          </w:p>
        </w:tc>
        <w:tc>
          <w:tcPr>
            <w:tcW w:w="530" w:type="pct"/>
            <w:shd w:val="clear" w:color="auto" w:fill="auto"/>
          </w:tcPr>
          <w:p w14:paraId="4A462F2F" w14:textId="74B30BB7" w:rsidR="0070038F" w:rsidRPr="008929D6" w:rsidRDefault="00F96F24" w:rsidP="003D2A41">
            <w:pPr>
              <w:ind w:left="-110"/>
              <w:jc w:val="right"/>
              <w:rPr>
                <w:sz w:val="20"/>
              </w:rPr>
            </w:pPr>
            <w:r w:rsidRPr="008929D6">
              <w:rPr>
                <w:sz w:val="20"/>
              </w:rPr>
              <w:t>1,595,494</w:t>
            </w:r>
          </w:p>
        </w:tc>
        <w:tc>
          <w:tcPr>
            <w:tcW w:w="682" w:type="pct"/>
            <w:shd w:val="clear" w:color="auto" w:fill="auto"/>
          </w:tcPr>
          <w:p w14:paraId="018D0508" w14:textId="79D8D29F" w:rsidR="0070038F" w:rsidRPr="008929D6" w:rsidRDefault="00372CA7" w:rsidP="003D2A41">
            <w:pPr>
              <w:ind w:left="-108"/>
              <w:jc w:val="right"/>
              <w:rPr>
                <w:sz w:val="20"/>
              </w:rPr>
            </w:pPr>
            <w:r w:rsidRPr="008929D6">
              <w:rPr>
                <w:sz w:val="20"/>
              </w:rPr>
              <w:t>1,080,564</w:t>
            </w:r>
          </w:p>
        </w:tc>
        <w:tc>
          <w:tcPr>
            <w:tcW w:w="494" w:type="pct"/>
            <w:shd w:val="clear" w:color="auto" w:fill="auto"/>
          </w:tcPr>
          <w:p w14:paraId="1A06A70D" w14:textId="64CC820C" w:rsidR="0070038F" w:rsidRPr="008929D6" w:rsidRDefault="00372CA7" w:rsidP="003D2A41">
            <w:pPr>
              <w:ind w:left="-106"/>
              <w:jc w:val="right"/>
              <w:rPr>
                <w:sz w:val="20"/>
              </w:rPr>
            </w:pPr>
            <w:r w:rsidRPr="008929D6">
              <w:rPr>
                <w:sz w:val="20"/>
              </w:rPr>
              <w:t>3,345,441</w:t>
            </w:r>
          </w:p>
        </w:tc>
        <w:tc>
          <w:tcPr>
            <w:tcW w:w="420" w:type="pct"/>
            <w:shd w:val="clear" w:color="auto" w:fill="auto"/>
          </w:tcPr>
          <w:p w14:paraId="0C435879" w14:textId="77777777" w:rsidR="0070038F" w:rsidRPr="008929D6" w:rsidRDefault="00D531F7" w:rsidP="003D2A41">
            <w:pPr>
              <w:ind w:left="-106"/>
              <w:jc w:val="right"/>
              <w:rPr>
                <w:sz w:val="20"/>
              </w:rPr>
            </w:pPr>
            <w:r w:rsidRPr="008929D6">
              <w:rPr>
                <w:sz w:val="20"/>
              </w:rPr>
              <w:t>0</w:t>
            </w:r>
          </w:p>
        </w:tc>
        <w:tc>
          <w:tcPr>
            <w:tcW w:w="532" w:type="pct"/>
            <w:shd w:val="clear" w:color="auto" w:fill="auto"/>
          </w:tcPr>
          <w:p w14:paraId="0EA5C229" w14:textId="439CC140" w:rsidR="0070038F" w:rsidRPr="008929D6" w:rsidRDefault="00372CA7" w:rsidP="003D2A41">
            <w:pPr>
              <w:ind w:left="-110"/>
              <w:jc w:val="right"/>
              <w:rPr>
                <w:sz w:val="20"/>
              </w:rPr>
            </w:pPr>
            <w:r w:rsidRPr="008929D6">
              <w:rPr>
                <w:sz w:val="20"/>
              </w:rPr>
              <w:t>10,</w:t>
            </w:r>
            <w:r w:rsidR="006900BF" w:rsidRPr="008929D6">
              <w:rPr>
                <w:sz w:val="20"/>
              </w:rPr>
              <w:t>754,212</w:t>
            </w:r>
          </w:p>
        </w:tc>
        <w:tc>
          <w:tcPr>
            <w:tcW w:w="454" w:type="pct"/>
            <w:shd w:val="clear" w:color="auto" w:fill="auto"/>
          </w:tcPr>
          <w:p w14:paraId="08165077" w14:textId="7BA02D5F" w:rsidR="0070038F" w:rsidRPr="008929D6" w:rsidRDefault="006900BF" w:rsidP="003D2A41">
            <w:pPr>
              <w:ind w:left="-108"/>
              <w:jc w:val="right"/>
              <w:rPr>
                <w:sz w:val="20"/>
              </w:rPr>
            </w:pPr>
            <w:r w:rsidRPr="008929D6">
              <w:rPr>
                <w:sz w:val="20"/>
              </w:rPr>
              <w:t>0</w:t>
            </w:r>
          </w:p>
        </w:tc>
        <w:tc>
          <w:tcPr>
            <w:tcW w:w="374" w:type="pct"/>
            <w:shd w:val="clear" w:color="auto" w:fill="auto"/>
          </w:tcPr>
          <w:p w14:paraId="5B198B7B" w14:textId="20B5DB06" w:rsidR="0070038F" w:rsidRPr="008929D6" w:rsidRDefault="006900BF" w:rsidP="003D2A41">
            <w:pPr>
              <w:ind w:left="-114" w:right="-10"/>
              <w:jc w:val="right"/>
              <w:rPr>
                <w:sz w:val="20"/>
              </w:rPr>
            </w:pPr>
            <w:r w:rsidRPr="008929D6">
              <w:rPr>
                <w:sz w:val="20"/>
              </w:rPr>
              <w:t>0</w:t>
            </w:r>
          </w:p>
        </w:tc>
      </w:tr>
      <w:tr w:rsidR="0070038F" w:rsidRPr="00EB31E3" w14:paraId="70B42A8C" w14:textId="77777777" w:rsidTr="003D2A41">
        <w:trPr>
          <w:trHeight w:val="250"/>
        </w:trPr>
        <w:tc>
          <w:tcPr>
            <w:tcW w:w="680" w:type="pct"/>
            <w:shd w:val="clear" w:color="auto" w:fill="auto"/>
          </w:tcPr>
          <w:p w14:paraId="332A1240" w14:textId="77777777" w:rsidR="0070038F" w:rsidRPr="009B091A" w:rsidRDefault="0070038F" w:rsidP="000D0F57">
            <w:pPr>
              <w:ind w:right="-108"/>
              <w:jc w:val="left"/>
              <w:rPr>
                <w:color w:val="000000" w:themeColor="text1"/>
                <w:sz w:val="20"/>
              </w:rPr>
            </w:pPr>
            <w:r>
              <w:rPr>
                <w:color w:val="000000" w:themeColor="text1"/>
                <w:sz w:val="20"/>
              </w:rPr>
              <w:t>KIP stage I activities as agreed (Y/N)</w:t>
            </w:r>
          </w:p>
        </w:tc>
        <w:tc>
          <w:tcPr>
            <w:tcW w:w="455" w:type="pct"/>
            <w:shd w:val="clear" w:color="auto" w:fill="auto"/>
          </w:tcPr>
          <w:p w14:paraId="700AE369" w14:textId="77777777" w:rsidR="0070038F" w:rsidRPr="00996241" w:rsidRDefault="00D531F7" w:rsidP="003D2A41">
            <w:pPr>
              <w:jc w:val="center"/>
              <w:rPr>
                <w:sz w:val="20"/>
              </w:rPr>
            </w:pPr>
            <w:r>
              <w:rPr>
                <w:sz w:val="20"/>
              </w:rPr>
              <w:t>N</w:t>
            </w:r>
          </w:p>
        </w:tc>
        <w:tc>
          <w:tcPr>
            <w:tcW w:w="379" w:type="pct"/>
            <w:shd w:val="clear" w:color="auto" w:fill="auto"/>
          </w:tcPr>
          <w:p w14:paraId="6CC31BE4" w14:textId="77777777" w:rsidR="0070038F" w:rsidRPr="00996241" w:rsidRDefault="00D531F7" w:rsidP="003D2A41">
            <w:pPr>
              <w:jc w:val="center"/>
              <w:rPr>
                <w:sz w:val="20"/>
              </w:rPr>
            </w:pPr>
            <w:r>
              <w:rPr>
                <w:sz w:val="20"/>
              </w:rPr>
              <w:t>Y</w:t>
            </w:r>
          </w:p>
        </w:tc>
        <w:tc>
          <w:tcPr>
            <w:tcW w:w="530" w:type="pct"/>
            <w:shd w:val="clear" w:color="auto" w:fill="auto"/>
          </w:tcPr>
          <w:p w14:paraId="1411F7A3" w14:textId="77777777" w:rsidR="0070038F" w:rsidRPr="00996241" w:rsidRDefault="00D531F7" w:rsidP="003D2A41">
            <w:pPr>
              <w:jc w:val="center"/>
              <w:rPr>
                <w:sz w:val="20"/>
              </w:rPr>
            </w:pPr>
            <w:r>
              <w:rPr>
                <w:sz w:val="20"/>
              </w:rPr>
              <w:t>N</w:t>
            </w:r>
          </w:p>
        </w:tc>
        <w:tc>
          <w:tcPr>
            <w:tcW w:w="682" w:type="pct"/>
            <w:shd w:val="clear" w:color="auto" w:fill="auto"/>
          </w:tcPr>
          <w:p w14:paraId="1055DACB" w14:textId="77777777" w:rsidR="0070038F" w:rsidRPr="00996241" w:rsidRDefault="00D531F7" w:rsidP="003D2A41">
            <w:pPr>
              <w:jc w:val="center"/>
              <w:rPr>
                <w:sz w:val="20"/>
              </w:rPr>
            </w:pPr>
            <w:r>
              <w:rPr>
                <w:sz w:val="20"/>
              </w:rPr>
              <w:t>Y</w:t>
            </w:r>
          </w:p>
        </w:tc>
        <w:tc>
          <w:tcPr>
            <w:tcW w:w="494" w:type="pct"/>
            <w:shd w:val="clear" w:color="auto" w:fill="auto"/>
          </w:tcPr>
          <w:p w14:paraId="48B76886" w14:textId="77777777" w:rsidR="0070038F" w:rsidRPr="00996241" w:rsidRDefault="00D531F7" w:rsidP="003D2A41">
            <w:pPr>
              <w:jc w:val="center"/>
              <w:rPr>
                <w:sz w:val="20"/>
              </w:rPr>
            </w:pPr>
            <w:r>
              <w:rPr>
                <w:sz w:val="20"/>
              </w:rPr>
              <w:t>Y</w:t>
            </w:r>
          </w:p>
        </w:tc>
        <w:tc>
          <w:tcPr>
            <w:tcW w:w="420" w:type="pct"/>
            <w:shd w:val="clear" w:color="auto" w:fill="auto"/>
          </w:tcPr>
          <w:p w14:paraId="3F31C129" w14:textId="77777777" w:rsidR="0070038F" w:rsidRPr="00996241" w:rsidRDefault="00D531F7" w:rsidP="003D2A41">
            <w:pPr>
              <w:jc w:val="center"/>
              <w:rPr>
                <w:sz w:val="20"/>
              </w:rPr>
            </w:pPr>
            <w:r>
              <w:rPr>
                <w:sz w:val="20"/>
              </w:rPr>
              <w:t>N</w:t>
            </w:r>
          </w:p>
        </w:tc>
        <w:tc>
          <w:tcPr>
            <w:tcW w:w="532" w:type="pct"/>
            <w:shd w:val="clear" w:color="auto" w:fill="auto"/>
          </w:tcPr>
          <w:p w14:paraId="72CC0B9F" w14:textId="77777777" w:rsidR="0070038F" w:rsidRPr="00996241" w:rsidRDefault="00D531F7" w:rsidP="003D2A41">
            <w:pPr>
              <w:jc w:val="center"/>
              <w:rPr>
                <w:sz w:val="20"/>
              </w:rPr>
            </w:pPr>
            <w:r>
              <w:rPr>
                <w:sz w:val="20"/>
              </w:rPr>
              <w:t>Y</w:t>
            </w:r>
          </w:p>
        </w:tc>
        <w:tc>
          <w:tcPr>
            <w:tcW w:w="454" w:type="pct"/>
            <w:shd w:val="clear" w:color="auto" w:fill="auto"/>
          </w:tcPr>
          <w:p w14:paraId="18E6C8C7" w14:textId="77777777" w:rsidR="0070038F" w:rsidRPr="00996241" w:rsidRDefault="00D531F7" w:rsidP="003D2A41">
            <w:pPr>
              <w:jc w:val="center"/>
              <w:rPr>
                <w:sz w:val="20"/>
              </w:rPr>
            </w:pPr>
            <w:r>
              <w:rPr>
                <w:sz w:val="20"/>
              </w:rPr>
              <w:t>N</w:t>
            </w:r>
          </w:p>
        </w:tc>
        <w:tc>
          <w:tcPr>
            <w:tcW w:w="374" w:type="pct"/>
            <w:shd w:val="clear" w:color="auto" w:fill="auto"/>
          </w:tcPr>
          <w:p w14:paraId="68B13110" w14:textId="77777777" w:rsidR="0070038F" w:rsidRPr="00996241" w:rsidRDefault="00D531F7" w:rsidP="003D2A41">
            <w:pPr>
              <w:jc w:val="center"/>
              <w:rPr>
                <w:sz w:val="20"/>
              </w:rPr>
            </w:pPr>
            <w:r>
              <w:rPr>
                <w:sz w:val="20"/>
              </w:rPr>
              <w:t>N</w:t>
            </w:r>
          </w:p>
        </w:tc>
      </w:tr>
    </w:tbl>
    <w:p w14:paraId="4AD120BD" w14:textId="77777777" w:rsidR="0070038F" w:rsidRDefault="0070038F" w:rsidP="0070038F">
      <w:pPr>
        <w:jc w:val="center"/>
        <w:rPr>
          <w:sz w:val="10"/>
          <w:szCs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5666"/>
        <w:gridCol w:w="1275"/>
        <w:gridCol w:w="2409"/>
      </w:tblGrid>
      <w:tr w:rsidR="0070038F" w:rsidRPr="00965035" w14:paraId="4886E77C" w14:textId="77777777" w:rsidTr="00CB684A">
        <w:trPr>
          <w:trHeight w:val="186"/>
        </w:trPr>
        <w:tc>
          <w:tcPr>
            <w:tcW w:w="3029" w:type="pct"/>
            <w:shd w:val="clear" w:color="auto" w:fill="auto"/>
            <w:tcMar>
              <w:top w:w="17" w:type="dxa"/>
              <w:left w:w="108" w:type="dxa"/>
              <w:bottom w:w="17" w:type="dxa"/>
              <w:right w:w="108" w:type="dxa"/>
            </w:tcMar>
          </w:tcPr>
          <w:p w14:paraId="53E1D172" w14:textId="39996410" w:rsidR="0070038F" w:rsidRPr="00CB684A" w:rsidRDefault="0070038F" w:rsidP="009774CB">
            <w:pPr>
              <w:keepNext/>
              <w:suppressAutoHyphens/>
              <w:ind w:right="-95"/>
              <w:jc w:val="left"/>
              <w:rPr>
                <w:b/>
                <w:caps/>
                <w:sz w:val="19"/>
                <w:szCs w:val="19"/>
              </w:rPr>
            </w:pPr>
            <w:r w:rsidRPr="00CB684A">
              <w:rPr>
                <w:b/>
                <w:caps/>
                <w:sz w:val="19"/>
                <w:szCs w:val="19"/>
              </w:rPr>
              <w:t>Average 2020</w:t>
            </w:r>
            <w:r w:rsidR="00A73363" w:rsidRPr="00CB684A">
              <w:rPr>
                <w:b/>
                <w:caps/>
                <w:sz w:val="19"/>
                <w:szCs w:val="19"/>
              </w:rPr>
              <w:t>–</w:t>
            </w:r>
            <w:r w:rsidRPr="00CB684A">
              <w:rPr>
                <w:b/>
                <w:caps/>
                <w:sz w:val="19"/>
                <w:szCs w:val="19"/>
              </w:rPr>
              <w:t>2022 HFC consumption in servicing</w:t>
            </w:r>
            <w:r w:rsidR="006B3FBA" w:rsidRPr="00CB684A">
              <w:rPr>
                <w:b/>
                <w:caps/>
                <w:sz w:val="19"/>
                <w:szCs w:val="19"/>
              </w:rPr>
              <w:t>*</w:t>
            </w:r>
          </w:p>
        </w:tc>
        <w:tc>
          <w:tcPr>
            <w:tcW w:w="682" w:type="pct"/>
            <w:shd w:val="clear" w:color="auto" w:fill="auto"/>
          </w:tcPr>
          <w:p w14:paraId="192CD3A4" w14:textId="4EF343D0" w:rsidR="0070038F" w:rsidRPr="00CB684A" w:rsidRDefault="004E3E00" w:rsidP="009774CB">
            <w:pPr>
              <w:keepNext/>
              <w:suppressAutoHyphens/>
              <w:ind w:right="116"/>
              <w:jc w:val="right"/>
              <w:rPr>
                <w:bCs/>
                <w:sz w:val="19"/>
                <w:szCs w:val="19"/>
              </w:rPr>
            </w:pPr>
            <w:r w:rsidRPr="00CB684A">
              <w:rPr>
                <w:bCs/>
                <w:sz w:val="19"/>
                <w:szCs w:val="19"/>
              </w:rPr>
              <w:t>4,390.29</w:t>
            </w:r>
            <w:r w:rsidR="00D97054" w:rsidRPr="00CB684A">
              <w:rPr>
                <w:bCs/>
                <w:sz w:val="19"/>
                <w:szCs w:val="19"/>
              </w:rPr>
              <w:t xml:space="preserve"> mt</w:t>
            </w:r>
          </w:p>
        </w:tc>
        <w:tc>
          <w:tcPr>
            <w:tcW w:w="1288" w:type="pct"/>
            <w:shd w:val="clear" w:color="auto" w:fill="auto"/>
          </w:tcPr>
          <w:p w14:paraId="67BFEA28" w14:textId="363F3839" w:rsidR="0070038F" w:rsidRPr="00CB684A" w:rsidRDefault="006B3FBA" w:rsidP="009774CB">
            <w:pPr>
              <w:keepNext/>
              <w:tabs>
                <w:tab w:val="left" w:pos="720"/>
              </w:tabs>
              <w:suppressAutoHyphens/>
              <w:ind w:right="116"/>
              <w:jc w:val="right"/>
              <w:rPr>
                <w:sz w:val="19"/>
                <w:szCs w:val="19"/>
              </w:rPr>
            </w:pPr>
            <w:r w:rsidRPr="00CB684A">
              <w:rPr>
                <w:sz w:val="19"/>
                <w:szCs w:val="19"/>
              </w:rPr>
              <w:t>9,345,372</w:t>
            </w:r>
            <w:r w:rsidR="00D97054" w:rsidRPr="00CB684A">
              <w:rPr>
                <w:sz w:val="19"/>
                <w:szCs w:val="19"/>
              </w:rPr>
              <w:t xml:space="preserve"> CO</w:t>
            </w:r>
            <w:r w:rsidR="00D97054" w:rsidRPr="00CB684A">
              <w:rPr>
                <w:sz w:val="19"/>
                <w:szCs w:val="19"/>
                <w:vertAlign w:val="subscript"/>
              </w:rPr>
              <w:t>2</w:t>
            </w:r>
            <w:r w:rsidR="00D97054" w:rsidRPr="00CB684A">
              <w:rPr>
                <w:sz w:val="19"/>
                <w:szCs w:val="19"/>
              </w:rPr>
              <w:t>-eq tonnes</w:t>
            </w:r>
          </w:p>
        </w:tc>
      </w:tr>
    </w:tbl>
    <w:p w14:paraId="16E6ECF1" w14:textId="236608E5" w:rsidR="006B3FBA" w:rsidRPr="00E65D1C" w:rsidRDefault="006B3FBA" w:rsidP="00E65D1C">
      <w:pPr>
        <w:jc w:val="left"/>
        <w:rPr>
          <w:sz w:val="18"/>
          <w:szCs w:val="18"/>
        </w:rPr>
      </w:pPr>
      <w:r>
        <w:rPr>
          <w:sz w:val="18"/>
          <w:szCs w:val="18"/>
        </w:rPr>
        <w:t>*</w:t>
      </w:r>
      <w:r w:rsidR="001A0F22">
        <w:rPr>
          <w:sz w:val="18"/>
          <w:szCs w:val="18"/>
        </w:rPr>
        <w:t xml:space="preserve"> Including </w:t>
      </w:r>
      <w:r w:rsidR="00E328A5">
        <w:rPr>
          <w:sz w:val="18"/>
          <w:szCs w:val="18"/>
        </w:rPr>
        <w:t>consumption to service fire</w:t>
      </w:r>
      <w:r w:rsidR="008A6A11">
        <w:rPr>
          <w:sz w:val="18"/>
          <w:szCs w:val="18"/>
        </w:rPr>
        <w:t>fighting equipment</w:t>
      </w:r>
    </w:p>
    <w:p w14:paraId="48BC7BCC" w14:textId="77777777" w:rsidR="0070038F" w:rsidRDefault="0070038F" w:rsidP="0070038F">
      <w:pPr>
        <w:jc w:val="center"/>
        <w:rPr>
          <w:sz w:val="10"/>
          <w:szCs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3819"/>
        <w:gridCol w:w="1382"/>
        <w:gridCol w:w="1318"/>
        <w:gridCol w:w="1275"/>
        <w:gridCol w:w="1556"/>
      </w:tblGrid>
      <w:tr w:rsidR="0070038F" w:rsidRPr="00486E19" w14:paraId="08AFE704" w14:textId="77777777" w:rsidTr="00C600FB">
        <w:trPr>
          <w:trHeight w:val="86"/>
          <w:tblHeader/>
        </w:trPr>
        <w:tc>
          <w:tcPr>
            <w:tcW w:w="2042" w:type="pct"/>
            <w:tcBorders>
              <w:top w:val="single" w:sz="4" w:space="0" w:color="auto"/>
              <w:left w:val="single" w:sz="4" w:space="0" w:color="auto"/>
              <w:bottom w:val="single" w:sz="4" w:space="0" w:color="auto"/>
              <w:right w:val="single" w:sz="4" w:space="0" w:color="auto"/>
            </w:tcBorders>
            <w:shd w:val="clear" w:color="auto" w:fill="auto"/>
            <w:tcMar>
              <w:top w:w="17" w:type="dxa"/>
              <w:left w:w="108" w:type="dxa"/>
              <w:bottom w:w="17" w:type="dxa"/>
              <w:right w:w="108" w:type="dxa"/>
            </w:tcMar>
            <w:vAlign w:val="center"/>
          </w:tcPr>
          <w:p w14:paraId="00F18755" w14:textId="77777777" w:rsidR="0070038F" w:rsidRPr="00486E19" w:rsidRDefault="0070038F" w:rsidP="009774CB">
            <w:pPr>
              <w:keepNext/>
              <w:suppressAutoHyphens/>
              <w:jc w:val="left"/>
              <w:rPr>
                <w:b/>
                <w:bCs/>
                <w:sz w:val="20"/>
                <w:szCs w:val="20"/>
              </w:rPr>
            </w:pPr>
            <w:r>
              <w:rPr>
                <w:b/>
                <w:sz w:val="20"/>
              </w:rPr>
              <w:t xml:space="preserve">BASELINE </w:t>
            </w:r>
            <w:r w:rsidRPr="00996241">
              <w:rPr>
                <w:b/>
                <w:sz w:val="20"/>
              </w:rPr>
              <w:t>CONSUMPTION DATA (</w:t>
            </w:r>
            <w:r w:rsidRPr="007C21CD">
              <w:rPr>
                <w:b/>
                <w:sz w:val="20"/>
              </w:rPr>
              <w:t>CO</w:t>
            </w:r>
            <w:r w:rsidRPr="007C21CD">
              <w:rPr>
                <w:b/>
                <w:sz w:val="20"/>
                <w:vertAlign w:val="subscript"/>
              </w:rPr>
              <w:t>2</w:t>
            </w:r>
            <w:r>
              <w:rPr>
                <w:b/>
                <w:sz w:val="20"/>
              </w:rPr>
              <w:noBreakHyphen/>
            </w:r>
            <w:r w:rsidRPr="007C21CD">
              <w:rPr>
                <w:b/>
                <w:sz w:val="20"/>
              </w:rPr>
              <w:t>eq</w:t>
            </w:r>
            <w:r>
              <w:rPr>
                <w:b/>
                <w:sz w:val="20"/>
              </w:rPr>
              <w:t> </w:t>
            </w:r>
            <w:r w:rsidRPr="007C21CD">
              <w:rPr>
                <w:b/>
                <w:sz w:val="20"/>
              </w:rPr>
              <w:t>tonnes</w:t>
            </w:r>
            <w:r w:rsidRPr="00996241">
              <w:rPr>
                <w:b/>
                <w:sz w:val="20"/>
              </w:rPr>
              <w:t>)</w:t>
            </w:r>
          </w:p>
        </w:tc>
        <w:tc>
          <w:tcPr>
            <w:tcW w:w="739" w:type="pct"/>
            <w:tcBorders>
              <w:top w:val="single" w:sz="4" w:space="0" w:color="auto"/>
              <w:left w:val="single" w:sz="4" w:space="0" w:color="auto"/>
              <w:bottom w:val="single" w:sz="4" w:space="0" w:color="auto"/>
              <w:right w:val="single" w:sz="4" w:space="0" w:color="auto"/>
            </w:tcBorders>
            <w:shd w:val="clear" w:color="auto" w:fill="auto"/>
            <w:vAlign w:val="center"/>
          </w:tcPr>
          <w:p w14:paraId="4CE18AF0" w14:textId="77777777" w:rsidR="0070038F" w:rsidRPr="00486E19" w:rsidRDefault="0070038F" w:rsidP="009774CB">
            <w:pPr>
              <w:keepNext/>
              <w:suppressAutoHyphens/>
              <w:jc w:val="center"/>
              <w:rPr>
                <w:b/>
                <w:bCs/>
                <w:sz w:val="20"/>
                <w:szCs w:val="20"/>
              </w:rPr>
            </w:pPr>
            <w:r w:rsidRPr="00486E19">
              <w:rPr>
                <w:b/>
                <w:bCs/>
                <w:sz w:val="20"/>
                <w:szCs w:val="20"/>
              </w:rPr>
              <w:t>2020</w:t>
            </w:r>
          </w:p>
        </w:tc>
        <w:tc>
          <w:tcPr>
            <w:tcW w:w="705" w:type="pct"/>
            <w:tcBorders>
              <w:top w:val="single" w:sz="4" w:space="0" w:color="auto"/>
              <w:left w:val="single" w:sz="4" w:space="0" w:color="auto"/>
              <w:bottom w:val="single" w:sz="4" w:space="0" w:color="auto"/>
              <w:right w:val="single" w:sz="4" w:space="0" w:color="auto"/>
            </w:tcBorders>
            <w:shd w:val="clear" w:color="auto" w:fill="auto"/>
            <w:tcMar>
              <w:top w:w="17" w:type="dxa"/>
              <w:left w:w="108" w:type="dxa"/>
              <w:bottom w:w="17" w:type="dxa"/>
              <w:right w:w="108" w:type="dxa"/>
            </w:tcMar>
            <w:vAlign w:val="center"/>
          </w:tcPr>
          <w:p w14:paraId="039C08D6" w14:textId="77777777" w:rsidR="0070038F" w:rsidRPr="00486E19" w:rsidRDefault="0070038F" w:rsidP="009774CB">
            <w:pPr>
              <w:keepNext/>
              <w:suppressAutoHyphens/>
              <w:jc w:val="center"/>
              <w:rPr>
                <w:b/>
                <w:bCs/>
                <w:sz w:val="20"/>
                <w:szCs w:val="20"/>
              </w:rPr>
            </w:pPr>
            <w:r w:rsidRPr="00486E19">
              <w:rPr>
                <w:b/>
                <w:bCs/>
                <w:sz w:val="20"/>
                <w:szCs w:val="20"/>
              </w:rPr>
              <w:t>2021</w:t>
            </w:r>
          </w:p>
        </w:tc>
        <w:tc>
          <w:tcPr>
            <w:tcW w:w="682" w:type="pct"/>
            <w:tcBorders>
              <w:top w:val="single" w:sz="4" w:space="0" w:color="auto"/>
              <w:left w:val="single" w:sz="4" w:space="0" w:color="auto"/>
              <w:bottom w:val="single" w:sz="4" w:space="0" w:color="auto"/>
              <w:right w:val="single" w:sz="4" w:space="0" w:color="auto"/>
            </w:tcBorders>
            <w:shd w:val="clear" w:color="auto" w:fill="auto"/>
            <w:tcMar>
              <w:top w:w="17" w:type="dxa"/>
              <w:left w:w="108" w:type="dxa"/>
              <w:bottom w:w="17" w:type="dxa"/>
              <w:right w:w="108" w:type="dxa"/>
            </w:tcMar>
            <w:vAlign w:val="center"/>
          </w:tcPr>
          <w:p w14:paraId="140BAB0C" w14:textId="77777777" w:rsidR="0070038F" w:rsidRPr="00486E19" w:rsidRDefault="0070038F" w:rsidP="009774CB">
            <w:pPr>
              <w:keepNext/>
              <w:suppressAutoHyphens/>
              <w:jc w:val="center"/>
              <w:rPr>
                <w:b/>
                <w:bCs/>
                <w:sz w:val="20"/>
                <w:szCs w:val="20"/>
              </w:rPr>
            </w:pPr>
            <w:r w:rsidRPr="00486E19">
              <w:rPr>
                <w:b/>
                <w:bCs/>
                <w:sz w:val="20"/>
                <w:szCs w:val="20"/>
              </w:rPr>
              <w:t>2022</w:t>
            </w:r>
          </w:p>
        </w:tc>
        <w:tc>
          <w:tcPr>
            <w:tcW w:w="832" w:type="pct"/>
            <w:tcBorders>
              <w:top w:val="single" w:sz="4" w:space="0" w:color="auto"/>
              <w:left w:val="single" w:sz="4" w:space="0" w:color="auto"/>
              <w:bottom w:val="single" w:sz="4" w:space="0" w:color="auto"/>
              <w:right w:val="single" w:sz="4" w:space="0" w:color="auto"/>
            </w:tcBorders>
            <w:shd w:val="clear" w:color="auto" w:fill="auto"/>
            <w:tcMar>
              <w:top w:w="17" w:type="dxa"/>
              <w:left w:w="108" w:type="dxa"/>
              <w:bottom w:w="17" w:type="dxa"/>
              <w:right w:w="108" w:type="dxa"/>
            </w:tcMar>
            <w:vAlign w:val="center"/>
          </w:tcPr>
          <w:p w14:paraId="1EADB2C5" w14:textId="77777777" w:rsidR="0070038F" w:rsidRPr="00486E19" w:rsidRDefault="0070038F" w:rsidP="009774CB">
            <w:pPr>
              <w:keepNext/>
              <w:suppressAutoHyphens/>
              <w:jc w:val="center"/>
              <w:rPr>
                <w:b/>
                <w:bCs/>
                <w:sz w:val="20"/>
                <w:szCs w:val="20"/>
              </w:rPr>
            </w:pPr>
            <w:r>
              <w:rPr>
                <w:b/>
                <w:bCs/>
                <w:sz w:val="20"/>
                <w:szCs w:val="20"/>
              </w:rPr>
              <w:t>Average 2020</w:t>
            </w:r>
            <w:r>
              <w:rPr>
                <w:b/>
                <w:bCs/>
                <w:sz w:val="20"/>
                <w:szCs w:val="20"/>
              </w:rPr>
              <w:noBreakHyphen/>
              <w:t>2022</w:t>
            </w:r>
          </w:p>
        </w:tc>
      </w:tr>
      <w:tr w:rsidR="0070038F" w:rsidRPr="00486E19" w14:paraId="0FC25666" w14:textId="77777777" w:rsidTr="00C600FB">
        <w:trPr>
          <w:trHeight w:val="22"/>
        </w:trPr>
        <w:tc>
          <w:tcPr>
            <w:tcW w:w="2042" w:type="pct"/>
            <w:tcBorders>
              <w:top w:val="single" w:sz="4" w:space="0" w:color="auto"/>
              <w:left w:val="single" w:sz="4" w:space="0" w:color="auto"/>
              <w:bottom w:val="single" w:sz="4" w:space="0" w:color="auto"/>
              <w:right w:val="single" w:sz="4" w:space="0" w:color="auto"/>
            </w:tcBorders>
            <w:shd w:val="clear" w:color="auto" w:fill="auto"/>
            <w:tcMar>
              <w:top w:w="17" w:type="dxa"/>
              <w:left w:w="108" w:type="dxa"/>
              <w:bottom w:w="17" w:type="dxa"/>
              <w:right w:w="108" w:type="dxa"/>
            </w:tcMar>
          </w:tcPr>
          <w:p w14:paraId="5F3E47D0" w14:textId="77777777" w:rsidR="0070038F" w:rsidRPr="00486E19" w:rsidRDefault="0070038F" w:rsidP="009774CB">
            <w:pPr>
              <w:keepNext/>
              <w:suppressAutoHyphens/>
              <w:rPr>
                <w:sz w:val="20"/>
                <w:szCs w:val="20"/>
              </w:rPr>
            </w:pPr>
            <w:r w:rsidRPr="00486E19">
              <w:rPr>
                <w:sz w:val="20"/>
                <w:szCs w:val="20"/>
              </w:rPr>
              <w:t xml:space="preserve">HFC </w:t>
            </w:r>
            <w:r>
              <w:rPr>
                <w:sz w:val="20"/>
                <w:szCs w:val="20"/>
              </w:rPr>
              <w:t xml:space="preserve">annual </w:t>
            </w:r>
            <w:r w:rsidRPr="00486E19">
              <w:rPr>
                <w:sz w:val="20"/>
                <w:szCs w:val="20"/>
              </w:rPr>
              <w:t>consumption</w:t>
            </w:r>
          </w:p>
        </w:tc>
        <w:tc>
          <w:tcPr>
            <w:tcW w:w="739" w:type="pct"/>
            <w:tcBorders>
              <w:top w:val="single" w:sz="4" w:space="0" w:color="auto"/>
              <w:left w:val="single" w:sz="4" w:space="0" w:color="auto"/>
              <w:bottom w:val="single" w:sz="4" w:space="0" w:color="auto"/>
              <w:right w:val="single" w:sz="4" w:space="0" w:color="auto"/>
            </w:tcBorders>
            <w:shd w:val="clear" w:color="auto" w:fill="auto"/>
          </w:tcPr>
          <w:p w14:paraId="7355DBB6" w14:textId="77777777" w:rsidR="0070038F" w:rsidRPr="00D767DD" w:rsidRDefault="00D531F7" w:rsidP="009774CB">
            <w:pPr>
              <w:keepNext/>
              <w:suppressAutoHyphens/>
              <w:ind w:right="147"/>
              <w:jc w:val="right"/>
              <w:rPr>
                <w:sz w:val="20"/>
                <w:szCs w:val="20"/>
                <w:highlight w:val="yellow"/>
              </w:rPr>
            </w:pPr>
            <w:r w:rsidRPr="00D531F7">
              <w:rPr>
                <w:sz w:val="20"/>
                <w:szCs w:val="20"/>
              </w:rPr>
              <w:t>12,498,835</w:t>
            </w:r>
          </w:p>
        </w:tc>
        <w:tc>
          <w:tcPr>
            <w:tcW w:w="705" w:type="pct"/>
            <w:tcBorders>
              <w:top w:val="single" w:sz="4" w:space="0" w:color="auto"/>
              <w:left w:val="single" w:sz="4" w:space="0" w:color="auto"/>
              <w:bottom w:val="single" w:sz="4" w:space="0" w:color="auto"/>
              <w:right w:val="single" w:sz="4" w:space="0" w:color="auto"/>
            </w:tcBorders>
            <w:shd w:val="clear" w:color="auto" w:fill="auto"/>
            <w:tcMar>
              <w:top w:w="17" w:type="dxa"/>
              <w:left w:w="108" w:type="dxa"/>
              <w:bottom w:w="17" w:type="dxa"/>
              <w:right w:w="108" w:type="dxa"/>
            </w:tcMar>
          </w:tcPr>
          <w:p w14:paraId="3FDADD90" w14:textId="77777777" w:rsidR="0070038F" w:rsidRPr="00D767DD" w:rsidRDefault="0067033D" w:rsidP="009774CB">
            <w:pPr>
              <w:keepNext/>
              <w:suppressAutoHyphens/>
              <w:ind w:right="38"/>
              <w:jc w:val="right"/>
              <w:rPr>
                <w:sz w:val="20"/>
                <w:szCs w:val="20"/>
                <w:highlight w:val="yellow"/>
              </w:rPr>
            </w:pPr>
            <w:r w:rsidRPr="0067033D">
              <w:rPr>
                <w:sz w:val="20"/>
                <w:szCs w:val="20"/>
              </w:rPr>
              <w:t>12,840,128</w:t>
            </w:r>
          </w:p>
        </w:tc>
        <w:tc>
          <w:tcPr>
            <w:tcW w:w="682" w:type="pct"/>
            <w:tcBorders>
              <w:top w:val="single" w:sz="4" w:space="0" w:color="auto"/>
              <w:left w:val="single" w:sz="4" w:space="0" w:color="auto"/>
              <w:bottom w:val="single" w:sz="4" w:space="0" w:color="auto"/>
              <w:right w:val="single" w:sz="4" w:space="0" w:color="auto"/>
            </w:tcBorders>
            <w:shd w:val="clear" w:color="auto" w:fill="auto"/>
            <w:tcMar>
              <w:top w:w="17" w:type="dxa"/>
              <w:left w:w="108" w:type="dxa"/>
              <w:bottom w:w="17" w:type="dxa"/>
              <w:right w:w="108" w:type="dxa"/>
            </w:tcMar>
          </w:tcPr>
          <w:p w14:paraId="4A72AE4F" w14:textId="77777777" w:rsidR="0070038F" w:rsidRPr="00D767DD" w:rsidRDefault="0067033D" w:rsidP="009774CB">
            <w:pPr>
              <w:keepNext/>
              <w:suppressAutoHyphens/>
              <w:ind w:right="34"/>
              <w:jc w:val="right"/>
              <w:rPr>
                <w:sz w:val="20"/>
                <w:szCs w:val="20"/>
                <w:highlight w:val="yellow"/>
              </w:rPr>
            </w:pPr>
            <w:r w:rsidRPr="0067033D">
              <w:rPr>
                <w:sz w:val="20"/>
                <w:szCs w:val="20"/>
              </w:rPr>
              <w:t>14,317,946</w:t>
            </w:r>
          </w:p>
        </w:tc>
        <w:tc>
          <w:tcPr>
            <w:tcW w:w="832" w:type="pct"/>
            <w:tcBorders>
              <w:top w:val="single" w:sz="4" w:space="0" w:color="auto"/>
              <w:left w:val="single" w:sz="4" w:space="0" w:color="auto"/>
              <w:bottom w:val="single" w:sz="4" w:space="0" w:color="auto"/>
              <w:right w:val="single" w:sz="4" w:space="0" w:color="auto"/>
            </w:tcBorders>
            <w:shd w:val="clear" w:color="auto" w:fill="auto"/>
            <w:tcMar>
              <w:top w:w="17" w:type="dxa"/>
              <w:left w:w="108" w:type="dxa"/>
              <w:bottom w:w="17" w:type="dxa"/>
              <w:right w:w="108" w:type="dxa"/>
            </w:tcMar>
          </w:tcPr>
          <w:p w14:paraId="2C95F41A" w14:textId="77777777" w:rsidR="0070038F" w:rsidRPr="00D767DD" w:rsidRDefault="0067033D" w:rsidP="009774CB">
            <w:pPr>
              <w:keepNext/>
              <w:suppressAutoHyphens/>
              <w:ind w:right="33"/>
              <w:jc w:val="right"/>
              <w:rPr>
                <w:sz w:val="20"/>
                <w:szCs w:val="20"/>
                <w:highlight w:val="yellow"/>
              </w:rPr>
            </w:pPr>
            <w:r w:rsidRPr="0067033D">
              <w:rPr>
                <w:sz w:val="20"/>
                <w:szCs w:val="20"/>
              </w:rPr>
              <w:t>13,218,970</w:t>
            </w:r>
          </w:p>
        </w:tc>
      </w:tr>
      <w:tr w:rsidR="0070038F" w:rsidRPr="00486E19" w14:paraId="0C6F5127" w14:textId="77777777" w:rsidTr="00C600FB">
        <w:trPr>
          <w:trHeight w:val="161"/>
        </w:trPr>
        <w:tc>
          <w:tcPr>
            <w:tcW w:w="4168" w:type="pct"/>
            <w:gridSpan w:val="4"/>
            <w:tcBorders>
              <w:top w:val="single" w:sz="4" w:space="0" w:color="auto"/>
              <w:left w:val="single" w:sz="4" w:space="0" w:color="auto"/>
              <w:bottom w:val="single" w:sz="4" w:space="0" w:color="auto"/>
              <w:right w:val="single" w:sz="4" w:space="0" w:color="auto"/>
            </w:tcBorders>
            <w:shd w:val="clear" w:color="auto" w:fill="auto"/>
            <w:tcMar>
              <w:top w:w="17" w:type="dxa"/>
              <w:left w:w="108" w:type="dxa"/>
              <w:bottom w:w="17" w:type="dxa"/>
              <w:right w:w="108" w:type="dxa"/>
            </w:tcMar>
          </w:tcPr>
          <w:p w14:paraId="2D794F70" w14:textId="77777777" w:rsidR="0070038F" w:rsidRPr="00486E19" w:rsidRDefault="0070038F" w:rsidP="009774CB">
            <w:pPr>
              <w:keepNext/>
              <w:suppressAutoHyphens/>
              <w:ind w:right="116"/>
              <w:jc w:val="left"/>
              <w:rPr>
                <w:sz w:val="20"/>
                <w:szCs w:val="20"/>
              </w:rPr>
            </w:pPr>
            <w:r w:rsidRPr="00486E19">
              <w:rPr>
                <w:sz w:val="20"/>
                <w:szCs w:val="20"/>
              </w:rPr>
              <w:t>HCFC baseline (65%)</w:t>
            </w:r>
          </w:p>
        </w:tc>
        <w:tc>
          <w:tcPr>
            <w:tcW w:w="832" w:type="pct"/>
            <w:tcBorders>
              <w:top w:val="single" w:sz="4" w:space="0" w:color="auto"/>
              <w:left w:val="single" w:sz="4" w:space="0" w:color="auto"/>
              <w:bottom w:val="single" w:sz="4" w:space="0" w:color="auto"/>
              <w:right w:val="single" w:sz="4" w:space="0" w:color="auto"/>
            </w:tcBorders>
            <w:shd w:val="clear" w:color="auto" w:fill="auto"/>
          </w:tcPr>
          <w:p w14:paraId="21E94100" w14:textId="77777777" w:rsidR="0070038F" w:rsidRPr="00D767DD" w:rsidRDefault="00405371" w:rsidP="009774CB">
            <w:pPr>
              <w:keepNext/>
              <w:suppressAutoHyphens/>
              <w:ind w:right="116"/>
              <w:jc w:val="right"/>
              <w:rPr>
                <w:sz w:val="20"/>
                <w:szCs w:val="20"/>
                <w:highlight w:val="yellow"/>
              </w:rPr>
            </w:pPr>
            <w:r w:rsidRPr="00405371">
              <w:rPr>
                <w:sz w:val="20"/>
                <w:szCs w:val="20"/>
              </w:rPr>
              <w:t>6,071,380</w:t>
            </w:r>
          </w:p>
        </w:tc>
      </w:tr>
      <w:tr w:rsidR="0070038F" w:rsidRPr="00486E19" w14:paraId="3575EFCF" w14:textId="77777777" w:rsidTr="00C600FB">
        <w:trPr>
          <w:trHeight w:val="22"/>
        </w:trPr>
        <w:tc>
          <w:tcPr>
            <w:tcW w:w="4168" w:type="pct"/>
            <w:gridSpan w:val="4"/>
            <w:tcBorders>
              <w:top w:val="single" w:sz="4" w:space="0" w:color="auto"/>
              <w:left w:val="single" w:sz="4" w:space="0" w:color="auto"/>
              <w:bottom w:val="single" w:sz="4" w:space="0" w:color="auto"/>
              <w:right w:val="single" w:sz="4" w:space="0" w:color="auto"/>
            </w:tcBorders>
            <w:shd w:val="clear" w:color="auto" w:fill="auto"/>
            <w:tcMar>
              <w:top w:w="17" w:type="dxa"/>
              <w:left w:w="108" w:type="dxa"/>
              <w:bottom w:w="17" w:type="dxa"/>
              <w:right w:w="108" w:type="dxa"/>
            </w:tcMar>
          </w:tcPr>
          <w:p w14:paraId="258908D5" w14:textId="77777777" w:rsidR="0070038F" w:rsidRPr="00486E19" w:rsidRDefault="0070038F" w:rsidP="009774CB">
            <w:pPr>
              <w:keepNext/>
              <w:suppressAutoHyphens/>
              <w:ind w:right="116"/>
              <w:jc w:val="left"/>
              <w:rPr>
                <w:b/>
                <w:bCs/>
                <w:sz w:val="20"/>
                <w:szCs w:val="20"/>
              </w:rPr>
            </w:pPr>
            <w:r w:rsidRPr="00486E19">
              <w:rPr>
                <w:sz w:val="20"/>
                <w:szCs w:val="20"/>
              </w:rPr>
              <w:t>HFC baseline</w:t>
            </w:r>
          </w:p>
        </w:tc>
        <w:tc>
          <w:tcPr>
            <w:tcW w:w="832" w:type="pct"/>
            <w:tcBorders>
              <w:top w:val="single" w:sz="4" w:space="0" w:color="auto"/>
              <w:left w:val="single" w:sz="4" w:space="0" w:color="auto"/>
              <w:bottom w:val="single" w:sz="4" w:space="0" w:color="auto"/>
              <w:right w:val="single" w:sz="4" w:space="0" w:color="auto"/>
            </w:tcBorders>
            <w:shd w:val="clear" w:color="auto" w:fill="auto"/>
          </w:tcPr>
          <w:p w14:paraId="152487AF" w14:textId="77777777" w:rsidR="0070038F" w:rsidRPr="00D767DD" w:rsidRDefault="00405371" w:rsidP="009774CB">
            <w:pPr>
              <w:keepNext/>
              <w:suppressAutoHyphens/>
              <w:ind w:right="116"/>
              <w:jc w:val="right"/>
              <w:rPr>
                <w:b/>
                <w:bCs/>
                <w:sz w:val="20"/>
                <w:szCs w:val="20"/>
                <w:highlight w:val="yellow"/>
              </w:rPr>
            </w:pPr>
            <w:r w:rsidRPr="0067033D">
              <w:rPr>
                <w:sz w:val="20"/>
                <w:szCs w:val="20"/>
              </w:rPr>
              <w:t>19,290,350</w:t>
            </w:r>
          </w:p>
        </w:tc>
      </w:tr>
    </w:tbl>
    <w:p w14:paraId="087DAAA0" w14:textId="77777777" w:rsidR="0070038F" w:rsidRPr="008956FC" w:rsidRDefault="0070038F" w:rsidP="0070038F">
      <w:pPr>
        <w:jc w:val="center"/>
        <w:rPr>
          <w:sz w:val="10"/>
          <w:szCs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6515"/>
        <w:gridCol w:w="2835"/>
      </w:tblGrid>
      <w:tr w:rsidR="0070038F" w:rsidRPr="00486E19" w14:paraId="2F31C58D" w14:textId="77777777" w:rsidTr="00E65C3E">
        <w:trPr>
          <w:trHeight w:val="22"/>
        </w:trPr>
        <w:tc>
          <w:tcPr>
            <w:tcW w:w="5000" w:type="pct"/>
            <w:gridSpan w:val="2"/>
            <w:shd w:val="clear" w:color="auto" w:fill="auto"/>
            <w:tcMar>
              <w:top w:w="17" w:type="dxa"/>
              <w:left w:w="108" w:type="dxa"/>
              <w:bottom w:w="17" w:type="dxa"/>
              <w:right w:w="108" w:type="dxa"/>
            </w:tcMar>
          </w:tcPr>
          <w:p w14:paraId="5807681B" w14:textId="77777777" w:rsidR="0070038F" w:rsidRPr="00994499" w:rsidRDefault="0070038F" w:rsidP="009774CB">
            <w:pPr>
              <w:keepNext/>
              <w:suppressAutoHyphens/>
              <w:ind w:right="116"/>
              <w:jc w:val="left"/>
              <w:rPr>
                <w:sz w:val="20"/>
                <w:szCs w:val="20"/>
                <w:highlight w:val="cyan"/>
              </w:rPr>
            </w:pPr>
            <w:r w:rsidRPr="00BE0763">
              <w:rPr>
                <w:b/>
                <w:bCs/>
                <w:sz w:val="20"/>
                <w:szCs w:val="20"/>
              </w:rPr>
              <w:t>HFC CONSUMPTION ELIGIBLE FOR FUNDING</w:t>
            </w:r>
          </w:p>
        </w:tc>
      </w:tr>
      <w:tr w:rsidR="0070038F" w:rsidRPr="00486E19" w14:paraId="15B94087" w14:textId="77777777" w:rsidTr="00E65C3E">
        <w:trPr>
          <w:trHeight w:val="22"/>
        </w:trPr>
        <w:tc>
          <w:tcPr>
            <w:tcW w:w="3484" w:type="pct"/>
            <w:shd w:val="clear" w:color="auto" w:fill="auto"/>
            <w:tcMar>
              <w:top w:w="17" w:type="dxa"/>
              <w:left w:w="108" w:type="dxa"/>
              <w:bottom w:w="17" w:type="dxa"/>
              <w:right w:w="108" w:type="dxa"/>
            </w:tcMar>
          </w:tcPr>
          <w:p w14:paraId="237481B9" w14:textId="77777777" w:rsidR="0070038F" w:rsidRPr="006430E5" w:rsidRDefault="0070038F" w:rsidP="009774CB">
            <w:pPr>
              <w:keepNext/>
              <w:suppressAutoHyphens/>
              <w:ind w:right="55"/>
              <w:jc w:val="left"/>
              <w:rPr>
                <w:sz w:val="20"/>
                <w:szCs w:val="20"/>
              </w:rPr>
            </w:pPr>
            <w:r w:rsidRPr="006430E5">
              <w:rPr>
                <w:sz w:val="20"/>
                <w:szCs w:val="20"/>
              </w:rPr>
              <w:t>Starting point for sustained aggregate reductions</w:t>
            </w:r>
          </w:p>
        </w:tc>
        <w:tc>
          <w:tcPr>
            <w:tcW w:w="1516" w:type="pct"/>
            <w:shd w:val="clear" w:color="auto" w:fill="auto"/>
            <w:vAlign w:val="center"/>
          </w:tcPr>
          <w:p w14:paraId="47A16555" w14:textId="77777777" w:rsidR="0070038F" w:rsidRPr="00D1071D" w:rsidRDefault="0070038F" w:rsidP="009774CB">
            <w:pPr>
              <w:keepNext/>
              <w:suppressAutoHyphens/>
              <w:ind w:right="116"/>
              <w:jc w:val="right"/>
              <w:rPr>
                <w:b/>
                <w:bCs/>
                <w:sz w:val="20"/>
                <w:szCs w:val="20"/>
              </w:rPr>
            </w:pPr>
            <w:r w:rsidRPr="00405371">
              <w:rPr>
                <w:sz w:val="20"/>
                <w:szCs w:val="20"/>
              </w:rPr>
              <w:t>TBD</w:t>
            </w:r>
          </w:p>
        </w:tc>
      </w:tr>
      <w:tr w:rsidR="0070038F" w:rsidRPr="00486E19" w14:paraId="02DD4ECF" w14:textId="77777777" w:rsidTr="00E65C3E">
        <w:trPr>
          <w:trHeight w:val="22"/>
        </w:trPr>
        <w:tc>
          <w:tcPr>
            <w:tcW w:w="3484" w:type="pct"/>
            <w:shd w:val="clear" w:color="auto" w:fill="auto"/>
            <w:tcMar>
              <w:top w:w="17" w:type="dxa"/>
              <w:left w:w="108" w:type="dxa"/>
              <w:bottom w:w="17" w:type="dxa"/>
              <w:right w:w="108" w:type="dxa"/>
            </w:tcMar>
          </w:tcPr>
          <w:p w14:paraId="7EED3BED" w14:textId="77777777" w:rsidR="0070038F" w:rsidRPr="00D1071D" w:rsidRDefault="0070038F" w:rsidP="009774CB">
            <w:pPr>
              <w:keepNext/>
              <w:suppressAutoHyphens/>
              <w:ind w:right="55"/>
              <w:jc w:val="left"/>
              <w:rPr>
                <w:b/>
                <w:bCs/>
                <w:sz w:val="20"/>
                <w:szCs w:val="20"/>
              </w:rPr>
            </w:pPr>
            <w:r>
              <w:rPr>
                <w:sz w:val="20"/>
                <w:szCs w:val="20"/>
              </w:rPr>
              <w:t>Previously approved HFC phase-down investment projects</w:t>
            </w:r>
          </w:p>
        </w:tc>
        <w:tc>
          <w:tcPr>
            <w:tcW w:w="1516" w:type="pct"/>
            <w:shd w:val="clear" w:color="auto" w:fill="auto"/>
          </w:tcPr>
          <w:p w14:paraId="6E20FED6" w14:textId="77777777" w:rsidR="0070038F" w:rsidRPr="00D1071D" w:rsidRDefault="0070038F" w:rsidP="009774CB">
            <w:pPr>
              <w:keepNext/>
              <w:suppressAutoHyphens/>
              <w:ind w:right="116"/>
              <w:jc w:val="right"/>
              <w:rPr>
                <w:b/>
                <w:bCs/>
                <w:sz w:val="20"/>
                <w:szCs w:val="20"/>
              </w:rPr>
            </w:pPr>
            <w:r w:rsidRPr="00405371">
              <w:rPr>
                <w:sz w:val="20"/>
                <w:szCs w:val="20"/>
              </w:rPr>
              <w:t>No</w:t>
            </w:r>
          </w:p>
        </w:tc>
      </w:tr>
      <w:tr w:rsidR="0070038F" w:rsidRPr="00486E19" w14:paraId="01934B90" w14:textId="77777777" w:rsidTr="00E65C3E">
        <w:trPr>
          <w:trHeight w:val="221"/>
        </w:trPr>
        <w:tc>
          <w:tcPr>
            <w:tcW w:w="3484" w:type="pct"/>
            <w:shd w:val="clear" w:color="auto" w:fill="auto"/>
            <w:tcMar>
              <w:top w:w="17" w:type="dxa"/>
              <w:left w:w="108" w:type="dxa"/>
              <w:bottom w:w="17" w:type="dxa"/>
              <w:right w:w="108" w:type="dxa"/>
            </w:tcMar>
          </w:tcPr>
          <w:p w14:paraId="7F25006F" w14:textId="77777777" w:rsidR="0070038F" w:rsidRPr="007036D5" w:rsidRDefault="0070038F" w:rsidP="009774CB">
            <w:pPr>
              <w:keepNext/>
              <w:suppressAutoHyphens/>
              <w:ind w:right="172"/>
              <w:jc w:val="left"/>
              <w:rPr>
                <w:sz w:val="20"/>
                <w:szCs w:val="20"/>
              </w:rPr>
            </w:pPr>
            <w:r>
              <w:rPr>
                <w:sz w:val="20"/>
                <w:szCs w:val="20"/>
              </w:rPr>
              <w:t xml:space="preserve">Aggregate </w:t>
            </w:r>
            <w:r w:rsidRPr="00DC182A">
              <w:rPr>
                <w:sz w:val="20"/>
                <w:szCs w:val="20"/>
              </w:rPr>
              <w:t xml:space="preserve">reductions </w:t>
            </w:r>
            <w:r>
              <w:rPr>
                <w:sz w:val="20"/>
                <w:szCs w:val="20"/>
              </w:rPr>
              <w:t>from previously approved projects</w:t>
            </w:r>
            <w:r w:rsidRPr="00DC182A">
              <w:rPr>
                <w:sz w:val="20"/>
                <w:szCs w:val="20"/>
              </w:rPr>
              <w:t xml:space="preserve"> </w:t>
            </w:r>
            <w:r>
              <w:rPr>
                <w:sz w:val="20"/>
                <w:szCs w:val="20"/>
              </w:rPr>
              <w:t>(C</w:t>
            </w:r>
            <w:r w:rsidRPr="00082DC3">
              <w:rPr>
                <w:sz w:val="20"/>
              </w:rPr>
              <w:t>O</w:t>
            </w:r>
            <w:r w:rsidRPr="00082DC3">
              <w:rPr>
                <w:sz w:val="20"/>
                <w:vertAlign w:val="subscript"/>
              </w:rPr>
              <w:t>2</w:t>
            </w:r>
            <w:r>
              <w:rPr>
                <w:sz w:val="20"/>
              </w:rPr>
              <w:noBreakHyphen/>
            </w:r>
            <w:r w:rsidRPr="00082DC3">
              <w:rPr>
                <w:sz w:val="20"/>
              </w:rPr>
              <w:t>eq</w:t>
            </w:r>
            <w:r w:rsidRPr="007F04F1">
              <w:rPr>
                <w:sz w:val="20"/>
              </w:rPr>
              <w:t xml:space="preserve"> </w:t>
            </w:r>
            <w:r>
              <w:rPr>
                <w:sz w:val="20"/>
              </w:rPr>
              <w:t>t</w:t>
            </w:r>
            <w:r w:rsidRPr="007F04F1">
              <w:rPr>
                <w:sz w:val="20"/>
              </w:rPr>
              <w:t>onnes</w:t>
            </w:r>
            <w:r>
              <w:rPr>
                <w:sz w:val="20"/>
              </w:rPr>
              <w:t>)</w:t>
            </w:r>
          </w:p>
        </w:tc>
        <w:tc>
          <w:tcPr>
            <w:tcW w:w="1516" w:type="pct"/>
            <w:shd w:val="clear" w:color="auto" w:fill="auto"/>
          </w:tcPr>
          <w:p w14:paraId="498EAD18" w14:textId="77777777" w:rsidR="0070038F" w:rsidRPr="00994499" w:rsidRDefault="0070038F" w:rsidP="009774CB">
            <w:pPr>
              <w:ind w:right="116"/>
              <w:jc w:val="right"/>
              <w:rPr>
                <w:sz w:val="20"/>
                <w:szCs w:val="20"/>
              </w:rPr>
            </w:pPr>
            <w:r w:rsidRPr="00405371">
              <w:rPr>
                <w:sz w:val="20"/>
                <w:szCs w:val="20"/>
              </w:rPr>
              <w:t>n/a</w:t>
            </w:r>
          </w:p>
        </w:tc>
      </w:tr>
    </w:tbl>
    <w:p w14:paraId="0AC67EA0" w14:textId="77777777" w:rsidR="0070038F" w:rsidRDefault="0070038F" w:rsidP="0070038F">
      <w:pPr>
        <w:jc w:val="center"/>
        <w:rPr>
          <w:sz w:val="10"/>
          <w:szCs w:val="10"/>
        </w:rPr>
      </w:pPr>
    </w:p>
    <w:tbl>
      <w:tblPr>
        <w:tblStyle w:val="1"/>
        <w:tblW w:w="5005" w:type="pct"/>
        <w:tblLayout w:type="fixed"/>
        <w:tblCellMar>
          <w:left w:w="57" w:type="dxa"/>
          <w:right w:w="57" w:type="dxa"/>
        </w:tblCellMar>
        <w:tblLook w:val="04A0" w:firstRow="1" w:lastRow="0" w:firstColumn="1" w:lastColumn="0" w:noHBand="0" w:noVBand="1"/>
      </w:tblPr>
      <w:tblGrid>
        <w:gridCol w:w="986"/>
        <w:gridCol w:w="709"/>
        <w:gridCol w:w="994"/>
        <w:gridCol w:w="956"/>
        <w:gridCol w:w="953"/>
        <w:gridCol w:w="953"/>
        <w:gridCol w:w="953"/>
        <w:gridCol w:w="953"/>
        <w:gridCol w:w="953"/>
        <w:gridCol w:w="949"/>
      </w:tblGrid>
      <w:tr w:rsidR="00B44CF8" w:rsidRPr="00B44CF8" w14:paraId="21115209" w14:textId="77777777" w:rsidTr="006A6405">
        <w:trPr>
          <w:trHeight w:val="256"/>
        </w:trPr>
        <w:tc>
          <w:tcPr>
            <w:tcW w:w="1437" w:type="pct"/>
            <w:gridSpan w:val="3"/>
            <w:shd w:val="clear" w:color="auto" w:fill="auto"/>
          </w:tcPr>
          <w:p w14:paraId="7BF47326" w14:textId="77777777" w:rsidR="00B44CF8" w:rsidRPr="00B44CF8" w:rsidRDefault="00B44CF8" w:rsidP="00BF51E9">
            <w:pPr>
              <w:rPr>
                <w:b/>
                <w:bCs/>
                <w:sz w:val="18"/>
                <w:szCs w:val="18"/>
              </w:rPr>
            </w:pPr>
            <w:r w:rsidRPr="00B44CF8">
              <w:rPr>
                <w:b/>
                <w:bCs/>
                <w:sz w:val="18"/>
                <w:szCs w:val="18"/>
              </w:rPr>
              <w:t>PROJECT DATA AS AGREED</w:t>
            </w:r>
          </w:p>
        </w:tc>
        <w:tc>
          <w:tcPr>
            <w:tcW w:w="511" w:type="pct"/>
            <w:shd w:val="clear" w:color="auto" w:fill="auto"/>
            <w:vAlign w:val="center"/>
          </w:tcPr>
          <w:p w14:paraId="6BF278E4" w14:textId="77777777" w:rsidR="00B44CF8" w:rsidRPr="00B44CF8" w:rsidRDefault="00B44CF8" w:rsidP="00162623">
            <w:pPr>
              <w:jc w:val="center"/>
              <w:rPr>
                <w:b/>
                <w:bCs/>
                <w:sz w:val="18"/>
                <w:szCs w:val="18"/>
              </w:rPr>
            </w:pPr>
            <w:r w:rsidRPr="00B44CF8">
              <w:rPr>
                <w:b/>
                <w:bCs/>
                <w:sz w:val="18"/>
                <w:szCs w:val="18"/>
              </w:rPr>
              <w:t>2025*</w:t>
            </w:r>
          </w:p>
        </w:tc>
        <w:tc>
          <w:tcPr>
            <w:tcW w:w="509" w:type="pct"/>
            <w:vAlign w:val="center"/>
          </w:tcPr>
          <w:p w14:paraId="5014C3A1" w14:textId="77777777" w:rsidR="00B44CF8" w:rsidRPr="00B44CF8" w:rsidRDefault="00B44CF8" w:rsidP="00162623">
            <w:pPr>
              <w:jc w:val="center"/>
              <w:rPr>
                <w:b/>
                <w:bCs/>
                <w:sz w:val="18"/>
                <w:szCs w:val="18"/>
              </w:rPr>
            </w:pPr>
            <w:r w:rsidRPr="00B44CF8">
              <w:rPr>
                <w:b/>
                <w:bCs/>
                <w:sz w:val="18"/>
                <w:szCs w:val="18"/>
              </w:rPr>
              <w:t>2026</w:t>
            </w:r>
          </w:p>
        </w:tc>
        <w:tc>
          <w:tcPr>
            <w:tcW w:w="509" w:type="pct"/>
            <w:vAlign w:val="center"/>
          </w:tcPr>
          <w:p w14:paraId="47A1DA9E" w14:textId="77777777" w:rsidR="00B44CF8" w:rsidRPr="00B44CF8" w:rsidRDefault="00B44CF8" w:rsidP="00162623">
            <w:pPr>
              <w:jc w:val="center"/>
              <w:rPr>
                <w:b/>
                <w:bCs/>
                <w:sz w:val="18"/>
                <w:szCs w:val="18"/>
              </w:rPr>
            </w:pPr>
            <w:r w:rsidRPr="00B44CF8">
              <w:rPr>
                <w:b/>
                <w:bCs/>
                <w:sz w:val="18"/>
                <w:szCs w:val="18"/>
              </w:rPr>
              <w:t>2027</w:t>
            </w:r>
          </w:p>
        </w:tc>
        <w:tc>
          <w:tcPr>
            <w:tcW w:w="509" w:type="pct"/>
          </w:tcPr>
          <w:p w14:paraId="274CC527" w14:textId="77777777" w:rsidR="00B44CF8" w:rsidRPr="00B44CF8" w:rsidRDefault="00B44CF8" w:rsidP="00162623">
            <w:pPr>
              <w:jc w:val="center"/>
              <w:rPr>
                <w:b/>
                <w:bCs/>
                <w:sz w:val="18"/>
                <w:szCs w:val="18"/>
              </w:rPr>
            </w:pPr>
            <w:r w:rsidRPr="00B44CF8">
              <w:rPr>
                <w:b/>
                <w:bCs/>
                <w:sz w:val="18"/>
                <w:szCs w:val="18"/>
              </w:rPr>
              <w:t>2028</w:t>
            </w:r>
          </w:p>
        </w:tc>
        <w:tc>
          <w:tcPr>
            <w:tcW w:w="509" w:type="pct"/>
          </w:tcPr>
          <w:p w14:paraId="47343645" w14:textId="77777777" w:rsidR="00B44CF8" w:rsidRPr="00B44CF8" w:rsidRDefault="00B44CF8" w:rsidP="00162623">
            <w:pPr>
              <w:jc w:val="center"/>
              <w:rPr>
                <w:b/>
                <w:bCs/>
                <w:sz w:val="18"/>
                <w:szCs w:val="18"/>
              </w:rPr>
            </w:pPr>
            <w:r w:rsidRPr="00B44CF8">
              <w:rPr>
                <w:b/>
                <w:bCs/>
                <w:sz w:val="18"/>
                <w:szCs w:val="18"/>
              </w:rPr>
              <w:t>2029</w:t>
            </w:r>
          </w:p>
        </w:tc>
        <w:tc>
          <w:tcPr>
            <w:tcW w:w="509" w:type="pct"/>
          </w:tcPr>
          <w:p w14:paraId="3FA89CDB" w14:textId="4BCCA039" w:rsidR="00B44CF8" w:rsidRPr="00B44CF8" w:rsidRDefault="00B44CF8" w:rsidP="00162623">
            <w:pPr>
              <w:jc w:val="center"/>
              <w:rPr>
                <w:b/>
                <w:bCs/>
                <w:sz w:val="18"/>
                <w:szCs w:val="18"/>
              </w:rPr>
            </w:pPr>
            <w:r>
              <w:rPr>
                <w:b/>
                <w:bCs/>
                <w:sz w:val="18"/>
                <w:szCs w:val="18"/>
              </w:rPr>
              <w:t>2030</w:t>
            </w:r>
          </w:p>
        </w:tc>
        <w:tc>
          <w:tcPr>
            <w:tcW w:w="507" w:type="pct"/>
            <w:shd w:val="clear" w:color="auto" w:fill="auto"/>
            <w:vAlign w:val="center"/>
          </w:tcPr>
          <w:p w14:paraId="3912CB62" w14:textId="2D6CBD58" w:rsidR="00B44CF8" w:rsidRPr="00B44CF8" w:rsidRDefault="00B44CF8" w:rsidP="00162623">
            <w:pPr>
              <w:jc w:val="center"/>
              <w:rPr>
                <w:b/>
                <w:bCs/>
                <w:sz w:val="18"/>
                <w:szCs w:val="18"/>
              </w:rPr>
            </w:pPr>
            <w:r w:rsidRPr="00B44CF8">
              <w:rPr>
                <w:b/>
                <w:bCs/>
                <w:sz w:val="18"/>
                <w:szCs w:val="18"/>
              </w:rPr>
              <w:t>Total</w:t>
            </w:r>
          </w:p>
        </w:tc>
      </w:tr>
      <w:tr w:rsidR="00B44CF8" w:rsidRPr="00B44CF8" w14:paraId="1F1308B5" w14:textId="77777777" w:rsidTr="00AE589D">
        <w:trPr>
          <w:trHeight w:val="140"/>
        </w:trPr>
        <w:tc>
          <w:tcPr>
            <w:tcW w:w="527" w:type="pct"/>
            <w:vMerge w:val="restart"/>
            <w:shd w:val="clear" w:color="auto" w:fill="auto"/>
            <w:vAlign w:val="center"/>
          </w:tcPr>
          <w:p w14:paraId="3084D82C" w14:textId="77777777" w:rsidR="00B44CF8" w:rsidRPr="00B44CF8" w:rsidRDefault="00B44CF8" w:rsidP="00162623">
            <w:pPr>
              <w:jc w:val="left"/>
              <w:rPr>
                <w:sz w:val="18"/>
                <w:szCs w:val="18"/>
              </w:rPr>
            </w:pPr>
            <w:r w:rsidRPr="00B44CF8">
              <w:rPr>
                <w:sz w:val="18"/>
                <w:szCs w:val="18"/>
              </w:rPr>
              <w:t>Consumption (CO</w:t>
            </w:r>
            <w:r w:rsidRPr="00B44CF8">
              <w:rPr>
                <w:sz w:val="18"/>
                <w:szCs w:val="18"/>
                <w:vertAlign w:val="subscript"/>
              </w:rPr>
              <w:t>2</w:t>
            </w:r>
            <w:r w:rsidRPr="00B44CF8">
              <w:rPr>
                <w:sz w:val="18"/>
                <w:szCs w:val="18"/>
              </w:rPr>
              <w:noBreakHyphen/>
              <w:t>eq tonnes)</w:t>
            </w:r>
          </w:p>
        </w:tc>
        <w:tc>
          <w:tcPr>
            <w:tcW w:w="910" w:type="pct"/>
            <w:gridSpan w:val="2"/>
            <w:shd w:val="clear" w:color="auto" w:fill="auto"/>
            <w:vAlign w:val="bottom"/>
          </w:tcPr>
          <w:p w14:paraId="7365CC99" w14:textId="77777777" w:rsidR="00B44CF8" w:rsidRPr="00B44CF8" w:rsidRDefault="00B44CF8" w:rsidP="00C1607E">
            <w:pPr>
              <w:jc w:val="left"/>
              <w:rPr>
                <w:sz w:val="18"/>
                <w:szCs w:val="18"/>
              </w:rPr>
            </w:pPr>
            <w:r w:rsidRPr="00B44CF8">
              <w:rPr>
                <w:sz w:val="18"/>
                <w:szCs w:val="18"/>
              </w:rPr>
              <w:t>Montreal Protocol limits</w:t>
            </w:r>
          </w:p>
        </w:tc>
        <w:tc>
          <w:tcPr>
            <w:tcW w:w="511" w:type="pct"/>
          </w:tcPr>
          <w:p w14:paraId="236707C3" w14:textId="77777777" w:rsidR="00B44CF8" w:rsidRPr="00B44CF8" w:rsidRDefault="00B44CF8" w:rsidP="00162623">
            <w:pPr>
              <w:jc w:val="right"/>
              <w:rPr>
                <w:sz w:val="18"/>
                <w:szCs w:val="18"/>
              </w:rPr>
            </w:pPr>
            <w:r w:rsidRPr="00B44CF8">
              <w:rPr>
                <w:sz w:val="18"/>
                <w:szCs w:val="18"/>
              </w:rPr>
              <w:t>19,290,350</w:t>
            </w:r>
          </w:p>
        </w:tc>
        <w:tc>
          <w:tcPr>
            <w:tcW w:w="509" w:type="pct"/>
          </w:tcPr>
          <w:p w14:paraId="42A1992F" w14:textId="77777777" w:rsidR="00B44CF8" w:rsidRPr="00B44CF8" w:rsidRDefault="00B44CF8" w:rsidP="00162623">
            <w:pPr>
              <w:jc w:val="right"/>
              <w:rPr>
                <w:sz w:val="18"/>
                <w:szCs w:val="18"/>
              </w:rPr>
            </w:pPr>
            <w:r w:rsidRPr="00B44CF8">
              <w:rPr>
                <w:sz w:val="18"/>
                <w:szCs w:val="18"/>
              </w:rPr>
              <w:t>19,290,350</w:t>
            </w:r>
          </w:p>
        </w:tc>
        <w:tc>
          <w:tcPr>
            <w:tcW w:w="509" w:type="pct"/>
          </w:tcPr>
          <w:p w14:paraId="4C7E75A4" w14:textId="77777777" w:rsidR="00B44CF8" w:rsidRPr="00B44CF8" w:rsidRDefault="00B44CF8" w:rsidP="00162623">
            <w:pPr>
              <w:jc w:val="right"/>
              <w:rPr>
                <w:sz w:val="18"/>
                <w:szCs w:val="18"/>
              </w:rPr>
            </w:pPr>
            <w:r w:rsidRPr="00B44CF8">
              <w:rPr>
                <w:sz w:val="18"/>
                <w:szCs w:val="18"/>
              </w:rPr>
              <w:t>19,290,350</w:t>
            </w:r>
          </w:p>
        </w:tc>
        <w:tc>
          <w:tcPr>
            <w:tcW w:w="509" w:type="pct"/>
          </w:tcPr>
          <w:p w14:paraId="2A73FF0E" w14:textId="77777777" w:rsidR="00B44CF8" w:rsidRPr="00B44CF8" w:rsidRDefault="00B44CF8" w:rsidP="00162623">
            <w:pPr>
              <w:jc w:val="right"/>
              <w:rPr>
                <w:sz w:val="18"/>
                <w:szCs w:val="18"/>
              </w:rPr>
            </w:pPr>
            <w:r w:rsidRPr="00B44CF8">
              <w:rPr>
                <w:sz w:val="18"/>
                <w:szCs w:val="18"/>
              </w:rPr>
              <w:t>19,290,350</w:t>
            </w:r>
          </w:p>
        </w:tc>
        <w:tc>
          <w:tcPr>
            <w:tcW w:w="509" w:type="pct"/>
          </w:tcPr>
          <w:p w14:paraId="3F0C73D5" w14:textId="050F7C9E" w:rsidR="00B44CF8" w:rsidRPr="00B44CF8" w:rsidRDefault="00B44CF8" w:rsidP="00162623">
            <w:pPr>
              <w:jc w:val="right"/>
              <w:rPr>
                <w:sz w:val="18"/>
                <w:szCs w:val="18"/>
              </w:rPr>
            </w:pPr>
            <w:r w:rsidRPr="00B44CF8">
              <w:rPr>
                <w:sz w:val="18"/>
                <w:szCs w:val="18"/>
              </w:rPr>
              <w:t>17,361,315</w:t>
            </w:r>
          </w:p>
        </w:tc>
        <w:tc>
          <w:tcPr>
            <w:tcW w:w="509" w:type="pct"/>
          </w:tcPr>
          <w:p w14:paraId="0C491395" w14:textId="033D7E2D" w:rsidR="00B44CF8" w:rsidRPr="00B44CF8" w:rsidRDefault="00B44CF8" w:rsidP="00162623">
            <w:pPr>
              <w:jc w:val="right"/>
              <w:rPr>
                <w:sz w:val="18"/>
                <w:szCs w:val="18"/>
              </w:rPr>
            </w:pPr>
            <w:r w:rsidRPr="00B44CF8">
              <w:rPr>
                <w:sz w:val="18"/>
                <w:szCs w:val="18"/>
              </w:rPr>
              <w:t>17,361,315</w:t>
            </w:r>
          </w:p>
        </w:tc>
        <w:tc>
          <w:tcPr>
            <w:tcW w:w="507" w:type="pct"/>
          </w:tcPr>
          <w:p w14:paraId="5BC4919D" w14:textId="2E6FA63C" w:rsidR="00B44CF8" w:rsidRPr="00B44CF8" w:rsidRDefault="00B44CF8" w:rsidP="00162623">
            <w:pPr>
              <w:jc w:val="right"/>
              <w:rPr>
                <w:sz w:val="18"/>
                <w:szCs w:val="18"/>
              </w:rPr>
            </w:pPr>
            <w:r w:rsidRPr="00B44CF8">
              <w:rPr>
                <w:sz w:val="18"/>
                <w:szCs w:val="18"/>
              </w:rPr>
              <w:t>n/a</w:t>
            </w:r>
          </w:p>
        </w:tc>
      </w:tr>
      <w:tr w:rsidR="005C74CF" w:rsidRPr="00B44CF8" w14:paraId="610AFE3F" w14:textId="77777777" w:rsidTr="00AE589D">
        <w:trPr>
          <w:trHeight w:val="54"/>
        </w:trPr>
        <w:tc>
          <w:tcPr>
            <w:tcW w:w="527" w:type="pct"/>
            <w:vMerge/>
            <w:shd w:val="clear" w:color="auto" w:fill="auto"/>
          </w:tcPr>
          <w:p w14:paraId="3841C4F9" w14:textId="77777777" w:rsidR="005C74CF" w:rsidRPr="00B44CF8" w:rsidRDefault="005C74CF" w:rsidP="005C74CF">
            <w:pPr>
              <w:rPr>
                <w:sz w:val="18"/>
                <w:szCs w:val="18"/>
              </w:rPr>
            </w:pPr>
          </w:p>
        </w:tc>
        <w:tc>
          <w:tcPr>
            <w:tcW w:w="910" w:type="pct"/>
            <w:gridSpan w:val="2"/>
            <w:shd w:val="clear" w:color="auto" w:fill="auto"/>
            <w:vAlign w:val="bottom"/>
          </w:tcPr>
          <w:p w14:paraId="4E2E474B" w14:textId="77777777" w:rsidR="005C74CF" w:rsidRPr="00B44CF8" w:rsidRDefault="005C74CF" w:rsidP="005C74CF">
            <w:pPr>
              <w:jc w:val="left"/>
              <w:rPr>
                <w:sz w:val="18"/>
                <w:szCs w:val="18"/>
              </w:rPr>
            </w:pPr>
            <w:r w:rsidRPr="00B44CF8">
              <w:rPr>
                <w:sz w:val="18"/>
                <w:szCs w:val="18"/>
              </w:rPr>
              <w:t>Maximum allowable</w:t>
            </w:r>
          </w:p>
        </w:tc>
        <w:tc>
          <w:tcPr>
            <w:tcW w:w="511" w:type="pct"/>
            <w:vAlign w:val="center"/>
          </w:tcPr>
          <w:p w14:paraId="6071E2FC" w14:textId="3CB023E9" w:rsidR="005C74CF" w:rsidRPr="00B44CF8" w:rsidRDefault="005C74CF" w:rsidP="005C74CF">
            <w:pPr>
              <w:jc w:val="right"/>
              <w:rPr>
                <w:sz w:val="18"/>
                <w:szCs w:val="18"/>
              </w:rPr>
            </w:pPr>
            <w:r>
              <w:rPr>
                <w:color w:val="000000"/>
                <w:sz w:val="18"/>
                <w:szCs w:val="18"/>
              </w:rPr>
              <w:t>19,290,350</w:t>
            </w:r>
          </w:p>
        </w:tc>
        <w:tc>
          <w:tcPr>
            <w:tcW w:w="509" w:type="pct"/>
            <w:vAlign w:val="center"/>
          </w:tcPr>
          <w:p w14:paraId="0C1DB61E" w14:textId="4C5E8320" w:rsidR="005C74CF" w:rsidRPr="00B44CF8" w:rsidRDefault="005C74CF" w:rsidP="005C74CF">
            <w:pPr>
              <w:jc w:val="right"/>
              <w:rPr>
                <w:sz w:val="18"/>
                <w:szCs w:val="18"/>
              </w:rPr>
            </w:pPr>
            <w:r>
              <w:rPr>
                <w:color w:val="000000"/>
                <w:sz w:val="18"/>
                <w:szCs w:val="18"/>
              </w:rPr>
              <w:t>19,290,350</w:t>
            </w:r>
          </w:p>
        </w:tc>
        <w:tc>
          <w:tcPr>
            <w:tcW w:w="509" w:type="pct"/>
            <w:vAlign w:val="center"/>
          </w:tcPr>
          <w:p w14:paraId="6AE044D5" w14:textId="60D94887" w:rsidR="005C74CF" w:rsidRPr="00B44CF8" w:rsidRDefault="005C74CF" w:rsidP="005C74CF">
            <w:pPr>
              <w:jc w:val="right"/>
              <w:rPr>
                <w:sz w:val="18"/>
                <w:szCs w:val="18"/>
              </w:rPr>
            </w:pPr>
            <w:r>
              <w:rPr>
                <w:color w:val="000000"/>
                <w:sz w:val="18"/>
                <w:szCs w:val="18"/>
              </w:rPr>
              <w:t>18,500,000</w:t>
            </w:r>
          </w:p>
        </w:tc>
        <w:tc>
          <w:tcPr>
            <w:tcW w:w="509" w:type="pct"/>
            <w:vAlign w:val="center"/>
          </w:tcPr>
          <w:p w14:paraId="38BD9877" w14:textId="0AC03E16" w:rsidR="005C74CF" w:rsidRPr="00B44CF8" w:rsidRDefault="005C74CF" w:rsidP="005C74CF">
            <w:pPr>
              <w:jc w:val="right"/>
              <w:rPr>
                <w:sz w:val="18"/>
                <w:szCs w:val="18"/>
              </w:rPr>
            </w:pPr>
            <w:r>
              <w:rPr>
                <w:color w:val="000000"/>
                <w:sz w:val="18"/>
                <w:szCs w:val="18"/>
              </w:rPr>
              <w:t>18,000,000</w:t>
            </w:r>
          </w:p>
        </w:tc>
        <w:tc>
          <w:tcPr>
            <w:tcW w:w="509" w:type="pct"/>
            <w:vAlign w:val="center"/>
          </w:tcPr>
          <w:p w14:paraId="5C8ED516" w14:textId="0C1A79B5" w:rsidR="005C74CF" w:rsidRPr="00B44CF8" w:rsidRDefault="005C74CF" w:rsidP="005C74CF">
            <w:pPr>
              <w:jc w:val="right"/>
              <w:rPr>
                <w:sz w:val="18"/>
                <w:szCs w:val="18"/>
              </w:rPr>
            </w:pPr>
            <w:r>
              <w:rPr>
                <w:color w:val="000000"/>
                <w:sz w:val="18"/>
                <w:szCs w:val="18"/>
              </w:rPr>
              <w:t>16,387,179</w:t>
            </w:r>
          </w:p>
        </w:tc>
        <w:tc>
          <w:tcPr>
            <w:tcW w:w="509" w:type="pct"/>
            <w:vAlign w:val="center"/>
          </w:tcPr>
          <w:p w14:paraId="26A5DDEC" w14:textId="6EBBD291" w:rsidR="005C74CF" w:rsidRPr="00B44CF8" w:rsidRDefault="005C74CF" w:rsidP="005C74CF">
            <w:pPr>
              <w:jc w:val="right"/>
              <w:rPr>
                <w:sz w:val="18"/>
                <w:szCs w:val="18"/>
              </w:rPr>
            </w:pPr>
            <w:r>
              <w:rPr>
                <w:color w:val="000000"/>
                <w:sz w:val="18"/>
                <w:szCs w:val="18"/>
              </w:rPr>
              <w:t>15,046,473</w:t>
            </w:r>
          </w:p>
        </w:tc>
        <w:tc>
          <w:tcPr>
            <w:tcW w:w="507" w:type="pct"/>
          </w:tcPr>
          <w:p w14:paraId="6E918E3F" w14:textId="4783CEEB" w:rsidR="005C74CF" w:rsidRPr="00B44CF8" w:rsidRDefault="005C74CF" w:rsidP="005C74CF">
            <w:pPr>
              <w:jc w:val="right"/>
              <w:rPr>
                <w:sz w:val="18"/>
                <w:szCs w:val="18"/>
              </w:rPr>
            </w:pPr>
            <w:r w:rsidRPr="00B44CF8">
              <w:rPr>
                <w:sz w:val="18"/>
                <w:szCs w:val="18"/>
              </w:rPr>
              <w:t>n/a</w:t>
            </w:r>
          </w:p>
        </w:tc>
      </w:tr>
      <w:tr w:rsidR="006A6405" w:rsidRPr="00B44CF8" w14:paraId="6C00189A" w14:textId="77777777" w:rsidTr="00AE589D">
        <w:trPr>
          <w:trHeight w:val="54"/>
        </w:trPr>
        <w:tc>
          <w:tcPr>
            <w:tcW w:w="527" w:type="pct"/>
            <w:vMerge/>
            <w:shd w:val="clear" w:color="auto" w:fill="auto"/>
          </w:tcPr>
          <w:p w14:paraId="7DC89E5C" w14:textId="77777777" w:rsidR="006A6405" w:rsidRPr="00B44CF8" w:rsidRDefault="006A6405" w:rsidP="006A6405">
            <w:pPr>
              <w:rPr>
                <w:sz w:val="18"/>
                <w:szCs w:val="18"/>
              </w:rPr>
            </w:pPr>
          </w:p>
        </w:tc>
        <w:tc>
          <w:tcPr>
            <w:tcW w:w="910" w:type="pct"/>
            <w:gridSpan w:val="2"/>
            <w:shd w:val="clear" w:color="auto" w:fill="auto"/>
            <w:vAlign w:val="bottom"/>
          </w:tcPr>
          <w:p w14:paraId="147029B5" w14:textId="76D10357" w:rsidR="006A6405" w:rsidRPr="00B44CF8" w:rsidRDefault="006A6405" w:rsidP="006A6405">
            <w:pPr>
              <w:jc w:val="left"/>
              <w:rPr>
                <w:sz w:val="18"/>
                <w:szCs w:val="18"/>
              </w:rPr>
            </w:pPr>
            <w:r>
              <w:rPr>
                <w:sz w:val="18"/>
                <w:szCs w:val="18"/>
              </w:rPr>
              <w:t>Reductions from baseline (%)</w:t>
            </w:r>
          </w:p>
        </w:tc>
        <w:tc>
          <w:tcPr>
            <w:tcW w:w="511" w:type="pct"/>
          </w:tcPr>
          <w:p w14:paraId="2DFCC904" w14:textId="10170928" w:rsidR="006A6405" w:rsidRPr="006A6405" w:rsidRDefault="00FF1BDB" w:rsidP="006A6405">
            <w:pPr>
              <w:jc w:val="right"/>
              <w:rPr>
                <w:color w:val="000000"/>
                <w:sz w:val="18"/>
                <w:szCs w:val="18"/>
              </w:rPr>
            </w:pPr>
            <w:r>
              <w:rPr>
                <w:color w:val="000000"/>
                <w:sz w:val="18"/>
                <w:szCs w:val="18"/>
              </w:rPr>
              <w:t>0</w:t>
            </w:r>
          </w:p>
        </w:tc>
        <w:tc>
          <w:tcPr>
            <w:tcW w:w="509" w:type="pct"/>
          </w:tcPr>
          <w:p w14:paraId="55B86423" w14:textId="5EC6EF5D" w:rsidR="006A6405" w:rsidRPr="006A6405" w:rsidRDefault="00FF1BDB" w:rsidP="006A6405">
            <w:pPr>
              <w:jc w:val="right"/>
              <w:rPr>
                <w:color w:val="000000"/>
                <w:sz w:val="18"/>
                <w:szCs w:val="18"/>
              </w:rPr>
            </w:pPr>
            <w:r>
              <w:rPr>
                <w:color w:val="000000"/>
                <w:sz w:val="18"/>
                <w:szCs w:val="18"/>
              </w:rPr>
              <w:t>0</w:t>
            </w:r>
          </w:p>
        </w:tc>
        <w:tc>
          <w:tcPr>
            <w:tcW w:w="509" w:type="pct"/>
          </w:tcPr>
          <w:p w14:paraId="1DE669B6" w14:textId="192C3004" w:rsidR="006A6405" w:rsidRPr="006A6405" w:rsidRDefault="006A6405" w:rsidP="006A6405">
            <w:pPr>
              <w:jc w:val="right"/>
              <w:rPr>
                <w:color w:val="000000"/>
                <w:sz w:val="18"/>
                <w:szCs w:val="18"/>
              </w:rPr>
            </w:pPr>
            <w:r w:rsidRPr="006A6405">
              <w:rPr>
                <w:color w:val="000000"/>
                <w:sz w:val="18"/>
                <w:szCs w:val="18"/>
              </w:rPr>
              <w:t>4.1</w:t>
            </w:r>
          </w:p>
        </w:tc>
        <w:tc>
          <w:tcPr>
            <w:tcW w:w="509" w:type="pct"/>
          </w:tcPr>
          <w:p w14:paraId="2B721A2C" w14:textId="4F3ACE50" w:rsidR="006A6405" w:rsidRPr="006A6405" w:rsidRDefault="006A6405" w:rsidP="006A6405">
            <w:pPr>
              <w:jc w:val="right"/>
              <w:rPr>
                <w:color w:val="000000"/>
                <w:sz w:val="18"/>
                <w:szCs w:val="18"/>
              </w:rPr>
            </w:pPr>
            <w:r w:rsidRPr="006A6405">
              <w:rPr>
                <w:color w:val="000000"/>
                <w:sz w:val="18"/>
                <w:szCs w:val="18"/>
              </w:rPr>
              <w:t>6.7</w:t>
            </w:r>
          </w:p>
        </w:tc>
        <w:tc>
          <w:tcPr>
            <w:tcW w:w="509" w:type="pct"/>
          </w:tcPr>
          <w:p w14:paraId="5362E685" w14:textId="26CD7C5F" w:rsidR="006A6405" w:rsidRPr="006A6405" w:rsidRDefault="006A6405" w:rsidP="006A6405">
            <w:pPr>
              <w:jc w:val="right"/>
              <w:rPr>
                <w:color w:val="000000"/>
                <w:sz w:val="18"/>
                <w:szCs w:val="18"/>
              </w:rPr>
            </w:pPr>
            <w:r w:rsidRPr="006A6405">
              <w:rPr>
                <w:color w:val="000000"/>
                <w:sz w:val="18"/>
                <w:szCs w:val="18"/>
              </w:rPr>
              <w:t>15</w:t>
            </w:r>
            <w:r>
              <w:rPr>
                <w:color w:val="000000"/>
                <w:sz w:val="18"/>
                <w:szCs w:val="18"/>
              </w:rPr>
              <w:t>.0</w:t>
            </w:r>
          </w:p>
        </w:tc>
        <w:tc>
          <w:tcPr>
            <w:tcW w:w="509" w:type="pct"/>
          </w:tcPr>
          <w:p w14:paraId="49A47A07" w14:textId="3B6CBC5E" w:rsidR="006A6405" w:rsidRPr="006A6405" w:rsidRDefault="006A6405" w:rsidP="006A6405">
            <w:pPr>
              <w:jc w:val="right"/>
              <w:rPr>
                <w:color w:val="000000"/>
                <w:sz w:val="18"/>
                <w:szCs w:val="18"/>
              </w:rPr>
            </w:pPr>
            <w:r w:rsidRPr="006A6405">
              <w:rPr>
                <w:color w:val="000000"/>
                <w:sz w:val="18"/>
                <w:szCs w:val="18"/>
              </w:rPr>
              <w:t>22</w:t>
            </w:r>
            <w:r>
              <w:rPr>
                <w:color w:val="000000"/>
                <w:sz w:val="18"/>
                <w:szCs w:val="18"/>
              </w:rPr>
              <w:t>.0</w:t>
            </w:r>
          </w:p>
        </w:tc>
        <w:tc>
          <w:tcPr>
            <w:tcW w:w="507" w:type="pct"/>
          </w:tcPr>
          <w:p w14:paraId="143262AC" w14:textId="34981683" w:rsidR="006A6405" w:rsidRPr="00B44CF8" w:rsidRDefault="006A6405" w:rsidP="006A6405">
            <w:pPr>
              <w:jc w:val="right"/>
              <w:rPr>
                <w:sz w:val="18"/>
                <w:szCs w:val="18"/>
              </w:rPr>
            </w:pPr>
            <w:r w:rsidRPr="00B44CF8">
              <w:rPr>
                <w:sz w:val="18"/>
                <w:szCs w:val="18"/>
              </w:rPr>
              <w:t>n/a</w:t>
            </w:r>
          </w:p>
        </w:tc>
      </w:tr>
      <w:tr w:rsidR="000B7FC2" w:rsidRPr="00B44CF8" w14:paraId="5FB04535" w14:textId="77777777" w:rsidTr="00AE589D">
        <w:trPr>
          <w:trHeight w:val="54"/>
        </w:trPr>
        <w:tc>
          <w:tcPr>
            <w:tcW w:w="527" w:type="pct"/>
            <w:vMerge w:val="restart"/>
            <w:shd w:val="clear" w:color="auto" w:fill="auto"/>
            <w:vAlign w:val="center"/>
          </w:tcPr>
          <w:p w14:paraId="5ABCCE05" w14:textId="77777777" w:rsidR="000B7FC2" w:rsidRPr="00B44CF8" w:rsidRDefault="000B7FC2" w:rsidP="000B7FC2">
            <w:pPr>
              <w:jc w:val="left"/>
              <w:rPr>
                <w:sz w:val="18"/>
                <w:szCs w:val="18"/>
              </w:rPr>
            </w:pPr>
            <w:r w:rsidRPr="00B44CF8">
              <w:rPr>
                <w:sz w:val="18"/>
                <w:szCs w:val="18"/>
              </w:rPr>
              <w:t>Amounts recommended in principle (US $)</w:t>
            </w:r>
          </w:p>
        </w:tc>
        <w:tc>
          <w:tcPr>
            <w:tcW w:w="379" w:type="pct"/>
            <w:vMerge w:val="restart"/>
            <w:shd w:val="clear" w:color="auto" w:fill="auto"/>
            <w:vAlign w:val="center"/>
          </w:tcPr>
          <w:p w14:paraId="18387C3F" w14:textId="77777777" w:rsidR="000B7FC2" w:rsidRPr="00B44CF8" w:rsidRDefault="000B7FC2" w:rsidP="000B7FC2">
            <w:pPr>
              <w:jc w:val="center"/>
              <w:rPr>
                <w:sz w:val="18"/>
                <w:szCs w:val="18"/>
              </w:rPr>
            </w:pPr>
            <w:r w:rsidRPr="00B44CF8">
              <w:rPr>
                <w:sz w:val="18"/>
                <w:szCs w:val="18"/>
              </w:rPr>
              <w:t>UNIDO</w:t>
            </w:r>
          </w:p>
        </w:tc>
        <w:tc>
          <w:tcPr>
            <w:tcW w:w="531" w:type="pct"/>
            <w:shd w:val="clear" w:color="auto" w:fill="auto"/>
            <w:vAlign w:val="center"/>
          </w:tcPr>
          <w:p w14:paraId="4A033BFA" w14:textId="77777777" w:rsidR="000B7FC2" w:rsidRPr="00B44CF8" w:rsidRDefault="000B7FC2" w:rsidP="000B7FC2">
            <w:pPr>
              <w:jc w:val="left"/>
              <w:rPr>
                <w:sz w:val="18"/>
                <w:szCs w:val="18"/>
              </w:rPr>
            </w:pPr>
            <w:r w:rsidRPr="00B44CF8">
              <w:rPr>
                <w:sz w:val="18"/>
                <w:szCs w:val="18"/>
              </w:rPr>
              <w:t>Project costs</w:t>
            </w:r>
          </w:p>
        </w:tc>
        <w:tc>
          <w:tcPr>
            <w:tcW w:w="511" w:type="pct"/>
            <w:shd w:val="clear" w:color="auto" w:fill="auto"/>
          </w:tcPr>
          <w:p w14:paraId="7920BD69" w14:textId="10D9A698" w:rsidR="000B7FC2" w:rsidRPr="00B44CF8" w:rsidRDefault="000B7FC2" w:rsidP="000B7FC2">
            <w:pPr>
              <w:jc w:val="right"/>
              <w:rPr>
                <w:sz w:val="18"/>
                <w:szCs w:val="18"/>
              </w:rPr>
            </w:pPr>
            <w:r w:rsidRPr="00EF3D47">
              <w:rPr>
                <w:color w:val="000000"/>
                <w:sz w:val="18"/>
                <w:szCs w:val="18"/>
              </w:rPr>
              <w:t>9,</w:t>
            </w:r>
            <w:r w:rsidRPr="005302E9">
              <w:rPr>
                <w:sz w:val="18"/>
                <w:szCs w:val="18"/>
              </w:rPr>
              <w:t xml:space="preserve">081,787 </w:t>
            </w:r>
          </w:p>
        </w:tc>
        <w:tc>
          <w:tcPr>
            <w:tcW w:w="509" w:type="pct"/>
          </w:tcPr>
          <w:p w14:paraId="780F4BF1" w14:textId="08D8C69A" w:rsidR="000B7FC2" w:rsidRPr="00B44CF8" w:rsidRDefault="000B7FC2" w:rsidP="000B7FC2">
            <w:pPr>
              <w:jc w:val="right"/>
              <w:rPr>
                <w:sz w:val="18"/>
                <w:szCs w:val="18"/>
              </w:rPr>
            </w:pPr>
            <w:r w:rsidRPr="001E2CB3">
              <w:rPr>
                <w:color w:val="000000"/>
                <w:sz w:val="18"/>
                <w:szCs w:val="18"/>
              </w:rPr>
              <w:t>0</w:t>
            </w:r>
          </w:p>
        </w:tc>
        <w:tc>
          <w:tcPr>
            <w:tcW w:w="509" w:type="pct"/>
          </w:tcPr>
          <w:p w14:paraId="7DE164D8" w14:textId="7F47A9F4" w:rsidR="000B7FC2" w:rsidRPr="00B44CF8" w:rsidRDefault="000B7FC2" w:rsidP="000B7FC2">
            <w:pPr>
              <w:jc w:val="right"/>
              <w:rPr>
                <w:sz w:val="18"/>
                <w:szCs w:val="18"/>
              </w:rPr>
            </w:pPr>
            <w:r w:rsidRPr="00A5059D">
              <w:rPr>
                <w:color w:val="000000"/>
                <w:sz w:val="18"/>
                <w:szCs w:val="18"/>
              </w:rPr>
              <w:t>3,545,129</w:t>
            </w:r>
          </w:p>
        </w:tc>
        <w:tc>
          <w:tcPr>
            <w:tcW w:w="509" w:type="pct"/>
          </w:tcPr>
          <w:p w14:paraId="4AE69BE4" w14:textId="7B4FF5B1" w:rsidR="000B7FC2" w:rsidRPr="00B44CF8" w:rsidRDefault="000B7FC2" w:rsidP="000B7FC2">
            <w:pPr>
              <w:jc w:val="right"/>
              <w:rPr>
                <w:sz w:val="18"/>
                <w:szCs w:val="18"/>
              </w:rPr>
            </w:pPr>
            <w:r w:rsidRPr="001E2CB3">
              <w:rPr>
                <w:color w:val="000000"/>
                <w:sz w:val="18"/>
                <w:szCs w:val="18"/>
              </w:rPr>
              <w:t>0</w:t>
            </w:r>
          </w:p>
        </w:tc>
        <w:tc>
          <w:tcPr>
            <w:tcW w:w="509" w:type="pct"/>
          </w:tcPr>
          <w:p w14:paraId="0BF7698D" w14:textId="45917179" w:rsidR="000B7FC2" w:rsidRPr="00B44CF8" w:rsidRDefault="000B7FC2" w:rsidP="000B7FC2">
            <w:pPr>
              <w:jc w:val="right"/>
              <w:rPr>
                <w:sz w:val="18"/>
                <w:szCs w:val="18"/>
              </w:rPr>
            </w:pPr>
            <w:r w:rsidRPr="00A07694">
              <w:rPr>
                <w:color w:val="000000"/>
                <w:sz w:val="18"/>
                <w:szCs w:val="18"/>
              </w:rPr>
              <w:t xml:space="preserve">1,648,115 </w:t>
            </w:r>
          </w:p>
        </w:tc>
        <w:tc>
          <w:tcPr>
            <w:tcW w:w="509" w:type="pct"/>
          </w:tcPr>
          <w:p w14:paraId="563D6E74" w14:textId="77BB17A1" w:rsidR="000B7FC2" w:rsidRPr="00B44CF8" w:rsidRDefault="000B7FC2" w:rsidP="000B7FC2">
            <w:pPr>
              <w:jc w:val="right"/>
              <w:rPr>
                <w:sz w:val="18"/>
                <w:szCs w:val="18"/>
              </w:rPr>
            </w:pPr>
            <w:r>
              <w:rPr>
                <w:color w:val="000000"/>
                <w:sz w:val="18"/>
                <w:szCs w:val="18"/>
              </w:rPr>
              <w:t>0</w:t>
            </w:r>
          </w:p>
        </w:tc>
        <w:tc>
          <w:tcPr>
            <w:tcW w:w="507" w:type="pct"/>
          </w:tcPr>
          <w:p w14:paraId="2D98F308" w14:textId="5F86722C" w:rsidR="000B7FC2" w:rsidRPr="00B44CF8" w:rsidRDefault="000B7FC2" w:rsidP="000B7FC2">
            <w:pPr>
              <w:jc w:val="right"/>
              <w:rPr>
                <w:sz w:val="18"/>
                <w:szCs w:val="18"/>
              </w:rPr>
            </w:pPr>
            <w:r w:rsidRPr="00F47204">
              <w:rPr>
                <w:color w:val="000000"/>
                <w:sz w:val="18"/>
                <w:szCs w:val="18"/>
              </w:rPr>
              <w:t>14,275,031</w:t>
            </w:r>
          </w:p>
        </w:tc>
      </w:tr>
      <w:tr w:rsidR="000B7FC2" w:rsidRPr="00B44CF8" w14:paraId="5158C0E4" w14:textId="77777777" w:rsidTr="00AE589D">
        <w:trPr>
          <w:trHeight w:val="54"/>
        </w:trPr>
        <w:tc>
          <w:tcPr>
            <w:tcW w:w="527" w:type="pct"/>
            <w:vMerge/>
            <w:shd w:val="clear" w:color="auto" w:fill="auto"/>
          </w:tcPr>
          <w:p w14:paraId="085BF127" w14:textId="77777777" w:rsidR="000B7FC2" w:rsidRPr="00B44CF8" w:rsidRDefault="000B7FC2" w:rsidP="000B7FC2">
            <w:pPr>
              <w:rPr>
                <w:sz w:val="18"/>
                <w:szCs w:val="18"/>
              </w:rPr>
            </w:pPr>
          </w:p>
        </w:tc>
        <w:tc>
          <w:tcPr>
            <w:tcW w:w="379" w:type="pct"/>
            <w:vMerge/>
            <w:shd w:val="clear" w:color="auto" w:fill="auto"/>
            <w:vAlign w:val="center"/>
          </w:tcPr>
          <w:p w14:paraId="4A3F120D" w14:textId="77777777" w:rsidR="000B7FC2" w:rsidRPr="00B44CF8" w:rsidRDefault="000B7FC2" w:rsidP="000B7FC2">
            <w:pPr>
              <w:jc w:val="center"/>
              <w:rPr>
                <w:sz w:val="18"/>
                <w:szCs w:val="18"/>
              </w:rPr>
            </w:pPr>
          </w:p>
        </w:tc>
        <w:tc>
          <w:tcPr>
            <w:tcW w:w="531" w:type="pct"/>
            <w:shd w:val="clear" w:color="auto" w:fill="auto"/>
            <w:vAlign w:val="center"/>
          </w:tcPr>
          <w:p w14:paraId="70A44EFE" w14:textId="77777777" w:rsidR="000B7FC2" w:rsidRPr="00B44CF8" w:rsidRDefault="000B7FC2" w:rsidP="000B7FC2">
            <w:pPr>
              <w:jc w:val="left"/>
              <w:rPr>
                <w:sz w:val="18"/>
                <w:szCs w:val="18"/>
              </w:rPr>
            </w:pPr>
            <w:r w:rsidRPr="00B44CF8">
              <w:rPr>
                <w:sz w:val="18"/>
                <w:szCs w:val="18"/>
              </w:rPr>
              <w:t>Support costs</w:t>
            </w:r>
          </w:p>
        </w:tc>
        <w:tc>
          <w:tcPr>
            <w:tcW w:w="511" w:type="pct"/>
            <w:shd w:val="clear" w:color="auto" w:fill="auto"/>
          </w:tcPr>
          <w:p w14:paraId="6A77510B" w14:textId="43D6F766" w:rsidR="000B7FC2" w:rsidRPr="00B44CF8" w:rsidRDefault="000B7FC2" w:rsidP="000B7FC2">
            <w:pPr>
              <w:jc w:val="right"/>
              <w:rPr>
                <w:sz w:val="18"/>
                <w:szCs w:val="18"/>
              </w:rPr>
            </w:pPr>
            <w:r w:rsidRPr="00A027D2">
              <w:rPr>
                <w:color w:val="000000"/>
                <w:sz w:val="18"/>
                <w:szCs w:val="18"/>
              </w:rPr>
              <w:t>635,725</w:t>
            </w:r>
          </w:p>
        </w:tc>
        <w:tc>
          <w:tcPr>
            <w:tcW w:w="509" w:type="pct"/>
          </w:tcPr>
          <w:p w14:paraId="7E6D0D0D" w14:textId="28DDCFBC" w:rsidR="000B7FC2" w:rsidRPr="00B44CF8" w:rsidRDefault="000B7FC2" w:rsidP="000B7FC2">
            <w:pPr>
              <w:jc w:val="right"/>
              <w:rPr>
                <w:sz w:val="18"/>
                <w:szCs w:val="18"/>
              </w:rPr>
            </w:pPr>
            <w:r w:rsidRPr="001E2CB3">
              <w:rPr>
                <w:color w:val="000000"/>
                <w:sz w:val="18"/>
                <w:szCs w:val="18"/>
              </w:rPr>
              <w:t>0</w:t>
            </w:r>
          </w:p>
        </w:tc>
        <w:tc>
          <w:tcPr>
            <w:tcW w:w="509" w:type="pct"/>
          </w:tcPr>
          <w:p w14:paraId="389AA7CE" w14:textId="6077244E" w:rsidR="000B7FC2" w:rsidRPr="00B44CF8" w:rsidRDefault="000B7FC2" w:rsidP="000B7FC2">
            <w:pPr>
              <w:jc w:val="right"/>
              <w:rPr>
                <w:sz w:val="18"/>
                <w:szCs w:val="18"/>
              </w:rPr>
            </w:pPr>
            <w:r w:rsidRPr="00C23189">
              <w:rPr>
                <w:color w:val="000000"/>
                <w:sz w:val="18"/>
                <w:szCs w:val="18"/>
              </w:rPr>
              <w:t>248,159</w:t>
            </w:r>
          </w:p>
        </w:tc>
        <w:tc>
          <w:tcPr>
            <w:tcW w:w="509" w:type="pct"/>
          </w:tcPr>
          <w:p w14:paraId="20245BE2" w14:textId="55B8A957" w:rsidR="000B7FC2" w:rsidRPr="00B44CF8" w:rsidRDefault="000B7FC2" w:rsidP="000B7FC2">
            <w:pPr>
              <w:jc w:val="right"/>
              <w:rPr>
                <w:sz w:val="18"/>
                <w:szCs w:val="18"/>
              </w:rPr>
            </w:pPr>
            <w:r w:rsidRPr="001E2CB3">
              <w:rPr>
                <w:color w:val="000000"/>
                <w:sz w:val="18"/>
                <w:szCs w:val="18"/>
              </w:rPr>
              <w:t>0</w:t>
            </w:r>
          </w:p>
        </w:tc>
        <w:tc>
          <w:tcPr>
            <w:tcW w:w="509" w:type="pct"/>
          </w:tcPr>
          <w:p w14:paraId="2DE5C2F9" w14:textId="284542C0" w:rsidR="000B7FC2" w:rsidRPr="00B44CF8" w:rsidRDefault="000B7FC2" w:rsidP="000B7FC2">
            <w:pPr>
              <w:jc w:val="right"/>
              <w:rPr>
                <w:sz w:val="18"/>
                <w:szCs w:val="18"/>
              </w:rPr>
            </w:pPr>
            <w:r w:rsidRPr="009A3FD2">
              <w:rPr>
                <w:color w:val="000000"/>
                <w:sz w:val="18"/>
                <w:szCs w:val="18"/>
              </w:rPr>
              <w:t>115,368</w:t>
            </w:r>
          </w:p>
        </w:tc>
        <w:tc>
          <w:tcPr>
            <w:tcW w:w="509" w:type="pct"/>
          </w:tcPr>
          <w:p w14:paraId="511520FC" w14:textId="041E98EB" w:rsidR="000B7FC2" w:rsidRPr="00B44CF8" w:rsidRDefault="000B7FC2" w:rsidP="000B7FC2">
            <w:pPr>
              <w:jc w:val="right"/>
              <w:rPr>
                <w:sz w:val="18"/>
                <w:szCs w:val="18"/>
              </w:rPr>
            </w:pPr>
            <w:r>
              <w:rPr>
                <w:color w:val="000000"/>
                <w:sz w:val="18"/>
                <w:szCs w:val="18"/>
              </w:rPr>
              <w:t>0</w:t>
            </w:r>
          </w:p>
        </w:tc>
        <w:tc>
          <w:tcPr>
            <w:tcW w:w="507" w:type="pct"/>
          </w:tcPr>
          <w:p w14:paraId="62758413" w14:textId="24DD28B1" w:rsidR="000B7FC2" w:rsidRPr="00B44CF8" w:rsidRDefault="000B7FC2" w:rsidP="000B7FC2">
            <w:pPr>
              <w:jc w:val="right"/>
              <w:rPr>
                <w:sz w:val="18"/>
                <w:szCs w:val="18"/>
              </w:rPr>
            </w:pPr>
            <w:r w:rsidRPr="00EC657E">
              <w:rPr>
                <w:color w:val="000000"/>
                <w:sz w:val="18"/>
                <w:szCs w:val="18"/>
              </w:rPr>
              <w:t>999,252</w:t>
            </w:r>
          </w:p>
        </w:tc>
      </w:tr>
      <w:tr w:rsidR="000B7FC2" w:rsidRPr="00B44CF8" w14:paraId="125CE0CE" w14:textId="77777777" w:rsidTr="00AE589D">
        <w:trPr>
          <w:trHeight w:val="54"/>
        </w:trPr>
        <w:tc>
          <w:tcPr>
            <w:tcW w:w="527" w:type="pct"/>
            <w:vMerge/>
            <w:shd w:val="clear" w:color="auto" w:fill="auto"/>
          </w:tcPr>
          <w:p w14:paraId="54ECCB8F" w14:textId="77777777" w:rsidR="000B7FC2" w:rsidRPr="00B44CF8" w:rsidRDefault="000B7FC2" w:rsidP="000B7FC2">
            <w:pPr>
              <w:rPr>
                <w:sz w:val="18"/>
                <w:szCs w:val="18"/>
              </w:rPr>
            </w:pPr>
          </w:p>
        </w:tc>
        <w:tc>
          <w:tcPr>
            <w:tcW w:w="379" w:type="pct"/>
            <w:vMerge w:val="restart"/>
            <w:shd w:val="clear" w:color="auto" w:fill="auto"/>
            <w:vAlign w:val="center"/>
          </w:tcPr>
          <w:p w14:paraId="1B4A19E6" w14:textId="77777777" w:rsidR="000B7FC2" w:rsidRPr="00B44CF8" w:rsidRDefault="000B7FC2" w:rsidP="000B7FC2">
            <w:pPr>
              <w:jc w:val="center"/>
              <w:rPr>
                <w:sz w:val="18"/>
                <w:szCs w:val="18"/>
              </w:rPr>
            </w:pPr>
            <w:r w:rsidRPr="00B44CF8">
              <w:rPr>
                <w:sz w:val="18"/>
                <w:szCs w:val="18"/>
              </w:rPr>
              <w:t>UNDP</w:t>
            </w:r>
          </w:p>
        </w:tc>
        <w:tc>
          <w:tcPr>
            <w:tcW w:w="531" w:type="pct"/>
            <w:shd w:val="clear" w:color="auto" w:fill="auto"/>
            <w:vAlign w:val="center"/>
          </w:tcPr>
          <w:p w14:paraId="04D04415" w14:textId="77777777" w:rsidR="000B7FC2" w:rsidRPr="00B44CF8" w:rsidRDefault="000B7FC2" w:rsidP="000B7FC2">
            <w:pPr>
              <w:jc w:val="left"/>
              <w:rPr>
                <w:sz w:val="18"/>
                <w:szCs w:val="18"/>
              </w:rPr>
            </w:pPr>
            <w:r w:rsidRPr="00B44CF8">
              <w:rPr>
                <w:sz w:val="18"/>
                <w:szCs w:val="18"/>
              </w:rPr>
              <w:t>Project costs</w:t>
            </w:r>
          </w:p>
        </w:tc>
        <w:tc>
          <w:tcPr>
            <w:tcW w:w="511" w:type="pct"/>
            <w:shd w:val="clear" w:color="auto" w:fill="auto"/>
          </w:tcPr>
          <w:p w14:paraId="44D07D98" w14:textId="536EE66A" w:rsidR="000B7FC2" w:rsidRPr="00B44CF8" w:rsidRDefault="000B7FC2" w:rsidP="000B7FC2">
            <w:pPr>
              <w:jc w:val="right"/>
              <w:rPr>
                <w:sz w:val="18"/>
                <w:szCs w:val="18"/>
              </w:rPr>
            </w:pPr>
            <w:r w:rsidRPr="003F4123">
              <w:rPr>
                <w:color w:val="000000"/>
                <w:sz w:val="18"/>
                <w:szCs w:val="18"/>
              </w:rPr>
              <w:t>1,704,688</w:t>
            </w:r>
          </w:p>
        </w:tc>
        <w:tc>
          <w:tcPr>
            <w:tcW w:w="509" w:type="pct"/>
          </w:tcPr>
          <w:p w14:paraId="0D6F1141" w14:textId="608A61B9" w:rsidR="000B7FC2" w:rsidRPr="00B44CF8" w:rsidRDefault="000B7FC2" w:rsidP="000B7FC2">
            <w:pPr>
              <w:jc w:val="right"/>
              <w:rPr>
                <w:sz w:val="18"/>
                <w:szCs w:val="18"/>
              </w:rPr>
            </w:pPr>
            <w:r w:rsidRPr="001E2CB3">
              <w:rPr>
                <w:color w:val="000000"/>
                <w:sz w:val="18"/>
                <w:szCs w:val="18"/>
              </w:rPr>
              <w:t>0</w:t>
            </w:r>
          </w:p>
        </w:tc>
        <w:tc>
          <w:tcPr>
            <w:tcW w:w="509" w:type="pct"/>
          </w:tcPr>
          <w:p w14:paraId="78F5A6B4" w14:textId="37D3E1A8" w:rsidR="000B7FC2" w:rsidRPr="00B44CF8" w:rsidRDefault="000B7FC2" w:rsidP="000B7FC2">
            <w:pPr>
              <w:jc w:val="right"/>
              <w:rPr>
                <w:sz w:val="18"/>
                <w:szCs w:val="18"/>
              </w:rPr>
            </w:pPr>
            <w:r w:rsidRPr="006C3FCE">
              <w:rPr>
                <w:color w:val="000000"/>
                <w:sz w:val="18"/>
                <w:szCs w:val="18"/>
              </w:rPr>
              <w:t>1,047,100</w:t>
            </w:r>
          </w:p>
        </w:tc>
        <w:tc>
          <w:tcPr>
            <w:tcW w:w="509" w:type="pct"/>
          </w:tcPr>
          <w:p w14:paraId="03093B29" w14:textId="5684AFA3" w:rsidR="000B7FC2" w:rsidRPr="00B44CF8" w:rsidRDefault="000B7FC2" w:rsidP="000B7FC2">
            <w:pPr>
              <w:jc w:val="right"/>
              <w:rPr>
                <w:sz w:val="18"/>
                <w:szCs w:val="18"/>
              </w:rPr>
            </w:pPr>
            <w:r w:rsidRPr="001E2CB3">
              <w:rPr>
                <w:color w:val="000000"/>
                <w:sz w:val="18"/>
                <w:szCs w:val="18"/>
              </w:rPr>
              <w:t>0</w:t>
            </w:r>
          </w:p>
        </w:tc>
        <w:tc>
          <w:tcPr>
            <w:tcW w:w="509" w:type="pct"/>
          </w:tcPr>
          <w:p w14:paraId="142F3970" w14:textId="3B52F69A" w:rsidR="000B7FC2" w:rsidRPr="00B44CF8" w:rsidRDefault="000B7FC2" w:rsidP="000B7FC2">
            <w:pPr>
              <w:jc w:val="right"/>
              <w:rPr>
                <w:sz w:val="18"/>
                <w:szCs w:val="18"/>
              </w:rPr>
            </w:pPr>
            <w:r w:rsidRPr="00EF4178">
              <w:rPr>
                <w:color w:val="000000"/>
                <w:sz w:val="18"/>
                <w:szCs w:val="18"/>
              </w:rPr>
              <w:t>170,779</w:t>
            </w:r>
          </w:p>
        </w:tc>
        <w:tc>
          <w:tcPr>
            <w:tcW w:w="509" w:type="pct"/>
          </w:tcPr>
          <w:p w14:paraId="3796F18A" w14:textId="78CB4B7B" w:rsidR="000B7FC2" w:rsidRPr="00B44CF8" w:rsidRDefault="000B7FC2" w:rsidP="000B7FC2">
            <w:pPr>
              <w:jc w:val="right"/>
              <w:rPr>
                <w:sz w:val="18"/>
                <w:szCs w:val="18"/>
              </w:rPr>
            </w:pPr>
            <w:r>
              <w:rPr>
                <w:color w:val="000000"/>
                <w:sz w:val="18"/>
                <w:szCs w:val="18"/>
              </w:rPr>
              <w:t>0</w:t>
            </w:r>
          </w:p>
        </w:tc>
        <w:tc>
          <w:tcPr>
            <w:tcW w:w="507" w:type="pct"/>
          </w:tcPr>
          <w:p w14:paraId="72BB313D" w14:textId="2A1BB036" w:rsidR="000B7FC2" w:rsidRPr="00B44CF8" w:rsidRDefault="000B7FC2" w:rsidP="000B7FC2">
            <w:pPr>
              <w:jc w:val="right"/>
              <w:rPr>
                <w:sz w:val="18"/>
                <w:szCs w:val="18"/>
              </w:rPr>
            </w:pPr>
            <w:r>
              <w:rPr>
                <w:color w:val="000000"/>
                <w:sz w:val="18"/>
                <w:szCs w:val="18"/>
              </w:rPr>
              <w:t>2,922,567</w:t>
            </w:r>
          </w:p>
        </w:tc>
      </w:tr>
      <w:tr w:rsidR="000B7FC2" w:rsidRPr="00B44CF8" w14:paraId="58795393" w14:textId="77777777" w:rsidTr="00AE589D">
        <w:trPr>
          <w:trHeight w:val="54"/>
        </w:trPr>
        <w:tc>
          <w:tcPr>
            <w:tcW w:w="527" w:type="pct"/>
            <w:vMerge/>
            <w:shd w:val="clear" w:color="auto" w:fill="auto"/>
          </w:tcPr>
          <w:p w14:paraId="10290B31" w14:textId="77777777" w:rsidR="000B7FC2" w:rsidRPr="00B44CF8" w:rsidRDefault="000B7FC2" w:rsidP="000B7FC2">
            <w:pPr>
              <w:rPr>
                <w:sz w:val="18"/>
                <w:szCs w:val="18"/>
              </w:rPr>
            </w:pPr>
          </w:p>
        </w:tc>
        <w:tc>
          <w:tcPr>
            <w:tcW w:w="379" w:type="pct"/>
            <w:vMerge/>
            <w:shd w:val="clear" w:color="auto" w:fill="auto"/>
          </w:tcPr>
          <w:p w14:paraId="119F0DCD" w14:textId="77777777" w:rsidR="000B7FC2" w:rsidRPr="00B44CF8" w:rsidRDefault="000B7FC2" w:rsidP="000B7FC2">
            <w:pPr>
              <w:jc w:val="left"/>
              <w:rPr>
                <w:sz w:val="18"/>
                <w:szCs w:val="18"/>
              </w:rPr>
            </w:pPr>
          </w:p>
        </w:tc>
        <w:tc>
          <w:tcPr>
            <w:tcW w:w="531" w:type="pct"/>
            <w:shd w:val="clear" w:color="auto" w:fill="auto"/>
            <w:vAlign w:val="center"/>
          </w:tcPr>
          <w:p w14:paraId="1DE13164" w14:textId="77777777" w:rsidR="000B7FC2" w:rsidRPr="00B44CF8" w:rsidRDefault="000B7FC2" w:rsidP="000B7FC2">
            <w:pPr>
              <w:jc w:val="left"/>
              <w:rPr>
                <w:sz w:val="18"/>
                <w:szCs w:val="18"/>
              </w:rPr>
            </w:pPr>
            <w:r w:rsidRPr="00B44CF8">
              <w:rPr>
                <w:sz w:val="18"/>
                <w:szCs w:val="18"/>
              </w:rPr>
              <w:t>Support costs</w:t>
            </w:r>
          </w:p>
        </w:tc>
        <w:tc>
          <w:tcPr>
            <w:tcW w:w="511" w:type="pct"/>
            <w:shd w:val="clear" w:color="auto" w:fill="auto"/>
          </w:tcPr>
          <w:p w14:paraId="63307A7B" w14:textId="0343CB48" w:rsidR="000B7FC2" w:rsidRPr="00B44CF8" w:rsidRDefault="000B7FC2" w:rsidP="000B7FC2">
            <w:pPr>
              <w:jc w:val="right"/>
              <w:rPr>
                <w:sz w:val="18"/>
                <w:szCs w:val="18"/>
              </w:rPr>
            </w:pPr>
            <w:r w:rsidRPr="00DB52EF">
              <w:rPr>
                <w:color w:val="000000"/>
                <w:sz w:val="18"/>
                <w:szCs w:val="18"/>
              </w:rPr>
              <w:t>119,328</w:t>
            </w:r>
          </w:p>
        </w:tc>
        <w:tc>
          <w:tcPr>
            <w:tcW w:w="509" w:type="pct"/>
          </w:tcPr>
          <w:p w14:paraId="55D7A084" w14:textId="5ADA3D74" w:rsidR="000B7FC2" w:rsidRPr="00B44CF8" w:rsidRDefault="000B7FC2" w:rsidP="000B7FC2">
            <w:pPr>
              <w:jc w:val="right"/>
              <w:rPr>
                <w:sz w:val="18"/>
                <w:szCs w:val="18"/>
              </w:rPr>
            </w:pPr>
            <w:r w:rsidRPr="001E2CB3">
              <w:rPr>
                <w:color w:val="000000"/>
                <w:sz w:val="18"/>
                <w:szCs w:val="18"/>
              </w:rPr>
              <w:t>0</w:t>
            </w:r>
          </w:p>
        </w:tc>
        <w:tc>
          <w:tcPr>
            <w:tcW w:w="509" w:type="pct"/>
          </w:tcPr>
          <w:p w14:paraId="4C35CE01" w14:textId="0174831B" w:rsidR="000B7FC2" w:rsidRPr="00B44CF8" w:rsidRDefault="000B7FC2" w:rsidP="000B7FC2">
            <w:pPr>
              <w:jc w:val="right"/>
              <w:rPr>
                <w:sz w:val="18"/>
                <w:szCs w:val="18"/>
              </w:rPr>
            </w:pPr>
            <w:r w:rsidRPr="00B9242B">
              <w:rPr>
                <w:color w:val="000000"/>
                <w:sz w:val="18"/>
                <w:szCs w:val="18"/>
              </w:rPr>
              <w:t>73,297</w:t>
            </w:r>
          </w:p>
        </w:tc>
        <w:tc>
          <w:tcPr>
            <w:tcW w:w="509" w:type="pct"/>
          </w:tcPr>
          <w:p w14:paraId="472CE556" w14:textId="6DD665DE" w:rsidR="000B7FC2" w:rsidRPr="00B44CF8" w:rsidRDefault="000B7FC2" w:rsidP="000B7FC2">
            <w:pPr>
              <w:jc w:val="right"/>
              <w:rPr>
                <w:sz w:val="18"/>
                <w:szCs w:val="18"/>
              </w:rPr>
            </w:pPr>
            <w:r w:rsidRPr="001E2CB3">
              <w:rPr>
                <w:color w:val="000000"/>
                <w:sz w:val="18"/>
                <w:szCs w:val="18"/>
              </w:rPr>
              <w:t>0</w:t>
            </w:r>
          </w:p>
        </w:tc>
        <w:tc>
          <w:tcPr>
            <w:tcW w:w="509" w:type="pct"/>
          </w:tcPr>
          <w:p w14:paraId="20670071" w14:textId="550EE54B" w:rsidR="000B7FC2" w:rsidRPr="00B44CF8" w:rsidRDefault="000B7FC2" w:rsidP="000B7FC2">
            <w:pPr>
              <w:jc w:val="right"/>
              <w:rPr>
                <w:sz w:val="18"/>
                <w:szCs w:val="18"/>
              </w:rPr>
            </w:pPr>
            <w:r w:rsidRPr="00166A41">
              <w:rPr>
                <w:color w:val="000000"/>
                <w:sz w:val="18"/>
                <w:szCs w:val="18"/>
              </w:rPr>
              <w:t>11,955</w:t>
            </w:r>
          </w:p>
        </w:tc>
        <w:tc>
          <w:tcPr>
            <w:tcW w:w="509" w:type="pct"/>
          </w:tcPr>
          <w:p w14:paraId="04435427" w14:textId="377F45FD" w:rsidR="000B7FC2" w:rsidRPr="00B44CF8" w:rsidRDefault="000B7FC2" w:rsidP="000B7FC2">
            <w:pPr>
              <w:jc w:val="right"/>
              <w:rPr>
                <w:sz w:val="18"/>
                <w:szCs w:val="18"/>
              </w:rPr>
            </w:pPr>
            <w:r>
              <w:rPr>
                <w:color w:val="000000"/>
                <w:sz w:val="18"/>
                <w:szCs w:val="18"/>
              </w:rPr>
              <w:t>0</w:t>
            </w:r>
          </w:p>
        </w:tc>
        <w:tc>
          <w:tcPr>
            <w:tcW w:w="507" w:type="pct"/>
          </w:tcPr>
          <w:p w14:paraId="2A88AD9E" w14:textId="28ACC949" w:rsidR="000B7FC2" w:rsidRPr="00B44CF8" w:rsidRDefault="000B7FC2" w:rsidP="000B7FC2">
            <w:pPr>
              <w:jc w:val="right"/>
              <w:rPr>
                <w:sz w:val="18"/>
                <w:szCs w:val="18"/>
              </w:rPr>
            </w:pPr>
            <w:r w:rsidRPr="00C40EC5">
              <w:rPr>
                <w:color w:val="000000"/>
                <w:sz w:val="18"/>
                <w:szCs w:val="18"/>
              </w:rPr>
              <w:t>204,580</w:t>
            </w:r>
          </w:p>
        </w:tc>
      </w:tr>
      <w:tr w:rsidR="000B7FC2" w:rsidRPr="00B44CF8" w14:paraId="2BCB8E1E" w14:textId="77777777" w:rsidTr="00D0490C">
        <w:trPr>
          <w:trHeight w:val="185"/>
        </w:trPr>
        <w:tc>
          <w:tcPr>
            <w:tcW w:w="527" w:type="pct"/>
            <w:vMerge/>
            <w:shd w:val="clear" w:color="auto" w:fill="auto"/>
            <w:vAlign w:val="center"/>
          </w:tcPr>
          <w:p w14:paraId="41880BB0" w14:textId="77777777" w:rsidR="000B7FC2" w:rsidRPr="00B44CF8" w:rsidRDefault="000B7FC2" w:rsidP="000B7FC2">
            <w:pPr>
              <w:rPr>
                <w:sz w:val="18"/>
                <w:szCs w:val="18"/>
              </w:rPr>
            </w:pPr>
          </w:p>
        </w:tc>
        <w:tc>
          <w:tcPr>
            <w:tcW w:w="910" w:type="pct"/>
            <w:gridSpan w:val="2"/>
            <w:shd w:val="clear" w:color="auto" w:fill="auto"/>
          </w:tcPr>
          <w:p w14:paraId="1B353E40" w14:textId="77777777" w:rsidR="000B7FC2" w:rsidRPr="00B44CF8" w:rsidRDefault="000B7FC2" w:rsidP="000B7FC2">
            <w:pPr>
              <w:jc w:val="left"/>
              <w:rPr>
                <w:sz w:val="18"/>
                <w:szCs w:val="18"/>
              </w:rPr>
            </w:pPr>
            <w:r w:rsidRPr="00B44CF8">
              <w:rPr>
                <w:sz w:val="18"/>
                <w:szCs w:val="18"/>
              </w:rPr>
              <w:t>Total project costs</w:t>
            </w:r>
          </w:p>
        </w:tc>
        <w:tc>
          <w:tcPr>
            <w:tcW w:w="511" w:type="pct"/>
          </w:tcPr>
          <w:p w14:paraId="64A1D286" w14:textId="71C40E5A" w:rsidR="000B7FC2" w:rsidRPr="00B44CF8" w:rsidRDefault="008221D0" w:rsidP="000B7FC2">
            <w:pPr>
              <w:jc w:val="right"/>
              <w:rPr>
                <w:sz w:val="18"/>
                <w:szCs w:val="18"/>
              </w:rPr>
            </w:pPr>
            <w:r w:rsidRPr="000B37F2">
              <w:rPr>
                <w:color w:val="000000"/>
                <w:sz w:val="18"/>
                <w:szCs w:val="18"/>
              </w:rPr>
              <w:t>10,786,475</w:t>
            </w:r>
          </w:p>
        </w:tc>
        <w:tc>
          <w:tcPr>
            <w:tcW w:w="509" w:type="pct"/>
          </w:tcPr>
          <w:p w14:paraId="2F163E24" w14:textId="09677455" w:rsidR="000B7FC2" w:rsidRPr="00B44CF8" w:rsidRDefault="008221D0" w:rsidP="000B7FC2">
            <w:pPr>
              <w:jc w:val="right"/>
              <w:rPr>
                <w:sz w:val="18"/>
                <w:szCs w:val="18"/>
              </w:rPr>
            </w:pPr>
            <w:r w:rsidRPr="001E2CB3">
              <w:rPr>
                <w:color w:val="000000"/>
                <w:sz w:val="18"/>
                <w:szCs w:val="18"/>
              </w:rPr>
              <w:t>0</w:t>
            </w:r>
          </w:p>
        </w:tc>
        <w:tc>
          <w:tcPr>
            <w:tcW w:w="509" w:type="pct"/>
          </w:tcPr>
          <w:p w14:paraId="035AAE4B" w14:textId="60E68811" w:rsidR="000B7FC2" w:rsidRPr="00B44CF8" w:rsidRDefault="008221D0" w:rsidP="000B7FC2">
            <w:pPr>
              <w:jc w:val="right"/>
              <w:rPr>
                <w:sz w:val="18"/>
                <w:szCs w:val="18"/>
              </w:rPr>
            </w:pPr>
            <w:r w:rsidRPr="00604F79">
              <w:rPr>
                <w:color w:val="000000"/>
                <w:sz w:val="18"/>
                <w:szCs w:val="18"/>
              </w:rPr>
              <w:t>4,592,229</w:t>
            </w:r>
          </w:p>
        </w:tc>
        <w:tc>
          <w:tcPr>
            <w:tcW w:w="509" w:type="pct"/>
          </w:tcPr>
          <w:p w14:paraId="48DD2419" w14:textId="06FECDF2" w:rsidR="000B7FC2" w:rsidRPr="00B44CF8" w:rsidRDefault="008221D0" w:rsidP="000B7FC2">
            <w:pPr>
              <w:jc w:val="right"/>
              <w:rPr>
                <w:sz w:val="18"/>
                <w:szCs w:val="18"/>
              </w:rPr>
            </w:pPr>
            <w:r w:rsidRPr="001E2CB3">
              <w:rPr>
                <w:color w:val="000000"/>
                <w:sz w:val="18"/>
                <w:szCs w:val="18"/>
              </w:rPr>
              <w:t>0</w:t>
            </w:r>
          </w:p>
        </w:tc>
        <w:tc>
          <w:tcPr>
            <w:tcW w:w="509" w:type="pct"/>
          </w:tcPr>
          <w:p w14:paraId="66BEBD67" w14:textId="782F6140" w:rsidR="000B7FC2" w:rsidRPr="00B44CF8" w:rsidRDefault="008221D0" w:rsidP="000B7FC2">
            <w:pPr>
              <w:jc w:val="right"/>
              <w:rPr>
                <w:sz w:val="18"/>
                <w:szCs w:val="18"/>
              </w:rPr>
            </w:pPr>
            <w:r w:rsidRPr="00817A10">
              <w:rPr>
                <w:color w:val="000000"/>
                <w:sz w:val="18"/>
                <w:szCs w:val="18"/>
              </w:rPr>
              <w:t>1,818,894</w:t>
            </w:r>
          </w:p>
        </w:tc>
        <w:tc>
          <w:tcPr>
            <w:tcW w:w="509" w:type="pct"/>
          </w:tcPr>
          <w:p w14:paraId="5EE90AFC" w14:textId="4CB2D820" w:rsidR="000B7FC2" w:rsidRPr="00B44CF8" w:rsidRDefault="008221D0" w:rsidP="000B7FC2">
            <w:pPr>
              <w:jc w:val="right"/>
              <w:rPr>
                <w:sz w:val="18"/>
                <w:szCs w:val="18"/>
              </w:rPr>
            </w:pPr>
            <w:r>
              <w:rPr>
                <w:color w:val="000000"/>
                <w:sz w:val="18"/>
                <w:szCs w:val="18"/>
              </w:rPr>
              <w:t>0</w:t>
            </w:r>
          </w:p>
        </w:tc>
        <w:tc>
          <w:tcPr>
            <w:tcW w:w="507" w:type="pct"/>
            <w:vAlign w:val="center"/>
          </w:tcPr>
          <w:p w14:paraId="3E750EF4" w14:textId="041A117B" w:rsidR="000B7FC2" w:rsidRPr="00B44CF8" w:rsidRDefault="0055016C" w:rsidP="000B7FC2">
            <w:pPr>
              <w:jc w:val="right"/>
              <w:rPr>
                <w:sz w:val="18"/>
                <w:szCs w:val="18"/>
              </w:rPr>
            </w:pPr>
            <w:r>
              <w:rPr>
                <w:color w:val="000000"/>
                <w:sz w:val="18"/>
                <w:szCs w:val="18"/>
              </w:rPr>
              <w:t>17,197,598</w:t>
            </w:r>
          </w:p>
        </w:tc>
      </w:tr>
      <w:tr w:rsidR="000B7FC2" w:rsidRPr="00B44CF8" w14:paraId="27917743" w14:textId="77777777" w:rsidTr="00D0490C">
        <w:trPr>
          <w:trHeight w:val="238"/>
        </w:trPr>
        <w:tc>
          <w:tcPr>
            <w:tcW w:w="527" w:type="pct"/>
            <w:vMerge/>
            <w:shd w:val="clear" w:color="auto" w:fill="auto"/>
          </w:tcPr>
          <w:p w14:paraId="3B17E8D2" w14:textId="77777777" w:rsidR="000B7FC2" w:rsidRPr="00B44CF8" w:rsidRDefault="000B7FC2" w:rsidP="000B7FC2">
            <w:pPr>
              <w:rPr>
                <w:sz w:val="18"/>
                <w:szCs w:val="18"/>
              </w:rPr>
            </w:pPr>
          </w:p>
        </w:tc>
        <w:tc>
          <w:tcPr>
            <w:tcW w:w="910" w:type="pct"/>
            <w:gridSpan w:val="2"/>
            <w:shd w:val="clear" w:color="auto" w:fill="auto"/>
          </w:tcPr>
          <w:p w14:paraId="1F4B848D" w14:textId="77777777" w:rsidR="000B7FC2" w:rsidRPr="00B44CF8" w:rsidRDefault="000B7FC2" w:rsidP="000B7FC2">
            <w:pPr>
              <w:jc w:val="left"/>
              <w:rPr>
                <w:sz w:val="18"/>
                <w:szCs w:val="18"/>
              </w:rPr>
            </w:pPr>
            <w:r w:rsidRPr="00B44CF8">
              <w:rPr>
                <w:sz w:val="18"/>
                <w:szCs w:val="18"/>
              </w:rPr>
              <w:t>Total support costs</w:t>
            </w:r>
          </w:p>
        </w:tc>
        <w:tc>
          <w:tcPr>
            <w:tcW w:w="511" w:type="pct"/>
          </w:tcPr>
          <w:p w14:paraId="2F28DAE8" w14:textId="771D4497" w:rsidR="000B7FC2" w:rsidRPr="00B44CF8" w:rsidRDefault="008221D0" w:rsidP="000B7FC2">
            <w:pPr>
              <w:jc w:val="right"/>
              <w:rPr>
                <w:sz w:val="18"/>
                <w:szCs w:val="18"/>
              </w:rPr>
            </w:pPr>
            <w:r w:rsidRPr="000A6BBF">
              <w:rPr>
                <w:color w:val="000000"/>
                <w:sz w:val="18"/>
                <w:szCs w:val="18"/>
              </w:rPr>
              <w:t>755,053</w:t>
            </w:r>
          </w:p>
        </w:tc>
        <w:tc>
          <w:tcPr>
            <w:tcW w:w="509" w:type="pct"/>
          </w:tcPr>
          <w:p w14:paraId="4D62CD46" w14:textId="38DD5BCD" w:rsidR="000B7FC2" w:rsidRPr="00B44CF8" w:rsidRDefault="008221D0" w:rsidP="000B7FC2">
            <w:pPr>
              <w:jc w:val="right"/>
              <w:rPr>
                <w:sz w:val="18"/>
                <w:szCs w:val="18"/>
              </w:rPr>
            </w:pPr>
            <w:r w:rsidRPr="001E2CB3">
              <w:rPr>
                <w:color w:val="000000"/>
                <w:sz w:val="18"/>
                <w:szCs w:val="18"/>
              </w:rPr>
              <w:t>0</w:t>
            </w:r>
          </w:p>
        </w:tc>
        <w:tc>
          <w:tcPr>
            <w:tcW w:w="509" w:type="pct"/>
          </w:tcPr>
          <w:p w14:paraId="6269CBD9" w14:textId="1F17A68F" w:rsidR="000B7FC2" w:rsidRPr="00B44CF8" w:rsidRDefault="008221D0" w:rsidP="000B7FC2">
            <w:pPr>
              <w:jc w:val="right"/>
              <w:rPr>
                <w:sz w:val="18"/>
                <w:szCs w:val="18"/>
              </w:rPr>
            </w:pPr>
            <w:r w:rsidRPr="002821A8">
              <w:rPr>
                <w:color w:val="000000"/>
                <w:sz w:val="18"/>
                <w:szCs w:val="18"/>
              </w:rPr>
              <w:t>321,456</w:t>
            </w:r>
          </w:p>
        </w:tc>
        <w:tc>
          <w:tcPr>
            <w:tcW w:w="509" w:type="pct"/>
          </w:tcPr>
          <w:p w14:paraId="0FBE205F" w14:textId="695D82AE" w:rsidR="000B7FC2" w:rsidRPr="00B44CF8" w:rsidRDefault="008221D0" w:rsidP="000B7FC2">
            <w:pPr>
              <w:jc w:val="right"/>
              <w:rPr>
                <w:sz w:val="18"/>
                <w:szCs w:val="18"/>
              </w:rPr>
            </w:pPr>
            <w:r w:rsidRPr="001E2CB3">
              <w:rPr>
                <w:color w:val="000000"/>
                <w:sz w:val="18"/>
                <w:szCs w:val="18"/>
              </w:rPr>
              <w:t>0</w:t>
            </w:r>
          </w:p>
        </w:tc>
        <w:tc>
          <w:tcPr>
            <w:tcW w:w="509" w:type="pct"/>
          </w:tcPr>
          <w:p w14:paraId="0BEC9C81" w14:textId="436B3908" w:rsidR="000B7FC2" w:rsidRPr="00B44CF8" w:rsidRDefault="008221D0" w:rsidP="000B7FC2">
            <w:pPr>
              <w:jc w:val="right"/>
              <w:rPr>
                <w:sz w:val="18"/>
                <w:szCs w:val="18"/>
              </w:rPr>
            </w:pPr>
            <w:r w:rsidRPr="004B5218">
              <w:rPr>
                <w:color w:val="000000"/>
                <w:sz w:val="18"/>
                <w:szCs w:val="18"/>
              </w:rPr>
              <w:t>127,323</w:t>
            </w:r>
          </w:p>
        </w:tc>
        <w:tc>
          <w:tcPr>
            <w:tcW w:w="509" w:type="pct"/>
          </w:tcPr>
          <w:p w14:paraId="41B38055" w14:textId="0377D05C" w:rsidR="000B7FC2" w:rsidRPr="00B44CF8" w:rsidRDefault="008221D0" w:rsidP="000B7FC2">
            <w:pPr>
              <w:jc w:val="right"/>
              <w:rPr>
                <w:sz w:val="18"/>
                <w:szCs w:val="18"/>
              </w:rPr>
            </w:pPr>
            <w:r>
              <w:rPr>
                <w:color w:val="000000"/>
                <w:sz w:val="18"/>
                <w:szCs w:val="18"/>
              </w:rPr>
              <w:t>0</w:t>
            </w:r>
          </w:p>
        </w:tc>
        <w:tc>
          <w:tcPr>
            <w:tcW w:w="507" w:type="pct"/>
            <w:vAlign w:val="center"/>
          </w:tcPr>
          <w:p w14:paraId="0F3CB8FD" w14:textId="268114D8" w:rsidR="000B7FC2" w:rsidRPr="00B44CF8" w:rsidRDefault="0055016C" w:rsidP="000B7FC2">
            <w:pPr>
              <w:jc w:val="right"/>
              <w:rPr>
                <w:sz w:val="18"/>
                <w:szCs w:val="18"/>
              </w:rPr>
            </w:pPr>
            <w:r>
              <w:rPr>
                <w:color w:val="000000"/>
                <w:sz w:val="18"/>
                <w:szCs w:val="18"/>
              </w:rPr>
              <w:t>1,203,832</w:t>
            </w:r>
          </w:p>
        </w:tc>
      </w:tr>
      <w:tr w:rsidR="000B7FC2" w:rsidRPr="00B44CF8" w14:paraId="7ECF65E6" w14:textId="77777777" w:rsidTr="00D0490C">
        <w:trPr>
          <w:trHeight w:val="72"/>
        </w:trPr>
        <w:tc>
          <w:tcPr>
            <w:tcW w:w="527" w:type="pct"/>
            <w:vMerge/>
            <w:shd w:val="clear" w:color="auto" w:fill="auto"/>
          </w:tcPr>
          <w:p w14:paraId="12990568" w14:textId="77777777" w:rsidR="000B7FC2" w:rsidRPr="00B44CF8" w:rsidRDefault="000B7FC2" w:rsidP="000B7FC2">
            <w:pPr>
              <w:rPr>
                <w:sz w:val="18"/>
                <w:szCs w:val="18"/>
              </w:rPr>
            </w:pPr>
          </w:p>
        </w:tc>
        <w:tc>
          <w:tcPr>
            <w:tcW w:w="910" w:type="pct"/>
            <w:gridSpan w:val="2"/>
            <w:shd w:val="clear" w:color="auto" w:fill="auto"/>
          </w:tcPr>
          <w:p w14:paraId="137125E0" w14:textId="77777777" w:rsidR="000B7FC2" w:rsidRPr="00B44CF8" w:rsidRDefault="000B7FC2" w:rsidP="000B7FC2">
            <w:pPr>
              <w:jc w:val="left"/>
              <w:rPr>
                <w:sz w:val="18"/>
                <w:szCs w:val="18"/>
              </w:rPr>
            </w:pPr>
            <w:r w:rsidRPr="00B44CF8">
              <w:rPr>
                <w:sz w:val="18"/>
                <w:szCs w:val="18"/>
              </w:rPr>
              <w:t>Total funds</w:t>
            </w:r>
          </w:p>
        </w:tc>
        <w:tc>
          <w:tcPr>
            <w:tcW w:w="511" w:type="pct"/>
            <w:shd w:val="clear" w:color="auto" w:fill="auto"/>
          </w:tcPr>
          <w:p w14:paraId="76C6B39A" w14:textId="1E6F53DF" w:rsidR="000B7FC2" w:rsidRPr="00B44CF8" w:rsidRDefault="008221D0" w:rsidP="000B7FC2">
            <w:pPr>
              <w:jc w:val="right"/>
              <w:rPr>
                <w:sz w:val="18"/>
                <w:szCs w:val="18"/>
              </w:rPr>
            </w:pPr>
            <w:r w:rsidRPr="009A5D8C">
              <w:rPr>
                <w:color w:val="000000"/>
                <w:sz w:val="18"/>
                <w:szCs w:val="18"/>
              </w:rPr>
              <w:t>11,541,528</w:t>
            </w:r>
          </w:p>
        </w:tc>
        <w:tc>
          <w:tcPr>
            <w:tcW w:w="509" w:type="pct"/>
            <w:shd w:val="clear" w:color="auto" w:fill="auto"/>
          </w:tcPr>
          <w:p w14:paraId="3FE501BF" w14:textId="2FF16196" w:rsidR="000B7FC2" w:rsidRPr="00B44CF8" w:rsidRDefault="008221D0" w:rsidP="000B7FC2">
            <w:pPr>
              <w:jc w:val="right"/>
              <w:rPr>
                <w:sz w:val="18"/>
                <w:szCs w:val="18"/>
              </w:rPr>
            </w:pPr>
            <w:r w:rsidRPr="001E2CB3">
              <w:rPr>
                <w:color w:val="000000"/>
                <w:sz w:val="18"/>
                <w:szCs w:val="18"/>
              </w:rPr>
              <w:t>0</w:t>
            </w:r>
          </w:p>
        </w:tc>
        <w:tc>
          <w:tcPr>
            <w:tcW w:w="509" w:type="pct"/>
            <w:shd w:val="clear" w:color="auto" w:fill="auto"/>
          </w:tcPr>
          <w:p w14:paraId="4F80DE51" w14:textId="5A398D95" w:rsidR="000B7FC2" w:rsidRPr="00B44CF8" w:rsidRDefault="008221D0" w:rsidP="000B7FC2">
            <w:pPr>
              <w:jc w:val="right"/>
              <w:rPr>
                <w:sz w:val="18"/>
                <w:szCs w:val="18"/>
              </w:rPr>
            </w:pPr>
            <w:r w:rsidRPr="000904A6">
              <w:rPr>
                <w:color w:val="000000"/>
                <w:sz w:val="18"/>
                <w:szCs w:val="18"/>
              </w:rPr>
              <w:t>4,913,685</w:t>
            </w:r>
          </w:p>
        </w:tc>
        <w:tc>
          <w:tcPr>
            <w:tcW w:w="509" w:type="pct"/>
            <w:shd w:val="clear" w:color="auto" w:fill="auto"/>
          </w:tcPr>
          <w:p w14:paraId="1DDDB2C7" w14:textId="6CF98204" w:rsidR="000B7FC2" w:rsidRPr="00B44CF8" w:rsidRDefault="008221D0" w:rsidP="000B7FC2">
            <w:pPr>
              <w:jc w:val="right"/>
              <w:rPr>
                <w:sz w:val="18"/>
                <w:szCs w:val="18"/>
              </w:rPr>
            </w:pPr>
            <w:r w:rsidRPr="001E2CB3">
              <w:rPr>
                <w:color w:val="000000"/>
                <w:sz w:val="18"/>
                <w:szCs w:val="18"/>
              </w:rPr>
              <w:t>0</w:t>
            </w:r>
          </w:p>
        </w:tc>
        <w:tc>
          <w:tcPr>
            <w:tcW w:w="509" w:type="pct"/>
            <w:shd w:val="clear" w:color="auto" w:fill="auto"/>
          </w:tcPr>
          <w:p w14:paraId="5D203E9A" w14:textId="3AFDBB14" w:rsidR="000B7FC2" w:rsidRPr="00B44CF8" w:rsidRDefault="008221D0" w:rsidP="000B7FC2">
            <w:pPr>
              <w:jc w:val="right"/>
              <w:rPr>
                <w:sz w:val="18"/>
                <w:szCs w:val="18"/>
              </w:rPr>
            </w:pPr>
            <w:r w:rsidRPr="00445FF8">
              <w:rPr>
                <w:color w:val="000000"/>
                <w:sz w:val="18"/>
                <w:szCs w:val="18"/>
              </w:rPr>
              <w:t>1,946,217</w:t>
            </w:r>
          </w:p>
        </w:tc>
        <w:tc>
          <w:tcPr>
            <w:tcW w:w="509" w:type="pct"/>
          </w:tcPr>
          <w:p w14:paraId="4018409B" w14:textId="32FED033" w:rsidR="000B7FC2" w:rsidRPr="00B44CF8" w:rsidRDefault="008221D0" w:rsidP="000B7FC2">
            <w:pPr>
              <w:jc w:val="right"/>
              <w:rPr>
                <w:sz w:val="18"/>
                <w:szCs w:val="18"/>
                <w:highlight w:val="cyan"/>
              </w:rPr>
            </w:pPr>
            <w:r>
              <w:rPr>
                <w:color w:val="000000"/>
                <w:sz w:val="18"/>
                <w:szCs w:val="18"/>
              </w:rPr>
              <w:t>0</w:t>
            </w:r>
          </w:p>
        </w:tc>
        <w:tc>
          <w:tcPr>
            <w:tcW w:w="507" w:type="pct"/>
            <w:vAlign w:val="center"/>
          </w:tcPr>
          <w:p w14:paraId="390E90A2" w14:textId="52754544" w:rsidR="000B7FC2" w:rsidRPr="00B44CF8" w:rsidRDefault="0055016C" w:rsidP="000B7FC2">
            <w:pPr>
              <w:jc w:val="right"/>
              <w:rPr>
                <w:sz w:val="18"/>
                <w:szCs w:val="18"/>
                <w:highlight w:val="cyan"/>
              </w:rPr>
            </w:pPr>
            <w:r>
              <w:rPr>
                <w:color w:val="000000"/>
                <w:sz w:val="18"/>
                <w:szCs w:val="18"/>
              </w:rPr>
              <w:t>18,401,430</w:t>
            </w:r>
          </w:p>
        </w:tc>
      </w:tr>
    </w:tbl>
    <w:p w14:paraId="75851A98" w14:textId="77777777" w:rsidR="0070038F" w:rsidRDefault="0070038F" w:rsidP="0070038F">
      <w:pPr>
        <w:ind w:right="-561"/>
        <w:jc w:val="left"/>
        <w:rPr>
          <w:sz w:val="18"/>
          <w:szCs w:val="18"/>
        </w:rPr>
      </w:pPr>
      <w:r w:rsidRPr="0060747D">
        <w:rPr>
          <w:sz w:val="18"/>
          <w:szCs w:val="18"/>
        </w:rPr>
        <w:t>* Recommended for approval at the present meeting</w:t>
      </w:r>
    </w:p>
    <w:p w14:paraId="0E5A24BF" w14:textId="77777777" w:rsidR="0070038F" w:rsidRPr="00B65285" w:rsidRDefault="0070038F" w:rsidP="0070038F">
      <w:pPr>
        <w:ind w:right="-561"/>
        <w:jc w:val="left"/>
        <w:rPr>
          <w:sz w:val="10"/>
          <w:szCs w:val="10"/>
        </w:rPr>
      </w:pPr>
    </w:p>
    <w:tbl>
      <w:tblPr>
        <w:tblStyle w:val="TableGrid"/>
        <w:tblW w:w="0" w:type="auto"/>
        <w:tblLook w:val="04A0" w:firstRow="1" w:lastRow="0" w:firstColumn="1" w:lastColumn="0" w:noHBand="0" w:noVBand="1"/>
      </w:tblPr>
      <w:tblGrid>
        <w:gridCol w:w="7650"/>
        <w:gridCol w:w="1700"/>
      </w:tblGrid>
      <w:tr w:rsidR="0070038F" w:rsidRPr="00B65285" w14:paraId="5ED0ACA3" w14:textId="77777777" w:rsidTr="00224E6E">
        <w:trPr>
          <w:trHeight w:val="63"/>
        </w:trPr>
        <w:tc>
          <w:tcPr>
            <w:tcW w:w="7650" w:type="dxa"/>
          </w:tcPr>
          <w:p w14:paraId="334059AD" w14:textId="77777777" w:rsidR="0070038F" w:rsidRPr="00B65285" w:rsidRDefault="0070038F" w:rsidP="000D0F57">
            <w:pPr>
              <w:spacing w:line="276" w:lineRule="auto"/>
              <w:ind w:right="-561"/>
              <w:contextualSpacing/>
              <w:jc w:val="left"/>
              <w:rPr>
                <w:sz w:val="20"/>
                <w:szCs w:val="20"/>
              </w:rPr>
            </w:pPr>
            <w:r w:rsidRPr="00B65285">
              <w:rPr>
                <w:sz w:val="20"/>
                <w:szCs w:val="20"/>
              </w:rPr>
              <w:t xml:space="preserve">Reduction from </w:t>
            </w:r>
            <w:r w:rsidR="00CC793C">
              <w:rPr>
                <w:sz w:val="20"/>
                <w:szCs w:val="20"/>
              </w:rPr>
              <w:t>remaining consumption eligible for funding</w:t>
            </w:r>
            <w:r w:rsidR="00407D60">
              <w:rPr>
                <w:sz w:val="20"/>
                <w:szCs w:val="20"/>
              </w:rPr>
              <w:t xml:space="preserve"> in</w:t>
            </w:r>
            <w:r w:rsidR="00CC793C">
              <w:rPr>
                <w:sz w:val="20"/>
                <w:szCs w:val="20"/>
              </w:rPr>
              <w:t xml:space="preserve"> </w:t>
            </w:r>
            <w:r w:rsidRPr="00B65285">
              <w:rPr>
                <w:sz w:val="20"/>
                <w:szCs w:val="20"/>
              </w:rPr>
              <w:t xml:space="preserve">stage I </w:t>
            </w:r>
            <w:r w:rsidR="00407D60">
              <w:rPr>
                <w:sz w:val="20"/>
                <w:szCs w:val="20"/>
              </w:rPr>
              <w:t>(</w:t>
            </w:r>
            <w:r w:rsidRPr="00B65285">
              <w:rPr>
                <w:sz w:val="20"/>
                <w:szCs w:val="20"/>
              </w:rPr>
              <w:t>CO</w:t>
            </w:r>
            <w:r w:rsidRPr="00B65285">
              <w:rPr>
                <w:sz w:val="20"/>
                <w:szCs w:val="20"/>
                <w:vertAlign w:val="subscript"/>
              </w:rPr>
              <w:t>2</w:t>
            </w:r>
            <w:r w:rsidRPr="00B65285">
              <w:rPr>
                <w:sz w:val="20"/>
                <w:szCs w:val="20"/>
              </w:rPr>
              <w:noBreakHyphen/>
              <w:t>eq tonnes</w:t>
            </w:r>
            <w:r w:rsidR="00407D60">
              <w:rPr>
                <w:sz w:val="20"/>
                <w:szCs w:val="20"/>
              </w:rPr>
              <w:t>)</w:t>
            </w:r>
          </w:p>
        </w:tc>
        <w:tc>
          <w:tcPr>
            <w:tcW w:w="1700" w:type="dxa"/>
          </w:tcPr>
          <w:p w14:paraId="46BD14B8" w14:textId="5DF3FF5B" w:rsidR="0070038F" w:rsidRPr="00B65285" w:rsidRDefault="002342D4" w:rsidP="00910EBE">
            <w:pPr>
              <w:spacing w:line="276" w:lineRule="auto"/>
              <w:ind w:right="33"/>
              <w:jc w:val="right"/>
              <w:rPr>
                <w:sz w:val="20"/>
                <w:szCs w:val="20"/>
              </w:rPr>
            </w:pPr>
            <w:r w:rsidRPr="002342D4">
              <w:rPr>
                <w:sz w:val="20"/>
                <w:szCs w:val="20"/>
              </w:rPr>
              <w:t>5,7</w:t>
            </w:r>
            <w:r w:rsidR="00D11CB6">
              <w:rPr>
                <w:sz w:val="20"/>
                <w:szCs w:val="20"/>
              </w:rPr>
              <w:t>95,458</w:t>
            </w:r>
            <w:r w:rsidR="007B3C2B">
              <w:rPr>
                <w:sz w:val="20"/>
                <w:szCs w:val="20"/>
              </w:rPr>
              <w:t>*</w:t>
            </w:r>
          </w:p>
        </w:tc>
      </w:tr>
    </w:tbl>
    <w:p w14:paraId="20193BFD" w14:textId="1A305A67" w:rsidR="007B3C2B" w:rsidRDefault="007B3C2B" w:rsidP="007B3C2B">
      <w:pPr>
        <w:ind w:right="-561"/>
        <w:jc w:val="left"/>
        <w:rPr>
          <w:sz w:val="18"/>
          <w:szCs w:val="18"/>
        </w:rPr>
      </w:pPr>
      <w:r w:rsidRPr="0060747D">
        <w:rPr>
          <w:sz w:val="18"/>
          <w:szCs w:val="18"/>
        </w:rPr>
        <w:t xml:space="preserve">* </w:t>
      </w:r>
      <w:r>
        <w:rPr>
          <w:sz w:val="18"/>
          <w:szCs w:val="18"/>
        </w:rPr>
        <w:t xml:space="preserve">Including </w:t>
      </w:r>
      <w:r w:rsidR="00F14635">
        <w:rPr>
          <w:sz w:val="18"/>
          <w:szCs w:val="18"/>
        </w:rPr>
        <w:t>35</w:t>
      </w:r>
      <w:r w:rsidR="004D632D">
        <w:rPr>
          <w:sz w:val="18"/>
          <w:szCs w:val="18"/>
        </w:rPr>
        <w:t>,850 CO</w:t>
      </w:r>
      <w:r w:rsidR="004D632D" w:rsidRPr="004D632D">
        <w:rPr>
          <w:sz w:val="18"/>
          <w:szCs w:val="18"/>
          <w:vertAlign w:val="subscript"/>
        </w:rPr>
        <w:t>2</w:t>
      </w:r>
      <w:r w:rsidR="004D632D">
        <w:rPr>
          <w:sz w:val="18"/>
          <w:szCs w:val="18"/>
        </w:rPr>
        <w:t>-eq tonnes of HFCs contained in imported pre-blended polyols</w:t>
      </w:r>
    </w:p>
    <w:p w14:paraId="067BC23C" w14:textId="77777777" w:rsidR="0070038F" w:rsidRPr="00A72033" w:rsidRDefault="0070038F" w:rsidP="0070038F">
      <w:pPr>
        <w:jc w:val="center"/>
        <w:rPr>
          <w:sz w:val="10"/>
          <w:szCs w:val="10"/>
        </w:rPr>
      </w:pPr>
    </w:p>
    <w:tbl>
      <w:tblPr>
        <w:tblStyle w:val="TableGrid"/>
        <w:tblW w:w="5000" w:type="pct"/>
        <w:tblLook w:val="04A0" w:firstRow="1" w:lastRow="0" w:firstColumn="1" w:lastColumn="0" w:noHBand="0" w:noVBand="1"/>
      </w:tblPr>
      <w:tblGrid>
        <w:gridCol w:w="4391"/>
        <w:gridCol w:w="4959"/>
      </w:tblGrid>
      <w:tr w:rsidR="0070038F" w:rsidRPr="00EB31E3" w14:paraId="6F3D88A4" w14:textId="77777777" w:rsidTr="000D0F57">
        <w:trPr>
          <w:trHeight w:hRule="exact" w:val="238"/>
        </w:trPr>
        <w:tc>
          <w:tcPr>
            <w:tcW w:w="2348" w:type="pct"/>
            <w:shd w:val="clear" w:color="auto" w:fill="auto"/>
          </w:tcPr>
          <w:p w14:paraId="54D7232E" w14:textId="77777777" w:rsidR="0070038F" w:rsidRPr="00996241" w:rsidRDefault="0070038F" w:rsidP="009774CB">
            <w:pPr>
              <w:jc w:val="left"/>
              <w:rPr>
                <w:b/>
                <w:color w:val="000000" w:themeColor="text1"/>
                <w:sz w:val="20"/>
              </w:rPr>
            </w:pPr>
            <w:r w:rsidRPr="00996241">
              <w:rPr>
                <w:b/>
                <w:color w:val="000000" w:themeColor="text1"/>
                <w:sz w:val="20"/>
              </w:rPr>
              <w:t>Secretariat's recommendation:</w:t>
            </w:r>
          </w:p>
        </w:tc>
        <w:tc>
          <w:tcPr>
            <w:tcW w:w="2652" w:type="pct"/>
            <w:shd w:val="clear" w:color="auto" w:fill="auto"/>
          </w:tcPr>
          <w:p w14:paraId="5C6D7C11" w14:textId="0D0E7200" w:rsidR="0070038F" w:rsidRPr="00996241" w:rsidRDefault="0070038F" w:rsidP="009774CB">
            <w:pPr>
              <w:jc w:val="center"/>
              <w:rPr>
                <w:color w:val="000000" w:themeColor="text1"/>
                <w:sz w:val="20"/>
              </w:rPr>
            </w:pPr>
            <w:r w:rsidRPr="009B091A">
              <w:rPr>
                <w:color w:val="000000" w:themeColor="text1"/>
                <w:sz w:val="20"/>
              </w:rPr>
              <w:t xml:space="preserve">Individual </w:t>
            </w:r>
            <w:r w:rsidRPr="0060747D">
              <w:rPr>
                <w:color w:val="000000" w:themeColor="text1"/>
                <w:sz w:val="20"/>
              </w:rPr>
              <w:t xml:space="preserve">consideration </w:t>
            </w:r>
          </w:p>
        </w:tc>
      </w:tr>
    </w:tbl>
    <w:p w14:paraId="26AFEE12" w14:textId="77777777" w:rsidR="0070038F" w:rsidRDefault="0070038F" w:rsidP="0070038F">
      <w:pPr>
        <w:jc w:val="left"/>
        <w:rPr>
          <w:b/>
        </w:rPr>
      </w:pPr>
      <w:r>
        <w:rPr>
          <w:b/>
        </w:rPr>
        <w:br w:type="page"/>
      </w:r>
    </w:p>
    <w:p w14:paraId="464CF0FF" w14:textId="77777777" w:rsidR="0070038F" w:rsidRPr="00996241" w:rsidRDefault="0070038F" w:rsidP="00CD65FA">
      <w:pPr>
        <w:tabs>
          <w:tab w:val="left" w:pos="2880"/>
          <w:tab w:val="left" w:pos="5760"/>
        </w:tabs>
        <w:spacing w:before="240" w:after="240"/>
        <w:jc w:val="center"/>
        <w:rPr>
          <w:b/>
        </w:rPr>
      </w:pPr>
      <w:r w:rsidRPr="009931F4">
        <w:rPr>
          <w:b/>
        </w:rPr>
        <w:lastRenderedPageBreak/>
        <w:t>PROJECT DESCRIPTION</w:t>
      </w:r>
    </w:p>
    <w:p w14:paraId="10C632EB" w14:textId="77777777" w:rsidR="0070038F" w:rsidRDefault="0070038F" w:rsidP="00CD65FA">
      <w:pPr>
        <w:pStyle w:val="Heading1"/>
      </w:pPr>
      <w:r>
        <w:t>The present document contains the following sections:</w:t>
      </w:r>
    </w:p>
    <w:p w14:paraId="1E9C1167" w14:textId="77777777" w:rsidR="0070038F" w:rsidRPr="00732AEC" w:rsidRDefault="0070038F" w:rsidP="00CF3DF2">
      <w:pPr>
        <w:pStyle w:val="ListParagraph"/>
        <w:numPr>
          <w:ilvl w:val="0"/>
          <w:numId w:val="8"/>
        </w:numPr>
        <w:spacing w:before="240" w:after="240"/>
        <w:ind w:left="1276" w:hanging="567"/>
        <w:contextualSpacing w:val="0"/>
      </w:pPr>
      <w:r w:rsidRPr="00732AEC">
        <w:t>Summary of the proposal as submitted</w:t>
      </w:r>
    </w:p>
    <w:p w14:paraId="64546073" w14:textId="77777777" w:rsidR="0070038F" w:rsidRPr="00732AEC" w:rsidRDefault="0070038F" w:rsidP="00CF3DF2">
      <w:pPr>
        <w:pStyle w:val="ListParagraph"/>
        <w:numPr>
          <w:ilvl w:val="0"/>
          <w:numId w:val="8"/>
        </w:numPr>
        <w:spacing w:before="240" w:after="240"/>
        <w:ind w:left="1276" w:hanging="567"/>
        <w:contextualSpacing w:val="0"/>
      </w:pPr>
      <w:r>
        <w:t xml:space="preserve">Background: </w:t>
      </w:r>
      <w:r w:rsidR="00BE79CE">
        <w:t>Status of i</w:t>
      </w:r>
      <w:r w:rsidRPr="00732AEC">
        <w:t>mplementation of th</w:t>
      </w:r>
      <w:r w:rsidR="00BE79CE">
        <w:t xml:space="preserve">e </w:t>
      </w:r>
      <w:r w:rsidRPr="00732AEC">
        <w:t xml:space="preserve">HCFC phase-out management plan </w:t>
      </w:r>
    </w:p>
    <w:p w14:paraId="14051949" w14:textId="77777777" w:rsidR="0070038F" w:rsidRPr="00732AEC" w:rsidRDefault="0070038F" w:rsidP="00CF3DF2">
      <w:pPr>
        <w:pStyle w:val="ListParagraph"/>
        <w:numPr>
          <w:ilvl w:val="0"/>
          <w:numId w:val="8"/>
        </w:numPr>
        <w:spacing w:before="240" w:after="240"/>
        <w:ind w:left="1276" w:hanging="567"/>
        <w:contextualSpacing w:val="0"/>
      </w:pPr>
      <w:r>
        <w:t xml:space="preserve">HFC consumption </w:t>
      </w:r>
      <w:r w:rsidR="00D21A41">
        <w:t>o</w:t>
      </w:r>
      <w:r w:rsidRPr="00732AEC">
        <w:t>verview</w:t>
      </w:r>
      <w:r w:rsidR="00D21A41">
        <w:t>:</w:t>
      </w:r>
      <w:r w:rsidRPr="00732AEC">
        <w:t xml:space="preserve"> HFC consumption le</w:t>
      </w:r>
      <w:r>
        <w:t>vels, trends</w:t>
      </w:r>
      <w:r w:rsidR="00D21A41">
        <w:t>,</w:t>
      </w:r>
      <w:r>
        <w:t xml:space="preserve"> and </w:t>
      </w:r>
      <w:r w:rsidR="00D21A41">
        <w:t>consumption by sector</w:t>
      </w:r>
    </w:p>
    <w:p w14:paraId="22A7C283" w14:textId="77777777" w:rsidR="0070038F" w:rsidRPr="00732AEC" w:rsidRDefault="0070038F" w:rsidP="00CF3DF2">
      <w:pPr>
        <w:pStyle w:val="ListParagraph"/>
        <w:numPr>
          <w:ilvl w:val="0"/>
          <w:numId w:val="8"/>
        </w:numPr>
        <w:spacing w:before="240" w:after="240"/>
        <w:ind w:left="1276" w:hanging="567"/>
        <w:contextualSpacing w:val="0"/>
      </w:pPr>
      <w:r w:rsidRPr="00732AEC">
        <w:t>Stage I of the Kigali HFC impl</w:t>
      </w:r>
      <w:r>
        <w:t>ementation plan, as submitted:</w:t>
      </w:r>
      <w:r w:rsidR="00741343">
        <w:t xml:space="preserve"> Regulatory framework, phase</w:t>
      </w:r>
      <w:r w:rsidR="00741343">
        <w:noBreakHyphen/>
        <w:t>down</w:t>
      </w:r>
      <w:r w:rsidRPr="00732AEC">
        <w:t xml:space="preserve"> strategy</w:t>
      </w:r>
      <w:r w:rsidR="00741343">
        <w:t>,</w:t>
      </w:r>
      <w:r w:rsidRPr="00732AEC">
        <w:t xml:space="preserve"> </w:t>
      </w:r>
      <w:r w:rsidR="00741343">
        <w:t xml:space="preserve">total stage cost, </w:t>
      </w:r>
      <w:r w:rsidRPr="00732AEC">
        <w:t>and imple</w:t>
      </w:r>
      <w:r>
        <w:t xml:space="preserve">mentation </w:t>
      </w:r>
      <w:r w:rsidR="00741343">
        <w:t xml:space="preserve">plan </w:t>
      </w:r>
      <w:r>
        <w:t>for the first tranche</w:t>
      </w:r>
    </w:p>
    <w:p w14:paraId="18DDEFE3" w14:textId="77777777" w:rsidR="0070038F" w:rsidRDefault="0070038F" w:rsidP="00CF3DF2">
      <w:pPr>
        <w:pStyle w:val="ListParagraph"/>
        <w:numPr>
          <w:ilvl w:val="0"/>
          <w:numId w:val="8"/>
        </w:numPr>
        <w:spacing w:before="240" w:after="240"/>
        <w:ind w:left="1276" w:hanging="567"/>
        <w:contextualSpacing w:val="0"/>
      </w:pPr>
      <w:r w:rsidRPr="00732AEC">
        <w:t>Secretariat’s comments, including</w:t>
      </w:r>
      <w:r>
        <w:t xml:space="preserve"> the agreed cost of activities</w:t>
      </w:r>
    </w:p>
    <w:p w14:paraId="15489835" w14:textId="77777777" w:rsidR="0070038F" w:rsidRPr="00732AEC" w:rsidRDefault="0070038F" w:rsidP="00CF3DF2">
      <w:pPr>
        <w:pStyle w:val="ListParagraph"/>
        <w:numPr>
          <w:ilvl w:val="0"/>
          <w:numId w:val="8"/>
        </w:numPr>
        <w:spacing w:before="240" w:after="240"/>
        <w:ind w:left="1276" w:hanging="567"/>
        <w:contextualSpacing w:val="0"/>
      </w:pPr>
      <w:r w:rsidRPr="00732AEC">
        <w:t>Recommendation</w:t>
      </w:r>
    </w:p>
    <w:p w14:paraId="1D03DA56" w14:textId="77777777" w:rsidR="0070038F" w:rsidRPr="00CB33B4" w:rsidRDefault="0070038F" w:rsidP="003803CC">
      <w:pPr>
        <w:pStyle w:val="Heading1"/>
        <w:keepNext/>
        <w:numPr>
          <w:ilvl w:val="0"/>
          <w:numId w:val="0"/>
        </w:numPr>
        <w:rPr>
          <w:b/>
          <w:bCs/>
        </w:rPr>
      </w:pPr>
      <w:r>
        <w:rPr>
          <w:b/>
          <w:bCs/>
        </w:rPr>
        <w:t>I.</w:t>
      </w:r>
      <w:r w:rsidR="00A73D1D">
        <w:rPr>
          <w:b/>
          <w:bCs/>
        </w:rPr>
        <w:tab/>
      </w:r>
      <w:r>
        <w:rPr>
          <w:b/>
          <w:bCs/>
        </w:rPr>
        <w:t>Summary of the proposal as submitted</w:t>
      </w:r>
    </w:p>
    <w:p w14:paraId="37DBC7BF" w14:textId="087EEA10" w:rsidR="0070038F" w:rsidRDefault="0070038F" w:rsidP="00CD65FA">
      <w:pPr>
        <w:pStyle w:val="Heading1"/>
      </w:pPr>
      <w:r w:rsidRPr="00996241">
        <w:t xml:space="preserve">On behalf of the Government of </w:t>
      </w:r>
      <w:r w:rsidR="002202D9" w:rsidRPr="002202D9">
        <w:t>Egypt</w:t>
      </w:r>
      <w:r w:rsidRPr="00996241">
        <w:t xml:space="preserve">, </w:t>
      </w:r>
      <w:r w:rsidR="002202D9" w:rsidRPr="002202D9">
        <w:t>UNIDO</w:t>
      </w:r>
      <w:r w:rsidRPr="00996241">
        <w:t xml:space="preserve"> as the lead impl</w:t>
      </w:r>
      <w:r>
        <w:t>ementing agency</w:t>
      </w:r>
      <w:r w:rsidRPr="00996241">
        <w:t xml:space="preserve"> has submitted a request for </w:t>
      </w:r>
      <w:r w:rsidRPr="00FD7D42">
        <w:t>stage I of the Kigali HFC implementation plan (KIP), at a total cost of US $</w:t>
      </w:r>
      <w:r w:rsidR="008234CF" w:rsidRPr="00FD7D42">
        <w:t>29,817,042</w:t>
      </w:r>
      <w:r w:rsidRPr="00FD7D42">
        <w:t>, consisting of US $</w:t>
      </w:r>
      <w:r w:rsidR="008234CF" w:rsidRPr="00FD7D42">
        <w:t>22,197,232</w:t>
      </w:r>
      <w:r w:rsidRPr="00FD7D42">
        <w:t>, plus agency support costs of US $</w:t>
      </w:r>
      <w:r w:rsidR="00206FA7" w:rsidRPr="00FD7D42">
        <w:t>1,553,806</w:t>
      </w:r>
      <w:r w:rsidRPr="00FD7D42">
        <w:t xml:space="preserve"> for </w:t>
      </w:r>
      <w:r w:rsidR="002202D9" w:rsidRPr="00FD7D42">
        <w:t>UNIDO</w:t>
      </w:r>
      <w:r w:rsidRPr="00FD7D42">
        <w:t xml:space="preserve"> and US $</w:t>
      </w:r>
      <w:r w:rsidR="00C1388A" w:rsidRPr="00FD7D42">
        <w:t>5</w:t>
      </w:r>
      <w:r w:rsidR="009850DC" w:rsidRPr="00FD7D42">
        <w:t>,669,162</w:t>
      </w:r>
      <w:r w:rsidRPr="00FD7D42">
        <w:t>, plus agency support costs of US $</w:t>
      </w:r>
      <w:r w:rsidR="003A2AF3" w:rsidRPr="00FD7D42">
        <w:t>396,841</w:t>
      </w:r>
      <w:r w:rsidRPr="00FD7D42">
        <w:t xml:space="preserve"> for </w:t>
      </w:r>
      <w:r w:rsidR="002202D9" w:rsidRPr="00FD7D42">
        <w:t>UNDP</w:t>
      </w:r>
      <w:r w:rsidRPr="00FD7D42">
        <w:t>, as originally submitted.</w:t>
      </w:r>
      <w:r w:rsidRPr="00FD7D42">
        <w:rPr>
          <w:vertAlign w:val="superscript"/>
        </w:rPr>
        <w:footnoteReference w:id="10"/>
      </w:r>
    </w:p>
    <w:p w14:paraId="058AAE33" w14:textId="767D0433" w:rsidR="0070038F" w:rsidRPr="00DA30FE" w:rsidRDefault="0070038F" w:rsidP="00CD65FA">
      <w:pPr>
        <w:pStyle w:val="Heading1"/>
      </w:pPr>
      <w:r w:rsidRPr="00DA30FE">
        <w:t xml:space="preserve">The implementation of stage I of the KIP will assist the Government of </w:t>
      </w:r>
      <w:r w:rsidR="002202D9" w:rsidRPr="00DA30FE">
        <w:t>Egypt</w:t>
      </w:r>
      <w:r w:rsidRPr="00DA30FE">
        <w:t xml:space="preserve"> in </w:t>
      </w:r>
      <w:r w:rsidR="005D0DA2" w:rsidRPr="00DA30FE">
        <w:t xml:space="preserve">reducing its HFC consumption by </w:t>
      </w:r>
      <w:r w:rsidR="00192D7E" w:rsidRPr="00DA30FE">
        <w:t>21.40 per cent of its baseline by 1 January 2029, in advance of the Montreal Protocol control schedule</w:t>
      </w:r>
      <w:r w:rsidR="00AF0DCB" w:rsidRPr="00DA30FE">
        <w:t xml:space="preserve">. </w:t>
      </w:r>
    </w:p>
    <w:p w14:paraId="34499CC4" w14:textId="68C4B3C0" w:rsidR="0070038F" w:rsidRPr="00081D8F" w:rsidRDefault="0070038F" w:rsidP="00CD65FA">
      <w:pPr>
        <w:pStyle w:val="Heading1"/>
      </w:pPr>
      <w:r w:rsidRPr="00996241">
        <w:t>The first tranche of stage </w:t>
      </w:r>
      <w:r>
        <w:t xml:space="preserve">I </w:t>
      </w:r>
      <w:r w:rsidRPr="00996241">
        <w:t xml:space="preserve">of the </w:t>
      </w:r>
      <w:r>
        <w:t>KI</w:t>
      </w:r>
      <w:r w:rsidRPr="00996241">
        <w:t>P being requested at this meeting amounts to US $</w:t>
      </w:r>
      <w:r w:rsidR="00C1388A">
        <w:t>17,</w:t>
      </w:r>
      <w:r w:rsidR="0073704E">
        <w:t>392,</w:t>
      </w:r>
      <w:r w:rsidR="005B5CCB">
        <w:t>844</w:t>
      </w:r>
      <w:r w:rsidRPr="00996241">
        <w:t xml:space="preserve"> consisting of US $</w:t>
      </w:r>
      <w:r w:rsidR="001D3783">
        <w:t>12,707,775</w:t>
      </w:r>
      <w:r w:rsidRPr="00996241">
        <w:t xml:space="preserve">, plus agency support costs of </w:t>
      </w:r>
      <w:r w:rsidRPr="00985984">
        <w:t>US $</w:t>
      </w:r>
      <w:r w:rsidR="008D14D3">
        <w:t>889,544</w:t>
      </w:r>
      <w:r w:rsidRPr="00985984">
        <w:t xml:space="preserve"> for </w:t>
      </w:r>
      <w:r w:rsidR="002202D9" w:rsidRPr="002202D9">
        <w:t>UNIDO</w:t>
      </w:r>
      <w:r w:rsidRPr="00985984">
        <w:t xml:space="preserve"> and US $</w:t>
      </w:r>
      <w:r w:rsidR="00AB69BA">
        <w:t>3,547,220</w:t>
      </w:r>
      <w:r w:rsidRPr="00985984">
        <w:t>, plus agency support costs of US $</w:t>
      </w:r>
      <w:r w:rsidR="00C1388A">
        <w:t>248,3</w:t>
      </w:r>
      <w:r w:rsidR="00AB69BA">
        <w:t>05</w:t>
      </w:r>
      <w:r w:rsidRPr="00985984">
        <w:t xml:space="preserve"> for </w:t>
      </w:r>
      <w:r w:rsidR="002202D9" w:rsidRPr="002202D9">
        <w:t>UNDP</w:t>
      </w:r>
      <w:r w:rsidRPr="00985984">
        <w:t>, as originally submitted</w:t>
      </w:r>
      <w:r>
        <w:t>, for the period of</w:t>
      </w:r>
      <w:r w:rsidR="00AE64CD">
        <w:t xml:space="preserve"> June </w:t>
      </w:r>
      <w:r w:rsidR="000E54CE">
        <w:t>2025 to</w:t>
      </w:r>
      <w:r>
        <w:t xml:space="preserve"> </w:t>
      </w:r>
      <w:r w:rsidR="00DA265E">
        <w:t xml:space="preserve">December </w:t>
      </w:r>
      <w:r w:rsidR="00AE64CD">
        <w:t>202</w:t>
      </w:r>
      <w:r w:rsidR="00DA265E">
        <w:t>7</w:t>
      </w:r>
      <w:r w:rsidRPr="00985984">
        <w:t>.</w:t>
      </w:r>
    </w:p>
    <w:p w14:paraId="070FD490" w14:textId="77777777" w:rsidR="0070038F" w:rsidRPr="00996241" w:rsidRDefault="0070038F" w:rsidP="00AE2A17">
      <w:pPr>
        <w:keepNext/>
        <w:spacing w:after="240"/>
        <w:rPr>
          <w:b/>
        </w:rPr>
      </w:pPr>
      <w:r>
        <w:rPr>
          <w:b/>
        </w:rPr>
        <w:t>II.</w:t>
      </w:r>
      <w:r w:rsidR="002B17B3">
        <w:rPr>
          <w:b/>
        </w:rPr>
        <w:tab/>
      </w:r>
      <w:r w:rsidRPr="00996241">
        <w:rPr>
          <w:b/>
        </w:rPr>
        <w:t>Background</w:t>
      </w:r>
    </w:p>
    <w:p w14:paraId="055A4520" w14:textId="77777777" w:rsidR="0070038F" w:rsidRDefault="0070038F" w:rsidP="00AE2A17">
      <w:pPr>
        <w:keepNext/>
        <w:spacing w:after="240"/>
        <w:rPr>
          <w:bCs/>
          <w:u w:val="single"/>
        </w:rPr>
      </w:pPr>
      <w:r w:rsidRPr="00CF372D">
        <w:rPr>
          <w:bCs/>
          <w:u w:val="single"/>
        </w:rPr>
        <w:t>Status of implementation of the HCFC phase-out management plan</w:t>
      </w:r>
    </w:p>
    <w:p w14:paraId="731A8190" w14:textId="77777777" w:rsidR="0070038F" w:rsidRPr="004649E9" w:rsidRDefault="0070038F" w:rsidP="00AE2A17">
      <w:pPr>
        <w:pStyle w:val="Heading1"/>
      </w:pPr>
      <w:r w:rsidRPr="004649E9">
        <w:t xml:space="preserve">Table </w:t>
      </w:r>
      <w:r w:rsidR="00AF0DCB">
        <w:t xml:space="preserve">1 </w:t>
      </w:r>
      <w:r w:rsidRPr="004649E9">
        <w:t xml:space="preserve">presents information on the </w:t>
      </w:r>
      <w:r w:rsidR="00BE79CE">
        <w:t>HCFC phase-out management plan (</w:t>
      </w:r>
      <w:r w:rsidRPr="004649E9">
        <w:t>HPMP</w:t>
      </w:r>
      <w:r w:rsidR="00BE79CE">
        <w:t>)</w:t>
      </w:r>
      <w:r w:rsidRPr="004649E9">
        <w:t xml:space="preserve"> in </w:t>
      </w:r>
      <w:r w:rsidR="002202D9" w:rsidRPr="002202D9">
        <w:t>Egypt</w:t>
      </w:r>
      <w:r w:rsidRPr="004649E9">
        <w:t xml:space="preserve"> as of </w:t>
      </w:r>
      <w:r w:rsidR="00C94CED">
        <w:t>February</w:t>
      </w:r>
      <w:r w:rsidR="000D26F3" w:rsidRPr="004649E9">
        <w:t> </w:t>
      </w:r>
      <w:r w:rsidRPr="004649E9">
        <w:t>202</w:t>
      </w:r>
      <w:r w:rsidR="00BE79CE">
        <w:t>5</w:t>
      </w:r>
      <w:r w:rsidRPr="004649E9">
        <w:t>.</w:t>
      </w:r>
    </w:p>
    <w:p w14:paraId="5AE96034" w14:textId="77777777" w:rsidR="0070038F" w:rsidRPr="007A50B5" w:rsidRDefault="0070038F" w:rsidP="00AE2A17">
      <w:pPr>
        <w:keepNext/>
      </w:pPr>
      <w:r w:rsidRPr="004649E9">
        <w:rPr>
          <w:b/>
        </w:rPr>
        <w:t xml:space="preserve">Table </w:t>
      </w:r>
      <w:r w:rsidR="00C94CED">
        <w:rPr>
          <w:b/>
          <w:bCs/>
        </w:rPr>
        <w:t>1</w:t>
      </w:r>
      <w:r w:rsidRPr="004649E9">
        <w:rPr>
          <w:b/>
        </w:rPr>
        <w:t>.</w:t>
      </w:r>
      <w:r w:rsidRPr="00B13BCC">
        <w:rPr>
          <w:b/>
        </w:rPr>
        <w:t xml:space="preserve"> H</w:t>
      </w:r>
      <w:r w:rsidRPr="007A50B5">
        <w:rPr>
          <w:b/>
          <w:bCs/>
        </w:rPr>
        <w:t xml:space="preserve">PMP implementation status for </w:t>
      </w:r>
      <w:r w:rsidR="002202D9" w:rsidRPr="002202D9">
        <w:rPr>
          <w:b/>
          <w:bCs/>
        </w:rPr>
        <w:t>Egypt</w:t>
      </w:r>
      <w:r>
        <w:rPr>
          <w:b/>
          <w:bCs/>
        </w:rPr>
        <w:t xml:space="preserve"> </w:t>
      </w:r>
    </w:p>
    <w:tbl>
      <w:tblPr>
        <w:tblStyle w:val="TableGrid"/>
        <w:tblW w:w="5000" w:type="pct"/>
        <w:tblLook w:val="04A0" w:firstRow="1" w:lastRow="0" w:firstColumn="1" w:lastColumn="0" w:noHBand="0" w:noVBand="1"/>
      </w:tblPr>
      <w:tblGrid>
        <w:gridCol w:w="3197"/>
        <w:gridCol w:w="3077"/>
        <w:gridCol w:w="3076"/>
      </w:tblGrid>
      <w:tr w:rsidR="00C94CED" w:rsidRPr="00717785" w14:paraId="1CF3C13A" w14:textId="77777777" w:rsidTr="00C94CED">
        <w:trPr>
          <w:trHeight w:val="109"/>
          <w:tblHeader/>
        </w:trPr>
        <w:tc>
          <w:tcPr>
            <w:tcW w:w="1709" w:type="pct"/>
          </w:tcPr>
          <w:p w14:paraId="461CA480" w14:textId="77777777" w:rsidR="00C94CED" w:rsidRPr="00717785" w:rsidRDefault="00C94CED" w:rsidP="00AE2A17">
            <w:pPr>
              <w:jc w:val="center"/>
              <w:rPr>
                <w:b/>
                <w:bCs/>
                <w:sz w:val="20"/>
                <w:szCs w:val="20"/>
              </w:rPr>
            </w:pPr>
          </w:p>
        </w:tc>
        <w:tc>
          <w:tcPr>
            <w:tcW w:w="1645" w:type="pct"/>
          </w:tcPr>
          <w:p w14:paraId="53DF94C5" w14:textId="77777777" w:rsidR="00C94CED" w:rsidRPr="00717785" w:rsidRDefault="00C94CED" w:rsidP="00AE2A17">
            <w:pPr>
              <w:jc w:val="center"/>
              <w:rPr>
                <w:b/>
                <w:bCs/>
                <w:sz w:val="20"/>
                <w:szCs w:val="20"/>
              </w:rPr>
            </w:pPr>
            <w:r w:rsidRPr="00717785">
              <w:rPr>
                <w:b/>
                <w:bCs/>
                <w:sz w:val="20"/>
                <w:szCs w:val="20"/>
              </w:rPr>
              <w:t>Stage I</w:t>
            </w:r>
          </w:p>
        </w:tc>
        <w:tc>
          <w:tcPr>
            <w:tcW w:w="1645" w:type="pct"/>
          </w:tcPr>
          <w:p w14:paraId="435B3457" w14:textId="77777777" w:rsidR="00C94CED" w:rsidRPr="00717785" w:rsidRDefault="00C94CED" w:rsidP="00AE2A17">
            <w:pPr>
              <w:jc w:val="center"/>
              <w:rPr>
                <w:b/>
                <w:bCs/>
                <w:sz w:val="20"/>
                <w:szCs w:val="20"/>
              </w:rPr>
            </w:pPr>
            <w:r w:rsidRPr="00717785">
              <w:rPr>
                <w:b/>
                <w:bCs/>
                <w:sz w:val="20"/>
                <w:szCs w:val="20"/>
              </w:rPr>
              <w:t>Stage II</w:t>
            </w:r>
          </w:p>
        </w:tc>
      </w:tr>
      <w:tr w:rsidR="00C94CED" w:rsidRPr="00717785" w14:paraId="09B32D25" w14:textId="77777777" w:rsidTr="00F61265">
        <w:trPr>
          <w:trHeight w:val="452"/>
        </w:trPr>
        <w:tc>
          <w:tcPr>
            <w:tcW w:w="1709" w:type="pct"/>
          </w:tcPr>
          <w:p w14:paraId="4E489CD2" w14:textId="77777777" w:rsidR="00C94CED" w:rsidRPr="00717785" w:rsidRDefault="00C94CED" w:rsidP="00F61265">
            <w:pPr>
              <w:jc w:val="left"/>
              <w:rPr>
                <w:sz w:val="20"/>
                <w:szCs w:val="20"/>
              </w:rPr>
            </w:pPr>
            <w:r w:rsidRPr="00717785">
              <w:rPr>
                <w:sz w:val="20"/>
                <w:szCs w:val="20"/>
              </w:rPr>
              <w:t>Meetings when HPMP was approved/updated</w:t>
            </w:r>
          </w:p>
        </w:tc>
        <w:tc>
          <w:tcPr>
            <w:tcW w:w="1645" w:type="pct"/>
            <w:shd w:val="clear" w:color="auto" w:fill="auto"/>
          </w:tcPr>
          <w:p w14:paraId="52B4FA75" w14:textId="372A9F76" w:rsidR="00C94CED" w:rsidRPr="00717785" w:rsidRDefault="00C94CED" w:rsidP="00F61265">
            <w:pPr>
              <w:jc w:val="center"/>
              <w:rPr>
                <w:sz w:val="20"/>
                <w:szCs w:val="20"/>
                <w:highlight w:val="cyan"/>
              </w:rPr>
            </w:pPr>
            <w:r w:rsidRPr="00717785">
              <w:rPr>
                <w:sz w:val="20"/>
                <w:szCs w:val="20"/>
              </w:rPr>
              <w:t>65</w:t>
            </w:r>
            <w:r w:rsidR="00F61265" w:rsidRPr="00717785">
              <w:rPr>
                <w:sz w:val="20"/>
                <w:szCs w:val="20"/>
                <w:vertAlign w:val="superscript"/>
              </w:rPr>
              <w:t>th</w:t>
            </w:r>
            <w:r w:rsidR="00F61265" w:rsidRPr="00717785">
              <w:rPr>
                <w:sz w:val="20"/>
                <w:szCs w:val="20"/>
              </w:rPr>
              <w:t xml:space="preserve"> </w:t>
            </w:r>
          </w:p>
        </w:tc>
        <w:tc>
          <w:tcPr>
            <w:tcW w:w="1645" w:type="pct"/>
          </w:tcPr>
          <w:p w14:paraId="03F93000" w14:textId="0CA520C3" w:rsidR="00C94CED" w:rsidRPr="00717785" w:rsidRDefault="00C94CED" w:rsidP="00F61265">
            <w:pPr>
              <w:jc w:val="center"/>
              <w:rPr>
                <w:sz w:val="20"/>
                <w:szCs w:val="20"/>
                <w:highlight w:val="cyan"/>
              </w:rPr>
            </w:pPr>
            <w:r w:rsidRPr="00717785">
              <w:rPr>
                <w:sz w:val="20"/>
                <w:szCs w:val="20"/>
              </w:rPr>
              <w:t>79</w:t>
            </w:r>
            <w:r w:rsidR="00F61265" w:rsidRPr="00717785">
              <w:rPr>
                <w:sz w:val="20"/>
                <w:szCs w:val="20"/>
                <w:vertAlign w:val="superscript"/>
              </w:rPr>
              <w:t>th</w:t>
            </w:r>
            <w:r w:rsidR="003A0BDF" w:rsidRPr="00717785">
              <w:rPr>
                <w:sz w:val="20"/>
                <w:szCs w:val="20"/>
              </w:rPr>
              <w:t>/84</w:t>
            </w:r>
            <w:r w:rsidR="003A0BDF" w:rsidRPr="00717785">
              <w:rPr>
                <w:sz w:val="20"/>
                <w:szCs w:val="20"/>
                <w:vertAlign w:val="superscript"/>
              </w:rPr>
              <w:t>th</w:t>
            </w:r>
          </w:p>
        </w:tc>
      </w:tr>
      <w:tr w:rsidR="00C94CED" w:rsidRPr="00717785" w14:paraId="78B51BE1" w14:textId="77777777" w:rsidTr="00F61265">
        <w:trPr>
          <w:trHeight w:val="263"/>
        </w:trPr>
        <w:tc>
          <w:tcPr>
            <w:tcW w:w="1709" w:type="pct"/>
          </w:tcPr>
          <w:p w14:paraId="39D7A04F" w14:textId="77777777" w:rsidR="00C94CED" w:rsidRPr="00717785" w:rsidRDefault="00C94CED" w:rsidP="00F61265">
            <w:pPr>
              <w:jc w:val="left"/>
              <w:rPr>
                <w:sz w:val="20"/>
                <w:szCs w:val="20"/>
              </w:rPr>
            </w:pPr>
            <w:r w:rsidRPr="00717785">
              <w:rPr>
                <w:sz w:val="20"/>
                <w:szCs w:val="20"/>
              </w:rPr>
              <w:t>Reduction from baseline</w:t>
            </w:r>
          </w:p>
        </w:tc>
        <w:tc>
          <w:tcPr>
            <w:tcW w:w="1645" w:type="pct"/>
          </w:tcPr>
          <w:p w14:paraId="202DD590" w14:textId="77777777" w:rsidR="00C94CED" w:rsidRPr="00717785" w:rsidRDefault="00616888" w:rsidP="00F61265">
            <w:pPr>
              <w:jc w:val="center"/>
              <w:rPr>
                <w:sz w:val="20"/>
                <w:szCs w:val="20"/>
              </w:rPr>
            </w:pPr>
            <w:r w:rsidRPr="00717785">
              <w:rPr>
                <w:sz w:val="20"/>
                <w:szCs w:val="20"/>
              </w:rPr>
              <w:t>25</w:t>
            </w:r>
            <w:r w:rsidR="00C94CED" w:rsidRPr="00717785">
              <w:rPr>
                <w:sz w:val="20"/>
                <w:szCs w:val="20"/>
              </w:rPr>
              <w:t xml:space="preserve">% by </w:t>
            </w:r>
            <w:r w:rsidRPr="00717785">
              <w:rPr>
                <w:sz w:val="20"/>
                <w:szCs w:val="20"/>
              </w:rPr>
              <w:t>2018</w:t>
            </w:r>
          </w:p>
        </w:tc>
        <w:tc>
          <w:tcPr>
            <w:tcW w:w="1645" w:type="pct"/>
          </w:tcPr>
          <w:p w14:paraId="1226E1E7" w14:textId="14113C67" w:rsidR="00C94CED" w:rsidRPr="00717785" w:rsidRDefault="00C94CED" w:rsidP="00F61265">
            <w:pPr>
              <w:jc w:val="center"/>
              <w:rPr>
                <w:sz w:val="20"/>
                <w:szCs w:val="20"/>
              </w:rPr>
            </w:pPr>
            <w:r w:rsidRPr="00717785">
              <w:rPr>
                <w:sz w:val="20"/>
                <w:szCs w:val="20"/>
              </w:rPr>
              <w:t>67.5% by 2025</w:t>
            </w:r>
          </w:p>
        </w:tc>
      </w:tr>
      <w:tr w:rsidR="00C94CED" w:rsidRPr="00717785" w14:paraId="01B3F45C" w14:textId="77777777" w:rsidTr="00F61265">
        <w:trPr>
          <w:trHeight w:val="226"/>
        </w:trPr>
        <w:tc>
          <w:tcPr>
            <w:tcW w:w="1709" w:type="pct"/>
          </w:tcPr>
          <w:p w14:paraId="56FB7315" w14:textId="77777777" w:rsidR="00C94CED" w:rsidRPr="00717785" w:rsidRDefault="00C94CED" w:rsidP="00F61265">
            <w:pPr>
              <w:jc w:val="left"/>
              <w:rPr>
                <w:b/>
                <w:bCs/>
                <w:sz w:val="20"/>
                <w:szCs w:val="20"/>
              </w:rPr>
            </w:pPr>
            <w:r w:rsidRPr="00717785">
              <w:rPr>
                <w:b/>
                <w:bCs/>
                <w:sz w:val="20"/>
                <w:szCs w:val="20"/>
              </w:rPr>
              <w:t>Total project cost (US $)</w:t>
            </w:r>
          </w:p>
        </w:tc>
        <w:tc>
          <w:tcPr>
            <w:tcW w:w="1645" w:type="pct"/>
          </w:tcPr>
          <w:p w14:paraId="077ADFA6" w14:textId="69B00253" w:rsidR="00C94CED" w:rsidRPr="00717785" w:rsidRDefault="0068191A" w:rsidP="00F61265">
            <w:pPr>
              <w:jc w:val="center"/>
              <w:rPr>
                <w:sz w:val="20"/>
                <w:szCs w:val="20"/>
              </w:rPr>
            </w:pPr>
            <w:r w:rsidRPr="00717785">
              <w:rPr>
                <w:sz w:val="20"/>
                <w:szCs w:val="20"/>
              </w:rPr>
              <w:t>8,502,815</w:t>
            </w:r>
          </w:p>
        </w:tc>
        <w:tc>
          <w:tcPr>
            <w:tcW w:w="1645" w:type="pct"/>
          </w:tcPr>
          <w:p w14:paraId="0FE28FD1" w14:textId="020B52CC" w:rsidR="00C94CED" w:rsidRPr="00717785" w:rsidRDefault="0093125E" w:rsidP="00F61265">
            <w:pPr>
              <w:jc w:val="center"/>
              <w:rPr>
                <w:sz w:val="20"/>
                <w:szCs w:val="20"/>
              </w:rPr>
            </w:pPr>
            <w:r w:rsidRPr="00717785">
              <w:rPr>
                <w:sz w:val="20"/>
                <w:szCs w:val="20"/>
              </w:rPr>
              <w:t>21,881,486</w:t>
            </w:r>
          </w:p>
        </w:tc>
      </w:tr>
      <w:tr w:rsidR="00C94CED" w:rsidRPr="00717785" w14:paraId="73189628" w14:textId="77777777" w:rsidTr="0042528C">
        <w:trPr>
          <w:trHeight w:val="199"/>
        </w:trPr>
        <w:tc>
          <w:tcPr>
            <w:tcW w:w="1709" w:type="pct"/>
          </w:tcPr>
          <w:p w14:paraId="6FB22012" w14:textId="77777777" w:rsidR="00C94CED" w:rsidRPr="00717785" w:rsidRDefault="00C94CED" w:rsidP="00F61265">
            <w:pPr>
              <w:jc w:val="left"/>
              <w:rPr>
                <w:b/>
                <w:bCs/>
                <w:sz w:val="20"/>
                <w:szCs w:val="20"/>
              </w:rPr>
            </w:pPr>
            <w:r w:rsidRPr="00717785">
              <w:rPr>
                <w:b/>
                <w:bCs/>
                <w:sz w:val="20"/>
                <w:szCs w:val="20"/>
              </w:rPr>
              <w:t>Date of completion (actual/planned)</w:t>
            </w:r>
          </w:p>
        </w:tc>
        <w:tc>
          <w:tcPr>
            <w:tcW w:w="1645" w:type="pct"/>
          </w:tcPr>
          <w:p w14:paraId="1F854AA7" w14:textId="77777777" w:rsidR="00C94CED" w:rsidRPr="00717785" w:rsidRDefault="00327D7C" w:rsidP="00F61265">
            <w:pPr>
              <w:jc w:val="center"/>
              <w:rPr>
                <w:sz w:val="20"/>
                <w:szCs w:val="20"/>
                <w:highlight w:val="cyan"/>
              </w:rPr>
            </w:pPr>
            <w:r w:rsidRPr="00717785">
              <w:rPr>
                <w:sz w:val="20"/>
                <w:szCs w:val="20"/>
              </w:rPr>
              <w:t>1 December 2019</w:t>
            </w:r>
          </w:p>
        </w:tc>
        <w:tc>
          <w:tcPr>
            <w:tcW w:w="1645" w:type="pct"/>
            <w:shd w:val="clear" w:color="auto" w:fill="auto"/>
          </w:tcPr>
          <w:p w14:paraId="578DB9AA" w14:textId="320A29BA" w:rsidR="00C94CED" w:rsidRPr="00717785" w:rsidRDefault="00013A78" w:rsidP="00F61265">
            <w:pPr>
              <w:jc w:val="center"/>
              <w:rPr>
                <w:sz w:val="20"/>
                <w:szCs w:val="20"/>
                <w:highlight w:val="cyan"/>
              </w:rPr>
            </w:pPr>
            <w:r>
              <w:rPr>
                <w:sz w:val="20"/>
                <w:szCs w:val="20"/>
              </w:rPr>
              <w:t>31 December 2026</w:t>
            </w:r>
          </w:p>
        </w:tc>
      </w:tr>
    </w:tbl>
    <w:p w14:paraId="11456FD9" w14:textId="77777777" w:rsidR="0070038F" w:rsidRPr="003662D4" w:rsidRDefault="0070038F" w:rsidP="00AE2A17">
      <w:pPr>
        <w:pStyle w:val="Heading1"/>
        <w:keepNext/>
        <w:numPr>
          <w:ilvl w:val="0"/>
          <w:numId w:val="0"/>
        </w:numPr>
        <w:tabs>
          <w:tab w:val="num" w:pos="709"/>
        </w:tabs>
        <w:spacing w:before="240"/>
      </w:pPr>
      <w:r w:rsidRPr="00CF372D">
        <w:rPr>
          <w:u w:val="single"/>
        </w:rPr>
        <w:lastRenderedPageBreak/>
        <w:t xml:space="preserve">Status of implementation of </w:t>
      </w:r>
      <w:r>
        <w:rPr>
          <w:u w:val="single"/>
        </w:rPr>
        <w:t xml:space="preserve">previous </w:t>
      </w:r>
      <w:r w:rsidRPr="00CF372D">
        <w:rPr>
          <w:u w:val="single"/>
        </w:rPr>
        <w:t>HFC-related activities</w:t>
      </w:r>
      <w:r w:rsidRPr="003662D4">
        <w:t xml:space="preserve"> </w:t>
      </w:r>
    </w:p>
    <w:p w14:paraId="2FE0A04A" w14:textId="77777777" w:rsidR="0070038F" w:rsidRDefault="0070038F" w:rsidP="00AE2A17">
      <w:pPr>
        <w:pStyle w:val="Heading1"/>
      </w:pPr>
      <w:r>
        <w:t xml:space="preserve">Table </w:t>
      </w:r>
      <w:r w:rsidR="00C94CED">
        <w:t>2</w:t>
      </w:r>
      <w:r>
        <w:t xml:space="preserve"> presents an overview of activities implemented in </w:t>
      </w:r>
      <w:r w:rsidR="002202D9" w:rsidRPr="002202D9">
        <w:t>Egypt</w:t>
      </w:r>
      <w:r w:rsidRPr="00996EBF">
        <w:t xml:space="preserve"> </w:t>
      </w:r>
      <w:r>
        <w:t>in the context of the Kigali Amendment that have been funded by the Multilateral Fund.</w:t>
      </w:r>
    </w:p>
    <w:p w14:paraId="57720329" w14:textId="77777777" w:rsidR="0070038F" w:rsidRPr="00996EBF" w:rsidRDefault="0070038F" w:rsidP="00AE2A17">
      <w:pPr>
        <w:pStyle w:val="Heading1"/>
        <w:keepNext/>
        <w:numPr>
          <w:ilvl w:val="0"/>
          <w:numId w:val="0"/>
        </w:numPr>
        <w:spacing w:after="0"/>
      </w:pPr>
      <w:r w:rsidRPr="00996EBF">
        <w:rPr>
          <w:b/>
          <w:bCs/>
        </w:rPr>
        <w:t xml:space="preserve">Table </w:t>
      </w:r>
      <w:r w:rsidR="00C94CED">
        <w:rPr>
          <w:b/>
          <w:bCs/>
        </w:rPr>
        <w:t>2</w:t>
      </w:r>
      <w:r>
        <w:rPr>
          <w:b/>
          <w:bCs/>
        </w:rPr>
        <w:t>.</w:t>
      </w:r>
      <w:r w:rsidRPr="00996EBF">
        <w:rPr>
          <w:b/>
          <w:bCs/>
        </w:rPr>
        <w:t xml:space="preserve"> </w:t>
      </w:r>
      <w:r>
        <w:rPr>
          <w:b/>
          <w:bCs/>
        </w:rPr>
        <w:t>Previously approved HFC-related a</w:t>
      </w:r>
      <w:r w:rsidRPr="00996EBF">
        <w:rPr>
          <w:b/>
          <w:bCs/>
        </w:rPr>
        <w:t xml:space="preserve">ctivities </w:t>
      </w:r>
      <w:r>
        <w:rPr>
          <w:b/>
          <w:bCs/>
        </w:rPr>
        <w:t>in</w:t>
      </w:r>
      <w:r w:rsidRPr="00996EBF">
        <w:rPr>
          <w:b/>
          <w:bCs/>
        </w:rPr>
        <w:t xml:space="preserve"> </w:t>
      </w:r>
      <w:r w:rsidR="002202D9" w:rsidRPr="002202D9">
        <w:rPr>
          <w:b/>
          <w:bCs/>
        </w:rPr>
        <w:t>Egypt</w:t>
      </w:r>
      <w:r>
        <w:rPr>
          <w:b/>
          <w:bCs/>
        </w:rPr>
        <w:t xml:space="preserve"> </w:t>
      </w:r>
    </w:p>
    <w:tbl>
      <w:tblPr>
        <w:tblStyle w:val="TableGrid"/>
        <w:tblW w:w="5000" w:type="pct"/>
        <w:tblLook w:val="04A0" w:firstRow="1" w:lastRow="0" w:firstColumn="1" w:lastColumn="0" w:noHBand="0" w:noVBand="1"/>
      </w:tblPr>
      <w:tblGrid>
        <w:gridCol w:w="1008"/>
        <w:gridCol w:w="4950"/>
        <w:gridCol w:w="1440"/>
        <w:gridCol w:w="793"/>
        <w:gridCol w:w="1159"/>
      </w:tblGrid>
      <w:tr w:rsidR="0070038F" w:rsidRPr="00F8352C" w14:paraId="79FE1E5A" w14:textId="77777777" w:rsidTr="00F8352C">
        <w:tc>
          <w:tcPr>
            <w:tcW w:w="539" w:type="pct"/>
            <w:vAlign w:val="center"/>
          </w:tcPr>
          <w:p w14:paraId="4BF01249" w14:textId="77777777" w:rsidR="0070038F" w:rsidRPr="00F8352C" w:rsidRDefault="0070038F" w:rsidP="00AE2A17">
            <w:pPr>
              <w:ind w:left="-109" w:right="-72"/>
              <w:jc w:val="center"/>
              <w:rPr>
                <w:b/>
                <w:sz w:val="18"/>
                <w:szCs w:val="18"/>
                <w:highlight w:val="cyan"/>
              </w:rPr>
            </w:pPr>
            <w:r w:rsidRPr="00F8352C">
              <w:rPr>
                <w:b/>
                <w:sz w:val="18"/>
                <w:szCs w:val="18"/>
              </w:rPr>
              <w:t>Approval meeting</w:t>
            </w:r>
          </w:p>
        </w:tc>
        <w:tc>
          <w:tcPr>
            <w:tcW w:w="2647" w:type="pct"/>
            <w:vAlign w:val="center"/>
          </w:tcPr>
          <w:p w14:paraId="53FA64EB" w14:textId="77777777" w:rsidR="0070038F" w:rsidRPr="00F8352C" w:rsidRDefault="0070038F" w:rsidP="00AE2A17">
            <w:pPr>
              <w:keepNext/>
              <w:jc w:val="center"/>
              <w:rPr>
                <w:b/>
                <w:bCs/>
                <w:sz w:val="18"/>
                <w:szCs w:val="18"/>
              </w:rPr>
            </w:pPr>
            <w:r w:rsidRPr="00F8352C">
              <w:rPr>
                <w:b/>
                <w:bCs/>
                <w:sz w:val="18"/>
                <w:szCs w:val="18"/>
              </w:rPr>
              <w:t>Project title</w:t>
            </w:r>
          </w:p>
        </w:tc>
        <w:tc>
          <w:tcPr>
            <w:tcW w:w="770" w:type="pct"/>
            <w:vAlign w:val="center"/>
          </w:tcPr>
          <w:p w14:paraId="47FE6283" w14:textId="77777777" w:rsidR="0070038F" w:rsidRPr="00F8352C" w:rsidRDefault="0070038F" w:rsidP="00AE2A17">
            <w:pPr>
              <w:keepNext/>
              <w:jc w:val="center"/>
              <w:rPr>
                <w:b/>
                <w:bCs/>
                <w:sz w:val="18"/>
                <w:szCs w:val="18"/>
              </w:rPr>
            </w:pPr>
            <w:r w:rsidRPr="00F8352C">
              <w:rPr>
                <w:b/>
                <w:bCs/>
                <w:sz w:val="18"/>
                <w:szCs w:val="18"/>
              </w:rPr>
              <w:t>Implementing agency</w:t>
            </w:r>
          </w:p>
        </w:tc>
        <w:tc>
          <w:tcPr>
            <w:tcW w:w="424" w:type="pct"/>
            <w:vAlign w:val="center"/>
          </w:tcPr>
          <w:p w14:paraId="05161EF3" w14:textId="77777777" w:rsidR="0070038F" w:rsidRPr="00F8352C" w:rsidRDefault="0070038F" w:rsidP="00AE2A17">
            <w:pPr>
              <w:keepNext/>
              <w:jc w:val="center"/>
              <w:rPr>
                <w:b/>
                <w:bCs/>
                <w:sz w:val="18"/>
                <w:szCs w:val="18"/>
              </w:rPr>
            </w:pPr>
            <w:r w:rsidRPr="00F8352C">
              <w:rPr>
                <w:b/>
                <w:bCs/>
                <w:sz w:val="18"/>
                <w:szCs w:val="18"/>
              </w:rPr>
              <w:t>Cost (US $)</w:t>
            </w:r>
          </w:p>
        </w:tc>
        <w:tc>
          <w:tcPr>
            <w:tcW w:w="621" w:type="pct"/>
            <w:vAlign w:val="center"/>
          </w:tcPr>
          <w:p w14:paraId="3CADFE35" w14:textId="77777777" w:rsidR="0070038F" w:rsidRPr="00F8352C" w:rsidRDefault="0070038F" w:rsidP="00AE2A17">
            <w:pPr>
              <w:keepNext/>
              <w:jc w:val="center"/>
              <w:rPr>
                <w:b/>
                <w:bCs/>
                <w:sz w:val="18"/>
                <w:szCs w:val="18"/>
              </w:rPr>
            </w:pPr>
            <w:r w:rsidRPr="00F8352C">
              <w:rPr>
                <w:b/>
                <w:bCs/>
                <w:sz w:val="18"/>
                <w:szCs w:val="18"/>
              </w:rPr>
              <w:t>Date of completion</w:t>
            </w:r>
          </w:p>
        </w:tc>
      </w:tr>
      <w:tr w:rsidR="0070038F" w:rsidRPr="00F8352C" w14:paraId="24F7E64D" w14:textId="77777777" w:rsidTr="00F8352C">
        <w:tc>
          <w:tcPr>
            <w:tcW w:w="539" w:type="pct"/>
          </w:tcPr>
          <w:p w14:paraId="24DF6080" w14:textId="77777777" w:rsidR="0070038F" w:rsidRPr="00F8352C" w:rsidRDefault="00327D7C" w:rsidP="00AE2A17">
            <w:pPr>
              <w:ind w:left="-109" w:right="-72"/>
              <w:jc w:val="center"/>
              <w:rPr>
                <w:sz w:val="18"/>
                <w:szCs w:val="18"/>
              </w:rPr>
            </w:pPr>
            <w:r w:rsidRPr="00F8352C">
              <w:rPr>
                <w:sz w:val="18"/>
                <w:szCs w:val="18"/>
              </w:rPr>
              <w:t>81</w:t>
            </w:r>
            <w:r w:rsidRPr="00F8352C">
              <w:rPr>
                <w:sz w:val="18"/>
                <w:szCs w:val="18"/>
                <w:vertAlign w:val="superscript"/>
              </w:rPr>
              <w:t>st</w:t>
            </w:r>
          </w:p>
        </w:tc>
        <w:tc>
          <w:tcPr>
            <w:tcW w:w="2647" w:type="pct"/>
            <w:shd w:val="clear" w:color="auto" w:fill="auto"/>
          </w:tcPr>
          <w:p w14:paraId="2885E771" w14:textId="77777777" w:rsidR="0070038F" w:rsidRPr="00F8352C" w:rsidRDefault="0070038F" w:rsidP="00AE2A17">
            <w:pPr>
              <w:jc w:val="left"/>
              <w:rPr>
                <w:sz w:val="18"/>
                <w:szCs w:val="18"/>
              </w:rPr>
            </w:pPr>
            <w:r w:rsidRPr="00F8352C">
              <w:rPr>
                <w:sz w:val="18"/>
                <w:szCs w:val="18"/>
              </w:rPr>
              <w:t>Enabling activities for HFC phase-down</w:t>
            </w:r>
          </w:p>
        </w:tc>
        <w:tc>
          <w:tcPr>
            <w:tcW w:w="770" w:type="pct"/>
            <w:shd w:val="clear" w:color="auto" w:fill="auto"/>
          </w:tcPr>
          <w:p w14:paraId="340CA4D5" w14:textId="77777777" w:rsidR="0070038F" w:rsidRPr="00F8352C" w:rsidRDefault="00327D7C" w:rsidP="00AE2A17">
            <w:pPr>
              <w:jc w:val="center"/>
              <w:rPr>
                <w:sz w:val="18"/>
                <w:szCs w:val="18"/>
                <w:highlight w:val="cyan"/>
              </w:rPr>
            </w:pPr>
            <w:r w:rsidRPr="00F8352C">
              <w:rPr>
                <w:sz w:val="18"/>
                <w:szCs w:val="18"/>
              </w:rPr>
              <w:t>UNIDO/UNEP</w:t>
            </w:r>
          </w:p>
        </w:tc>
        <w:tc>
          <w:tcPr>
            <w:tcW w:w="424" w:type="pct"/>
            <w:shd w:val="clear" w:color="auto" w:fill="auto"/>
          </w:tcPr>
          <w:p w14:paraId="641C3D7E" w14:textId="6E4604D4" w:rsidR="0070038F" w:rsidRPr="00F8352C" w:rsidRDefault="00327D7C" w:rsidP="00AE2A17">
            <w:pPr>
              <w:ind w:left="-129" w:right="55"/>
              <w:jc w:val="right"/>
              <w:rPr>
                <w:sz w:val="18"/>
                <w:szCs w:val="18"/>
              </w:rPr>
            </w:pPr>
            <w:r w:rsidRPr="00F8352C">
              <w:rPr>
                <w:sz w:val="18"/>
                <w:szCs w:val="18"/>
              </w:rPr>
              <w:t>2</w:t>
            </w:r>
            <w:r w:rsidR="00F86730" w:rsidRPr="00F8352C">
              <w:rPr>
                <w:sz w:val="18"/>
                <w:szCs w:val="18"/>
              </w:rPr>
              <w:t>50,00</w:t>
            </w:r>
            <w:r w:rsidR="002721B6" w:rsidRPr="00F8352C">
              <w:rPr>
                <w:sz w:val="18"/>
                <w:szCs w:val="18"/>
              </w:rPr>
              <w:t>0</w:t>
            </w:r>
          </w:p>
        </w:tc>
        <w:tc>
          <w:tcPr>
            <w:tcW w:w="621" w:type="pct"/>
            <w:shd w:val="clear" w:color="auto" w:fill="auto"/>
          </w:tcPr>
          <w:p w14:paraId="2A6FFADE" w14:textId="77777777" w:rsidR="0070038F" w:rsidRPr="00F8352C" w:rsidRDefault="00327D7C" w:rsidP="00AE2A17">
            <w:pPr>
              <w:jc w:val="center"/>
              <w:rPr>
                <w:sz w:val="18"/>
                <w:szCs w:val="18"/>
                <w:highlight w:val="cyan"/>
              </w:rPr>
            </w:pPr>
            <w:r w:rsidRPr="00F8352C">
              <w:rPr>
                <w:sz w:val="18"/>
                <w:szCs w:val="18"/>
              </w:rPr>
              <w:t>June 2022</w:t>
            </w:r>
          </w:p>
        </w:tc>
      </w:tr>
      <w:tr w:rsidR="0070038F" w:rsidRPr="00F8352C" w14:paraId="6559FF72" w14:textId="77777777" w:rsidTr="00F8352C">
        <w:tc>
          <w:tcPr>
            <w:tcW w:w="539" w:type="pct"/>
          </w:tcPr>
          <w:p w14:paraId="554ACEAB" w14:textId="77777777" w:rsidR="0070038F" w:rsidRPr="00F8352C" w:rsidRDefault="00327D7C" w:rsidP="00AE2A17">
            <w:pPr>
              <w:ind w:left="-109" w:right="-72"/>
              <w:jc w:val="center"/>
              <w:rPr>
                <w:sz w:val="18"/>
                <w:szCs w:val="18"/>
              </w:rPr>
            </w:pPr>
            <w:r w:rsidRPr="00F8352C">
              <w:rPr>
                <w:sz w:val="18"/>
                <w:szCs w:val="18"/>
              </w:rPr>
              <w:t>93</w:t>
            </w:r>
            <w:r w:rsidRPr="00F8352C">
              <w:rPr>
                <w:sz w:val="18"/>
                <w:szCs w:val="18"/>
                <w:vertAlign w:val="superscript"/>
              </w:rPr>
              <w:t>rd</w:t>
            </w:r>
            <w:r w:rsidRPr="00F8352C">
              <w:rPr>
                <w:sz w:val="18"/>
                <w:szCs w:val="18"/>
              </w:rPr>
              <w:t xml:space="preserve"> </w:t>
            </w:r>
          </w:p>
        </w:tc>
        <w:tc>
          <w:tcPr>
            <w:tcW w:w="2647" w:type="pct"/>
            <w:shd w:val="clear" w:color="auto" w:fill="auto"/>
          </w:tcPr>
          <w:p w14:paraId="31E766E4" w14:textId="4125055D" w:rsidR="0070038F" w:rsidRPr="00F8352C" w:rsidRDefault="00327D7C" w:rsidP="00AE2A17">
            <w:pPr>
              <w:jc w:val="left"/>
              <w:rPr>
                <w:sz w:val="18"/>
                <w:szCs w:val="18"/>
                <w:highlight w:val="cyan"/>
              </w:rPr>
            </w:pPr>
            <w:r w:rsidRPr="00F8352C">
              <w:rPr>
                <w:sz w:val="18"/>
                <w:szCs w:val="18"/>
              </w:rPr>
              <w:t xml:space="preserve">Energy efficiency pilot project in the refrigeration and air-conditioning </w:t>
            </w:r>
            <w:r w:rsidR="00980F90" w:rsidRPr="00F8352C">
              <w:rPr>
                <w:sz w:val="18"/>
                <w:szCs w:val="18"/>
              </w:rPr>
              <w:t>(RAC)</w:t>
            </w:r>
            <w:r w:rsidRPr="00F8352C">
              <w:rPr>
                <w:sz w:val="18"/>
                <w:szCs w:val="18"/>
              </w:rPr>
              <w:t xml:space="preserve"> sector in Egypt to maintain and/or enhance the energy efficiency of replacement technologies and equipment in the context of HFC phase-down </w:t>
            </w:r>
          </w:p>
        </w:tc>
        <w:tc>
          <w:tcPr>
            <w:tcW w:w="770" w:type="pct"/>
            <w:shd w:val="clear" w:color="auto" w:fill="auto"/>
          </w:tcPr>
          <w:p w14:paraId="1562FA78" w14:textId="77777777" w:rsidR="0070038F" w:rsidRPr="00F8352C" w:rsidRDefault="00327D7C" w:rsidP="00AE2A17">
            <w:pPr>
              <w:jc w:val="center"/>
              <w:rPr>
                <w:sz w:val="18"/>
                <w:szCs w:val="18"/>
                <w:highlight w:val="cyan"/>
              </w:rPr>
            </w:pPr>
            <w:r w:rsidRPr="00F8352C">
              <w:rPr>
                <w:sz w:val="18"/>
                <w:szCs w:val="18"/>
              </w:rPr>
              <w:t>UNIDO</w:t>
            </w:r>
          </w:p>
        </w:tc>
        <w:tc>
          <w:tcPr>
            <w:tcW w:w="424" w:type="pct"/>
            <w:shd w:val="clear" w:color="auto" w:fill="auto"/>
          </w:tcPr>
          <w:p w14:paraId="112F8592" w14:textId="77777777" w:rsidR="0070038F" w:rsidRPr="00F8352C" w:rsidRDefault="00327D7C" w:rsidP="00AE2A17">
            <w:pPr>
              <w:ind w:left="-129" w:right="55"/>
              <w:jc w:val="right"/>
              <w:rPr>
                <w:sz w:val="18"/>
                <w:szCs w:val="18"/>
              </w:rPr>
            </w:pPr>
            <w:r w:rsidRPr="00F8352C">
              <w:rPr>
                <w:sz w:val="18"/>
                <w:szCs w:val="18"/>
              </w:rPr>
              <w:t>285,000</w:t>
            </w:r>
          </w:p>
        </w:tc>
        <w:tc>
          <w:tcPr>
            <w:tcW w:w="621" w:type="pct"/>
            <w:shd w:val="clear" w:color="auto" w:fill="auto"/>
          </w:tcPr>
          <w:p w14:paraId="6723D973" w14:textId="77777777" w:rsidR="0070038F" w:rsidRPr="00F8352C" w:rsidRDefault="00327D7C" w:rsidP="00AE2A17">
            <w:pPr>
              <w:jc w:val="center"/>
              <w:rPr>
                <w:sz w:val="18"/>
                <w:szCs w:val="18"/>
                <w:highlight w:val="cyan"/>
              </w:rPr>
            </w:pPr>
            <w:r w:rsidRPr="00F8352C">
              <w:rPr>
                <w:sz w:val="18"/>
                <w:szCs w:val="18"/>
              </w:rPr>
              <w:t>Ongoing</w:t>
            </w:r>
          </w:p>
        </w:tc>
      </w:tr>
    </w:tbl>
    <w:p w14:paraId="48A99D1E" w14:textId="77777777" w:rsidR="0070038F" w:rsidRDefault="0070038F" w:rsidP="003803CC">
      <w:pPr>
        <w:keepNext/>
        <w:spacing w:before="240" w:after="240"/>
        <w:outlineLvl w:val="0"/>
        <w:rPr>
          <w:b/>
          <w:bCs/>
        </w:rPr>
      </w:pPr>
      <w:r>
        <w:rPr>
          <w:b/>
          <w:bCs/>
        </w:rPr>
        <w:t>III.</w:t>
      </w:r>
      <w:r w:rsidR="002B17B3">
        <w:rPr>
          <w:b/>
          <w:bCs/>
        </w:rPr>
        <w:tab/>
      </w:r>
      <w:r w:rsidRPr="004C52A4">
        <w:rPr>
          <w:b/>
          <w:bCs/>
        </w:rPr>
        <w:t>HFC consumption</w:t>
      </w:r>
      <w:r>
        <w:rPr>
          <w:b/>
          <w:bCs/>
        </w:rPr>
        <w:t xml:space="preserve"> overview</w:t>
      </w:r>
    </w:p>
    <w:p w14:paraId="2DFD6689" w14:textId="77777777" w:rsidR="0070038F" w:rsidRPr="004C52A4" w:rsidRDefault="0070038F" w:rsidP="003803CC">
      <w:pPr>
        <w:keepNext/>
        <w:spacing w:before="240" w:after="240"/>
        <w:outlineLvl w:val="0"/>
        <w:rPr>
          <w:u w:val="single"/>
        </w:rPr>
      </w:pPr>
      <w:r>
        <w:rPr>
          <w:u w:val="single"/>
        </w:rPr>
        <w:t>HFC c</w:t>
      </w:r>
      <w:r w:rsidRPr="004C52A4">
        <w:rPr>
          <w:u w:val="single"/>
        </w:rPr>
        <w:t>onsumption levels</w:t>
      </w:r>
    </w:p>
    <w:p w14:paraId="6D53590D" w14:textId="15116A40" w:rsidR="0070038F" w:rsidRPr="00C53620" w:rsidRDefault="002202D9" w:rsidP="003803CC">
      <w:pPr>
        <w:pStyle w:val="Heading1"/>
      </w:pPr>
      <w:r w:rsidRPr="00327D7C">
        <w:t>Egypt</w:t>
      </w:r>
      <w:r w:rsidR="0070038F" w:rsidRPr="00327D7C">
        <w:t xml:space="preserve"> only imports</w:t>
      </w:r>
      <w:r w:rsidR="0070038F">
        <w:t xml:space="preserve"> HFCs for use in the </w:t>
      </w:r>
      <w:r w:rsidR="005C092A">
        <w:t>manufacturing and servicing</w:t>
      </w:r>
      <w:r w:rsidR="0070038F">
        <w:t xml:space="preserve"> </w:t>
      </w:r>
      <w:r w:rsidR="0070038F" w:rsidRPr="00EA058F">
        <w:t>sector</w:t>
      </w:r>
      <w:r w:rsidR="005C092A">
        <w:t>s</w:t>
      </w:r>
      <w:r w:rsidR="0070038F" w:rsidRPr="00C53620">
        <w:t xml:space="preserve">. </w:t>
      </w:r>
      <w:r w:rsidR="0070038F">
        <w:t xml:space="preserve">The most consumed substances </w:t>
      </w:r>
      <w:r w:rsidR="0070038F" w:rsidRPr="006B28CC">
        <w:t>in 202</w:t>
      </w:r>
      <w:r w:rsidR="006B28CC" w:rsidRPr="006B28CC">
        <w:t>4</w:t>
      </w:r>
      <w:r w:rsidR="005C092A">
        <w:t xml:space="preserve"> </w:t>
      </w:r>
      <w:r w:rsidR="0070038F">
        <w:t>were</w:t>
      </w:r>
      <w:r w:rsidR="00C86283">
        <w:t xml:space="preserve"> HFC-134a</w:t>
      </w:r>
      <w:r w:rsidR="0070038F" w:rsidRPr="00C53620">
        <w:t xml:space="preserve"> </w:t>
      </w:r>
      <w:r w:rsidR="00C86283">
        <w:t>(3</w:t>
      </w:r>
      <w:r w:rsidR="00B676F0">
        <w:t>7.8</w:t>
      </w:r>
      <w:r w:rsidR="00C86283">
        <w:t xml:space="preserve"> </w:t>
      </w:r>
      <w:r w:rsidR="0070038F" w:rsidRPr="00C53620">
        <w:t>per</w:t>
      </w:r>
      <w:r w:rsidR="0070038F">
        <w:t> </w:t>
      </w:r>
      <w:r w:rsidR="0070038F" w:rsidRPr="00C53620">
        <w:t>cent of total HFC consumption in CO</w:t>
      </w:r>
      <w:r w:rsidR="0070038F" w:rsidRPr="00117833">
        <w:rPr>
          <w:vertAlign w:val="subscript"/>
        </w:rPr>
        <w:t>2</w:t>
      </w:r>
      <w:r w:rsidR="0070038F">
        <w:noBreakHyphen/>
      </w:r>
      <w:r w:rsidR="0070038F" w:rsidRPr="00C53620">
        <w:t>eq</w:t>
      </w:r>
      <w:r w:rsidR="0070038F">
        <w:t>uivalent (CO</w:t>
      </w:r>
      <w:r w:rsidR="0070038F" w:rsidRPr="002A593C">
        <w:rPr>
          <w:vertAlign w:val="subscript"/>
        </w:rPr>
        <w:t>2</w:t>
      </w:r>
      <w:r w:rsidR="0070038F">
        <w:noBreakHyphen/>
        <w:t xml:space="preserve">eq) </w:t>
      </w:r>
      <w:r w:rsidR="0070038F" w:rsidRPr="00C53620">
        <w:t>tonnes),</w:t>
      </w:r>
      <w:r w:rsidR="004152F2">
        <w:t xml:space="preserve"> </w:t>
      </w:r>
      <w:r w:rsidR="0069509E">
        <w:t>R</w:t>
      </w:r>
      <w:r w:rsidR="00C86283">
        <w:t xml:space="preserve">-410A </w:t>
      </w:r>
      <w:r w:rsidR="0070038F" w:rsidRPr="004F2DE8">
        <w:t>(</w:t>
      </w:r>
      <w:r w:rsidR="00C86283">
        <w:t>3</w:t>
      </w:r>
      <w:r w:rsidR="004152F2">
        <w:t>4</w:t>
      </w:r>
      <w:r w:rsidR="00B676F0">
        <w:t>.3</w:t>
      </w:r>
      <w:r w:rsidR="0070038F">
        <w:t> </w:t>
      </w:r>
      <w:r w:rsidR="0070038F" w:rsidRPr="00C53620">
        <w:t>per</w:t>
      </w:r>
      <w:r w:rsidR="0070038F">
        <w:t> </w:t>
      </w:r>
      <w:r w:rsidR="0070038F" w:rsidRPr="00C53620">
        <w:t>cent)</w:t>
      </w:r>
      <w:r w:rsidR="004152F2">
        <w:t>, R-404A (1</w:t>
      </w:r>
      <w:r w:rsidR="00B676F0">
        <w:t>5.4</w:t>
      </w:r>
      <w:r w:rsidR="004152F2">
        <w:t xml:space="preserve"> </w:t>
      </w:r>
      <w:r w:rsidR="0070038F" w:rsidRPr="00C53620">
        <w:t>per</w:t>
      </w:r>
      <w:r w:rsidR="0070038F">
        <w:t> </w:t>
      </w:r>
      <w:r w:rsidR="0070038F" w:rsidRPr="00C53620">
        <w:t xml:space="preserve">cent), </w:t>
      </w:r>
      <w:r w:rsidR="004152F2">
        <w:t xml:space="preserve">and </w:t>
      </w:r>
      <w:r w:rsidR="004152F2" w:rsidRPr="004152F2">
        <w:t>HFC-227ea</w:t>
      </w:r>
      <w:r w:rsidR="0070038F" w:rsidRPr="00C53620">
        <w:t xml:space="preserve"> </w:t>
      </w:r>
      <w:r w:rsidR="0070038F" w:rsidRPr="002024FF">
        <w:t>(</w:t>
      </w:r>
      <w:r w:rsidR="00F4084A">
        <w:t>9.4</w:t>
      </w:r>
      <w:r w:rsidR="004152F2">
        <w:t xml:space="preserve"> </w:t>
      </w:r>
      <w:r w:rsidR="0070038F" w:rsidRPr="00C53620">
        <w:t>per</w:t>
      </w:r>
      <w:r w:rsidR="0070038F">
        <w:t> </w:t>
      </w:r>
      <w:r w:rsidR="0070038F" w:rsidRPr="00C53620">
        <w:t xml:space="preserve">cent), </w:t>
      </w:r>
      <w:r w:rsidR="004152F2">
        <w:t xml:space="preserve">while </w:t>
      </w:r>
      <w:r w:rsidR="0070038F">
        <w:t>other HFCs</w:t>
      </w:r>
      <w:r w:rsidR="004152F2">
        <w:t xml:space="preserve"> account</w:t>
      </w:r>
      <w:r w:rsidR="00AC540C">
        <w:t>ed</w:t>
      </w:r>
      <w:r w:rsidR="004152F2">
        <w:t xml:space="preserve"> for </w:t>
      </w:r>
      <w:r w:rsidR="00691F00">
        <w:t xml:space="preserve">3.1 </w:t>
      </w:r>
      <w:r w:rsidR="004152F2">
        <w:t>per cent of the overall consumption</w:t>
      </w:r>
      <w:r w:rsidR="0070038F" w:rsidRPr="00C53620">
        <w:t>. Table</w:t>
      </w:r>
      <w:r w:rsidR="0070038F">
        <w:t> </w:t>
      </w:r>
      <w:r w:rsidR="004152F2">
        <w:t>1</w:t>
      </w:r>
      <w:r w:rsidR="0070038F" w:rsidRPr="00C53620">
        <w:t xml:space="preserve"> presents the country’s HFC consumption </w:t>
      </w:r>
      <w:r w:rsidR="0070038F" w:rsidRPr="00C6464C">
        <w:t xml:space="preserve">as reported </w:t>
      </w:r>
      <w:r w:rsidR="0070038F">
        <w:t>to the Ozone Secretariat</w:t>
      </w:r>
      <w:r w:rsidR="0070038F" w:rsidRPr="00C6464C">
        <w:t xml:space="preserve"> under </w:t>
      </w:r>
      <w:r w:rsidR="0070038F">
        <w:t>Article 7 of the Montreal Protocol</w:t>
      </w:r>
      <w:r w:rsidR="00C77075">
        <w:t xml:space="preserve"> and the country’s HFC baseline.</w:t>
      </w:r>
    </w:p>
    <w:p w14:paraId="318C4C46" w14:textId="387B9654" w:rsidR="0070038F" w:rsidRPr="005F7522" w:rsidRDefault="0070038F" w:rsidP="006A3364">
      <w:pPr>
        <w:pStyle w:val="Heading1"/>
        <w:keepNext/>
        <w:numPr>
          <w:ilvl w:val="0"/>
          <w:numId w:val="0"/>
        </w:numPr>
        <w:spacing w:after="0"/>
      </w:pPr>
      <w:r w:rsidRPr="005162D4">
        <w:rPr>
          <w:b/>
          <w:bCs/>
        </w:rPr>
        <w:t>Table </w:t>
      </w:r>
      <w:r w:rsidR="00327D7C">
        <w:rPr>
          <w:b/>
          <w:bCs/>
        </w:rPr>
        <w:t>3</w:t>
      </w:r>
      <w:r w:rsidRPr="005162D4">
        <w:rPr>
          <w:b/>
          <w:bCs/>
        </w:rPr>
        <w:t xml:space="preserve">.HFC consumption </w:t>
      </w:r>
      <w:r w:rsidR="00347499" w:rsidRPr="005162D4">
        <w:rPr>
          <w:b/>
          <w:bCs/>
        </w:rPr>
        <w:t>(</w:t>
      </w:r>
      <w:r w:rsidR="00347499" w:rsidRPr="00A86EB9">
        <w:rPr>
          <w:b/>
          <w:bCs/>
        </w:rPr>
        <w:t>2020</w:t>
      </w:r>
      <w:r w:rsidR="007446D2" w:rsidRPr="00A86EB9">
        <w:rPr>
          <w:b/>
          <w:bCs/>
        </w:rPr>
        <w:t>–</w:t>
      </w:r>
      <w:r w:rsidR="00347499" w:rsidRPr="00A86EB9">
        <w:rPr>
          <w:b/>
          <w:bCs/>
        </w:rPr>
        <w:t>2024</w:t>
      </w:r>
      <w:r w:rsidR="00347499">
        <w:rPr>
          <w:b/>
          <w:bCs/>
        </w:rPr>
        <w:t xml:space="preserve"> Article 7 data</w:t>
      </w:r>
      <w:r w:rsidR="00347499" w:rsidRPr="005162D4">
        <w:rPr>
          <w:b/>
          <w:bCs/>
        </w:rPr>
        <w:t>)</w:t>
      </w:r>
      <w:r w:rsidR="00347499">
        <w:rPr>
          <w:b/>
          <w:bCs/>
        </w:rPr>
        <w:t xml:space="preserve"> and baseline </w:t>
      </w:r>
      <w:r w:rsidRPr="005162D4">
        <w:rPr>
          <w:b/>
          <w:bCs/>
        </w:rPr>
        <w:t xml:space="preserve">in </w:t>
      </w:r>
      <w:r w:rsidR="002202D9" w:rsidRPr="002202D9">
        <w:rPr>
          <w:b/>
          <w:bCs/>
        </w:rPr>
        <w:t>Egypt</w:t>
      </w:r>
      <w:r w:rsidRPr="005162D4">
        <w:rPr>
          <w:b/>
          <w:bCs/>
        </w:rPr>
        <w:t xml:space="preserve"> </w:t>
      </w:r>
    </w:p>
    <w:tbl>
      <w:tblPr>
        <w:tblStyle w:val="TableGrid"/>
        <w:tblW w:w="5000" w:type="pct"/>
        <w:tblLayout w:type="fixed"/>
        <w:tblLook w:val="04A0" w:firstRow="1" w:lastRow="0" w:firstColumn="1" w:lastColumn="0" w:noHBand="0" w:noVBand="1"/>
      </w:tblPr>
      <w:tblGrid>
        <w:gridCol w:w="2972"/>
        <w:gridCol w:w="709"/>
        <w:gridCol w:w="1135"/>
        <w:gridCol w:w="1133"/>
        <w:gridCol w:w="1135"/>
        <w:gridCol w:w="1133"/>
        <w:gridCol w:w="1133"/>
      </w:tblGrid>
      <w:tr w:rsidR="009427CE" w:rsidRPr="00F8352C" w14:paraId="7F0D5613" w14:textId="77777777" w:rsidTr="00855962">
        <w:tc>
          <w:tcPr>
            <w:tcW w:w="1589" w:type="pct"/>
            <w:tcBorders>
              <w:top w:val="single" w:sz="4" w:space="0" w:color="auto"/>
              <w:left w:val="single" w:sz="4" w:space="0" w:color="auto"/>
              <w:bottom w:val="single" w:sz="4" w:space="0" w:color="auto"/>
              <w:right w:val="single" w:sz="4" w:space="0" w:color="auto"/>
            </w:tcBorders>
            <w:shd w:val="clear" w:color="auto" w:fill="auto"/>
          </w:tcPr>
          <w:p w14:paraId="6E56D957" w14:textId="77777777" w:rsidR="0070038F" w:rsidRPr="00F8352C" w:rsidRDefault="0070038F" w:rsidP="00EF368E">
            <w:pPr>
              <w:keepNext/>
              <w:keepLines/>
              <w:tabs>
                <w:tab w:val="left" w:pos="3141"/>
              </w:tabs>
              <w:suppressAutoHyphens/>
              <w:jc w:val="center"/>
              <w:rPr>
                <w:b/>
                <w:bCs/>
                <w:sz w:val="18"/>
                <w:szCs w:val="18"/>
              </w:rPr>
            </w:pPr>
            <w:r w:rsidRPr="00F8352C">
              <w:rPr>
                <w:b/>
                <w:bCs/>
                <w:sz w:val="18"/>
                <w:szCs w:val="18"/>
              </w:rPr>
              <w:t>HFC</w:t>
            </w:r>
          </w:p>
        </w:tc>
        <w:tc>
          <w:tcPr>
            <w:tcW w:w="379" w:type="pct"/>
            <w:tcBorders>
              <w:top w:val="single" w:sz="4" w:space="0" w:color="auto"/>
              <w:left w:val="single" w:sz="4" w:space="0" w:color="auto"/>
              <w:bottom w:val="single" w:sz="4" w:space="0" w:color="auto"/>
              <w:right w:val="single" w:sz="4" w:space="0" w:color="auto"/>
            </w:tcBorders>
            <w:shd w:val="clear" w:color="auto" w:fill="auto"/>
          </w:tcPr>
          <w:p w14:paraId="14DCDC7D" w14:textId="77777777" w:rsidR="0070038F" w:rsidRPr="00F8352C" w:rsidRDefault="0070038F" w:rsidP="00EF368E">
            <w:pPr>
              <w:keepNext/>
              <w:keepLines/>
              <w:tabs>
                <w:tab w:val="left" w:pos="3141"/>
              </w:tabs>
              <w:suppressAutoHyphens/>
              <w:jc w:val="center"/>
              <w:rPr>
                <w:b/>
                <w:bCs/>
                <w:sz w:val="18"/>
                <w:szCs w:val="18"/>
              </w:rPr>
            </w:pPr>
            <w:r w:rsidRPr="00F8352C">
              <w:rPr>
                <w:b/>
                <w:bCs/>
                <w:sz w:val="18"/>
                <w:szCs w:val="18"/>
              </w:rPr>
              <w:t>GWP</w:t>
            </w:r>
          </w:p>
        </w:tc>
        <w:tc>
          <w:tcPr>
            <w:tcW w:w="607" w:type="pct"/>
            <w:tcBorders>
              <w:top w:val="single" w:sz="4" w:space="0" w:color="auto"/>
              <w:left w:val="single" w:sz="4" w:space="0" w:color="auto"/>
              <w:bottom w:val="single" w:sz="4" w:space="0" w:color="auto"/>
              <w:right w:val="single" w:sz="4" w:space="0" w:color="auto"/>
            </w:tcBorders>
            <w:shd w:val="clear" w:color="auto" w:fill="auto"/>
            <w:vAlign w:val="center"/>
          </w:tcPr>
          <w:p w14:paraId="780360E1" w14:textId="77777777" w:rsidR="0070038F" w:rsidRPr="00F8352C" w:rsidRDefault="0070038F" w:rsidP="009774CB">
            <w:pPr>
              <w:keepNext/>
              <w:keepLines/>
              <w:tabs>
                <w:tab w:val="left" w:pos="3141"/>
              </w:tabs>
              <w:suppressAutoHyphens/>
              <w:jc w:val="center"/>
              <w:rPr>
                <w:b/>
                <w:bCs/>
                <w:sz w:val="18"/>
                <w:szCs w:val="18"/>
              </w:rPr>
            </w:pPr>
            <w:r w:rsidRPr="00F8352C">
              <w:rPr>
                <w:b/>
                <w:bCs/>
                <w:sz w:val="18"/>
                <w:szCs w:val="18"/>
              </w:rPr>
              <w:t>20</w:t>
            </w:r>
            <w:r w:rsidR="00BE79CE" w:rsidRPr="00F8352C">
              <w:rPr>
                <w:b/>
                <w:bCs/>
                <w:sz w:val="18"/>
                <w:szCs w:val="18"/>
              </w:rPr>
              <w:t>20</w:t>
            </w:r>
          </w:p>
        </w:tc>
        <w:tc>
          <w:tcPr>
            <w:tcW w:w="606" w:type="pct"/>
            <w:tcBorders>
              <w:top w:val="single" w:sz="4" w:space="0" w:color="auto"/>
              <w:left w:val="single" w:sz="4" w:space="0" w:color="auto"/>
              <w:bottom w:val="single" w:sz="4" w:space="0" w:color="auto"/>
              <w:right w:val="single" w:sz="4" w:space="0" w:color="auto"/>
            </w:tcBorders>
            <w:shd w:val="clear" w:color="auto" w:fill="auto"/>
            <w:vAlign w:val="center"/>
          </w:tcPr>
          <w:p w14:paraId="34A87DCB" w14:textId="77777777" w:rsidR="0070038F" w:rsidRPr="00F8352C" w:rsidRDefault="0070038F" w:rsidP="009774CB">
            <w:pPr>
              <w:keepNext/>
              <w:keepLines/>
              <w:tabs>
                <w:tab w:val="left" w:pos="3141"/>
              </w:tabs>
              <w:suppressAutoHyphens/>
              <w:jc w:val="center"/>
              <w:rPr>
                <w:b/>
                <w:bCs/>
                <w:sz w:val="18"/>
                <w:szCs w:val="18"/>
              </w:rPr>
            </w:pPr>
            <w:r w:rsidRPr="00F8352C">
              <w:rPr>
                <w:b/>
                <w:bCs/>
                <w:sz w:val="18"/>
                <w:szCs w:val="18"/>
              </w:rPr>
              <w:t>202</w:t>
            </w:r>
            <w:r w:rsidR="00BE79CE" w:rsidRPr="00F8352C">
              <w:rPr>
                <w:b/>
                <w:bCs/>
                <w:sz w:val="18"/>
                <w:szCs w:val="18"/>
              </w:rPr>
              <w:t>1</w:t>
            </w:r>
          </w:p>
        </w:tc>
        <w:tc>
          <w:tcPr>
            <w:tcW w:w="607" w:type="pct"/>
            <w:tcBorders>
              <w:top w:val="single" w:sz="4" w:space="0" w:color="auto"/>
              <w:left w:val="single" w:sz="4" w:space="0" w:color="auto"/>
              <w:bottom w:val="single" w:sz="4" w:space="0" w:color="auto"/>
              <w:right w:val="single" w:sz="4" w:space="0" w:color="auto"/>
            </w:tcBorders>
            <w:shd w:val="clear" w:color="auto" w:fill="auto"/>
            <w:vAlign w:val="center"/>
          </w:tcPr>
          <w:p w14:paraId="3EEE9782" w14:textId="77777777" w:rsidR="0070038F" w:rsidRPr="00F8352C" w:rsidRDefault="0070038F" w:rsidP="009774CB">
            <w:pPr>
              <w:keepNext/>
              <w:keepLines/>
              <w:tabs>
                <w:tab w:val="left" w:pos="3141"/>
              </w:tabs>
              <w:suppressAutoHyphens/>
              <w:jc w:val="center"/>
              <w:rPr>
                <w:b/>
                <w:bCs/>
                <w:sz w:val="18"/>
                <w:szCs w:val="18"/>
              </w:rPr>
            </w:pPr>
            <w:r w:rsidRPr="00F8352C">
              <w:rPr>
                <w:b/>
                <w:sz w:val="18"/>
                <w:szCs w:val="18"/>
              </w:rPr>
              <w:t>202</w:t>
            </w:r>
            <w:r w:rsidR="00BE79CE" w:rsidRPr="00F8352C">
              <w:rPr>
                <w:b/>
                <w:sz w:val="18"/>
                <w:szCs w:val="18"/>
              </w:rPr>
              <w:t>2</w:t>
            </w:r>
          </w:p>
        </w:tc>
        <w:tc>
          <w:tcPr>
            <w:tcW w:w="606" w:type="pct"/>
            <w:tcBorders>
              <w:top w:val="single" w:sz="4" w:space="0" w:color="auto"/>
              <w:left w:val="single" w:sz="4" w:space="0" w:color="auto"/>
              <w:bottom w:val="single" w:sz="4" w:space="0" w:color="auto"/>
              <w:right w:val="single" w:sz="4" w:space="0" w:color="auto"/>
            </w:tcBorders>
            <w:vAlign w:val="center"/>
          </w:tcPr>
          <w:p w14:paraId="623729FF" w14:textId="77777777" w:rsidR="0070038F" w:rsidRPr="00F8352C" w:rsidRDefault="0070038F" w:rsidP="009774CB">
            <w:pPr>
              <w:keepNext/>
              <w:keepLines/>
              <w:tabs>
                <w:tab w:val="left" w:pos="3141"/>
              </w:tabs>
              <w:suppressAutoHyphens/>
              <w:jc w:val="center"/>
              <w:rPr>
                <w:b/>
                <w:bCs/>
                <w:sz w:val="18"/>
                <w:szCs w:val="18"/>
              </w:rPr>
            </w:pPr>
            <w:r w:rsidRPr="00F8352C">
              <w:rPr>
                <w:b/>
                <w:sz w:val="18"/>
                <w:szCs w:val="18"/>
              </w:rPr>
              <w:t>202</w:t>
            </w:r>
            <w:r w:rsidR="00BE79CE" w:rsidRPr="00F8352C">
              <w:rPr>
                <w:b/>
                <w:sz w:val="18"/>
                <w:szCs w:val="18"/>
              </w:rPr>
              <w:t>3</w:t>
            </w:r>
          </w:p>
        </w:tc>
        <w:tc>
          <w:tcPr>
            <w:tcW w:w="606" w:type="pct"/>
            <w:tcBorders>
              <w:top w:val="single" w:sz="4" w:space="0" w:color="auto"/>
              <w:left w:val="single" w:sz="4" w:space="0" w:color="auto"/>
              <w:bottom w:val="single" w:sz="4" w:space="0" w:color="auto"/>
              <w:right w:val="single" w:sz="4" w:space="0" w:color="auto"/>
            </w:tcBorders>
          </w:tcPr>
          <w:p w14:paraId="7952F852" w14:textId="77777777" w:rsidR="0070038F" w:rsidRPr="00F8352C" w:rsidRDefault="0070038F" w:rsidP="009774CB">
            <w:pPr>
              <w:keepNext/>
              <w:keepLines/>
              <w:tabs>
                <w:tab w:val="left" w:pos="3141"/>
              </w:tabs>
              <w:suppressAutoHyphens/>
              <w:ind w:left="-157" w:right="-105"/>
              <w:jc w:val="center"/>
              <w:rPr>
                <w:b/>
                <w:bCs/>
                <w:sz w:val="18"/>
                <w:szCs w:val="18"/>
                <w:highlight w:val="cyan"/>
              </w:rPr>
            </w:pPr>
            <w:r w:rsidRPr="00F8352C">
              <w:rPr>
                <w:b/>
                <w:bCs/>
                <w:sz w:val="18"/>
                <w:szCs w:val="18"/>
              </w:rPr>
              <w:t>202</w:t>
            </w:r>
            <w:r w:rsidR="00BE79CE" w:rsidRPr="00F8352C">
              <w:rPr>
                <w:b/>
                <w:bCs/>
                <w:sz w:val="18"/>
                <w:szCs w:val="18"/>
              </w:rPr>
              <w:t>4</w:t>
            </w:r>
            <w:r w:rsidRPr="00F8352C">
              <w:rPr>
                <w:b/>
                <w:bCs/>
                <w:sz w:val="18"/>
                <w:szCs w:val="18"/>
              </w:rPr>
              <w:t>*</w:t>
            </w:r>
          </w:p>
        </w:tc>
      </w:tr>
      <w:tr w:rsidR="0070038F" w:rsidRPr="00F8352C" w14:paraId="0D753EC4" w14:textId="77777777" w:rsidTr="0037654C">
        <w:trPr>
          <w:trHeight w:val="120"/>
        </w:trPr>
        <w:tc>
          <w:tcPr>
            <w:tcW w:w="5000" w:type="pct"/>
            <w:gridSpan w:val="7"/>
            <w:tcBorders>
              <w:top w:val="single" w:sz="4" w:space="0" w:color="auto"/>
              <w:left w:val="single" w:sz="4" w:space="0" w:color="auto"/>
              <w:bottom w:val="single" w:sz="4" w:space="0" w:color="auto"/>
              <w:right w:val="single" w:sz="4" w:space="0" w:color="auto"/>
            </w:tcBorders>
          </w:tcPr>
          <w:p w14:paraId="3DAC1382" w14:textId="77777777" w:rsidR="0070038F" w:rsidRPr="00F8352C" w:rsidRDefault="0070038F" w:rsidP="009774CB">
            <w:pPr>
              <w:keepNext/>
              <w:keepLines/>
              <w:tabs>
                <w:tab w:val="left" w:pos="3141"/>
              </w:tabs>
              <w:suppressAutoHyphens/>
              <w:jc w:val="center"/>
              <w:rPr>
                <w:sz w:val="18"/>
                <w:szCs w:val="18"/>
              </w:rPr>
            </w:pPr>
            <w:r w:rsidRPr="00F8352C">
              <w:rPr>
                <w:b/>
                <w:bCs/>
                <w:sz w:val="18"/>
                <w:szCs w:val="18"/>
              </w:rPr>
              <w:t>Metric tonnes (mt)</w:t>
            </w:r>
          </w:p>
        </w:tc>
      </w:tr>
      <w:tr w:rsidR="00855962" w:rsidRPr="00F8352C" w14:paraId="30B9840B" w14:textId="77777777" w:rsidTr="00855962">
        <w:tc>
          <w:tcPr>
            <w:tcW w:w="1589" w:type="pct"/>
            <w:tcBorders>
              <w:top w:val="single" w:sz="4" w:space="0" w:color="auto"/>
              <w:left w:val="single" w:sz="4" w:space="0" w:color="auto"/>
              <w:bottom w:val="single" w:sz="4" w:space="0" w:color="auto"/>
              <w:right w:val="single" w:sz="4" w:space="0" w:color="auto"/>
            </w:tcBorders>
            <w:shd w:val="clear" w:color="auto" w:fill="auto"/>
          </w:tcPr>
          <w:p w14:paraId="65F5A531" w14:textId="77777777" w:rsidR="00872551" w:rsidRPr="00F8352C" w:rsidRDefault="00872551" w:rsidP="00872551">
            <w:pPr>
              <w:keepNext/>
              <w:keepLines/>
              <w:tabs>
                <w:tab w:val="left" w:pos="3141"/>
              </w:tabs>
              <w:suppressAutoHyphens/>
              <w:rPr>
                <w:sz w:val="18"/>
                <w:szCs w:val="18"/>
              </w:rPr>
            </w:pPr>
            <w:r w:rsidRPr="00F8352C">
              <w:rPr>
                <w:color w:val="000000"/>
                <w:sz w:val="18"/>
                <w:szCs w:val="18"/>
              </w:rPr>
              <w:t>HFC-134a</w:t>
            </w:r>
          </w:p>
        </w:tc>
        <w:tc>
          <w:tcPr>
            <w:tcW w:w="379" w:type="pct"/>
            <w:tcBorders>
              <w:top w:val="single" w:sz="4" w:space="0" w:color="auto"/>
              <w:left w:val="single" w:sz="4" w:space="0" w:color="auto"/>
              <w:bottom w:val="single" w:sz="4" w:space="0" w:color="auto"/>
              <w:right w:val="single" w:sz="4" w:space="0" w:color="auto"/>
            </w:tcBorders>
            <w:shd w:val="clear" w:color="auto" w:fill="auto"/>
          </w:tcPr>
          <w:p w14:paraId="1BCF274A" w14:textId="77777777" w:rsidR="00872551" w:rsidRPr="00F8352C" w:rsidRDefault="00872551" w:rsidP="00872551">
            <w:pPr>
              <w:keepNext/>
              <w:keepLines/>
              <w:tabs>
                <w:tab w:val="left" w:pos="3141"/>
              </w:tabs>
              <w:suppressAutoHyphens/>
              <w:jc w:val="right"/>
              <w:rPr>
                <w:sz w:val="18"/>
                <w:szCs w:val="18"/>
              </w:rPr>
            </w:pPr>
            <w:r w:rsidRPr="00F8352C">
              <w:rPr>
                <w:color w:val="000000"/>
                <w:sz w:val="18"/>
                <w:szCs w:val="18"/>
              </w:rPr>
              <w:t>1,430</w:t>
            </w:r>
          </w:p>
        </w:tc>
        <w:tc>
          <w:tcPr>
            <w:tcW w:w="607" w:type="pct"/>
            <w:tcBorders>
              <w:top w:val="single" w:sz="4" w:space="0" w:color="auto"/>
              <w:left w:val="single" w:sz="4" w:space="0" w:color="auto"/>
              <w:bottom w:val="single" w:sz="4" w:space="0" w:color="auto"/>
              <w:right w:val="single" w:sz="4" w:space="0" w:color="auto"/>
            </w:tcBorders>
            <w:shd w:val="clear" w:color="auto" w:fill="auto"/>
          </w:tcPr>
          <w:p w14:paraId="7522F73B" w14:textId="7DD36CF8" w:rsidR="00872551" w:rsidRPr="00F8352C" w:rsidRDefault="00872551" w:rsidP="00872551">
            <w:pPr>
              <w:keepNext/>
              <w:keepLines/>
              <w:tabs>
                <w:tab w:val="left" w:pos="3141"/>
              </w:tabs>
              <w:suppressAutoHyphens/>
              <w:jc w:val="right"/>
              <w:rPr>
                <w:sz w:val="18"/>
                <w:szCs w:val="18"/>
              </w:rPr>
            </w:pPr>
            <w:r w:rsidRPr="00F8352C">
              <w:rPr>
                <w:color w:val="000000"/>
                <w:sz w:val="18"/>
                <w:szCs w:val="18"/>
              </w:rPr>
              <w:t>3</w:t>
            </w:r>
            <w:r w:rsidR="00AF64B7" w:rsidRPr="00F8352C">
              <w:rPr>
                <w:color w:val="000000"/>
                <w:sz w:val="18"/>
                <w:szCs w:val="18"/>
              </w:rPr>
              <w:t>,</w:t>
            </w:r>
            <w:r w:rsidRPr="00F8352C">
              <w:rPr>
                <w:color w:val="000000"/>
                <w:sz w:val="18"/>
                <w:szCs w:val="18"/>
              </w:rPr>
              <w:t>109.95</w:t>
            </w:r>
          </w:p>
        </w:tc>
        <w:tc>
          <w:tcPr>
            <w:tcW w:w="606" w:type="pct"/>
            <w:tcBorders>
              <w:top w:val="single" w:sz="4" w:space="0" w:color="auto"/>
              <w:left w:val="single" w:sz="4" w:space="0" w:color="auto"/>
              <w:bottom w:val="single" w:sz="4" w:space="0" w:color="auto"/>
              <w:right w:val="single" w:sz="4" w:space="0" w:color="auto"/>
            </w:tcBorders>
            <w:shd w:val="clear" w:color="auto" w:fill="auto"/>
          </w:tcPr>
          <w:p w14:paraId="597378DC" w14:textId="330869BE" w:rsidR="00872551" w:rsidRPr="00F8352C" w:rsidRDefault="00872551" w:rsidP="00872551">
            <w:pPr>
              <w:keepNext/>
              <w:keepLines/>
              <w:tabs>
                <w:tab w:val="left" w:pos="3141"/>
              </w:tabs>
              <w:suppressAutoHyphens/>
              <w:jc w:val="right"/>
              <w:rPr>
                <w:sz w:val="18"/>
                <w:szCs w:val="18"/>
              </w:rPr>
            </w:pPr>
            <w:r w:rsidRPr="00F8352C">
              <w:rPr>
                <w:color w:val="000000"/>
                <w:sz w:val="18"/>
                <w:szCs w:val="18"/>
              </w:rPr>
              <w:t>2</w:t>
            </w:r>
            <w:r w:rsidR="00AF64B7" w:rsidRPr="00F8352C">
              <w:rPr>
                <w:color w:val="000000"/>
                <w:sz w:val="18"/>
                <w:szCs w:val="18"/>
              </w:rPr>
              <w:t>,</w:t>
            </w:r>
            <w:r w:rsidRPr="00F8352C">
              <w:rPr>
                <w:color w:val="000000"/>
                <w:sz w:val="18"/>
                <w:szCs w:val="18"/>
              </w:rPr>
              <w:t>836.53</w:t>
            </w:r>
          </w:p>
        </w:tc>
        <w:tc>
          <w:tcPr>
            <w:tcW w:w="607" w:type="pct"/>
            <w:tcBorders>
              <w:top w:val="single" w:sz="4" w:space="0" w:color="auto"/>
              <w:left w:val="single" w:sz="4" w:space="0" w:color="auto"/>
              <w:bottom w:val="single" w:sz="4" w:space="0" w:color="auto"/>
              <w:right w:val="single" w:sz="4" w:space="0" w:color="auto"/>
            </w:tcBorders>
            <w:shd w:val="clear" w:color="auto" w:fill="auto"/>
          </w:tcPr>
          <w:p w14:paraId="3DF07573" w14:textId="3A50E163" w:rsidR="00872551" w:rsidRPr="00F8352C" w:rsidRDefault="00872551" w:rsidP="00872551">
            <w:pPr>
              <w:keepNext/>
              <w:keepLines/>
              <w:tabs>
                <w:tab w:val="left" w:pos="3141"/>
              </w:tabs>
              <w:suppressAutoHyphens/>
              <w:jc w:val="right"/>
              <w:rPr>
                <w:sz w:val="18"/>
                <w:szCs w:val="18"/>
              </w:rPr>
            </w:pPr>
            <w:r w:rsidRPr="00F8352C">
              <w:rPr>
                <w:color w:val="000000"/>
                <w:sz w:val="18"/>
                <w:szCs w:val="18"/>
              </w:rPr>
              <w:t>2</w:t>
            </w:r>
            <w:r w:rsidR="00AF64B7" w:rsidRPr="00F8352C">
              <w:rPr>
                <w:color w:val="000000"/>
                <w:sz w:val="18"/>
                <w:szCs w:val="18"/>
              </w:rPr>
              <w:t>,</w:t>
            </w:r>
            <w:r w:rsidRPr="00F8352C">
              <w:rPr>
                <w:color w:val="000000"/>
                <w:sz w:val="18"/>
                <w:szCs w:val="18"/>
              </w:rPr>
              <w:t>797.31</w:t>
            </w:r>
          </w:p>
        </w:tc>
        <w:tc>
          <w:tcPr>
            <w:tcW w:w="606" w:type="pct"/>
            <w:tcBorders>
              <w:top w:val="single" w:sz="4" w:space="0" w:color="auto"/>
              <w:left w:val="single" w:sz="4" w:space="0" w:color="auto"/>
              <w:bottom w:val="single" w:sz="4" w:space="0" w:color="auto"/>
              <w:right w:val="single" w:sz="4" w:space="0" w:color="auto"/>
            </w:tcBorders>
          </w:tcPr>
          <w:p w14:paraId="4CD69B56" w14:textId="6F0B69EB" w:rsidR="00872551" w:rsidRPr="00F8352C" w:rsidRDefault="00872551" w:rsidP="00872551">
            <w:pPr>
              <w:keepNext/>
              <w:keepLines/>
              <w:tabs>
                <w:tab w:val="left" w:pos="3141"/>
              </w:tabs>
              <w:suppressAutoHyphens/>
              <w:jc w:val="right"/>
              <w:rPr>
                <w:color w:val="000000"/>
                <w:sz w:val="18"/>
                <w:szCs w:val="18"/>
              </w:rPr>
            </w:pPr>
            <w:r w:rsidRPr="00F8352C">
              <w:rPr>
                <w:color w:val="000000"/>
                <w:sz w:val="18"/>
                <w:szCs w:val="18"/>
              </w:rPr>
              <w:t>3</w:t>
            </w:r>
            <w:r w:rsidR="00AF64B7" w:rsidRPr="00F8352C">
              <w:rPr>
                <w:color w:val="000000"/>
                <w:sz w:val="18"/>
                <w:szCs w:val="18"/>
              </w:rPr>
              <w:t>,</w:t>
            </w:r>
            <w:r w:rsidRPr="00F8352C">
              <w:rPr>
                <w:color w:val="000000"/>
                <w:sz w:val="18"/>
                <w:szCs w:val="18"/>
              </w:rPr>
              <w:t>673.87</w:t>
            </w:r>
          </w:p>
        </w:tc>
        <w:tc>
          <w:tcPr>
            <w:tcW w:w="606" w:type="pct"/>
            <w:tcBorders>
              <w:top w:val="single" w:sz="4" w:space="0" w:color="auto"/>
              <w:left w:val="single" w:sz="4" w:space="0" w:color="auto"/>
              <w:bottom w:val="single" w:sz="4" w:space="0" w:color="auto"/>
              <w:right w:val="single" w:sz="4" w:space="0" w:color="auto"/>
            </w:tcBorders>
          </w:tcPr>
          <w:p w14:paraId="601214EC" w14:textId="165F8FC2" w:rsidR="00872551" w:rsidRPr="00F8352C" w:rsidRDefault="00872551" w:rsidP="00872551">
            <w:pPr>
              <w:keepNext/>
              <w:keepLines/>
              <w:tabs>
                <w:tab w:val="left" w:pos="3141"/>
              </w:tabs>
              <w:suppressAutoHyphens/>
              <w:jc w:val="right"/>
              <w:rPr>
                <w:sz w:val="18"/>
                <w:szCs w:val="18"/>
              </w:rPr>
            </w:pPr>
            <w:r w:rsidRPr="00F8352C">
              <w:rPr>
                <w:sz w:val="18"/>
                <w:szCs w:val="18"/>
              </w:rPr>
              <w:t>4</w:t>
            </w:r>
            <w:r w:rsidR="00AF64B7" w:rsidRPr="00F8352C">
              <w:rPr>
                <w:sz w:val="18"/>
                <w:szCs w:val="18"/>
              </w:rPr>
              <w:t>,</w:t>
            </w:r>
            <w:r w:rsidRPr="00F8352C">
              <w:rPr>
                <w:sz w:val="18"/>
                <w:szCs w:val="18"/>
              </w:rPr>
              <w:t>556.45</w:t>
            </w:r>
          </w:p>
        </w:tc>
      </w:tr>
      <w:tr w:rsidR="00855962" w:rsidRPr="00F8352C" w14:paraId="055B3CCB" w14:textId="77777777" w:rsidTr="00855962">
        <w:tc>
          <w:tcPr>
            <w:tcW w:w="1589" w:type="pct"/>
            <w:tcBorders>
              <w:top w:val="single" w:sz="4" w:space="0" w:color="auto"/>
              <w:left w:val="single" w:sz="4" w:space="0" w:color="auto"/>
              <w:bottom w:val="single" w:sz="4" w:space="0" w:color="auto"/>
              <w:right w:val="single" w:sz="4" w:space="0" w:color="auto"/>
            </w:tcBorders>
            <w:shd w:val="clear" w:color="auto" w:fill="auto"/>
          </w:tcPr>
          <w:p w14:paraId="580B5976" w14:textId="77777777" w:rsidR="00872551" w:rsidRPr="00F8352C" w:rsidRDefault="00872551" w:rsidP="00872551">
            <w:pPr>
              <w:keepNext/>
              <w:keepLines/>
              <w:tabs>
                <w:tab w:val="left" w:pos="3141"/>
              </w:tabs>
              <w:suppressAutoHyphens/>
              <w:rPr>
                <w:color w:val="000000"/>
                <w:sz w:val="18"/>
                <w:szCs w:val="18"/>
              </w:rPr>
            </w:pPr>
            <w:r w:rsidRPr="00F8352C">
              <w:rPr>
                <w:color w:val="000000"/>
                <w:sz w:val="18"/>
                <w:szCs w:val="18"/>
              </w:rPr>
              <w:t>HFC-152a</w:t>
            </w:r>
          </w:p>
        </w:tc>
        <w:tc>
          <w:tcPr>
            <w:tcW w:w="379" w:type="pct"/>
            <w:tcBorders>
              <w:top w:val="single" w:sz="4" w:space="0" w:color="auto"/>
              <w:left w:val="single" w:sz="4" w:space="0" w:color="auto"/>
              <w:bottom w:val="single" w:sz="4" w:space="0" w:color="auto"/>
              <w:right w:val="single" w:sz="4" w:space="0" w:color="auto"/>
            </w:tcBorders>
            <w:shd w:val="clear" w:color="auto" w:fill="auto"/>
          </w:tcPr>
          <w:p w14:paraId="4673D7F0" w14:textId="77777777" w:rsidR="00872551" w:rsidRPr="00F8352C" w:rsidRDefault="00872551" w:rsidP="00872551">
            <w:pPr>
              <w:keepNext/>
              <w:keepLines/>
              <w:tabs>
                <w:tab w:val="left" w:pos="3141"/>
              </w:tabs>
              <w:suppressAutoHyphens/>
              <w:jc w:val="right"/>
              <w:rPr>
                <w:color w:val="000000"/>
                <w:sz w:val="18"/>
                <w:szCs w:val="18"/>
              </w:rPr>
            </w:pPr>
            <w:r w:rsidRPr="00F8352C">
              <w:rPr>
                <w:color w:val="000000"/>
                <w:sz w:val="18"/>
                <w:szCs w:val="18"/>
              </w:rPr>
              <w:t>124</w:t>
            </w:r>
          </w:p>
        </w:tc>
        <w:tc>
          <w:tcPr>
            <w:tcW w:w="607" w:type="pct"/>
            <w:tcBorders>
              <w:top w:val="single" w:sz="4" w:space="0" w:color="auto"/>
              <w:left w:val="single" w:sz="4" w:space="0" w:color="auto"/>
              <w:bottom w:val="single" w:sz="4" w:space="0" w:color="auto"/>
              <w:right w:val="single" w:sz="4" w:space="0" w:color="auto"/>
            </w:tcBorders>
            <w:shd w:val="clear" w:color="auto" w:fill="auto"/>
          </w:tcPr>
          <w:p w14:paraId="652FE462" w14:textId="43F67D20" w:rsidR="00872551" w:rsidRPr="00F8352C" w:rsidRDefault="00872551" w:rsidP="00872551">
            <w:pPr>
              <w:keepNext/>
              <w:keepLines/>
              <w:tabs>
                <w:tab w:val="left" w:pos="3141"/>
              </w:tabs>
              <w:suppressAutoHyphens/>
              <w:jc w:val="right"/>
              <w:rPr>
                <w:color w:val="000000"/>
                <w:sz w:val="18"/>
                <w:szCs w:val="18"/>
              </w:rPr>
            </w:pPr>
            <w:r w:rsidRPr="00F8352C">
              <w:rPr>
                <w:color w:val="000000"/>
                <w:sz w:val="18"/>
                <w:szCs w:val="18"/>
              </w:rPr>
              <w:t>275.45</w:t>
            </w:r>
          </w:p>
        </w:tc>
        <w:tc>
          <w:tcPr>
            <w:tcW w:w="606" w:type="pct"/>
            <w:tcBorders>
              <w:top w:val="single" w:sz="4" w:space="0" w:color="auto"/>
              <w:left w:val="single" w:sz="4" w:space="0" w:color="auto"/>
              <w:bottom w:val="single" w:sz="4" w:space="0" w:color="auto"/>
              <w:right w:val="single" w:sz="4" w:space="0" w:color="auto"/>
            </w:tcBorders>
            <w:shd w:val="clear" w:color="auto" w:fill="auto"/>
          </w:tcPr>
          <w:p w14:paraId="79596767" w14:textId="622B0698" w:rsidR="00872551" w:rsidRPr="00F8352C" w:rsidRDefault="00872551" w:rsidP="00872551">
            <w:pPr>
              <w:keepNext/>
              <w:keepLines/>
              <w:tabs>
                <w:tab w:val="left" w:pos="3141"/>
              </w:tabs>
              <w:suppressAutoHyphens/>
              <w:jc w:val="right"/>
              <w:rPr>
                <w:color w:val="000000"/>
                <w:sz w:val="18"/>
                <w:szCs w:val="18"/>
              </w:rPr>
            </w:pPr>
            <w:r w:rsidRPr="00F8352C">
              <w:rPr>
                <w:color w:val="000000"/>
                <w:sz w:val="18"/>
                <w:szCs w:val="18"/>
              </w:rPr>
              <w:t>454.66</w:t>
            </w:r>
          </w:p>
        </w:tc>
        <w:tc>
          <w:tcPr>
            <w:tcW w:w="607" w:type="pct"/>
            <w:tcBorders>
              <w:top w:val="single" w:sz="4" w:space="0" w:color="auto"/>
              <w:left w:val="single" w:sz="4" w:space="0" w:color="auto"/>
              <w:bottom w:val="single" w:sz="4" w:space="0" w:color="auto"/>
              <w:right w:val="single" w:sz="4" w:space="0" w:color="auto"/>
            </w:tcBorders>
            <w:shd w:val="clear" w:color="auto" w:fill="auto"/>
          </w:tcPr>
          <w:p w14:paraId="75E0D885" w14:textId="27A8EA7C" w:rsidR="00872551" w:rsidRPr="00F8352C" w:rsidRDefault="00872551" w:rsidP="00872551">
            <w:pPr>
              <w:keepNext/>
              <w:keepLines/>
              <w:tabs>
                <w:tab w:val="left" w:pos="3141"/>
              </w:tabs>
              <w:suppressAutoHyphens/>
              <w:jc w:val="right"/>
              <w:rPr>
                <w:color w:val="000000"/>
                <w:sz w:val="18"/>
                <w:szCs w:val="18"/>
              </w:rPr>
            </w:pPr>
            <w:r w:rsidRPr="00F8352C">
              <w:rPr>
                <w:color w:val="000000"/>
                <w:sz w:val="18"/>
                <w:szCs w:val="18"/>
              </w:rPr>
              <w:t>429.90</w:t>
            </w:r>
          </w:p>
        </w:tc>
        <w:tc>
          <w:tcPr>
            <w:tcW w:w="606" w:type="pct"/>
            <w:tcBorders>
              <w:top w:val="single" w:sz="4" w:space="0" w:color="auto"/>
              <w:left w:val="single" w:sz="4" w:space="0" w:color="auto"/>
              <w:bottom w:val="single" w:sz="4" w:space="0" w:color="auto"/>
              <w:right w:val="single" w:sz="4" w:space="0" w:color="auto"/>
            </w:tcBorders>
          </w:tcPr>
          <w:p w14:paraId="4DDF5B21" w14:textId="163854CA" w:rsidR="00872551" w:rsidRPr="00F8352C" w:rsidRDefault="00872551" w:rsidP="00872551">
            <w:pPr>
              <w:keepNext/>
              <w:keepLines/>
              <w:tabs>
                <w:tab w:val="left" w:pos="3141"/>
              </w:tabs>
              <w:suppressAutoHyphens/>
              <w:jc w:val="right"/>
              <w:rPr>
                <w:color w:val="000000"/>
                <w:sz w:val="18"/>
                <w:szCs w:val="18"/>
              </w:rPr>
            </w:pPr>
            <w:r w:rsidRPr="00F8352C">
              <w:rPr>
                <w:color w:val="000000"/>
                <w:sz w:val="18"/>
                <w:szCs w:val="18"/>
              </w:rPr>
              <w:t>227.00</w:t>
            </w:r>
          </w:p>
        </w:tc>
        <w:tc>
          <w:tcPr>
            <w:tcW w:w="606" w:type="pct"/>
            <w:tcBorders>
              <w:top w:val="single" w:sz="4" w:space="0" w:color="auto"/>
              <w:left w:val="single" w:sz="4" w:space="0" w:color="auto"/>
              <w:bottom w:val="single" w:sz="4" w:space="0" w:color="auto"/>
              <w:right w:val="single" w:sz="4" w:space="0" w:color="auto"/>
            </w:tcBorders>
          </w:tcPr>
          <w:p w14:paraId="0CB7E1B9" w14:textId="3E12F4F3" w:rsidR="00872551" w:rsidRPr="00F8352C" w:rsidRDefault="00872551" w:rsidP="00872551">
            <w:pPr>
              <w:keepNext/>
              <w:keepLines/>
              <w:tabs>
                <w:tab w:val="left" w:pos="3141"/>
              </w:tabs>
              <w:suppressAutoHyphens/>
              <w:jc w:val="right"/>
              <w:rPr>
                <w:sz w:val="18"/>
                <w:szCs w:val="18"/>
              </w:rPr>
            </w:pPr>
            <w:r w:rsidRPr="00F8352C">
              <w:rPr>
                <w:sz w:val="18"/>
                <w:szCs w:val="18"/>
              </w:rPr>
              <w:t>281.22</w:t>
            </w:r>
          </w:p>
        </w:tc>
      </w:tr>
      <w:tr w:rsidR="00855962" w:rsidRPr="00F8352C" w14:paraId="695C8683" w14:textId="77777777" w:rsidTr="00855962">
        <w:tc>
          <w:tcPr>
            <w:tcW w:w="1589" w:type="pct"/>
            <w:tcBorders>
              <w:top w:val="single" w:sz="4" w:space="0" w:color="auto"/>
              <w:left w:val="single" w:sz="4" w:space="0" w:color="auto"/>
              <w:bottom w:val="single" w:sz="4" w:space="0" w:color="auto"/>
              <w:right w:val="single" w:sz="4" w:space="0" w:color="auto"/>
            </w:tcBorders>
            <w:shd w:val="clear" w:color="auto" w:fill="auto"/>
          </w:tcPr>
          <w:p w14:paraId="1837EF45" w14:textId="77777777" w:rsidR="00872551" w:rsidRPr="00F8352C" w:rsidRDefault="00872551" w:rsidP="00872551">
            <w:pPr>
              <w:keepNext/>
              <w:keepLines/>
              <w:tabs>
                <w:tab w:val="left" w:pos="3141"/>
              </w:tabs>
              <w:suppressAutoHyphens/>
              <w:rPr>
                <w:color w:val="000000"/>
                <w:sz w:val="18"/>
                <w:szCs w:val="18"/>
              </w:rPr>
            </w:pPr>
            <w:r w:rsidRPr="00F8352C">
              <w:rPr>
                <w:color w:val="000000"/>
                <w:sz w:val="18"/>
                <w:szCs w:val="18"/>
              </w:rPr>
              <w:t>HFC-227ea</w:t>
            </w:r>
          </w:p>
        </w:tc>
        <w:tc>
          <w:tcPr>
            <w:tcW w:w="379" w:type="pct"/>
            <w:tcBorders>
              <w:top w:val="single" w:sz="4" w:space="0" w:color="auto"/>
              <w:left w:val="single" w:sz="4" w:space="0" w:color="auto"/>
              <w:bottom w:val="single" w:sz="4" w:space="0" w:color="auto"/>
              <w:right w:val="single" w:sz="4" w:space="0" w:color="auto"/>
            </w:tcBorders>
            <w:shd w:val="clear" w:color="auto" w:fill="auto"/>
          </w:tcPr>
          <w:p w14:paraId="34E2F465" w14:textId="77777777" w:rsidR="00872551" w:rsidRPr="00F8352C" w:rsidRDefault="00872551" w:rsidP="00872551">
            <w:pPr>
              <w:keepNext/>
              <w:keepLines/>
              <w:tabs>
                <w:tab w:val="left" w:pos="3141"/>
              </w:tabs>
              <w:suppressAutoHyphens/>
              <w:jc w:val="right"/>
              <w:rPr>
                <w:color w:val="000000"/>
                <w:sz w:val="18"/>
                <w:szCs w:val="18"/>
              </w:rPr>
            </w:pPr>
            <w:r w:rsidRPr="00F8352C">
              <w:rPr>
                <w:color w:val="000000"/>
                <w:sz w:val="18"/>
                <w:szCs w:val="18"/>
              </w:rPr>
              <w:t>3,220</w:t>
            </w:r>
          </w:p>
        </w:tc>
        <w:tc>
          <w:tcPr>
            <w:tcW w:w="607" w:type="pct"/>
            <w:tcBorders>
              <w:top w:val="single" w:sz="4" w:space="0" w:color="auto"/>
              <w:left w:val="single" w:sz="4" w:space="0" w:color="auto"/>
              <w:bottom w:val="single" w:sz="4" w:space="0" w:color="auto"/>
              <w:right w:val="single" w:sz="4" w:space="0" w:color="auto"/>
            </w:tcBorders>
            <w:shd w:val="clear" w:color="auto" w:fill="auto"/>
          </w:tcPr>
          <w:p w14:paraId="01C6A7BA" w14:textId="77777777" w:rsidR="00872551" w:rsidRPr="00F8352C" w:rsidRDefault="00872551" w:rsidP="00872551">
            <w:pPr>
              <w:keepNext/>
              <w:keepLines/>
              <w:tabs>
                <w:tab w:val="left" w:pos="3141"/>
              </w:tabs>
              <w:suppressAutoHyphens/>
              <w:jc w:val="right"/>
              <w:rPr>
                <w:color w:val="000000"/>
                <w:sz w:val="18"/>
                <w:szCs w:val="18"/>
              </w:rPr>
            </w:pPr>
            <w:r w:rsidRPr="00F8352C">
              <w:rPr>
                <w:color w:val="000000"/>
                <w:sz w:val="18"/>
                <w:szCs w:val="18"/>
              </w:rPr>
              <w:t>539.55</w:t>
            </w:r>
          </w:p>
        </w:tc>
        <w:tc>
          <w:tcPr>
            <w:tcW w:w="606" w:type="pct"/>
            <w:tcBorders>
              <w:top w:val="single" w:sz="4" w:space="0" w:color="auto"/>
              <w:left w:val="single" w:sz="4" w:space="0" w:color="auto"/>
              <w:bottom w:val="single" w:sz="4" w:space="0" w:color="auto"/>
              <w:right w:val="single" w:sz="4" w:space="0" w:color="auto"/>
            </w:tcBorders>
            <w:shd w:val="clear" w:color="auto" w:fill="auto"/>
          </w:tcPr>
          <w:p w14:paraId="3D1D46AA" w14:textId="77777777" w:rsidR="00872551" w:rsidRPr="00F8352C" w:rsidRDefault="00872551" w:rsidP="00872551">
            <w:pPr>
              <w:keepNext/>
              <w:keepLines/>
              <w:tabs>
                <w:tab w:val="left" w:pos="3141"/>
              </w:tabs>
              <w:suppressAutoHyphens/>
              <w:jc w:val="right"/>
              <w:rPr>
                <w:color w:val="000000"/>
                <w:sz w:val="18"/>
                <w:szCs w:val="18"/>
              </w:rPr>
            </w:pPr>
            <w:r w:rsidRPr="00F8352C">
              <w:rPr>
                <w:color w:val="000000"/>
                <w:sz w:val="18"/>
                <w:szCs w:val="18"/>
              </w:rPr>
              <w:t>429.94</w:t>
            </w:r>
          </w:p>
        </w:tc>
        <w:tc>
          <w:tcPr>
            <w:tcW w:w="607" w:type="pct"/>
            <w:tcBorders>
              <w:top w:val="single" w:sz="4" w:space="0" w:color="auto"/>
              <w:left w:val="single" w:sz="4" w:space="0" w:color="auto"/>
              <w:bottom w:val="single" w:sz="4" w:space="0" w:color="auto"/>
              <w:right w:val="single" w:sz="4" w:space="0" w:color="auto"/>
            </w:tcBorders>
            <w:shd w:val="clear" w:color="auto" w:fill="auto"/>
          </w:tcPr>
          <w:p w14:paraId="272CB52A" w14:textId="77777777" w:rsidR="00872551" w:rsidRPr="00F8352C" w:rsidRDefault="00872551" w:rsidP="00872551">
            <w:pPr>
              <w:keepNext/>
              <w:keepLines/>
              <w:tabs>
                <w:tab w:val="left" w:pos="3141"/>
              </w:tabs>
              <w:suppressAutoHyphens/>
              <w:jc w:val="right"/>
              <w:rPr>
                <w:color w:val="000000"/>
                <w:sz w:val="18"/>
                <w:szCs w:val="18"/>
              </w:rPr>
            </w:pPr>
            <w:r w:rsidRPr="00F8352C">
              <w:rPr>
                <w:color w:val="000000"/>
                <w:sz w:val="18"/>
                <w:szCs w:val="18"/>
              </w:rPr>
              <w:t>460.20</w:t>
            </w:r>
          </w:p>
        </w:tc>
        <w:tc>
          <w:tcPr>
            <w:tcW w:w="606" w:type="pct"/>
            <w:tcBorders>
              <w:top w:val="single" w:sz="4" w:space="0" w:color="auto"/>
              <w:left w:val="single" w:sz="4" w:space="0" w:color="auto"/>
              <w:bottom w:val="single" w:sz="4" w:space="0" w:color="auto"/>
              <w:right w:val="single" w:sz="4" w:space="0" w:color="auto"/>
            </w:tcBorders>
          </w:tcPr>
          <w:p w14:paraId="792EC8B9" w14:textId="77777777" w:rsidR="00872551" w:rsidRPr="00F8352C" w:rsidRDefault="00872551" w:rsidP="00872551">
            <w:pPr>
              <w:keepNext/>
              <w:keepLines/>
              <w:tabs>
                <w:tab w:val="left" w:pos="3141"/>
              </w:tabs>
              <w:suppressAutoHyphens/>
              <w:jc w:val="right"/>
              <w:rPr>
                <w:color w:val="000000"/>
                <w:sz w:val="18"/>
                <w:szCs w:val="18"/>
              </w:rPr>
            </w:pPr>
            <w:r w:rsidRPr="00F8352C">
              <w:rPr>
                <w:color w:val="000000"/>
                <w:sz w:val="18"/>
                <w:szCs w:val="18"/>
              </w:rPr>
              <w:t>502.41</w:t>
            </w:r>
          </w:p>
        </w:tc>
        <w:tc>
          <w:tcPr>
            <w:tcW w:w="606" w:type="pct"/>
            <w:tcBorders>
              <w:top w:val="single" w:sz="4" w:space="0" w:color="auto"/>
              <w:left w:val="single" w:sz="4" w:space="0" w:color="auto"/>
              <w:bottom w:val="single" w:sz="4" w:space="0" w:color="auto"/>
              <w:right w:val="single" w:sz="4" w:space="0" w:color="auto"/>
            </w:tcBorders>
          </w:tcPr>
          <w:p w14:paraId="12D75174" w14:textId="784BD502" w:rsidR="00872551" w:rsidRPr="00F8352C" w:rsidRDefault="00872551" w:rsidP="00872551">
            <w:pPr>
              <w:keepNext/>
              <w:keepLines/>
              <w:tabs>
                <w:tab w:val="left" w:pos="3141"/>
              </w:tabs>
              <w:suppressAutoHyphens/>
              <w:jc w:val="right"/>
              <w:rPr>
                <w:sz w:val="18"/>
                <w:szCs w:val="18"/>
              </w:rPr>
            </w:pPr>
            <w:r w:rsidRPr="00F8352C">
              <w:rPr>
                <w:sz w:val="18"/>
                <w:szCs w:val="18"/>
              </w:rPr>
              <w:t>500.50</w:t>
            </w:r>
          </w:p>
        </w:tc>
      </w:tr>
      <w:tr w:rsidR="00855962" w:rsidRPr="00F8352C" w14:paraId="3D3DC726" w14:textId="77777777" w:rsidTr="00855962">
        <w:tc>
          <w:tcPr>
            <w:tcW w:w="1589" w:type="pct"/>
            <w:tcBorders>
              <w:top w:val="single" w:sz="4" w:space="0" w:color="auto"/>
              <w:left w:val="single" w:sz="4" w:space="0" w:color="auto"/>
              <w:bottom w:val="single" w:sz="4" w:space="0" w:color="auto"/>
              <w:right w:val="single" w:sz="4" w:space="0" w:color="auto"/>
            </w:tcBorders>
            <w:shd w:val="clear" w:color="auto" w:fill="auto"/>
          </w:tcPr>
          <w:p w14:paraId="1DA13259" w14:textId="77777777" w:rsidR="00872551" w:rsidRPr="00F8352C" w:rsidRDefault="00872551" w:rsidP="00872551">
            <w:pPr>
              <w:keepNext/>
              <w:keepLines/>
              <w:tabs>
                <w:tab w:val="left" w:pos="3141"/>
              </w:tabs>
              <w:suppressAutoHyphens/>
              <w:rPr>
                <w:color w:val="000000"/>
                <w:sz w:val="18"/>
                <w:szCs w:val="18"/>
              </w:rPr>
            </w:pPr>
            <w:r w:rsidRPr="00F8352C">
              <w:rPr>
                <w:color w:val="000000"/>
                <w:sz w:val="18"/>
                <w:szCs w:val="18"/>
              </w:rPr>
              <w:t>HFC-245fa</w:t>
            </w:r>
          </w:p>
        </w:tc>
        <w:tc>
          <w:tcPr>
            <w:tcW w:w="379" w:type="pct"/>
            <w:tcBorders>
              <w:top w:val="single" w:sz="4" w:space="0" w:color="auto"/>
              <w:left w:val="single" w:sz="4" w:space="0" w:color="auto"/>
              <w:bottom w:val="single" w:sz="4" w:space="0" w:color="auto"/>
              <w:right w:val="single" w:sz="4" w:space="0" w:color="auto"/>
            </w:tcBorders>
            <w:shd w:val="clear" w:color="auto" w:fill="auto"/>
          </w:tcPr>
          <w:p w14:paraId="4C15433E" w14:textId="732C194C" w:rsidR="00872551" w:rsidRPr="00F8352C" w:rsidRDefault="00872551" w:rsidP="00872551">
            <w:pPr>
              <w:keepNext/>
              <w:keepLines/>
              <w:tabs>
                <w:tab w:val="left" w:pos="3141"/>
              </w:tabs>
              <w:suppressAutoHyphens/>
              <w:jc w:val="right"/>
              <w:rPr>
                <w:color w:val="000000"/>
                <w:sz w:val="18"/>
                <w:szCs w:val="18"/>
              </w:rPr>
            </w:pPr>
            <w:r w:rsidRPr="00F8352C">
              <w:rPr>
                <w:color w:val="000000"/>
                <w:sz w:val="18"/>
                <w:szCs w:val="18"/>
              </w:rPr>
              <w:t>1</w:t>
            </w:r>
            <w:r w:rsidR="00AF64B7" w:rsidRPr="00F8352C">
              <w:rPr>
                <w:color w:val="000000"/>
                <w:sz w:val="18"/>
                <w:szCs w:val="18"/>
              </w:rPr>
              <w:t>,</w:t>
            </w:r>
            <w:r w:rsidRPr="00F8352C">
              <w:rPr>
                <w:color w:val="000000"/>
                <w:sz w:val="18"/>
                <w:szCs w:val="18"/>
              </w:rPr>
              <w:t>030</w:t>
            </w:r>
          </w:p>
        </w:tc>
        <w:tc>
          <w:tcPr>
            <w:tcW w:w="607" w:type="pct"/>
            <w:tcBorders>
              <w:top w:val="single" w:sz="4" w:space="0" w:color="auto"/>
              <w:left w:val="single" w:sz="4" w:space="0" w:color="auto"/>
              <w:bottom w:val="single" w:sz="4" w:space="0" w:color="auto"/>
              <w:right w:val="single" w:sz="4" w:space="0" w:color="auto"/>
            </w:tcBorders>
            <w:shd w:val="clear" w:color="auto" w:fill="auto"/>
          </w:tcPr>
          <w:p w14:paraId="66C1833A" w14:textId="77777777" w:rsidR="00872551" w:rsidRPr="00F8352C" w:rsidRDefault="00872551" w:rsidP="00872551">
            <w:pPr>
              <w:keepNext/>
              <w:keepLines/>
              <w:tabs>
                <w:tab w:val="left" w:pos="3141"/>
              </w:tabs>
              <w:suppressAutoHyphens/>
              <w:jc w:val="right"/>
              <w:rPr>
                <w:color w:val="000000"/>
                <w:sz w:val="18"/>
                <w:szCs w:val="18"/>
              </w:rPr>
            </w:pPr>
            <w:r w:rsidRPr="00F8352C">
              <w:rPr>
                <w:color w:val="000000"/>
                <w:sz w:val="18"/>
                <w:szCs w:val="18"/>
              </w:rPr>
              <w:t>22.53</w:t>
            </w:r>
          </w:p>
        </w:tc>
        <w:tc>
          <w:tcPr>
            <w:tcW w:w="606" w:type="pct"/>
            <w:tcBorders>
              <w:top w:val="single" w:sz="4" w:space="0" w:color="auto"/>
              <w:left w:val="single" w:sz="4" w:space="0" w:color="auto"/>
              <w:bottom w:val="single" w:sz="4" w:space="0" w:color="auto"/>
              <w:right w:val="single" w:sz="4" w:space="0" w:color="auto"/>
            </w:tcBorders>
            <w:shd w:val="clear" w:color="auto" w:fill="auto"/>
          </w:tcPr>
          <w:p w14:paraId="28D442E1" w14:textId="77777777" w:rsidR="00872551" w:rsidRPr="00F8352C" w:rsidRDefault="00872551" w:rsidP="00872551">
            <w:pPr>
              <w:keepNext/>
              <w:keepLines/>
              <w:tabs>
                <w:tab w:val="left" w:pos="3141"/>
              </w:tabs>
              <w:suppressAutoHyphens/>
              <w:jc w:val="right"/>
              <w:rPr>
                <w:color w:val="000000"/>
                <w:sz w:val="18"/>
                <w:szCs w:val="18"/>
              </w:rPr>
            </w:pPr>
            <w:r w:rsidRPr="00F8352C">
              <w:rPr>
                <w:color w:val="000000"/>
                <w:sz w:val="18"/>
                <w:szCs w:val="18"/>
              </w:rPr>
              <w:t>67.62</w:t>
            </w:r>
          </w:p>
        </w:tc>
        <w:tc>
          <w:tcPr>
            <w:tcW w:w="607" w:type="pct"/>
            <w:tcBorders>
              <w:top w:val="single" w:sz="4" w:space="0" w:color="auto"/>
              <w:left w:val="single" w:sz="4" w:space="0" w:color="auto"/>
              <w:bottom w:val="single" w:sz="4" w:space="0" w:color="auto"/>
              <w:right w:val="single" w:sz="4" w:space="0" w:color="auto"/>
            </w:tcBorders>
            <w:shd w:val="clear" w:color="auto" w:fill="auto"/>
          </w:tcPr>
          <w:p w14:paraId="72168069" w14:textId="77777777" w:rsidR="00872551" w:rsidRPr="00F8352C" w:rsidRDefault="00872551" w:rsidP="00872551">
            <w:pPr>
              <w:keepNext/>
              <w:keepLines/>
              <w:tabs>
                <w:tab w:val="left" w:pos="3141"/>
              </w:tabs>
              <w:suppressAutoHyphens/>
              <w:jc w:val="right"/>
              <w:rPr>
                <w:color w:val="000000"/>
                <w:sz w:val="18"/>
                <w:szCs w:val="18"/>
              </w:rPr>
            </w:pPr>
            <w:r w:rsidRPr="00F8352C">
              <w:rPr>
                <w:color w:val="000000"/>
                <w:sz w:val="18"/>
                <w:szCs w:val="18"/>
              </w:rPr>
              <w:t>115.61</w:t>
            </w:r>
          </w:p>
        </w:tc>
        <w:tc>
          <w:tcPr>
            <w:tcW w:w="606" w:type="pct"/>
            <w:tcBorders>
              <w:top w:val="single" w:sz="4" w:space="0" w:color="auto"/>
              <w:left w:val="single" w:sz="4" w:space="0" w:color="auto"/>
              <w:bottom w:val="single" w:sz="4" w:space="0" w:color="auto"/>
              <w:right w:val="single" w:sz="4" w:space="0" w:color="auto"/>
            </w:tcBorders>
          </w:tcPr>
          <w:p w14:paraId="644931B5" w14:textId="77777777" w:rsidR="00872551" w:rsidRPr="00F8352C" w:rsidRDefault="00872551" w:rsidP="00872551">
            <w:pPr>
              <w:keepNext/>
              <w:keepLines/>
              <w:tabs>
                <w:tab w:val="left" w:pos="3141"/>
              </w:tabs>
              <w:suppressAutoHyphens/>
              <w:jc w:val="right"/>
              <w:rPr>
                <w:color w:val="000000"/>
                <w:sz w:val="18"/>
                <w:szCs w:val="18"/>
              </w:rPr>
            </w:pPr>
            <w:r w:rsidRPr="00F8352C">
              <w:rPr>
                <w:color w:val="000000"/>
                <w:sz w:val="18"/>
                <w:szCs w:val="18"/>
              </w:rPr>
              <w:t>64.00</w:t>
            </w:r>
          </w:p>
        </w:tc>
        <w:tc>
          <w:tcPr>
            <w:tcW w:w="606" w:type="pct"/>
            <w:tcBorders>
              <w:top w:val="single" w:sz="4" w:space="0" w:color="auto"/>
              <w:left w:val="single" w:sz="4" w:space="0" w:color="auto"/>
              <w:bottom w:val="single" w:sz="4" w:space="0" w:color="auto"/>
              <w:right w:val="single" w:sz="4" w:space="0" w:color="auto"/>
            </w:tcBorders>
          </w:tcPr>
          <w:p w14:paraId="6704C671" w14:textId="1037998D" w:rsidR="00872551" w:rsidRPr="00F8352C" w:rsidRDefault="00872551" w:rsidP="00872551">
            <w:pPr>
              <w:keepNext/>
              <w:keepLines/>
              <w:tabs>
                <w:tab w:val="left" w:pos="3141"/>
              </w:tabs>
              <w:suppressAutoHyphens/>
              <w:jc w:val="right"/>
              <w:rPr>
                <w:color w:val="000000"/>
                <w:sz w:val="18"/>
                <w:szCs w:val="18"/>
              </w:rPr>
            </w:pPr>
            <w:r w:rsidRPr="00F8352C">
              <w:rPr>
                <w:sz w:val="18"/>
                <w:szCs w:val="18"/>
              </w:rPr>
              <w:t>116.50</w:t>
            </w:r>
          </w:p>
        </w:tc>
      </w:tr>
      <w:tr w:rsidR="00855962" w:rsidRPr="00F8352C" w14:paraId="6B2A9EC1" w14:textId="77777777" w:rsidTr="00855962">
        <w:tc>
          <w:tcPr>
            <w:tcW w:w="1589" w:type="pct"/>
            <w:tcBorders>
              <w:top w:val="single" w:sz="4" w:space="0" w:color="auto"/>
              <w:left w:val="single" w:sz="4" w:space="0" w:color="auto"/>
              <w:bottom w:val="single" w:sz="4" w:space="0" w:color="auto"/>
              <w:right w:val="single" w:sz="4" w:space="0" w:color="auto"/>
            </w:tcBorders>
            <w:shd w:val="clear" w:color="auto" w:fill="auto"/>
          </w:tcPr>
          <w:p w14:paraId="2406FDBE" w14:textId="586FA105" w:rsidR="00872551" w:rsidRPr="00F8352C" w:rsidRDefault="00872551" w:rsidP="00872551">
            <w:pPr>
              <w:keepNext/>
              <w:keepLines/>
              <w:tabs>
                <w:tab w:val="left" w:pos="3141"/>
              </w:tabs>
              <w:suppressAutoHyphens/>
              <w:rPr>
                <w:color w:val="000000"/>
                <w:sz w:val="18"/>
                <w:szCs w:val="18"/>
              </w:rPr>
            </w:pPr>
            <w:r w:rsidRPr="00F8352C">
              <w:rPr>
                <w:color w:val="000000"/>
                <w:sz w:val="18"/>
                <w:szCs w:val="18"/>
              </w:rPr>
              <w:t>HFC-365mfc</w:t>
            </w:r>
          </w:p>
        </w:tc>
        <w:tc>
          <w:tcPr>
            <w:tcW w:w="379" w:type="pct"/>
            <w:tcBorders>
              <w:top w:val="single" w:sz="4" w:space="0" w:color="auto"/>
              <w:left w:val="single" w:sz="4" w:space="0" w:color="auto"/>
              <w:bottom w:val="single" w:sz="4" w:space="0" w:color="auto"/>
              <w:right w:val="single" w:sz="4" w:space="0" w:color="auto"/>
            </w:tcBorders>
            <w:shd w:val="clear" w:color="auto" w:fill="auto"/>
          </w:tcPr>
          <w:p w14:paraId="3B413319" w14:textId="4D812DCF" w:rsidR="00872551" w:rsidRPr="00F8352C" w:rsidRDefault="00872551" w:rsidP="00872551">
            <w:pPr>
              <w:keepNext/>
              <w:keepLines/>
              <w:tabs>
                <w:tab w:val="left" w:pos="3141"/>
              </w:tabs>
              <w:suppressAutoHyphens/>
              <w:jc w:val="right"/>
              <w:rPr>
                <w:color w:val="000000"/>
                <w:sz w:val="18"/>
                <w:szCs w:val="18"/>
              </w:rPr>
            </w:pPr>
            <w:r w:rsidRPr="00F8352C">
              <w:rPr>
                <w:color w:val="000000"/>
                <w:sz w:val="18"/>
                <w:szCs w:val="18"/>
              </w:rPr>
              <w:t>794</w:t>
            </w:r>
          </w:p>
        </w:tc>
        <w:tc>
          <w:tcPr>
            <w:tcW w:w="607" w:type="pct"/>
            <w:tcBorders>
              <w:top w:val="single" w:sz="4" w:space="0" w:color="auto"/>
              <w:left w:val="single" w:sz="4" w:space="0" w:color="auto"/>
              <w:bottom w:val="single" w:sz="4" w:space="0" w:color="auto"/>
              <w:right w:val="single" w:sz="4" w:space="0" w:color="auto"/>
            </w:tcBorders>
            <w:shd w:val="clear" w:color="auto" w:fill="auto"/>
          </w:tcPr>
          <w:p w14:paraId="4F520E16" w14:textId="6FC734BD" w:rsidR="00872551" w:rsidRPr="00F8352C" w:rsidRDefault="00872551" w:rsidP="00872551">
            <w:pPr>
              <w:keepNext/>
              <w:keepLines/>
              <w:tabs>
                <w:tab w:val="left" w:pos="3141"/>
              </w:tabs>
              <w:suppressAutoHyphens/>
              <w:jc w:val="right"/>
              <w:rPr>
                <w:color w:val="000000"/>
                <w:sz w:val="18"/>
                <w:szCs w:val="18"/>
              </w:rPr>
            </w:pPr>
            <w:r w:rsidRPr="00F8352C">
              <w:rPr>
                <w:color w:val="000000"/>
                <w:sz w:val="18"/>
                <w:szCs w:val="18"/>
              </w:rPr>
              <w:t>30.45</w:t>
            </w:r>
          </w:p>
        </w:tc>
        <w:tc>
          <w:tcPr>
            <w:tcW w:w="606" w:type="pct"/>
            <w:tcBorders>
              <w:top w:val="single" w:sz="4" w:space="0" w:color="auto"/>
              <w:left w:val="single" w:sz="4" w:space="0" w:color="auto"/>
              <w:bottom w:val="single" w:sz="4" w:space="0" w:color="auto"/>
              <w:right w:val="single" w:sz="4" w:space="0" w:color="auto"/>
            </w:tcBorders>
            <w:shd w:val="clear" w:color="auto" w:fill="auto"/>
          </w:tcPr>
          <w:p w14:paraId="19F35130" w14:textId="483F2EFF" w:rsidR="00872551" w:rsidRPr="00F8352C" w:rsidRDefault="00872551" w:rsidP="00872551">
            <w:pPr>
              <w:keepNext/>
              <w:keepLines/>
              <w:tabs>
                <w:tab w:val="left" w:pos="3141"/>
              </w:tabs>
              <w:suppressAutoHyphens/>
              <w:jc w:val="right"/>
              <w:rPr>
                <w:color w:val="000000"/>
                <w:sz w:val="18"/>
                <w:szCs w:val="18"/>
              </w:rPr>
            </w:pPr>
            <w:r w:rsidRPr="00F8352C">
              <w:rPr>
                <w:color w:val="000000"/>
                <w:sz w:val="18"/>
                <w:szCs w:val="18"/>
              </w:rPr>
              <w:t>33.06</w:t>
            </w:r>
          </w:p>
        </w:tc>
        <w:tc>
          <w:tcPr>
            <w:tcW w:w="607" w:type="pct"/>
            <w:tcBorders>
              <w:top w:val="single" w:sz="4" w:space="0" w:color="auto"/>
              <w:left w:val="single" w:sz="4" w:space="0" w:color="auto"/>
              <w:bottom w:val="single" w:sz="4" w:space="0" w:color="auto"/>
              <w:right w:val="single" w:sz="4" w:space="0" w:color="auto"/>
            </w:tcBorders>
            <w:shd w:val="clear" w:color="auto" w:fill="auto"/>
          </w:tcPr>
          <w:p w14:paraId="267E6732" w14:textId="3AFABBB0" w:rsidR="00872551" w:rsidRPr="00F8352C" w:rsidRDefault="00872551" w:rsidP="00872551">
            <w:pPr>
              <w:keepNext/>
              <w:keepLines/>
              <w:tabs>
                <w:tab w:val="left" w:pos="3141"/>
              </w:tabs>
              <w:suppressAutoHyphens/>
              <w:jc w:val="right"/>
              <w:rPr>
                <w:color w:val="000000"/>
                <w:sz w:val="18"/>
                <w:szCs w:val="18"/>
              </w:rPr>
            </w:pPr>
            <w:r w:rsidRPr="00F8352C">
              <w:rPr>
                <w:color w:val="000000"/>
                <w:sz w:val="18"/>
                <w:szCs w:val="18"/>
              </w:rPr>
              <w:t>34.80</w:t>
            </w:r>
          </w:p>
        </w:tc>
        <w:tc>
          <w:tcPr>
            <w:tcW w:w="606" w:type="pct"/>
            <w:tcBorders>
              <w:top w:val="single" w:sz="4" w:space="0" w:color="auto"/>
              <w:left w:val="single" w:sz="4" w:space="0" w:color="auto"/>
              <w:bottom w:val="single" w:sz="4" w:space="0" w:color="auto"/>
              <w:right w:val="single" w:sz="4" w:space="0" w:color="auto"/>
            </w:tcBorders>
          </w:tcPr>
          <w:p w14:paraId="5A49AAF3" w14:textId="3FFF1A9E" w:rsidR="00872551" w:rsidRPr="00F8352C" w:rsidRDefault="00872551" w:rsidP="00872551">
            <w:pPr>
              <w:keepNext/>
              <w:keepLines/>
              <w:tabs>
                <w:tab w:val="left" w:pos="3141"/>
              </w:tabs>
              <w:suppressAutoHyphens/>
              <w:jc w:val="right"/>
              <w:rPr>
                <w:color w:val="000000"/>
                <w:sz w:val="18"/>
                <w:szCs w:val="18"/>
              </w:rPr>
            </w:pPr>
            <w:r w:rsidRPr="00F8352C">
              <w:rPr>
                <w:color w:val="000000"/>
                <w:sz w:val="18"/>
                <w:szCs w:val="18"/>
              </w:rPr>
              <w:t>0.00</w:t>
            </w:r>
          </w:p>
        </w:tc>
        <w:tc>
          <w:tcPr>
            <w:tcW w:w="606" w:type="pct"/>
            <w:tcBorders>
              <w:top w:val="single" w:sz="4" w:space="0" w:color="auto"/>
              <w:left w:val="single" w:sz="4" w:space="0" w:color="auto"/>
              <w:bottom w:val="single" w:sz="4" w:space="0" w:color="auto"/>
              <w:right w:val="single" w:sz="4" w:space="0" w:color="auto"/>
            </w:tcBorders>
          </w:tcPr>
          <w:p w14:paraId="5730188C" w14:textId="400A7862" w:rsidR="00872551" w:rsidRPr="00F8352C" w:rsidRDefault="00872551" w:rsidP="00872551">
            <w:pPr>
              <w:keepNext/>
              <w:keepLines/>
              <w:tabs>
                <w:tab w:val="left" w:pos="3141"/>
              </w:tabs>
              <w:suppressAutoHyphens/>
              <w:jc w:val="right"/>
              <w:rPr>
                <w:sz w:val="18"/>
                <w:szCs w:val="18"/>
              </w:rPr>
            </w:pPr>
            <w:r w:rsidRPr="00F8352C">
              <w:rPr>
                <w:sz w:val="18"/>
                <w:szCs w:val="18"/>
              </w:rPr>
              <w:t>33.00</w:t>
            </w:r>
          </w:p>
        </w:tc>
      </w:tr>
      <w:tr w:rsidR="00855962" w:rsidRPr="00F8352C" w14:paraId="5C33B3AF" w14:textId="77777777" w:rsidTr="00855962">
        <w:tc>
          <w:tcPr>
            <w:tcW w:w="1589" w:type="pct"/>
            <w:tcBorders>
              <w:top w:val="single" w:sz="4" w:space="0" w:color="auto"/>
              <w:left w:val="single" w:sz="4" w:space="0" w:color="auto"/>
              <w:bottom w:val="single" w:sz="4" w:space="0" w:color="auto"/>
              <w:right w:val="single" w:sz="4" w:space="0" w:color="auto"/>
            </w:tcBorders>
            <w:shd w:val="clear" w:color="auto" w:fill="auto"/>
          </w:tcPr>
          <w:p w14:paraId="060DDE71" w14:textId="77777777" w:rsidR="00872551" w:rsidRPr="00F8352C" w:rsidRDefault="00872551" w:rsidP="00872551">
            <w:pPr>
              <w:keepNext/>
              <w:keepLines/>
              <w:tabs>
                <w:tab w:val="left" w:pos="3141"/>
              </w:tabs>
              <w:suppressAutoHyphens/>
              <w:rPr>
                <w:color w:val="000000"/>
                <w:sz w:val="18"/>
                <w:szCs w:val="18"/>
              </w:rPr>
            </w:pPr>
            <w:r w:rsidRPr="00F8352C">
              <w:rPr>
                <w:color w:val="000000"/>
                <w:sz w:val="18"/>
                <w:szCs w:val="18"/>
              </w:rPr>
              <w:t>R-404A</w:t>
            </w:r>
          </w:p>
        </w:tc>
        <w:tc>
          <w:tcPr>
            <w:tcW w:w="379" w:type="pct"/>
            <w:tcBorders>
              <w:top w:val="single" w:sz="4" w:space="0" w:color="auto"/>
              <w:left w:val="single" w:sz="4" w:space="0" w:color="auto"/>
              <w:bottom w:val="single" w:sz="4" w:space="0" w:color="auto"/>
              <w:right w:val="single" w:sz="4" w:space="0" w:color="auto"/>
            </w:tcBorders>
            <w:shd w:val="clear" w:color="auto" w:fill="auto"/>
          </w:tcPr>
          <w:p w14:paraId="5D1B3C29" w14:textId="77777777" w:rsidR="00872551" w:rsidRPr="00F8352C" w:rsidRDefault="00872551" w:rsidP="00872551">
            <w:pPr>
              <w:keepNext/>
              <w:keepLines/>
              <w:tabs>
                <w:tab w:val="left" w:pos="3141"/>
              </w:tabs>
              <w:suppressAutoHyphens/>
              <w:jc w:val="right"/>
              <w:rPr>
                <w:color w:val="000000"/>
                <w:sz w:val="18"/>
                <w:szCs w:val="18"/>
              </w:rPr>
            </w:pPr>
            <w:r w:rsidRPr="00F8352C">
              <w:rPr>
                <w:color w:val="000000"/>
                <w:sz w:val="18"/>
                <w:szCs w:val="18"/>
              </w:rPr>
              <w:t>3,922</w:t>
            </w:r>
          </w:p>
        </w:tc>
        <w:tc>
          <w:tcPr>
            <w:tcW w:w="607" w:type="pct"/>
            <w:tcBorders>
              <w:top w:val="single" w:sz="4" w:space="0" w:color="auto"/>
              <w:left w:val="single" w:sz="4" w:space="0" w:color="auto"/>
              <w:bottom w:val="single" w:sz="4" w:space="0" w:color="auto"/>
              <w:right w:val="single" w:sz="4" w:space="0" w:color="auto"/>
            </w:tcBorders>
            <w:shd w:val="clear" w:color="auto" w:fill="auto"/>
          </w:tcPr>
          <w:p w14:paraId="78DFEA0D" w14:textId="77777777" w:rsidR="00872551" w:rsidRPr="00F8352C" w:rsidRDefault="00872551" w:rsidP="00872551">
            <w:pPr>
              <w:keepNext/>
              <w:keepLines/>
              <w:tabs>
                <w:tab w:val="left" w:pos="3141"/>
              </w:tabs>
              <w:suppressAutoHyphens/>
              <w:jc w:val="right"/>
              <w:rPr>
                <w:color w:val="000000"/>
                <w:sz w:val="18"/>
                <w:szCs w:val="18"/>
              </w:rPr>
            </w:pPr>
            <w:r w:rsidRPr="00F8352C">
              <w:rPr>
                <w:color w:val="000000"/>
                <w:sz w:val="18"/>
                <w:szCs w:val="18"/>
              </w:rPr>
              <w:t>720.60</w:t>
            </w:r>
          </w:p>
        </w:tc>
        <w:tc>
          <w:tcPr>
            <w:tcW w:w="606" w:type="pct"/>
            <w:tcBorders>
              <w:top w:val="single" w:sz="4" w:space="0" w:color="auto"/>
              <w:left w:val="single" w:sz="4" w:space="0" w:color="auto"/>
              <w:bottom w:val="single" w:sz="4" w:space="0" w:color="auto"/>
              <w:right w:val="single" w:sz="4" w:space="0" w:color="auto"/>
            </w:tcBorders>
            <w:shd w:val="clear" w:color="auto" w:fill="auto"/>
          </w:tcPr>
          <w:p w14:paraId="4122E9E9" w14:textId="77777777" w:rsidR="00872551" w:rsidRPr="00F8352C" w:rsidRDefault="00872551" w:rsidP="00872551">
            <w:pPr>
              <w:keepNext/>
              <w:keepLines/>
              <w:tabs>
                <w:tab w:val="left" w:pos="3141"/>
              </w:tabs>
              <w:suppressAutoHyphens/>
              <w:jc w:val="right"/>
              <w:rPr>
                <w:color w:val="000000"/>
                <w:sz w:val="18"/>
                <w:szCs w:val="18"/>
              </w:rPr>
            </w:pPr>
            <w:r w:rsidRPr="00F8352C">
              <w:rPr>
                <w:color w:val="000000"/>
                <w:sz w:val="18"/>
                <w:szCs w:val="18"/>
              </w:rPr>
              <w:t>621.96</w:t>
            </w:r>
          </w:p>
        </w:tc>
        <w:tc>
          <w:tcPr>
            <w:tcW w:w="607" w:type="pct"/>
            <w:tcBorders>
              <w:top w:val="single" w:sz="4" w:space="0" w:color="auto"/>
              <w:left w:val="single" w:sz="4" w:space="0" w:color="auto"/>
              <w:bottom w:val="single" w:sz="4" w:space="0" w:color="auto"/>
              <w:right w:val="single" w:sz="4" w:space="0" w:color="auto"/>
            </w:tcBorders>
            <w:shd w:val="clear" w:color="auto" w:fill="auto"/>
          </w:tcPr>
          <w:p w14:paraId="73746CC7" w14:textId="77777777" w:rsidR="00872551" w:rsidRPr="00F8352C" w:rsidRDefault="00872551" w:rsidP="00872551">
            <w:pPr>
              <w:keepNext/>
              <w:keepLines/>
              <w:tabs>
                <w:tab w:val="left" w:pos="3141"/>
              </w:tabs>
              <w:suppressAutoHyphens/>
              <w:jc w:val="right"/>
              <w:rPr>
                <w:color w:val="000000"/>
                <w:sz w:val="18"/>
                <w:szCs w:val="18"/>
              </w:rPr>
            </w:pPr>
            <w:r w:rsidRPr="00F8352C">
              <w:rPr>
                <w:color w:val="000000"/>
                <w:sz w:val="18"/>
                <w:szCs w:val="18"/>
              </w:rPr>
              <w:t>607.22</w:t>
            </w:r>
          </w:p>
        </w:tc>
        <w:tc>
          <w:tcPr>
            <w:tcW w:w="606" w:type="pct"/>
            <w:tcBorders>
              <w:top w:val="single" w:sz="4" w:space="0" w:color="auto"/>
              <w:left w:val="single" w:sz="4" w:space="0" w:color="auto"/>
              <w:bottom w:val="single" w:sz="4" w:space="0" w:color="auto"/>
              <w:right w:val="single" w:sz="4" w:space="0" w:color="auto"/>
            </w:tcBorders>
          </w:tcPr>
          <w:p w14:paraId="547E0607" w14:textId="77777777" w:rsidR="00872551" w:rsidRPr="00F8352C" w:rsidRDefault="00872551" w:rsidP="00872551">
            <w:pPr>
              <w:keepNext/>
              <w:keepLines/>
              <w:tabs>
                <w:tab w:val="left" w:pos="3141"/>
              </w:tabs>
              <w:suppressAutoHyphens/>
              <w:jc w:val="right"/>
              <w:rPr>
                <w:color w:val="000000"/>
                <w:sz w:val="18"/>
                <w:szCs w:val="18"/>
              </w:rPr>
            </w:pPr>
            <w:r w:rsidRPr="00F8352C">
              <w:rPr>
                <w:color w:val="000000"/>
                <w:sz w:val="18"/>
                <w:szCs w:val="18"/>
              </w:rPr>
              <w:t>669.47</w:t>
            </w:r>
          </w:p>
        </w:tc>
        <w:tc>
          <w:tcPr>
            <w:tcW w:w="606" w:type="pct"/>
            <w:tcBorders>
              <w:top w:val="single" w:sz="4" w:space="0" w:color="auto"/>
              <w:left w:val="single" w:sz="4" w:space="0" w:color="auto"/>
              <w:bottom w:val="single" w:sz="4" w:space="0" w:color="auto"/>
              <w:right w:val="single" w:sz="4" w:space="0" w:color="auto"/>
            </w:tcBorders>
          </w:tcPr>
          <w:p w14:paraId="01BA1E94" w14:textId="6CB93059" w:rsidR="00872551" w:rsidRPr="00F8352C" w:rsidRDefault="00872551" w:rsidP="00872551">
            <w:pPr>
              <w:keepNext/>
              <w:keepLines/>
              <w:tabs>
                <w:tab w:val="left" w:pos="3141"/>
              </w:tabs>
              <w:suppressAutoHyphens/>
              <w:jc w:val="right"/>
              <w:rPr>
                <w:sz w:val="18"/>
                <w:szCs w:val="18"/>
              </w:rPr>
            </w:pPr>
            <w:r w:rsidRPr="00F8352C">
              <w:rPr>
                <w:sz w:val="18"/>
                <w:szCs w:val="18"/>
              </w:rPr>
              <w:t>677.88</w:t>
            </w:r>
          </w:p>
        </w:tc>
      </w:tr>
      <w:tr w:rsidR="00855962" w:rsidRPr="00F8352C" w14:paraId="33C8D3A3" w14:textId="77777777" w:rsidTr="00855962">
        <w:tc>
          <w:tcPr>
            <w:tcW w:w="1589" w:type="pct"/>
            <w:tcBorders>
              <w:top w:val="single" w:sz="4" w:space="0" w:color="auto"/>
              <w:left w:val="single" w:sz="4" w:space="0" w:color="auto"/>
              <w:bottom w:val="single" w:sz="4" w:space="0" w:color="auto"/>
              <w:right w:val="single" w:sz="4" w:space="0" w:color="auto"/>
            </w:tcBorders>
            <w:shd w:val="clear" w:color="auto" w:fill="auto"/>
          </w:tcPr>
          <w:p w14:paraId="32925543" w14:textId="77777777" w:rsidR="00872551" w:rsidRPr="00F8352C" w:rsidRDefault="00872551" w:rsidP="00872551">
            <w:pPr>
              <w:keepNext/>
              <w:keepLines/>
              <w:tabs>
                <w:tab w:val="left" w:pos="3141"/>
              </w:tabs>
              <w:suppressAutoHyphens/>
              <w:rPr>
                <w:color w:val="000000"/>
                <w:sz w:val="18"/>
                <w:szCs w:val="18"/>
              </w:rPr>
            </w:pPr>
            <w:r w:rsidRPr="00F8352C">
              <w:rPr>
                <w:color w:val="000000"/>
                <w:sz w:val="18"/>
                <w:szCs w:val="18"/>
              </w:rPr>
              <w:t>R-410A</w:t>
            </w:r>
          </w:p>
        </w:tc>
        <w:tc>
          <w:tcPr>
            <w:tcW w:w="379" w:type="pct"/>
            <w:tcBorders>
              <w:top w:val="single" w:sz="4" w:space="0" w:color="auto"/>
              <w:left w:val="single" w:sz="4" w:space="0" w:color="auto"/>
              <w:bottom w:val="single" w:sz="4" w:space="0" w:color="auto"/>
              <w:right w:val="single" w:sz="4" w:space="0" w:color="auto"/>
            </w:tcBorders>
            <w:shd w:val="clear" w:color="auto" w:fill="auto"/>
          </w:tcPr>
          <w:p w14:paraId="32DDB299" w14:textId="77777777" w:rsidR="00872551" w:rsidRPr="00F8352C" w:rsidRDefault="00872551" w:rsidP="00872551">
            <w:pPr>
              <w:keepNext/>
              <w:keepLines/>
              <w:tabs>
                <w:tab w:val="left" w:pos="3141"/>
              </w:tabs>
              <w:suppressAutoHyphens/>
              <w:jc w:val="right"/>
              <w:rPr>
                <w:color w:val="000000"/>
                <w:sz w:val="18"/>
                <w:szCs w:val="18"/>
              </w:rPr>
            </w:pPr>
            <w:r w:rsidRPr="00F8352C">
              <w:rPr>
                <w:color w:val="000000"/>
                <w:sz w:val="18"/>
                <w:szCs w:val="18"/>
              </w:rPr>
              <w:t>2,088</w:t>
            </w:r>
          </w:p>
        </w:tc>
        <w:tc>
          <w:tcPr>
            <w:tcW w:w="607" w:type="pct"/>
            <w:tcBorders>
              <w:top w:val="single" w:sz="4" w:space="0" w:color="auto"/>
              <w:left w:val="single" w:sz="4" w:space="0" w:color="auto"/>
              <w:bottom w:val="single" w:sz="4" w:space="0" w:color="auto"/>
              <w:right w:val="single" w:sz="4" w:space="0" w:color="auto"/>
            </w:tcBorders>
            <w:shd w:val="clear" w:color="auto" w:fill="auto"/>
          </w:tcPr>
          <w:p w14:paraId="7E196774" w14:textId="1D5F7C31" w:rsidR="00872551" w:rsidRPr="00F8352C" w:rsidRDefault="00872551" w:rsidP="00872551">
            <w:pPr>
              <w:keepNext/>
              <w:keepLines/>
              <w:tabs>
                <w:tab w:val="left" w:pos="3141"/>
              </w:tabs>
              <w:suppressAutoHyphens/>
              <w:jc w:val="right"/>
              <w:rPr>
                <w:color w:val="000000"/>
                <w:sz w:val="18"/>
                <w:szCs w:val="18"/>
              </w:rPr>
            </w:pPr>
            <w:r w:rsidRPr="00F8352C">
              <w:rPr>
                <w:color w:val="000000"/>
                <w:sz w:val="18"/>
                <w:szCs w:val="18"/>
              </w:rPr>
              <w:t>1</w:t>
            </w:r>
            <w:r w:rsidR="00AF64B7" w:rsidRPr="00F8352C">
              <w:rPr>
                <w:color w:val="000000"/>
                <w:sz w:val="18"/>
                <w:szCs w:val="18"/>
              </w:rPr>
              <w:t>,</w:t>
            </w:r>
            <w:r w:rsidRPr="00F8352C">
              <w:rPr>
                <w:color w:val="000000"/>
                <w:sz w:val="18"/>
                <w:szCs w:val="18"/>
              </w:rPr>
              <w:t>501.90</w:t>
            </w:r>
          </w:p>
        </w:tc>
        <w:tc>
          <w:tcPr>
            <w:tcW w:w="606" w:type="pct"/>
            <w:tcBorders>
              <w:top w:val="single" w:sz="4" w:space="0" w:color="auto"/>
              <w:left w:val="single" w:sz="4" w:space="0" w:color="auto"/>
              <w:bottom w:val="single" w:sz="4" w:space="0" w:color="auto"/>
              <w:right w:val="single" w:sz="4" w:space="0" w:color="auto"/>
            </w:tcBorders>
            <w:shd w:val="clear" w:color="auto" w:fill="auto"/>
          </w:tcPr>
          <w:p w14:paraId="2FA2BF1C" w14:textId="64CD7D68" w:rsidR="00872551" w:rsidRPr="00F8352C" w:rsidRDefault="00872551" w:rsidP="00872551">
            <w:pPr>
              <w:keepNext/>
              <w:keepLines/>
              <w:tabs>
                <w:tab w:val="left" w:pos="3141"/>
              </w:tabs>
              <w:suppressAutoHyphens/>
              <w:jc w:val="right"/>
              <w:rPr>
                <w:color w:val="000000"/>
                <w:sz w:val="18"/>
                <w:szCs w:val="18"/>
              </w:rPr>
            </w:pPr>
            <w:r w:rsidRPr="00F8352C">
              <w:rPr>
                <w:color w:val="000000"/>
                <w:sz w:val="18"/>
                <w:szCs w:val="18"/>
              </w:rPr>
              <w:t>2</w:t>
            </w:r>
            <w:r w:rsidR="00AF64B7" w:rsidRPr="00F8352C">
              <w:rPr>
                <w:color w:val="000000"/>
                <w:sz w:val="18"/>
                <w:szCs w:val="18"/>
              </w:rPr>
              <w:t>,</w:t>
            </w:r>
            <w:r w:rsidRPr="00F8352C">
              <w:rPr>
                <w:color w:val="000000"/>
                <w:sz w:val="18"/>
                <w:szCs w:val="18"/>
              </w:rPr>
              <w:t>114.50</w:t>
            </w:r>
          </w:p>
        </w:tc>
        <w:tc>
          <w:tcPr>
            <w:tcW w:w="607" w:type="pct"/>
            <w:tcBorders>
              <w:top w:val="single" w:sz="4" w:space="0" w:color="auto"/>
              <w:left w:val="single" w:sz="4" w:space="0" w:color="auto"/>
              <w:bottom w:val="single" w:sz="4" w:space="0" w:color="auto"/>
              <w:right w:val="single" w:sz="4" w:space="0" w:color="auto"/>
            </w:tcBorders>
            <w:shd w:val="clear" w:color="auto" w:fill="auto"/>
          </w:tcPr>
          <w:p w14:paraId="118A534A" w14:textId="4BE36E4D" w:rsidR="00872551" w:rsidRPr="00F8352C" w:rsidRDefault="00872551" w:rsidP="00872551">
            <w:pPr>
              <w:keepNext/>
              <w:keepLines/>
              <w:tabs>
                <w:tab w:val="left" w:pos="3141"/>
              </w:tabs>
              <w:suppressAutoHyphens/>
              <w:jc w:val="right"/>
              <w:rPr>
                <w:color w:val="000000"/>
                <w:sz w:val="18"/>
                <w:szCs w:val="18"/>
              </w:rPr>
            </w:pPr>
            <w:r w:rsidRPr="00F8352C">
              <w:rPr>
                <w:color w:val="000000"/>
                <w:sz w:val="18"/>
                <w:szCs w:val="18"/>
              </w:rPr>
              <w:t>2</w:t>
            </w:r>
            <w:r w:rsidR="00AF64B7" w:rsidRPr="00F8352C">
              <w:rPr>
                <w:color w:val="000000"/>
                <w:sz w:val="18"/>
                <w:szCs w:val="18"/>
              </w:rPr>
              <w:t>,</w:t>
            </w:r>
            <w:r w:rsidRPr="00F8352C">
              <w:rPr>
                <w:color w:val="000000"/>
                <w:sz w:val="18"/>
                <w:szCs w:val="18"/>
              </w:rPr>
              <w:t>844.18</w:t>
            </w:r>
          </w:p>
        </w:tc>
        <w:tc>
          <w:tcPr>
            <w:tcW w:w="606" w:type="pct"/>
            <w:tcBorders>
              <w:top w:val="single" w:sz="4" w:space="0" w:color="auto"/>
              <w:left w:val="single" w:sz="4" w:space="0" w:color="auto"/>
              <w:bottom w:val="single" w:sz="4" w:space="0" w:color="auto"/>
              <w:right w:val="single" w:sz="4" w:space="0" w:color="auto"/>
            </w:tcBorders>
          </w:tcPr>
          <w:p w14:paraId="02AA079E" w14:textId="23EB566E" w:rsidR="00872551" w:rsidRPr="00F8352C" w:rsidRDefault="00872551" w:rsidP="00872551">
            <w:pPr>
              <w:keepNext/>
              <w:keepLines/>
              <w:tabs>
                <w:tab w:val="left" w:pos="3141"/>
              </w:tabs>
              <w:suppressAutoHyphens/>
              <w:jc w:val="right"/>
              <w:rPr>
                <w:color w:val="000000"/>
                <w:sz w:val="18"/>
                <w:szCs w:val="18"/>
              </w:rPr>
            </w:pPr>
            <w:r w:rsidRPr="00F8352C">
              <w:rPr>
                <w:color w:val="000000"/>
                <w:sz w:val="18"/>
                <w:szCs w:val="18"/>
              </w:rPr>
              <w:t>2</w:t>
            </w:r>
            <w:r w:rsidR="00AF64B7" w:rsidRPr="00F8352C">
              <w:rPr>
                <w:color w:val="000000"/>
                <w:sz w:val="18"/>
                <w:szCs w:val="18"/>
              </w:rPr>
              <w:t>,</w:t>
            </w:r>
            <w:r w:rsidRPr="00F8352C">
              <w:rPr>
                <w:color w:val="000000"/>
                <w:sz w:val="18"/>
                <w:szCs w:val="18"/>
              </w:rPr>
              <w:t>415.15</w:t>
            </w:r>
          </w:p>
        </w:tc>
        <w:tc>
          <w:tcPr>
            <w:tcW w:w="606" w:type="pct"/>
            <w:tcBorders>
              <w:top w:val="single" w:sz="4" w:space="0" w:color="auto"/>
              <w:left w:val="single" w:sz="4" w:space="0" w:color="auto"/>
              <w:bottom w:val="single" w:sz="4" w:space="0" w:color="auto"/>
              <w:right w:val="single" w:sz="4" w:space="0" w:color="auto"/>
            </w:tcBorders>
          </w:tcPr>
          <w:p w14:paraId="4FF2E1AF" w14:textId="6B1AB820" w:rsidR="00872551" w:rsidRPr="00F8352C" w:rsidRDefault="00872551" w:rsidP="00872551">
            <w:pPr>
              <w:keepNext/>
              <w:keepLines/>
              <w:tabs>
                <w:tab w:val="left" w:pos="3141"/>
              </w:tabs>
              <w:suppressAutoHyphens/>
              <w:jc w:val="right"/>
              <w:rPr>
                <w:sz w:val="18"/>
                <w:szCs w:val="18"/>
              </w:rPr>
            </w:pPr>
            <w:r w:rsidRPr="00F8352C">
              <w:rPr>
                <w:sz w:val="18"/>
                <w:szCs w:val="18"/>
              </w:rPr>
              <w:t>2</w:t>
            </w:r>
            <w:r w:rsidR="00AF64B7" w:rsidRPr="00F8352C">
              <w:rPr>
                <w:sz w:val="18"/>
                <w:szCs w:val="18"/>
              </w:rPr>
              <w:t>,</w:t>
            </w:r>
            <w:r w:rsidRPr="00F8352C">
              <w:rPr>
                <w:sz w:val="18"/>
                <w:szCs w:val="18"/>
              </w:rPr>
              <w:t>832.64</w:t>
            </w:r>
          </w:p>
        </w:tc>
      </w:tr>
      <w:tr w:rsidR="00855962" w:rsidRPr="00F8352C" w14:paraId="55731FA8" w14:textId="77777777" w:rsidTr="00855962">
        <w:tc>
          <w:tcPr>
            <w:tcW w:w="1589" w:type="pct"/>
            <w:tcBorders>
              <w:top w:val="single" w:sz="4" w:space="0" w:color="auto"/>
              <w:left w:val="single" w:sz="4" w:space="0" w:color="auto"/>
              <w:bottom w:val="single" w:sz="4" w:space="0" w:color="auto"/>
              <w:right w:val="single" w:sz="4" w:space="0" w:color="auto"/>
            </w:tcBorders>
            <w:shd w:val="clear" w:color="auto" w:fill="auto"/>
          </w:tcPr>
          <w:p w14:paraId="3A6BF59F" w14:textId="0EBFCF36" w:rsidR="00872551" w:rsidRPr="00F8352C" w:rsidRDefault="00872551" w:rsidP="00872551">
            <w:pPr>
              <w:keepNext/>
              <w:keepLines/>
              <w:tabs>
                <w:tab w:val="left" w:pos="3141"/>
              </w:tabs>
              <w:suppressAutoHyphens/>
              <w:rPr>
                <w:color w:val="000000"/>
                <w:sz w:val="18"/>
                <w:szCs w:val="18"/>
              </w:rPr>
            </w:pPr>
            <w:r w:rsidRPr="00F8352C">
              <w:rPr>
                <w:color w:val="000000"/>
                <w:sz w:val="18"/>
                <w:szCs w:val="18"/>
              </w:rPr>
              <w:t>Others</w:t>
            </w:r>
          </w:p>
        </w:tc>
        <w:tc>
          <w:tcPr>
            <w:tcW w:w="379" w:type="pct"/>
            <w:tcBorders>
              <w:top w:val="single" w:sz="4" w:space="0" w:color="auto"/>
              <w:left w:val="single" w:sz="4" w:space="0" w:color="auto"/>
              <w:bottom w:val="single" w:sz="4" w:space="0" w:color="auto"/>
              <w:right w:val="single" w:sz="4" w:space="0" w:color="auto"/>
            </w:tcBorders>
            <w:shd w:val="clear" w:color="auto" w:fill="auto"/>
          </w:tcPr>
          <w:p w14:paraId="5ABAB3B2" w14:textId="77777777" w:rsidR="00872551" w:rsidRPr="00F8352C" w:rsidRDefault="00872551" w:rsidP="00872551">
            <w:pPr>
              <w:keepNext/>
              <w:keepLines/>
              <w:tabs>
                <w:tab w:val="left" w:pos="3141"/>
              </w:tabs>
              <w:suppressAutoHyphens/>
              <w:jc w:val="right"/>
              <w:rPr>
                <w:color w:val="000000"/>
                <w:sz w:val="18"/>
                <w:szCs w:val="18"/>
              </w:rPr>
            </w:pPr>
            <w:r w:rsidRPr="00F8352C">
              <w:rPr>
                <w:color w:val="000000"/>
                <w:sz w:val="18"/>
                <w:szCs w:val="18"/>
              </w:rPr>
              <w:t>n/a</w:t>
            </w:r>
          </w:p>
        </w:tc>
        <w:tc>
          <w:tcPr>
            <w:tcW w:w="607" w:type="pct"/>
            <w:tcBorders>
              <w:top w:val="single" w:sz="4" w:space="0" w:color="auto"/>
              <w:left w:val="single" w:sz="4" w:space="0" w:color="auto"/>
              <w:bottom w:val="single" w:sz="4" w:space="0" w:color="auto"/>
              <w:right w:val="single" w:sz="4" w:space="0" w:color="auto"/>
            </w:tcBorders>
            <w:shd w:val="clear" w:color="auto" w:fill="auto"/>
          </w:tcPr>
          <w:p w14:paraId="478C92D3" w14:textId="548D19F5" w:rsidR="00872551" w:rsidRPr="00F8352C" w:rsidRDefault="00872551" w:rsidP="00872551">
            <w:pPr>
              <w:keepNext/>
              <w:keepLines/>
              <w:tabs>
                <w:tab w:val="left" w:pos="3141"/>
              </w:tabs>
              <w:suppressAutoHyphens/>
              <w:jc w:val="right"/>
              <w:rPr>
                <w:color w:val="000000"/>
                <w:sz w:val="18"/>
                <w:szCs w:val="18"/>
              </w:rPr>
            </w:pPr>
            <w:r w:rsidRPr="00F8352C">
              <w:rPr>
                <w:color w:val="000000"/>
                <w:sz w:val="18"/>
                <w:szCs w:val="18"/>
              </w:rPr>
              <w:t>132.48</w:t>
            </w:r>
          </w:p>
        </w:tc>
        <w:tc>
          <w:tcPr>
            <w:tcW w:w="606" w:type="pct"/>
            <w:tcBorders>
              <w:top w:val="single" w:sz="4" w:space="0" w:color="auto"/>
              <w:left w:val="single" w:sz="4" w:space="0" w:color="auto"/>
              <w:bottom w:val="single" w:sz="4" w:space="0" w:color="auto"/>
              <w:right w:val="single" w:sz="4" w:space="0" w:color="auto"/>
            </w:tcBorders>
            <w:shd w:val="clear" w:color="auto" w:fill="auto"/>
          </w:tcPr>
          <w:p w14:paraId="76E9765A" w14:textId="0B5C31B3" w:rsidR="00872551" w:rsidRPr="00F8352C" w:rsidRDefault="00872551" w:rsidP="00872551">
            <w:pPr>
              <w:keepNext/>
              <w:keepLines/>
              <w:tabs>
                <w:tab w:val="left" w:pos="3141"/>
              </w:tabs>
              <w:suppressAutoHyphens/>
              <w:jc w:val="right"/>
              <w:rPr>
                <w:color w:val="000000"/>
                <w:sz w:val="18"/>
                <w:szCs w:val="18"/>
              </w:rPr>
            </w:pPr>
            <w:r w:rsidRPr="00F8352C">
              <w:rPr>
                <w:color w:val="000000"/>
                <w:sz w:val="18"/>
                <w:szCs w:val="18"/>
              </w:rPr>
              <w:t>226.29</w:t>
            </w:r>
          </w:p>
        </w:tc>
        <w:tc>
          <w:tcPr>
            <w:tcW w:w="607" w:type="pct"/>
            <w:tcBorders>
              <w:top w:val="single" w:sz="4" w:space="0" w:color="auto"/>
              <w:left w:val="single" w:sz="4" w:space="0" w:color="auto"/>
              <w:bottom w:val="single" w:sz="4" w:space="0" w:color="auto"/>
              <w:right w:val="single" w:sz="4" w:space="0" w:color="auto"/>
            </w:tcBorders>
            <w:shd w:val="clear" w:color="auto" w:fill="auto"/>
          </w:tcPr>
          <w:p w14:paraId="756E4265" w14:textId="5F6E1EDD" w:rsidR="00872551" w:rsidRPr="00F8352C" w:rsidRDefault="00872551" w:rsidP="00872551">
            <w:pPr>
              <w:keepNext/>
              <w:keepLines/>
              <w:tabs>
                <w:tab w:val="left" w:pos="3141"/>
              </w:tabs>
              <w:suppressAutoHyphens/>
              <w:jc w:val="right"/>
              <w:rPr>
                <w:color w:val="000000"/>
                <w:sz w:val="18"/>
                <w:szCs w:val="18"/>
              </w:rPr>
            </w:pPr>
            <w:r w:rsidRPr="00F8352C">
              <w:rPr>
                <w:color w:val="000000"/>
                <w:sz w:val="18"/>
                <w:szCs w:val="18"/>
              </w:rPr>
              <w:t>226.51</w:t>
            </w:r>
          </w:p>
        </w:tc>
        <w:tc>
          <w:tcPr>
            <w:tcW w:w="606" w:type="pct"/>
            <w:tcBorders>
              <w:top w:val="single" w:sz="4" w:space="0" w:color="auto"/>
              <w:left w:val="single" w:sz="4" w:space="0" w:color="auto"/>
              <w:bottom w:val="single" w:sz="4" w:space="0" w:color="auto"/>
              <w:right w:val="single" w:sz="4" w:space="0" w:color="auto"/>
            </w:tcBorders>
          </w:tcPr>
          <w:p w14:paraId="21F60585" w14:textId="6B63A9F2" w:rsidR="00872551" w:rsidRPr="00F8352C" w:rsidRDefault="00872551" w:rsidP="00872551">
            <w:pPr>
              <w:keepNext/>
              <w:keepLines/>
              <w:tabs>
                <w:tab w:val="left" w:pos="3141"/>
              </w:tabs>
              <w:suppressAutoHyphens/>
              <w:jc w:val="right"/>
              <w:rPr>
                <w:color w:val="000000"/>
                <w:sz w:val="18"/>
                <w:szCs w:val="18"/>
              </w:rPr>
            </w:pPr>
            <w:r w:rsidRPr="00F8352C">
              <w:rPr>
                <w:color w:val="000000"/>
                <w:sz w:val="18"/>
                <w:szCs w:val="18"/>
              </w:rPr>
              <w:t>134.38</w:t>
            </w:r>
          </w:p>
        </w:tc>
        <w:tc>
          <w:tcPr>
            <w:tcW w:w="606" w:type="pct"/>
            <w:tcBorders>
              <w:top w:val="single" w:sz="4" w:space="0" w:color="auto"/>
              <w:left w:val="single" w:sz="4" w:space="0" w:color="auto"/>
              <w:bottom w:val="single" w:sz="4" w:space="0" w:color="auto"/>
              <w:right w:val="single" w:sz="4" w:space="0" w:color="auto"/>
            </w:tcBorders>
          </w:tcPr>
          <w:p w14:paraId="763E7749" w14:textId="41EB8BEA" w:rsidR="00872551" w:rsidRPr="00F8352C" w:rsidRDefault="00872551" w:rsidP="00872551">
            <w:pPr>
              <w:keepNext/>
              <w:keepLines/>
              <w:tabs>
                <w:tab w:val="left" w:pos="3141"/>
              </w:tabs>
              <w:suppressAutoHyphens/>
              <w:jc w:val="right"/>
              <w:rPr>
                <w:sz w:val="18"/>
                <w:szCs w:val="18"/>
              </w:rPr>
            </w:pPr>
            <w:r w:rsidRPr="00F8352C">
              <w:rPr>
                <w:sz w:val="18"/>
                <w:szCs w:val="18"/>
              </w:rPr>
              <w:t>222.16</w:t>
            </w:r>
          </w:p>
        </w:tc>
      </w:tr>
      <w:tr w:rsidR="00855962" w:rsidRPr="00F8352C" w14:paraId="25AE9A46" w14:textId="77777777" w:rsidTr="00855962">
        <w:tc>
          <w:tcPr>
            <w:tcW w:w="1968" w:type="pct"/>
            <w:gridSpan w:val="2"/>
            <w:tcBorders>
              <w:top w:val="single" w:sz="4" w:space="0" w:color="auto"/>
              <w:left w:val="single" w:sz="4" w:space="0" w:color="auto"/>
              <w:bottom w:val="single" w:sz="4" w:space="0" w:color="auto"/>
              <w:right w:val="single" w:sz="4" w:space="0" w:color="auto"/>
            </w:tcBorders>
            <w:shd w:val="clear" w:color="auto" w:fill="auto"/>
          </w:tcPr>
          <w:p w14:paraId="3C925EDA" w14:textId="77777777" w:rsidR="00872551" w:rsidRPr="00F8352C" w:rsidRDefault="00872551" w:rsidP="00872551">
            <w:pPr>
              <w:keepNext/>
              <w:keepLines/>
              <w:tabs>
                <w:tab w:val="left" w:pos="3141"/>
              </w:tabs>
              <w:suppressAutoHyphens/>
              <w:jc w:val="left"/>
              <w:rPr>
                <w:b/>
                <w:bCs/>
                <w:sz w:val="18"/>
                <w:szCs w:val="18"/>
              </w:rPr>
            </w:pPr>
            <w:r w:rsidRPr="00F8352C">
              <w:rPr>
                <w:b/>
                <w:bCs/>
                <w:sz w:val="18"/>
                <w:szCs w:val="18"/>
                <w:lang w:eastAsia="en-CA"/>
              </w:rPr>
              <w:t>Total (mt)</w:t>
            </w:r>
          </w:p>
        </w:tc>
        <w:tc>
          <w:tcPr>
            <w:tcW w:w="607" w:type="pct"/>
            <w:tcBorders>
              <w:top w:val="single" w:sz="4" w:space="0" w:color="auto"/>
              <w:left w:val="single" w:sz="4" w:space="0" w:color="auto"/>
              <w:bottom w:val="single" w:sz="4" w:space="0" w:color="auto"/>
              <w:right w:val="single" w:sz="4" w:space="0" w:color="auto"/>
            </w:tcBorders>
            <w:shd w:val="clear" w:color="auto" w:fill="auto"/>
          </w:tcPr>
          <w:p w14:paraId="564D9D79" w14:textId="48BD3322" w:rsidR="00872551" w:rsidRPr="00F8352C" w:rsidRDefault="00872551" w:rsidP="00872551">
            <w:pPr>
              <w:keepNext/>
              <w:keepLines/>
              <w:tabs>
                <w:tab w:val="left" w:pos="3141"/>
              </w:tabs>
              <w:suppressAutoHyphens/>
              <w:jc w:val="right"/>
              <w:rPr>
                <w:b/>
                <w:bCs/>
                <w:sz w:val="18"/>
                <w:szCs w:val="18"/>
              </w:rPr>
            </w:pPr>
            <w:r w:rsidRPr="00F8352C">
              <w:rPr>
                <w:b/>
                <w:bCs/>
                <w:color w:val="000000"/>
                <w:sz w:val="18"/>
                <w:szCs w:val="18"/>
              </w:rPr>
              <w:t>6</w:t>
            </w:r>
            <w:r w:rsidR="00AF64B7" w:rsidRPr="00F8352C">
              <w:rPr>
                <w:b/>
                <w:bCs/>
                <w:color w:val="000000"/>
                <w:sz w:val="18"/>
                <w:szCs w:val="18"/>
              </w:rPr>
              <w:t>,</w:t>
            </w:r>
            <w:r w:rsidRPr="00F8352C">
              <w:rPr>
                <w:b/>
                <w:bCs/>
                <w:color w:val="000000"/>
                <w:sz w:val="18"/>
                <w:szCs w:val="18"/>
              </w:rPr>
              <w:t>332.90</w:t>
            </w:r>
          </w:p>
        </w:tc>
        <w:tc>
          <w:tcPr>
            <w:tcW w:w="606" w:type="pct"/>
            <w:tcBorders>
              <w:top w:val="single" w:sz="4" w:space="0" w:color="auto"/>
              <w:left w:val="single" w:sz="4" w:space="0" w:color="auto"/>
              <w:bottom w:val="single" w:sz="4" w:space="0" w:color="auto"/>
              <w:right w:val="single" w:sz="4" w:space="0" w:color="auto"/>
            </w:tcBorders>
          </w:tcPr>
          <w:p w14:paraId="7A9F0159" w14:textId="73DB8D00" w:rsidR="00872551" w:rsidRPr="00F8352C" w:rsidRDefault="00872551" w:rsidP="00872551">
            <w:pPr>
              <w:keepNext/>
              <w:keepLines/>
              <w:tabs>
                <w:tab w:val="left" w:pos="3141"/>
              </w:tabs>
              <w:suppressAutoHyphens/>
              <w:jc w:val="right"/>
              <w:rPr>
                <w:b/>
                <w:bCs/>
                <w:sz w:val="18"/>
                <w:szCs w:val="18"/>
              </w:rPr>
            </w:pPr>
            <w:r w:rsidRPr="00F8352C">
              <w:rPr>
                <w:b/>
                <w:bCs/>
                <w:color w:val="000000"/>
                <w:sz w:val="18"/>
                <w:szCs w:val="18"/>
              </w:rPr>
              <w:t>6</w:t>
            </w:r>
            <w:r w:rsidR="00AF64B7" w:rsidRPr="00F8352C">
              <w:rPr>
                <w:b/>
                <w:bCs/>
                <w:color w:val="000000"/>
                <w:sz w:val="18"/>
                <w:szCs w:val="18"/>
              </w:rPr>
              <w:t>,</w:t>
            </w:r>
            <w:r w:rsidRPr="00F8352C">
              <w:rPr>
                <w:b/>
                <w:bCs/>
                <w:color w:val="000000"/>
                <w:sz w:val="18"/>
                <w:szCs w:val="18"/>
              </w:rPr>
              <w:t>784.57</w:t>
            </w:r>
          </w:p>
        </w:tc>
        <w:tc>
          <w:tcPr>
            <w:tcW w:w="607" w:type="pct"/>
            <w:tcBorders>
              <w:top w:val="single" w:sz="4" w:space="0" w:color="auto"/>
              <w:left w:val="single" w:sz="4" w:space="0" w:color="auto"/>
              <w:bottom w:val="single" w:sz="4" w:space="0" w:color="auto"/>
              <w:right w:val="single" w:sz="4" w:space="0" w:color="auto"/>
            </w:tcBorders>
          </w:tcPr>
          <w:p w14:paraId="41039DBB" w14:textId="5CFD1355" w:rsidR="00872551" w:rsidRPr="00F8352C" w:rsidRDefault="00872551" w:rsidP="00872551">
            <w:pPr>
              <w:keepNext/>
              <w:keepLines/>
              <w:tabs>
                <w:tab w:val="left" w:pos="3141"/>
              </w:tabs>
              <w:suppressAutoHyphens/>
              <w:jc w:val="right"/>
              <w:rPr>
                <w:b/>
                <w:bCs/>
                <w:sz w:val="18"/>
                <w:szCs w:val="18"/>
              </w:rPr>
            </w:pPr>
            <w:r w:rsidRPr="00F8352C">
              <w:rPr>
                <w:b/>
                <w:bCs/>
                <w:color w:val="000000"/>
                <w:sz w:val="18"/>
                <w:szCs w:val="18"/>
              </w:rPr>
              <w:t>7</w:t>
            </w:r>
            <w:r w:rsidR="00AF64B7" w:rsidRPr="00F8352C">
              <w:rPr>
                <w:b/>
                <w:bCs/>
                <w:color w:val="000000"/>
                <w:sz w:val="18"/>
                <w:szCs w:val="18"/>
              </w:rPr>
              <w:t>,</w:t>
            </w:r>
            <w:r w:rsidRPr="00F8352C">
              <w:rPr>
                <w:b/>
                <w:bCs/>
                <w:color w:val="000000"/>
                <w:sz w:val="18"/>
                <w:szCs w:val="18"/>
              </w:rPr>
              <w:t>515.73</w:t>
            </w:r>
          </w:p>
        </w:tc>
        <w:tc>
          <w:tcPr>
            <w:tcW w:w="606" w:type="pct"/>
            <w:tcBorders>
              <w:top w:val="single" w:sz="4" w:space="0" w:color="auto"/>
              <w:left w:val="single" w:sz="4" w:space="0" w:color="auto"/>
              <w:bottom w:val="single" w:sz="4" w:space="0" w:color="auto"/>
              <w:right w:val="single" w:sz="4" w:space="0" w:color="auto"/>
            </w:tcBorders>
          </w:tcPr>
          <w:p w14:paraId="42C6E613" w14:textId="5C8E5FC6" w:rsidR="00872551" w:rsidRPr="00F8352C" w:rsidRDefault="00872551" w:rsidP="00872551">
            <w:pPr>
              <w:keepNext/>
              <w:keepLines/>
              <w:tabs>
                <w:tab w:val="left" w:pos="3141"/>
              </w:tabs>
              <w:suppressAutoHyphens/>
              <w:jc w:val="right"/>
              <w:rPr>
                <w:b/>
                <w:bCs/>
                <w:sz w:val="18"/>
                <w:szCs w:val="18"/>
              </w:rPr>
            </w:pPr>
            <w:r w:rsidRPr="00F8352C">
              <w:rPr>
                <w:b/>
                <w:bCs/>
                <w:color w:val="000000"/>
                <w:sz w:val="18"/>
                <w:szCs w:val="18"/>
              </w:rPr>
              <w:t>7</w:t>
            </w:r>
            <w:r w:rsidR="00AF64B7" w:rsidRPr="00F8352C">
              <w:rPr>
                <w:b/>
                <w:bCs/>
                <w:color w:val="000000"/>
                <w:sz w:val="18"/>
                <w:szCs w:val="18"/>
              </w:rPr>
              <w:t>,</w:t>
            </w:r>
            <w:r w:rsidRPr="00F8352C">
              <w:rPr>
                <w:b/>
                <w:bCs/>
                <w:color w:val="000000"/>
                <w:sz w:val="18"/>
                <w:szCs w:val="18"/>
              </w:rPr>
              <w:t>686.28</w:t>
            </w:r>
          </w:p>
        </w:tc>
        <w:tc>
          <w:tcPr>
            <w:tcW w:w="606" w:type="pct"/>
            <w:tcBorders>
              <w:top w:val="single" w:sz="4" w:space="0" w:color="auto"/>
              <w:left w:val="single" w:sz="4" w:space="0" w:color="auto"/>
              <w:bottom w:val="single" w:sz="4" w:space="0" w:color="auto"/>
              <w:right w:val="single" w:sz="4" w:space="0" w:color="auto"/>
            </w:tcBorders>
          </w:tcPr>
          <w:p w14:paraId="63754A41" w14:textId="0C98CA1D" w:rsidR="00872551" w:rsidRPr="00F8352C" w:rsidRDefault="00A86EB9" w:rsidP="00872551">
            <w:pPr>
              <w:keepNext/>
              <w:keepLines/>
              <w:tabs>
                <w:tab w:val="left" w:pos="3141"/>
              </w:tabs>
              <w:suppressAutoHyphens/>
              <w:jc w:val="right"/>
              <w:rPr>
                <w:b/>
                <w:bCs/>
                <w:sz w:val="18"/>
                <w:szCs w:val="18"/>
              </w:rPr>
            </w:pPr>
            <w:r w:rsidRPr="00F8352C">
              <w:rPr>
                <w:b/>
                <w:bCs/>
                <w:sz w:val="18"/>
                <w:szCs w:val="18"/>
              </w:rPr>
              <w:t>9</w:t>
            </w:r>
            <w:r w:rsidR="00AF64B7" w:rsidRPr="00F8352C">
              <w:rPr>
                <w:b/>
                <w:bCs/>
                <w:sz w:val="18"/>
                <w:szCs w:val="18"/>
              </w:rPr>
              <w:t>,</w:t>
            </w:r>
            <w:r w:rsidRPr="00F8352C">
              <w:rPr>
                <w:b/>
                <w:bCs/>
                <w:sz w:val="18"/>
                <w:szCs w:val="18"/>
              </w:rPr>
              <w:t>220.34</w:t>
            </w:r>
          </w:p>
        </w:tc>
      </w:tr>
      <w:tr w:rsidR="009427CE" w:rsidRPr="00F8352C" w14:paraId="04CC8D63" w14:textId="77777777" w:rsidTr="00855962">
        <w:tc>
          <w:tcPr>
            <w:tcW w:w="1589" w:type="pct"/>
            <w:tcBorders>
              <w:top w:val="single" w:sz="4" w:space="0" w:color="auto"/>
              <w:left w:val="single" w:sz="4" w:space="0" w:color="auto"/>
              <w:bottom w:val="single" w:sz="4" w:space="0" w:color="auto"/>
              <w:right w:val="single" w:sz="4" w:space="0" w:color="auto"/>
            </w:tcBorders>
            <w:shd w:val="clear" w:color="auto" w:fill="auto"/>
          </w:tcPr>
          <w:p w14:paraId="64ABDFC3" w14:textId="40243C87" w:rsidR="00E97DC8" w:rsidRPr="00F8352C" w:rsidRDefault="00E97DC8" w:rsidP="00E97DC8">
            <w:pPr>
              <w:keepNext/>
              <w:keepLines/>
              <w:tabs>
                <w:tab w:val="left" w:pos="3141"/>
              </w:tabs>
              <w:suppressAutoHyphens/>
              <w:jc w:val="left"/>
              <w:rPr>
                <w:sz w:val="18"/>
                <w:szCs w:val="18"/>
                <w:lang w:eastAsia="en-CA"/>
              </w:rPr>
            </w:pPr>
            <w:r w:rsidRPr="00F8352C">
              <w:rPr>
                <w:sz w:val="18"/>
                <w:szCs w:val="18"/>
                <w:lang w:eastAsia="en-CA"/>
              </w:rPr>
              <w:t>HFC-245fa in pre-blended polyol</w:t>
            </w:r>
            <w:r w:rsidR="00290790" w:rsidRPr="00F8352C">
              <w:rPr>
                <w:sz w:val="18"/>
                <w:szCs w:val="18"/>
                <w:lang w:eastAsia="en-CA"/>
              </w:rPr>
              <w:t>*</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1D91BC9B" w14:textId="1679CED3" w:rsidR="00E97DC8" w:rsidRPr="00F8352C" w:rsidRDefault="00EB137A" w:rsidP="00EF368E">
            <w:pPr>
              <w:keepNext/>
              <w:keepLines/>
              <w:tabs>
                <w:tab w:val="left" w:pos="3141"/>
              </w:tabs>
              <w:suppressAutoHyphens/>
              <w:jc w:val="right"/>
              <w:rPr>
                <w:b/>
                <w:sz w:val="18"/>
                <w:szCs w:val="18"/>
                <w:lang w:eastAsia="en-CA"/>
              </w:rPr>
            </w:pPr>
            <w:r w:rsidRPr="00F8352C">
              <w:rPr>
                <w:color w:val="000000"/>
                <w:sz w:val="18"/>
                <w:szCs w:val="18"/>
              </w:rPr>
              <w:t>1,030</w:t>
            </w:r>
          </w:p>
        </w:tc>
        <w:tc>
          <w:tcPr>
            <w:tcW w:w="607" w:type="pct"/>
            <w:tcBorders>
              <w:top w:val="single" w:sz="4" w:space="0" w:color="auto"/>
              <w:left w:val="single" w:sz="4" w:space="0" w:color="auto"/>
              <w:bottom w:val="single" w:sz="4" w:space="0" w:color="auto"/>
              <w:right w:val="single" w:sz="4" w:space="0" w:color="auto"/>
            </w:tcBorders>
            <w:shd w:val="clear" w:color="auto" w:fill="auto"/>
            <w:vAlign w:val="center"/>
          </w:tcPr>
          <w:p w14:paraId="7AFD3F7A" w14:textId="682144D0" w:rsidR="00E97DC8" w:rsidRPr="00F8352C" w:rsidRDefault="00E97DC8" w:rsidP="00E97DC8">
            <w:pPr>
              <w:keepNext/>
              <w:keepLines/>
              <w:tabs>
                <w:tab w:val="left" w:pos="3141"/>
              </w:tabs>
              <w:suppressAutoHyphens/>
              <w:jc w:val="right"/>
              <w:rPr>
                <w:color w:val="000000"/>
                <w:sz w:val="18"/>
                <w:szCs w:val="18"/>
              </w:rPr>
            </w:pPr>
            <w:r w:rsidRPr="00F8352C">
              <w:rPr>
                <w:sz w:val="18"/>
                <w:szCs w:val="18"/>
              </w:rPr>
              <w:t xml:space="preserve"> 21.42 </w:t>
            </w:r>
          </w:p>
        </w:tc>
        <w:tc>
          <w:tcPr>
            <w:tcW w:w="606" w:type="pct"/>
            <w:tcBorders>
              <w:top w:val="single" w:sz="4" w:space="0" w:color="auto"/>
              <w:left w:val="single" w:sz="4" w:space="0" w:color="auto"/>
              <w:bottom w:val="single" w:sz="4" w:space="0" w:color="auto"/>
              <w:right w:val="single" w:sz="4" w:space="0" w:color="auto"/>
            </w:tcBorders>
            <w:vAlign w:val="center"/>
          </w:tcPr>
          <w:p w14:paraId="60791BDC" w14:textId="5F59CE74" w:rsidR="00E97DC8" w:rsidRPr="00F8352C" w:rsidRDefault="00E97DC8" w:rsidP="00E97DC8">
            <w:pPr>
              <w:keepNext/>
              <w:keepLines/>
              <w:tabs>
                <w:tab w:val="left" w:pos="3141"/>
              </w:tabs>
              <w:suppressAutoHyphens/>
              <w:jc w:val="right"/>
              <w:rPr>
                <w:color w:val="000000"/>
                <w:sz w:val="18"/>
                <w:szCs w:val="18"/>
              </w:rPr>
            </w:pPr>
            <w:r w:rsidRPr="00F8352C">
              <w:rPr>
                <w:sz w:val="18"/>
                <w:szCs w:val="18"/>
              </w:rPr>
              <w:t xml:space="preserve"> 23.78 </w:t>
            </w:r>
          </w:p>
        </w:tc>
        <w:tc>
          <w:tcPr>
            <w:tcW w:w="607" w:type="pct"/>
            <w:tcBorders>
              <w:top w:val="single" w:sz="4" w:space="0" w:color="auto"/>
              <w:left w:val="single" w:sz="4" w:space="0" w:color="auto"/>
              <w:bottom w:val="single" w:sz="4" w:space="0" w:color="auto"/>
              <w:right w:val="single" w:sz="4" w:space="0" w:color="auto"/>
            </w:tcBorders>
            <w:vAlign w:val="center"/>
          </w:tcPr>
          <w:p w14:paraId="212EC088" w14:textId="135231C1" w:rsidR="00E97DC8" w:rsidRPr="00F8352C" w:rsidRDefault="00E97DC8" w:rsidP="00E97DC8">
            <w:pPr>
              <w:keepNext/>
              <w:keepLines/>
              <w:tabs>
                <w:tab w:val="left" w:pos="3141"/>
              </w:tabs>
              <w:suppressAutoHyphens/>
              <w:jc w:val="right"/>
              <w:rPr>
                <w:color w:val="000000"/>
                <w:sz w:val="18"/>
                <w:szCs w:val="18"/>
              </w:rPr>
            </w:pPr>
            <w:r w:rsidRPr="00F8352C">
              <w:rPr>
                <w:sz w:val="18"/>
                <w:szCs w:val="18"/>
              </w:rPr>
              <w:t xml:space="preserve"> 31.86 </w:t>
            </w:r>
          </w:p>
        </w:tc>
        <w:tc>
          <w:tcPr>
            <w:tcW w:w="606" w:type="pct"/>
            <w:tcBorders>
              <w:top w:val="single" w:sz="4" w:space="0" w:color="auto"/>
              <w:left w:val="single" w:sz="4" w:space="0" w:color="auto"/>
              <w:bottom w:val="single" w:sz="4" w:space="0" w:color="auto"/>
              <w:right w:val="single" w:sz="4" w:space="0" w:color="auto"/>
            </w:tcBorders>
            <w:vAlign w:val="center"/>
          </w:tcPr>
          <w:p w14:paraId="199CF3AE" w14:textId="534B6505" w:rsidR="00E97DC8" w:rsidRPr="00F8352C" w:rsidRDefault="00E97DC8" w:rsidP="00E97DC8">
            <w:pPr>
              <w:keepNext/>
              <w:keepLines/>
              <w:tabs>
                <w:tab w:val="left" w:pos="3141"/>
              </w:tabs>
              <w:suppressAutoHyphens/>
              <w:jc w:val="right"/>
              <w:rPr>
                <w:color w:val="000000"/>
                <w:sz w:val="18"/>
                <w:szCs w:val="18"/>
              </w:rPr>
            </w:pPr>
            <w:r w:rsidRPr="00F8352C">
              <w:rPr>
                <w:sz w:val="18"/>
                <w:szCs w:val="18"/>
              </w:rPr>
              <w:t xml:space="preserve"> 27.37 </w:t>
            </w:r>
          </w:p>
        </w:tc>
        <w:tc>
          <w:tcPr>
            <w:tcW w:w="606" w:type="pct"/>
            <w:tcBorders>
              <w:top w:val="single" w:sz="4" w:space="0" w:color="auto"/>
              <w:left w:val="single" w:sz="4" w:space="0" w:color="auto"/>
              <w:bottom w:val="single" w:sz="4" w:space="0" w:color="auto"/>
              <w:right w:val="single" w:sz="4" w:space="0" w:color="auto"/>
            </w:tcBorders>
            <w:vAlign w:val="center"/>
          </w:tcPr>
          <w:p w14:paraId="353D1E9F" w14:textId="4528BDFA" w:rsidR="00E97DC8" w:rsidRPr="00F8352C" w:rsidRDefault="00E97DC8" w:rsidP="00E97DC8">
            <w:pPr>
              <w:keepNext/>
              <w:keepLines/>
              <w:tabs>
                <w:tab w:val="left" w:pos="3141"/>
              </w:tabs>
              <w:suppressAutoHyphens/>
              <w:jc w:val="right"/>
              <w:rPr>
                <w:sz w:val="18"/>
                <w:szCs w:val="18"/>
              </w:rPr>
            </w:pPr>
            <w:r w:rsidRPr="00F8352C">
              <w:rPr>
                <w:sz w:val="18"/>
                <w:szCs w:val="18"/>
              </w:rPr>
              <w:t>29</w:t>
            </w:r>
            <w:r w:rsidR="0005286A" w:rsidRPr="00F8352C">
              <w:rPr>
                <w:sz w:val="18"/>
                <w:szCs w:val="18"/>
              </w:rPr>
              <w:t>.00</w:t>
            </w:r>
          </w:p>
        </w:tc>
      </w:tr>
      <w:tr w:rsidR="009427CE" w:rsidRPr="00F8352C" w14:paraId="067CAADE" w14:textId="77777777" w:rsidTr="00855962">
        <w:tc>
          <w:tcPr>
            <w:tcW w:w="1589" w:type="pct"/>
            <w:tcBorders>
              <w:top w:val="single" w:sz="4" w:space="0" w:color="auto"/>
              <w:left w:val="single" w:sz="4" w:space="0" w:color="auto"/>
              <w:bottom w:val="single" w:sz="4" w:space="0" w:color="auto"/>
              <w:right w:val="single" w:sz="4" w:space="0" w:color="auto"/>
            </w:tcBorders>
            <w:shd w:val="clear" w:color="auto" w:fill="auto"/>
          </w:tcPr>
          <w:p w14:paraId="3C0051BE" w14:textId="4932D531" w:rsidR="00426951" w:rsidRPr="00F8352C" w:rsidRDefault="00426951" w:rsidP="00426951">
            <w:pPr>
              <w:keepNext/>
              <w:keepLines/>
              <w:tabs>
                <w:tab w:val="left" w:pos="3141"/>
              </w:tabs>
              <w:suppressAutoHyphens/>
              <w:jc w:val="left"/>
              <w:rPr>
                <w:sz w:val="18"/>
                <w:szCs w:val="18"/>
                <w:lang w:eastAsia="en-CA"/>
              </w:rPr>
            </w:pPr>
            <w:r w:rsidRPr="00F8352C">
              <w:rPr>
                <w:sz w:val="18"/>
                <w:szCs w:val="18"/>
                <w:lang w:eastAsia="en-CA"/>
              </w:rPr>
              <w:t>HFC-365mfc in pre-blended polyol</w:t>
            </w:r>
            <w:r w:rsidR="00290790" w:rsidRPr="00F8352C">
              <w:rPr>
                <w:sz w:val="18"/>
                <w:szCs w:val="18"/>
                <w:lang w:eastAsia="en-CA"/>
              </w:rPr>
              <w:t>*</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734CAA48" w14:textId="60A580BF" w:rsidR="00426951" w:rsidRPr="00F8352C" w:rsidRDefault="00EB137A" w:rsidP="00EF368E">
            <w:pPr>
              <w:keepNext/>
              <w:keepLines/>
              <w:tabs>
                <w:tab w:val="left" w:pos="3141"/>
              </w:tabs>
              <w:suppressAutoHyphens/>
              <w:jc w:val="right"/>
              <w:rPr>
                <w:b/>
                <w:sz w:val="18"/>
                <w:szCs w:val="18"/>
                <w:lang w:eastAsia="en-CA"/>
              </w:rPr>
            </w:pPr>
            <w:r w:rsidRPr="00F8352C">
              <w:rPr>
                <w:color w:val="000000"/>
                <w:sz w:val="18"/>
                <w:szCs w:val="18"/>
              </w:rPr>
              <w:t>794</w:t>
            </w:r>
          </w:p>
        </w:tc>
        <w:tc>
          <w:tcPr>
            <w:tcW w:w="607" w:type="pct"/>
            <w:tcBorders>
              <w:top w:val="single" w:sz="4" w:space="0" w:color="auto"/>
              <w:left w:val="single" w:sz="4" w:space="0" w:color="auto"/>
              <w:bottom w:val="single" w:sz="4" w:space="0" w:color="auto"/>
              <w:right w:val="single" w:sz="4" w:space="0" w:color="auto"/>
            </w:tcBorders>
            <w:shd w:val="clear" w:color="auto" w:fill="auto"/>
            <w:vAlign w:val="center"/>
          </w:tcPr>
          <w:p w14:paraId="5F2D7834" w14:textId="19191A4F" w:rsidR="00426951" w:rsidRPr="00F8352C" w:rsidRDefault="00176128" w:rsidP="00426951">
            <w:pPr>
              <w:keepNext/>
              <w:keepLines/>
              <w:tabs>
                <w:tab w:val="left" w:pos="3141"/>
              </w:tabs>
              <w:suppressAutoHyphens/>
              <w:jc w:val="right"/>
              <w:rPr>
                <w:color w:val="000000"/>
                <w:sz w:val="18"/>
                <w:szCs w:val="18"/>
              </w:rPr>
            </w:pPr>
            <w:r w:rsidRPr="00F8352C">
              <w:rPr>
                <w:color w:val="000000"/>
                <w:sz w:val="18"/>
                <w:szCs w:val="18"/>
              </w:rPr>
              <w:t>0.00</w:t>
            </w:r>
          </w:p>
        </w:tc>
        <w:tc>
          <w:tcPr>
            <w:tcW w:w="606" w:type="pct"/>
            <w:tcBorders>
              <w:top w:val="single" w:sz="4" w:space="0" w:color="auto"/>
              <w:left w:val="single" w:sz="4" w:space="0" w:color="auto"/>
              <w:bottom w:val="single" w:sz="4" w:space="0" w:color="auto"/>
              <w:right w:val="single" w:sz="4" w:space="0" w:color="auto"/>
            </w:tcBorders>
            <w:vAlign w:val="center"/>
          </w:tcPr>
          <w:p w14:paraId="6E693A08" w14:textId="3CCE0016" w:rsidR="00426951" w:rsidRPr="00F8352C" w:rsidRDefault="00176128" w:rsidP="00426951">
            <w:pPr>
              <w:keepNext/>
              <w:keepLines/>
              <w:tabs>
                <w:tab w:val="left" w:pos="3141"/>
              </w:tabs>
              <w:suppressAutoHyphens/>
              <w:jc w:val="right"/>
              <w:rPr>
                <w:color w:val="000000"/>
                <w:sz w:val="18"/>
                <w:szCs w:val="18"/>
              </w:rPr>
            </w:pPr>
            <w:r w:rsidRPr="00F8352C">
              <w:rPr>
                <w:color w:val="000000"/>
                <w:sz w:val="18"/>
                <w:szCs w:val="18"/>
              </w:rPr>
              <w:t>0.00</w:t>
            </w:r>
          </w:p>
        </w:tc>
        <w:tc>
          <w:tcPr>
            <w:tcW w:w="607" w:type="pct"/>
            <w:tcBorders>
              <w:top w:val="single" w:sz="4" w:space="0" w:color="auto"/>
              <w:left w:val="single" w:sz="4" w:space="0" w:color="auto"/>
              <w:bottom w:val="single" w:sz="4" w:space="0" w:color="auto"/>
              <w:right w:val="single" w:sz="4" w:space="0" w:color="auto"/>
            </w:tcBorders>
            <w:vAlign w:val="center"/>
          </w:tcPr>
          <w:p w14:paraId="55E42843" w14:textId="45E61DBD" w:rsidR="00426951" w:rsidRPr="00F8352C" w:rsidRDefault="00176128" w:rsidP="00426951">
            <w:pPr>
              <w:keepNext/>
              <w:keepLines/>
              <w:tabs>
                <w:tab w:val="left" w:pos="3141"/>
              </w:tabs>
              <w:suppressAutoHyphens/>
              <w:jc w:val="right"/>
              <w:rPr>
                <w:color w:val="000000"/>
                <w:sz w:val="18"/>
                <w:szCs w:val="18"/>
              </w:rPr>
            </w:pPr>
            <w:r w:rsidRPr="00F8352C">
              <w:rPr>
                <w:color w:val="000000"/>
                <w:sz w:val="18"/>
                <w:szCs w:val="18"/>
              </w:rPr>
              <w:t>0.00</w:t>
            </w:r>
          </w:p>
        </w:tc>
        <w:tc>
          <w:tcPr>
            <w:tcW w:w="606" w:type="pct"/>
            <w:tcBorders>
              <w:top w:val="single" w:sz="4" w:space="0" w:color="auto"/>
              <w:left w:val="single" w:sz="4" w:space="0" w:color="auto"/>
              <w:bottom w:val="single" w:sz="4" w:space="0" w:color="auto"/>
              <w:right w:val="single" w:sz="4" w:space="0" w:color="auto"/>
            </w:tcBorders>
            <w:vAlign w:val="center"/>
          </w:tcPr>
          <w:p w14:paraId="2CE966C9" w14:textId="280FBC05" w:rsidR="00426951" w:rsidRPr="00F8352C" w:rsidRDefault="00176128" w:rsidP="00426951">
            <w:pPr>
              <w:keepNext/>
              <w:keepLines/>
              <w:tabs>
                <w:tab w:val="left" w:pos="3141"/>
              </w:tabs>
              <w:suppressAutoHyphens/>
              <w:jc w:val="right"/>
              <w:rPr>
                <w:color w:val="000000"/>
                <w:sz w:val="18"/>
                <w:szCs w:val="18"/>
              </w:rPr>
            </w:pPr>
            <w:r w:rsidRPr="00F8352C">
              <w:rPr>
                <w:color w:val="000000"/>
                <w:sz w:val="18"/>
                <w:szCs w:val="18"/>
              </w:rPr>
              <w:t>0.00</w:t>
            </w:r>
          </w:p>
        </w:tc>
        <w:tc>
          <w:tcPr>
            <w:tcW w:w="606" w:type="pct"/>
            <w:tcBorders>
              <w:top w:val="single" w:sz="4" w:space="0" w:color="auto"/>
              <w:left w:val="single" w:sz="4" w:space="0" w:color="auto"/>
              <w:bottom w:val="single" w:sz="4" w:space="0" w:color="auto"/>
              <w:right w:val="single" w:sz="4" w:space="0" w:color="auto"/>
            </w:tcBorders>
            <w:vAlign w:val="center"/>
          </w:tcPr>
          <w:p w14:paraId="1118FBB3" w14:textId="55331CC1" w:rsidR="00426951" w:rsidRPr="00F8352C" w:rsidRDefault="00176128" w:rsidP="00426951">
            <w:pPr>
              <w:keepNext/>
              <w:keepLines/>
              <w:tabs>
                <w:tab w:val="left" w:pos="3141"/>
              </w:tabs>
              <w:suppressAutoHyphens/>
              <w:jc w:val="right"/>
              <w:rPr>
                <w:sz w:val="18"/>
                <w:szCs w:val="18"/>
              </w:rPr>
            </w:pPr>
            <w:r w:rsidRPr="00F8352C">
              <w:rPr>
                <w:sz w:val="18"/>
                <w:szCs w:val="18"/>
              </w:rPr>
              <w:t>21.00</w:t>
            </w:r>
          </w:p>
        </w:tc>
      </w:tr>
      <w:tr w:rsidR="00426951" w:rsidRPr="00F8352C" w14:paraId="4981B910" w14:textId="77777777" w:rsidTr="009774CB">
        <w:tc>
          <w:tcPr>
            <w:tcW w:w="5000" w:type="pct"/>
            <w:gridSpan w:val="7"/>
            <w:tcBorders>
              <w:top w:val="single" w:sz="4" w:space="0" w:color="auto"/>
              <w:left w:val="single" w:sz="4" w:space="0" w:color="auto"/>
              <w:bottom w:val="single" w:sz="4" w:space="0" w:color="auto"/>
              <w:right w:val="single" w:sz="4" w:space="0" w:color="auto"/>
            </w:tcBorders>
          </w:tcPr>
          <w:p w14:paraId="3661302B" w14:textId="77777777" w:rsidR="00426951" w:rsidRPr="00F8352C" w:rsidRDefault="00426951" w:rsidP="00426951">
            <w:pPr>
              <w:keepNext/>
              <w:keepLines/>
              <w:tabs>
                <w:tab w:val="left" w:pos="3141"/>
              </w:tabs>
              <w:suppressAutoHyphens/>
              <w:jc w:val="center"/>
              <w:rPr>
                <w:b/>
                <w:bCs/>
                <w:sz w:val="18"/>
                <w:szCs w:val="18"/>
              </w:rPr>
            </w:pPr>
            <w:r w:rsidRPr="00F8352C">
              <w:rPr>
                <w:b/>
                <w:bCs/>
                <w:sz w:val="18"/>
                <w:szCs w:val="18"/>
              </w:rPr>
              <w:t>CO</w:t>
            </w:r>
            <w:r w:rsidRPr="00F8352C">
              <w:rPr>
                <w:b/>
                <w:bCs/>
                <w:sz w:val="18"/>
                <w:szCs w:val="18"/>
                <w:vertAlign w:val="subscript"/>
              </w:rPr>
              <w:t>2</w:t>
            </w:r>
            <w:r w:rsidRPr="00F8352C">
              <w:rPr>
                <w:b/>
                <w:bCs/>
                <w:sz w:val="18"/>
                <w:szCs w:val="18"/>
              </w:rPr>
              <w:t>-eq tonnes</w:t>
            </w:r>
          </w:p>
        </w:tc>
      </w:tr>
      <w:tr w:rsidR="009427CE" w:rsidRPr="00F8352C" w14:paraId="0936801C" w14:textId="77777777" w:rsidTr="00855962">
        <w:trPr>
          <w:trHeight w:val="159"/>
        </w:trPr>
        <w:tc>
          <w:tcPr>
            <w:tcW w:w="1589" w:type="pct"/>
            <w:tcBorders>
              <w:top w:val="single" w:sz="4" w:space="0" w:color="auto"/>
              <w:left w:val="single" w:sz="4" w:space="0" w:color="auto"/>
              <w:bottom w:val="single" w:sz="4" w:space="0" w:color="auto"/>
              <w:right w:val="single" w:sz="4" w:space="0" w:color="auto"/>
            </w:tcBorders>
          </w:tcPr>
          <w:p w14:paraId="10A573AE" w14:textId="75AA6364" w:rsidR="00426951" w:rsidRPr="00F8352C" w:rsidRDefault="00426951" w:rsidP="00426951">
            <w:pPr>
              <w:keepNext/>
              <w:keepLines/>
              <w:shd w:val="clear" w:color="auto" w:fill="FFFFFF" w:themeFill="background1"/>
              <w:suppressAutoHyphens/>
              <w:rPr>
                <w:sz w:val="18"/>
                <w:szCs w:val="18"/>
              </w:rPr>
            </w:pPr>
            <w:r w:rsidRPr="00F8352C">
              <w:rPr>
                <w:color w:val="000000"/>
                <w:sz w:val="18"/>
                <w:szCs w:val="18"/>
              </w:rPr>
              <w:t>HFC-134a</w:t>
            </w:r>
          </w:p>
        </w:tc>
        <w:tc>
          <w:tcPr>
            <w:tcW w:w="379" w:type="pct"/>
            <w:tcBorders>
              <w:top w:val="single" w:sz="4" w:space="0" w:color="auto"/>
              <w:left w:val="single" w:sz="4" w:space="0" w:color="auto"/>
              <w:bottom w:val="single" w:sz="4" w:space="0" w:color="auto"/>
              <w:right w:val="single" w:sz="4" w:space="0" w:color="auto"/>
            </w:tcBorders>
            <w:shd w:val="clear" w:color="auto" w:fill="auto"/>
          </w:tcPr>
          <w:p w14:paraId="36539E06" w14:textId="272DB32C" w:rsidR="00426951" w:rsidRPr="00F8352C" w:rsidRDefault="00426951" w:rsidP="00426951">
            <w:pPr>
              <w:keepNext/>
              <w:keepLines/>
              <w:shd w:val="clear" w:color="auto" w:fill="FFFFFF" w:themeFill="background1"/>
              <w:suppressAutoHyphens/>
              <w:jc w:val="right"/>
              <w:rPr>
                <w:sz w:val="18"/>
                <w:szCs w:val="18"/>
              </w:rPr>
            </w:pPr>
            <w:r w:rsidRPr="00F8352C">
              <w:rPr>
                <w:sz w:val="18"/>
                <w:szCs w:val="18"/>
              </w:rPr>
              <w:t>1,430</w:t>
            </w:r>
          </w:p>
        </w:tc>
        <w:tc>
          <w:tcPr>
            <w:tcW w:w="607" w:type="pct"/>
            <w:tcBorders>
              <w:top w:val="single" w:sz="4" w:space="0" w:color="auto"/>
              <w:left w:val="single" w:sz="4" w:space="0" w:color="auto"/>
              <w:bottom w:val="single" w:sz="4" w:space="0" w:color="auto"/>
              <w:right w:val="single" w:sz="4" w:space="0" w:color="auto"/>
            </w:tcBorders>
          </w:tcPr>
          <w:p w14:paraId="40E20E6B" w14:textId="77777777" w:rsidR="00426951" w:rsidRPr="00F8352C" w:rsidRDefault="00426951" w:rsidP="00426951">
            <w:pPr>
              <w:keepNext/>
              <w:keepLines/>
              <w:shd w:val="clear" w:color="auto" w:fill="FFFFFF" w:themeFill="background1"/>
              <w:suppressAutoHyphens/>
              <w:jc w:val="right"/>
              <w:rPr>
                <w:sz w:val="18"/>
                <w:szCs w:val="18"/>
              </w:rPr>
            </w:pPr>
            <w:r w:rsidRPr="00F8352C">
              <w:rPr>
                <w:sz w:val="18"/>
                <w:szCs w:val="18"/>
              </w:rPr>
              <w:t xml:space="preserve"> 4,447,229 </w:t>
            </w:r>
          </w:p>
        </w:tc>
        <w:tc>
          <w:tcPr>
            <w:tcW w:w="606" w:type="pct"/>
            <w:tcBorders>
              <w:top w:val="single" w:sz="4" w:space="0" w:color="auto"/>
              <w:left w:val="single" w:sz="4" w:space="0" w:color="auto"/>
              <w:bottom w:val="single" w:sz="4" w:space="0" w:color="auto"/>
              <w:right w:val="single" w:sz="4" w:space="0" w:color="auto"/>
            </w:tcBorders>
          </w:tcPr>
          <w:p w14:paraId="3B4FE83A" w14:textId="77777777" w:rsidR="00426951" w:rsidRPr="00F8352C" w:rsidRDefault="00426951" w:rsidP="00426951">
            <w:pPr>
              <w:keepNext/>
              <w:keepLines/>
              <w:shd w:val="clear" w:color="auto" w:fill="FFFFFF" w:themeFill="background1"/>
              <w:suppressAutoHyphens/>
              <w:jc w:val="right"/>
              <w:rPr>
                <w:sz w:val="18"/>
                <w:szCs w:val="18"/>
              </w:rPr>
            </w:pPr>
            <w:r w:rsidRPr="00F8352C">
              <w:rPr>
                <w:sz w:val="18"/>
                <w:szCs w:val="18"/>
              </w:rPr>
              <w:t xml:space="preserve"> 4,056,238 </w:t>
            </w:r>
          </w:p>
        </w:tc>
        <w:tc>
          <w:tcPr>
            <w:tcW w:w="607" w:type="pct"/>
            <w:tcBorders>
              <w:top w:val="single" w:sz="4" w:space="0" w:color="auto"/>
              <w:left w:val="single" w:sz="4" w:space="0" w:color="auto"/>
              <w:bottom w:val="single" w:sz="4" w:space="0" w:color="auto"/>
              <w:right w:val="single" w:sz="4" w:space="0" w:color="auto"/>
            </w:tcBorders>
          </w:tcPr>
          <w:p w14:paraId="038CCC3F" w14:textId="77777777" w:rsidR="00426951" w:rsidRPr="00F8352C" w:rsidRDefault="00426951" w:rsidP="00426951">
            <w:pPr>
              <w:keepNext/>
              <w:keepLines/>
              <w:shd w:val="clear" w:color="auto" w:fill="FFFFFF" w:themeFill="background1"/>
              <w:suppressAutoHyphens/>
              <w:jc w:val="right"/>
              <w:rPr>
                <w:sz w:val="18"/>
                <w:szCs w:val="18"/>
              </w:rPr>
            </w:pPr>
            <w:r w:rsidRPr="00F8352C">
              <w:rPr>
                <w:sz w:val="18"/>
                <w:szCs w:val="18"/>
              </w:rPr>
              <w:t xml:space="preserve"> 4,000,162 </w:t>
            </w:r>
          </w:p>
        </w:tc>
        <w:tc>
          <w:tcPr>
            <w:tcW w:w="606" w:type="pct"/>
            <w:tcBorders>
              <w:top w:val="single" w:sz="4" w:space="0" w:color="auto"/>
              <w:left w:val="single" w:sz="4" w:space="0" w:color="auto"/>
              <w:bottom w:val="single" w:sz="4" w:space="0" w:color="auto"/>
              <w:right w:val="single" w:sz="4" w:space="0" w:color="auto"/>
            </w:tcBorders>
            <w:shd w:val="clear" w:color="auto" w:fill="FFFFFF" w:themeFill="background1"/>
          </w:tcPr>
          <w:p w14:paraId="4B8431D3" w14:textId="77777777" w:rsidR="00426951" w:rsidRPr="00F8352C" w:rsidRDefault="00426951" w:rsidP="00426951">
            <w:pPr>
              <w:keepNext/>
              <w:keepLines/>
              <w:shd w:val="clear" w:color="auto" w:fill="FFFFFF" w:themeFill="background1"/>
              <w:suppressAutoHyphens/>
              <w:jc w:val="right"/>
              <w:rPr>
                <w:sz w:val="18"/>
                <w:szCs w:val="18"/>
              </w:rPr>
            </w:pPr>
            <w:r w:rsidRPr="00F8352C">
              <w:rPr>
                <w:sz w:val="18"/>
                <w:szCs w:val="18"/>
              </w:rPr>
              <w:t xml:space="preserve"> 5,253,638 </w:t>
            </w:r>
          </w:p>
        </w:tc>
        <w:tc>
          <w:tcPr>
            <w:tcW w:w="606" w:type="pct"/>
            <w:tcBorders>
              <w:top w:val="single" w:sz="4" w:space="0" w:color="auto"/>
              <w:left w:val="single" w:sz="4" w:space="0" w:color="auto"/>
              <w:bottom w:val="single" w:sz="4" w:space="0" w:color="auto"/>
              <w:right w:val="single" w:sz="4" w:space="0" w:color="auto"/>
            </w:tcBorders>
          </w:tcPr>
          <w:p w14:paraId="29785A8C" w14:textId="4A0AEE8E" w:rsidR="00426951" w:rsidRPr="00F8352C" w:rsidRDefault="00426951" w:rsidP="00426951">
            <w:pPr>
              <w:keepNext/>
              <w:keepLines/>
              <w:shd w:val="clear" w:color="auto" w:fill="FFFFFF" w:themeFill="background1"/>
              <w:suppressAutoHyphens/>
              <w:jc w:val="right"/>
              <w:rPr>
                <w:sz w:val="18"/>
                <w:szCs w:val="18"/>
              </w:rPr>
            </w:pPr>
            <w:r w:rsidRPr="00F8352C">
              <w:rPr>
                <w:sz w:val="18"/>
                <w:szCs w:val="18"/>
              </w:rPr>
              <w:t xml:space="preserve"> 6,515,716 </w:t>
            </w:r>
          </w:p>
        </w:tc>
      </w:tr>
      <w:tr w:rsidR="009427CE" w:rsidRPr="00F8352C" w14:paraId="5C4884CA" w14:textId="77777777" w:rsidTr="00855962">
        <w:tc>
          <w:tcPr>
            <w:tcW w:w="1589" w:type="pct"/>
            <w:tcBorders>
              <w:top w:val="single" w:sz="4" w:space="0" w:color="auto"/>
              <w:left w:val="single" w:sz="4" w:space="0" w:color="auto"/>
              <w:bottom w:val="single" w:sz="4" w:space="0" w:color="auto"/>
              <w:right w:val="single" w:sz="4" w:space="0" w:color="auto"/>
            </w:tcBorders>
          </w:tcPr>
          <w:p w14:paraId="0ADD5E15" w14:textId="1F3F60A0" w:rsidR="00426951" w:rsidRPr="00F8352C" w:rsidRDefault="00426951" w:rsidP="00426951">
            <w:pPr>
              <w:shd w:val="clear" w:color="auto" w:fill="FFFFFF" w:themeFill="background1"/>
              <w:suppressAutoHyphens/>
              <w:rPr>
                <w:color w:val="000000"/>
                <w:sz w:val="18"/>
                <w:szCs w:val="18"/>
              </w:rPr>
            </w:pPr>
            <w:r w:rsidRPr="00F8352C">
              <w:rPr>
                <w:color w:val="000000"/>
                <w:sz w:val="18"/>
                <w:szCs w:val="18"/>
              </w:rPr>
              <w:t>HFC-152a</w:t>
            </w:r>
          </w:p>
        </w:tc>
        <w:tc>
          <w:tcPr>
            <w:tcW w:w="379" w:type="pct"/>
            <w:tcBorders>
              <w:top w:val="single" w:sz="4" w:space="0" w:color="auto"/>
              <w:left w:val="single" w:sz="4" w:space="0" w:color="auto"/>
              <w:bottom w:val="single" w:sz="4" w:space="0" w:color="auto"/>
              <w:right w:val="single" w:sz="4" w:space="0" w:color="auto"/>
            </w:tcBorders>
            <w:shd w:val="clear" w:color="auto" w:fill="auto"/>
          </w:tcPr>
          <w:p w14:paraId="696F1009" w14:textId="5D6A9218" w:rsidR="00426951" w:rsidRPr="00F8352C" w:rsidRDefault="00426951" w:rsidP="00426951">
            <w:pPr>
              <w:keepNext/>
              <w:keepLines/>
              <w:shd w:val="clear" w:color="auto" w:fill="FFFFFF" w:themeFill="background1"/>
              <w:suppressAutoHyphens/>
              <w:jc w:val="right"/>
              <w:rPr>
                <w:sz w:val="18"/>
                <w:szCs w:val="18"/>
              </w:rPr>
            </w:pPr>
            <w:r w:rsidRPr="00F8352C">
              <w:rPr>
                <w:sz w:val="18"/>
                <w:szCs w:val="18"/>
              </w:rPr>
              <w:t>124</w:t>
            </w:r>
          </w:p>
        </w:tc>
        <w:tc>
          <w:tcPr>
            <w:tcW w:w="607" w:type="pct"/>
            <w:tcBorders>
              <w:top w:val="single" w:sz="4" w:space="0" w:color="auto"/>
              <w:left w:val="single" w:sz="4" w:space="0" w:color="auto"/>
              <w:bottom w:val="single" w:sz="4" w:space="0" w:color="auto"/>
              <w:right w:val="single" w:sz="4" w:space="0" w:color="auto"/>
            </w:tcBorders>
          </w:tcPr>
          <w:p w14:paraId="64C72340" w14:textId="6B8D7217" w:rsidR="00426951" w:rsidRPr="00F8352C" w:rsidRDefault="00426951" w:rsidP="00426951">
            <w:pPr>
              <w:keepNext/>
              <w:keepLines/>
              <w:shd w:val="clear" w:color="auto" w:fill="FFFFFF" w:themeFill="background1"/>
              <w:suppressAutoHyphens/>
              <w:jc w:val="right"/>
              <w:rPr>
                <w:sz w:val="18"/>
                <w:szCs w:val="18"/>
              </w:rPr>
            </w:pPr>
            <w:r w:rsidRPr="00F8352C">
              <w:rPr>
                <w:sz w:val="18"/>
                <w:szCs w:val="18"/>
              </w:rPr>
              <w:t xml:space="preserve"> 34,156 </w:t>
            </w:r>
          </w:p>
        </w:tc>
        <w:tc>
          <w:tcPr>
            <w:tcW w:w="606" w:type="pct"/>
            <w:tcBorders>
              <w:top w:val="single" w:sz="4" w:space="0" w:color="auto"/>
              <w:left w:val="single" w:sz="4" w:space="0" w:color="auto"/>
              <w:bottom w:val="single" w:sz="4" w:space="0" w:color="auto"/>
              <w:right w:val="single" w:sz="4" w:space="0" w:color="auto"/>
            </w:tcBorders>
          </w:tcPr>
          <w:p w14:paraId="46A0435D" w14:textId="2C5ECA80" w:rsidR="00426951" w:rsidRPr="00F8352C" w:rsidRDefault="00426951" w:rsidP="00426951">
            <w:pPr>
              <w:keepNext/>
              <w:keepLines/>
              <w:shd w:val="clear" w:color="auto" w:fill="FFFFFF" w:themeFill="background1"/>
              <w:suppressAutoHyphens/>
              <w:jc w:val="right"/>
              <w:rPr>
                <w:sz w:val="18"/>
                <w:szCs w:val="18"/>
              </w:rPr>
            </w:pPr>
            <w:r w:rsidRPr="00F8352C">
              <w:rPr>
                <w:sz w:val="18"/>
                <w:szCs w:val="18"/>
              </w:rPr>
              <w:t xml:space="preserve"> 56,378 </w:t>
            </w:r>
          </w:p>
        </w:tc>
        <w:tc>
          <w:tcPr>
            <w:tcW w:w="607" w:type="pct"/>
            <w:tcBorders>
              <w:top w:val="single" w:sz="4" w:space="0" w:color="auto"/>
              <w:left w:val="single" w:sz="4" w:space="0" w:color="auto"/>
              <w:bottom w:val="single" w:sz="4" w:space="0" w:color="auto"/>
              <w:right w:val="single" w:sz="4" w:space="0" w:color="auto"/>
            </w:tcBorders>
          </w:tcPr>
          <w:p w14:paraId="0D451CF5" w14:textId="4B8B6AF0" w:rsidR="00426951" w:rsidRPr="00F8352C" w:rsidRDefault="00426951" w:rsidP="00426951">
            <w:pPr>
              <w:keepNext/>
              <w:keepLines/>
              <w:shd w:val="clear" w:color="auto" w:fill="FFFFFF" w:themeFill="background1"/>
              <w:suppressAutoHyphens/>
              <w:jc w:val="right"/>
              <w:rPr>
                <w:sz w:val="18"/>
                <w:szCs w:val="18"/>
              </w:rPr>
            </w:pPr>
            <w:r w:rsidRPr="00F8352C">
              <w:rPr>
                <w:sz w:val="18"/>
                <w:szCs w:val="18"/>
              </w:rPr>
              <w:t xml:space="preserve"> 53,308 </w:t>
            </w:r>
          </w:p>
        </w:tc>
        <w:tc>
          <w:tcPr>
            <w:tcW w:w="606" w:type="pct"/>
            <w:tcBorders>
              <w:top w:val="single" w:sz="4" w:space="0" w:color="auto"/>
              <w:left w:val="single" w:sz="4" w:space="0" w:color="auto"/>
              <w:bottom w:val="single" w:sz="4" w:space="0" w:color="auto"/>
              <w:right w:val="single" w:sz="4" w:space="0" w:color="auto"/>
            </w:tcBorders>
            <w:shd w:val="clear" w:color="auto" w:fill="FFFFFF" w:themeFill="background1"/>
          </w:tcPr>
          <w:p w14:paraId="2F749223" w14:textId="3E925C3E" w:rsidR="00426951" w:rsidRPr="00F8352C" w:rsidRDefault="00426951" w:rsidP="00426951">
            <w:pPr>
              <w:keepNext/>
              <w:keepLines/>
              <w:shd w:val="clear" w:color="auto" w:fill="FFFFFF" w:themeFill="background1"/>
              <w:suppressAutoHyphens/>
              <w:jc w:val="right"/>
              <w:rPr>
                <w:sz w:val="18"/>
                <w:szCs w:val="18"/>
              </w:rPr>
            </w:pPr>
            <w:r w:rsidRPr="00F8352C">
              <w:rPr>
                <w:sz w:val="18"/>
                <w:szCs w:val="18"/>
              </w:rPr>
              <w:t xml:space="preserve"> 28,148 </w:t>
            </w:r>
          </w:p>
        </w:tc>
        <w:tc>
          <w:tcPr>
            <w:tcW w:w="606" w:type="pct"/>
            <w:tcBorders>
              <w:top w:val="single" w:sz="4" w:space="0" w:color="auto"/>
              <w:left w:val="single" w:sz="4" w:space="0" w:color="auto"/>
              <w:bottom w:val="single" w:sz="4" w:space="0" w:color="auto"/>
              <w:right w:val="single" w:sz="4" w:space="0" w:color="auto"/>
            </w:tcBorders>
          </w:tcPr>
          <w:p w14:paraId="261705DC" w14:textId="206E9A33" w:rsidR="00426951" w:rsidRPr="00F8352C" w:rsidRDefault="00426951" w:rsidP="00426951">
            <w:pPr>
              <w:keepNext/>
              <w:keepLines/>
              <w:shd w:val="clear" w:color="auto" w:fill="FFFFFF" w:themeFill="background1"/>
              <w:suppressAutoHyphens/>
              <w:jc w:val="right"/>
              <w:rPr>
                <w:sz w:val="18"/>
                <w:szCs w:val="18"/>
              </w:rPr>
            </w:pPr>
            <w:r w:rsidRPr="00F8352C">
              <w:rPr>
                <w:sz w:val="18"/>
                <w:szCs w:val="18"/>
              </w:rPr>
              <w:t xml:space="preserve"> 34,871 </w:t>
            </w:r>
          </w:p>
        </w:tc>
      </w:tr>
      <w:tr w:rsidR="009427CE" w:rsidRPr="00F8352C" w14:paraId="62B199EE" w14:textId="77777777" w:rsidTr="00855962">
        <w:tc>
          <w:tcPr>
            <w:tcW w:w="1589" w:type="pct"/>
            <w:tcBorders>
              <w:top w:val="single" w:sz="4" w:space="0" w:color="auto"/>
              <w:left w:val="single" w:sz="4" w:space="0" w:color="auto"/>
              <w:bottom w:val="single" w:sz="4" w:space="0" w:color="auto"/>
              <w:right w:val="single" w:sz="4" w:space="0" w:color="auto"/>
            </w:tcBorders>
          </w:tcPr>
          <w:p w14:paraId="651B183D" w14:textId="596F3E3A" w:rsidR="00426951" w:rsidRPr="00F8352C" w:rsidRDefault="00426951" w:rsidP="00426951">
            <w:pPr>
              <w:shd w:val="clear" w:color="auto" w:fill="FFFFFF" w:themeFill="background1"/>
              <w:suppressAutoHyphens/>
              <w:rPr>
                <w:sz w:val="18"/>
                <w:szCs w:val="18"/>
              </w:rPr>
            </w:pPr>
            <w:r w:rsidRPr="00F8352C">
              <w:rPr>
                <w:color w:val="000000"/>
                <w:sz w:val="18"/>
                <w:szCs w:val="18"/>
              </w:rPr>
              <w:t>HFC-227ea</w:t>
            </w:r>
          </w:p>
        </w:tc>
        <w:tc>
          <w:tcPr>
            <w:tcW w:w="379" w:type="pct"/>
            <w:tcBorders>
              <w:top w:val="single" w:sz="4" w:space="0" w:color="auto"/>
              <w:left w:val="single" w:sz="4" w:space="0" w:color="auto"/>
              <w:bottom w:val="single" w:sz="4" w:space="0" w:color="auto"/>
              <w:right w:val="single" w:sz="4" w:space="0" w:color="auto"/>
            </w:tcBorders>
            <w:shd w:val="clear" w:color="auto" w:fill="auto"/>
          </w:tcPr>
          <w:p w14:paraId="5B7DDAB6" w14:textId="413D5990" w:rsidR="00426951" w:rsidRPr="00F8352C" w:rsidRDefault="00426951" w:rsidP="00426951">
            <w:pPr>
              <w:keepNext/>
              <w:keepLines/>
              <w:shd w:val="clear" w:color="auto" w:fill="FFFFFF" w:themeFill="background1"/>
              <w:suppressAutoHyphens/>
              <w:jc w:val="right"/>
              <w:rPr>
                <w:sz w:val="18"/>
                <w:szCs w:val="18"/>
              </w:rPr>
            </w:pPr>
            <w:r w:rsidRPr="00F8352C">
              <w:rPr>
                <w:sz w:val="18"/>
                <w:szCs w:val="18"/>
              </w:rPr>
              <w:t>3,220</w:t>
            </w:r>
          </w:p>
        </w:tc>
        <w:tc>
          <w:tcPr>
            <w:tcW w:w="607" w:type="pct"/>
            <w:tcBorders>
              <w:top w:val="single" w:sz="4" w:space="0" w:color="auto"/>
              <w:left w:val="single" w:sz="4" w:space="0" w:color="auto"/>
              <w:bottom w:val="single" w:sz="4" w:space="0" w:color="auto"/>
              <w:right w:val="single" w:sz="4" w:space="0" w:color="auto"/>
            </w:tcBorders>
          </w:tcPr>
          <w:p w14:paraId="063C704E" w14:textId="77777777" w:rsidR="00426951" w:rsidRPr="00F8352C" w:rsidRDefault="00426951" w:rsidP="00426951">
            <w:pPr>
              <w:keepNext/>
              <w:keepLines/>
              <w:shd w:val="clear" w:color="auto" w:fill="FFFFFF" w:themeFill="background1"/>
              <w:suppressAutoHyphens/>
              <w:jc w:val="right"/>
              <w:rPr>
                <w:sz w:val="18"/>
                <w:szCs w:val="18"/>
              </w:rPr>
            </w:pPr>
            <w:r w:rsidRPr="00F8352C">
              <w:rPr>
                <w:sz w:val="18"/>
                <w:szCs w:val="18"/>
              </w:rPr>
              <w:t xml:space="preserve"> 1,737,351 </w:t>
            </w:r>
          </w:p>
        </w:tc>
        <w:tc>
          <w:tcPr>
            <w:tcW w:w="606" w:type="pct"/>
            <w:tcBorders>
              <w:top w:val="single" w:sz="4" w:space="0" w:color="auto"/>
              <w:left w:val="single" w:sz="4" w:space="0" w:color="auto"/>
              <w:bottom w:val="single" w:sz="4" w:space="0" w:color="auto"/>
              <w:right w:val="single" w:sz="4" w:space="0" w:color="auto"/>
            </w:tcBorders>
          </w:tcPr>
          <w:p w14:paraId="57AD214C" w14:textId="77777777" w:rsidR="00426951" w:rsidRPr="00F8352C" w:rsidRDefault="00426951" w:rsidP="00426951">
            <w:pPr>
              <w:keepNext/>
              <w:keepLines/>
              <w:shd w:val="clear" w:color="auto" w:fill="FFFFFF" w:themeFill="background1"/>
              <w:suppressAutoHyphens/>
              <w:jc w:val="right"/>
              <w:rPr>
                <w:sz w:val="18"/>
                <w:szCs w:val="18"/>
              </w:rPr>
            </w:pPr>
            <w:r w:rsidRPr="00F8352C">
              <w:rPr>
                <w:sz w:val="18"/>
                <w:szCs w:val="18"/>
              </w:rPr>
              <w:t xml:space="preserve"> 1,384,407 </w:t>
            </w:r>
          </w:p>
        </w:tc>
        <w:tc>
          <w:tcPr>
            <w:tcW w:w="607" w:type="pct"/>
            <w:tcBorders>
              <w:top w:val="single" w:sz="4" w:space="0" w:color="auto"/>
              <w:left w:val="single" w:sz="4" w:space="0" w:color="auto"/>
              <w:bottom w:val="single" w:sz="4" w:space="0" w:color="auto"/>
              <w:right w:val="single" w:sz="4" w:space="0" w:color="auto"/>
            </w:tcBorders>
          </w:tcPr>
          <w:p w14:paraId="27E34CF5" w14:textId="77777777" w:rsidR="00426951" w:rsidRPr="00F8352C" w:rsidRDefault="00426951" w:rsidP="00426951">
            <w:pPr>
              <w:keepNext/>
              <w:keepLines/>
              <w:shd w:val="clear" w:color="auto" w:fill="FFFFFF" w:themeFill="background1"/>
              <w:suppressAutoHyphens/>
              <w:jc w:val="right"/>
              <w:rPr>
                <w:sz w:val="18"/>
                <w:szCs w:val="18"/>
              </w:rPr>
            </w:pPr>
            <w:r w:rsidRPr="00F8352C">
              <w:rPr>
                <w:sz w:val="18"/>
                <w:szCs w:val="18"/>
              </w:rPr>
              <w:t xml:space="preserve"> 1,481,844 </w:t>
            </w:r>
          </w:p>
        </w:tc>
        <w:tc>
          <w:tcPr>
            <w:tcW w:w="606" w:type="pct"/>
            <w:tcBorders>
              <w:top w:val="single" w:sz="4" w:space="0" w:color="auto"/>
              <w:left w:val="single" w:sz="4" w:space="0" w:color="auto"/>
              <w:bottom w:val="single" w:sz="4" w:space="0" w:color="auto"/>
              <w:right w:val="single" w:sz="4" w:space="0" w:color="auto"/>
            </w:tcBorders>
            <w:shd w:val="clear" w:color="auto" w:fill="FFFFFF" w:themeFill="background1"/>
          </w:tcPr>
          <w:p w14:paraId="560C1F81" w14:textId="77777777" w:rsidR="00426951" w:rsidRPr="00F8352C" w:rsidRDefault="00426951" w:rsidP="00426951">
            <w:pPr>
              <w:keepNext/>
              <w:keepLines/>
              <w:shd w:val="clear" w:color="auto" w:fill="FFFFFF" w:themeFill="background1"/>
              <w:suppressAutoHyphens/>
              <w:jc w:val="right"/>
              <w:rPr>
                <w:sz w:val="18"/>
                <w:szCs w:val="18"/>
              </w:rPr>
            </w:pPr>
            <w:r w:rsidRPr="00F8352C">
              <w:rPr>
                <w:sz w:val="18"/>
                <w:szCs w:val="18"/>
              </w:rPr>
              <w:t xml:space="preserve"> 1,617,773 </w:t>
            </w:r>
          </w:p>
        </w:tc>
        <w:tc>
          <w:tcPr>
            <w:tcW w:w="606" w:type="pct"/>
            <w:tcBorders>
              <w:top w:val="single" w:sz="4" w:space="0" w:color="auto"/>
              <w:left w:val="single" w:sz="4" w:space="0" w:color="auto"/>
              <w:bottom w:val="single" w:sz="4" w:space="0" w:color="auto"/>
              <w:right w:val="single" w:sz="4" w:space="0" w:color="auto"/>
            </w:tcBorders>
          </w:tcPr>
          <w:p w14:paraId="2A21832A" w14:textId="4E1E5D7C" w:rsidR="00426951" w:rsidRPr="00F8352C" w:rsidRDefault="00426951" w:rsidP="00426951">
            <w:pPr>
              <w:keepNext/>
              <w:keepLines/>
              <w:shd w:val="clear" w:color="auto" w:fill="FFFFFF" w:themeFill="background1"/>
              <w:suppressAutoHyphens/>
              <w:jc w:val="right"/>
              <w:rPr>
                <w:sz w:val="18"/>
                <w:szCs w:val="18"/>
              </w:rPr>
            </w:pPr>
            <w:r w:rsidRPr="00F8352C">
              <w:rPr>
                <w:sz w:val="18"/>
                <w:szCs w:val="18"/>
              </w:rPr>
              <w:t xml:space="preserve"> 1,611,610 </w:t>
            </w:r>
          </w:p>
        </w:tc>
      </w:tr>
      <w:tr w:rsidR="009427CE" w:rsidRPr="00F8352C" w14:paraId="0010E449" w14:textId="77777777" w:rsidTr="00855962">
        <w:tc>
          <w:tcPr>
            <w:tcW w:w="1589" w:type="pct"/>
            <w:tcBorders>
              <w:top w:val="single" w:sz="4" w:space="0" w:color="auto"/>
              <w:left w:val="single" w:sz="4" w:space="0" w:color="auto"/>
              <w:bottom w:val="single" w:sz="4" w:space="0" w:color="auto"/>
              <w:right w:val="single" w:sz="4" w:space="0" w:color="auto"/>
            </w:tcBorders>
          </w:tcPr>
          <w:p w14:paraId="526B17BA" w14:textId="0027058E" w:rsidR="00426951" w:rsidRPr="00F8352C" w:rsidRDefault="00426951" w:rsidP="00426951">
            <w:pPr>
              <w:shd w:val="clear" w:color="auto" w:fill="FFFFFF" w:themeFill="background1"/>
              <w:suppressAutoHyphens/>
              <w:rPr>
                <w:color w:val="000000"/>
                <w:sz w:val="18"/>
                <w:szCs w:val="18"/>
              </w:rPr>
            </w:pPr>
            <w:r w:rsidRPr="00F8352C">
              <w:rPr>
                <w:color w:val="000000"/>
                <w:sz w:val="18"/>
                <w:szCs w:val="18"/>
              </w:rPr>
              <w:t>HFC-245fa</w:t>
            </w:r>
          </w:p>
        </w:tc>
        <w:tc>
          <w:tcPr>
            <w:tcW w:w="379" w:type="pct"/>
            <w:tcBorders>
              <w:top w:val="single" w:sz="4" w:space="0" w:color="auto"/>
              <w:left w:val="single" w:sz="4" w:space="0" w:color="auto"/>
              <w:bottom w:val="single" w:sz="4" w:space="0" w:color="auto"/>
              <w:right w:val="single" w:sz="4" w:space="0" w:color="auto"/>
            </w:tcBorders>
            <w:shd w:val="clear" w:color="auto" w:fill="auto"/>
          </w:tcPr>
          <w:p w14:paraId="717A135C" w14:textId="703C56B6" w:rsidR="00426951" w:rsidRPr="00F8352C" w:rsidRDefault="00426951" w:rsidP="00426951">
            <w:pPr>
              <w:keepNext/>
              <w:keepLines/>
              <w:shd w:val="clear" w:color="auto" w:fill="FFFFFF" w:themeFill="background1"/>
              <w:suppressAutoHyphens/>
              <w:jc w:val="right"/>
              <w:rPr>
                <w:sz w:val="18"/>
                <w:szCs w:val="18"/>
              </w:rPr>
            </w:pPr>
            <w:r w:rsidRPr="00F8352C">
              <w:rPr>
                <w:sz w:val="18"/>
                <w:szCs w:val="18"/>
              </w:rPr>
              <w:t>1</w:t>
            </w:r>
            <w:r w:rsidR="00F65C27">
              <w:rPr>
                <w:sz w:val="18"/>
                <w:szCs w:val="18"/>
              </w:rPr>
              <w:t>,</w:t>
            </w:r>
            <w:r w:rsidRPr="00F8352C">
              <w:rPr>
                <w:sz w:val="18"/>
                <w:szCs w:val="18"/>
              </w:rPr>
              <w:t>030</w:t>
            </w:r>
          </w:p>
        </w:tc>
        <w:tc>
          <w:tcPr>
            <w:tcW w:w="607" w:type="pct"/>
            <w:tcBorders>
              <w:top w:val="single" w:sz="4" w:space="0" w:color="auto"/>
              <w:left w:val="single" w:sz="4" w:space="0" w:color="auto"/>
              <w:bottom w:val="single" w:sz="4" w:space="0" w:color="auto"/>
              <w:right w:val="single" w:sz="4" w:space="0" w:color="auto"/>
            </w:tcBorders>
          </w:tcPr>
          <w:p w14:paraId="734593A0" w14:textId="77777777" w:rsidR="00426951" w:rsidRPr="00F8352C" w:rsidRDefault="00426951" w:rsidP="00426951">
            <w:pPr>
              <w:keepNext/>
              <w:keepLines/>
              <w:shd w:val="clear" w:color="auto" w:fill="FFFFFF" w:themeFill="background1"/>
              <w:suppressAutoHyphens/>
              <w:jc w:val="right"/>
              <w:rPr>
                <w:sz w:val="18"/>
                <w:szCs w:val="18"/>
              </w:rPr>
            </w:pPr>
            <w:r w:rsidRPr="00F8352C">
              <w:rPr>
                <w:sz w:val="18"/>
                <w:szCs w:val="18"/>
              </w:rPr>
              <w:t xml:space="preserve"> 23,204 </w:t>
            </w:r>
          </w:p>
        </w:tc>
        <w:tc>
          <w:tcPr>
            <w:tcW w:w="606" w:type="pct"/>
            <w:tcBorders>
              <w:top w:val="single" w:sz="4" w:space="0" w:color="auto"/>
              <w:left w:val="single" w:sz="4" w:space="0" w:color="auto"/>
              <w:bottom w:val="single" w:sz="4" w:space="0" w:color="auto"/>
              <w:right w:val="single" w:sz="4" w:space="0" w:color="auto"/>
            </w:tcBorders>
          </w:tcPr>
          <w:p w14:paraId="4F3D4DD8" w14:textId="77777777" w:rsidR="00426951" w:rsidRPr="00F8352C" w:rsidRDefault="00426951" w:rsidP="00426951">
            <w:pPr>
              <w:keepNext/>
              <w:keepLines/>
              <w:shd w:val="clear" w:color="auto" w:fill="FFFFFF" w:themeFill="background1"/>
              <w:suppressAutoHyphens/>
              <w:jc w:val="right"/>
              <w:rPr>
                <w:sz w:val="18"/>
                <w:szCs w:val="18"/>
              </w:rPr>
            </w:pPr>
            <w:r w:rsidRPr="00F8352C">
              <w:rPr>
                <w:sz w:val="18"/>
                <w:szCs w:val="18"/>
              </w:rPr>
              <w:t xml:space="preserve"> 69,653 </w:t>
            </w:r>
          </w:p>
        </w:tc>
        <w:tc>
          <w:tcPr>
            <w:tcW w:w="607" w:type="pct"/>
            <w:tcBorders>
              <w:top w:val="single" w:sz="4" w:space="0" w:color="auto"/>
              <w:left w:val="single" w:sz="4" w:space="0" w:color="auto"/>
              <w:bottom w:val="single" w:sz="4" w:space="0" w:color="auto"/>
              <w:right w:val="single" w:sz="4" w:space="0" w:color="auto"/>
            </w:tcBorders>
          </w:tcPr>
          <w:p w14:paraId="7DE046E2" w14:textId="77777777" w:rsidR="00426951" w:rsidRPr="00F8352C" w:rsidRDefault="00426951" w:rsidP="00426951">
            <w:pPr>
              <w:keepNext/>
              <w:keepLines/>
              <w:shd w:val="clear" w:color="auto" w:fill="FFFFFF" w:themeFill="background1"/>
              <w:suppressAutoHyphens/>
              <w:jc w:val="right"/>
              <w:rPr>
                <w:sz w:val="18"/>
                <w:szCs w:val="18"/>
              </w:rPr>
            </w:pPr>
            <w:r w:rsidRPr="00F8352C">
              <w:rPr>
                <w:sz w:val="18"/>
                <w:szCs w:val="18"/>
              </w:rPr>
              <w:t xml:space="preserve"> 119,075 </w:t>
            </w:r>
          </w:p>
        </w:tc>
        <w:tc>
          <w:tcPr>
            <w:tcW w:w="606" w:type="pct"/>
            <w:tcBorders>
              <w:top w:val="single" w:sz="4" w:space="0" w:color="auto"/>
              <w:left w:val="single" w:sz="4" w:space="0" w:color="auto"/>
              <w:bottom w:val="single" w:sz="4" w:space="0" w:color="auto"/>
              <w:right w:val="single" w:sz="4" w:space="0" w:color="auto"/>
            </w:tcBorders>
            <w:shd w:val="clear" w:color="auto" w:fill="FFFFFF" w:themeFill="background1"/>
          </w:tcPr>
          <w:p w14:paraId="200C5021" w14:textId="77777777" w:rsidR="00426951" w:rsidRPr="00F8352C" w:rsidRDefault="00426951" w:rsidP="00426951">
            <w:pPr>
              <w:keepNext/>
              <w:keepLines/>
              <w:shd w:val="clear" w:color="auto" w:fill="FFFFFF" w:themeFill="background1"/>
              <w:suppressAutoHyphens/>
              <w:jc w:val="right"/>
              <w:rPr>
                <w:sz w:val="18"/>
                <w:szCs w:val="18"/>
              </w:rPr>
            </w:pPr>
            <w:r w:rsidRPr="00F8352C">
              <w:rPr>
                <w:sz w:val="18"/>
                <w:szCs w:val="18"/>
              </w:rPr>
              <w:t xml:space="preserve"> 65,920 </w:t>
            </w:r>
          </w:p>
        </w:tc>
        <w:tc>
          <w:tcPr>
            <w:tcW w:w="606" w:type="pct"/>
            <w:tcBorders>
              <w:top w:val="single" w:sz="4" w:space="0" w:color="auto"/>
              <w:left w:val="single" w:sz="4" w:space="0" w:color="auto"/>
              <w:bottom w:val="single" w:sz="4" w:space="0" w:color="auto"/>
              <w:right w:val="single" w:sz="4" w:space="0" w:color="auto"/>
            </w:tcBorders>
          </w:tcPr>
          <w:p w14:paraId="136AB791" w14:textId="7DF53868" w:rsidR="00426951" w:rsidRPr="00F8352C" w:rsidRDefault="00426951" w:rsidP="00426951">
            <w:pPr>
              <w:keepNext/>
              <w:keepLines/>
              <w:shd w:val="clear" w:color="auto" w:fill="FFFFFF" w:themeFill="background1"/>
              <w:suppressAutoHyphens/>
              <w:jc w:val="right"/>
              <w:rPr>
                <w:sz w:val="18"/>
                <w:szCs w:val="18"/>
              </w:rPr>
            </w:pPr>
            <w:r w:rsidRPr="00F8352C">
              <w:rPr>
                <w:sz w:val="18"/>
                <w:szCs w:val="18"/>
              </w:rPr>
              <w:t xml:space="preserve"> 119,995 </w:t>
            </w:r>
          </w:p>
        </w:tc>
      </w:tr>
      <w:tr w:rsidR="009427CE" w:rsidRPr="00F8352C" w14:paraId="4F914A1F" w14:textId="77777777" w:rsidTr="00855962">
        <w:tc>
          <w:tcPr>
            <w:tcW w:w="1589" w:type="pct"/>
            <w:tcBorders>
              <w:top w:val="single" w:sz="4" w:space="0" w:color="auto"/>
              <w:left w:val="single" w:sz="4" w:space="0" w:color="auto"/>
              <w:bottom w:val="single" w:sz="4" w:space="0" w:color="auto"/>
              <w:right w:val="single" w:sz="4" w:space="0" w:color="auto"/>
            </w:tcBorders>
          </w:tcPr>
          <w:p w14:paraId="481D4A31" w14:textId="01DDFB23" w:rsidR="00426951" w:rsidRPr="00F8352C" w:rsidRDefault="00426951" w:rsidP="00426951">
            <w:pPr>
              <w:shd w:val="clear" w:color="auto" w:fill="FFFFFF" w:themeFill="background1"/>
              <w:suppressAutoHyphens/>
              <w:rPr>
                <w:color w:val="000000"/>
                <w:sz w:val="18"/>
                <w:szCs w:val="18"/>
              </w:rPr>
            </w:pPr>
            <w:r w:rsidRPr="00F8352C">
              <w:rPr>
                <w:color w:val="000000"/>
                <w:sz w:val="18"/>
                <w:szCs w:val="18"/>
              </w:rPr>
              <w:t>HFC-365mfc</w:t>
            </w:r>
          </w:p>
        </w:tc>
        <w:tc>
          <w:tcPr>
            <w:tcW w:w="379" w:type="pct"/>
            <w:tcBorders>
              <w:top w:val="single" w:sz="4" w:space="0" w:color="auto"/>
              <w:left w:val="single" w:sz="4" w:space="0" w:color="auto"/>
              <w:bottom w:val="single" w:sz="4" w:space="0" w:color="auto"/>
              <w:right w:val="single" w:sz="4" w:space="0" w:color="auto"/>
            </w:tcBorders>
            <w:shd w:val="clear" w:color="auto" w:fill="auto"/>
          </w:tcPr>
          <w:p w14:paraId="26B41EBB" w14:textId="3BF8179A" w:rsidR="00426951" w:rsidRPr="00F8352C" w:rsidRDefault="00426951" w:rsidP="00426951">
            <w:pPr>
              <w:keepNext/>
              <w:keepLines/>
              <w:shd w:val="clear" w:color="auto" w:fill="FFFFFF" w:themeFill="background1"/>
              <w:suppressAutoHyphens/>
              <w:jc w:val="right"/>
              <w:rPr>
                <w:sz w:val="18"/>
                <w:szCs w:val="18"/>
              </w:rPr>
            </w:pPr>
            <w:r w:rsidRPr="00F8352C">
              <w:rPr>
                <w:sz w:val="18"/>
                <w:szCs w:val="18"/>
              </w:rPr>
              <w:t>794</w:t>
            </w:r>
          </w:p>
        </w:tc>
        <w:tc>
          <w:tcPr>
            <w:tcW w:w="607" w:type="pct"/>
            <w:tcBorders>
              <w:top w:val="single" w:sz="4" w:space="0" w:color="auto"/>
              <w:left w:val="single" w:sz="4" w:space="0" w:color="auto"/>
              <w:bottom w:val="single" w:sz="4" w:space="0" w:color="auto"/>
              <w:right w:val="single" w:sz="4" w:space="0" w:color="auto"/>
            </w:tcBorders>
          </w:tcPr>
          <w:p w14:paraId="670BB91C" w14:textId="4BA4286F" w:rsidR="00426951" w:rsidRPr="00F8352C" w:rsidRDefault="00426951" w:rsidP="00426951">
            <w:pPr>
              <w:keepNext/>
              <w:keepLines/>
              <w:shd w:val="clear" w:color="auto" w:fill="FFFFFF" w:themeFill="background1"/>
              <w:suppressAutoHyphens/>
              <w:jc w:val="right"/>
              <w:rPr>
                <w:sz w:val="18"/>
                <w:szCs w:val="18"/>
              </w:rPr>
            </w:pPr>
            <w:r w:rsidRPr="00F8352C">
              <w:rPr>
                <w:sz w:val="18"/>
                <w:szCs w:val="18"/>
              </w:rPr>
              <w:t xml:space="preserve"> 24,177 </w:t>
            </w:r>
          </w:p>
        </w:tc>
        <w:tc>
          <w:tcPr>
            <w:tcW w:w="606" w:type="pct"/>
            <w:tcBorders>
              <w:top w:val="single" w:sz="4" w:space="0" w:color="auto"/>
              <w:left w:val="single" w:sz="4" w:space="0" w:color="auto"/>
              <w:bottom w:val="single" w:sz="4" w:space="0" w:color="auto"/>
              <w:right w:val="single" w:sz="4" w:space="0" w:color="auto"/>
            </w:tcBorders>
          </w:tcPr>
          <w:p w14:paraId="47C94475" w14:textId="73B01698" w:rsidR="00426951" w:rsidRPr="00F8352C" w:rsidRDefault="00426951" w:rsidP="00426951">
            <w:pPr>
              <w:keepNext/>
              <w:keepLines/>
              <w:shd w:val="clear" w:color="auto" w:fill="FFFFFF" w:themeFill="background1"/>
              <w:suppressAutoHyphens/>
              <w:jc w:val="right"/>
              <w:rPr>
                <w:sz w:val="18"/>
                <w:szCs w:val="18"/>
              </w:rPr>
            </w:pPr>
            <w:r w:rsidRPr="00F8352C">
              <w:rPr>
                <w:sz w:val="18"/>
                <w:szCs w:val="18"/>
              </w:rPr>
              <w:t xml:space="preserve"> 26,250 </w:t>
            </w:r>
          </w:p>
        </w:tc>
        <w:tc>
          <w:tcPr>
            <w:tcW w:w="607" w:type="pct"/>
            <w:tcBorders>
              <w:top w:val="single" w:sz="4" w:space="0" w:color="auto"/>
              <w:left w:val="single" w:sz="4" w:space="0" w:color="auto"/>
              <w:bottom w:val="single" w:sz="4" w:space="0" w:color="auto"/>
              <w:right w:val="single" w:sz="4" w:space="0" w:color="auto"/>
            </w:tcBorders>
          </w:tcPr>
          <w:p w14:paraId="0F541BD1" w14:textId="455FB11E" w:rsidR="00426951" w:rsidRPr="00F8352C" w:rsidRDefault="00426951" w:rsidP="00426951">
            <w:pPr>
              <w:keepNext/>
              <w:keepLines/>
              <w:shd w:val="clear" w:color="auto" w:fill="FFFFFF" w:themeFill="background1"/>
              <w:suppressAutoHyphens/>
              <w:jc w:val="right"/>
              <w:rPr>
                <w:sz w:val="18"/>
                <w:szCs w:val="18"/>
              </w:rPr>
            </w:pPr>
            <w:r w:rsidRPr="00F8352C">
              <w:rPr>
                <w:sz w:val="18"/>
                <w:szCs w:val="18"/>
              </w:rPr>
              <w:t xml:space="preserve"> 27,631 </w:t>
            </w:r>
          </w:p>
        </w:tc>
        <w:tc>
          <w:tcPr>
            <w:tcW w:w="606" w:type="pct"/>
            <w:tcBorders>
              <w:top w:val="single" w:sz="4" w:space="0" w:color="auto"/>
              <w:left w:val="single" w:sz="4" w:space="0" w:color="auto"/>
              <w:bottom w:val="single" w:sz="4" w:space="0" w:color="auto"/>
              <w:right w:val="single" w:sz="4" w:space="0" w:color="auto"/>
            </w:tcBorders>
            <w:shd w:val="clear" w:color="auto" w:fill="FFFFFF" w:themeFill="background1"/>
          </w:tcPr>
          <w:p w14:paraId="28BBD634" w14:textId="031A94F5" w:rsidR="00426951" w:rsidRPr="00F8352C" w:rsidRDefault="00426951" w:rsidP="00426951">
            <w:pPr>
              <w:keepNext/>
              <w:keepLines/>
              <w:shd w:val="clear" w:color="auto" w:fill="FFFFFF" w:themeFill="background1"/>
              <w:suppressAutoHyphens/>
              <w:jc w:val="right"/>
              <w:rPr>
                <w:sz w:val="18"/>
                <w:szCs w:val="18"/>
              </w:rPr>
            </w:pPr>
            <w:r w:rsidRPr="00F8352C">
              <w:rPr>
                <w:sz w:val="18"/>
                <w:szCs w:val="18"/>
              </w:rPr>
              <w:t>0</w:t>
            </w:r>
          </w:p>
        </w:tc>
        <w:tc>
          <w:tcPr>
            <w:tcW w:w="606" w:type="pct"/>
            <w:tcBorders>
              <w:top w:val="single" w:sz="4" w:space="0" w:color="auto"/>
              <w:left w:val="single" w:sz="4" w:space="0" w:color="auto"/>
              <w:bottom w:val="single" w:sz="4" w:space="0" w:color="auto"/>
              <w:right w:val="single" w:sz="4" w:space="0" w:color="auto"/>
            </w:tcBorders>
          </w:tcPr>
          <w:p w14:paraId="491541FC" w14:textId="4381F03B" w:rsidR="00426951" w:rsidRPr="00F8352C" w:rsidRDefault="00426951" w:rsidP="00426951">
            <w:pPr>
              <w:keepNext/>
              <w:keepLines/>
              <w:shd w:val="clear" w:color="auto" w:fill="FFFFFF" w:themeFill="background1"/>
              <w:suppressAutoHyphens/>
              <w:jc w:val="right"/>
              <w:rPr>
                <w:sz w:val="18"/>
                <w:szCs w:val="18"/>
              </w:rPr>
            </w:pPr>
            <w:r w:rsidRPr="00F8352C">
              <w:rPr>
                <w:sz w:val="18"/>
                <w:szCs w:val="18"/>
              </w:rPr>
              <w:t xml:space="preserve"> 26,202 </w:t>
            </w:r>
          </w:p>
        </w:tc>
      </w:tr>
      <w:tr w:rsidR="009427CE" w:rsidRPr="00F8352C" w14:paraId="4E128610" w14:textId="77777777" w:rsidTr="00855962">
        <w:tc>
          <w:tcPr>
            <w:tcW w:w="1589" w:type="pct"/>
            <w:tcBorders>
              <w:top w:val="single" w:sz="4" w:space="0" w:color="auto"/>
              <w:left w:val="single" w:sz="4" w:space="0" w:color="auto"/>
              <w:bottom w:val="single" w:sz="4" w:space="0" w:color="auto"/>
              <w:right w:val="single" w:sz="4" w:space="0" w:color="auto"/>
            </w:tcBorders>
          </w:tcPr>
          <w:p w14:paraId="23127740" w14:textId="09DAE3DC" w:rsidR="00426951" w:rsidRPr="00F8352C" w:rsidRDefault="00426951" w:rsidP="00426951">
            <w:pPr>
              <w:shd w:val="clear" w:color="auto" w:fill="FFFFFF" w:themeFill="background1"/>
              <w:suppressAutoHyphens/>
              <w:rPr>
                <w:color w:val="000000"/>
                <w:sz w:val="18"/>
                <w:szCs w:val="18"/>
              </w:rPr>
            </w:pPr>
            <w:r w:rsidRPr="00F8352C">
              <w:rPr>
                <w:color w:val="000000"/>
                <w:sz w:val="18"/>
                <w:szCs w:val="18"/>
              </w:rPr>
              <w:t>R-404A</w:t>
            </w:r>
          </w:p>
        </w:tc>
        <w:tc>
          <w:tcPr>
            <w:tcW w:w="379" w:type="pct"/>
            <w:tcBorders>
              <w:top w:val="single" w:sz="4" w:space="0" w:color="auto"/>
              <w:left w:val="single" w:sz="4" w:space="0" w:color="auto"/>
              <w:bottom w:val="single" w:sz="4" w:space="0" w:color="auto"/>
              <w:right w:val="single" w:sz="4" w:space="0" w:color="auto"/>
            </w:tcBorders>
            <w:shd w:val="clear" w:color="auto" w:fill="auto"/>
          </w:tcPr>
          <w:p w14:paraId="1675849B" w14:textId="2D643069" w:rsidR="00426951" w:rsidRPr="00F8352C" w:rsidRDefault="00426951" w:rsidP="00426951">
            <w:pPr>
              <w:keepNext/>
              <w:keepLines/>
              <w:shd w:val="clear" w:color="auto" w:fill="FFFFFF" w:themeFill="background1"/>
              <w:suppressAutoHyphens/>
              <w:jc w:val="right"/>
              <w:rPr>
                <w:sz w:val="18"/>
                <w:szCs w:val="18"/>
              </w:rPr>
            </w:pPr>
            <w:r w:rsidRPr="00F8352C">
              <w:rPr>
                <w:sz w:val="18"/>
                <w:szCs w:val="18"/>
              </w:rPr>
              <w:t>3,922</w:t>
            </w:r>
          </w:p>
        </w:tc>
        <w:tc>
          <w:tcPr>
            <w:tcW w:w="607" w:type="pct"/>
            <w:tcBorders>
              <w:top w:val="single" w:sz="4" w:space="0" w:color="auto"/>
              <w:left w:val="single" w:sz="4" w:space="0" w:color="auto"/>
              <w:bottom w:val="single" w:sz="4" w:space="0" w:color="auto"/>
              <w:right w:val="single" w:sz="4" w:space="0" w:color="auto"/>
            </w:tcBorders>
          </w:tcPr>
          <w:p w14:paraId="356CF1D2" w14:textId="2DD1324D" w:rsidR="00426951" w:rsidRPr="00F8352C" w:rsidRDefault="00426951" w:rsidP="00426951">
            <w:pPr>
              <w:keepNext/>
              <w:keepLines/>
              <w:shd w:val="clear" w:color="auto" w:fill="FFFFFF" w:themeFill="background1"/>
              <w:suppressAutoHyphens/>
              <w:jc w:val="right"/>
              <w:rPr>
                <w:sz w:val="18"/>
                <w:szCs w:val="18"/>
              </w:rPr>
            </w:pPr>
            <w:r w:rsidRPr="00F8352C">
              <w:rPr>
                <w:sz w:val="18"/>
                <w:szCs w:val="18"/>
              </w:rPr>
              <w:t xml:space="preserve"> 2,825,905 </w:t>
            </w:r>
          </w:p>
        </w:tc>
        <w:tc>
          <w:tcPr>
            <w:tcW w:w="606" w:type="pct"/>
            <w:tcBorders>
              <w:top w:val="single" w:sz="4" w:space="0" w:color="auto"/>
              <w:left w:val="single" w:sz="4" w:space="0" w:color="auto"/>
              <w:bottom w:val="single" w:sz="4" w:space="0" w:color="auto"/>
              <w:right w:val="single" w:sz="4" w:space="0" w:color="auto"/>
            </w:tcBorders>
          </w:tcPr>
          <w:p w14:paraId="2F85D204" w14:textId="4D838FC3" w:rsidR="00426951" w:rsidRPr="00F8352C" w:rsidRDefault="00426951" w:rsidP="00426951">
            <w:pPr>
              <w:keepNext/>
              <w:keepLines/>
              <w:shd w:val="clear" w:color="auto" w:fill="FFFFFF" w:themeFill="background1"/>
              <w:suppressAutoHyphens/>
              <w:jc w:val="right"/>
              <w:rPr>
                <w:sz w:val="18"/>
                <w:szCs w:val="18"/>
              </w:rPr>
            </w:pPr>
            <w:r w:rsidRPr="00F8352C">
              <w:rPr>
                <w:sz w:val="18"/>
                <w:szCs w:val="18"/>
              </w:rPr>
              <w:t xml:space="preserve"> 2,439,086 </w:t>
            </w:r>
          </w:p>
        </w:tc>
        <w:tc>
          <w:tcPr>
            <w:tcW w:w="607" w:type="pct"/>
            <w:tcBorders>
              <w:top w:val="single" w:sz="4" w:space="0" w:color="auto"/>
              <w:left w:val="single" w:sz="4" w:space="0" w:color="auto"/>
              <w:bottom w:val="single" w:sz="4" w:space="0" w:color="auto"/>
              <w:right w:val="single" w:sz="4" w:space="0" w:color="auto"/>
            </w:tcBorders>
          </w:tcPr>
          <w:p w14:paraId="3BD6BD4B" w14:textId="4B2F09E0" w:rsidR="00426951" w:rsidRPr="00F8352C" w:rsidRDefault="00426951" w:rsidP="00426951">
            <w:pPr>
              <w:keepNext/>
              <w:keepLines/>
              <w:shd w:val="clear" w:color="auto" w:fill="FFFFFF" w:themeFill="background1"/>
              <w:suppressAutoHyphens/>
              <w:jc w:val="right"/>
              <w:rPr>
                <w:sz w:val="18"/>
                <w:szCs w:val="18"/>
              </w:rPr>
            </w:pPr>
            <w:r w:rsidRPr="00F8352C">
              <w:rPr>
                <w:sz w:val="18"/>
                <w:szCs w:val="18"/>
              </w:rPr>
              <w:t xml:space="preserve"> 2,381,262 </w:t>
            </w:r>
          </w:p>
        </w:tc>
        <w:tc>
          <w:tcPr>
            <w:tcW w:w="606" w:type="pct"/>
            <w:tcBorders>
              <w:top w:val="single" w:sz="4" w:space="0" w:color="auto"/>
              <w:left w:val="single" w:sz="4" w:space="0" w:color="auto"/>
              <w:bottom w:val="single" w:sz="4" w:space="0" w:color="auto"/>
              <w:right w:val="single" w:sz="4" w:space="0" w:color="auto"/>
            </w:tcBorders>
            <w:shd w:val="clear" w:color="auto" w:fill="FFFFFF" w:themeFill="background1"/>
          </w:tcPr>
          <w:p w14:paraId="3828B7EB" w14:textId="669AAEA3" w:rsidR="00426951" w:rsidRPr="00F8352C" w:rsidRDefault="00426951" w:rsidP="00426951">
            <w:pPr>
              <w:keepNext/>
              <w:keepLines/>
              <w:shd w:val="clear" w:color="auto" w:fill="FFFFFF" w:themeFill="background1"/>
              <w:suppressAutoHyphens/>
              <w:jc w:val="right"/>
              <w:rPr>
                <w:sz w:val="18"/>
                <w:szCs w:val="18"/>
              </w:rPr>
            </w:pPr>
            <w:r w:rsidRPr="00F8352C">
              <w:rPr>
                <w:sz w:val="18"/>
                <w:szCs w:val="18"/>
              </w:rPr>
              <w:t xml:space="preserve"> 2,625,377 </w:t>
            </w:r>
          </w:p>
        </w:tc>
        <w:tc>
          <w:tcPr>
            <w:tcW w:w="606" w:type="pct"/>
            <w:tcBorders>
              <w:top w:val="single" w:sz="4" w:space="0" w:color="auto"/>
              <w:left w:val="single" w:sz="4" w:space="0" w:color="auto"/>
              <w:bottom w:val="single" w:sz="4" w:space="0" w:color="auto"/>
              <w:right w:val="single" w:sz="4" w:space="0" w:color="auto"/>
            </w:tcBorders>
          </w:tcPr>
          <w:p w14:paraId="0D248BC4" w14:textId="6AE9EA69" w:rsidR="00426951" w:rsidRPr="00F8352C" w:rsidRDefault="00426951" w:rsidP="00426951">
            <w:pPr>
              <w:keepNext/>
              <w:keepLines/>
              <w:shd w:val="clear" w:color="auto" w:fill="FFFFFF" w:themeFill="background1"/>
              <w:suppressAutoHyphens/>
              <w:jc w:val="right"/>
              <w:rPr>
                <w:sz w:val="18"/>
                <w:szCs w:val="18"/>
              </w:rPr>
            </w:pPr>
            <w:r w:rsidRPr="00F8352C">
              <w:rPr>
                <w:sz w:val="18"/>
                <w:szCs w:val="18"/>
              </w:rPr>
              <w:t xml:space="preserve"> 2,658,374 </w:t>
            </w:r>
          </w:p>
        </w:tc>
      </w:tr>
      <w:tr w:rsidR="009427CE" w:rsidRPr="00F8352C" w14:paraId="05815086" w14:textId="77777777" w:rsidTr="00855962">
        <w:tc>
          <w:tcPr>
            <w:tcW w:w="1589" w:type="pct"/>
            <w:tcBorders>
              <w:top w:val="single" w:sz="4" w:space="0" w:color="auto"/>
              <w:left w:val="single" w:sz="4" w:space="0" w:color="auto"/>
              <w:bottom w:val="single" w:sz="4" w:space="0" w:color="auto"/>
              <w:right w:val="single" w:sz="4" w:space="0" w:color="auto"/>
            </w:tcBorders>
          </w:tcPr>
          <w:p w14:paraId="6093F8F2" w14:textId="05B960D6" w:rsidR="00426951" w:rsidRPr="00F8352C" w:rsidRDefault="00426951" w:rsidP="00426951">
            <w:pPr>
              <w:shd w:val="clear" w:color="auto" w:fill="FFFFFF" w:themeFill="background1"/>
              <w:suppressAutoHyphens/>
              <w:rPr>
                <w:sz w:val="18"/>
                <w:szCs w:val="18"/>
              </w:rPr>
            </w:pPr>
            <w:r w:rsidRPr="00F8352C">
              <w:rPr>
                <w:color w:val="000000"/>
                <w:sz w:val="18"/>
                <w:szCs w:val="18"/>
              </w:rPr>
              <w:t>R-410A</w:t>
            </w:r>
          </w:p>
        </w:tc>
        <w:tc>
          <w:tcPr>
            <w:tcW w:w="379" w:type="pct"/>
            <w:tcBorders>
              <w:top w:val="single" w:sz="4" w:space="0" w:color="auto"/>
              <w:left w:val="single" w:sz="4" w:space="0" w:color="auto"/>
              <w:bottom w:val="single" w:sz="4" w:space="0" w:color="auto"/>
              <w:right w:val="single" w:sz="4" w:space="0" w:color="auto"/>
            </w:tcBorders>
          </w:tcPr>
          <w:p w14:paraId="27C25141" w14:textId="18F4F32D" w:rsidR="00426951" w:rsidRPr="00F8352C" w:rsidRDefault="00426951" w:rsidP="00426951">
            <w:pPr>
              <w:keepNext/>
              <w:keepLines/>
              <w:shd w:val="clear" w:color="auto" w:fill="FFFFFF" w:themeFill="background1"/>
              <w:suppressAutoHyphens/>
              <w:jc w:val="right"/>
              <w:rPr>
                <w:sz w:val="18"/>
                <w:szCs w:val="18"/>
              </w:rPr>
            </w:pPr>
            <w:r w:rsidRPr="00F8352C">
              <w:rPr>
                <w:sz w:val="18"/>
                <w:szCs w:val="18"/>
              </w:rPr>
              <w:t>2,088</w:t>
            </w:r>
          </w:p>
        </w:tc>
        <w:tc>
          <w:tcPr>
            <w:tcW w:w="607" w:type="pct"/>
            <w:tcBorders>
              <w:top w:val="single" w:sz="4" w:space="0" w:color="auto"/>
              <w:left w:val="single" w:sz="4" w:space="0" w:color="auto"/>
              <w:bottom w:val="single" w:sz="4" w:space="0" w:color="auto"/>
              <w:right w:val="single" w:sz="4" w:space="0" w:color="auto"/>
            </w:tcBorders>
          </w:tcPr>
          <w:p w14:paraId="64B3EF52" w14:textId="572AA25E" w:rsidR="00426951" w:rsidRPr="00F8352C" w:rsidRDefault="00426951" w:rsidP="00426951">
            <w:pPr>
              <w:keepNext/>
              <w:keepLines/>
              <w:shd w:val="clear" w:color="auto" w:fill="FFFFFF" w:themeFill="background1"/>
              <w:suppressAutoHyphens/>
              <w:jc w:val="right"/>
              <w:rPr>
                <w:sz w:val="18"/>
                <w:szCs w:val="18"/>
              </w:rPr>
            </w:pPr>
            <w:r w:rsidRPr="00F8352C">
              <w:rPr>
                <w:sz w:val="18"/>
                <w:szCs w:val="18"/>
              </w:rPr>
              <w:t xml:space="preserve"> 3,135,216 </w:t>
            </w:r>
          </w:p>
        </w:tc>
        <w:tc>
          <w:tcPr>
            <w:tcW w:w="606" w:type="pct"/>
            <w:tcBorders>
              <w:top w:val="single" w:sz="4" w:space="0" w:color="auto"/>
              <w:left w:val="single" w:sz="4" w:space="0" w:color="auto"/>
              <w:bottom w:val="single" w:sz="4" w:space="0" w:color="auto"/>
              <w:right w:val="single" w:sz="4" w:space="0" w:color="auto"/>
            </w:tcBorders>
          </w:tcPr>
          <w:p w14:paraId="65F10C48" w14:textId="19A3D35B" w:rsidR="00426951" w:rsidRPr="00F8352C" w:rsidRDefault="00426951" w:rsidP="00426951">
            <w:pPr>
              <w:keepNext/>
              <w:keepLines/>
              <w:shd w:val="clear" w:color="auto" w:fill="FFFFFF" w:themeFill="background1"/>
              <w:suppressAutoHyphens/>
              <w:jc w:val="right"/>
              <w:rPr>
                <w:sz w:val="18"/>
                <w:szCs w:val="18"/>
              </w:rPr>
            </w:pPr>
            <w:r w:rsidRPr="00F8352C">
              <w:rPr>
                <w:sz w:val="18"/>
                <w:szCs w:val="18"/>
              </w:rPr>
              <w:t xml:space="preserve"> 4,414,019 </w:t>
            </w:r>
          </w:p>
        </w:tc>
        <w:tc>
          <w:tcPr>
            <w:tcW w:w="607" w:type="pct"/>
            <w:tcBorders>
              <w:top w:val="single" w:sz="4" w:space="0" w:color="auto"/>
              <w:left w:val="single" w:sz="4" w:space="0" w:color="auto"/>
              <w:bottom w:val="single" w:sz="4" w:space="0" w:color="auto"/>
              <w:right w:val="single" w:sz="4" w:space="0" w:color="auto"/>
            </w:tcBorders>
          </w:tcPr>
          <w:p w14:paraId="6B710AC8" w14:textId="3CF0106B" w:rsidR="00426951" w:rsidRPr="00F8352C" w:rsidRDefault="00426951" w:rsidP="00426951">
            <w:pPr>
              <w:keepNext/>
              <w:keepLines/>
              <w:shd w:val="clear" w:color="auto" w:fill="FFFFFF" w:themeFill="background1"/>
              <w:suppressAutoHyphens/>
              <w:jc w:val="right"/>
              <w:rPr>
                <w:sz w:val="18"/>
                <w:szCs w:val="18"/>
              </w:rPr>
            </w:pPr>
            <w:r w:rsidRPr="00F8352C">
              <w:rPr>
                <w:sz w:val="18"/>
                <w:szCs w:val="18"/>
              </w:rPr>
              <w:t xml:space="preserve"> 5,937,217 </w:t>
            </w:r>
          </w:p>
        </w:tc>
        <w:tc>
          <w:tcPr>
            <w:tcW w:w="606" w:type="pct"/>
            <w:tcBorders>
              <w:top w:val="single" w:sz="4" w:space="0" w:color="auto"/>
              <w:left w:val="single" w:sz="4" w:space="0" w:color="auto"/>
              <w:bottom w:val="single" w:sz="4" w:space="0" w:color="auto"/>
              <w:right w:val="single" w:sz="4" w:space="0" w:color="auto"/>
            </w:tcBorders>
            <w:shd w:val="clear" w:color="auto" w:fill="FFFFFF" w:themeFill="background1"/>
          </w:tcPr>
          <w:p w14:paraId="6AB798AF" w14:textId="60B2A1D9" w:rsidR="00426951" w:rsidRPr="00F8352C" w:rsidRDefault="00426951" w:rsidP="00426951">
            <w:pPr>
              <w:keepNext/>
              <w:keepLines/>
              <w:shd w:val="clear" w:color="auto" w:fill="FFFFFF" w:themeFill="background1"/>
              <w:suppressAutoHyphens/>
              <w:jc w:val="right"/>
              <w:rPr>
                <w:sz w:val="18"/>
                <w:szCs w:val="18"/>
              </w:rPr>
            </w:pPr>
            <w:r w:rsidRPr="00F8352C">
              <w:rPr>
                <w:sz w:val="18"/>
                <w:szCs w:val="18"/>
              </w:rPr>
              <w:t xml:space="preserve"> 5,041,627 </w:t>
            </w:r>
          </w:p>
        </w:tc>
        <w:tc>
          <w:tcPr>
            <w:tcW w:w="606" w:type="pct"/>
            <w:tcBorders>
              <w:top w:val="single" w:sz="4" w:space="0" w:color="auto"/>
              <w:left w:val="single" w:sz="4" w:space="0" w:color="auto"/>
              <w:bottom w:val="single" w:sz="4" w:space="0" w:color="auto"/>
              <w:right w:val="single" w:sz="4" w:space="0" w:color="auto"/>
            </w:tcBorders>
          </w:tcPr>
          <w:p w14:paraId="20695F7F" w14:textId="2AD2BC53" w:rsidR="00426951" w:rsidRPr="00F8352C" w:rsidRDefault="00426951" w:rsidP="00426951">
            <w:pPr>
              <w:keepNext/>
              <w:keepLines/>
              <w:shd w:val="clear" w:color="auto" w:fill="FFFFFF" w:themeFill="background1"/>
              <w:suppressAutoHyphens/>
              <w:jc w:val="right"/>
              <w:rPr>
                <w:sz w:val="18"/>
                <w:szCs w:val="18"/>
              </w:rPr>
            </w:pPr>
            <w:r w:rsidRPr="00F8352C">
              <w:rPr>
                <w:sz w:val="18"/>
                <w:szCs w:val="18"/>
              </w:rPr>
              <w:t xml:space="preserve"> 5,913,136 </w:t>
            </w:r>
          </w:p>
        </w:tc>
      </w:tr>
      <w:tr w:rsidR="009427CE" w:rsidRPr="00F8352C" w14:paraId="7E0FC73F" w14:textId="77777777" w:rsidTr="00855962">
        <w:tc>
          <w:tcPr>
            <w:tcW w:w="1589" w:type="pct"/>
            <w:tcBorders>
              <w:top w:val="single" w:sz="4" w:space="0" w:color="auto"/>
              <w:left w:val="single" w:sz="4" w:space="0" w:color="auto"/>
              <w:bottom w:val="single" w:sz="4" w:space="0" w:color="auto"/>
              <w:right w:val="single" w:sz="4" w:space="0" w:color="auto"/>
            </w:tcBorders>
            <w:shd w:val="clear" w:color="auto" w:fill="auto"/>
          </w:tcPr>
          <w:p w14:paraId="4CFADFCC" w14:textId="77777777" w:rsidR="00426951" w:rsidRPr="00F8352C" w:rsidRDefault="00426951" w:rsidP="00426951">
            <w:pPr>
              <w:shd w:val="clear" w:color="auto" w:fill="FFFFFF" w:themeFill="background1"/>
              <w:suppressAutoHyphens/>
              <w:jc w:val="left"/>
              <w:rPr>
                <w:sz w:val="18"/>
                <w:szCs w:val="18"/>
              </w:rPr>
            </w:pPr>
            <w:r w:rsidRPr="00F8352C">
              <w:rPr>
                <w:sz w:val="18"/>
                <w:szCs w:val="18"/>
              </w:rPr>
              <w:t>Others**</w:t>
            </w:r>
          </w:p>
        </w:tc>
        <w:tc>
          <w:tcPr>
            <w:tcW w:w="379" w:type="pct"/>
            <w:tcBorders>
              <w:top w:val="single" w:sz="4" w:space="0" w:color="auto"/>
              <w:left w:val="single" w:sz="4" w:space="0" w:color="auto"/>
              <w:bottom w:val="single" w:sz="4" w:space="0" w:color="auto"/>
              <w:right w:val="single" w:sz="4" w:space="0" w:color="auto"/>
            </w:tcBorders>
            <w:shd w:val="clear" w:color="auto" w:fill="auto"/>
          </w:tcPr>
          <w:p w14:paraId="4F687B03" w14:textId="77777777" w:rsidR="00426951" w:rsidRPr="00F8352C" w:rsidRDefault="00426951" w:rsidP="00426951">
            <w:pPr>
              <w:keepNext/>
              <w:keepLines/>
              <w:shd w:val="clear" w:color="auto" w:fill="FFFFFF" w:themeFill="background1"/>
              <w:suppressAutoHyphens/>
              <w:jc w:val="right"/>
              <w:rPr>
                <w:sz w:val="18"/>
                <w:szCs w:val="18"/>
              </w:rPr>
            </w:pPr>
            <w:r w:rsidRPr="00F8352C">
              <w:rPr>
                <w:sz w:val="18"/>
                <w:szCs w:val="18"/>
              </w:rPr>
              <w:t>n/a</w:t>
            </w:r>
          </w:p>
        </w:tc>
        <w:tc>
          <w:tcPr>
            <w:tcW w:w="607" w:type="pct"/>
            <w:tcBorders>
              <w:top w:val="single" w:sz="4" w:space="0" w:color="auto"/>
              <w:left w:val="single" w:sz="4" w:space="0" w:color="auto"/>
              <w:bottom w:val="single" w:sz="4" w:space="0" w:color="auto"/>
              <w:right w:val="single" w:sz="4" w:space="0" w:color="auto"/>
            </w:tcBorders>
          </w:tcPr>
          <w:p w14:paraId="7643FD20" w14:textId="3FF7FEE3" w:rsidR="00426951" w:rsidRPr="00F8352C" w:rsidRDefault="00426951" w:rsidP="00426951">
            <w:pPr>
              <w:keepNext/>
              <w:keepLines/>
              <w:shd w:val="clear" w:color="auto" w:fill="FFFFFF" w:themeFill="background1"/>
              <w:suppressAutoHyphens/>
              <w:jc w:val="right"/>
              <w:rPr>
                <w:sz w:val="18"/>
                <w:szCs w:val="18"/>
              </w:rPr>
            </w:pPr>
            <w:r w:rsidRPr="00F8352C">
              <w:rPr>
                <w:sz w:val="18"/>
                <w:szCs w:val="18"/>
              </w:rPr>
              <w:t xml:space="preserve"> 271,598 </w:t>
            </w:r>
          </w:p>
        </w:tc>
        <w:tc>
          <w:tcPr>
            <w:tcW w:w="606" w:type="pct"/>
            <w:tcBorders>
              <w:top w:val="single" w:sz="4" w:space="0" w:color="auto"/>
              <w:left w:val="single" w:sz="4" w:space="0" w:color="auto"/>
              <w:bottom w:val="single" w:sz="4" w:space="0" w:color="auto"/>
              <w:right w:val="single" w:sz="4" w:space="0" w:color="auto"/>
            </w:tcBorders>
          </w:tcPr>
          <w:p w14:paraId="2952A911" w14:textId="27FA2A60" w:rsidR="00426951" w:rsidRPr="00F8352C" w:rsidRDefault="00426951" w:rsidP="00426951">
            <w:pPr>
              <w:keepNext/>
              <w:keepLines/>
              <w:shd w:val="clear" w:color="auto" w:fill="FFFFFF" w:themeFill="background1"/>
              <w:suppressAutoHyphens/>
              <w:jc w:val="right"/>
              <w:rPr>
                <w:sz w:val="18"/>
                <w:szCs w:val="18"/>
              </w:rPr>
            </w:pPr>
            <w:r w:rsidRPr="00F8352C">
              <w:rPr>
                <w:sz w:val="18"/>
                <w:szCs w:val="18"/>
              </w:rPr>
              <w:t xml:space="preserve"> 394,098 </w:t>
            </w:r>
          </w:p>
        </w:tc>
        <w:tc>
          <w:tcPr>
            <w:tcW w:w="607" w:type="pct"/>
            <w:tcBorders>
              <w:top w:val="single" w:sz="4" w:space="0" w:color="auto"/>
              <w:left w:val="single" w:sz="4" w:space="0" w:color="auto"/>
              <w:bottom w:val="single" w:sz="4" w:space="0" w:color="auto"/>
              <w:right w:val="single" w:sz="4" w:space="0" w:color="auto"/>
            </w:tcBorders>
          </w:tcPr>
          <w:p w14:paraId="632CAF24" w14:textId="43386B88" w:rsidR="00426951" w:rsidRPr="00F8352C" w:rsidRDefault="00426951" w:rsidP="00426951">
            <w:pPr>
              <w:keepNext/>
              <w:keepLines/>
              <w:shd w:val="clear" w:color="auto" w:fill="FFFFFF" w:themeFill="background1"/>
              <w:suppressAutoHyphens/>
              <w:jc w:val="right"/>
              <w:rPr>
                <w:sz w:val="18"/>
                <w:szCs w:val="18"/>
              </w:rPr>
            </w:pPr>
            <w:r w:rsidRPr="00F8352C">
              <w:rPr>
                <w:sz w:val="18"/>
                <w:szCs w:val="18"/>
              </w:rPr>
              <w:t xml:space="preserve"> 317,447 </w:t>
            </w:r>
          </w:p>
        </w:tc>
        <w:tc>
          <w:tcPr>
            <w:tcW w:w="606" w:type="pct"/>
            <w:tcBorders>
              <w:top w:val="single" w:sz="4" w:space="0" w:color="auto"/>
              <w:left w:val="single" w:sz="4" w:space="0" w:color="auto"/>
              <w:bottom w:val="single" w:sz="4" w:space="0" w:color="auto"/>
              <w:right w:val="single" w:sz="4" w:space="0" w:color="auto"/>
            </w:tcBorders>
            <w:shd w:val="clear" w:color="auto" w:fill="FFFFFF" w:themeFill="background1"/>
          </w:tcPr>
          <w:p w14:paraId="4447DA3C" w14:textId="66822542" w:rsidR="00426951" w:rsidRPr="00F8352C" w:rsidRDefault="00426951" w:rsidP="00426951">
            <w:pPr>
              <w:keepNext/>
              <w:keepLines/>
              <w:shd w:val="clear" w:color="auto" w:fill="FFFFFF" w:themeFill="background1"/>
              <w:suppressAutoHyphens/>
              <w:jc w:val="right"/>
              <w:rPr>
                <w:sz w:val="18"/>
                <w:szCs w:val="18"/>
              </w:rPr>
            </w:pPr>
            <w:r w:rsidRPr="00F8352C">
              <w:rPr>
                <w:sz w:val="18"/>
                <w:szCs w:val="18"/>
              </w:rPr>
              <w:t xml:space="preserve"> 258,398 </w:t>
            </w:r>
          </w:p>
        </w:tc>
        <w:tc>
          <w:tcPr>
            <w:tcW w:w="606" w:type="pct"/>
            <w:tcBorders>
              <w:top w:val="single" w:sz="4" w:space="0" w:color="auto"/>
              <w:left w:val="single" w:sz="4" w:space="0" w:color="auto"/>
              <w:bottom w:val="single" w:sz="4" w:space="0" w:color="auto"/>
              <w:right w:val="single" w:sz="4" w:space="0" w:color="auto"/>
            </w:tcBorders>
          </w:tcPr>
          <w:p w14:paraId="138C07B1" w14:textId="718F917E" w:rsidR="00426951" w:rsidRPr="00F8352C" w:rsidRDefault="00426951" w:rsidP="00426951">
            <w:pPr>
              <w:keepNext/>
              <w:keepLines/>
              <w:shd w:val="clear" w:color="auto" w:fill="FFFFFF" w:themeFill="background1"/>
              <w:suppressAutoHyphens/>
              <w:jc w:val="right"/>
              <w:rPr>
                <w:sz w:val="18"/>
                <w:szCs w:val="18"/>
              </w:rPr>
            </w:pPr>
            <w:r w:rsidRPr="00F8352C">
              <w:rPr>
                <w:sz w:val="18"/>
                <w:szCs w:val="18"/>
              </w:rPr>
              <w:t xml:space="preserve"> 353,623 </w:t>
            </w:r>
          </w:p>
        </w:tc>
      </w:tr>
      <w:tr w:rsidR="009427CE" w:rsidRPr="00F8352C" w14:paraId="46E04819" w14:textId="77777777" w:rsidTr="00855962">
        <w:tc>
          <w:tcPr>
            <w:tcW w:w="1968" w:type="pct"/>
            <w:gridSpan w:val="2"/>
            <w:tcBorders>
              <w:top w:val="single" w:sz="4" w:space="0" w:color="auto"/>
              <w:left w:val="single" w:sz="4" w:space="0" w:color="auto"/>
              <w:bottom w:val="single" w:sz="4" w:space="0" w:color="auto"/>
              <w:right w:val="single" w:sz="4" w:space="0" w:color="auto"/>
            </w:tcBorders>
          </w:tcPr>
          <w:p w14:paraId="3E5BB3B3" w14:textId="77777777" w:rsidR="00426951" w:rsidRPr="00F8352C" w:rsidRDefault="00426951" w:rsidP="00426951">
            <w:pPr>
              <w:shd w:val="clear" w:color="auto" w:fill="FFFFFF" w:themeFill="background1"/>
              <w:suppressAutoHyphens/>
              <w:jc w:val="left"/>
              <w:rPr>
                <w:b/>
                <w:bCs/>
                <w:sz w:val="18"/>
                <w:szCs w:val="18"/>
              </w:rPr>
            </w:pPr>
            <w:r w:rsidRPr="00F8352C">
              <w:rPr>
                <w:b/>
                <w:bCs/>
                <w:sz w:val="18"/>
                <w:szCs w:val="18"/>
              </w:rPr>
              <w:t>Total (CO</w:t>
            </w:r>
            <w:r w:rsidRPr="00F8352C">
              <w:rPr>
                <w:b/>
                <w:bCs/>
                <w:sz w:val="18"/>
                <w:szCs w:val="18"/>
                <w:vertAlign w:val="subscript"/>
              </w:rPr>
              <w:t>2</w:t>
            </w:r>
            <w:r w:rsidRPr="00F8352C">
              <w:rPr>
                <w:b/>
                <w:bCs/>
                <w:sz w:val="18"/>
                <w:szCs w:val="18"/>
              </w:rPr>
              <w:t>-eq tonnes)</w:t>
            </w:r>
          </w:p>
        </w:tc>
        <w:tc>
          <w:tcPr>
            <w:tcW w:w="607" w:type="pct"/>
            <w:tcBorders>
              <w:top w:val="single" w:sz="4" w:space="0" w:color="auto"/>
              <w:left w:val="single" w:sz="4" w:space="0" w:color="auto"/>
              <w:bottom w:val="single" w:sz="4" w:space="0" w:color="auto"/>
              <w:right w:val="single" w:sz="4" w:space="0" w:color="auto"/>
            </w:tcBorders>
          </w:tcPr>
          <w:p w14:paraId="5F099E96" w14:textId="77777777" w:rsidR="00426951" w:rsidRPr="00F8352C" w:rsidRDefault="00426951" w:rsidP="00426951">
            <w:pPr>
              <w:keepNext/>
              <w:keepLines/>
              <w:shd w:val="clear" w:color="auto" w:fill="FFFFFF" w:themeFill="background1"/>
              <w:suppressAutoHyphens/>
              <w:jc w:val="right"/>
              <w:rPr>
                <w:b/>
                <w:bCs/>
                <w:sz w:val="18"/>
                <w:szCs w:val="18"/>
              </w:rPr>
            </w:pPr>
            <w:r w:rsidRPr="00F8352C">
              <w:rPr>
                <w:b/>
                <w:bCs/>
                <w:sz w:val="18"/>
                <w:szCs w:val="18"/>
              </w:rPr>
              <w:t xml:space="preserve"> 12,498,835 </w:t>
            </w:r>
          </w:p>
        </w:tc>
        <w:tc>
          <w:tcPr>
            <w:tcW w:w="606" w:type="pct"/>
            <w:tcBorders>
              <w:top w:val="single" w:sz="4" w:space="0" w:color="auto"/>
              <w:left w:val="single" w:sz="4" w:space="0" w:color="auto"/>
              <w:bottom w:val="single" w:sz="4" w:space="0" w:color="auto"/>
              <w:right w:val="single" w:sz="4" w:space="0" w:color="auto"/>
            </w:tcBorders>
          </w:tcPr>
          <w:p w14:paraId="0F15C20D" w14:textId="77777777" w:rsidR="00426951" w:rsidRPr="00F8352C" w:rsidRDefault="00426951" w:rsidP="00426951">
            <w:pPr>
              <w:keepNext/>
              <w:keepLines/>
              <w:shd w:val="clear" w:color="auto" w:fill="FFFFFF" w:themeFill="background1"/>
              <w:suppressAutoHyphens/>
              <w:jc w:val="right"/>
              <w:rPr>
                <w:b/>
                <w:bCs/>
                <w:sz w:val="18"/>
                <w:szCs w:val="18"/>
              </w:rPr>
            </w:pPr>
            <w:r w:rsidRPr="00F8352C">
              <w:rPr>
                <w:b/>
                <w:bCs/>
                <w:sz w:val="18"/>
                <w:szCs w:val="18"/>
              </w:rPr>
              <w:t xml:space="preserve"> 12,840,128 </w:t>
            </w:r>
          </w:p>
        </w:tc>
        <w:tc>
          <w:tcPr>
            <w:tcW w:w="607" w:type="pct"/>
            <w:tcBorders>
              <w:top w:val="single" w:sz="4" w:space="0" w:color="auto"/>
              <w:left w:val="single" w:sz="4" w:space="0" w:color="auto"/>
              <w:bottom w:val="single" w:sz="4" w:space="0" w:color="auto"/>
              <w:right w:val="single" w:sz="4" w:space="0" w:color="auto"/>
            </w:tcBorders>
          </w:tcPr>
          <w:p w14:paraId="50C2333B" w14:textId="77777777" w:rsidR="00426951" w:rsidRPr="00F8352C" w:rsidRDefault="00426951" w:rsidP="00426951">
            <w:pPr>
              <w:keepNext/>
              <w:keepLines/>
              <w:shd w:val="clear" w:color="auto" w:fill="FFFFFF" w:themeFill="background1"/>
              <w:suppressAutoHyphens/>
              <w:jc w:val="right"/>
              <w:rPr>
                <w:b/>
                <w:bCs/>
                <w:sz w:val="18"/>
                <w:szCs w:val="18"/>
              </w:rPr>
            </w:pPr>
            <w:r w:rsidRPr="00F8352C">
              <w:rPr>
                <w:b/>
                <w:bCs/>
                <w:sz w:val="18"/>
                <w:szCs w:val="18"/>
              </w:rPr>
              <w:t xml:space="preserve"> 14,317,946 </w:t>
            </w:r>
          </w:p>
        </w:tc>
        <w:tc>
          <w:tcPr>
            <w:tcW w:w="606" w:type="pct"/>
            <w:tcBorders>
              <w:top w:val="single" w:sz="4" w:space="0" w:color="auto"/>
              <w:left w:val="single" w:sz="4" w:space="0" w:color="auto"/>
              <w:bottom w:val="single" w:sz="4" w:space="0" w:color="auto"/>
              <w:right w:val="single" w:sz="4" w:space="0" w:color="auto"/>
            </w:tcBorders>
            <w:shd w:val="clear" w:color="auto" w:fill="FFFFFF" w:themeFill="background1"/>
          </w:tcPr>
          <w:p w14:paraId="4534355A" w14:textId="77777777" w:rsidR="00426951" w:rsidRPr="00F8352C" w:rsidRDefault="00426951" w:rsidP="00426951">
            <w:pPr>
              <w:keepNext/>
              <w:keepLines/>
              <w:suppressAutoHyphens/>
              <w:jc w:val="right"/>
              <w:rPr>
                <w:b/>
                <w:bCs/>
                <w:sz w:val="18"/>
                <w:szCs w:val="18"/>
              </w:rPr>
            </w:pPr>
            <w:r w:rsidRPr="00F8352C">
              <w:rPr>
                <w:b/>
                <w:bCs/>
                <w:sz w:val="18"/>
                <w:szCs w:val="18"/>
              </w:rPr>
              <w:t xml:space="preserve"> 14,890,881 </w:t>
            </w:r>
          </w:p>
        </w:tc>
        <w:tc>
          <w:tcPr>
            <w:tcW w:w="606" w:type="pct"/>
            <w:tcBorders>
              <w:top w:val="single" w:sz="4" w:space="0" w:color="auto"/>
              <w:left w:val="single" w:sz="4" w:space="0" w:color="auto"/>
              <w:bottom w:val="single" w:sz="4" w:space="0" w:color="auto"/>
              <w:right w:val="single" w:sz="4" w:space="0" w:color="auto"/>
            </w:tcBorders>
          </w:tcPr>
          <w:p w14:paraId="7EEF8C24" w14:textId="004A916A" w:rsidR="00426951" w:rsidRPr="00F8352C" w:rsidRDefault="00426951" w:rsidP="00426951">
            <w:pPr>
              <w:shd w:val="clear" w:color="auto" w:fill="FFFFFF" w:themeFill="background1"/>
              <w:suppressAutoHyphens/>
              <w:jc w:val="right"/>
              <w:rPr>
                <w:b/>
                <w:bCs/>
                <w:sz w:val="18"/>
                <w:szCs w:val="18"/>
              </w:rPr>
            </w:pPr>
            <w:r w:rsidRPr="00F8352C">
              <w:rPr>
                <w:b/>
                <w:bCs/>
                <w:sz w:val="18"/>
                <w:szCs w:val="18"/>
              </w:rPr>
              <w:t>17,233,528</w:t>
            </w:r>
          </w:p>
        </w:tc>
      </w:tr>
      <w:tr w:rsidR="009427CE" w:rsidRPr="00F8352C" w14:paraId="49D288C5" w14:textId="77777777" w:rsidTr="00855962">
        <w:tc>
          <w:tcPr>
            <w:tcW w:w="1589" w:type="pct"/>
            <w:tcBorders>
              <w:top w:val="single" w:sz="4" w:space="0" w:color="auto"/>
              <w:left w:val="single" w:sz="4" w:space="0" w:color="auto"/>
              <w:bottom w:val="single" w:sz="4" w:space="0" w:color="auto"/>
              <w:right w:val="single" w:sz="4" w:space="0" w:color="auto"/>
            </w:tcBorders>
          </w:tcPr>
          <w:p w14:paraId="48F090DE" w14:textId="77777777" w:rsidR="00EB137A" w:rsidRPr="00F8352C" w:rsidRDefault="00EB137A" w:rsidP="00EB137A">
            <w:pPr>
              <w:shd w:val="clear" w:color="auto" w:fill="FFFFFF" w:themeFill="background1"/>
              <w:suppressAutoHyphens/>
              <w:jc w:val="left"/>
              <w:rPr>
                <w:b/>
                <w:bCs/>
                <w:sz w:val="18"/>
                <w:szCs w:val="18"/>
              </w:rPr>
            </w:pPr>
            <w:r w:rsidRPr="00F8352C">
              <w:rPr>
                <w:sz w:val="18"/>
                <w:szCs w:val="18"/>
                <w:lang w:eastAsia="en-CA"/>
              </w:rPr>
              <w:t>HFC-245fa in pre-blended polyol*</w:t>
            </w:r>
          </w:p>
        </w:tc>
        <w:tc>
          <w:tcPr>
            <w:tcW w:w="379" w:type="pct"/>
            <w:tcBorders>
              <w:top w:val="single" w:sz="4" w:space="0" w:color="auto"/>
              <w:left w:val="single" w:sz="4" w:space="0" w:color="auto"/>
              <w:bottom w:val="single" w:sz="4" w:space="0" w:color="auto"/>
              <w:right w:val="single" w:sz="4" w:space="0" w:color="auto"/>
            </w:tcBorders>
          </w:tcPr>
          <w:p w14:paraId="4F55F275" w14:textId="485AE440" w:rsidR="00EB137A" w:rsidRPr="00F8352C" w:rsidRDefault="00EB137A" w:rsidP="00EB137A">
            <w:pPr>
              <w:shd w:val="clear" w:color="auto" w:fill="FFFFFF" w:themeFill="background1"/>
              <w:suppressAutoHyphens/>
              <w:jc w:val="right"/>
              <w:rPr>
                <w:b/>
                <w:bCs/>
                <w:sz w:val="18"/>
                <w:szCs w:val="18"/>
              </w:rPr>
            </w:pPr>
            <w:r w:rsidRPr="00F8352C">
              <w:rPr>
                <w:color w:val="000000"/>
                <w:sz w:val="18"/>
                <w:szCs w:val="18"/>
              </w:rPr>
              <w:t>1,030</w:t>
            </w:r>
          </w:p>
        </w:tc>
        <w:tc>
          <w:tcPr>
            <w:tcW w:w="607" w:type="pct"/>
            <w:tcBorders>
              <w:top w:val="single" w:sz="4" w:space="0" w:color="auto"/>
              <w:left w:val="single" w:sz="4" w:space="0" w:color="auto"/>
              <w:bottom w:val="single" w:sz="4" w:space="0" w:color="auto"/>
              <w:right w:val="single" w:sz="4" w:space="0" w:color="auto"/>
            </w:tcBorders>
          </w:tcPr>
          <w:p w14:paraId="2F4340F5" w14:textId="10F66B36" w:rsidR="00EB137A" w:rsidRPr="00F8352C" w:rsidRDefault="00EB137A" w:rsidP="00EB137A">
            <w:pPr>
              <w:keepNext/>
              <w:keepLines/>
              <w:shd w:val="clear" w:color="auto" w:fill="FFFFFF" w:themeFill="background1"/>
              <w:suppressAutoHyphens/>
              <w:jc w:val="right"/>
              <w:rPr>
                <w:sz w:val="18"/>
                <w:szCs w:val="18"/>
              </w:rPr>
            </w:pPr>
            <w:r w:rsidRPr="00F8352C">
              <w:rPr>
                <w:sz w:val="18"/>
                <w:szCs w:val="18"/>
              </w:rPr>
              <w:t>22,062</w:t>
            </w:r>
          </w:p>
        </w:tc>
        <w:tc>
          <w:tcPr>
            <w:tcW w:w="606" w:type="pct"/>
            <w:tcBorders>
              <w:top w:val="single" w:sz="4" w:space="0" w:color="auto"/>
              <w:left w:val="single" w:sz="4" w:space="0" w:color="auto"/>
              <w:bottom w:val="single" w:sz="4" w:space="0" w:color="auto"/>
              <w:right w:val="single" w:sz="4" w:space="0" w:color="auto"/>
            </w:tcBorders>
          </w:tcPr>
          <w:p w14:paraId="421FB14C" w14:textId="352FC269" w:rsidR="00EB137A" w:rsidRPr="00F8352C" w:rsidRDefault="00EB137A" w:rsidP="00EB137A">
            <w:pPr>
              <w:keepNext/>
              <w:keepLines/>
              <w:shd w:val="clear" w:color="auto" w:fill="FFFFFF" w:themeFill="background1"/>
              <w:suppressAutoHyphens/>
              <w:jc w:val="right"/>
              <w:rPr>
                <w:sz w:val="18"/>
                <w:szCs w:val="18"/>
              </w:rPr>
            </w:pPr>
            <w:r w:rsidRPr="00F8352C">
              <w:rPr>
                <w:sz w:val="18"/>
                <w:szCs w:val="18"/>
              </w:rPr>
              <w:t>24,493</w:t>
            </w:r>
          </w:p>
        </w:tc>
        <w:tc>
          <w:tcPr>
            <w:tcW w:w="607" w:type="pct"/>
            <w:tcBorders>
              <w:top w:val="single" w:sz="4" w:space="0" w:color="auto"/>
              <w:left w:val="single" w:sz="4" w:space="0" w:color="auto"/>
              <w:bottom w:val="single" w:sz="4" w:space="0" w:color="auto"/>
              <w:right w:val="single" w:sz="4" w:space="0" w:color="auto"/>
            </w:tcBorders>
          </w:tcPr>
          <w:p w14:paraId="54E19696" w14:textId="2AA33732" w:rsidR="00EB137A" w:rsidRPr="00F8352C" w:rsidRDefault="00EB137A" w:rsidP="00EB137A">
            <w:pPr>
              <w:keepNext/>
              <w:keepLines/>
              <w:shd w:val="clear" w:color="auto" w:fill="FFFFFF" w:themeFill="background1"/>
              <w:suppressAutoHyphens/>
              <w:jc w:val="right"/>
              <w:rPr>
                <w:sz w:val="18"/>
                <w:szCs w:val="18"/>
              </w:rPr>
            </w:pPr>
            <w:r w:rsidRPr="00F8352C">
              <w:rPr>
                <w:sz w:val="18"/>
                <w:szCs w:val="18"/>
              </w:rPr>
              <w:t>32,816</w:t>
            </w:r>
          </w:p>
        </w:tc>
        <w:tc>
          <w:tcPr>
            <w:tcW w:w="606" w:type="pct"/>
            <w:tcBorders>
              <w:top w:val="single" w:sz="4" w:space="0" w:color="auto"/>
              <w:left w:val="single" w:sz="4" w:space="0" w:color="auto"/>
              <w:bottom w:val="single" w:sz="4" w:space="0" w:color="auto"/>
              <w:right w:val="single" w:sz="4" w:space="0" w:color="auto"/>
            </w:tcBorders>
            <w:shd w:val="clear" w:color="auto" w:fill="FFFFFF" w:themeFill="background1"/>
          </w:tcPr>
          <w:p w14:paraId="6D5ADA7F" w14:textId="1B001397" w:rsidR="00EB137A" w:rsidRPr="00F8352C" w:rsidRDefault="009B0135" w:rsidP="00EB137A">
            <w:pPr>
              <w:keepNext/>
              <w:keepLines/>
              <w:suppressAutoHyphens/>
              <w:jc w:val="right"/>
              <w:rPr>
                <w:sz w:val="18"/>
                <w:szCs w:val="18"/>
              </w:rPr>
            </w:pPr>
            <w:r w:rsidRPr="00F8352C">
              <w:rPr>
                <w:sz w:val="18"/>
                <w:szCs w:val="18"/>
              </w:rPr>
              <w:t>28,191</w:t>
            </w:r>
          </w:p>
        </w:tc>
        <w:tc>
          <w:tcPr>
            <w:tcW w:w="606" w:type="pct"/>
            <w:tcBorders>
              <w:top w:val="single" w:sz="4" w:space="0" w:color="auto"/>
              <w:left w:val="single" w:sz="4" w:space="0" w:color="auto"/>
              <w:bottom w:val="single" w:sz="4" w:space="0" w:color="auto"/>
              <w:right w:val="single" w:sz="4" w:space="0" w:color="auto"/>
            </w:tcBorders>
          </w:tcPr>
          <w:p w14:paraId="517D2A74" w14:textId="34EAEDA9" w:rsidR="00EB137A" w:rsidRPr="00F8352C" w:rsidRDefault="00B05772" w:rsidP="00EB137A">
            <w:pPr>
              <w:shd w:val="clear" w:color="auto" w:fill="FFFFFF" w:themeFill="background1"/>
              <w:suppressAutoHyphens/>
              <w:jc w:val="right"/>
              <w:rPr>
                <w:sz w:val="18"/>
                <w:szCs w:val="18"/>
              </w:rPr>
            </w:pPr>
            <w:r w:rsidRPr="00F8352C">
              <w:rPr>
                <w:sz w:val="18"/>
                <w:szCs w:val="18"/>
              </w:rPr>
              <w:t>29,870</w:t>
            </w:r>
          </w:p>
        </w:tc>
      </w:tr>
      <w:tr w:rsidR="009427CE" w:rsidRPr="00F8352C" w14:paraId="0A9C37F1" w14:textId="77777777" w:rsidTr="00855962">
        <w:tc>
          <w:tcPr>
            <w:tcW w:w="1589" w:type="pct"/>
            <w:tcBorders>
              <w:top w:val="single" w:sz="4" w:space="0" w:color="auto"/>
              <w:left w:val="single" w:sz="4" w:space="0" w:color="auto"/>
              <w:bottom w:val="single" w:sz="4" w:space="0" w:color="auto"/>
              <w:right w:val="single" w:sz="4" w:space="0" w:color="auto"/>
            </w:tcBorders>
          </w:tcPr>
          <w:p w14:paraId="79424893" w14:textId="77777777" w:rsidR="00EB137A" w:rsidRPr="00F8352C" w:rsidRDefault="00EB137A" w:rsidP="00EB137A">
            <w:pPr>
              <w:shd w:val="clear" w:color="auto" w:fill="FFFFFF" w:themeFill="background1"/>
              <w:suppressAutoHyphens/>
              <w:jc w:val="left"/>
              <w:rPr>
                <w:b/>
                <w:bCs/>
                <w:sz w:val="18"/>
                <w:szCs w:val="18"/>
              </w:rPr>
            </w:pPr>
            <w:r w:rsidRPr="00F8352C">
              <w:rPr>
                <w:sz w:val="18"/>
                <w:szCs w:val="18"/>
                <w:lang w:eastAsia="en-CA"/>
              </w:rPr>
              <w:t>HFC-365mfc in pre-blended polyol*</w:t>
            </w:r>
          </w:p>
        </w:tc>
        <w:tc>
          <w:tcPr>
            <w:tcW w:w="379" w:type="pct"/>
            <w:tcBorders>
              <w:top w:val="single" w:sz="4" w:space="0" w:color="auto"/>
              <w:left w:val="single" w:sz="4" w:space="0" w:color="auto"/>
              <w:bottom w:val="single" w:sz="4" w:space="0" w:color="auto"/>
              <w:right w:val="single" w:sz="4" w:space="0" w:color="auto"/>
            </w:tcBorders>
          </w:tcPr>
          <w:p w14:paraId="46663CEC" w14:textId="61F3435D" w:rsidR="00EB137A" w:rsidRPr="00F8352C" w:rsidRDefault="00EB137A" w:rsidP="00EB137A">
            <w:pPr>
              <w:shd w:val="clear" w:color="auto" w:fill="FFFFFF" w:themeFill="background1"/>
              <w:suppressAutoHyphens/>
              <w:jc w:val="right"/>
              <w:rPr>
                <w:b/>
                <w:bCs/>
                <w:sz w:val="18"/>
                <w:szCs w:val="18"/>
              </w:rPr>
            </w:pPr>
            <w:r w:rsidRPr="00F8352C">
              <w:rPr>
                <w:color w:val="000000"/>
                <w:sz w:val="18"/>
                <w:szCs w:val="18"/>
              </w:rPr>
              <w:t>794</w:t>
            </w:r>
          </w:p>
        </w:tc>
        <w:tc>
          <w:tcPr>
            <w:tcW w:w="607" w:type="pct"/>
            <w:tcBorders>
              <w:top w:val="single" w:sz="4" w:space="0" w:color="auto"/>
              <w:left w:val="single" w:sz="4" w:space="0" w:color="auto"/>
              <w:bottom w:val="single" w:sz="4" w:space="0" w:color="auto"/>
              <w:right w:val="single" w:sz="4" w:space="0" w:color="auto"/>
            </w:tcBorders>
          </w:tcPr>
          <w:p w14:paraId="5B3C0A2A" w14:textId="658CCD1F" w:rsidR="00EB137A" w:rsidRPr="00F8352C" w:rsidRDefault="00EB137A" w:rsidP="00EB137A">
            <w:pPr>
              <w:keepNext/>
              <w:keepLines/>
              <w:shd w:val="clear" w:color="auto" w:fill="FFFFFF" w:themeFill="background1"/>
              <w:suppressAutoHyphens/>
              <w:jc w:val="right"/>
              <w:rPr>
                <w:sz w:val="18"/>
                <w:szCs w:val="18"/>
              </w:rPr>
            </w:pPr>
            <w:r w:rsidRPr="00F8352C">
              <w:rPr>
                <w:sz w:val="18"/>
                <w:szCs w:val="18"/>
              </w:rPr>
              <w:t>0</w:t>
            </w:r>
          </w:p>
        </w:tc>
        <w:tc>
          <w:tcPr>
            <w:tcW w:w="606" w:type="pct"/>
            <w:tcBorders>
              <w:top w:val="single" w:sz="4" w:space="0" w:color="auto"/>
              <w:left w:val="single" w:sz="4" w:space="0" w:color="auto"/>
              <w:bottom w:val="single" w:sz="4" w:space="0" w:color="auto"/>
              <w:right w:val="single" w:sz="4" w:space="0" w:color="auto"/>
            </w:tcBorders>
          </w:tcPr>
          <w:p w14:paraId="295EE4B2" w14:textId="65A6073C" w:rsidR="00EB137A" w:rsidRPr="00F8352C" w:rsidRDefault="00EB137A" w:rsidP="00EB137A">
            <w:pPr>
              <w:keepNext/>
              <w:keepLines/>
              <w:shd w:val="clear" w:color="auto" w:fill="FFFFFF" w:themeFill="background1"/>
              <w:suppressAutoHyphens/>
              <w:jc w:val="right"/>
              <w:rPr>
                <w:sz w:val="18"/>
                <w:szCs w:val="18"/>
              </w:rPr>
            </w:pPr>
            <w:r w:rsidRPr="00F8352C">
              <w:rPr>
                <w:sz w:val="18"/>
                <w:szCs w:val="18"/>
              </w:rPr>
              <w:t>0</w:t>
            </w:r>
          </w:p>
        </w:tc>
        <w:tc>
          <w:tcPr>
            <w:tcW w:w="607" w:type="pct"/>
            <w:tcBorders>
              <w:top w:val="single" w:sz="4" w:space="0" w:color="auto"/>
              <w:left w:val="single" w:sz="4" w:space="0" w:color="auto"/>
              <w:bottom w:val="single" w:sz="4" w:space="0" w:color="auto"/>
              <w:right w:val="single" w:sz="4" w:space="0" w:color="auto"/>
            </w:tcBorders>
          </w:tcPr>
          <w:p w14:paraId="387848AC" w14:textId="2D7074FF" w:rsidR="00EB137A" w:rsidRPr="00F8352C" w:rsidRDefault="00EB137A" w:rsidP="00EB137A">
            <w:pPr>
              <w:keepNext/>
              <w:keepLines/>
              <w:shd w:val="clear" w:color="auto" w:fill="FFFFFF" w:themeFill="background1"/>
              <w:suppressAutoHyphens/>
              <w:jc w:val="right"/>
              <w:rPr>
                <w:sz w:val="18"/>
                <w:szCs w:val="18"/>
              </w:rPr>
            </w:pPr>
            <w:r w:rsidRPr="00F8352C">
              <w:rPr>
                <w:sz w:val="18"/>
                <w:szCs w:val="18"/>
              </w:rPr>
              <w:t>0</w:t>
            </w:r>
          </w:p>
        </w:tc>
        <w:tc>
          <w:tcPr>
            <w:tcW w:w="606" w:type="pct"/>
            <w:tcBorders>
              <w:top w:val="single" w:sz="4" w:space="0" w:color="auto"/>
              <w:left w:val="single" w:sz="4" w:space="0" w:color="auto"/>
              <w:bottom w:val="single" w:sz="4" w:space="0" w:color="auto"/>
              <w:right w:val="single" w:sz="4" w:space="0" w:color="auto"/>
            </w:tcBorders>
            <w:shd w:val="clear" w:color="auto" w:fill="FFFFFF" w:themeFill="background1"/>
          </w:tcPr>
          <w:p w14:paraId="7988B750" w14:textId="6CFC38EE" w:rsidR="00EB137A" w:rsidRPr="00F8352C" w:rsidRDefault="009B0135" w:rsidP="00EB137A">
            <w:pPr>
              <w:keepNext/>
              <w:keepLines/>
              <w:suppressAutoHyphens/>
              <w:jc w:val="right"/>
              <w:rPr>
                <w:sz w:val="18"/>
                <w:szCs w:val="18"/>
              </w:rPr>
            </w:pPr>
            <w:r w:rsidRPr="00F8352C">
              <w:rPr>
                <w:sz w:val="18"/>
                <w:szCs w:val="18"/>
              </w:rPr>
              <w:t>0</w:t>
            </w:r>
          </w:p>
        </w:tc>
        <w:tc>
          <w:tcPr>
            <w:tcW w:w="606" w:type="pct"/>
            <w:tcBorders>
              <w:top w:val="single" w:sz="4" w:space="0" w:color="auto"/>
              <w:left w:val="single" w:sz="4" w:space="0" w:color="auto"/>
              <w:bottom w:val="single" w:sz="4" w:space="0" w:color="auto"/>
              <w:right w:val="single" w:sz="4" w:space="0" w:color="auto"/>
            </w:tcBorders>
          </w:tcPr>
          <w:p w14:paraId="0CED672F" w14:textId="5A8D7AC1" w:rsidR="00EB137A" w:rsidRPr="00F8352C" w:rsidRDefault="00B05772" w:rsidP="00EB137A">
            <w:pPr>
              <w:shd w:val="clear" w:color="auto" w:fill="FFFFFF" w:themeFill="background1"/>
              <w:suppressAutoHyphens/>
              <w:jc w:val="right"/>
              <w:rPr>
                <w:sz w:val="18"/>
                <w:szCs w:val="18"/>
              </w:rPr>
            </w:pPr>
            <w:r w:rsidRPr="00F8352C">
              <w:rPr>
                <w:sz w:val="18"/>
                <w:szCs w:val="18"/>
              </w:rPr>
              <w:t>16,674</w:t>
            </w:r>
          </w:p>
        </w:tc>
      </w:tr>
      <w:tr w:rsidR="00426951" w:rsidRPr="00F8352C" w14:paraId="5BDF5A32" w14:textId="77777777" w:rsidTr="00EB741C">
        <w:tc>
          <w:tcPr>
            <w:tcW w:w="5000" w:type="pct"/>
            <w:gridSpan w:val="7"/>
            <w:tcBorders>
              <w:top w:val="single" w:sz="4" w:space="0" w:color="auto"/>
              <w:left w:val="single" w:sz="4" w:space="0" w:color="auto"/>
              <w:bottom w:val="single" w:sz="4" w:space="0" w:color="auto"/>
              <w:right w:val="single" w:sz="4" w:space="0" w:color="auto"/>
            </w:tcBorders>
          </w:tcPr>
          <w:p w14:paraId="253ACD36" w14:textId="77777777" w:rsidR="00426951" w:rsidRPr="00F8352C" w:rsidRDefault="00426951" w:rsidP="00426951">
            <w:pPr>
              <w:keepNext/>
              <w:keepLines/>
              <w:shd w:val="clear" w:color="auto" w:fill="FFFFFF" w:themeFill="background1"/>
              <w:suppressAutoHyphens/>
              <w:rPr>
                <w:b/>
                <w:bCs/>
                <w:sz w:val="18"/>
                <w:szCs w:val="18"/>
              </w:rPr>
            </w:pPr>
            <w:r w:rsidRPr="00F8352C">
              <w:rPr>
                <w:b/>
                <w:bCs/>
                <w:sz w:val="18"/>
                <w:szCs w:val="18"/>
              </w:rPr>
              <w:t>HFC baseline calculation (CO</w:t>
            </w:r>
            <w:r w:rsidRPr="00F8352C">
              <w:rPr>
                <w:b/>
                <w:bCs/>
                <w:sz w:val="18"/>
                <w:szCs w:val="18"/>
                <w:vertAlign w:val="subscript"/>
              </w:rPr>
              <w:t>2</w:t>
            </w:r>
            <w:r w:rsidRPr="00F8352C">
              <w:rPr>
                <w:b/>
                <w:bCs/>
                <w:sz w:val="18"/>
                <w:szCs w:val="18"/>
              </w:rPr>
              <w:t>-eq tonnes)</w:t>
            </w:r>
          </w:p>
        </w:tc>
      </w:tr>
      <w:tr w:rsidR="00426951" w:rsidRPr="00F8352C" w14:paraId="1B74BBE3" w14:textId="77777777" w:rsidTr="00855962">
        <w:tc>
          <w:tcPr>
            <w:tcW w:w="3788" w:type="pct"/>
            <w:gridSpan w:val="5"/>
            <w:tcBorders>
              <w:top w:val="single" w:sz="4" w:space="0" w:color="auto"/>
              <w:left w:val="single" w:sz="4" w:space="0" w:color="auto"/>
              <w:bottom w:val="single" w:sz="4" w:space="0" w:color="auto"/>
              <w:right w:val="single" w:sz="4" w:space="0" w:color="auto"/>
            </w:tcBorders>
          </w:tcPr>
          <w:p w14:paraId="2294183E" w14:textId="77777777" w:rsidR="00426951" w:rsidRPr="00F8352C" w:rsidRDefault="00426951" w:rsidP="00426951">
            <w:pPr>
              <w:keepNext/>
              <w:keepLines/>
              <w:shd w:val="clear" w:color="auto" w:fill="FFFFFF" w:themeFill="background1"/>
              <w:suppressAutoHyphens/>
              <w:jc w:val="left"/>
              <w:rPr>
                <w:sz w:val="18"/>
                <w:szCs w:val="18"/>
              </w:rPr>
            </w:pPr>
            <w:r w:rsidRPr="00F8352C">
              <w:rPr>
                <w:sz w:val="18"/>
                <w:szCs w:val="18"/>
              </w:rPr>
              <w:t>HFC average consumption in 2020–2022</w:t>
            </w:r>
          </w:p>
        </w:tc>
        <w:tc>
          <w:tcPr>
            <w:tcW w:w="1212"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672C177" w14:textId="77777777" w:rsidR="00426951" w:rsidRPr="00F8352C" w:rsidRDefault="00426951" w:rsidP="00426951">
            <w:pPr>
              <w:keepNext/>
              <w:keepLines/>
              <w:shd w:val="clear" w:color="auto" w:fill="FFFFFF" w:themeFill="background1"/>
              <w:suppressAutoHyphens/>
              <w:jc w:val="right"/>
              <w:rPr>
                <w:sz w:val="18"/>
                <w:szCs w:val="18"/>
              </w:rPr>
            </w:pPr>
            <w:r w:rsidRPr="00F8352C">
              <w:rPr>
                <w:sz w:val="18"/>
                <w:szCs w:val="18"/>
              </w:rPr>
              <w:t>13,218,970</w:t>
            </w:r>
          </w:p>
        </w:tc>
      </w:tr>
      <w:tr w:rsidR="00426951" w:rsidRPr="00F8352C" w14:paraId="61559C27" w14:textId="77777777" w:rsidTr="00855962">
        <w:tc>
          <w:tcPr>
            <w:tcW w:w="3788" w:type="pct"/>
            <w:gridSpan w:val="5"/>
            <w:tcBorders>
              <w:top w:val="single" w:sz="4" w:space="0" w:color="auto"/>
              <w:left w:val="single" w:sz="4" w:space="0" w:color="auto"/>
              <w:bottom w:val="single" w:sz="4" w:space="0" w:color="auto"/>
              <w:right w:val="single" w:sz="4" w:space="0" w:color="auto"/>
            </w:tcBorders>
          </w:tcPr>
          <w:p w14:paraId="6858BC25" w14:textId="77777777" w:rsidR="00426951" w:rsidRPr="00F8352C" w:rsidRDefault="00426951" w:rsidP="00426951">
            <w:pPr>
              <w:keepNext/>
              <w:keepLines/>
              <w:shd w:val="clear" w:color="auto" w:fill="FFFFFF" w:themeFill="background1"/>
              <w:suppressAutoHyphens/>
              <w:jc w:val="left"/>
              <w:rPr>
                <w:sz w:val="18"/>
                <w:szCs w:val="18"/>
              </w:rPr>
            </w:pPr>
            <w:r w:rsidRPr="00F8352C">
              <w:rPr>
                <w:sz w:val="18"/>
                <w:szCs w:val="18"/>
              </w:rPr>
              <w:t>HCFC baseline (65%)</w:t>
            </w:r>
          </w:p>
        </w:tc>
        <w:tc>
          <w:tcPr>
            <w:tcW w:w="1212"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F36B8A0" w14:textId="77777777" w:rsidR="00426951" w:rsidRPr="00F8352C" w:rsidRDefault="00426951" w:rsidP="00426951">
            <w:pPr>
              <w:keepNext/>
              <w:keepLines/>
              <w:shd w:val="clear" w:color="auto" w:fill="FFFFFF" w:themeFill="background1"/>
              <w:suppressAutoHyphens/>
              <w:jc w:val="right"/>
              <w:rPr>
                <w:sz w:val="18"/>
                <w:szCs w:val="18"/>
              </w:rPr>
            </w:pPr>
            <w:r w:rsidRPr="00F8352C">
              <w:rPr>
                <w:sz w:val="18"/>
                <w:szCs w:val="18"/>
              </w:rPr>
              <w:t>6,071,380</w:t>
            </w:r>
          </w:p>
        </w:tc>
      </w:tr>
      <w:tr w:rsidR="00426951" w:rsidRPr="00F8352C" w14:paraId="43E174A4" w14:textId="77777777" w:rsidTr="00855962">
        <w:tc>
          <w:tcPr>
            <w:tcW w:w="3788" w:type="pct"/>
            <w:gridSpan w:val="5"/>
            <w:tcBorders>
              <w:top w:val="single" w:sz="4" w:space="0" w:color="auto"/>
              <w:left w:val="single" w:sz="4" w:space="0" w:color="auto"/>
              <w:bottom w:val="single" w:sz="4" w:space="0" w:color="auto"/>
              <w:right w:val="single" w:sz="4" w:space="0" w:color="auto"/>
            </w:tcBorders>
          </w:tcPr>
          <w:p w14:paraId="2C546FB1" w14:textId="77777777" w:rsidR="00426951" w:rsidRPr="00F8352C" w:rsidRDefault="00426951" w:rsidP="00426951">
            <w:pPr>
              <w:keepNext/>
              <w:keepLines/>
              <w:shd w:val="clear" w:color="auto" w:fill="FFFFFF" w:themeFill="background1"/>
              <w:suppressAutoHyphens/>
              <w:jc w:val="left"/>
              <w:rPr>
                <w:b/>
                <w:bCs/>
                <w:sz w:val="18"/>
                <w:szCs w:val="18"/>
              </w:rPr>
            </w:pPr>
            <w:r w:rsidRPr="00F8352C">
              <w:rPr>
                <w:b/>
                <w:bCs/>
                <w:sz w:val="18"/>
                <w:szCs w:val="18"/>
              </w:rPr>
              <w:t>HFC baseline</w:t>
            </w:r>
          </w:p>
        </w:tc>
        <w:tc>
          <w:tcPr>
            <w:tcW w:w="1212"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E4DA5E1" w14:textId="77777777" w:rsidR="00426951" w:rsidRPr="00F8352C" w:rsidRDefault="00426951" w:rsidP="00426951">
            <w:pPr>
              <w:keepNext/>
              <w:keepLines/>
              <w:shd w:val="clear" w:color="auto" w:fill="FFFFFF" w:themeFill="background1"/>
              <w:suppressAutoHyphens/>
              <w:jc w:val="right"/>
              <w:rPr>
                <w:b/>
                <w:bCs/>
                <w:sz w:val="18"/>
                <w:szCs w:val="18"/>
              </w:rPr>
            </w:pPr>
            <w:r w:rsidRPr="00F8352C">
              <w:rPr>
                <w:b/>
                <w:bCs/>
                <w:sz w:val="18"/>
                <w:szCs w:val="18"/>
              </w:rPr>
              <w:t>19,290,350</w:t>
            </w:r>
          </w:p>
        </w:tc>
      </w:tr>
    </w:tbl>
    <w:p w14:paraId="3B44917E" w14:textId="77777777" w:rsidR="00347499" w:rsidRPr="00787C38" w:rsidRDefault="00347499">
      <w:pPr>
        <w:rPr>
          <w:sz w:val="18"/>
          <w:szCs w:val="18"/>
        </w:rPr>
      </w:pPr>
      <w:r w:rsidRPr="00787C38">
        <w:rPr>
          <w:sz w:val="18"/>
          <w:szCs w:val="18"/>
        </w:rPr>
        <w:t>* Country programme data</w:t>
      </w:r>
    </w:p>
    <w:p w14:paraId="0F9C1AFC" w14:textId="77777777" w:rsidR="008219F0" w:rsidRDefault="00347499" w:rsidP="008219F0">
      <w:pPr>
        <w:rPr>
          <w:sz w:val="18"/>
          <w:szCs w:val="18"/>
          <w:lang w:val="pt-PT"/>
        </w:rPr>
      </w:pPr>
      <w:r w:rsidRPr="00787C38">
        <w:rPr>
          <w:sz w:val="18"/>
          <w:szCs w:val="18"/>
          <w:lang w:val="pt-PT"/>
        </w:rPr>
        <w:t xml:space="preserve">** Including </w:t>
      </w:r>
      <w:r w:rsidR="00787C38" w:rsidRPr="00787C38">
        <w:rPr>
          <w:sz w:val="18"/>
          <w:szCs w:val="18"/>
          <w:lang w:val="pt-PT"/>
        </w:rPr>
        <w:t>HFC-32, HFC-125, HFC-143a, HFC-236fa, HFC-23, R-406A, R-407C, R</w:t>
      </w:r>
      <w:r w:rsidR="00787C38" w:rsidRPr="00787C38">
        <w:rPr>
          <w:sz w:val="18"/>
          <w:szCs w:val="18"/>
          <w:lang w:val="pt-PT"/>
        </w:rPr>
        <w:noBreakHyphen/>
        <w:t xml:space="preserve">407F, R-408A, R-417A, R-507A, </w:t>
      </w:r>
      <w:r w:rsidR="0069759D">
        <w:rPr>
          <w:sz w:val="18"/>
          <w:szCs w:val="18"/>
          <w:lang w:val="pt-PT"/>
        </w:rPr>
        <w:t xml:space="preserve">and </w:t>
      </w:r>
      <w:r w:rsidR="00787C38" w:rsidRPr="00787C38">
        <w:rPr>
          <w:sz w:val="18"/>
          <w:szCs w:val="18"/>
          <w:lang w:val="pt-PT"/>
        </w:rPr>
        <w:t>R</w:t>
      </w:r>
      <w:r w:rsidR="0069759D">
        <w:rPr>
          <w:sz w:val="18"/>
          <w:szCs w:val="18"/>
          <w:lang w:val="pt-PT"/>
        </w:rPr>
        <w:noBreakHyphen/>
      </w:r>
      <w:r w:rsidR="00787C38" w:rsidRPr="00787C38">
        <w:rPr>
          <w:sz w:val="18"/>
          <w:szCs w:val="18"/>
          <w:lang w:val="pt-PT"/>
        </w:rPr>
        <w:t>508B</w:t>
      </w:r>
    </w:p>
    <w:p w14:paraId="022222C8" w14:textId="2214B623" w:rsidR="0070038F" w:rsidRPr="00C53D93" w:rsidRDefault="0070038F" w:rsidP="008219F0">
      <w:pPr>
        <w:keepNext/>
        <w:spacing w:before="240" w:after="240"/>
        <w:rPr>
          <w:i/>
        </w:rPr>
      </w:pPr>
      <w:r w:rsidRPr="00C53D93">
        <w:rPr>
          <w:i/>
        </w:rPr>
        <w:lastRenderedPageBreak/>
        <w:t>Country programme implementation report</w:t>
      </w:r>
    </w:p>
    <w:p w14:paraId="729CFAE4" w14:textId="77777777" w:rsidR="0070038F" w:rsidRPr="00996241" w:rsidRDefault="0070038F" w:rsidP="006A3364">
      <w:pPr>
        <w:pStyle w:val="Heading1"/>
      </w:pPr>
      <w:r w:rsidRPr="00996241">
        <w:t>The sector</w:t>
      </w:r>
      <w:r>
        <w:t>al</w:t>
      </w:r>
      <w:r w:rsidRPr="00996241">
        <w:t xml:space="preserve"> HFC consumption data </w:t>
      </w:r>
      <w:r>
        <w:t xml:space="preserve">provided by the </w:t>
      </w:r>
      <w:r w:rsidRPr="00996241">
        <w:t xml:space="preserve">Government of </w:t>
      </w:r>
      <w:r w:rsidR="002202D9" w:rsidRPr="002202D9">
        <w:t>Egypt</w:t>
      </w:r>
      <w:r w:rsidRPr="00996241">
        <w:t xml:space="preserve"> </w:t>
      </w:r>
      <w:r>
        <w:t xml:space="preserve">in its country programme (CP) </w:t>
      </w:r>
      <w:r w:rsidRPr="00E67117">
        <w:t>implementation report</w:t>
      </w:r>
      <w:r>
        <w:t xml:space="preserve"> </w:t>
      </w:r>
      <w:r w:rsidRPr="00327D7C">
        <w:t>for 2023</w:t>
      </w:r>
      <w:r>
        <w:t xml:space="preserve"> is </w:t>
      </w:r>
      <w:r w:rsidRPr="00E67117">
        <w:t>consistent with the data reported</w:t>
      </w:r>
      <w:r w:rsidRPr="009931F4">
        <w:t xml:space="preserve"> under Article</w:t>
      </w:r>
      <w:r>
        <w:t> </w:t>
      </w:r>
      <w:r w:rsidRPr="009931F4">
        <w:t>7 of the Montreal Prot</w:t>
      </w:r>
      <w:r w:rsidRPr="00996241">
        <w:t xml:space="preserve">ocol. </w:t>
      </w:r>
    </w:p>
    <w:p w14:paraId="0B51EB6E" w14:textId="77777777" w:rsidR="0070038F" w:rsidRPr="008C4CD7" w:rsidRDefault="0070038F" w:rsidP="006A3364">
      <w:pPr>
        <w:keepNext/>
        <w:spacing w:before="240" w:after="240"/>
        <w:outlineLvl w:val="0"/>
        <w:rPr>
          <w:u w:val="single"/>
        </w:rPr>
      </w:pPr>
      <w:r>
        <w:rPr>
          <w:u w:val="single"/>
        </w:rPr>
        <w:t>HFC c</w:t>
      </w:r>
      <w:r w:rsidRPr="004C52A4">
        <w:rPr>
          <w:u w:val="single"/>
        </w:rPr>
        <w:t xml:space="preserve">onsumption </w:t>
      </w:r>
      <w:r>
        <w:rPr>
          <w:u w:val="single"/>
        </w:rPr>
        <w:t>trend</w:t>
      </w:r>
      <w:r w:rsidRPr="004C52A4">
        <w:rPr>
          <w:u w:val="single"/>
        </w:rPr>
        <w:t>s</w:t>
      </w:r>
    </w:p>
    <w:p w14:paraId="23FE456B" w14:textId="1724629B" w:rsidR="007A518E" w:rsidRDefault="007A518E">
      <w:pPr>
        <w:pStyle w:val="Heading1"/>
      </w:pPr>
      <w:r>
        <w:t xml:space="preserve">The consumption of HFCs in Egypt has been increasing each </w:t>
      </w:r>
      <w:r w:rsidR="00873B94">
        <w:t>y</w:t>
      </w:r>
      <w:r>
        <w:t>ear since 2020</w:t>
      </w:r>
      <w:r w:rsidR="00680822">
        <w:t>, with substantial increases in 2022 and in 2024</w:t>
      </w:r>
      <w:r>
        <w:t xml:space="preserve">. In 2022, </w:t>
      </w:r>
      <w:r w:rsidR="00F95B21">
        <w:t xml:space="preserve">consumption grew by approximately </w:t>
      </w:r>
      <w:r>
        <w:t>11</w:t>
      </w:r>
      <w:r w:rsidR="002458C4">
        <w:t>.5</w:t>
      </w:r>
      <w:r>
        <w:t xml:space="preserve"> per cent in CO</w:t>
      </w:r>
      <w:r w:rsidRPr="00247643">
        <w:rPr>
          <w:vertAlign w:val="subscript"/>
        </w:rPr>
        <w:t>2</w:t>
      </w:r>
      <w:r>
        <w:t>-eq-tonnes</w:t>
      </w:r>
      <w:r w:rsidR="00F95B21">
        <w:t xml:space="preserve"> primarily </w:t>
      </w:r>
      <w:r w:rsidR="00122849">
        <w:t xml:space="preserve">given increased use of </w:t>
      </w:r>
      <w:r>
        <w:t>R-410A</w:t>
      </w:r>
      <w:r w:rsidR="00122849">
        <w:t xml:space="preserve"> in air-conditioning (AC)</w:t>
      </w:r>
      <w:r>
        <w:t xml:space="preserve">. In 2023, </w:t>
      </w:r>
      <w:r w:rsidR="00595CCE">
        <w:t xml:space="preserve">consumption increased </w:t>
      </w:r>
      <w:r>
        <w:t>modest</w:t>
      </w:r>
      <w:r w:rsidR="00595CCE">
        <w:t xml:space="preserve">ly given </w:t>
      </w:r>
      <w:r w:rsidR="00654215">
        <w:t xml:space="preserve">increased consumption of </w:t>
      </w:r>
      <w:r>
        <w:t>three of the most commonly used HFCs/blends (</w:t>
      </w:r>
      <w:r w:rsidRPr="007A518E">
        <w:t>HFC-134a</w:t>
      </w:r>
      <w:r>
        <w:t xml:space="preserve">, </w:t>
      </w:r>
      <w:r w:rsidRPr="007A518E">
        <w:t>HFC</w:t>
      </w:r>
      <w:r w:rsidR="00562A74">
        <w:noBreakHyphen/>
      </w:r>
      <w:r w:rsidRPr="007A518E">
        <w:t>227ea</w:t>
      </w:r>
      <w:r w:rsidR="009D05C8">
        <w:t>,</w:t>
      </w:r>
      <w:r>
        <w:t xml:space="preserve"> and R-404A) </w:t>
      </w:r>
      <w:r w:rsidR="00654215">
        <w:t xml:space="preserve">and decreases in some </w:t>
      </w:r>
      <w:r>
        <w:t>HFCs</w:t>
      </w:r>
      <w:r w:rsidR="0042181B">
        <w:t>. In</w:t>
      </w:r>
      <w:r w:rsidR="004A3697">
        <w:t xml:space="preserve"> 2024</w:t>
      </w:r>
      <w:r w:rsidR="0042181B">
        <w:t>,</w:t>
      </w:r>
      <w:r w:rsidR="004A3697">
        <w:t xml:space="preserve"> </w:t>
      </w:r>
      <w:r w:rsidR="00B25B06">
        <w:t>consumption increased by</w:t>
      </w:r>
      <w:r w:rsidR="004A3697">
        <w:t xml:space="preserve"> 16 per cent in CO</w:t>
      </w:r>
      <w:r w:rsidR="004A3697" w:rsidRPr="00247643">
        <w:rPr>
          <w:vertAlign w:val="subscript"/>
        </w:rPr>
        <w:t>2</w:t>
      </w:r>
      <w:r w:rsidR="004A3697">
        <w:t>-eq</w:t>
      </w:r>
      <w:r w:rsidR="00730A05">
        <w:t xml:space="preserve"> </w:t>
      </w:r>
      <w:r w:rsidR="004A3697">
        <w:t>tonnes</w:t>
      </w:r>
      <w:r w:rsidR="003B4D73">
        <w:t xml:space="preserve">, </w:t>
      </w:r>
      <w:r w:rsidR="00F37F0F">
        <w:t xml:space="preserve">driven in part by </w:t>
      </w:r>
      <w:r w:rsidR="00EC2A3B">
        <w:t xml:space="preserve">a recovery from </w:t>
      </w:r>
      <w:r w:rsidR="007C3DC3">
        <w:t>the 2023 currency devaluation</w:t>
      </w:r>
      <w:r w:rsidR="00F04B20">
        <w:t xml:space="preserve">. While </w:t>
      </w:r>
      <w:r w:rsidR="000F5BB9">
        <w:t>increases in consumption of HFC-134a and R-410A account</w:t>
      </w:r>
      <w:r w:rsidR="0014624B">
        <w:t>ed</w:t>
      </w:r>
      <w:r w:rsidR="000F5BB9">
        <w:t xml:space="preserve"> fo</w:t>
      </w:r>
      <w:r w:rsidR="00F04B20">
        <w:t>r a substantial proportion of th</w:t>
      </w:r>
      <w:r w:rsidR="0014624B">
        <w:t>e</w:t>
      </w:r>
      <w:r w:rsidR="00F04B20">
        <w:t xml:space="preserve"> </w:t>
      </w:r>
      <w:r w:rsidR="0014624B">
        <w:t xml:space="preserve">2024 </w:t>
      </w:r>
      <w:r w:rsidR="00F04B20">
        <w:t>increase</w:t>
      </w:r>
      <w:r w:rsidR="0014624B">
        <w:t xml:space="preserve">, </w:t>
      </w:r>
      <w:r w:rsidR="006523C2">
        <w:t xml:space="preserve">there were </w:t>
      </w:r>
      <w:r w:rsidR="00CA673D">
        <w:t xml:space="preserve">also increases in the other seven most commonly imported HFCs </w:t>
      </w:r>
      <w:r w:rsidR="008C4B76">
        <w:t>in the country</w:t>
      </w:r>
      <w:r w:rsidR="00247643">
        <w:t>,</w:t>
      </w:r>
      <w:r w:rsidR="006B0C00">
        <w:rPr>
          <w:rStyle w:val="FootnoteReference"/>
        </w:rPr>
        <w:footnoteReference w:id="11"/>
      </w:r>
      <w:r w:rsidR="008C4B76">
        <w:t xml:space="preserve"> </w:t>
      </w:r>
      <w:r w:rsidR="007D36FE">
        <w:t>and</w:t>
      </w:r>
      <w:r w:rsidR="005939F9">
        <w:t xml:space="preserve"> </w:t>
      </w:r>
      <w:r w:rsidR="008A12B7">
        <w:t xml:space="preserve">a substantial </w:t>
      </w:r>
      <w:r w:rsidR="008E1440">
        <w:t xml:space="preserve">increase in consumption of HFC-32 </w:t>
      </w:r>
      <w:r w:rsidR="00B350FF">
        <w:t xml:space="preserve">in line with the conversion of five residential AC manufacturing enterprises </w:t>
      </w:r>
      <w:r w:rsidR="00901292">
        <w:t xml:space="preserve">to that technology </w:t>
      </w:r>
      <w:r w:rsidR="00B350FF">
        <w:t>under the HPMP</w:t>
      </w:r>
      <w:r w:rsidR="005939F9">
        <w:t>.</w:t>
      </w:r>
      <w:r w:rsidR="00560CE3">
        <w:t xml:space="preserve"> </w:t>
      </w:r>
      <w:r w:rsidRPr="007A518E">
        <w:t xml:space="preserve">The average consumption </w:t>
      </w:r>
      <w:r w:rsidR="005340ED">
        <w:t xml:space="preserve">of each refrigerant in </w:t>
      </w:r>
      <w:r w:rsidRPr="007A518E">
        <w:t>the three baseline years shows that that HFC-134a</w:t>
      </w:r>
      <w:r w:rsidR="009D05C8">
        <w:t>,</w:t>
      </w:r>
      <w:r w:rsidRPr="007A518E">
        <w:t xml:space="preserve"> and R-410A constitute 7</w:t>
      </w:r>
      <w:r w:rsidR="005340ED">
        <w:t>3</w:t>
      </w:r>
      <w:r w:rsidRPr="007A518E">
        <w:t xml:space="preserve"> p</w:t>
      </w:r>
      <w:r w:rsidR="005340ED">
        <w:t xml:space="preserve">er </w:t>
      </w:r>
      <w:r w:rsidRPr="007A518E">
        <w:t xml:space="preserve">cent </w:t>
      </w:r>
      <w:r w:rsidR="005340ED">
        <w:t xml:space="preserve">in mt </w:t>
      </w:r>
      <w:r w:rsidRPr="007A518E">
        <w:t>and 6</w:t>
      </w:r>
      <w:r w:rsidR="005340ED">
        <w:t>6</w:t>
      </w:r>
      <w:r w:rsidRPr="007A518E">
        <w:t xml:space="preserve"> per</w:t>
      </w:r>
      <w:r w:rsidR="005340ED">
        <w:t xml:space="preserve"> </w:t>
      </w:r>
      <w:r w:rsidRPr="007A518E">
        <w:t xml:space="preserve">cent </w:t>
      </w:r>
      <w:r w:rsidR="005340ED">
        <w:t>i</w:t>
      </w:r>
      <w:r w:rsidRPr="007A518E">
        <w:t>n CO</w:t>
      </w:r>
      <w:r w:rsidRPr="00247643">
        <w:rPr>
          <w:vertAlign w:val="subscript"/>
        </w:rPr>
        <w:t>2</w:t>
      </w:r>
      <w:r w:rsidR="00562A74">
        <w:noBreakHyphen/>
      </w:r>
      <w:r w:rsidRPr="007A518E">
        <w:t>e</w:t>
      </w:r>
      <w:r w:rsidR="005340ED">
        <w:t>q tonnes of the HFC consumption in Egypt</w:t>
      </w:r>
      <w:r w:rsidRPr="007A518E">
        <w:t xml:space="preserve">. </w:t>
      </w:r>
      <w:r w:rsidR="00D45EDE">
        <w:t>Prior to 2024</w:t>
      </w:r>
      <w:r w:rsidR="001B5D24">
        <w:t>,</w:t>
      </w:r>
      <w:r w:rsidR="00D45EDE">
        <w:t xml:space="preserve"> i</w:t>
      </w:r>
      <w:r w:rsidR="00D45EDE" w:rsidRPr="00D22819">
        <w:t>mporters were pre-informing the</w:t>
      </w:r>
      <w:r w:rsidR="009129A3">
        <w:t xml:space="preserve"> </w:t>
      </w:r>
      <w:r w:rsidR="009129A3" w:rsidRPr="009129A3">
        <w:t>National Ozone Unit</w:t>
      </w:r>
      <w:r w:rsidR="00D45EDE" w:rsidRPr="00D22819">
        <w:t xml:space="preserve"> </w:t>
      </w:r>
      <w:r w:rsidR="009129A3">
        <w:t>(</w:t>
      </w:r>
      <w:r w:rsidR="00D45EDE" w:rsidRPr="00D22819">
        <w:t>NOU</w:t>
      </w:r>
      <w:r w:rsidR="009129A3">
        <w:t>)</w:t>
      </w:r>
      <w:r w:rsidR="00D45EDE" w:rsidRPr="00D22819">
        <w:t xml:space="preserve"> of imports related to all substances</w:t>
      </w:r>
      <w:r w:rsidR="009129A3">
        <w:t>,</w:t>
      </w:r>
      <w:r w:rsidR="00D45EDE" w:rsidRPr="00D22819">
        <w:t xml:space="preserve"> including</w:t>
      </w:r>
      <w:r w:rsidR="009129A3">
        <w:t>,</w:t>
      </w:r>
      <w:r w:rsidR="00D45EDE" w:rsidRPr="00D22819">
        <w:t xml:space="preserve"> HFC</w:t>
      </w:r>
      <w:r w:rsidR="00D45EDE">
        <w:t xml:space="preserve">s </w:t>
      </w:r>
      <w:r w:rsidR="00D45EDE" w:rsidRPr="00D22819">
        <w:t>in anticipation of the new measure</w:t>
      </w:r>
      <w:r w:rsidR="00D45EDE">
        <w:t>, which</w:t>
      </w:r>
      <w:r w:rsidR="00D45EDE" w:rsidRPr="00D22819">
        <w:t xml:space="preserve"> enabled the NOU to calculate the consumption of HFCs for the reporting years.</w:t>
      </w:r>
    </w:p>
    <w:p w14:paraId="2FB7336F" w14:textId="2C0B47A2" w:rsidR="0070038F" w:rsidRPr="00401A85" w:rsidRDefault="0070038F" w:rsidP="00401A85">
      <w:pPr>
        <w:pStyle w:val="Heading1"/>
        <w:numPr>
          <w:ilvl w:val="0"/>
          <w:numId w:val="0"/>
        </w:numPr>
        <w:spacing w:before="240"/>
        <w:rPr>
          <w:u w:val="single"/>
        </w:rPr>
      </w:pPr>
      <w:r>
        <w:rPr>
          <w:u w:val="single"/>
        </w:rPr>
        <w:t>HFC consumption</w:t>
      </w:r>
      <w:r w:rsidRPr="004E10EB">
        <w:rPr>
          <w:u w:val="single"/>
        </w:rPr>
        <w:t xml:space="preserve"> by sector</w:t>
      </w:r>
    </w:p>
    <w:p w14:paraId="3A4F99A4" w14:textId="69E790D9" w:rsidR="006D3D1C" w:rsidRDefault="0070038F" w:rsidP="006D3D1C">
      <w:pPr>
        <w:pStyle w:val="Heading1"/>
      </w:pPr>
      <w:r w:rsidRPr="006C27C4">
        <w:t xml:space="preserve">HFCs </w:t>
      </w:r>
      <w:r>
        <w:t>are</w:t>
      </w:r>
      <w:r w:rsidRPr="006C27C4">
        <w:t xml:space="preserve"> consumed </w:t>
      </w:r>
      <w:r w:rsidR="00FF6871">
        <w:t>in the servicing sector (59 per cent of consumption in terms of</w:t>
      </w:r>
      <w:r w:rsidR="00F32F5F">
        <w:t xml:space="preserve"> </w:t>
      </w:r>
      <w:r w:rsidR="00F32F5F" w:rsidRPr="00C53620">
        <w:t>CO</w:t>
      </w:r>
      <w:r w:rsidR="00F32F5F" w:rsidRPr="005D0104">
        <w:rPr>
          <w:vertAlign w:val="subscript"/>
        </w:rPr>
        <w:t>2</w:t>
      </w:r>
      <w:r w:rsidR="00F32F5F">
        <w:noBreakHyphen/>
      </w:r>
      <w:r w:rsidR="00F32F5F" w:rsidRPr="00C53620">
        <w:t>eq</w:t>
      </w:r>
      <w:r w:rsidR="00F32F5F">
        <w:t xml:space="preserve"> </w:t>
      </w:r>
      <w:r w:rsidR="00F32F5F" w:rsidRPr="00C53620">
        <w:t>tonnes</w:t>
      </w:r>
      <w:r w:rsidR="00F32F5F">
        <w:t>)</w:t>
      </w:r>
      <w:r w:rsidR="00570BF8">
        <w:t>, in various manufacturing subsectors (29 per cent),</w:t>
      </w:r>
      <w:r w:rsidR="00E56395">
        <w:t xml:space="preserve"> and </w:t>
      </w:r>
      <w:r w:rsidR="00570BF8">
        <w:t>in firefighting</w:t>
      </w:r>
      <w:r w:rsidR="0076593B">
        <w:t xml:space="preserve"> (12 per cent)</w:t>
      </w:r>
      <w:r w:rsidR="00E56395">
        <w:t>.</w:t>
      </w:r>
      <w:r w:rsidR="00570BF8">
        <w:t xml:space="preserve"> </w:t>
      </w:r>
      <w:r w:rsidR="00094CEC">
        <w:t>In</w:t>
      </w:r>
      <w:r w:rsidR="0076593B">
        <w:t xml:space="preserve"> </w:t>
      </w:r>
      <w:r w:rsidR="006D3C9B">
        <w:t>manufacturing</w:t>
      </w:r>
      <w:r w:rsidR="00B518A1">
        <w:t>,</w:t>
      </w:r>
      <w:r w:rsidR="006D3C9B">
        <w:t xml:space="preserve"> the largest percentage of HFCs is</w:t>
      </w:r>
      <w:r w:rsidR="000515A1">
        <w:t xml:space="preserve"> the manufacture of</w:t>
      </w:r>
      <w:r w:rsidR="006D3C9B">
        <w:t xml:space="preserve"> </w:t>
      </w:r>
      <w:r w:rsidR="000515A1">
        <w:t>residential</w:t>
      </w:r>
      <w:r w:rsidR="00641790">
        <w:t xml:space="preserve"> and</w:t>
      </w:r>
      <w:r w:rsidR="000515A1">
        <w:t xml:space="preserve"> commercial </w:t>
      </w:r>
      <w:r w:rsidR="00B518A1">
        <w:t>AC equipment</w:t>
      </w:r>
      <w:r w:rsidR="00155574">
        <w:t xml:space="preserve">, which amounted to 20 per cent of the total consumption in baseline years in </w:t>
      </w:r>
      <w:r w:rsidR="00155574" w:rsidRPr="00C53620">
        <w:t>CO</w:t>
      </w:r>
      <w:r w:rsidR="00155574" w:rsidRPr="005D0104">
        <w:rPr>
          <w:vertAlign w:val="subscript"/>
        </w:rPr>
        <w:t>2</w:t>
      </w:r>
      <w:r w:rsidR="00155574">
        <w:noBreakHyphen/>
      </w:r>
      <w:r w:rsidR="00155574" w:rsidRPr="00C53620">
        <w:t>eq</w:t>
      </w:r>
      <w:r w:rsidR="00155574">
        <w:t xml:space="preserve"> </w:t>
      </w:r>
      <w:r w:rsidR="00155574" w:rsidRPr="00C53620">
        <w:t>tonnes</w:t>
      </w:r>
      <w:r w:rsidR="00E151D1">
        <w:t>,</w:t>
      </w:r>
      <w:r w:rsidR="00361FA6" w:rsidRPr="005D0104">
        <w:rPr>
          <w:vertAlign w:val="superscript"/>
        </w:rPr>
        <w:footnoteReference w:id="12"/>
      </w:r>
      <w:r w:rsidR="00E151D1">
        <w:t xml:space="preserve"> followed by the manufacture of domestic refrigeration equipment (</w:t>
      </w:r>
      <w:r w:rsidR="00D028A8">
        <w:t xml:space="preserve">4 </w:t>
      </w:r>
      <w:r w:rsidR="00E151D1">
        <w:t>per cent)</w:t>
      </w:r>
      <w:r w:rsidR="00381B20">
        <w:t>, the manufacture of metered</w:t>
      </w:r>
      <w:r w:rsidR="00562A74">
        <w:t>-</w:t>
      </w:r>
      <w:r w:rsidR="00381B20">
        <w:t>dose inhalers (MDIs)</w:t>
      </w:r>
      <w:r w:rsidR="000D4A45">
        <w:t xml:space="preserve"> (1.3 per cent), the manufacture </w:t>
      </w:r>
      <w:r w:rsidR="00297CB7">
        <w:t xml:space="preserve">of </w:t>
      </w:r>
      <w:r w:rsidR="00F62303">
        <w:t xml:space="preserve">commercial and transport refrigeration </w:t>
      </w:r>
      <w:r w:rsidR="008A5720">
        <w:t xml:space="preserve">(1 per cent each), </w:t>
      </w:r>
      <w:r w:rsidR="00297CB7">
        <w:t>p</w:t>
      </w:r>
      <w:r w:rsidR="000D4A45" w:rsidRPr="000D4A45">
        <w:t>olyurethane</w:t>
      </w:r>
      <w:r w:rsidR="00297CB7">
        <w:t xml:space="preserve"> (PU) foam (</w:t>
      </w:r>
      <w:r w:rsidR="00231360">
        <w:t>almost 1</w:t>
      </w:r>
      <w:r w:rsidR="00297CB7">
        <w:t xml:space="preserve"> per cent)</w:t>
      </w:r>
      <w:r w:rsidR="00231360">
        <w:t>, and the manufacture of mobile air-conditioning (MAC)</w:t>
      </w:r>
      <w:r w:rsidR="00B139F1">
        <w:t xml:space="preserve"> and e</w:t>
      </w:r>
      <w:r w:rsidR="00B139F1" w:rsidRPr="00B139F1">
        <w:t xml:space="preserve">xtruded </w:t>
      </w:r>
      <w:r w:rsidR="00B139F1">
        <w:t>p</w:t>
      </w:r>
      <w:r w:rsidR="00B139F1" w:rsidRPr="00B139F1">
        <w:t>olystyrene (XPS)</w:t>
      </w:r>
      <w:r w:rsidR="00A018F1">
        <w:t xml:space="preserve"> </w:t>
      </w:r>
      <w:r w:rsidR="00944945">
        <w:t xml:space="preserve">foam </w:t>
      </w:r>
      <w:r w:rsidR="00A018F1">
        <w:t xml:space="preserve">(less than </w:t>
      </w:r>
      <w:r w:rsidR="00562A74">
        <w:t xml:space="preserve">1 </w:t>
      </w:r>
      <w:r w:rsidR="00A018F1">
        <w:t>per cent each).</w:t>
      </w:r>
      <w:r w:rsidR="006D3D1C">
        <w:t xml:space="preserve"> </w:t>
      </w:r>
    </w:p>
    <w:p w14:paraId="517F37AF" w14:textId="7A2E8BDD" w:rsidR="006D3D1C" w:rsidRPr="006D3D1C" w:rsidRDefault="006D3D1C" w:rsidP="0062087F">
      <w:pPr>
        <w:pStyle w:val="Heading1"/>
        <w:sectPr w:rsidR="006D3D1C" w:rsidRPr="006D3D1C" w:rsidSect="008219F0">
          <w:headerReference w:type="even" r:id="rId22"/>
          <w:headerReference w:type="first" r:id="rId23"/>
          <w:pgSz w:w="12240" w:h="15840" w:code="1"/>
          <w:pgMar w:top="720" w:right="1440" w:bottom="864" w:left="1440" w:header="720" w:footer="475" w:gutter="0"/>
          <w:cols w:space="720"/>
          <w:docGrid w:linePitch="299"/>
        </w:sectPr>
      </w:pPr>
      <w:r>
        <w:t>HFCs</w:t>
      </w:r>
      <w:r w:rsidRPr="006C27C4">
        <w:t xml:space="preserve"> for servicing </w:t>
      </w:r>
      <w:r>
        <w:t>are mainly consumed in the refrigeration subsector</w:t>
      </w:r>
      <w:r w:rsidRPr="000A4838">
        <w:t xml:space="preserve"> (</w:t>
      </w:r>
      <w:r>
        <w:t xml:space="preserve">37 </w:t>
      </w:r>
      <w:r w:rsidRPr="000A4838">
        <w:t>per cent in mt and</w:t>
      </w:r>
      <w:r>
        <w:t xml:space="preserve"> 39</w:t>
      </w:r>
      <w:r w:rsidRPr="000A4838">
        <w:t> per</w:t>
      </w:r>
      <w:r>
        <w:t> </w:t>
      </w:r>
      <w:r w:rsidRPr="000A4838">
        <w:t>cent in CO</w:t>
      </w:r>
      <w:r w:rsidRPr="00583128">
        <w:rPr>
          <w:vertAlign w:val="subscript"/>
        </w:rPr>
        <w:t>2</w:t>
      </w:r>
      <w:r w:rsidRPr="000A4838">
        <w:noBreakHyphen/>
        <w:t>eq tonnes</w:t>
      </w:r>
      <w:r>
        <w:t xml:space="preserve"> of total HFC consumption in baseline years</w:t>
      </w:r>
      <w:r w:rsidRPr="000A4838">
        <w:t>)</w:t>
      </w:r>
      <w:r w:rsidRPr="0062087F">
        <w:rPr>
          <w:vertAlign w:val="superscript"/>
        </w:rPr>
        <w:footnoteReference w:id="13"/>
      </w:r>
      <w:r w:rsidRPr="000A4838">
        <w:t xml:space="preserve">, followed by </w:t>
      </w:r>
      <w:r>
        <w:t xml:space="preserve">the AC </w:t>
      </w:r>
      <w:r w:rsidRPr="00110D66">
        <w:t>subsector</w:t>
      </w:r>
      <w:r w:rsidRPr="000A4838">
        <w:t xml:space="preserve"> (</w:t>
      </w:r>
      <w:r>
        <w:t>14 </w:t>
      </w:r>
      <w:r w:rsidRPr="00AD70EE">
        <w:t>per</w:t>
      </w:r>
      <w:r>
        <w:t> </w:t>
      </w:r>
      <w:r w:rsidRPr="00AD70EE">
        <w:t xml:space="preserve">cent </w:t>
      </w:r>
      <w:r w:rsidRPr="000A4838">
        <w:t xml:space="preserve">in mt and </w:t>
      </w:r>
      <w:r>
        <w:t xml:space="preserve">15 </w:t>
      </w:r>
      <w:r w:rsidRPr="00AD70EE">
        <w:t>per</w:t>
      </w:r>
      <w:r>
        <w:t> </w:t>
      </w:r>
      <w:r w:rsidRPr="00AD70EE">
        <w:t xml:space="preserve">cent </w:t>
      </w:r>
      <w:r w:rsidRPr="000A4838">
        <w:t>in CO</w:t>
      </w:r>
      <w:r w:rsidRPr="006D3D1C">
        <w:t>2</w:t>
      </w:r>
      <w:r w:rsidRPr="000A4838">
        <w:noBreakHyphen/>
        <w:t>eq tonnes)</w:t>
      </w:r>
      <w:r w:rsidR="0062087F">
        <w:t>,</w:t>
      </w:r>
      <w:r w:rsidRPr="0062087F">
        <w:rPr>
          <w:vertAlign w:val="superscript"/>
        </w:rPr>
        <w:footnoteReference w:id="14"/>
      </w:r>
      <w:r w:rsidRPr="000A4838">
        <w:t xml:space="preserve"> </w:t>
      </w:r>
      <w:r>
        <w:t>and the MAC subsector</w:t>
      </w:r>
      <w:r w:rsidRPr="000A4838">
        <w:t xml:space="preserve"> (</w:t>
      </w:r>
      <w:r>
        <w:t xml:space="preserve">7 </w:t>
      </w:r>
      <w:r w:rsidRPr="000A4838">
        <w:t>per</w:t>
      </w:r>
      <w:r>
        <w:t> </w:t>
      </w:r>
      <w:r w:rsidRPr="000A4838">
        <w:t xml:space="preserve">cent in mt and </w:t>
      </w:r>
      <w:r>
        <w:t xml:space="preserve">5 </w:t>
      </w:r>
      <w:r w:rsidRPr="00AD70EE">
        <w:t>per</w:t>
      </w:r>
      <w:r>
        <w:t> </w:t>
      </w:r>
      <w:r w:rsidRPr="00AD70EE">
        <w:t>cent</w:t>
      </w:r>
      <w:r w:rsidRPr="000A4838">
        <w:t xml:space="preserve"> in CO</w:t>
      </w:r>
      <w:r w:rsidRPr="0062087F">
        <w:t>2</w:t>
      </w:r>
      <w:r w:rsidRPr="000A4838">
        <w:noBreakHyphen/>
        <w:t>eq tonnes)</w:t>
      </w:r>
      <w:r w:rsidR="00771E88">
        <w:t xml:space="preserve">, </w:t>
      </w:r>
      <w:r>
        <w:t xml:space="preserve">as </w:t>
      </w:r>
      <w:r w:rsidRPr="000A4838">
        <w:t>shown in table</w:t>
      </w:r>
      <w:r>
        <w:t>s</w:t>
      </w:r>
      <w:r w:rsidRPr="000A4838">
        <w:t> </w:t>
      </w:r>
      <w:r w:rsidR="00771E88">
        <w:t>4</w:t>
      </w:r>
      <w:r w:rsidRPr="00201F1B">
        <w:t xml:space="preserve"> and </w:t>
      </w:r>
      <w:r w:rsidR="00771E88">
        <w:t>5.</w:t>
      </w:r>
      <w:r w:rsidR="000F37AA">
        <w:t xml:space="preserve"> </w:t>
      </w:r>
      <w:r w:rsidR="0062087F">
        <w:t xml:space="preserve"> </w:t>
      </w:r>
    </w:p>
    <w:p w14:paraId="39401936" w14:textId="632B9498" w:rsidR="001C2735" w:rsidRPr="00D95210" w:rsidRDefault="0070038F">
      <w:pPr>
        <w:pStyle w:val="Heading1"/>
        <w:keepNext/>
        <w:numPr>
          <w:ilvl w:val="0"/>
          <w:numId w:val="0"/>
        </w:numPr>
        <w:spacing w:before="240" w:after="0"/>
        <w:rPr>
          <w:b/>
          <w:bCs/>
        </w:rPr>
      </w:pPr>
      <w:r w:rsidRPr="00D95210">
        <w:rPr>
          <w:b/>
          <w:bCs/>
        </w:rPr>
        <w:lastRenderedPageBreak/>
        <w:t>Table </w:t>
      </w:r>
      <w:r w:rsidR="00ED6CAF" w:rsidRPr="00D95210">
        <w:rPr>
          <w:b/>
          <w:bCs/>
        </w:rPr>
        <w:t>4</w:t>
      </w:r>
      <w:r w:rsidRPr="00D95210">
        <w:rPr>
          <w:b/>
          <w:bCs/>
        </w:rPr>
        <w:t xml:space="preserve">. HFC consumption in </w:t>
      </w:r>
      <w:r w:rsidR="002202D9" w:rsidRPr="00D95210">
        <w:rPr>
          <w:b/>
          <w:bCs/>
        </w:rPr>
        <w:t>Egypt</w:t>
      </w:r>
      <w:r w:rsidRPr="00D95210">
        <w:rPr>
          <w:b/>
          <w:bCs/>
        </w:rPr>
        <w:t xml:space="preserve"> by sector in mt (</w:t>
      </w:r>
      <w:r w:rsidR="002F28C6" w:rsidRPr="00D95210">
        <w:rPr>
          <w:b/>
          <w:bCs/>
        </w:rPr>
        <w:t>2020-2022</w:t>
      </w:r>
      <w:r w:rsidRPr="00D95210">
        <w:rPr>
          <w:b/>
          <w:bCs/>
        </w:rPr>
        <w:t>)</w:t>
      </w:r>
      <w:r w:rsidR="00FC522A">
        <w:rPr>
          <w:rStyle w:val="FootnoteReference"/>
          <w:b/>
          <w:bCs/>
        </w:rPr>
        <w:footnoteReference w:id="15"/>
      </w:r>
    </w:p>
    <w:tbl>
      <w:tblPr>
        <w:tblStyle w:val="TableGrid"/>
        <w:tblW w:w="0" w:type="auto"/>
        <w:tblCellMar>
          <w:left w:w="85" w:type="dxa"/>
          <w:right w:w="85" w:type="dxa"/>
        </w:tblCellMar>
        <w:tblLook w:val="04A0" w:firstRow="1" w:lastRow="0" w:firstColumn="1" w:lastColumn="0" w:noHBand="0" w:noVBand="1"/>
      </w:tblPr>
      <w:tblGrid>
        <w:gridCol w:w="1778"/>
        <w:gridCol w:w="835"/>
        <w:gridCol w:w="1102"/>
        <w:gridCol w:w="1102"/>
        <w:gridCol w:w="1175"/>
        <w:gridCol w:w="1166"/>
        <w:gridCol w:w="1240"/>
        <w:gridCol w:w="964"/>
        <w:gridCol w:w="827"/>
        <w:gridCol w:w="964"/>
        <w:gridCol w:w="827"/>
        <w:gridCol w:w="929"/>
        <w:gridCol w:w="933"/>
        <w:gridCol w:w="8"/>
        <w:gridCol w:w="6"/>
      </w:tblGrid>
      <w:tr w:rsidR="009D3079" w:rsidRPr="00FA25C5" w14:paraId="2AEADF10" w14:textId="77777777" w:rsidTr="009D3079">
        <w:trPr>
          <w:gridAfter w:val="2"/>
          <w:wAfter w:w="14" w:type="dxa"/>
          <w:trHeight w:val="284"/>
        </w:trPr>
        <w:tc>
          <w:tcPr>
            <w:tcW w:w="1778" w:type="dxa"/>
            <w:noWrap/>
            <w:hideMark/>
          </w:tcPr>
          <w:p w14:paraId="5C5CBC9F" w14:textId="77777777" w:rsidR="002F28C6" w:rsidRPr="00AA13F8" w:rsidRDefault="002F28C6" w:rsidP="002F28C6">
            <w:pPr>
              <w:rPr>
                <w:b/>
                <w:bCs/>
                <w:sz w:val="20"/>
                <w:szCs w:val="20"/>
              </w:rPr>
            </w:pPr>
            <w:r w:rsidRPr="00AA13F8">
              <w:rPr>
                <w:b/>
                <w:bCs/>
                <w:sz w:val="20"/>
                <w:szCs w:val="20"/>
              </w:rPr>
              <w:t>Sector</w:t>
            </w:r>
          </w:p>
        </w:tc>
        <w:tc>
          <w:tcPr>
            <w:tcW w:w="835" w:type="dxa"/>
            <w:noWrap/>
            <w:hideMark/>
          </w:tcPr>
          <w:p w14:paraId="6CBCFA46" w14:textId="77777777" w:rsidR="002F28C6" w:rsidRPr="00AA13F8" w:rsidRDefault="002F28C6" w:rsidP="00E770C7">
            <w:pPr>
              <w:jc w:val="center"/>
              <w:rPr>
                <w:b/>
                <w:bCs/>
                <w:sz w:val="20"/>
                <w:szCs w:val="20"/>
              </w:rPr>
            </w:pPr>
            <w:r w:rsidRPr="00AA13F8">
              <w:rPr>
                <w:b/>
                <w:bCs/>
                <w:sz w:val="20"/>
                <w:szCs w:val="20"/>
              </w:rPr>
              <w:t>HFC-32</w:t>
            </w:r>
          </w:p>
        </w:tc>
        <w:tc>
          <w:tcPr>
            <w:tcW w:w="1102" w:type="dxa"/>
            <w:noWrap/>
            <w:hideMark/>
          </w:tcPr>
          <w:p w14:paraId="28DA3974" w14:textId="77777777" w:rsidR="002F28C6" w:rsidRPr="00AA13F8" w:rsidRDefault="002F28C6" w:rsidP="00E770C7">
            <w:pPr>
              <w:jc w:val="center"/>
              <w:rPr>
                <w:b/>
                <w:bCs/>
                <w:sz w:val="20"/>
                <w:szCs w:val="20"/>
              </w:rPr>
            </w:pPr>
            <w:r w:rsidRPr="00AA13F8">
              <w:rPr>
                <w:b/>
                <w:bCs/>
                <w:sz w:val="20"/>
                <w:szCs w:val="20"/>
              </w:rPr>
              <w:t>HFC-134a</w:t>
            </w:r>
          </w:p>
        </w:tc>
        <w:tc>
          <w:tcPr>
            <w:tcW w:w="1102" w:type="dxa"/>
            <w:noWrap/>
            <w:hideMark/>
          </w:tcPr>
          <w:p w14:paraId="56DAF1E1" w14:textId="77777777" w:rsidR="002F28C6" w:rsidRPr="00AA13F8" w:rsidRDefault="002F28C6" w:rsidP="00E770C7">
            <w:pPr>
              <w:jc w:val="center"/>
              <w:rPr>
                <w:b/>
                <w:bCs/>
                <w:sz w:val="20"/>
                <w:szCs w:val="20"/>
              </w:rPr>
            </w:pPr>
            <w:r w:rsidRPr="00AA13F8">
              <w:rPr>
                <w:b/>
                <w:bCs/>
                <w:sz w:val="20"/>
                <w:szCs w:val="20"/>
              </w:rPr>
              <w:t>HFC-152a</w:t>
            </w:r>
          </w:p>
        </w:tc>
        <w:tc>
          <w:tcPr>
            <w:tcW w:w="1175" w:type="dxa"/>
            <w:noWrap/>
            <w:hideMark/>
          </w:tcPr>
          <w:p w14:paraId="287E1D4E" w14:textId="77777777" w:rsidR="002F28C6" w:rsidRPr="00AA13F8" w:rsidRDefault="002F28C6" w:rsidP="00E770C7">
            <w:pPr>
              <w:jc w:val="center"/>
              <w:rPr>
                <w:b/>
                <w:bCs/>
                <w:sz w:val="20"/>
                <w:szCs w:val="20"/>
              </w:rPr>
            </w:pPr>
            <w:r w:rsidRPr="00AA13F8">
              <w:rPr>
                <w:b/>
                <w:bCs/>
                <w:sz w:val="20"/>
                <w:szCs w:val="20"/>
              </w:rPr>
              <w:t>HFC-227ea</w:t>
            </w:r>
          </w:p>
        </w:tc>
        <w:tc>
          <w:tcPr>
            <w:tcW w:w="1166" w:type="dxa"/>
            <w:noWrap/>
            <w:hideMark/>
          </w:tcPr>
          <w:p w14:paraId="093707A4" w14:textId="77777777" w:rsidR="002F28C6" w:rsidRPr="00AA13F8" w:rsidRDefault="002F28C6" w:rsidP="00E770C7">
            <w:pPr>
              <w:jc w:val="center"/>
              <w:rPr>
                <w:b/>
                <w:bCs/>
                <w:sz w:val="20"/>
                <w:szCs w:val="20"/>
              </w:rPr>
            </w:pPr>
            <w:r w:rsidRPr="00AA13F8">
              <w:rPr>
                <w:b/>
                <w:bCs/>
                <w:sz w:val="20"/>
                <w:szCs w:val="20"/>
              </w:rPr>
              <w:t>HFC-245fa</w:t>
            </w:r>
          </w:p>
        </w:tc>
        <w:tc>
          <w:tcPr>
            <w:tcW w:w="1240" w:type="dxa"/>
            <w:noWrap/>
            <w:hideMark/>
          </w:tcPr>
          <w:p w14:paraId="1F2CCAF0" w14:textId="77777777" w:rsidR="002F28C6" w:rsidRPr="00AA13F8" w:rsidRDefault="002F28C6" w:rsidP="00E770C7">
            <w:pPr>
              <w:jc w:val="center"/>
              <w:rPr>
                <w:b/>
                <w:bCs/>
                <w:sz w:val="20"/>
                <w:szCs w:val="20"/>
              </w:rPr>
            </w:pPr>
            <w:r w:rsidRPr="00AA13F8">
              <w:rPr>
                <w:b/>
                <w:bCs/>
                <w:sz w:val="20"/>
                <w:szCs w:val="20"/>
              </w:rPr>
              <w:t>HFC365mfc</w:t>
            </w:r>
          </w:p>
        </w:tc>
        <w:tc>
          <w:tcPr>
            <w:tcW w:w="964" w:type="dxa"/>
            <w:noWrap/>
            <w:hideMark/>
          </w:tcPr>
          <w:p w14:paraId="1472210C" w14:textId="77777777" w:rsidR="002F28C6" w:rsidRPr="00AA13F8" w:rsidRDefault="002F28C6" w:rsidP="00E770C7">
            <w:pPr>
              <w:jc w:val="center"/>
              <w:rPr>
                <w:b/>
                <w:bCs/>
                <w:sz w:val="20"/>
                <w:szCs w:val="20"/>
              </w:rPr>
            </w:pPr>
            <w:r w:rsidRPr="00AA13F8">
              <w:rPr>
                <w:b/>
                <w:bCs/>
                <w:sz w:val="20"/>
                <w:szCs w:val="20"/>
              </w:rPr>
              <w:t>R-404A</w:t>
            </w:r>
          </w:p>
        </w:tc>
        <w:tc>
          <w:tcPr>
            <w:tcW w:w="827" w:type="dxa"/>
            <w:noWrap/>
            <w:hideMark/>
          </w:tcPr>
          <w:p w14:paraId="796A8440" w14:textId="77777777" w:rsidR="002F28C6" w:rsidRPr="00AA13F8" w:rsidRDefault="002F28C6" w:rsidP="00E770C7">
            <w:pPr>
              <w:jc w:val="center"/>
              <w:rPr>
                <w:b/>
                <w:bCs/>
                <w:sz w:val="20"/>
                <w:szCs w:val="20"/>
              </w:rPr>
            </w:pPr>
            <w:r w:rsidRPr="00AA13F8">
              <w:rPr>
                <w:b/>
                <w:bCs/>
                <w:sz w:val="20"/>
                <w:szCs w:val="20"/>
              </w:rPr>
              <w:t>R-407C</w:t>
            </w:r>
          </w:p>
        </w:tc>
        <w:tc>
          <w:tcPr>
            <w:tcW w:w="964" w:type="dxa"/>
            <w:noWrap/>
            <w:hideMark/>
          </w:tcPr>
          <w:p w14:paraId="0660829D" w14:textId="77777777" w:rsidR="002F28C6" w:rsidRPr="00AA13F8" w:rsidRDefault="002F28C6" w:rsidP="00E770C7">
            <w:pPr>
              <w:jc w:val="center"/>
              <w:rPr>
                <w:b/>
                <w:bCs/>
                <w:sz w:val="20"/>
                <w:szCs w:val="20"/>
              </w:rPr>
            </w:pPr>
            <w:r w:rsidRPr="00AA13F8">
              <w:rPr>
                <w:b/>
                <w:bCs/>
                <w:sz w:val="20"/>
                <w:szCs w:val="20"/>
              </w:rPr>
              <w:t>R-410A</w:t>
            </w:r>
          </w:p>
        </w:tc>
        <w:tc>
          <w:tcPr>
            <w:tcW w:w="827" w:type="dxa"/>
            <w:noWrap/>
            <w:hideMark/>
          </w:tcPr>
          <w:p w14:paraId="3F7F8226" w14:textId="77777777" w:rsidR="002F28C6" w:rsidRPr="00AA13F8" w:rsidRDefault="002F28C6" w:rsidP="00E770C7">
            <w:pPr>
              <w:jc w:val="center"/>
              <w:rPr>
                <w:b/>
                <w:bCs/>
                <w:sz w:val="20"/>
                <w:szCs w:val="20"/>
              </w:rPr>
            </w:pPr>
            <w:r w:rsidRPr="00AA13F8">
              <w:rPr>
                <w:b/>
                <w:bCs/>
                <w:sz w:val="20"/>
                <w:szCs w:val="20"/>
              </w:rPr>
              <w:t>Other</w:t>
            </w:r>
          </w:p>
        </w:tc>
        <w:tc>
          <w:tcPr>
            <w:tcW w:w="929" w:type="dxa"/>
            <w:noWrap/>
            <w:hideMark/>
          </w:tcPr>
          <w:p w14:paraId="19B0BFBA" w14:textId="77777777" w:rsidR="002F28C6" w:rsidRPr="00AA13F8" w:rsidRDefault="002F28C6" w:rsidP="00E770C7">
            <w:pPr>
              <w:jc w:val="center"/>
              <w:rPr>
                <w:b/>
                <w:bCs/>
                <w:sz w:val="20"/>
                <w:szCs w:val="20"/>
              </w:rPr>
            </w:pPr>
            <w:r w:rsidRPr="00AA13F8">
              <w:rPr>
                <w:b/>
                <w:bCs/>
                <w:sz w:val="20"/>
                <w:szCs w:val="20"/>
              </w:rPr>
              <w:t>Total</w:t>
            </w:r>
          </w:p>
        </w:tc>
        <w:tc>
          <w:tcPr>
            <w:tcW w:w="933" w:type="dxa"/>
            <w:hideMark/>
          </w:tcPr>
          <w:p w14:paraId="2CB806D5" w14:textId="206187D0" w:rsidR="002F28C6" w:rsidRPr="00AA13F8" w:rsidRDefault="002F28C6" w:rsidP="00E770C7">
            <w:pPr>
              <w:jc w:val="center"/>
              <w:rPr>
                <w:b/>
                <w:bCs/>
                <w:sz w:val="20"/>
                <w:szCs w:val="20"/>
              </w:rPr>
            </w:pPr>
            <w:r w:rsidRPr="00AA13F8">
              <w:rPr>
                <w:b/>
                <w:bCs/>
                <w:sz w:val="20"/>
                <w:szCs w:val="20"/>
              </w:rPr>
              <w:t>Share of total (%)</w:t>
            </w:r>
          </w:p>
        </w:tc>
      </w:tr>
      <w:tr w:rsidR="00E770C7" w:rsidRPr="00FA25C5" w14:paraId="4FAB0F56" w14:textId="77777777" w:rsidTr="009D3079">
        <w:trPr>
          <w:gridAfter w:val="1"/>
          <w:wAfter w:w="6" w:type="dxa"/>
          <w:trHeight w:val="166"/>
        </w:trPr>
        <w:tc>
          <w:tcPr>
            <w:tcW w:w="13850" w:type="dxa"/>
            <w:gridSpan w:val="14"/>
            <w:hideMark/>
          </w:tcPr>
          <w:p w14:paraId="7DF5898E" w14:textId="563732DA" w:rsidR="00E770C7" w:rsidRPr="00963415" w:rsidRDefault="00E770C7" w:rsidP="00E770C7">
            <w:pPr>
              <w:jc w:val="center"/>
              <w:rPr>
                <w:sz w:val="20"/>
                <w:szCs w:val="20"/>
              </w:rPr>
            </w:pPr>
            <w:r w:rsidRPr="00963415">
              <w:rPr>
                <w:b/>
                <w:bCs/>
                <w:sz w:val="20"/>
                <w:szCs w:val="20"/>
              </w:rPr>
              <w:t>Manufacturing</w:t>
            </w:r>
            <w:r w:rsidR="009B6153">
              <w:rPr>
                <w:b/>
                <w:bCs/>
                <w:sz w:val="20"/>
                <w:szCs w:val="20"/>
              </w:rPr>
              <w:t xml:space="preserve"> sectors</w:t>
            </w:r>
          </w:p>
        </w:tc>
      </w:tr>
      <w:tr w:rsidR="00E212C3" w:rsidRPr="00FA25C5" w14:paraId="6B9CE1E0" w14:textId="77777777" w:rsidTr="009D3079">
        <w:trPr>
          <w:gridAfter w:val="2"/>
          <w:wAfter w:w="14" w:type="dxa"/>
          <w:trHeight w:val="492"/>
        </w:trPr>
        <w:tc>
          <w:tcPr>
            <w:tcW w:w="1778" w:type="dxa"/>
            <w:hideMark/>
          </w:tcPr>
          <w:p w14:paraId="70782EBB" w14:textId="57818BC9" w:rsidR="00E212C3" w:rsidRPr="00963415" w:rsidRDefault="00E212C3" w:rsidP="00E212C3">
            <w:pPr>
              <w:jc w:val="left"/>
              <w:rPr>
                <w:sz w:val="20"/>
                <w:szCs w:val="20"/>
              </w:rPr>
            </w:pPr>
            <w:r w:rsidRPr="00963415">
              <w:rPr>
                <w:sz w:val="20"/>
                <w:szCs w:val="20"/>
              </w:rPr>
              <w:t>Domestic refrigeration</w:t>
            </w:r>
          </w:p>
        </w:tc>
        <w:tc>
          <w:tcPr>
            <w:tcW w:w="835" w:type="dxa"/>
            <w:noWrap/>
            <w:hideMark/>
          </w:tcPr>
          <w:p w14:paraId="4DA5A9A1" w14:textId="4A7F7B51" w:rsidR="00E212C3" w:rsidRPr="00963415" w:rsidRDefault="00E212C3" w:rsidP="00E212C3">
            <w:pPr>
              <w:jc w:val="right"/>
              <w:rPr>
                <w:sz w:val="20"/>
                <w:szCs w:val="20"/>
              </w:rPr>
            </w:pPr>
            <w:r w:rsidRPr="00963415">
              <w:rPr>
                <w:sz w:val="20"/>
                <w:szCs w:val="20"/>
              </w:rPr>
              <w:t>0.00</w:t>
            </w:r>
          </w:p>
        </w:tc>
        <w:tc>
          <w:tcPr>
            <w:tcW w:w="1102" w:type="dxa"/>
            <w:hideMark/>
          </w:tcPr>
          <w:p w14:paraId="67695C54" w14:textId="5CBFAF96" w:rsidR="00E212C3" w:rsidRPr="00963415" w:rsidRDefault="00E212C3" w:rsidP="00E212C3">
            <w:pPr>
              <w:jc w:val="right"/>
              <w:rPr>
                <w:sz w:val="20"/>
                <w:szCs w:val="20"/>
              </w:rPr>
            </w:pPr>
            <w:r>
              <w:rPr>
                <w:color w:val="000000"/>
                <w:sz w:val="20"/>
                <w:szCs w:val="20"/>
              </w:rPr>
              <w:t>409.44</w:t>
            </w:r>
          </w:p>
        </w:tc>
        <w:tc>
          <w:tcPr>
            <w:tcW w:w="1102" w:type="dxa"/>
            <w:noWrap/>
            <w:hideMark/>
          </w:tcPr>
          <w:p w14:paraId="5007F05C" w14:textId="33558ED4" w:rsidR="00E212C3" w:rsidRPr="00963415" w:rsidRDefault="00E212C3" w:rsidP="00E212C3">
            <w:pPr>
              <w:jc w:val="right"/>
              <w:rPr>
                <w:sz w:val="20"/>
                <w:szCs w:val="20"/>
              </w:rPr>
            </w:pPr>
            <w:r w:rsidRPr="00963415">
              <w:rPr>
                <w:sz w:val="20"/>
                <w:szCs w:val="20"/>
              </w:rPr>
              <w:t>0.00</w:t>
            </w:r>
          </w:p>
        </w:tc>
        <w:tc>
          <w:tcPr>
            <w:tcW w:w="1175" w:type="dxa"/>
            <w:hideMark/>
          </w:tcPr>
          <w:p w14:paraId="5B9CDE33" w14:textId="151C5825" w:rsidR="00E212C3" w:rsidRPr="00963415" w:rsidRDefault="00E212C3" w:rsidP="00E212C3">
            <w:pPr>
              <w:jc w:val="right"/>
              <w:rPr>
                <w:sz w:val="20"/>
                <w:szCs w:val="20"/>
              </w:rPr>
            </w:pPr>
            <w:r w:rsidRPr="00963415">
              <w:rPr>
                <w:sz w:val="20"/>
                <w:szCs w:val="20"/>
              </w:rPr>
              <w:t>0.00</w:t>
            </w:r>
          </w:p>
        </w:tc>
        <w:tc>
          <w:tcPr>
            <w:tcW w:w="1166" w:type="dxa"/>
            <w:hideMark/>
          </w:tcPr>
          <w:p w14:paraId="2C053022" w14:textId="596F9134" w:rsidR="00E212C3" w:rsidRPr="00963415" w:rsidRDefault="00E212C3" w:rsidP="00E212C3">
            <w:pPr>
              <w:jc w:val="right"/>
              <w:rPr>
                <w:sz w:val="20"/>
                <w:szCs w:val="20"/>
              </w:rPr>
            </w:pPr>
            <w:r w:rsidRPr="00963415">
              <w:rPr>
                <w:sz w:val="20"/>
                <w:szCs w:val="20"/>
              </w:rPr>
              <w:t>0.00</w:t>
            </w:r>
          </w:p>
        </w:tc>
        <w:tc>
          <w:tcPr>
            <w:tcW w:w="1240" w:type="dxa"/>
            <w:hideMark/>
          </w:tcPr>
          <w:p w14:paraId="5E144784" w14:textId="1AC7B41C" w:rsidR="00E212C3" w:rsidRPr="00963415" w:rsidRDefault="00E212C3" w:rsidP="00E212C3">
            <w:pPr>
              <w:jc w:val="right"/>
              <w:rPr>
                <w:sz w:val="20"/>
                <w:szCs w:val="20"/>
              </w:rPr>
            </w:pPr>
            <w:r w:rsidRPr="00963415">
              <w:rPr>
                <w:sz w:val="20"/>
                <w:szCs w:val="20"/>
              </w:rPr>
              <w:t>0.00</w:t>
            </w:r>
          </w:p>
        </w:tc>
        <w:tc>
          <w:tcPr>
            <w:tcW w:w="964" w:type="dxa"/>
            <w:noWrap/>
            <w:hideMark/>
          </w:tcPr>
          <w:p w14:paraId="4B087183" w14:textId="0DBB8A41" w:rsidR="00E212C3" w:rsidRPr="00963415" w:rsidRDefault="00E212C3" w:rsidP="00E212C3">
            <w:pPr>
              <w:jc w:val="right"/>
              <w:rPr>
                <w:sz w:val="20"/>
                <w:szCs w:val="20"/>
              </w:rPr>
            </w:pPr>
            <w:r w:rsidRPr="00CE47B0">
              <w:rPr>
                <w:sz w:val="20"/>
                <w:szCs w:val="20"/>
              </w:rPr>
              <w:t>0.00</w:t>
            </w:r>
          </w:p>
        </w:tc>
        <w:tc>
          <w:tcPr>
            <w:tcW w:w="827" w:type="dxa"/>
            <w:hideMark/>
          </w:tcPr>
          <w:p w14:paraId="1DF79146" w14:textId="34E5A0EE" w:rsidR="00E212C3" w:rsidRPr="00963415" w:rsidRDefault="00E212C3" w:rsidP="00E212C3">
            <w:pPr>
              <w:jc w:val="right"/>
              <w:rPr>
                <w:sz w:val="20"/>
                <w:szCs w:val="20"/>
              </w:rPr>
            </w:pPr>
            <w:r>
              <w:rPr>
                <w:color w:val="000000"/>
                <w:sz w:val="20"/>
                <w:szCs w:val="20"/>
              </w:rPr>
              <w:t>0.00</w:t>
            </w:r>
          </w:p>
        </w:tc>
        <w:tc>
          <w:tcPr>
            <w:tcW w:w="964" w:type="dxa"/>
            <w:hideMark/>
          </w:tcPr>
          <w:p w14:paraId="3D8CE65F" w14:textId="5A00094E" w:rsidR="00E212C3" w:rsidRPr="00963415" w:rsidRDefault="00E212C3" w:rsidP="00E212C3">
            <w:pPr>
              <w:jc w:val="right"/>
              <w:rPr>
                <w:sz w:val="20"/>
                <w:szCs w:val="20"/>
              </w:rPr>
            </w:pPr>
            <w:r w:rsidRPr="00963415">
              <w:rPr>
                <w:sz w:val="20"/>
                <w:szCs w:val="20"/>
              </w:rPr>
              <w:t>0.00</w:t>
            </w:r>
          </w:p>
        </w:tc>
        <w:tc>
          <w:tcPr>
            <w:tcW w:w="827" w:type="dxa"/>
            <w:hideMark/>
          </w:tcPr>
          <w:p w14:paraId="616EB056" w14:textId="6B4460CE" w:rsidR="00E212C3" w:rsidRPr="00963415" w:rsidRDefault="00E212C3" w:rsidP="00E212C3">
            <w:pPr>
              <w:jc w:val="right"/>
              <w:rPr>
                <w:sz w:val="20"/>
                <w:szCs w:val="20"/>
              </w:rPr>
            </w:pPr>
            <w:r w:rsidRPr="00963415">
              <w:rPr>
                <w:sz w:val="20"/>
                <w:szCs w:val="20"/>
              </w:rPr>
              <w:t>0.00</w:t>
            </w:r>
          </w:p>
        </w:tc>
        <w:tc>
          <w:tcPr>
            <w:tcW w:w="929" w:type="dxa"/>
            <w:hideMark/>
          </w:tcPr>
          <w:p w14:paraId="6E6FCDAC" w14:textId="6CAF6E1B" w:rsidR="00E212C3" w:rsidRPr="00963415" w:rsidRDefault="00E212C3" w:rsidP="00E212C3">
            <w:pPr>
              <w:jc w:val="right"/>
              <w:rPr>
                <w:sz w:val="20"/>
                <w:szCs w:val="20"/>
              </w:rPr>
            </w:pPr>
            <w:r>
              <w:rPr>
                <w:color w:val="000000"/>
                <w:sz w:val="20"/>
                <w:szCs w:val="20"/>
              </w:rPr>
              <w:t>409.44</w:t>
            </w:r>
          </w:p>
        </w:tc>
        <w:tc>
          <w:tcPr>
            <w:tcW w:w="933" w:type="dxa"/>
            <w:hideMark/>
          </w:tcPr>
          <w:p w14:paraId="5232380B" w14:textId="1BA6BA08" w:rsidR="00E212C3" w:rsidRPr="00963415" w:rsidRDefault="00E212C3" w:rsidP="00E212C3">
            <w:pPr>
              <w:jc w:val="right"/>
              <w:rPr>
                <w:sz w:val="20"/>
                <w:szCs w:val="20"/>
              </w:rPr>
            </w:pPr>
            <w:r>
              <w:rPr>
                <w:color w:val="000000"/>
                <w:sz w:val="20"/>
                <w:szCs w:val="20"/>
              </w:rPr>
              <w:t>6</w:t>
            </w:r>
          </w:p>
        </w:tc>
      </w:tr>
      <w:tr w:rsidR="00E212C3" w:rsidRPr="00FA25C5" w14:paraId="1FD1E4D6" w14:textId="77777777" w:rsidTr="009D3079">
        <w:trPr>
          <w:gridAfter w:val="2"/>
          <w:wAfter w:w="14" w:type="dxa"/>
          <w:trHeight w:val="492"/>
        </w:trPr>
        <w:tc>
          <w:tcPr>
            <w:tcW w:w="1778" w:type="dxa"/>
          </w:tcPr>
          <w:p w14:paraId="05067D60" w14:textId="1FDC9109" w:rsidR="00E212C3" w:rsidRPr="00963415" w:rsidRDefault="00E212C3" w:rsidP="00E212C3">
            <w:pPr>
              <w:jc w:val="left"/>
              <w:rPr>
                <w:sz w:val="20"/>
                <w:szCs w:val="20"/>
              </w:rPr>
            </w:pPr>
            <w:r>
              <w:rPr>
                <w:sz w:val="20"/>
                <w:szCs w:val="20"/>
              </w:rPr>
              <w:t>C</w:t>
            </w:r>
            <w:r w:rsidRPr="00963415">
              <w:rPr>
                <w:sz w:val="20"/>
                <w:szCs w:val="20"/>
              </w:rPr>
              <w:t>ommercial refrigeration</w:t>
            </w:r>
          </w:p>
        </w:tc>
        <w:tc>
          <w:tcPr>
            <w:tcW w:w="835" w:type="dxa"/>
            <w:noWrap/>
          </w:tcPr>
          <w:p w14:paraId="65047D67" w14:textId="0162FE1C" w:rsidR="00E212C3" w:rsidRPr="00963415" w:rsidRDefault="00E212C3" w:rsidP="00E212C3">
            <w:pPr>
              <w:jc w:val="right"/>
              <w:rPr>
                <w:sz w:val="20"/>
                <w:szCs w:val="20"/>
              </w:rPr>
            </w:pPr>
            <w:r w:rsidRPr="00963415">
              <w:rPr>
                <w:sz w:val="20"/>
                <w:szCs w:val="20"/>
              </w:rPr>
              <w:t>0.00</w:t>
            </w:r>
          </w:p>
        </w:tc>
        <w:tc>
          <w:tcPr>
            <w:tcW w:w="1102" w:type="dxa"/>
          </w:tcPr>
          <w:p w14:paraId="784BB4BA" w14:textId="40BFF63E" w:rsidR="00E212C3" w:rsidRPr="00963415" w:rsidRDefault="00E212C3" w:rsidP="00E212C3">
            <w:pPr>
              <w:jc w:val="right"/>
              <w:rPr>
                <w:sz w:val="20"/>
                <w:szCs w:val="20"/>
              </w:rPr>
            </w:pPr>
            <w:r>
              <w:rPr>
                <w:color w:val="000000"/>
                <w:sz w:val="20"/>
                <w:szCs w:val="20"/>
              </w:rPr>
              <w:t>31.79</w:t>
            </w:r>
          </w:p>
        </w:tc>
        <w:tc>
          <w:tcPr>
            <w:tcW w:w="1102" w:type="dxa"/>
            <w:noWrap/>
          </w:tcPr>
          <w:p w14:paraId="0B613B62" w14:textId="22609BA4" w:rsidR="00E212C3" w:rsidRPr="00963415" w:rsidRDefault="00E212C3" w:rsidP="00E212C3">
            <w:pPr>
              <w:jc w:val="right"/>
              <w:rPr>
                <w:sz w:val="20"/>
                <w:szCs w:val="20"/>
              </w:rPr>
            </w:pPr>
            <w:r w:rsidRPr="00963415">
              <w:rPr>
                <w:sz w:val="20"/>
                <w:szCs w:val="20"/>
              </w:rPr>
              <w:t>0.00</w:t>
            </w:r>
          </w:p>
        </w:tc>
        <w:tc>
          <w:tcPr>
            <w:tcW w:w="1175" w:type="dxa"/>
          </w:tcPr>
          <w:p w14:paraId="2C2FE32A" w14:textId="78A84382" w:rsidR="00E212C3" w:rsidRPr="00963415" w:rsidRDefault="00E212C3" w:rsidP="00E212C3">
            <w:pPr>
              <w:jc w:val="right"/>
              <w:rPr>
                <w:sz w:val="20"/>
                <w:szCs w:val="20"/>
              </w:rPr>
            </w:pPr>
            <w:r w:rsidRPr="00963415">
              <w:rPr>
                <w:sz w:val="20"/>
                <w:szCs w:val="20"/>
              </w:rPr>
              <w:t>0.00</w:t>
            </w:r>
          </w:p>
        </w:tc>
        <w:tc>
          <w:tcPr>
            <w:tcW w:w="1166" w:type="dxa"/>
          </w:tcPr>
          <w:p w14:paraId="442A7D74" w14:textId="3B101416" w:rsidR="00E212C3" w:rsidRPr="00963415" w:rsidRDefault="00E212C3" w:rsidP="00E212C3">
            <w:pPr>
              <w:jc w:val="right"/>
              <w:rPr>
                <w:sz w:val="20"/>
                <w:szCs w:val="20"/>
              </w:rPr>
            </w:pPr>
            <w:r w:rsidRPr="00963415">
              <w:rPr>
                <w:sz w:val="20"/>
                <w:szCs w:val="20"/>
              </w:rPr>
              <w:t>0.00</w:t>
            </w:r>
          </w:p>
        </w:tc>
        <w:tc>
          <w:tcPr>
            <w:tcW w:w="1240" w:type="dxa"/>
          </w:tcPr>
          <w:p w14:paraId="2D1B91A6" w14:textId="00DA7752" w:rsidR="00E212C3" w:rsidRPr="00963415" w:rsidRDefault="00E212C3" w:rsidP="00E212C3">
            <w:pPr>
              <w:jc w:val="right"/>
              <w:rPr>
                <w:sz w:val="20"/>
                <w:szCs w:val="20"/>
              </w:rPr>
            </w:pPr>
            <w:r w:rsidRPr="00963415">
              <w:rPr>
                <w:sz w:val="20"/>
                <w:szCs w:val="20"/>
              </w:rPr>
              <w:t>0.00</w:t>
            </w:r>
          </w:p>
        </w:tc>
        <w:tc>
          <w:tcPr>
            <w:tcW w:w="964" w:type="dxa"/>
            <w:noWrap/>
          </w:tcPr>
          <w:p w14:paraId="15AF6439" w14:textId="791916CB" w:rsidR="00E212C3" w:rsidRPr="00963415" w:rsidRDefault="00E212C3" w:rsidP="00E212C3">
            <w:pPr>
              <w:jc w:val="right"/>
              <w:rPr>
                <w:sz w:val="20"/>
                <w:szCs w:val="20"/>
              </w:rPr>
            </w:pPr>
            <w:r w:rsidRPr="00CE47B0">
              <w:rPr>
                <w:sz w:val="20"/>
                <w:szCs w:val="20"/>
              </w:rPr>
              <w:t>5.24</w:t>
            </w:r>
          </w:p>
        </w:tc>
        <w:tc>
          <w:tcPr>
            <w:tcW w:w="827" w:type="dxa"/>
          </w:tcPr>
          <w:p w14:paraId="04A4AD29" w14:textId="1C3CCC5B" w:rsidR="00E212C3" w:rsidRPr="00963415" w:rsidRDefault="00E212C3" w:rsidP="00E212C3">
            <w:pPr>
              <w:jc w:val="right"/>
              <w:rPr>
                <w:sz w:val="20"/>
                <w:szCs w:val="20"/>
              </w:rPr>
            </w:pPr>
            <w:r>
              <w:rPr>
                <w:color w:val="000000"/>
                <w:sz w:val="20"/>
                <w:szCs w:val="20"/>
              </w:rPr>
              <w:t>0.45</w:t>
            </w:r>
          </w:p>
        </w:tc>
        <w:tc>
          <w:tcPr>
            <w:tcW w:w="964" w:type="dxa"/>
          </w:tcPr>
          <w:p w14:paraId="3C93B830" w14:textId="5686B94C" w:rsidR="00E212C3" w:rsidRPr="00963415" w:rsidRDefault="00E212C3" w:rsidP="00E212C3">
            <w:pPr>
              <w:jc w:val="right"/>
              <w:rPr>
                <w:sz w:val="20"/>
                <w:szCs w:val="20"/>
              </w:rPr>
            </w:pPr>
            <w:r w:rsidRPr="00963415">
              <w:rPr>
                <w:sz w:val="20"/>
                <w:szCs w:val="20"/>
              </w:rPr>
              <w:t>0.00</w:t>
            </w:r>
          </w:p>
        </w:tc>
        <w:tc>
          <w:tcPr>
            <w:tcW w:w="827" w:type="dxa"/>
          </w:tcPr>
          <w:p w14:paraId="0A0DEF6B" w14:textId="78B57EB0" w:rsidR="00E212C3" w:rsidRPr="00963415" w:rsidRDefault="00E212C3" w:rsidP="00E212C3">
            <w:pPr>
              <w:jc w:val="right"/>
              <w:rPr>
                <w:sz w:val="20"/>
                <w:szCs w:val="20"/>
              </w:rPr>
            </w:pPr>
            <w:r w:rsidRPr="00963415">
              <w:rPr>
                <w:sz w:val="20"/>
                <w:szCs w:val="20"/>
              </w:rPr>
              <w:t>0.00</w:t>
            </w:r>
          </w:p>
        </w:tc>
        <w:tc>
          <w:tcPr>
            <w:tcW w:w="929" w:type="dxa"/>
          </w:tcPr>
          <w:p w14:paraId="53A69783" w14:textId="211FFDD1" w:rsidR="00E212C3" w:rsidRPr="00963415" w:rsidRDefault="00E212C3" w:rsidP="00E212C3">
            <w:pPr>
              <w:jc w:val="right"/>
              <w:rPr>
                <w:sz w:val="20"/>
                <w:szCs w:val="20"/>
              </w:rPr>
            </w:pPr>
            <w:r>
              <w:rPr>
                <w:color w:val="000000"/>
                <w:sz w:val="20"/>
                <w:szCs w:val="20"/>
              </w:rPr>
              <w:t>37.48</w:t>
            </w:r>
          </w:p>
        </w:tc>
        <w:tc>
          <w:tcPr>
            <w:tcW w:w="933" w:type="dxa"/>
          </w:tcPr>
          <w:p w14:paraId="390F6CE8" w14:textId="663B90BB" w:rsidR="00E212C3" w:rsidRPr="00963415" w:rsidRDefault="00E212C3" w:rsidP="00E212C3">
            <w:pPr>
              <w:jc w:val="right"/>
              <w:rPr>
                <w:sz w:val="20"/>
                <w:szCs w:val="20"/>
              </w:rPr>
            </w:pPr>
            <w:r>
              <w:rPr>
                <w:color w:val="000000"/>
                <w:sz w:val="20"/>
                <w:szCs w:val="20"/>
              </w:rPr>
              <w:t>1</w:t>
            </w:r>
          </w:p>
        </w:tc>
      </w:tr>
      <w:tr w:rsidR="00E212C3" w:rsidRPr="00FA25C5" w14:paraId="7AE6B4A5" w14:textId="77777777" w:rsidTr="009D3079">
        <w:trPr>
          <w:gridAfter w:val="2"/>
          <w:wAfter w:w="14" w:type="dxa"/>
          <w:trHeight w:val="492"/>
        </w:trPr>
        <w:tc>
          <w:tcPr>
            <w:tcW w:w="1778" w:type="dxa"/>
          </w:tcPr>
          <w:p w14:paraId="0F0C2821" w14:textId="6BB4D923" w:rsidR="00E212C3" w:rsidRPr="00963415" w:rsidRDefault="00E212C3" w:rsidP="00E212C3">
            <w:pPr>
              <w:jc w:val="left"/>
              <w:rPr>
                <w:sz w:val="20"/>
                <w:szCs w:val="20"/>
              </w:rPr>
            </w:pPr>
            <w:r>
              <w:rPr>
                <w:sz w:val="20"/>
                <w:szCs w:val="20"/>
              </w:rPr>
              <w:t>T</w:t>
            </w:r>
            <w:r w:rsidRPr="00963415">
              <w:rPr>
                <w:sz w:val="20"/>
                <w:szCs w:val="20"/>
              </w:rPr>
              <w:t>ransport refrigeration</w:t>
            </w:r>
          </w:p>
        </w:tc>
        <w:tc>
          <w:tcPr>
            <w:tcW w:w="835" w:type="dxa"/>
            <w:noWrap/>
          </w:tcPr>
          <w:p w14:paraId="606C3C4C" w14:textId="4DBB3803" w:rsidR="00E212C3" w:rsidRPr="00963415" w:rsidRDefault="00E212C3" w:rsidP="00E212C3">
            <w:pPr>
              <w:jc w:val="right"/>
              <w:rPr>
                <w:sz w:val="20"/>
                <w:szCs w:val="20"/>
              </w:rPr>
            </w:pPr>
            <w:r w:rsidRPr="00963415">
              <w:rPr>
                <w:sz w:val="20"/>
                <w:szCs w:val="20"/>
              </w:rPr>
              <w:t>0.00</w:t>
            </w:r>
          </w:p>
        </w:tc>
        <w:tc>
          <w:tcPr>
            <w:tcW w:w="1102" w:type="dxa"/>
          </w:tcPr>
          <w:p w14:paraId="3352264C" w14:textId="1F567FD1" w:rsidR="00E212C3" w:rsidRPr="00963415" w:rsidRDefault="00E212C3" w:rsidP="00E212C3">
            <w:pPr>
              <w:jc w:val="right"/>
              <w:rPr>
                <w:sz w:val="20"/>
                <w:szCs w:val="20"/>
              </w:rPr>
            </w:pPr>
            <w:r>
              <w:rPr>
                <w:color w:val="000000"/>
                <w:sz w:val="20"/>
                <w:szCs w:val="20"/>
              </w:rPr>
              <w:t>37.51</w:t>
            </w:r>
          </w:p>
        </w:tc>
        <w:tc>
          <w:tcPr>
            <w:tcW w:w="1102" w:type="dxa"/>
            <w:noWrap/>
          </w:tcPr>
          <w:p w14:paraId="719400A8" w14:textId="6F3FABA1" w:rsidR="00E212C3" w:rsidRPr="00963415" w:rsidRDefault="00E212C3" w:rsidP="00E212C3">
            <w:pPr>
              <w:jc w:val="right"/>
              <w:rPr>
                <w:sz w:val="20"/>
                <w:szCs w:val="20"/>
              </w:rPr>
            </w:pPr>
            <w:r w:rsidRPr="00963415">
              <w:rPr>
                <w:sz w:val="20"/>
                <w:szCs w:val="20"/>
              </w:rPr>
              <w:t>0.00</w:t>
            </w:r>
          </w:p>
        </w:tc>
        <w:tc>
          <w:tcPr>
            <w:tcW w:w="1175" w:type="dxa"/>
          </w:tcPr>
          <w:p w14:paraId="55EA1F12" w14:textId="6A32D486" w:rsidR="00E212C3" w:rsidRPr="00963415" w:rsidRDefault="00E212C3" w:rsidP="00E212C3">
            <w:pPr>
              <w:jc w:val="right"/>
              <w:rPr>
                <w:sz w:val="20"/>
                <w:szCs w:val="20"/>
              </w:rPr>
            </w:pPr>
            <w:r w:rsidRPr="00963415">
              <w:rPr>
                <w:sz w:val="20"/>
                <w:szCs w:val="20"/>
              </w:rPr>
              <w:t>0.00</w:t>
            </w:r>
          </w:p>
        </w:tc>
        <w:tc>
          <w:tcPr>
            <w:tcW w:w="1166" w:type="dxa"/>
          </w:tcPr>
          <w:p w14:paraId="11B6E110" w14:textId="72DF700C" w:rsidR="00E212C3" w:rsidRPr="00963415" w:rsidRDefault="00E212C3" w:rsidP="00E212C3">
            <w:pPr>
              <w:jc w:val="right"/>
              <w:rPr>
                <w:sz w:val="20"/>
                <w:szCs w:val="20"/>
              </w:rPr>
            </w:pPr>
            <w:r w:rsidRPr="00963415">
              <w:rPr>
                <w:sz w:val="20"/>
                <w:szCs w:val="20"/>
              </w:rPr>
              <w:t>0.00</w:t>
            </w:r>
          </w:p>
        </w:tc>
        <w:tc>
          <w:tcPr>
            <w:tcW w:w="1240" w:type="dxa"/>
          </w:tcPr>
          <w:p w14:paraId="2FE4EF64" w14:textId="58203B1C" w:rsidR="00E212C3" w:rsidRPr="00963415" w:rsidRDefault="00E212C3" w:rsidP="00E212C3">
            <w:pPr>
              <w:jc w:val="right"/>
              <w:rPr>
                <w:sz w:val="20"/>
                <w:szCs w:val="20"/>
              </w:rPr>
            </w:pPr>
            <w:r w:rsidRPr="00963415">
              <w:rPr>
                <w:sz w:val="20"/>
                <w:szCs w:val="20"/>
              </w:rPr>
              <w:t>0.00</w:t>
            </w:r>
          </w:p>
        </w:tc>
        <w:tc>
          <w:tcPr>
            <w:tcW w:w="964" w:type="dxa"/>
            <w:noWrap/>
          </w:tcPr>
          <w:p w14:paraId="7CC09B3A" w14:textId="6E70708A" w:rsidR="00E212C3" w:rsidRPr="00963415" w:rsidRDefault="00E212C3" w:rsidP="00E212C3">
            <w:pPr>
              <w:jc w:val="right"/>
              <w:rPr>
                <w:sz w:val="20"/>
                <w:szCs w:val="20"/>
              </w:rPr>
            </w:pPr>
            <w:r w:rsidRPr="00CE47B0">
              <w:rPr>
                <w:sz w:val="20"/>
                <w:szCs w:val="20"/>
              </w:rPr>
              <w:t>8.51</w:t>
            </w:r>
          </w:p>
        </w:tc>
        <w:tc>
          <w:tcPr>
            <w:tcW w:w="827" w:type="dxa"/>
          </w:tcPr>
          <w:p w14:paraId="0410005A" w14:textId="239D0C18" w:rsidR="00E212C3" w:rsidRPr="00963415" w:rsidRDefault="00E212C3" w:rsidP="00E212C3">
            <w:pPr>
              <w:jc w:val="right"/>
              <w:rPr>
                <w:sz w:val="20"/>
                <w:szCs w:val="20"/>
              </w:rPr>
            </w:pPr>
            <w:r>
              <w:rPr>
                <w:color w:val="000000"/>
                <w:sz w:val="20"/>
                <w:szCs w:val="20"/>
              </w:rPr>
              <w:t>45.55</w:t>
            </w:r>
          </w:p>
        </w:tc>
        <w:tc>
          <w:tcPr>
            <w:tcW w:w="964" w:type="dxa"/>
          </w:tcPr>
          <w:p w14:paraId="74EA2EF8" w14:textId="097F6E42" w:rsidR="00E212C3" w:rsidRPr="00963415" w:rsidRDefault="00E212C3" w:rsidP="00E212C3">
            <w:pPr>
              <w:jc w:val="right"/>
              <w:rPr>
                <w:sz w:val="20"/>
                <w:szCs w:val="20"/>
              </w:rPr>
            </w:pPr>
            <w:r w:rsidRPr="00963415">
              <w:rPr>
                <w:sz w:val="20"/>
                <w:szCs w:val="20"/>
              </w:rPr>
              <w:t>0.00</w:t>
            </w:r>
          </w:p>
        </w:tc>
        <w:tc>
          <w:tcPr>
            <w:tcW w:w="827" w:type="dxa"/>
          </w:tcPr>
          <w:p w14:paraId="5718DBB9" w14:textId="65CA264A" w:rsidR="00E212C3" w:rsidRPr="00963415" w:rsidRDefault="00E212C3" w:rsidP="00E212C3">
            <w:pPr>
              <w:jc w:val="right"/>
              <w:rPr>
                <w:sz w:val="20"/>
                <w:szCs w:val="20"/>
              </w:rPr>
            </w:pPr>
            <w:r w:rsidRPr="00963415">
              <w:rPr>
                <w:sz w:val="20"/>
                <w:szCs w:val="20"/>
              </w:rPr>
              <w:t>0.00</w:t>
            </w:r>
          </w:p>
        </w:tc>
        <w:tc>
          <w:tcPr>
            <w:tcW w:w="929" w:type="dxa"/>
          </w:tcPr>
          <w:p w14:paraId="6FB23D51" w14:textId="63590614" w:rsidR="00E212C3" w:rsidRPr="00963415" w:rsidRDefault="00E212C3" w:rsidP="00E212C3">
            <w:pPr>
              <w:jc w:val="right"/>
              <w:rPr>
                <w:sz w:val="20"/>
                <w:szCs w:val="20"/>
              </w:rPr>
            </w:pPr>
            <w:r>
              <w:rPr>
                <w:color w:val="000000"/>
                <w:sz w:val="20"/>
                <w:szCs w:val="20"/>
              </w:rPr>
              <w:t>91.58</w:t>
            </w:r>
          </w:p>
        </w:tc>
        <w:tc>
          <w:tcPr>
            <w:tcW w:w="933" w:type="dxa"/>
          </w:tcPr>
          <w:p w14:paraId="23E748F5" w14:textId="162C4F3F" w:rsidR="00E212C3" w:rsidRPr="00963415" w:rsidRDefault="00E212C3" w:rsidP="00E212C3">
            <w:pPr>
              <w:jc w:val="right"/>
              <w:rPr>
                <w:sz w:val="20"/>
                <w:szCs w:val="20"/>
              </w:rPr>
            </w:pPr>
            <w:r>
              <w:rPr>
                <w:color w:val="000000"/>
                <w:sz w:val="20"/>
                <w:szCs w:val="20"/>
              </w:rPr>
              <w:t>1</w:t>
            </w:r>
          </w:p>
        </w:tc>
      </w:tr>
      <w:tr w:rsidR="009D3079" w:rsidRPr="00FA25C5" w14:paraId="79C8C9BD" w14:textId="77777777" w:rsidTr="009D3079">
        <w:trPr>
          <w:gridAfter w:val="2"/>
          <w:wAfter w:w="14" w:type="dxa"/>
          <w:trHeight w:val="470"/>
        </w:trPr>
        <w:tc>
          <w:tcPr>
            <w:tcW w:w="1778" w:type="dxa"/>
            <w:hideMark/>
          </w:tcPr>
          <w:p w14:paraId="7C922D15" w14:textId="2D841390" w:rsidR="002F28C6" w:rsidRPr="00963415" w:rsidRDefault="002F28C6" w:rsidP="002F28C6">
            <w:pPr>
              <w:jc w:val="left"/>
              <w:rPr>
                <w:sz w:val="20"/>
                <w:szCs w:val="20"/>
              </w:rPr>
            </w:pPr>
            <w:r w:rsidRPr="00963415">
              <w:rPr>
                <w:sz w:val="20"/>
                <w:szCs w:val="20"/>
              </w:rPr>
              <w:t>Residential</w:t>
            </w:r>
            <w:r w:rsidR="00CE1BF8" w:rsidRPr="00963415">
              <w:rPr>
                <w:sz w:val="20"/>
                <w:szCs w:val="20"/>
              </w:rPr>
              <w:t xml:space="preserve"> and</w:t>
            </w:r>
            <w:r w:rsidRPr="00963415">
              <w:rPr>
                <w:sz w:val="20"/>
                <w:szCs w:val="20"/>
              </w:rPr>
              <w:t xml:space="preserve"> commercial </w:t>
            </w:r>
            <w:r w:rsidR="00E770C7">
              <w:rPr>
                <w:sz w:val="20"/>
                <w:szCs w:val="20"/>
              </w:rPr>
              <w:t>AC</w:t>
            </w:r>
          </w:p>
        </w:tc>
        <w:tc>
          <w:tcPr>
            <w:tcW w:w="835" w:type="dxa"/>
            <w:noWrap/>
            <w:hideMark/>
          </w:tcPr>
          <w:p w14:paraId="0ED86F40" w14:textId="77777777" w:rsidR="002F28C6" w:rsidRPr="00963415" w:rsidRDefault="002F28C6" w:rsidP="00FA25C5">
            <w:pPr>
              <w:jc w:val="right"/>
              <w:rPr>
                <w:sz w:val="20"/>
                <w:szCs w:val="20"/>
              </w:rPr>
            </w:pPr>
            <w:r w:rsidRPr="00963415">
              <w:rPr>
                <w:sz w:val="20"/>
                <w:szCs w:val="20"/>
              </w:rPr>
              <w:t>3.35</w:t>
            </w:r>
          </w:p>
        </w:tc>
        <w:tc>
          <w:tcPr>
            <w:tcW w:w="1102" w:type="dxa"/>
            <w:hideMark/>
          </w:tcPr>
          <w:p w14:paraId="20309E07" w14:textId="77777777" w:rsidR="002F28C6" w:rsidRPr="00963415" w:rsidRDefault="002F28C6" w:rsidP="00FA25C5">
            <w:pPr>
              <w:jc w:val="right"/>
              <w:rPr>
                <w:sz w:val="20"/>
                <w:szCs w:val="20"/>
              </w:rPr>
            </w:pPr>
            <w:r w:rsidRPr="00963415">
              <w:rPr>
                <w:sz w:val="20"/>
                <w:szCs w:val="20"/>
              </w:rPr>
              <w:t>41.71</w:t>
            </w:r>
          </w:p>
        </w:tc>
        <w:tc>
          <w:tcPr>
            <w:tcW w:w="1102" w:type="dxa"/>
            <w:hideMark/>
          </w:tcPr>
          <w:p w14:paraId="042B39BB" w14:textId="1312FEB7" w:rsidR="002F28C6" w:rsidRPr="00963415" w:rsidRDefault="00741B64" w:rsidP="00FA25C5">
            <w:pPr>
              <w:jc w:val="right"/>
              <w:rPr>
                <w:sz w:val="20"/>
                <w:szCs w:val="20"/>
              </w:rPr>
            </w:pPr>
            <w:r w:rsidRPr="00963415">
              <w:rPr>
                <w:sz w:val="20"/>
                <w:szCs w:val="20"/>
              </w:rPr>
              <w:t>0.00</w:t>
            </w:r>
          </w:p>
        </w:tc>
        <w:tc>
          <w:tcPr>
            <w:tcW w:w="1175" w:type="dxa"/>
            <w:hideMark/>
          </w:tcPr>
          <w:p w14:paraId="09525D7B" w14:textId="0EB1F1CE" w:rsidR="002F28C6" w:rsidRPr="00963415" w:rsidRDefault="00741B64" w:rsidP="00FA25C5">
            <w:pPr>
              <w:jc w:val="right"/>
              <w:rPr>
                <w:sz w:val="20"/>
                <w:szCs w:val="20"/>
              </w:rPr>
            </w:pPr>
            <w:r w:rsidRPr="00963415">
              <w:rPr>
                <w:sz w:val="20"/>
                <w:szCs w:val="20"/>
              </w:rPr>
              <w:t>0.00</w:t>
            </w:r>
          </w:p>
        </w:tc>
        <w:tc>
          <w:tcPr>
            <w:tcW w:w="1166" w:type="dxa"/>
            <w:hideMark/>
          </w:tcPr>
          <w:p w14:paraId="37D8E10B" w14:textId="7E08FD9F" w:rsidR="002F28C6" w:rsidRPr="00963415" w:rsidRDefault="00FA25C5" w:rsidP="00FA25C5">
            <w:pPr>
              <w:jc w:val="right"/>
              <w:rPr>
                <w:sz w:val="20"/>
                <w:szCs w:val="20"/>
              </w:rPr>
            </w:pPr>
            <w:r w:rsidRPr="00963415">
              <w:rPr>
                <w:sz w:val="20"/>
                <w:szCs w:val="20"/>
              </w:rPr>
              <w:t>0.00</w:t>
            </w:r>
          </w:p>
        </w:tc>
        <w:tc>
          <w:tcPr>
            <w:tcW w:w="1240" w:type="dxa"/>
            <w:hideMark/>
          </w:tcPr>
          <w:p w14:paraId="163E4707" w14:textId="4AE6711B" w:rsidR="002F28C6" w:rsidRPr="00963415" w:rsidRDefault="00FA25C5" w:rsidP="00FA25C5">
            <w:pPr>
              <w:jc w:val="right"/>
              <w:rPr>
                <w:sz w:val="20"/>
                <w:szCs w:val="20"/>
              </w:rPr>
            </w:pPr>
            <w:r w:rsidRPr="00963415">
              <w:rPr>
                <w:sz w:val="20"/>
                <w:szCs w:val="20"/>
              </w:rPr>
              <w:t>0.00</w:t>
            </w:r>
          </w:p>
        </w:tc>
        <w:tc>
          <w:tcPr>
            <w:tcW w:w="964" w:type="dxa"/>
            <w:hideMark/>
          </w:tcPr>
          <w:p w14:paraId="6E379DD3" w14:textId="410A5D09" w:rsidR="002F28C6" w:rsidRPr="00963415" w:rsidRDefault="00FA25C5" w:rsidP="00FA25C5">
            <w:pPr>
              <w:jc w:val="right"/>
              <w:rPr>
                <w:sz w:val="20"/>
                <w:szCs w:val="20"/>
              </w:rPr>
            </w:pPr>
            <w:r w:rsidRPr="00963415">
              <w:rPr>
                <w:sz w:val="20"/>
                <w:szCs w:val="20"/>
              </w:rPr>
              <w:t>0.00</w:t>
            </w:r>
          </w:p>
        </w:tc>
        <w:tc>
          <w:tcPr>
            <w:tcW w:w="827" w:type="dxa"/>
            <w:hideMark/>
          </w:tcPr>
          <w:p w14:paraId="66AE9007" w14:textId="77777777" w:rsidR="002F28C6" w:rsidRPr="00963415" w:rsidRDefault="002F28C6" w:rsidP="00FA25C5">
            <w:pPr>
              <w:jc w:val="right"/>
              <w:rPr>
                <w:sz w:val="20"/>
                <w:szCs w:val="20"/>
              </w:rPr>
            </w:pPr>
            <w:r w:rsidRPr="00963415">
              <w:rPr>
                <w:sz w:val="20"/>
                <w:szCs w:val="20"/>
              </w:rPr>
              <w:t>1.18</w:t>
            </w:r>
          </w:p>
        </w:tc>
        <w:tc>
          <w:tcPr>
            <w:tcW w:w="964" w:type="dxa"/>
            <w:hideMark/>
          </w:tcPr>
          <w:p w14:paraId="51D8376E" w14:textId="77777777" w:rsidR="002F28C6" w:rsidRPr="00963415" w:rsidRDefault="002F28C6" w:rsidP="00FA25C5">
            <w:pPr>
              <w:jc w:val="right"/>
              <w:rPr>
                <w:sz w:val="20"/>
                <w:szCs w:val="20"/>
              </w:rPr>
            </w:pPr>
            <w:r w:rsidRPr="00963415">
              <w:rPr>
                <w:sz w:val="20"/>
                <w:szCs w:val="20"/>
              </w:rPr>
              <w:t>1250.67</w:t>
            </w:r>
          </w:p>
        </w:tc>
        <w:tc>
          <w:tcPr>
            <w:tcW w:w="827" w:type="dxa"/>
            <w:hideMark/>
          </w:tcPr>
          <w:p w14:paraId="6ED35D76" w14:textId="1763F740" w:rsidR="002F28C6" w:rsidRPr="00963415" w:rsidRDefault="00FA25C5" w:rsidP="00FA25C5">
            <w:pPr>
              <w:jc w:val="right"/>
              <w:rPr>
                <w:sz w:val="20"/>
                <w:szCs w:val="20"/>
              </w:rPr>
            </w:pPr>
            <w:r w:rsidRPr="00963415">
              <w:rPr>
                <w:sz w:val="20"/>
                <w:szCs w:val="20"/>
              </w:rPr>
              <w:t>0.00</w:t>
            </w:r>
          </w:p>
        </w:tc>
        <w:tc>
          <w:tcPr>
            <w:tcW w:w="929" w:type="dxa"/>
            <w:hideMark/>
          </w:tcPr>
          <w:p w14:paraId="3DB5644A" w14:textId="4E4F91AD" w:rsidR="002F28C6" w:rsidRPr="00963415" w:rsidRDefault="00DC4EFB" w:rsidP="00FA25C5">
            <w:pPr>
              <w:jc w:val="right"/>
              <w:rPr>
                <w:sz w:val="20"/>
                <w:szCs w:val="20"/>
              </w:rPr>
            </w:pPr>
            <w:r w:rsidRPr="00963415">
              <w:rPr>
                <w:sz w:val="20"/>
                <w:szCs w:val="20"/>
              </w:rPr>
              <w:t>1,255.19</w:t>
            </w:r>
          </w:p>
        </w:tc>
        <w:tc>
          <w:tcPr>
            <w:tcW w:w="933" w:type="dxa"/>
            <w:hideMark/>
          </w:tcPr>
          <w:p w14:paraId="72D53E6D" w14:textId="6B638C27" w:rsidR="002F28C6" w:rsidRPr="00963415" w:rsidRDefault="002F28C6" w:rsidP="00FA25C5">
            <w:pPr>
              <w:jc w:val="right"/>
              <w:rPr>
                <w:sz w:val="20"/>
                <w:szCs w:val="20"/>
              </w:rPr>
            </w:pPr>
            <w:r w:rsidRPr="00963415">
              <w:rPr>
                <w:sz w:val="20"/>
                <w:szCs w:val="20"/>
              </w:rPr>
              <w:t>1</w:t>
            </w:r>
            <w:r w:rsidR="00DC4EFB" w:rsidRPr="00963415">
              <w:rPr>
                <w:sz w:val="20"/>
                <w:szCs w:val="20"/>
              </w:rPr>
              <w:t>8</w:t>
            </w:r>
          </w:p>
        </w:tc>
      </w:tr>
      <w:tr w:rsidR="009D3079" w:rsidRPr="00FA25C5" w14:paraId="72DAC0BB" w14:textId="77777777" w:rsidTr="009D3079">
        <w:trPr>
          <w:gridAfter w:val="2"/>
          <w:wAfter w:w="14" w:type="dxa"/>
          <w:trHeight w:val="206"/>
        </w:trPr>
        <w:tc>
          <w:tcPr>
            <w:tcW w:w="1778" w:type="dxa"/>
          </w:tcPr>
          <w:p w14:paraId="1B66AAA0" w14:textId="09B07907" w:rsidR="00CE1BF8" w:rsidRPr="00963415" w:rsidRDefault="00CE1BF8" w:rsidP="00CE1BF8">
            <w:pPr>
              <w:jc w:val="left"/>
              <w:rPr>
                <w:sz w:val="20"/>
                <w:szCs w:val="20"/>
              </w:rPr>
            </w:pPr>
            <w:r w:rsidRPr="00963415">
              <w:rPr>
                <w:sz w:val="20"/>
                <w:szCs w:val="20"/>
              </w:rPr>
              <w:t>MAC</w:t>
            </w:r>
          </w:p>
        </w:tc>
        <w:tc>
          <w:tcPr>
            <w:tcW w:w="835" w:type="dxa"/>
            <w:noWrap/>
          </w:tcPr>
          <w:p w14:paraId="4CAC6E07" w14:textId="128DC3E2" w:rsidR="00CE1BF8" w:rsidRPr="00963415" w:rsidRDefault="00CE1BF8" w:rsidP="00CE1BF8">
            <w:pPr>
              <w:jc w:val="right"/>
              <w:rPr>
                <w:sz w:val="20"/>
                <w:szCs w:val="20"/>
              </w:rPr>
            </w:pPr>
            <w:r w:rsidRPr="00963415">
              <w:rPr>
                <w:sz w:val="20"/>
                <w:szCs w:val="20"/>
              </w:rPr>
              <w:t>0.00</w:t>
            </w:r>
          </w:p>
        </w:tc>
        <w:tc>
          <w:tcPr>
            <w:tcW w:w="1102" w:type="dxa"/>
          </w:tcPr>
          <w:p w14:paraId="0E05DB56" w14:textId="2623C6E4" w:rsidR="00CE1BF8" w:rsidRPr="00963415" w:rsidRDefault="00CE1BF8" w:rsidP="00CE1BF8">
            <w:pPr>
              <w:jc w:val="right"/>
              <w:rPr>
                <w:sz w:val="20"/>
                <w:szCs w:val="20"/>
              </w:rPr>
            </w:pPr>
            <w:r w:rsidRPr="00963415">
              <w:rPr>
                <w:sz w:val="20"/>
                <w:szCs w:val="20"/>
              </w:rPr>
              <w:t>41.71</w:t>
            </w:r>
          </w:p>
        </w:tc>
        <w:tc>
          <w:tcPr>
            <w:tcW w:w="1102" w:type="dxa"/>
          </w:tcPr>
          <w:p w14:paraId="11BC2F16" w14:textId="4AE8032E" w:rsidR="00CE1BF8" w:rsidRPr="00963415" w:rsidRDefault="00CE1BF8" w:rsidP="00CE1BF8">
            <w:pPr>
              <w:jc w:val="right"/>
              <w:rPr>
                <w:sz w:val="20"/>
                <w:szCs w:val="20"/>
              </w:rPr>
            </w:pPr>
            <w:r w:rsidRPr="00963415">
              <w:rPr>
                <w:sz w:val="20"/>
                <w:szCs w:val="20"/>
              </w:rPr>
              <w:t>0.00</w:t>
            </w:r>
          </w:p>
        </w:tc>
        <w:tc>
          <w:tcPr>
            <w:tcW w:w="1175" w:type="dxa"/>
          </w:tcPr>
          <w:p w14:paraId="7B672559" w14:textId="41CED58D" w:rsidR="00CE1BF8" w:rsidRPr="00963415" w:rsidRDefault="00CE1BF8" w:rsidP="00CE1BF8">
            <w:pPr>
              <w:jc w:val="right"/>
              <w:rPr>
                <w:sz w:val="20"/>
                <w:szCs w:val="20"/>
              </w:rPr>
            </w:pPr>
            <w:r w:rsidRPr="00963415">
              <w:rPr>
                <w:sz w:val="20"/>
                <w:szCs w:val="20"/>
              </w:rPr>
              <w:t>0.00</w:t>
            </w:r>
          </w:p>
        </w:tc>
        <w:tc>
          <w:tcPr>
            <w:tcW w:w="1166" w:type="dxa"/>
          </w:tcPr>
          <w:p w14:paraId="3F10B6AD" w14:textId="36E36AE6" w:rsidR="00CE1BF8" w:rsidRPr="00963415" w:rsidRDefault="00CE1BF8" w:rsidP="00CE1BF8">
            <w:pPr>
              <w:jc w:val="right"/>
              <w:rPr>
                <w:sz w:val="20"/>
                <w:szCs w:val="20"/>
              </w:rPr>
            </w:pPr>
            <w:r w:rsidRPr="00963415">
              <w:rPr>
                <w:sz w:val="20"/>
                <w:szCs w:val="20"/>
              </w:rPr>
              <w:t>0.00</w:t>
            </w:r>
          </w:p>
        </w:tc>
        <w:tc>
          <w:tcPr>
            <w:tcW w:w="1240" w:type="dxa"/>
          </w:tcPr>
          <w:p w14:paraId="7F3CE1B0" w14:textId="31472190" w:rsidR="00CE1BF8" w:rsidRPr="00963415" w:rsidRDefault="00CE1BF8" w:rsidP="00CE1BF8">
            <w:pPr>
              <w:jc w:val="right"/>
              <w:rPr>
                <w:sz w:val="20"/>
                <w:szCs w:val="20"/>
              </w:rPr>
            </w:pPr>
            <w:r w:rsidRPr="00963415">
              <w:rPr>
                <w:sz w:val="20"/>
                <w:szCs w:val="20"/>
              </w:rPr>
              <w:t>0.00</w:t>
            </w:r>
          </w:p>
        </w:tc>
        <w:tc>
          <w:tcPr>
            <w:tcW w:w="964" w:type="dxa"/>
          </w:tcPr>
          <w:p w14:paraId="5DAB0AC8" w14:textId="10DF5F8A" w:rsidR="00CE1BF8" w:rsidRPr="00963415" w:rsidRDefault="00CE1BF8" w:rsidP="00CE1BF8">
            <w:pPr>
              <w:jc w:val="right"/>
              <w:rPr>
                <w:sz w:val="20"/>
                <w:szCs w:val="20"/>
              </w:rPr>
            </w:pPr>
            <w:r w:rsidRPr="00963415">
              <w:rPr>
                <w:sz w:val="20"/>
                <w:szCs w:val="20"/>
              </w:rPr>
              <w:t>0.00</w:t>
            </w:r>
          </w:p>
        </w:tc>
        <w:tc>
          <w:tcPr>
            <w:tcW w:w="827" w:type="dxa"/>
          </w:tcPr>
          <w:p w14:paraId="05C97F97" w14:textId="38460396" w:rsidR="00CE1BF8" w:rsidRPr="00963415" w:rsidRDefault="00CE1BF8" w:rsidP="00CE1BF8">
            <w:pPr>
              <w:jc w:val="right"/>
              <w:rPr>
                <w:sz w:val="20"/>
                <w:szCs w:val="20"/>
              </w:rPr>
            </w:pPr>
            <w:r w:rsidRPr="00963415">
              <w:rPr>
                <w:sz w:val="20"/>
                <w:szCs w:val="20"/>
              </w:rPr>
              <w:t>0.00</w:t>
            </w:r>
          </w:p>
        </w:tc>
        <w:tc>
          <w:tcPr>
            <w:tcW w:w="964" w:type="dxa"/>
          </w:tcPr>
          <w:p w14:paraId="1E306AAC" w14:textId="3723741B" w:rsidR="00CE1BF8" w:rsidRPr="00963415" w:rsidRDefault="00CE1BF8" w:rsidP="00CE1BF8">
            <w:pPr>
              <w:jc w:val="right"/>
              <w:rPr>
                <w:sz w:val="20"/>
                <w:szCs w:val="20"/>
              </w:rPr>
            </w:pPr>
            <w:r w:rsidRPr="00963415">
              <w:rPr>
                <w:sz w:val="20"/>
                <w:szCs w:val="20"/>
              </w:rPr>
              <w:t>0.00</w:t>
            </w:r>
          </w:p>
        </w:tc>
        <w:tc>
          <w:tcPr>
            <w:tcW w:w="827" w:type="dxa"/>
          </w:tcPr>
          <w:p w14:paraId="4278FF68" w14:textId="662A0753" w:rsidR="00CE1BF8" w:rsidRPr="00963415" w:rsidRDefault="00CE1BF8" w:rsidP="00CE1BF8">
            <w:pPr>
              <w:jc w:val="right"/>
              <w:rPr>
                <w:sz w:val="20"/>
                <w:szCs w:val="20"/>
              </w:rPr>
            </w:pPr>
            <w:r w:rsidRPr="00963415">
              <w:rPr>
                <w:sz w:val="20"/>
                <w:szCs w:val="20"/>
              </w:rPr>
              <w:t>0.00</w:t>
            </w:r>
          </w:p>
        </w:tc>
        <w:tc>
          <w:tcPr>
            <w:tcW w:w="929" w:type="dxa"/>
          </w:tcPr>
          <w:p w14:paraId="36EB1817" w14:textId="1E5B855F" w:rsidR="00CE1BF8" w:rsidRPr="00963415" w:rsidRDefault="00CE1BF8" w:rsidP="00CE1BF8">
            <w:pPr>
              <w:jc w:val="right"/>
              <w:rPr>
                <w:sz w:val="20"/>
                <w:szCs w:val="20"/>
              </w:rPr>
            </w:pPr>
            <w:r w:rsidRPr="00963415">
              <w:rPr>
                <w:sz w:val="20"/>
                <w:szCs w:val="20"/>
              </w:rPr>
              <w:t>41.71</w:t>
            </w:r>
          </w:p>
        </w:tc>
        <w:tc>
          <w:tcPr>
            <w:tcW w:w="933" w:type="dxa"/>
          </w:tcPr>
          <w:p w14:paraId="740805FD" w14:textId="650491AD" w:rsidR="00CE1BF8" w:rsidRPr="00963415" w:rsidRDefault="00DC4EFB" w:rsidP="00CE1BF8">
            <w:pPr>
              <w:jc w:val="right"/>
              <w:rPr>
                <w:sz w:val="20"/>
                <w:szCs w:val="20"/>
              </w:rPr>
            </w:pPr>
            <w:r w:rsidRPr="00963415">
              <w:rPr>
                <w:sz w:val="20"/>
                <w:szCs w:val="20"/>
              </w:rPr>
              <w:t>1</w:t>
            </w:r>
          </w:p>
        </w:tc>
      </w:tr>
      <w:tr w:rsidR="009D3079" w:rsidRPr="00FA25C5" w14:paraId="5BAF6783" w14:textId="77777777" w:rsidTr="009D3079">
        <w:trPr>
          <w:gridAfter w:val="2"/>
          <w:wAfter w:w="14" w:type="dxa"/>
          <w:trHeight w:val="206"/>
        </w:trPr>
        <w:tc>
          <w:tcPr>
            <w:tcW w:w="1778" w:type="dxa"/>
            <w:hideMark/>
          </w:tcPr>
          <w:p w14:paraId="26F05877" w14:textId="77777777" w:rsidR="002F28C6" w:rsidRPr="00963415" w:rsidRDefault="002F28C6" w:rsidP="002F28C6">
            <w:pPr>
              <w:jc w:val="left"/>
              <w:rPr>
                <w:sz w:val="20"/>
                <w:szCs w:val="20"/>
              </w:rPr>
            </w:pPr>
            <w:r w:rsidRPr="00963415">
              <w:rPr>
                <w:sz w:val="20"/>
                <w:szCs w:val="20"/>
              </w:rPr>
              <w:t>PU foam</w:t>
            </w:r>
          </w:p>
        </w:tc>
        <w:tc>
          <w:tcPr>
            <w:tcW w:w="835" w:type="dxa"/>
            <w:noWrap/>
            <w:hideMark/>
          </w:tcPr>
          <w:p w14:paraId="6D7E89FF" w14:textId="3D51B4C8" w:rsidR="002F28C6" w:rsidRPr="00963415" w:rsidRDefault="00741B64" w:rsidP="00FA25C5">
            <w:pPr>
              <w:jc w:val="right"/>
              <w:rPr>
                <w:sz w:val="20"/>
                <w:szCs w:val="20"/>
              </w:rPr>
            </w:pPr>
            <w:r w:rsidRPr="00963415">
              <w:rPr>
                <w:sz w:val="20"/>
                <w:szCs w:val="20"/>
              </w:rPr>
              <w:t>0.00</w:t>
            </w:r>
          </w:p>
        </w:tc>
        <w:tc>
          <w:tcPr>
            <w:tcW w:w="1102" w:type="dxa"/>
            <w:hideMark/>
          </w:tcPr>
          <w:p w14:paraId="2A80E164" w14:textId="1B9FBEE6" w:rsidR="002F28C6" w:rsidRPr="00963415" w:rsidRDefault="00741B64" w:rsidP="00FA25C5">
            <w:pPr>
              <w:jc w:val="right"/>
              <w:rPr>
                <w:sz w:val="20"/>
                <w:szCs w:val="20"/>
              </w:rPr>
            </w:pPr>
            <w:r w:rsidRPr="00963415">
              <w:rPr>
                <w:sz w:val="20"/>
                <w:szCs w:val="20"/>
              </w:rPr>
              <w:t>0.00</w:t>
            </w:r>
          </w:p>
        </w:tc>
        <w:tc>
          <w:tcPr>
            <w:tcW w:w="1102" w:type="dxa"/>
            <w:hideMark/>
          </w:tcPr>
          <w:p w14:paraId="2D538695" w14:textId="4AD46A57" w:rsidR="002F28C6" w:rsidRPr="00963415" w:rsidRDefault="002F28C6" w:rsidP="00FA25C5">
            <w:pPr>
              <w:jc w:val="right"/>
              <w:rPr>
                <w:sz w:val="20"/>
                <w:szCs w:val="20"/>
              </w:rPr>
            </w:pPr>
            <w:r w:rsidRPr="00963415">
              <w:rPr>
                <w:sz w:val="20"/>
                <w:szCs w:val="20"/>
              </w:rPr>
              <w:t> </w:t>
            </w:r>
            <w:r w:rsidR="00741B64" w:rsidRPr="00963415">
              <w:rPr>
                <w:sz w:val="20"/>
                <w:szCs w:val="20"/>
              </w:rPr>
              <w:t>0.00</w:t>
            </w:r>
          </w:p>
        </w:tc>
        <w:tc>
          <w:tcPr>
            <w:tcW w:w="1175" w:type="dxa"/>
            <w:hideMark/>
          </w:tcPr>
          <w:p w14:paraId="785EC004" w14:textId="77777777" w:rsidR="002F28C6" w:rsidRPr="00963415" w:rsidRDefault="002F28C6" w:rsidP="00FA25C5">
            <w:pPr>
              <w:jc w:val="right"/>
              <w:rPr>
                <w:sz w:val="20"/>
                <w:szCs w:val="20"/>
              </w:rPr>
            </w:pPr>
            <w:r w:rsidRPr="00963415">
              <w:rPr>
                <w:sz w:val="20"/>
                <w:szCs w:val="20"/>
              </w:rPr>
              <w:t>4.90</w:t>
            </w:r>
          </w:p>
        </w:tc>
        <w:tc>
          <w:tcPr>
            <w:tcW w:w="1166" w:type="dxa"/>
            <w:hideMark/>
          </w:tcPr>
          <w:p w14:paraId="65F95B01" w14:textId="77777777" w:rsidR="002F28C6" w:rsidRPr="00963415" w:rsidRDefault="002F28C6" w:rsidP="00FA25C5">
            <w:pPr>
              <w:jc w:val="right"/>
              <w:rPr>
                <w:sz w:val="20"/>
                <w:szCs w:val="20"/>
              </w:rPr>
            </w:pPr>
            <w:r w:rsidRPr="00963415">
              <w:rPr>
                <w:sz w:val="20"/>
                <w:szCs w:val="20"/>
              </w:rPr>
              <w:t>68.59</w:t>
            </w:r>
          </w:p>
        </w:tc>
        <w:tc>
          <w:tcPr>
            <w:tcW w:w="1240" w:type="dxa"/>
            <w:hideMark/>
          </w:tcPr>
          <w:p w14:paraId="2A251174" w14:textId="77777777" w:rsidR="002F28C6" w:rsidRPr="00963415" w:rsidRDefault="002F28C6" w:rsidP="00FA25C5">
            <w:pPr>
              <w:jc w:val="right"/>
              <w:rPr>
                <w:sz w:val="20"/>
                <w:szCs w:val="20"/>
              </w:rPr>
            </w:pPr>
            <w:r w:rsidRPr="00963415">
              <w:rPr>
                <w:sz w:val="20"/>
                <w:szCs w:val="20"/>
              </w:rPr>
              <w:t>32.77</w:t>
            </w:r>
          </w:p>
        </w:tc>
        <w:tc>
          <w:tcPr>
            <w:tcW w:w="964" w:type="dxa"/>
            <w:hideMark/>
          </w:tcPr>
          <w:p w14:paraId="6B1B4BAE" w14:textId="47AD28FC" w:rsidR="002F28C6" w:rsidRPr="00963415" w:rsidRDefault="00741B64" w:rsidP="00FA25C5">
            <w:pPr>
              <w:jc w:val="right"/>
              <w:rPr>
                <w:sz w:val="20"/>
                <w:szCs w:val="20"/>
              </w:rPr>
            </w:pPr>
            <w:r w:rsidRPr="00963415">
              <w:rPr>
                <w:sz w:val="20"/>
                <w:szCs w:val="20"/>
              </w:rPr>
              <w:t>0.00</w:t>
            </w:r>
          </w:p>
        </w:tc>
        <w:tc>
          <w:tcPr>
            <w:tcW w:w="827" w:type="dxa"/>
            <w:hideMark/>
          </w:tcPr>
          <w:p w14:paraId="1133496D" w14:textId="62B8590F" w:rsidR="002F28C6" w:rsidRPr="00963415" w:rsidRDefault="00741B64" w:rsidP="00FA25C5">
            <w:pPr>
              <w:jc w:val="right"/>
              <w:rPr>
                <w:sz w:val="20"/>
                <w:szCs w:val="20"/>
              </w:rPr>
            </w:pPr>
            <w:r w:rsidRPr="00963415">
              <w:rPr>
                <w:sz w:val="20"/>
                <w:szCs w:val="20"/>
              </w:rPr>
              <w:t>0.00</w:t>
            </w:r>
          </w:p>
        </w:tc>
        <w:tc>
          <w:tcPr>
            <w:tcW w:w="964" w:type="dxa"/>
            <w:hideMark/>
          </w:tcPr>
          <w:p w14:paraId="77948DC5" w14:textId="27194082" w:rsidR="002F28C6" w:rsidRPr="00963415" w:rsidRDefault="00741B64" w:rsidP="00FA25C5">
            <w:pPr>
              <w:jc w:val="right"/>
              <w:rPr>
                <w:sz w:val="20"/>
                <w:szCs w:val="20"/>
              </w:rPr>
            </w:pPr>
            <w:r w:rsidRPr="00963415">
              <w:rPr>
                <w:sz w:val="20"/>
                <w:szCs w:val="20"/>
              </w:rPr>
              <w:t>0.00</w:t>
            </w:r>
          </w:p>
        </w:tc>
        <w:tc>
          <w:tcPr>
            <w:tcW w:w="827" w:type="dxa"/>
            <w:hideMark/>
          </w:tcPr>
          <w:p w14:paraId="190FC118" w14:textId="5D51A240" w:rsidR="002F28C6" w:rsidRPr="00963415" w:rsidRDefault="00741B64" w:rsidP="00FA25C5">
            <w:pPr>
              <w:jc w:val="right"/>
              <w:rPr>
                <w:sz w:val="20"/>
                <w:szCs w:val="20"/>
              </w:rPr>
            </w:pPr>
            <w:r w:rsidRPr="00963415">
              <w:rPr>
                <w:sz w:val="20"/>
                <w:szCs w:val="20"/>
              </w:rPr>
              <w:t>0.00</w:t>
            </w:r>
          </w:p>
        </w:tc>
        <w:tc>
          <w:tcPr>
            <w:tcW w:w="929" w:type="dxa"/>
            <w:hideMark/>
          </w:tcPr>
          <w:p w14:paraId="0C6F7962" w14:textId="77777777" w:rsidR="002F28C6" w:rsidRPr="00963415" w:rsidRDefault="002F28C6" w:rsidP="00FA25C5">
            <w:pPr>
              <w:jc w:val="right"/>
              <w:rPr>
                <w:sz w:val="20"/>
                <w:szCs w:val="20"/>
              </w:rPr>
            </w:pPr>
            <w:r w:rsidRPr="00963415">
              <w:rPr>
                <w:sz w:val="20"/>
                <w:szCs w:val="20"/>
              </w:rPr>
              <w:t>106.25</w:t>
            </w:r>
          </w:p>
        </w:tc>
        <w:tc>
          <w:tcPr>
            <w:tcW w:w="933" w:type="dxa"/>
            <w:hideMark/>
          </w:tcPr>
          <w:p w14:paraId="2B9058E7" w14:textId="77777777" w:rsidR="002F28C6" w:rsidRPr="00963415" w:rsidRDefault="002F28C6" w:rsidP="00FA25C5">
            <w:pPr>
              <w:jc w:val="right"/>
              <w:rPr>
                <w:sz w:val="20"/>
                <w:szCs w:val="20"/>
              </w:rPr>
            </w:pPr>
            <w:r w:rsidRPr="00963415">
              <w:rPr>
                <w:sz w:val="20"/>
                <w:szCs w:val="20"/>
              </w:rPr>
              <w:t>2</w:t>
            </w:r>
          </w:p>
        </w:tc>
      </w:tr>
      <w:tr w:rsidR="009D3079" w:rsidRPr="00FA25C5" w14:paraId="5987B56D" w14:textId="77777777" w:rsidTr="009D3079">
        <w:trPr>
          <w:gridAfter w:val="2"/>
          <w:wAfter w:w="14" w:type="dxa"/>
          <w:trHeight w:val="133"/>
        </w:trPr>
        <w:tc>
          <w:tcPr>
            <w:tcW w:w="1778" w:type="dxa"/>
            <w:hideMark/>
          </w:tcPr>
          <w:p w14:paraId="7323055F" w14:textId="77777777" w:rsidR="002F28C6" w:rsidRPr="00963415" w:rsidRDefault="002F28C6" w:rsidP="002F28C6">
            <w:pPr>
              <w:jc w:val="left"/>
              <w:rPr>
                <w:sz w:val="20"/>
                <w:szCs w:val="20"/>
              </w:rPr>
            </w:pPr>
            <w:r w:rsidRPr="00963415">
              <w:rPr>
                <w:sz w:val="20"/>
                <w:szCs w:val="20"/>
              </w:rPr>
              <w:t>XPS foam</w:t>
            </w:r>
          </w:p>
        </w:tc>
        <w:tc>
          <w:tcPr>
            <w:tcW w:w="835" w:type="dxa"/>
            <w:noWrap/>
            <w:hideMark/>
          </w:tcPr>
          <w:p w14:paraId="21920639" w14:textId="38294BE5" w:rsidR="002F28C6" w:rsidRPr="00963415" w:rsidRDefault="00741B64" w:rsidP="00FA25C5">
            <w:pPr>
              <w:jc w:val="right"/>
              <w:rPr>
                <w:sz w:val="20"/>
                <w:szCs w:val="20"/>
              </w:rPr>
            </w:pPr>
            <w:r w:rsidRPr="00963415">
              <w:rPr>
                <w:sz w:val="20"/>
                <w:szCs w:val="20"/>
              </w:rPr>
              <w:t>0.00</w:t>
            </w:r>
          </w:p>
        </w:tc>
        <w:tc>
          <w:tcPr>
            <w:tcW w:w="1102" w:type="dxa"/>
            <w:noWrap/>
            <w:hideMark/>
          </w:tcPr>
          <w:p w14:paraId="7A058428" w14:textId="31436C7B" w:rsidR="002F28C6" w:rsidRPr="00963415" w:rsidRDefault="00741B64" w:rsidP="00FA25C5">
            <w:pPr>
              <w:jc w:val="right"/>
              <w:rPr>
                <w:sz w:val="20"/>
                <w:szCs w:val="20"/>
              </w:rPr>
            </w:pPr>
            <w:r w:rsidRPr="00963415">
              <w:rPr>
                <w:sz w:val="20"/>
                <w:szCs w:val="20"/>
              </w:rPr>
              <w:t>0.00</w:t>
            </w:r>
          </w:p>
        </w:tc>
        <w:tc>
          <w:tcPr>
            <w:tcW w:w="1102" w:type="dxa"/>
            <w:hideMark/>
          </w:tcPr>
          <w:p w14:paraId="40ABEF5D" w14:textId="77777777" w:rsidR="002F28C6" w:rsidRPr="00963415" w:rsidRDefault="002F28C6" w:rsidP="00FA25C5">
            <w:pPr>
              <w:jc w:val="right"/>
              <w:rPr>
                <w:sz w:val="20"/>
                <w:szCs w:val="20"/>
              </w:rPr>
            </w:pPr>
            <w:r w:rsidRPr="00963415">
              <w:rPr>
                <w:sz w:val="20"/>
                <w:szCs w:val="20"/>
              </w:rPr>
              <w:t>386.67</w:t>
            </w:r>
          </w:p>
        </w:tc>
        <w:tc>
          <w:tcPr>
            <w:tcW w:w="1175" w:type="dxa"/>
            <w:noWrap/>
            <w:hideMark/>
          </w:tcPr>
          <w:p w14:paraId="1F0A8DF1" w14:textId="32968CE6" w:rsidR="002F28C6" w:rsidRPr="00963415" w:rsidRDefault="00741B64" w:rsidP="00FA25C5">
            <w:pPr>
              <w:jc w:val="right"/>
              <w:rPr>
                <w:sz w:val="20"/>
                <w:szCs w:val="20"/>
              </w:rPr>
            </w:pPr>
            <w:r w:rsidRPr="00963415">
              <w:rPr>
                <w:sz w:val="20"/>
                <w:szCs w:val="20"/>
              </w:rPr>
              <w:t>0.00</w:t>
            </w:r>
          </w:p>
        </w:tc>
        <w:tc>
          <w:tcPr>
            <w:tcW w:w="1166" w:type="dxa"/>
            <w:noWrap/>
            <w:hideMark/>
          </w:tcPr>
          <w:p w14:paraId="72F41124" w14:textId="5696C3D6" w:rsidR="002F28C6" w:rsidRPr="00963415" w:rsidRDefault="00741B64" w:rsidP="00FA25C5">
            <w:pPr>
              <w:jc w:val="right"/>
              <w:rPr>
                <w:sz w:val="20"/>
                <w:szCs w:val="20"/>
              </w:rPr>
            </w:pPr>
            <w:r w:rsidRPr="00963415">
              <w:rPr>
                <w:sz w:val="20"/>
                <w:szCs w:val="20"/>
              </w:rPr>
              <w:t>0.00</w:t>
            </w:r>
          </w:p>
        </w:tc>
        <w:tc>
          <w:tcPr>
            <w:tcW w:w="1240" w:type="dxa"/>
            <w:noWrap/>
            <w:hideMark/>
          </w:tcPr>
          <w:p w14:paraId="184293EE" w14:textId="54710EA6" w:rsidR="002F28C6" w:rsidRPr="00963415" w:rsidRDefault="00741B64" w:rsidP="00FA25C5">
            <w:pPr>
              <w:jc w:val="right"/>
              <w:rPr>
                <w:sz w:val="20"/>
                <w:szCs w:val="20"/>
              </w:rPr>
            </w:pPr>
            <w:r w:rsidRPr="00963415">
              <w:rPr>
                <w:sz w:val="20"/>
                <w:szCs w:val="20"/>
              </w:rPr>
              <w:t>0.00</w:t>
            </w:r>
          </w:p>
        </w:tc>
        <w:tc>
          <w:tcPr>
            <w:tcW w:w="964" w:type="dxa"/>
            <w:noWrap/>
            <w:hideMark/>
          </w:tcPr>
          <w:p w14:paraId="4D31E30F" w14:textId="4A63C728" w:rsidR="002F28C6" w:rsidRPr="00963415" w:rsidRDefault="00741B64" w:rsidP="00FA25C5">
            <w:pPr>
              <w:jc w:val="right"/>
              <w:rPr>
                <w:sz w:val="20"/>
                <w:szCs w:val="20"/>
              </w:rPr>
            </w:pPr>
            <w:r w:rsidRPr="00963415">
              <w:rPr>
                <w:sz w:val="20"/>
                <w:szCs w:val="20"/>
              </w:rPr>
              <w:t>0.00</w:t>
            </w:r>
          </w:p>
        </w:tc>
        <w:tc>
          <w:tcPr>
            <w:tcW w:w="827" w:type="dxa"/>
            <w:noWrap/>
            <w:hideMark/>
          </w:tcPr>
          <w:p w14:paraId="0DE088E0" w14:textId="1FDCEF8E" w:rsidR="002F28C6" w:rsidRPr="00963415" w:rsidRDefault="00741B64" w:rsidP="00FA25C5">
            <w:pPr>
              <w:jc w:val="right"/>
              <w:rPr>
                <w:sz w:val="20"/>
                <w:szCs w:val="20"/>
              </w:rPr>
            </w:pPr>
            <w:r w:rsidRPr="00963415">
              <w:rPr>
                <w:sz w:val="20"/>
                <w:szCs w:val="20"/>
              </w:rPr>
              <w:t>0.00</w:t>
            </w:r>
          </w:p>
        </w:tc>
        <w:tc>
          <w:tcPr>
            <w:tcW w:w="964" w:type="dxa"/>
            <w:noWrap/>
            <w:hideMark/>
          </w:tcPr>
          <w:p w14:paraId="79EFA55B" w14:textId="3CA4A939" w:rsidR="002F28C6" w:rsidRPr="00963415" w:rsidRDefault="00741B64" w:rsidP="00FA25C5">
            <w:pPr>
              <w:jc w:val="right"/>
              <w:rPr>
                <w:sz w:val="20"/>
                <w:szCs w:val="20"/>
              </w:rPr>
            </w:pPr>
            <w:r w:rsidRPr="00963415">
              <w:rPr>
                <w:sz w:val="20"/>
                <w:szCs w:val="20"/>
              </w:rPr>
              <w:t>0.00</w:t>
            </w:r>
          </w:p>
        </w:tc>
        <w:tc>
          <w:tcPr>
            <w:tcW w:w="827" w:type="dxa"/>
            <w:noWrap/>
            <w:hideMark/>
          </w:tcPr>
          <w:p w14:paraId="79A785CC" w14:textId="46FD095B" w:rsidR="002F28C6" w:rsidRPr="00963415" w:rsidRDefault="00741B64" w:rsidP="00FA25C5">
            <w:pPr>
              <w:jc w:val="right"/>
              <w:rPr>
                <w:sz w:val="20"/>
                <w:szCs w:val="20"/>
              </w:rPr>
            </w:pPr>
            <w:r w:rsidRPr="00963415">
              <w:rPr>
                <w:sz w:val="20"/>
                <w:szCs w:val="20"/>
              </w:rPr>
              <w:t>0.00</w:t>
            </w:r>
          </w:p>
        </w:tc>
        <w:tc>
          <w:tcPr>
            <w:tcW w:w="929" w:type="dxa"/>
            <w:hideMark/>
          </w:tcPr>
          <w:p w14:paraId="2AC4D920" w14:textId="77777777" w:rsidR="002F28C6" w:rsidRPr="00963415" w:rsidRDefault="002F28C6" w:rsidP="00FA25C5">
            <w:pPr>
              <w:jc w:val="right"/>
              <w:rPr>
                <w:sz w:val="20"/>
                <w:szCs w:val="20"/>
              </w:rPr>
            </w:pPr>
            <w:r w:rsidRPr="00963415">
              <w:rPr>
                <w:sz w:val="20"/>
                <w:szCs w:val="20"/>
              </w:rPr>
              <w:t>386.67</w:t>
            </w:r>
          </w:p>
        </w:tc>
        <w:tc>
          <w:tcPr>
            <w:tcW w:w="933" w:type="dxa"/>
            <w:hideMark/>
          </w:tcPr>
          <w:p w14:paraId="5CCA5765" w14:textId="77777777" w:rsidR="002F28C6" w:rsidRPr="00963415" w:rsidRDefault="002F28C6" w:rsidP="00FA25C5">
            <w:pPr>
              <w:jc w:val="right"/>
              <w:rPr>
                <w:sz w:val="20"/>
                <w:szCs w:val="20"/>
              </w:rPr>
            </w:pPr>
            <w:r w:rsidRPr="00963415">
              <w:rPr>
                <w:sz w:val="20"/>
                <w:szCs w:val="20"/>
              </w:rPr>
              <w:t>6</w:t>
            </w:r>
          </w:p>
        </w:tc>
      </w:tr>
      <w:tr w:rsidR="009D3079" w:rsidRPr="00FA25C5" w14:paraId="298857FE" w14:textId="77777777" w:rsidTr="009D3079">
        <w:trPr>
          <w:gridAfter w:val="2"/>
          <w:wAfter w:w="14" w:type="dxa"/>
          <w:trHeight w:val="259"/>
        </w:trPr>
        <w:tc>
          <w:tcPr>
            <w:tcW w:w="1778" w:type="dxa"/>
            <w:hideMark/>
          </w:tcPr>
          <w:p w14:paraId="4647FA7A" w14:textId="77777777" w:rsidR="00741B64" w:rsidRPr="00963415" w:rsidRDefault="00741B64" w:rsidP="00741B64">
            <w:pPr>
              <w:jc w:val="left"/>
              <w:rPr>
                <w:sz w:val="20"/>
                <w:szCs w:val="20"/>
              </w:rPr>
            </w:pPr>
            <w:r w:rsidRPr="00963415">
              <w:rPr>
                <w:sz w:val="20"/>
                <w:szCs w:val="20"/>
              </w:rPr>
              <w:t>Aerosol</w:t>
            </w:r>
          </w:p>
        </w:tc>
        <w:tc>
          <w:tcPr>
            <w:tcW w:w="835" w:type="dxa"/>
            <w:noWrap/>
            <w:hideMark/>
          </w:tcPr>
          <w:p w14:paraId="5260F907" w14:textId="5036978A" w:rsidR="00741B64" w:rsidRPr="00963415" w:rsidRDefault="00741B64" w:rsidP="00741B64">
            <w:pPr>
              <w:jc w:val="right"/>
              <w:rPr>
                <w:sz w:val="20"/>
                <w:szCs w:val="20"/>
              </w:rPr>
            </w:pPr>
            <w:r w:rsidRPr="00963415">
              <w:rPr>
                <w:sz w:val="20"/>
                <w:szCs w:val="20"/>
              </w:rPr>
              <w:t>0.00</w:t>
            </w:r>
          </w:p>
        </w:tc>
        <w:tc>
          <w:tcPr>
            <w:tcW w:w="1102" w:type="dxa"/>
            <w:noWrap/>
            <w:hideMark/>
          </w:tcPr>
          <w:p w14:paraId="6D3E7228" w14:textId="77777777" w:rsidR="00741B64" w:rsidRPr="00963415" w:rsidRDefault="00741B64" w:rsidP="00741B64">
            <w:pPr>
              <w:jc w:val="right"/>
              <w:rPr>
                <w:sz w:val="20"/>
                <w:szCs w:val="20"/>
              </w:rPr>
            </w:pPr>
            <w:r w:rsidRPr="00963415">
              <w:rPr>
                <w:sz w:val="20"/>
                <w:szCs w:val="20"/>
              </w:rPr>
              <w:t>118.98</w:t>
            </w:r>
          </w:p>
        </w:tc>
        <w:tc>
          <w:tcPr>
            <w:tcW w:w="1102" w:type="dxa"/>
            <w:noWrap/>
            <w:hideMark/>
          </w:tcPr>
          <w:p w14:paraId="0FAE68F6" w14:textId="3C81215E" w:rsidR="00741B64" w:rsidRPr="00963415" w:rsidRDefault="00741B64" w:rsidP="00741B64">
            <w:pPr>
              <w:jc w:val="right"/>
              <w:rPr>
                <w:sz w:val="20"/>
                <w:szCs w:val="20"/>
              </w:rPr>
            </w:pPr>
            <w:r w:rsidRPr="00963415">
              <w:rPr>
                <w:sz w:val="20"/>
                <w:szCs w:val="20"/>
              </w:rPr>
              <w:t>0.00</w:t>
            </w:r>
          </w:p>
        </w:tc>
        <w:tc>
          <w:tcPr>
            <w:tcW w:w="1175" w:type="dxa"/>
            <w:noWrap/>
            <w:hideMark/>
          </w:tcPr>
          <w:p w14:paraId="30FD65BB" w14:textId="683E42B4" w:rsidR="00741B64" w:rsidRPr="00963415" w:rsidRDefault="00741B64" w:rsidP="00741B64">
            <w:pPr>
              <w:jc w:val="right"/>
              <w:rPr>
                <w:sz w:val="20"/>
                <w:szCs w:val="20"/>
              </w:rPr>
            </w:pPr>
            <w:r w:rsidRPr="00963415">
              <w:rPr>
                <w:sz w:val="20"/>
                <w:szCs w:val="20"/>
              </w:rPr>
              <w:t>0.00</w:t>
            </w:r>
          </w:p>
        </w:tc>
        <w:tc>
          <w:tcPr>
            <w:tcW w:w="1166" w:type="dxa"/>
            <w:noWrap/>
            <w:hideMark/>
          </w:tcPr>
          <w:p w14:paraId="043491E7" w14:textId="70C8931A" w:rsidR="00741B64" w:rsidRPr="00963415" w:rsidRDefault="00741B64" w:rsidP="00741B64">
            <w:pPr>
              <w:jc w:val="right"/>
              <w:rPr>
                <w:sz w:val="20"/>
                <w:szCs w:val="20"/>
              </w:rPr>
            </w:pPr>
            <w:r w:rsidRPr="00963415">
              <w:rPr>
                <w:sz w:val="20"/>
                <w:szCs w:val="20"/>
              </w:rPr>
              <w:t>0.00</w:t>
            </w:r>
          </w:p>
        </w:tc>
        <w:tc>
          <w:tcPr>
            <w:tcW w:w="1240" w:type="dxa"/>
            <w:noWrap/>
            <w:hideMark/>
          </w:tcPr>
          <w:p w14:paraId="6FCDEBA9" w14:textId="1E8D3600" w:rsidR="00741B64" w:rsidRPr="00963415" w:rsidRDefault="00741B64" w:rsidP="00741B64">
            <w:pPr>
              <w:jc w:val="right"/>
              <w:rPr>
                <w:sz w:val="20"/>
                <w:szCs w:val="20"/>
              </w:rPr>
            </w:pPr>
            <w:r w:rsidRPr="00963415">
              <w:rPr>
                <w:sz w:val="20"/>
                <w:szCs w:val="20"/>
              </w:rPr>
              <w:t>0.00</w:t>
            </w:r>
          </w:p>
        </w:tc>
        <w:tc>
          <w:tcPr>
            <w:tcW w:w="964" w:type="dxa"/>
            <w:noWrap/>
            <w:hideMark/>
          </w:tcPr>
          <w:p w14:paraId="49D69AB2" w14:textId="5B222EF0" w:rsidR="00741B64" w:rsidRPr="00963415" w:rsidRDefault="00741B64" w:rsidP="00741B64">
            <w:pPr>
              <w:jc w:val="right"/>
              <w:rPr>
                <w:sz w:val="20"/>
                <w:szCs w:val="20"/>
              </w:rPr>
            </w:pPr>
            <w:r w:rsidRPr="00963415">
              <w:rPr>
                <w:sz w:val="20"/>
                <w:szCs w:val="20"/>
              </w:rPr>
              <w:t>0.00</w:t>
            </w:r>
          </w:p>
        </w:tc>
        <w:tc>
          <w:tcPr>
            <w:tcW w:w="827" w:type="dxa"/>
            <w:noWrap/>
            <w:hideMark/>
          </w:tcPr>
          <w:p w14:paraId="48F97282" w14:textId="56A768B2" w:rsidR="00741B64" w:rsidRPr="00963415" w:rsidRDefault="00741B64" w:rsidP="00741B64">
            <w:pPr>
              <w:jc w:val="right"/>
              <w:rPr>
                <w:sz w:val="20"/>
                <w:szCs w:val="20"/>
              </w:rPr>
            </w:pPr>
            <w:r w:rsidRPr="00963415">
              <w:rPr>
                <w:sz w:val="20"/>
                <w:szCs w:val="20"/>
              </w:rPr>
              <w:t>0.00</w:t>
            </w:r>
          </w:p>
        </w:tc>
        <w:tc>
          <w:tcPr>
            <w:tcW w:w="964" w:type="dxa"/>
            <w:noWrap/>
            <w:hideMark/>
          </w:tcPr>
          <w:p w14:paraId="24AAC8E2" w14:textId="329A411D" w:rsidR="00741B64" w:rsidRPr="00963415" w:rsidRDefault="00741B64" w:rsidP="00741B64">
            <w:pPr>
              <w:jc w:val="right"/>
              <w:rPr>
                <w:sz w:val="20"/>
                <w:szCs w:val="20"/>
              </w:rPr>
            </w:pPr>
            <w:r w:rsidRPr="00963415">
              <w:rPr>
                <w:sz w:val="20"/>
                <w:szCs w:val="20"/>
              </w:rPr>
              <w:t>0.00</w:t>
            </w:r>
          </w:p>
        </w:tc>
        <w:tc>
          <w:tcPr>
            <w:tcW w:w="827" w:type="dxa"/>
            <w:noWrap/>
            <w:hideMark/>
          </w:tcPr>
          <w:p w14:paraId="46E94FE8" w14:textId="193C8EEC" w:rsidR="00741B64" w:rsidRPr="00963415" w:rsidRDefault="00741B64" w:rsidP="00741B64">
            <w:pPr>
              <w:jc w:val="right"/>
              <w:rPr>
                <w:sz w:val="20"/>
                <w:szCs w:val="20"/>
              </w:rPr>
            </w:pPr>
            <w:r w:rsidRPr="00963415">
              <w:rPr>
                <w:sz w:val="20"/>
                <w:szCs w:val="20"/>
              </w:rPr>
              <w:t>0.00</w:t>
            </w:r>
          </w:p>
        </w:tc>
        <w:tc>
          <w:tcPr>
            <w:tcW w:w="929" w:type="dxa"/>
            <w:hideMark/>
          </w:tcPr>
          <w:p w14:paraId="7FAB4DE5" w14:textId="77777777" w:rsidR="00741B64" w:rsidRPr="00963415" w:rsidRDefault="00741B64" w:rsidP="00741B64">
            <w:pPr>
              <w:jc w:val="right"/>
              <w:rPr>
                <w:sz w:val="20"/>
                <w:szCs w:val="20"/>
              </w:rPr>
            </w:pPr>
            <w:r w:rsidRPr="00963415">
              <w:rPr>
                <w:sz w:val="20"/>
                <w:szCs w:val="20"/>
              </w:rPr>
              <w:t>118.98</w:t>
            </w:r>
          </w:p>
        </w:tc>
        <w:tc>
          <w:tcPr>
            <w:tcW w:w="933" w:type="dxa"/>
            <w:hideMark/>
          </w:tcPr>
          <w:p w14:paraId="69D8497E" w14:textId="77777777" w:rsidR="00741B64" w:rsidRPr="00963415" w:rsidRDefault="00741B64" w:rsidP="00741B64">
            <w:pPr>
              <w:jc w:val="right"/>
              <w:rPr>
                <w:sz w:val="20"/>
                <w:szCs w:val="20"/>
              </w:rPr>
            </w:pPr>
            <w:r w:rsidRPr="00963415">
              <w:rPr>
                <w:sz w:val="20"/>
                <w:szCs w:val="20"/>
              </w:rPr>
              <w:t>2</w:t>
            </w:r>
          </w:p>
        </w:tc>
      </w:tr>
      <w:tr w:rsidR="009D3079" w:rsidRPr="00FA25C5" w14:paraId="5514C314" w14:textId="77777777" w:rsidTr="009D3079">
        <w:trPr>
          <w:gridAfter w:val="2"/>
          <w:wAfter w:w="14" w:type="dxa"/>
          <w:trHeight w:val="321"/>
        </w:trPr>
        <w:tc>
          <w:tcPr>
            <w:tcW w:w="1778" w:type="dxa"/>
            <w:hideMark/>
          </w:tcPr>
          <w:p w14:paraId="6EA4705B" w14:textId="77777777" w:rsidR="00741B64" w:rsidRPr="00963415" w:rsidRDefault="00741B64" w:rsidP="00741B64">
            <w:pPr>
              <w:jc w:val="left"/>
              <w:rPr>
                <w:b/>
                <w:bCs/>
                <w:i/>
                <w:iCs/>
                <w:sz w:val="20"/>
                <w:szCs w:val="20"/>
              </w:rPr>
            </w:pPr>
            <w:r w:rsidRPr="00963415">
              <w:rPr>
                <w:b/>
                <w:bCs/>
                <w:i/>
                <w:iCs/>
                <w:sz w:val="20"/>
                <w:szCs w:val="20"/>
              </w:rPr>
              <w:t>Subtotal for manufacturing</w:t>
            </w:r>
          </w:p>
        </w:tc>
        <w:tc>
          <w:tcPr>
            <w:tcW w:w="835" w:type="dxa"/>
            <w:noWrap/>
            <w:hideMark/>
          </w:tcPr>
          <w:p w14:paraId="35773F08" w14:textId="77777777" w:rsidR="00741B64" w:rsidRPr="00963415" w:rsidRDefault="00741B64" w:rsidP="00741B64">
            <w:pPr>
              <w:jc w:val="right"/>
              <w:rPr>
                <w:b/>
                <w:bCs/>
                <w:i/>
                <w:iCs/>
                <w:sz w:val="20"/>
                <w:szCs w:val="20"/>
              </w:rPr>
            </w:pPr>
            <w:r w:rsidRPr="00963415">
              <w:rPr>
                <w:b/>
                <w:bCs/>
                <w:i/>
                <w:iCs/>
                <w:sz w:val="20"/>
                <w:szCs w:val="20"/>
              </w:rPr>
              <w:t>3.35</w:t>
            </w:r>
          </w:p>
        </w:tc>
        <w:tc>
          <w:tcPr>
            <w:tcW w:w="1102" w:type="dxa"/>
            <w:noWrap/>
            <w:hideMark/>
          </w:tcPr>
          <w:p w14:paraId="3AB9E601" w14:textId="77777777" w:rsidR="00741B64" w:rsidRPr="00963415" w:rsidRDefault="00741B64" w:rsidP="00741B64">
            <w:pPr>
              <w:jc w:val="right"/>
              <w:rPr>
                <w:b/>
                <w:bCs/>
                <w:i/>
                <w:iCs/>
                <w:sz w:val="20"/>
                <w:szCs w:val="20"/>
              </w:rPr>
            </w:pPr>
            <w:r w:rsidRPr="00963415">
              <w:rPr>
                <w:b/>
                <w:bCs/>
                <w:i/>
                <w:iCs/>
                <w:sz w:val="20"/>
                <w:szCs w:val="20"/>
              </w:rPr>
              <w:t>639.43</w:t>
            </w:r>
          </w:p>
        </w:tc>
        <w:tc>
          <w:tcPr>
            <w:tcW w:w="1102" w:type="dxa"/>
            <w:noWrap/>
            <w:hideMark/>
          </w:tcPr>
          <w:p w14:paraId="08B994E0" w14:textId="77777777" w:rsidR="00741B64" w:rsidRPr="00963415" w:rsidRDefault="00741B64" w:rsidP="00741B64">
            <w:pPr>
              <w:jc w:val="right"/>
              <w:rPr>
                <w:b/>
                <w:bCs/>
                <w:i/>
                <w:iCs/>
                <w:sz w:val="20"/>
                <w:szCs w:val="20"/>
              </w:rPr>
            </w:pPr>
            <w:r w:rsidRPr="00963415">
              <w:rPr>
                <w:b/>
                <w:bCs/>
                <w:i/>
                <w:iCs/>
                <w:sz w:val="20"/>
                <w:szCs w:val="20"/>
              </w:rPr>
              <w:t>386.67</w:t>
            </w:r>
          </w:p>
        </w:tc>
        <w:tc>
          <w:tcPr>
            <w:tcW w:w="1175" w:type="dxa"/>
            <w:noWrap/>
            <w:hideMark/>
          </w:tcPr>
          <w:p w14:paraId="5291070D" w14:textId="77777777" w:rsidR="00741B64" w:rsidRPr="00963415" w:rsidRDefault="00741B64" w:rsidP="00741B64">
            <w:pPr>
              <w:jc w:val="right"/>
              <w:rPr>
                <w:b/>
                <w:bCs/>
                <w:i/>
                <w:iCs/>
                <w:sz w:val="20"/>
                <w:szCs w:val="20"/>
              </w:rPr>
            </w:pPr>
            <w:r w:rsidRPr="00963415">
              <w:rPr>
                <w:b/>
                <w:bCs/>
                <w:i/>
                <w:iCs/>
                <w:sz w:val="20"/>
                <w:szCs w:val="20"/>
              </w:rPr>
              <w:t>4.90</w:t>
            </w:r>
          </w:p>
        </w:tc>
        <w:tc>
          <w:tcPr>
            <w:tcW w:w="1166" w:type="dxa"/>
            <w:noWrap/>
            <w:hideMark/>
          </w:tcPr>
          <w:p w14:paraId="20C867F9" w14:textId="77777777" w:rsidR="00741B64" w:rsidRPr="00963415" w:rsidRDefault="00741B64" w:rsidP="00741B64">
            <w:pPr>
              <w:jc w:val="right"/>
              <w:rPr>
                <w:b/>
                <w:bCs/>
                <w:i/>
                <w:iCs/>
                <w:sz w:val="20"/>
                <w:szCs w:val="20"/>
              </w:rPr>
            </w:pPr>
            <w:r w:rsidRPr="00963415">
              <w:rPr>
                <w:b/>
                <w:bCs/>
                <w:i/>
                <w:iCs/>
                <w:sz w:val="20"/>
                <w:szCs w:val="20"/>
              </w:rPr>
              <w:t>68.59</w:t>
            </w:r>
          </w:p>
        </w:tc>
        <w:tc>
          <w:tcPr>
            <w:tcW w:w="1240" w:type="dxa"/>
            <w:noWrap/>
            <w:hideMark/>
          </w:tcPr>
          <w:p w14:paraId="434984A9" w14:textId="77777777" w:rsidR="00741B64" w:rsidRPr="00963415" w:rsidRDefault="00741B64" w:rsidP="00741B64">
            <w:pPr>
              <w:jc w:val="right"/>
              <w:rPr>
                <w:b/>
                <w:bCs/>
                <w:i/>
                <w:iCs/>
                <w:sz w:val="20"/>
                <w:szCs w:val="20"/>
              </w:rPr>
            </w:pPr>
            <w:r w:rsidRPr="00963415">
              <w:rPr>
                <w:b/>
                <w:bCs/>
                <w:i/>
                <w:iCs/>
                <w:sz w:val="20"/>
                <w:szCs w:val="20"/>
              </w:rPr>
              <w:t>32.77</w:t>
            </w:r>
          </w:p>
        </w:tc>
        <w:tc>
          <w:tcPr>
            <w:tcW w:w="964" w:type="dxa"/>
            <w:noWrap/>
            <w:hideMark/>
          </w:tcPr>
          <w:p w14:paraId="767332FD" w14:textId="77777777" w:rsidR="00741B64" w:rsidRPr="00963415" w:rsidRDefault="00741B64" w:rsidP="00741B64">
            <w:pPr>
              <w:jc w:val="right"/>
              <w:rPr>
                <w:b/>
                <w:bCs/>
                <w:i/>
                <w:iCs/>
                <w:sz w:val="20"/>
                <w:szCs w:val="20"/>
              </w:rPr>
            </w:pPr>
            <w:r w:rsidRPr="00963415">
              <w:rPr>
                <w:b/>
                <w:bCs/>
                <w:i/>
                <w:iCs/>
                <w:sz w:val="20"/>
                <w:szCs w:val="20"/>
              </w:rPr>
              <w:t>13.75</w:t>
            </w:r>
          </w:p>
        </w:tc>
        <w:tc>
          <w:tcPr>
            <w:tcW w:w="827" w:type="dxa"/>
            <w:noWrap/>
            <w:hideMark/>
          </w:tcPr>
          <w:p w14:paraId="3C780DD2" w14:textId="77777777" w:rsidR="00741B64" w:rsidRPr="00963415" w:rsidRDefault="00741B64" w:rsidP="00741B64">
            <w:pPr>
              <w:jc w:val="right"/>
              <w:rPr>
                <w:b/>
                <w:bCs/>
                <w:i/>
                <w:iCs/>
                <w:sz w:val="20"/>
                <w:szCs w:val="20"/>
              </w:rPr>
            </w:pPr>
            <w:r w:rsidRPr="00963415">
              <w:rPr>
                <w:b/>
                <w:bCs/>
                <w:i/>
                <w:iCs/>
                <w:sz w:val="20"/>
                <w:szCs w:val="20"/>
              </w:rPr>
              <w:t>47.18</w:t>
            </w:r>
          </w:p>
        </w:tc>
        <w:tc>
          <w:tcPr>
            <w:tcW w:w="964" w:type="dxa"/>
            <w:noWrap/>
            <w:hideMark/>
          </w:tcPr>
          <w:p w14:paraId="64B6F925" w14:textId="77777777" w:rsidR="00741B64" w:rsidRPr="00963415" w:rsidRDefault="00741B64" w:rsidP="00741B64">
            <w:pPr>
              <w:jc w:val="right"/>
              <w:rPr>
                <w:b/>
                <w:bCs/>
                <w:i/>
                <w:iCs/>
                <w:sz w:val="20"/>
                <w:szCs w:val="20"/>
              </w:rPr>
            </w:pPr>
            <w:r w:rsidRPr="00963415">
              <w:rPr>
                <w:b/>
                <w:bCs/>
                <w:i/>
                <w:iCs/>
                <w:sz w:val="20"/>
                <w:szCs w:val="20"/>
              </w:rPr>
              <w:t>1250.67</w:t>
            </w:r>
          </w:p>
        </w:tc>
        <w:tc>
          <w:tcPr>
            <w:tcW w:w="827" w:type="dxa"/>
            <w:noWrap/>
            <w:hideMark/>
          </w:tcPr>
          <w:p w14:paraId="5A80E1B2" w14:textId="77777777" w:rsidR="00741B64" w:rsidRPr="00963415" w:rsidRDefault="00741B64" w:rsidP="00741B64">
            <w:pPr>
              <w:jc w:val="right"/>
              <w:rPr>
                <w:b/>
                <w:bCs/>
                <w:i/>
                <w:iCs/>
                <w:sz w:val="20"/>
                <w:szCs w:val="20"/>
              </w:rPr>
            </w:pPr>
            <w:r w:rsidRPr="00963415">
              <w:rPr>
                <w:b/>
                <w:bCs/>
                <w:i/>
                <w:iCs/>
                <w:sz w:val="20"/>
                <w:szCs w:val="20"/>
              </w:rPr>
              <w:t>0.00</w:t>
            </w:r>
          </w:p>
        </w:tc>
        <w:tc>
          <w:tcPr>
            <w:tcW w:w="929" w:type="dxa"/>
            <w:noWrap/>
            <w:hideMark/>
          </w:tcPr>
          <w:p w14:paraId="1D5F6107" w14:textId="5D947E2D" w:rsidR="00741B64" w:rsidRPr="00963415" w:rsidRDefault="00741B64" w:rsidP="00741B64">
            <w:pPr>
              <w:jc w:val="right"/>
              <w:rPr>
                <w:b/>
                <w:bCs/>
                <w:i/>
                <w:iCs/>
                <w:sz w:val="20"/>
                <w:szCs w:val="20"/>
              </w:rPr>
            </w:pPr>
            <w:r w:rsidRPr="00963415">
              <w:rPr>
                <w:b/>
                <w:bCs/>
                <w:i/>
                <w:iCs/>
                <w:sz w:val="20"/>
                <w:szCs w:val="20"/>
              </w:rPr>
              <w:t>2</w:t>
            </w:r>
            <w:r w:rsidR="00DC4EFB" w:rsidRPr="00963415">
              <w:rPr>
                <w:b/>
                <w:bCs/>
                <w:i/>
                <w:iCs/>
                <w:sz w:val="20"/>
                <w:szCs w:val="20"/>
              </w:rPr>
              <w:t>,</w:t>
            </w:r>
            <w:r w:rsidRPr="00963415">
              <w:rPr>
                <w:b/>
                <w:bCs/>
                <w:i/>
                <w:iCs/>
                <w:sz w:val="20"/>
                <w:szCs w:val="20"/>
              </w:rPr>
              <w:t>447.29</w:t>
            </w:r>
          </w:p>
        </w:tc>
        <w:tc>
          <w:tcPr>
            <w:tcW w:w="933" w:type="dxa"/>
            <w:hideMark/>
          </w:tcPr>
          <w:p w14:paraId="6F1A0A94" w14:textId="77777777" w:rsidR="00741B64" w:rsidRPr="00963415" w:rsidRDefault="00741B64" w:rsidP="00741B64">
            <w:pPr>
              <w:jc w:val="right"/>
              <w:rPr>
                <w:b/>
                <w:bCs/>
                <w:i/>
                <w:iCs/>
                <w:sz w:val="20"/>
                <w:szCs w:val="20"/>
              </w:rPr>
            </w:pPr>
            <w:r w:rsidRPr="00963415">
              <w:rPr>
                <w:b/>
                <w:bCs/>
                <w:i/>
                <w:iCs/>
                <w:sz w:val="20"/>
                <w:szCs w:val="20"/>
              </w:rPr>
              <w:t>36</w:t>
            </w:r>
          </w:p>
        </w:tc>
      </w:tr>
      <w:tr w:rsidR="00AB58E1" w:rsidRPr="00FA25C5" w14:paraId="25AB1EEE" w14:textId="77777777" w:rsidTr="009D3079">
        <w:trPr>
          <w:trHeight w:val="147"/>
        </w:trPr>
        <w:tc>
          <w:tcPr>
            <w:tcW w:w="13856" w:type="dxa"/>
            <w:gridSpan w:val="15"/>
            <w:noWrap/>
            <w:hideMark/>
          </w:tcPr>
          <w:p w14:paraId="35B6175D" w14:textId="07095C99" w:rsidR="00AB58E1" w:rsidRPr="00963415" w:rsidRDefault="00AB58E1" w:rsidP="00A24E49">
            <w:pPr>
              <w:jc w:val="center"/>
              <w:rPr>
                <w:sz w:val="20"/>
                <w:szCs w:val="20"/>
              </w:rPr>
            </w:pPr>
            <w:r w:rsidRPr="00963415">
              <w:rPr>
                <w:b/>
                <w:bCs/>
                <w:sz w:val="20"/>
                <w:szCs w:val="20"/>
              </w:rPr>
              <w:t>Refrigeration and AC servicing</w:t>
            </w:r>
          </w:p>
        </w:tc>
      </w:tr>
      <w:tr w:rsidR="009D3079" w:rsidRPr="00FA25C5" w14:paraId="25F863D3" w14:textId="77777777" w:rsidTr="009D3079">
        <w:trPr>
          <w:gridAfter w:val="2"/>
          <w:wAfter w:w="14" w:type="dxa"/>
          <w:trHeight w:val="243"/>
        </w:trPr>
        <w:tc>
          <w:tcPr>
            <w:tcW w:w="1778" w:type="dxa"/>
            <w:noWrap/>
            <w:hideMark/>
          </w:tcPr>
          <w:p w14:paraId="30CE69A0" w14:textId="77777777" w:rsidR="00741B64" w:rsidRPr="00963415" w:rsidRDefault="00741B64" w:rsidP="00741B64">
            <w:pPr>
              <w:jc w:val="left"/>
              <w:rPr>
                <w:sz w:val="20"/>
                <w:szCs w:val="20"/>
              </w:rPr>
            </w:pPr>
            <w:r w:rsidRPr="00963415">
              <w:rPr>
                <w:sz w:val="20"/>
                <w:szCs w:val="20"/>
              </w:rPr>
              <w:t>Refrigeration subsectors</w:t>
            </w:r>
          </w:p>
        </w:tc>
        <w:tc>
          <w:tcPr>
            <w:tcW w:w="835" w:type="dxa"/>
            <w:noWrap/>
            <w:hideMark/>
          </w:tcPr>
          <w:p w14:paraId="79B6FECE" w14:textId="43EF00F3" w:rsidR="00741B64" w:rsidRPr="00963415" w:rsidRDefault="00741B64" w:rsidP="00741B64">
            <w:pPr>
              <w:jc w:val="right"/>
              <w:rPr>
                <w:sz w:val="20"/>
                <w:szCs w:val="20"/>
              </w:rPr>
            </w:pPr>
            <w:r w:rsidRPr="00963415">
              <w:rPr>
                <w:sz w:val="20"/>
                <w:szCs w:val="20"/>
              </w:rPr>
              <w:t>0.00 </w:t>
            </w:r>
          </w:p>
        </w:tc>
        <w:tc>
          <w:tcPr>
            <w:tcW w:w="1102" w:type="dxa"/>
            <w:hideMark/>
          </w:tcPr>
          <w:p w14:paraId="7C5A2350" w14:textId="77777777" w:rsidR="00741B64" w:rsidRPr="00963415" w:rsidRDefault="00741B64" w:rsidP="00741B64">
            <w:pPr>
              <w:jc w:val="right"/>
              <w:rPr>
                <w:sz w:val="20"/>
                <w:szCs w:val="20"/>
              </w:rPr>
            </w:pPr>
            <w:r w:rsidRPr="00963415">
              <w:rPr>
                <w:sz w:val="20"/>
                <w:szCs w:val="20"/>
              </w:rPr>
              <w:t>1816.11</w:t>
            </w:r>
          </w:p>
        </w:tc>
        <w:tc>
          <w:tcPr>
            <w:tcW w:w="1102" w:type="dxa"/>
            <w:noWrap/>
            <w:hideMark/>
          </w:tcPr>
          <w:p w14:paraId="2909A548" w14:textId="5CDF2CE3" w:rsidR="00741B64" w:rsidRPr="00963415" w:rsidRDefault="00741B64" w:rsidP="00741B64">
            <w:pPr>
              <w:jc w:val="right"/>
              <w:rPr>
                <w:sz w:val="20"/>
                <w:szCs w:val="20"/>
              </w:rPr>
            </w:pPr>
            <w:r w:rsidRPr="00963415">
              <w:rPr>
                <w:sz w:val="20"/>
                <w:szCs w:val="20"/>
              </w:rPr>
              <w:t>0.00</w:t>
            </w:r>
          </w:p>
        </w:tc>
        <w:tc>
          <w:tcPr>
            <w:tcW w:w="1175" w:type="dxa"/>
            <w:noWrap/>
            <w:hideMark/>
          </w:tcPr>
          <w:p w14:paraId="72168050" w14:textId="7258990C" w:rsidR="00741B64" w:rsidRPr="00963415" w:rsidRDefault="00741B64" w:rsidP="00741B64">
            <w:pPr>
              <w:jc w:val="right"/>
              <w:rPr>
                <w:sz w:val="20"/>
                <w:szCs w:val="20"/>
              </w:rPr>
            </w:pPr>
            <w:r w:rsidRPr="00963415">
              <w:rPr>
                <w:sz w:val="20"/>
                <w:szCs w:val="20"/>
              </w:rPr>
              <w:t>0.00</w:t>
            </w:r>
          </w:p>
        </w:tc>
        <w:tc>
          <w:tcPr>
            <w:tcW w:w="1166" w:type="dxa"/>
            <w:noWrap/>
            <w:hideMark/>
          </w:tcPr>
          <w:p w14:paraId="64457000" w14:textId="7A581728" w:rsidR="00741B64" w:rsidRPr="00963415" w:rsidRDefault="00741B64" w:rsidP="00741B64">
            <w:pPr>
              <w:jc w:val="right"/>
              <w:rPr>
                <w:sz w:val="20"/>
                <w:szCs w:val="20"/>
              </w:rPr>
            </w:pPr>
            <w:r w:rsidRPr="00963415">
              <w:rPr>
                <w:sz w:val="20"/>
                <w:szCs w:val="20"/>
              </w:rPr>
              <w:t>0.00</w:t>
            </w:r>
          </w:p>
        </w:tc>
        <w:tc>
          <w:tcPr>
            <w:tcW w:w="1240" w:type="dxa"/>
            <w:noWrap/>
            <w:hideMark/>
          </w:tcPr>
          <w:p w14:paraId="56E6A26A" w14:textId="12B7BD44" w:rsidR="00741B64" w:rsidRPr="00963415" w:rsidRDefault="00741B64" w:rsidP="00741B64">
            <w:pPr>
              <w:jc w:val="right"/>
              <w:rPr>
                <w:sz w:val="20"/>
                <w:szCs w:val="20"/>
              </w:rPr>
            </w:pPr>
            <w:r w:rsidRPr="00963415">
              <w:rPr>
                <w:sz w:val="20"/>
                <w:szCs w:val="20"/>
              </w:rPr>
              <w:t>0.00 </w:t>
            </w:r>
          </w:p>
        </w:tc>
        <w:tc>
          <w:tcPr>
            <w:tcW w:w="964" w:type="dxa"/>
            <w:hideMark/>
          </w:tcPr>
          <w:p w14:paraId="68F1A45B" w14:textId="77777777" w:rsidR="00741B64" w:rsidRPr="00963415" w:rsidRDefault="00741B64" w:rsidP="00741B64">
            <w:pPr>
              <w:jc w:val="right"/>
              <w:rPr>
                <w:sz w:val="20"/>
                <w:szCs w:val="20"/>
              </w:rPr>
            </w:pPr>
            <w:r w:rsidRPr="00963415">
              <w:rPr>
                <w:sz w:val="20"/>
                <w:szCs w:val="20"/>
              </w:rPr>
              <w:t>636.18</w:t>
            </w:r>
          </w:p>
        </w:tc>
        <w:tc>
          <w:tcPr>
            <w:tcW w:w="827" w:type="dxa"/>
            <w:hideMark/>
          </w:tcPr>
          <w:p w14:paraId="193B2DD3" w14:textId="77777777" w:rsidR="00741B64" w:rsidRPr="00963415" w:rsidRDefault="00741B64" w:rsidP="00741B64">
            <w:pPr>
              <w:jc w:val="right"/>
              <w:rPr>
                <w:sz w:val="20"/>
                <w:szCs w:val="20"/>
              </w:rPr>
            </w:pPr>
            <w:r w:rsidRPr="00963415">
              <w:rPr>
                <w:sz w:val="20"/>
                <w:szCs w:val="20"/>
              </w:rPr>
              <w:t>39.33</w:t>
            </w:r>
          </w:p>
        </w:tc>
        <w:tc>
          <w:tcPr>
            <w:tcW w:w="964" w:type="dxa"/>
            <w:noWrap/>
            <w:hideMark/>
          </w:tcPr>
          <w:p w14:paraId="0E59A74F" w14:textId="2DE49F9D" w:rsidR="00741B64" w:rsidRPr="00963415" w:rsidRDefault="00741B64" w:rsidP="00741B64">
            <w:pPr>
              <w:jc w:val="right"/>
              <w:rPr>
                <w:sz w:val="20"/>
                <w:szCs w:val="20"/>
              </w:rPr>
            </w:pPr>
            <w:r w:rsidRPr="00963415">
              <w:rPr>
                <w:sz w:val="20"/>
                <w:szCs w:val="20"/>
              </w:rPr>
              <w:t>0.00 </w:t>
            </w:r>
          </w:p>
        </w:tc>
        <w:tc>
          <w:tcPr>
            <w:tcW w:w="827" w:type="dxa"/>
            <w:hideMark/>
          </w:tcPr>
          <w:p w14:paraId="20744942" w14:textId="77777777" w:rsidR="00741B64" w:rsidRPr="00963415" w:rsidRDefault="00741B64" w:rsidP="00741B64">
            <w:pPr>
              <w:jc w:val="right"/>
              <w:rPr>
                <w:sz w:val="20"/>
                <w:szCs w:val="20"/>
              </w:rPr>
            </w:pPr>
            <w:r w:rsidRPr="00963415">
              <w:rPr>
                <w:sz w:val="20"/>
                <w:szCs w:val="20"/>
              </w:rPr>
              <w:t>11.81</w:t>
            </w:r>
          </w:p>
        </w:tc>
        <w:tc>
          <w:tcPr>
            <w:tcW w:w="929" w:type="dxa"/>
            <w:noWrap/>
            <w:hideMark/>
          </w:tcPr>
          <w:p w14:paraId="282B2E5D" w14:textId="779E3AC0" w:rsidR="00741B64" w:rsidRPr="00963415" w:rsidRDefault="00741B64" w:rsidP="00741B64">
            <w:pPr>
              <w:jc w:val="right"/>
              <w:rPr>
                <w:sz w:val="20"/>
                <w:szCs w:val="20"/>
              </w:rPr>
            </w:pPr>
            <w:r w:rsidRPr="00963415">
              <w:rPr>
                <w:sz w:val="20"/>
                <w:szCs w:val="20"/>
              </w:rPr>
              <w:t>2</w:t>
            </w:r>
            <w:r w:rsidR="00DC4EFB" w:rsidRPr="00963415">
              <w:rPr>
                <w:sz w:val="20"/>
                <w:szCs w:val="20"/>
              </w:rPr>
              <w:t>,</w:t>
            </w:r>
            <w:r w:rsidRPr="00963415">
              <w:rPr>
                <w:sz w:val="20"/>
                <w:szCs w:val="20"/>
              </w:rPr>
              <w:t>503.43</w:t>
            </w:r>
          </w:p>
        </w:tc>
        <w:tc>
          <w:tcPr>
            <w:tcW w:w="933" w:type="dxa"/>
            <w:hideMark/>
          </w:tcPr>
          <w:p w14:paraId="1B9E60E8" w14:textId="77777777" w:rsidR="00741B64" w:rsidRPr="00963415" w:rsidRDefault="00741B64" w:rsidP="00741B64">
            <w:pPr>
              <w:jc w:val="right"/>
              <w:rPr>
                <w:sz w:val="20"/>
                <w:szCs w:val="20"/>
              </w:rPr>
            </w:pPr>
            <w:r w:rsidRPr="00963415">
              <w:rPr>
                <w:sz w:val="20"/>
                <w:szCs w:val="20"/>
              </w:rPr>
              <w:t>37</w:t>
            </w:r>
          </w:p>
        </w:tc>
      </w:tr>
      <w:tr w:rsidR="009D3079" w:rsidRPr="00FA25C5" w14:paraId="7F9DDD4A" w14:textId="77777777" w:rsidTr="009D3079">
        <w:trPr>
          <w:gridAfter w:val="2"/>
          <w:wAfter w:w="14" w:type="dxa"/>
          <w:trHeight w:val="243"/>
        </w:trPr>
        <w:tc>
          <w:tcPr>
            <w:tcW w:w="1778" w:type="dxa"/>
            <w:noWrap/>
            <w:hideMark/>
          </w:tcPr>
          <w:p w14:paraId="451A4A54" w14:textId="77777777" w:rsidR="00741B64" w:rsidRPr="00963415" w:rsidRDefault="00741B64" w:rsidP="00741B64">
            <w:pPr>
              <w:jc w:val="left"/>
              <w:rPr>
                <w:sz w:val="20"/>
                <w:szCs w:val="20"/>
              </w:rPr>
            </w:pPr>
            <w:r w:rsidRPr="00963415">
              <w:rPr>
                <w:sz w:val="20"/>
                <w:szCs w:val="20"/>
              </w:rPr>
              <w:t>AC subsectors</w:t>
            </w:r>
          </w:p>
        </w:tc>
        <w:tc>
          <w:tcPr>
            <w:tcW w:w="835" w:type="dxa"/>
            <w:hideMark/>
          </w:tcPr>
          <w:p w14:paraId="1CA24698" w14:textId="77777777" w:rsidR="00741B64" w:rsidRPr="00963415" w:rsidRDefault="00741B64" w:rsidP="00741B64">
            <w:pPr>
              <w:jc w:val="right"/>
              <w:rPr>
                <w:sz w:val="20"/>
                <w:szCs w:val="20"/>
              </w:rPr>
            </w:pPr>
            <w:r w:rsidRPr="00963415">
              <w:rPr>
                <w:sz w:val="20"/>
                <w:szCs w:val="20"/>
              </w:rPr>
              <w:t>12.92</w:t>
            </w:r>
          </w:p>
        </w:tc>
        <w:tc>
          <w:tcPr>
            <w:tcW w:w="1102" w:type="dxa"/>
            <w:hideMark/>
          </w:tcPr>
          <w:p w14:paraId="187AF30A" w14:textId="77777777" w:rsidR="00741B64" w:rsidRPr="00963415" w:rsidRDefault="00741B64" w:rsidP="00741B64">
            <w:pPr>
              <w:jc w:val="right"/>
              <w:rPr>
                <w:sz w:val="20"/>
                <w:szCs w:val="20"/>
              </w:rPr>
            </w:pPr>
            <w:r w:rsidRPr="00963415">
              <w:rPr>
                <w:sz w:val="20"/>
                <w:szCs w:val="20"/>
              </w:rPr>
              <w:t>18.63</w:t>
            </w:r>
          </w:p>
        </w:tc>
        <w:tc>
          <w:tcPr>
            <w:tcW w:w="1102" w:type="dxa"/>
            <w:noWrap/>
            <w:hideMark/>
          </w:tcPr>
          <w:p w14:paraId="3FCA747D" w14:textId="62D18F36" w:rsidR="00741B64" w:rsidRPr="00963415" w:rsidRDefault="00741B64" w:rsidP="00741B64">
            <w:pPr>
              <w:jc w:val="right"/>
              <w:rPr>
                <w:sz w:val="20"/>
                <w:szCs w:val="20"/>
              </w:rPr>
            </w:pPr>
            <w:r w:rsidRPr="00963415">
              <w:rPr>
                <w:sz w:val="20"/>
                <w:szCs w:val="20"/>
              </w:rPr>
              <w:t>0.00</w:t>
            </w:r>
          </w:p>
        </w:tc>
        <w:tc>
          <w:tcPr>
            <w:tcW w:w="1175" w:type="dxa"/>
            <w:noWrap/>
            <w:hideMark/>
          </w:tcPr>
          <w:p w14:paraId="54E3BF8B" w14:textId="0C70E49C" w:rsidR="00741B64" w:rsidRPr="00963415" w:rsidRDefault="00741B64" w:rsidP="00741B64">
            <w:pPr>
              <w:jc w:val="right"/>
              <w:rPr>
                <w:sz w:val="20"/>
                <w:szCs w:val="20"/>
              </w:rPr>
            </w:pPr>
            <w:r w:rsidRPr="00963415">
              <w:rPr>
                <w:sz w:val="20"/>
                <w:szCs w:val="20"/>
              </w:rPr>
              <w:t>0.00</w:t>
            </w:r>
          </w:p>
        </w:tc>
        <w:tc>
          <w:tcPr>
            <w:tcW w:w="1166" w:type="dxa"/>
            <w:noWrap/>
            <w:hideMark/>
          </w:tcPr>
          <w:p w14:paraId="4038130F" w14:textId="0B5648E5" w:rsidR="00741B64" w:rsidRPr="00963415" w:rsidRDefault="00741B64" w:rsidP="00741B64">
            <w:pPr>
              <w:jc w:val="right"/>
              <w:rPr>
                <w:sz w:val="20"/>
                <w:szCs w:val="20"/>
              </w:rPr>
            </w:pPr>
            <w:r w:rsidRPr="00963415">
              <w:rPr>
                <w:sz w:val="20"/>
                <w:szCs w:val="20"/>
              </w:rPr>
              <w:t>0.00</w:t>
            </w:r>
          </w:p>
        </w:tc>
        <w:tc>
          <w:tcPr>
            <w:tcW w:w="1240" w:type="dxa"/>
            <w:noWrap/>
            <w:hideMark/>
          </w:tcPr>
          <w:p w14:paraId="423FFEF1" w14:textId="46CDB866" w:rsidR="00741B64" w:rsidRPr="00963415" w:rsidRDefault="00741B64" w:rsidP="00741B64">
            <w:pPr>
              <w:jc w:val="right"/>
              <w:rPr>
                <w:sz w:val="20"/>
                <w:szCs w:val="20"/>
              </w:rPr>
            </w:pPr>
            <w:r w:rsidRPr="00963415">
              <w:rPr>
                <w:sz w:val="20"/>
                <w:szCs w:val="20"/>
              </w:rPr>
              <w:t>0.00 </w:t>
            </w:r>
          </w:p>
        </w:tc>
        <w:tc>
          <w:tcPr>
            <w:tcW w:w="964" w:type="dxa"/>
            <w:noWrap/>
            <w:hideMark/>
          </w:tcPr>
          <w:p w14:paraId="2C242AE2" w14:textId="6E60F504" w:rsidR="00741B64" w:rsidRPr="00963415" w:rsidRDefault="00741B64" w:rsidP="00741B64">
            <w:pPr>
              <w:jc w:val="right"/>
              <w:rPr>
                <w:sz w:val="20"/>
                <w:szCs w:val="20"/>
              </w:rPr>
            </w:pPr>
            <w:r w:rsidRPr="00963415">
              <w:rPr>
                <w:sz w:val="20"/>
                <w:szCs w:val="20"/>
              </w:rPr>
              <w:t>0.00 </w:t>
            </w:r>
          </w:p>
        </w:tc>
        <w:tc>
          <w:tcPr>
            <w:tcW w:w="827" w:type="dxa"/>
            <w:hideMark/>
          </w:tcPr>
          <w:p w14:paraId="028DF6F3" w14:textId="77777777" w:rsidR="00741B64" w:rsidRPr="00963415" w:rsidRDefault="00741B64" w:rsidP="00741B64">
            <w:pPr>
              <w:jc w:val="right"/>
              <w:rPr>
                <w:sz w:val="20"/>
                <w:szCs w:val="20"/>
              </w:rPr>
            </w:pPr>
            <w:r w:rsidRPr="00963415">
              <w:rPr>
                <w:sz w:val="20"/>
                <w:szCs w:val="20"/>
              </w:rPr>
              <w:t>38.00</w:t>
            </w:r>
          </w:p>
        </w:tc>
        <w:tc>
          <w:tcPr>
            <w:tcW w:w="964" w:type="dxa"/>
            <w:hideMark/>
          </w:tcPr>
          <w:p w14:paraId="1B476966" w14:textId="77777777" w:rsidR="00741B64" w:rsidRPr="00963415" w:rsidRDefault="00741B64" w:rsidP="00741B64">
            <w:pPr>
              <w:jc w:val="right"/>
              <w:rPr>
                <w:sz w:val="20"/>
                <w:szCs w:val="20"/>
              </w:rPr>
            </w:pPr>
            <w:r w:rsidRPr="00963415">
              <w:rPr>
                <w:sz w:val="20"/>
                <w:szCs w:val="20"/>
              </w:rPr>
              <w:t>897.39</w:t>
            </w:r>
          </w:p>
        </w:tc>
        <w:tc>
          <w:tcPr>
            <w:tcW w:w="827" w:type="dxa"/>
            <w:hideMark/>
          </w:tcPr>
          <w:p w14:paraId="1DA32C7A" w14:textId="77777777" w:rsidR="00741B64" w:rsidRPr="00963415" w:rsidRDefault="00741B64" w:rsidP="00741B64">
            <w:pPr>
              <w:jc w:val="right"/>
              <w:rPr>
                <w:sz w:val="20"/>
                <w:szCs w:val="20"/>
              </w:rPr>
            </w:pPr>
            <w:r w:rsidRPr="00963415">
              <w:rPr>
                <w:sz w:val="20"/>
                <w:szCs w:val="20"/>
              </w:rPr>
              <w:t>2.69</w:t>
            </w:r>
          </w:p>
        </w:tc>
        <w:tc>
          <w:tcPr>
            <w:tcW w:w="929" w:type="dxa"/>
            <w:noWrap/>
            <w:hideMark/>
          </w:tcPr>
          <w:p w14:paraId="17EDF434" w14:textId="77777777" w:rsidR="00741B64" w:rsidRPr="00963415" w:rsidRDefault="00741B64" w:rsidP="00741B64">
            <w:pPr>
              <w:jc w:val="right"/>
              <w:rPr>
                <w:sz w:val="20"/>
                <w:szCs w:val="20"/>
              </w:rPr>
            </w:pPr>
            <w:r w:rsidRPr="00963415">
              <w:rPr>
                <w:sz w:val="20"/>
                <w:szCs w:val="20"/>
              </w:rPr>
              <w:t>969.64</w:t>
            </w:r>
          </w:p>
        </w:tc>
        <w:tc>
          <w:tcPr>
            <w:tcW w:w="933" w:type="dxa"/>
            <w:hideMark/>
          </w:tcPr>
          <w:p w14:paraId="1EBE24FE" w14:textId="77777777" w:rsidR="00741B64" w:rsidRPr="00963415" w:rsidRDefault="00741B64" w:rsidP="00741B64">
            <w:pPr>
              <w:jc w:val="right"/>
              <w:rPr>
                <w:sz w:val="20"/>
                <w:szCs w:val="20"/>
              </w:rPr>
            </w:pPr>
            <w:r w:rsidRPr="00963415">
              <w:rPr>
                <w:sz w:val="20"/>
                <w:szCs w:val="20"/>
              </w:rPr>
              <w:t>14</w:t>
            </w:r>
          </w:p>
        </w:tc>
      </w:tr>
      <w:tr w:rsidR="009D3079" w:rsidRPr="00FA25C5" w14:paraId="26C3D009" w14:textId="77777777" w:rsidTr="009D3079">
        <w:trPr>
          <w:gridAfter w:val="2"/>
          <w:wAfter w:w="14" w:type="dxa"/>
          <w:trHeight w:val="173"/>
        </w:trPr>
        <w:tc>
          <w:tcPr>
            <w:tcW w:w="1778" w:type="dxa"/>
            <w:noWrap/>
            <w:hideMark/>
          </w:tcPr>
          <w:p w14:paraId="663F68DA" w14:textId="77777777" w:rsidR="001B69E4" w:rsidRPr="00963415" w:rsidRDefault="001B69E4" w:rsidP="001B69E4">
            <w:pPr>
              <w:jc w:val="left"/>
              <w:rPr>
                <w:sz w:val="20"/>
                <w:szCs w:val="20"/>
              </w:rPr>
            </w:pPr>
            <w:r w:rsidRPr="00963415">
              <w:rPr>
                <w:sz w:val="20"/>
                <w:szCs w:val="20"/>
              </w:rPr>
              <w:t>MAC</w:t>
            </w:r>
          </w:p>
        </w:tc>
        <w:tc>
          <w:tcPr>
            <w:tcW w:w="835" w:type="dxa"/>
            <w:noWrap/>
            <w:hideMark/>
          </w:tcPr>
          <w:p w14:paraId="29A64E89" w14:textId="5845D381" w:rsidR="001B69E4" w:rsidRPr="00963415" w:rsidRDefault="001B69E4" w:rsidP="001B69E4">
            <w:pPr>
              <w:jc w:val="right"/>
              <w:rPr>
                <w:sz w:val="20"/>
                <w:szCs w:val="20"/>
              </w:rPr>
            </w:pPr>
            <w:r w:rsidRPr="00963415">
              <w:rPr>
                <w:sz w:val="20"/>
                <w:szCs w:val="20"/>
              </w:rPr>
              <w:t>0.00</w:t>
            </w:r>
          </w:p>
        </w:tc>
        <w:tc>
          <w:tcPr>
            <w:tcW w:w="1102" w:type="dxa"/>
            <w:hideMark/>
          </w:tcPr>
          <w:p w14:paraId="6C1FA15A" w14:textId="77777777" w:rsidR="001B69E4" w:rsidRPr="00963415" w:rsidRDefault="001B69E4" w:rsidP="001B69E4">
            <w:pPr>
              <w:jc w:val="right"/>
              <w:rPr>
                <w:sz w:val="20"/>
                <w:szCs w:val="20"/>
              </w:rPr>
            </w:pPr>
            <w:r w:rsidRPr="00963415">
              <w:rPr>
                <w:sz w:val="20"/>
                <w:szCs w:val="20"/>
              </w:rPr>
              <w:t>440.39</w:t>
            </w:r>
          </w:p>
        </w:tc>
        <w:tc>
          <w:tcPr>
            <w:tcW w:w="1102" w:type="dxa"/>
            <w:noWrap/>
            <w:hideMark/>
          </w:tcPr>
          <w:p w14:paraId="147DF3C2" w14:textId="4F0A46AA" w:rsidR="001B69E4" w:rsidRPr="00963415" w:rsidRDefault="001B69E4" w:rsidP="001B69E4">
            <w:pPr>
              <w:jc w:val="right"/>
              <w:rPr>
                <w:sz w:val="20"/>
                <w:szCs w:val="20"/>
              </w:rPr>
            </w:pPr>
            <w:r w:rsidRPr="00963415">
              <w:rPr>
                <w:sz w:val="20"/>
                <w:szCs w:val="20"/>
              </w:rPr>
              <w:t>0.00</w:t>
            </w:r>
          </w:p>
        </w:tc>
        <w:tc>
          <w:tcPr>
            <w:tcW w:w="1175" w:type="dxa"/>
            <w:noWrap/>
            <w:hideMark/>
          </w:tcPr>
          <w:p w14:paraId="3EFD08E8" w14:textId="656621A9" w:rsidR="001B69E4" w:rsidRPr="00963415" w:rsidRDefault="001B69E4" w:rsidP="001B69E4">
            <w:pPr>
              <w:jc w:val="right"/>
              <w:rPr>
                <w:sz w:val="20"/>
                <w:szCs w:val="20"/>
              </w:rPr>
            </w:pPr>
            <w:r w:rsidRPr="00963415">
              <w:rPr>
                <w:sz w:val="20"/>
                <w:szCs w:val="20"/>
              </w:rPr>
              <w:t>0.00</w:t>
            </w:r>
          </w:p>
        </w:tc>
        <w:tc>
          <w:tcPr>
            <w:tcW w:w="1166" w:type="dxa"/>
            <w:noWrap/>
            <w:hideMark/>
          </w:tcPr>
          <w:p w14:paraId="0C4B854D" w14:textId="465CE3E4" w:rsidR="001B69E4" w:rsidRPr="00963415" w:rsidRDefault="001B69E4" w:rsidP="001B69E4">
            <w:pPr>
              <w:jc w:val="right"/>
              <w:rPr>
                <w:sz w:val="20"/>
                <w:szCs w:val="20"/>
              </w:rPr>
            </w:pPr>
            <w:r w:rsidRPr="00963415">
              <w:rPr>
                <w:sz w:val="20"/>
                <w:szCs w:val="20"/>
              </w:rPr>
              <w:t>0.00</w:t>
            </w:r>
          </w:p>
        </w:tc>
        <w:tc>
          <w:tcPr>
            <w:tcW w:w="1240" w:type="dxa"/>
            <w:noWrap/>
            <w:hideMark/>
          </w:tcPr>
          <w:p w14:paraId="4845865B" w14:textId="23ABD411" w:rsidR="001B69E4" w:rsidRPr="00963415" w:rsidRDefault="001B69E4" w:rsidP="001B69E4">
            <w:pPr>
              <w:jc w:val="right"/>
              <w:rPr>
                <w:sz w:val="20"/>
                <w:szCs w:val="20"/>
              </w:rPr>
            </w:pPr>
            <w:r w:rsidRPr="00963415">
              <w:rPr>
                <w:sz w:val="20"/>
                <w:szCs w:val="20"/>
              </w:rPr>
              <w:t>0.00 </w:t>
            </w:r>
          </w:p>
        </w:tc>
        <w:tc>
          <w:tcPr>
            <w:tcW w:w="964" w:type="dxa"/>
            <w:noWrap/>
            <w:hideMark/>
          </w:tcPr>
          <w:p w14:paraId="2E40316B" w14:textId="18A49D21" w:rsidR="001B69E4" w:rsidRPr="00963415" w:rsidRDefault="001B69E4" w:rsidP="001B69E4">
            <w:pPr>
              <w:jc w:val="right"/>
              <w:rPr>
                <w:sz w:val="20"/>
                <w:szCs w:val="20"/>
              </w:rPr>
            </w:pPr>
            <w:r w:rsidRPr="00963415">
              <w:rPr>
                <w:sz w:val="20"/>
                <w:szCs w:val="20"/>
              </w:rPr>
              <w:t>0.00 </w:t>
            </w:r>
          </w:p>
        </w:tc>
        <w:tc>
          <w:tcPr>
            <w:tcW w:w="827" w:type="dxa"/>
            <w:noWrap/>
            <w:hideMark/>
          </w:tcPr>
          <w:p w14:paraId="6FB49FF9" w14:textId="29A65D95" w:rsidR="001B69E4" w:rsidRPr="00963415" w:rsidRDefault="001B69E4" w:rsidP="001B69E4">
            <w:pPr>
              <w:jc w:val="right"/>
              <w:rPr>
                <w:sz w:val="20"/>
                <w:szCs w:val="20"/>
              </w:rPr>
            </w:pPr>
            <w:r w:rsidRPr="00963415">
              <w:rPr>
                <w:sz w:val="20"/>
                <w:szCs w:val="20"/>
              </w:rPr>
              <w:t>0.00</w:t>
            </w:r>
          </w:p>
        </w:tc>
        <w:tc>
          <w:tcPr>
            <w:tcW w:w="964" w:type="dxa"/>
            <w:hideMark/>
          </w:tcPr>
          <w:p w14:paraId="7F6A05F2" w14:textId="77777777" w:rsidR="001B69E4" w:rsidRPr="00963415" w:rsidRDefault="001B69E4" w:rsidP="001B69E4">
            <w:pPr>
              <w:jc w:val="right"/>
              <w:rPr>
                <w:sz w:val="20"/>
                <w:szCs w:val="20"/>
              </w:rPr>
            </w:pPr>
            <w:r w:rsidRPr="00963415">
              <w:rPr>
                <w:sz w:val="20"/>
                <w:szCs w:val="20"/>
              </w:rPr>
              <w:t>5.47</w:t>
            </w:r>
          </w:p>
        </w:tc>
        <w:tc>
          <w:tcPr>
            <w:tcW w:w="827" w:type="dxa"/>
            <w:noWrap/>
            <w:hideMark/>
          </w:tcPr>
          <w:p w14:paraId="217303BC" w14:textId="3CB1ACC6" w:rsidR="001B69E4" w:rsidRPr="00963415" w:rsidRDefault="001B69E4" w:rsidP="001B69E4">
            <w:pPr>
              <w:jc w:val="right"/>
              <w:rPr>
                <w:sz w:val="20"/>
                <w:szCs w:val="20"/>
              </w:rPr>
            </w:pPr>
            <w:r w:rsidRPr="00963415">
              <w:rPr>
                <w:sz w:val="20"/>
                <w:szCs w:val="20"/>
              </w:rPr>
              <w:t>0.00 </w:t>
            </w:r>
          </w:p>
        </w:tc>
        <w:tc>
          <w:tcPr>
            <w:tcW w:w="929" w:type="dxa"/>
            <w:noWrap/>
            <w:hideMark/>
          </w:tcPr>
          <w:p w14:paraId="54630FA6" w14:textId="77777777" w:rsidR="001B69E4" w:rsidRPr="00963415" w:rsidRDefault="001B69E4" w:rsidP="001B69E4">
            <w:pPr>
              <w:jc w:val="right"/>
              <w:rPr>
                <w:sz w:val="20"/>
                <w:szCs w:val="20"/>
              </w:rPr>
            </w:pPr>
            <w:r w:rsidRPr="00963415">
              <w:rPr>
                <w:sz w:val="20"/>
                <w:szCs w:val="20"/>
              </w:rPr>
              <w:t>445.86</w:t>
            </w:r>
          </w:p>
        </w:tc>
        <w:tc>
          <w:tcPr>
            <w:tcW w:w="933" w:type="dxa"/>
            <w:hideMark/>
          </w:tcPr>
          <w:p w14:paraId="775C30AA" w14:textId="77777777" w:rsidR="001B69E4" w:rsidRPr="00963415" w:rsidRDefault="001B69E4" w:rsidP="001B69E4">
            <w:pPr>
              <w:jc w:val="right"/>
              <w:rPr>
                <w:sz w:val="20"/>
                <w:szCs w:val="20"/>
              </w:rPr>
            </w:pPr>
            <w:r w:rsidRPr="00963415">
              <w:rPr>
                <w:sz w:val="20"/>
                <w:szCs w:val="20"/>
              </w:rPr>
              <w:t>7</w:t>
            </w:r>
          </w:p>
        </w:tc>
      </w:tr>
      <w:tr w:rsidR="009D3079" w:rsidRPr="00FA25C5" w14:paraId="339DD30B" w14:textId="77777777" w:rsidTr="009D3079">
        <w:trPr>
          <w:gridAfter w:val="2"/>
          <w:wAfter w:w="14" w:type="dxa"/>
          <w:trHeight w:val="209"/>
        </w:trPr>
        <w:tc>
          <w:tcPr>
            <w:tcW w:w="1778" w:type="dxa"/>
            <w:hideMark/>
          </w:tcPr>
          <w:p w14:paraId="4110C0DC" w14:textId="77777777" w:rsidR="00741B64" w:rsidRPr="00963415" w:rsidRDefault="00741B64" w:rsidP="00741B64">
            <w:pPr>
              <w:jc w:val="left"/>
              <w:rPr>
                <w:b/>
                <w:bCs/>
                <w:i/>
                <w:iCs/>
                <w:sz w:val="20"/>
                <w:szCs w:val="20"/>
              </w:rPr>
            </w:pPr>
            <w:r w:rsidRPr="00963415">
              <w:rPr>
                <w:b/>
                <w:bCs/>
                <w:i/>
                <w:iCs/>
                <w:sz w:val="20"/>
                <w:szCs w:val="20"/>
              </w:rPr>
              <w:t>Subtotal for servicing</w:t>
            </w:r>
          </w:p>
        </w:tc>
        <w:tc>
          <w:tcPr>
            <w:tcW w:w="835" w:type="dxa"/>
            <w:noWrap/>
            <w:hideMark/>
          </w:tcPr>
          <w:p w14:paraId="3AC39EB9" w14:textId="77777777" w:rsidR="00741B64" w:rsidRPr="00963415" w:rsidRDefault="00741B64" w:rsidP="00741B64">
            <w:pPr>
              <w:jc w:val="right"/>
              <w:rPr>
                <w:b/>
                <w:bCs/>
                <w:i/>
                <w:iCs/>
                <w:sz w:val="20"/>
                <w:szCs w:val="20"/>
              </w:rPr>
            </w:pPr>
            <w:r w:rsidRPr="00963415">
              <w:rPr>
                <w:b/>
                <w:bCs/>
                <w:i/>
                <w:iCs/>
                <w:sz w:val="20"/>
                <w:szCs w:val="20"/>
              </w:rPr>
              <w:t>12.92</w:t>
            </w:r>
          </w:p>
        </w:tc>
        <w:tc>
          <w:tcPr>
            <w:tcW w:w="1102" w:type="dxa"/>
            <w:noWrap/>
            <w:hideMark/>
          </w:tcPr>
          <w:p w14:paraId="7DAD0123" w14:textId="77777777" w:rsidR="00741B64" w:rsidRPr="00963415" w:rsidRDefault="00741B64" w:rsidP="00741B64">
            <w:pPr>
              <w:jc w:val="right"/>
              <w:rPr>
                <w:b/>
                <w:bCs/>
                <w:i/>
                <w:iCs/>
                <w:sz w:val="20"/>
                <w:szCs w:val="20"/>
              </w:rPr>
            </w:pPr>
            <w:r w:rsidRPr="00963415">
              <w:rPr>
                <w:b/>
                <w:bCs/>
                <w:i/>
                <w:iCs/>
                <w:sz w:val="20"/>
                <w:szCs w:val="20"/>
              </w:rPr>
              <w:t>2275.14</w:t>
            </w:r>
          </w:p>
        </w:tc>
        <w:tc>
          <w:tcPr>
            <w:tcW w:w="1102" w:type="dxa"/>
            <w:noWrap/>
            <w:hideMark/>
          </w:tcPr>
          <w:p w14:paraId="71118510" w14:textId="77777777" w:rsidR="00741B64" w:rsidRPr="00963415" w:rsidRDefault="00741B64" w:rsidP="00741B64">
            <w:pPr>
              <w:jc w:val="right"/>
              <w:rPr>
                <w:b/>
                <w:bCs/>
                <w:i/>
                <w:iCs/>
                <w:sz w:val="20"/>
                <w:szCs w:val="20"/>
              </w:rPr>
            </w:pPr>
            <w:r w:rsidRPr="00963415">
              <w:rPr>
                <w:b/>
                <w:bCs/>
                <w:i/>
                <w:iCs/>
                <w:sz w:val="20"/>
                <w:szCs w:val="20"/>
              </w:rPr>
              <w:t>0.00</w:t>
            </w:r>
          </w:p>
        </w:tc>
        <w:tc>
          <w:tcPr>
            <w:tcW w:w="1175" w:type="dxa"/>
            <w:noWrap/>
            <w:hideMark/>
          </w:tcPr>
          <w:p w14:paraId="482A9FA3" w14:textId="77777777" w:rsidR="00741B64" w:rsidRPr="00963415" w:rsidRDefault="00741B64" w:rsidP="00741B64">
            <w:pPr>
              <w:jc w:val="right"/>
              <w:rPr>
                <w:b/>
                <w:bCs/>
                <w:i/>
                <w:iCs/>
                <w:sz w:val="20"/>
                <w:szCs w:val="20"/>
              </w:rPr>
            </w:pPr>
            <w:r w:rsidRPr="00963415">
              <w:rPr>
                <w:b/>
                <w:bCs/>
                <w:i/>
                <w:iCs/>
                <w:sz w:val="20"/>
                <w:szCs w:val="20"/>
              </w:rPr>
              <w:t>0.00</w:t>
            </w:r>
          </w:p>
        </w:tc>
        <w:tc>
          <w:tcPr>
            <w:tcW w:w="1166" w:type="dxa"/>
            <w:noWrap/>
            <w:hideMark/>
          </w:tcPr>
          <w:p w14:paraId="263B0E8D" w14:textId="77777777" w:rsidR="00741B64" w:rsidRPr="00963415" w:rsidRDefault="00741B64" w:rsidP="00741B64">
            <w:pPr>
              <w:jc w:val="right"/>
              <w:rPr>
                <w:b/>
                <w:bCs/>
                <w:i/>
                <w:iCs/>
                <w:sz w:val="20"/>
                <w:szCs w:val="20"/>
              </w:rPr>
            </w:pPr>
            <w:r w:rsidRPr="00963415">
              <w:rPr>
                <w:b/>
                <w:bCs/>
                <w:i/>
                <w:iCs/>
                <w:sz w:val="20"/>
                <w:szCs w:val="20"/>
              </w:rPr>
              <w:t>0.00</w:t>
            </w:r>
          </w:p>
        </w:tc>
        <w:tc>
          <w:tcPr>
            <w:tcW w:w="1240" w:type="dxa"/>
            <w:noWrap/>
            <w:hideMark/>
          </w:tcPr>
          <w:p w14:paraId="42AA0500" w14:textId="77777777" w:rsidR="00741B64" w:rsidRPr="00963415" w:rsidRDefault="00741B64" w:rsidP="00741B64">
            <w:pPr>
              <w:jc w:val="right"/>
              <w:rPr>
                <w:b/>
                <w:bCs/>
                <w:i/>
                <w:iCs/>
                <w:sz w:val="20"/>
                <w:szCs w:val="20"/>
              </w:rPr>
            </w:pPr>
            <w:r w:rsidRPr="00963415">
              <w:rPr>
                <w:b/>
                <w:bCs/>
                <w:i/>
                <w:iCs/>
                <w:sz w:val="20"/>
                <w:szCs w:val="20"/>
              </w:rPr>
              <w:t>0.00</w:t>
            </w:r>
          </w:p>
        </w:tc>
        <w:tc>
          <w:tcPr>
            <w:tcW w:w="964" w:type="dxa"/>
            <w:noWrap/>
            <w:hideMark/>
          </w:tcPr>
          <w:p w14:paraId="0F8E994F" w14:textId="77777777" w:rsidR="00741B64" w:rsidRPr="00963415" w:rsidRDefault="00741B64" w:rsidP="00741B64">
            <w:pPr>
              <w:jc w:val="right"/>
              <w:rPr>
                <w:b/>
                <w:bCs/>
                <w:i/>
                <w:iCs/>
                <w:sz w:val="20"/>
                <w:szCs w:val="20"/>
              </w:rPr>
            </w:pPr>
            <w:r w:rsidRPr="00963415">
              <w:rPr>
                <w:b/>
                <w:bCs/>
                <w:i/>
                <w:iCs/>
                <w:sz w:val="20"/>
                <w:szCs w:val="20"/>
              </w:rPr>
              <w:t>636.18</w:t>
            </w:r>
          </w:p>
        </w:tc>
        <w:tc>
          <w:tcPr>
            <w:tcW w:w="827" w:type="dxa"/>
            <w:noWrap/>
            <w:hideMark/>
          </w:tcPr>
          <w:p w14:paraId="6C9C2A0A" w14:textId="77777777" w:rsidR="00741B64" w:rsidRPr="00963415" w:rsidRDefault="00741B64" w:rsidP="00741B64">
            <w:pPr>
              <w:jc w:val="right"/>
              <w:rPr>
                <w:b/>
                <w:bCs/>
                <w:i/>
                <w:iCs/>
                <w:sz w:val="20"/>
                <w:szCs w:val="20"/>
              </w:rPr>
            </w:pPr>
            <w:r w:rsidRPr="00963415">
              <w:rPr>
                <w:b/>
                <w:bCs/>
                <w:i/>
                <w:iCs/>
                <w:sz w:val="20"/>
                <w:szCs w:val="20"/>
              </w:rPr>
              <w:t>77.33</w:t>
            </w:r>
          </w:p>
        </w:tc>
        <w:tc>
          <w:tcPr>
            <w:tcW w:w="964" w:type="dxa"/>
            <w:noWrap/>
            <w:hideMark/>
          </w:tcPr>
          <w:p w14:paraId="3E05A045" w14:textId="77777777" w:rsidR="00741B64" w:rsidRPr="00963415" w:rsidRDefault="00741B64" w:rsidP="00741B64">
            <w:pPr>
              <w:jc w:val="right"/>
              <w:rPr>
                <w:b/>
                <w:bCs/>
                <w:i/>
                <w:iCs/>
                <w:sz w:val="20"/>
                <w:szCs w:val="20"/>
              </w:rPr>
            </w:pPr>
            <w:r w:rsidRPr="00963415">
              <w:rPr>
                <w:b/>
                <w:bCs/>
                <w:i/>
                <w:iCs/>
                <w:sz w:val="20"/>
                <w:szCs w:val="20"/>
              </w:rPr>
              <w:t>902.86</w:t>
            </w:r>
          </w:p>
        </w:tc>
        <w:tc>
          <w:tcPr>
            <w:tcW w:w="827" w:type="dxa"/>
            <w:noWrap/>
            <w:hideMark/>
          </w:tcPr>
          <w:p w14:paraId="78E23A6C" w14:textId="77777777" w:rsidR="00741B64" w:rsidRPr="00963415" w:rsidRDefault="00741B64" w:rsidP="00741B64">
            <w:pPr>
              <w:jc w:val="right"/>
              <w:rPr>
                <w:b/>
                <w:bCs/>
                <w:i/>
                <w:iCs/>
                <w:sz w:val="20"/>
                <w:szCs w:val="20"/>
              </w:rPr>
            </w:pPr>
            <w:r w:rsidRPr="00963415">
              <w:rPr>
                <w:b/>
                <w:bCs/>
                <w:i/>
                <w:iCs/>
                <w:sz w:val="20"/>
                <w:szCs w:val="20"/>
              </w:rPr>
              <w:t>14.50</w:t>
            </w:r>
          </w:p>
        </w:tc>
        <w:tc>
          <w:tcPr>
            <w:tcW w:w="929" w:type="dxa"/>
            <w:noWrap/>
            <w:hideMark/>
          </w:tcPr>
          <w:p w14:paraId="19E84CC1" w14:textId="2F08590C" w:rsidR="00741B64" w:rsidRPr="00963415" w:rsidRDefault="00741B64" w:rsidP="00741B64">
            <w:pPr>
              <w:jc w:val="right"/>
              <w:rPr>
                <w:b/>
                <w:bCs/>
                <w:i/>
                <w:iCs/>
                <w:sz w:val="20"/>
                <w:szCs w:val="20"/>
              </w:rPr>
            </w:pPr>
            <w:r w:rsidRPr="00963415">
              <w:rPr>
                <w:b/>
                <w:bCs/>
                <w:i/>
                <w:iCs/>
                <w:sz w:val="20"/>
                <w:szCs w:val="20"/>
              </w:rPr>
              <w:t>3</w:t>
            </w:r>
            <w:r w:rsidR="00DC4EFB" w:rsidRPr="00963415">
              <w:rPr>
                <w:b/>
                <w:bCs/>
                <w:i/>
                <w:iCs/>
                <w:sz w:val="20"/>
                <w:szCs w:val="20"/>
              </w:rPr>
              <w:t>,</w:t>
            </w:r>
            <w:r w:rsidRPr="00963415">
              <w:rPr>
                <w:b/>
                <w:bCs/>
                <w:i/>
                <w:iCs/>
                <w:sz w:val="20"/>
                <w:szCs w:val="20"/>
              </w:rPr>
              <w:t>918.93</w:t>
            </w:r>
          </w:p>
        </w:tc>
        <w:tc>
          <w:tcPr>
            <w:tcW w:w="933" w:type="dxa"/>
            <w:hideMark/>
          </w:tcPr>
          <w:p w14:paraId="7FD543FA" w14:textId="77777777" w:rsidR="00741B64" w:rsidRPr="00963415" w:rsidRDefault="00741B64" w:rsidP="00741B64">
            <w:pPr>
              <w:jc w:val="right"/>
              <w:rPr>
                <w:b/>
                <w:bCs/>
                <w:i/>
                <w:iCs/>
                <w:sz w:val="20"/>
                <w:szCs w:val="20"/>
              </w:rPr>
            </w:pPr>
            <w:r w:rsidRPr="00963415">
              <w:rPr>
                <w:b/>
                <w:bCs/>
                <w:i/>
                <w:iCs/>
                <w:sz w:val="20"/>
                <w:szCs w:val="20"/>
              </w:rPr>
              <w:t>57</w:t>
            </w:r>
          </w:p>
        </w:tc>
      </w:tr>
      <w:tr w:rsidR="00A24E49" w:rsidRPr="00FA25C5" w14:paraId="57239B11" w14:textId="77777777" w:rsidTr="009D3079">
        <w:trPr>
          <w:trHeight w:val="195"/>
        </w:trPr>
        <w:tc>
          <w:tcPr>
            <w:tcW w:w="13856" w:type="dxa"/>
            <w:gridSpan w:val="15"/>
          </w:tcPr>
          <w:p w14:paraId="73DBED18" w14:textId="476ED57B" w:rsidR="00A24E49" w:rsidRPr="00963415" w:rsidRDefault="00A24E49" w:rsidP="00A24E49">
            <w:pPr>
              <w:jc w:val="center"/>
              <w:rPr>
                <w:sz w:val="20"/>
                <w:szCs w:val="20"/>
              </w:rPr>
            </w:pPr>
            <w:r w:rsidRPr="00963415">
              <w:rPr>
                <w:b/>
                <w:bCs/>
                <w:sz w:val="20"/>
                <w:szCs w:val="20"/>
              </w:rPr>
              <w:t>Other sectors</w:t>
            </w:r>
          </w:p>
        </w:tc>
      </w:tr>
      <w:tr w:rsidR="009D3079" w:rsidRPr="00FA25C5" w14:paraId="39D78978" w14:textId="77777777" w:rsidTr="009D3079">
        <w:trPr>
          <w:gridAfter w:val="2"/>
          <w:wAfter w:w="14" w:type="dxa"/>
          <w:trHeight w:val="277"/>
        </w:trPr>
        <w:tc>
          <w:tcPr>
            <w:tcW w:w="1778" w:type="dxa"/>
            <w:hideMark/>
          </w:tcPr>
          <w:p w14:paraId="737E6D82" w14:textId="77777777" w:rsidR="00D6200F" w:rsidRPr="00963415" w:rsidRDefault="00D6200F" w:rsidP="00D6200F">
            <w:pPr>
              <w:jc w:val="left"/>
              <w:rPr>
                <w:sz w:val="20"/>
                <w:szCs w:val="20"/>
              </w:rPr>
            </w:pPr>
            <w:r w:rsidRPr="00963415">
              <w:rPr>
                <w:sz w:val="20"/>
                <w:szCs w:val="20"/>
              </w:rPr>
              <w:t>Firefighting</w:t>
            </w:r>
          </w:p>
        </w:tc>
        <w:tc>
          <w:tcPr>
            <w:tcW w:w="835" w:type="dxa"/>
            <w:noWrap/>
            <w:hideMark/>
          </w:tcPr>
          <w:p w14:paraId="543C048B" w14:textId="0903C885" w:rsidR="00D6200F" w:rsidRPr="00963415" w:rsidRDefault="00D6200F" w:rsidP="00D6200F">
            <w:pPr>
              <w:jc w:val="right"/>
              <w:rPr>
                <w:sz w:val="20"/>
                <w:szCs w:val="20"/>
              </w:rPr>
            </w:pPr>
            <w:r w:rsidRPr="00963415">
              <w:rPr>
                <w:sz w:val="20"/>
                <w:szCs w:val="20"/>
              </w:rPr>
              <w:t>0.00</w:t>
            </w:r>
          </w:p>
        </w:tc>
        <w:tc>
          <w:tcPr>
            <w:tcW w:w="1102" w:type="dxa"/>
            <w:noWrap/>
            <w:hideMark/>
          </w:tcPr>
          <w:p w14:paraId="1D872D21" w14:textId="677FC067" w:rsidR="00D6200F" w:rsidRPr="00963415" w:rsidRDefault="00D6200F" w:rsidP="00D6200F">
            <w:pPr>
              <w:jc w:val="right"/>
              <w:rPr>
                <w:sz w:val="20"/>
                <w:szCs w:val="20"/>
              </w:rPr>
            </w:pPr>
            <w:r w:rsidRPr="00963415">
              <w:rPr>
                <w:sz w:val="20"/>
                <w:szCs w:val="20"/>
              </w:rPr>
              <w:t>0.00</w:t>
            </w:r>
          </w:p>
        </w:tc>
        <w:tc>
          <w:tcPr>
            <w:tcW w:w="1102" w:type="dxa"/>
            <w:noWrap/>
            <w:hideMark/>
          </w:tcPr>
          <w:p w14:paraId="65DAFC4A" w14:textId="7F7F89C2" w:rsidR="00D6200F" w:rsidRPr="00963415" w:rsidRDefault="00D6200F" w:rsidP="00D6200F">
            <w:pPr>
              <w:jc w:val="right"/>
              <w:rPr>
                <w:sz w:val="20"/>
                <w:szCs w:val="20"/>
              </w:rPr>
            </w:pPr>
            <w:r w:rsidRPr="00963415">
              <w:rPr>
                <w:sz w:val="20"/>
                <w:szCs w:val="20"/>
              </w:rPr>
              <w:t>0.00</w:t>
            </w:r>
          </w:p>
        </w:tc>
        <w:tc>
          <w:tcPr>
            <w:tcW w:w="1175" w:type="dxa"/>
            <w:noWrap/>
            <w:hideMark/>
          </w:tcPr>
          <w:p w14:paraId="1D0D90A8" w14:textId="77777777" w:rsidR="00D6200F" w:rsidRPr="00963415" w:rsidRDefault="00D6200F" w:rsidP="00D6200F">
            <w:pPr>
              <w:jc w:val="right"/>
              <w:rPr>
                <w:sz w:val="20"/>
                <w:szCs w:val="20"/>
              </w:rPr>
            </w:pPr>
            <w:r w:rsidRPr="00963415">
              <w:rPr>
                <w:sz w:val="20"/>
                <w:szCs w:val="20"/>
              </w:rPr>
              <w:t>471.67</w:t>
            </w:r>
          </w:p>
        </w:tc>
        <w:tc>
          <w:tcPr>
            <w:tcW w:w="1166" w:type="dxa"/>
            <w:noWrap/>
            <w:hideMark/>
          </w:tcPr>
          <w:p w14:paraId="2C73347B" w14:textId="2F854B8B" w:rsidR="00D6200F" w:rsidRPr="00963415" w:rsidRDefault="00D6200F" w:rsidP="00D6200F">
            <w:pPr>
              <w:jc w:val="right"/>
              <w:rPr>
                <w:sz w:val="20"/>
                <w:szCs w:val="20"/>
              </w:rPr>
            </w:pPr>
            <w:r w:rsidRPr="00963415">
              <w:rPr>
                <w:sz w:val="20"/>
                <w:szCs w:val="20"/>
              </w:rPr>
              <w:t>0.00</w:t>
            </w:r>
          </w:p>
        </w:tc>
        <w:tc>
          <w:tcPr>
            <w:tcW w:w="1240" w:type="dxa"/>
            <w:noWrap/>
            <w:hideMark/>
          </w:tcPr>
          <w:p w14:paraId="5AB1160B" w14:textId="202B90B4" w:rsidR="00D6200F" w:rsidRPr="00963415" w:rsidRDefault="00D6200F" w:rsidP="00D6200F">
            <w:pPr>
              <w:jc w:val="right"/>
              <w:rPr>
                <w:sz w:val="20"/>
                <w:szCs w:val="20"/>
              </w:rPr>
            </w:pPr>
            <w:r w:rsidRPr="00963415">
              <w:rPr>
                <w:sz w:val="20"/>
                <w:szCs w:val="20"/>
              </w:rPr>
              <w:t>0.00</w:t>
            </w:r>
          </w:p>
        </w:tc>
        <w:tc>
          <w:tcPr>
            <w:tcW w:w="964" w:type="dxa"/>
            <w:noWrap/>
            <w:hideMark/>
          </w:tcPr>
          <w:p w14:paraId="56A78926" w14:textId="3CB9C7BC" w:rsidR="00D6200F" w:rsidRPr="00963415" w:rsidRDefault="00D6200F" w:rsidP="00D6200F">
            <w:pPr>
              <w:jc w:val="right"/>
              <w:rPr>
                <w:sz w:val="20"/>
                <w:szCs w:val="20"/>
              </w:rPr>
            </w:pPr>
            <w:r w:rsidRPr="00963415">
              <w:rPr>
                <w:sz w:val="20"/>
                <w:szCs w:val="20"/>
              </w:rPr>
              <w:t>0.00</w:t>
            </w:r>
          </w:p>
        </w:tc>
        <w:tc>
          <w:tcPr>
            <w:tcW w:w="827" w:type="dxa"/>
            <w:noWrap/>
            <w:hideMark/>
          </w:tcPr>
          <w:p w14:paraId="744558E2" w14:textId="00C8C751" w:rsidR="00D6200F" w:rsidRPr="00963415" w:rsidRDefault="00D6200F" w:rsidP="00D6200F">
            <w:pPr>
              <w:jc w:val="right"/>
              <w:rPr>
                <w:sz w:val="20"/>
                <w:szCs w:val="20"/>
              </w:rPr>
            </w:pPr>
            <w:r w:rsidRPr="00963415">
              <w:rPr>
                <w:sz w:val="20"/>
                <w:szCs w:val="20"/>
              </w:rPr>
              <w:t>0.00</w:t>
            </w:r>
          </w:p>
        </w:tc>
        <w:tc>
          <w:tcPr>
            <w:tcW w:w="964" w:type="dxa"/>
            <w:noWrap/>
            <w:hideMark/>
          </w:tcPr>
          <w:p w14:paraId="236FCD64" w14:textId="769954CB" w:rsidR="00D6200F" w:rsidRPr="00963415" w:rsidRDefault="00D6200F" w:rsidP="00D6200F">
            <w:pPr>
              <w:jc w:val="right"/>
              <w:rPr>
                <w:sz w:val="20"/>
                <w:szCs w:val="20"/>
              </w:rPr>
            </w:pPr>
            <w:r w:rsidRPr="00963415">
              <w:rPr>
                <w:sz w:val="20"/>
                <w:szCs w:val="20"/>
              </w:rPr>
              <w:t>0.00</w:t>
            </w:r>
          </w:p>
        </w:tc>
        <w:tc>
          <w:tcPr>
            <w:tcW w:w="827" w:type="dxa"/>
            <w:noWrap/>
            <w:hideMark/>
          </w:tcPr>
          <w:p w14:paraId="13272F67" w14:textId="77777777" w:rsidR="00D6200F" w:rsidRPr="00963415" w:rsidRDefault="00D6200F" w:rsidP="00D6200F">
            <w:pPr>
              <w:jc w:val="right"/>
              <w:rPr>
                <w:sz w:val="20"/>
                <w:szCs w:val="20"/>
              </w:rPr>
            </w:pPr>
            <w:r w:rsidRPr="00963415">
              <w:rPr>
                <w:sz w:val="20"/>
                <w:szCs w:val="20"/>
              </w:rPr>
              <w:t>0.32</w:t>
            </w:r>
          </w:p>
        </w:tc>
        <w:tc>
          <w:tcPr>
            <w:tcW w:w="929" w:type="dxa"/>
            <w:noWrap/>
            <w:hideMark/>
          </w:tcPr>
          <w:p w14:paraId="61522D20" w14:textId="77777777" w:rsidR="00D6200F" w:rsidRPr="00963415" w:rsidRDefault="00D6200F" w:rsidP="00D6200F">
            <w:pPr>
              <w:jc w:val="right"/>
              <w:rPr>
                <w:sz w:val="20"/>
                <w:szCs w:val="20"/>
              </w:rPr>
            </w:pPr>
            <w:r w:rsidRPr="00963415">
              <w:rPr>
                <w:sz w:val="20"/>
                <w:szCs w:val="20"/>
              </w:rPr>
              <w:t>471.98</w:t>
            </w:r>
          </w:p>
        </w:tc>
        <w:tc>
          <w:tcPr>
            <w:tcW w:w="933" w:type="dxa"/>
            <w:hideMark/>
          </w:tcPr>
          <w:p w14:paraId="289A12FF" w14:textId="77777777" w:rsidR="00D6200F" w:rsidRPr="00963415" w:rsidRDefault="00D6200F" w:rsidP="00D6200F">
            <w:pPr>
              <w:jc w:val="right"/>
              <w:rPr>
                <w:sz w:val="20"/>
                <w:szCs w:val="20"/>
              </w:rPr>
            </w:pPr>
            <w:r w:rsidRPr="00963415">
              <w:rPr>
                <w:sz w:val="20"/>
                <w:szCs w:val="20"/>
              </w:rPr>
              <w:t>7</w:t>
            </w:r>
          </w:p>
        </w:tc>
      </w:tr>
      <w:tr w:rsidR="009D3079" w:rsidRPr="00FA25C5" w14:paraId="4825D7C4" w14:textId="77777777" w:rsidTr="009D3079">
        <w:trPr>
          <w:gridAfter w:val="2"/>
          <w:wAfter w:w="14" w:type="dxa"/>
          <w:trHeight w:val="277"/>
        </w:trPr>
        <w:tc>
          <w:tcPr>
            <w:tcW w:w="1778" w:type="dxa"/>
            <w:hideMark/>
          </w:tcPr>
          <w:p w14:paraId="1CC1895A" w14:textId="77777777" w:rsidR="00D6200F" w:rsidRPr="00963415" w:rsidRDefault="00D6200F" w:rsidP="00D6200F">
            <w:pPr>
              <w:jc w:val="left"/>
              <w:rPr>
                <w:sz w:val="20"/>
                <w:szCs w:val="20"/>
              </w:rPr>
            </w:pPr>
            <w:r w:rsidRPr="00963415">
              <w:rPr>
                <w:sz w:val="20"/>
                <w:szCs w:val="20"/>
              </w:rPr>
              <w:t>Other</w:t>
            </w:r>
          </w:p>
        </w:tc>
        <w:tc>
          <w:tcPr>
            <w:tcW w:w="835" w:type="dxa"/>
            <w:noWrap/>
            <w:hideMark/>
          </w:tcPr>
          <w:p w14:paraId="47BF037B" w14:textId="77777777" w:rsidR="00D6200F" w:rsidRPr="00963415" w:rsidRDefault="00D6200F" w:rsidP="00D6200F">
            <w:pPr>
              <w:jc w:val="right"/>
              <w:rPr>
                <w:sz w:val="20"/>
                <w:szCs w:val="20"/>
              </w:rPr>
            </w:pPr>
            <w:r w:rsidRPr="00963415">
              <w:rPr>
                <w:sz w:val="20"/>
                <w:szCs w:val="20"/>
              </w:rPr>
              <w:t>5.41</w:t>
            </w:r>
          </w:p>
        </w:tc>
        <w:tc>
          <w:tcPr>
            <w:tcW w:w="1102" w:type="dxa"/>
            <w:noWrap/>
            <w:hideMark/>
          </w:tcPr>
          <w:p w14:paraId="05F571F5" w14:textId="77777777" w:rsidR="00D6200F" w:rsidRPr="00963415" w:rsidRDefault="00D6200F" w:rsidP="00D6200F">
            <w:pPr>
              <w:jc w:val="right"/>
              <w:rPr>
                <w:sz w:val="20"/>
                <w:szCs w:val="20"/>
              </w:rPr>
            </w:pPr>
            <w:r w:rsidRPr="00963415">
              <w:rPr>
                <w:sz w:val="20"/>
                <w:szCs w:val="20"/>
              </w:rPr>
              <w:t>0.37</w:t>
            </w:r>
          </w:p>
        </w:tc>
        <w:tc>
          <w:tcPr>
            <w:tcW w:w="1102" w:type="dxa"/>
            <w:noWrap/>
            <w:hideMark/>
          </w:tcPr>
          <w:p w14:paraId="3421898A" w14:textId="072F6495" w:rsidR="00D6200F" w:rsidRPr="00963415" w:rsidRDefault="00D6200F" w:rsidP="00D6200F">
            <w:pPr>
              <w:jc w:val="right"/>
              <w:rPr>
                <w:sz w:val="20"/>
                <w:szCs w:val="20"/>
              </w:rPr>
            </w:pPr>
            <w:r w:rsidRPr="00963415">
              <w:rPr>
                <w:sz w:val="20"/>
                <w:szCs w:val="20"/>
              </w:rPr>
              <w:t>0.00</w:t>
            </w:r>
          </w:p>
        </w:tc>
        <w:tc>
          <w:tcPr>
            <w:tcW w:w="1175" w:type="dxa"/>
            <w:noWrap/>
            <w:hideMark/>
          </w:tcPr>
          <w:p w14:paraId="05A63C31" w14:textId="00DE8B0D" w:rsidR="00D6200F" w:rsidRPr="00963415" w:rsidRDefault="00D6200F" w:rsidP="00D6200F">
            <w:pPr>
              <w:jc w:val="right"/>
              <w:rPr>
                <w:sz w:val="20"/>
                <w:szCs w:val="20"/>
              </w:rPr>
            </w:pPr>
            <w:r w:rsidRPr="00963415">
              <w:rPr>
                <w:sz w:val="20"/>
                <w:szCs w:val="20"/>
              </w:rPr>
              <w:t>0.00</w:t>
            </w:r>
          </w:p>
        </w:tc>
        <w:tc>
          <w:tcPr>
            <w:tcW w:w="1166" w:type="dxa"/>
            <w:noWrap/>
            <w:hideMark/>
          </w:tcPr>
          <w:p w14:paraId="555FDB19" w14:textId="49822870" w:rsidR="00D6200F" w:rsidRPr="00963415" w:rsidRDefault="00D6200F" w:rsidP="00D6200F">
            <w:pPr>
              <w:jc w:val="right"/>
              <w:rPr>
                <w:sz w:val="20"/>
                <w:szCs w:val="20"/>
              </w:rPr>
            </w:pPr>
            <w:r w:rsidRPr="00963415">
              <w:rPr>
                <w:sz w:val="20"/>
                <w:szCs w:val="20"/>
              </w:rPr>
              <w:t>0.00</w:t>
            </w:r>
          </w:p>
        </w:tc>
        <w:tc>
          <w:tcPr>
            <w:tcW w:w="1240" w:type="dxa"/>
            <w:noWrap/>
            <w:hideMark/>
          </w:tcPr>
          <w:p w14:paraId="596529DE" w14:textId="0114D572" w:rsidR="00D6200F" w:rsidRPr="00963415" w:rsidRDefault="00D6200F" w:rsidP="00D6200F">
            <w:pPr>
              <w:jc w:val="right"/>
              <w:rPr>
                <w:sz w:val="20"/>
                <w:szCs w:val="20"/>
              </w:rPr>
            </w:pPr>
            <w:r w:rsidRPr="00963415">
              <w:rPr>
                <w:sz w:val="20"/>
                <w:szCs w:val="20"/>
              </w:rPr>
              <w:t>0.00</w:t>
            </w:r>
          </w:p>
        </w:tc>
        <w:tc>
          <w:tcPr>
            <w:tcW w:w="964" w:type="dxa"/>
            <w:noWrap/>
            <w:hideMark/>
          </w:tcPr>
          <w:p w14:paraId="1904170C" w14:textId="03DA3DB3" w:rsidR="00D6200F" w:rsidRPr="00963415" w:rsidRDefault="00D6200F" w:rsidP="00D6200F">
            <w:pPr>
              <w:jc w:val="right"/>
              <w:rPr>
                <w:sz w:val="20"/>
                <w:szCs w:val="20"/>
              </w:rPr>
            </w:pPr>
            <w:r w:rsidRPr="00963415">
              <w:rPr>
                <w:sz w:val="20"/>
                <w:szCs w:val="20"/>
              </w:rPr>
              <w:t>0.00</w:t>
            </w:r>
          </w:p>
        </w:tc>
        <w:tc>
          <w:tcPr>
            <w:tcW w:w="827" w:type="dxa"/>
            <w:noWrap/>
            <w:hideMark/>
          </w:tcPr>
          <w:p w14:paraId="4CF4E254" w14:textId="18660525" w:rsidR="00D6200F" w:rsidRPr="00963415" w:rsidRDefault="00D6200F" w:rsidP="00D6200F">
            <w:pPr>
              <w:jc w:val="right"/>
              <w:rPr>
                <w:sz w:val="20"/>
                <w:szCs w:val="20"/>
              </w:rPr>
            </w:pPr>
            <w:r w:rsidRPr="00963415">
              <w:rPr>
                <w:sz w:val="20"/>
                <w:szCs w:val="20"/>
              </w:rPr>
              <w:t>0.00</w:t>
            </w:r>
          </w:p>
        </w:tc>
        <w:tc>
          <w:tcPr>
            <w:tcW w:w="964" w:type="dxa"/>
            <w:noWrap/>
            <w:hideMark/>
          </w:tcPr>
          <w:p w14:paraId="699B887B" w14:textId="5AD81BA7" w:rsidR="00D6200F" w:rsidRPr="00963415" w:rsidRDefault="00D6200F" w:rsidP="00D6200F">
            <w:pPr>
              <w:jc w:val="right"/>
              <w:rPr>
                <w:sz w:val="20"/>
                <w:szCs w:val="20"/>
              </w:rPr>
            </w:pPr>
            <w:r w:rsidRPr="00963415">
              <w:rPr>
                <w:sz w:val="20"/>
                <w:szCs w:val="20"/>
              </w:rPr>
              <w:t>0.00</w:t>
            </w:r>
          </w:p>
        </w:tc>
        <w:tc>
          <w:tcPr>
            <w:tcW w:w="827" w:type="dxa"/>
            <w:noWrap/>
            <w:hideMark/>
          </w:tcPr>
          <w:p w14:paraId="0ECFB9F8" w14:textId="77777777" w:rsidR="00D6200F" w:rsidRPr="00963415" w:rsidRDefault="00D6200F" w:rsidP="00D6200F">
            <w:pPr>
              <w:jc w:val="right"/>
              <w:rPr>
                <w:sz w:val="20"/>
                <w:szCs w:val="20"/>
              </w:rPr>
            </w:pPr>
            <w:r w:rsidRPr="00963415">
              <w:rPr>
                <w:sz w:val="20"/>
                <w:szCs w:val="20"/>
              </w:rPr>
              <w:t>10.12</w:t>
            </w:r>
          </w:p>
        </w:tc>
        <w:tc>
          <w:tcPr>
            <w:tcW w:w="929" w:type="dxa"/>
            <w:noWrap/>
            <w:hideMark/>
          </w:tcPr>
          <w:p w14:paraId="521E060E" w14:textId="77777777" w:rsidR="00D6200F" w:rsidRPr="00963415" w:rsidRDefault="00D6200F" w:rsidP="00D6200F">
            <w:pPr>
              <w:jc w:val="right"/>
              <w:rPr>
                <w:sz w:val="20"/>
                <w:szCs w:val="20"/>
              </w:rPr>
            </w:pPr>
            <w:r w:rsidRPr="00963415">
              <w:rPr>
                <w:sz w:val="20"/>
                <w:szCs w:val="20"/>
              </w:rPr>
              <w:t>15.90</w:t>
            </w:r>
          </w:p>
        </w:tc>
        <w:tc>
          <w:tcPr>
            <w:tcW w:w="933" w:type="dxa"/>
            <w:hideMark/>
          </w:tcPr>
          <w:p w14:paraId="64DB324E" w14:textId="77777777" w:rsidR="00D6200F" w:rsidRPr="00963415" w:rsidRDefault="00D6200F" w:rsidP="00D6200F">
            <w:pPr>
              <w:jc w:val="right"/>
              <w:rPr>
                <w:sz w:val="20"/>
                <w:szCs w:val="20"/>
              </w:rPr>
            </w:pPr>
            <w:r w:rsidRPr="00963415">
              <w:rPr>
                <w:sz w:val="20"/>
                <w:szCs w:val="20"/>
              </w:rPr>
              <w:t>0</w:t>
            </w:r>
          </w:p>
        </w:tc>
      </w:tr>
      <w:tr w:rsidR="009D3079" w:rsidRPr="00FA25C5" w14:paraId="586976C5" w14:textId="77777777" w:rsidTr="009D3079">
        <w:trPr>
          <w:gridAfter w:val="2"/>
          <w:wAfter w:w="14" w:type="dxa"/>
          <w:trHeight w:val="277"/>
        </w:trPr>
        <w:tc>
          <w:tcPr>
            <w:tcW w:w="1778" w:type="dxa"/>
            <w:hideMark/>
          </w:tcPr>
          <w:p w14:paraId="6ED35696" w14:textId="77777777" w:rsidR="001B69E4" w:rsidRPr="00963415" w:rsidRDefault="001B69E4" w:rsidP="001B69E4">
            <w:pPr>
              <w:jc w:val="left"/>
              <w:rPr>
                <w:b/>
                <w:bCs/>
                <w:i/>
                <w:iCs/>
                <w:sz w:val="20"/>
                <w:szCs w:val="20"/>
              </w:rPr>
            </w:pPr>
            <w:r w:rsidRPr="00963415">
              <w:rPr>
                <w:b/>
                <w:bCs/>
                <w:i/>
                <w:iCs/>
                <w:sz w:val="20"/>
                <w:szCs w:val="20"/>
              </w:rPr>
              <w:t>Subtotal for other sectors</w:t>
            </w:r>
          </w:p>
        </w:tc>
        <w:tc>
          <w:tcPr>
            <w:tcW w:w="835" w:type="dxa"/>
            <w:noWrap/>
            <w:hideMark/>
          </w:tcPr>
          <w:p w14:paraId="3CADB745" w14:textId="77777777" w:rsidR="001B69E4" w:rsidRPr="00963415" w:rsidRDefault="001B69E4" w:rsidP="001B69E4">
            <w:pPr>
              <w:jc w:val="right"/>
              <w:rPr>
                <w:b/>
                <w:bCs/>
                <w:i/>
                <w:iCs/>
                <w:sz w:val="20"/>
                <w:szCs w:val="20"/>
              </w:rPr>
            </w:pPr>
            <w:r w:rsidRPr="00963415">
              <w:rPr>
                <w:b/>
                <w:bCs/>
                <w:i/>
                <w:iCs/>
                <w:sz w:val="20"/>
                <w:szCs w:val="20"/>
              </w:rPr>
              <w:t>5.41</w:t>
            </w:r>
          </w:p>
        </w:tc>
        <w:tc>
          <w:tcPr>
            <w:tcW w:w="1102" w:type="dxa"/>
            <w:noWrap/>
            <w:hideMark/>
          </w:tcPr>
          <w:p w14:paraId="6F5CB8CA" w14:textId="77777777" w:rsidR="001B69E4" w:rsidRPr="00963415" w:rsidRDefault="001B69E4" w:rsidP="001B69E4">
            <w:pPr>
              <w:jc w:val="right"/>
              <w:rPr>
                <w:b/>
                <w:bCs/>
                <w:i/>
                <w:iCs/>
                <w:sz w:val="20"/>
                <w:szCs w:val="20"/>
              </w:rPr>
            </w:pPr>
            <w:r w:rsidRPr="00963415">
              <w:rPr>
                <w:b/>
                <w:bCs/>
                <w:i/>
                <w:iCs/>
                <w:sz w:val="20"/>
                <w:szCs w:val="20"/>
              </w:rPr>
              <w:t>0.37</w:t>
            </w:r>
          </w:p>
        </w:tc>
        <w:tc>
          <w:tcPr>
            <w:tcW w:w="1102" w:type="dxa"/>
            <w:noWrap/>
            <w:hideMark/>
          </w:tcPr>
          <w:p w14:paraId="532A1EB5" w14:textId="77777777" w:rsidR="001B69E4" w:rsidRPr="00963415" w:rsidRDefault="001B69E4" w:rsidP="001B69E4">
            <w:pPr>
              <w:jc w:val="right"/>
              <w:rPr>
                <w:b/>
                <w:bCs/>
                <w:i/>
                <w:iCs/>
                <w:sz w:val="20"/>
                <w:szCs w:val="20"/>
              </w:rPr>
            </w:pPr>
            <w:r w:rsidRPr="00963415">
              <w:rPr>
                <w:b/>
                <w:bCs/>
                <w:i/>
                <w:iCs/>
                <w:sz w:val="20"/>
                <w:szCs w:val="20"/>
              </w:rPr>
              <w:t>0.00</w:t>
            </w:r>
          </w:p>
        </w:tc>
        <w:tc>
          <w:tcPr>
            <w:tcW w:w="1175" w:type="dxa"/>
            <w:noWrap/>
            <w:hideMark/>
          </w:tcPr>
          <w:p w14:paraId="11E8F361" w14:textId="77777777" w:rsidR="001B69E4" w:rsidRPr="00963415" w:rsidRDefault="001B69E4" w:rsidP="001B69E4">
            <w:pPr>
              <w:jc w:val="right"/>
              <w:rPr>
                <w:b/>
                <w:bCs/>
                <w:i/>
                <w:iCs/>
                <w:sz w:val="20"/>
                <w:szCs w:val="20"/>
              </w:rPr>
            </w:pPr>
            <w:r w:rsidRPr="00963415">
              <w:rPr>
                <w:b/>
                <w:bCs/>
                <w:i/>
                <w:iCs/>
                <w:sz w:val="20"/>
                <w:szCs w:val="20"/>
              </w:rPr>
              <w:t>471.67</w:t>
            </w:r>
          </w:p>
        </w:tc>
        <w:tc>
          <w:tcPr>
            <w:tcW w:w="1166" w:type="dxa"/>
            <w:noWrap/>
            <w:hideMark/>
          </w:tcPr>
          <w:p w14:paraId="30CD79C0" w14:textId="77777777" w:rsidR="001B69E4" w:rsidRPr="00963415" w:rsidRDefault="001B69E4" w:rsidP="001B69E4">
            <w:pPr>
              <w:jc w:val="right"/>
              <w:rPr>
                <w:b/>
                <w:bCs/>
                <w:i/>
                <w:iCs/>
                <w:sz w:val="20"/>
                <w:szCs w:val="20"/>
              </w:rPr>
            </w:pPr>
            <w:r w:rsidRPr="00963415">
              <w:rPr>
                <w:b/>
                <w:bCs/>
                <w:i/>
                <w:iCs/>
                <w:sz w:val="20"/>
                <w:szCs w:val="20"/>
              </w:rPr>
              <w:t>0.00</w:t>
            </w:r>
          </w:p>
        </w:tc>
        <w:tc>
          <w:tcPr>
            <w:tcW w:w="1240" w:type="dxa"/>
            <w:noWrap/>
            <w:hideMark/>
          </w:tcPr>
          <w:p w14:paraId="55C4865A" w14:textId="77777777" w:rsidR="001B69E4" w:rsidRPr="00963415" w:rsidRDefault="001B69E4" w:rsidP="001B69E4">
            <w:pPr>
              <w:jc w:val="right"/>
              <w:rPr>
                <w:b/>
                <w:bCs/>
                <w:i/>
                <w:iCs/>
                <w:sz w:val="20"/>
                <w:szCs w:val="20"/>
              </w:rPr>
            </w:pPr>
            <w:r w:rsidRPr="00963415">
              <w:rPr>
                <w:b/>
                <w:bCs/>
                <w:i/>
                <w:iCs/>
                <w:sz w:val="20"/>
                <w:szCs w:val="20"/>
              </w:rPr>
              <w:t>0.00</w:t>
            </w:r>
          </w:p>
        </w:tc>
        <w:tc>
          <w:tcPr>
            <w:tcW w:w="964" w:type="dxa"/>
            <w:noWrap/>
            <w:hideMark/>
          </w:tcPr>
          <w:p w14:paraId="6F630F19" w14:textId="77777777" w:rsidR="001B69E4" w:rsidRPr="00963415" w:rsidRDefault="001B69E4" w:rsidP="001B69E4">
            <w:pPr>
              <w:jc w:val="right"/>
              <w:rPr>
                <w:b/>
                <w:bCs/>
                <w:i/>
                <w:iCs/>
                <w:sz w:val="20"/>
                <w:szCs w:val="20"/>
              </w:rPr>
            </w:pPr>
            <w:r w:rsidRPr="00963415">
              <w:rPr>
                <w:b/>
                <w:bCs/>
                <w:i/>
                <w:iCs/>
                <w:sz w:val="20"/>
                <w:szCs w:val="20"/>
              </w:rPr>
              <w:t>0.00</w:t>
            </w:r>
          </w:p>
        </w:tc>
        <w:tc>
          <w:tcPr>
            <w:tcW w:w="827" w:type="dxa"/>
            <w:noWrap/>
            <w:hideMark/>
          </w:tcPr>
          <w:p w14:paraId="46471B35" w14:textId="77777777" w:rsidR="001B69E4" w:rsidRPr="00963415" w:rsidRDefault="001B69E4" w:rsidP="001B69E4">
            <w:pPr>
              <w:jc w:val="right"/>
              <w:rPr>
                <w:b/>
                <w:bCs/>
                <w:i/>
                <w:iCs/>
                <w:sz w:val="20"/>
                <w:szCs w:val="20"/>
              </w:rPr>
            </w:pPr>
            <w:r w:rsidRPr="00963415">
              <w:rPr>
                <w:b/>
                <w:bCs/>
                <w:i/>
                <w:iCs/>
                <w:sz w:val="20"/>
                <w:szCs w:val="20"/>
              </w:rPr>
              <w:t>0.00</w:t>
            </w:r>
          </w:p>
        </w:tc>
        <w:tc>
          <w:tcPr>
            <w:tcW w:w="964" w:type="dxa"/>
            <w:noWrap/>
            <w:hideMark/>
          </w:tcPr>
          <w:p w14:paraId="30EB941A" w14:textId="77777777" w:rsidR="001B69E4" w:rsidRPr="00963415" w:rsidRDefault="001B69E4" w:rsidP="001B69E4">
            <w:pPr>
              <w:jc w:val="right"/>
              <w:rPr>
                <w:b/>
                <w:bCs/>
                <w:i/>
                <w:iCs/>
                <w:sz w:val="20"/>
                <w:szCs w:val="20"/>
              </w:rPr>
            </w:pPr>
            <w:r w:rsidRPr="00963415">
              <w:rPr>
                <w:b/>
                <w:bCs/>
                <w:i/>
                <w:iCs/>
                <w:sz w:val="20"/>
                <w:szCs w:val="20"/>
              </w:rPr>
              <w:t>0.00</w:t>
            </w:r>
          </w:p>
        </w:tc>
        <w:tc>
          <w:tcPr>
            <w:tcW w:w="827" w:type="dxa"/>
            <w:noWrap/>
            <w:hideMark/>
          </w:tcPr>
          <w:p w14:paraId="589D66BC" w14:textId="77777777" w:rsidR="001B69E4" w:rsidRPr="00963415" w:rsidRDefault="001B69E4" w:rsidP="001B69E4">
            <w:pPr>
              <w:jc w:val="right"/>
              <w:rPr>
                <w:b/>
                <w:bCs/>
                <w:i/>
                <w:iCs/>
                <w:sz w:val="20"/>
                <w:szCs w:val="20"/>
              </w:rPr>
            </w:pPr>
            <w:r w:rsidRPr="00963415">
              <w:rPr>
                <w:b/>
                <w:bCs/>
                <w:i/>
                <w:iCs/>
                <w:sz w:val="20"/>
                <w:szCs w:val="20"/>
              </w:rPr>
              <w:t>10.44</w:t>
            </w:r>
          </w:p>
        </w:tc>
        <w:tc>
          <w:tcPr>
            <w:tcW w:w="929" w:type="dxa"/>
            <w:noWrap/>
            <w:hideMark/>
          </w:tcPr>
          <w:p w14:paraId="297B2A77" w14:textId="77777777" w:rsidR="001B69E4" w:rsidRPr="00963415" w:rsidRDefault="001B69E4" w:rsidP="001B69E4">
            <w:pPr>
              <w:jc w:val="right"/>
              <w:rPr>
                <w:b/>
                <w:bCs/>
                <w:i/>
                <w:iCs/>
                <w:sz w:val="20"/>
                <w:szCs w:val="20"/>
              </w:rPr>
            </w:pPr>
            <w:r w:rsidRPr="00963415">
              <w:rPr>
                <w:b/>
                <w:bCs/>
                <w:i/>
                <w:iCs/>
                <w:sz w:val="20"/>
                <w:szCs w:val="20"/>
              </w:rPr>
              <w:t>487.88</w:t>
            </w:r>
          </w:p>
        </w:tc>
        <w:tc>
          <w:tcPr>
            <w:tcW w:w="933" w:type="dxa"/>
            <w:hideMark/>
          </w:tcPr>
          <w:p w14:paraId="7518EDD8" w14:textId="77777777" w:rsidR="001B69E4" w:rsidRPr="00963415" w:rsidRDefault="001B69E4" w:rsidP="001B69E4">
            <w:pPr>
              <w:jc w:val="right"/>
              <w:rPr>
                <w:b/>
                <w:bCs/>
                <w:i/>
                <w:iCs/>
                <w:sz w:val="20"/>
                <w:szCs w:val="20"/>
              </w:rPr>
            </w:pPr>
            <w:r w:rsidRPr="00963415">
              <w:rPr>
                <w:b/>
                <w:bCs/>
                <w:i/>
                <w:iCs/>
                <w:sz w:val="20"/>
                <w:szCs w:val="20"/>
              </w:rPr>
              <w:t>7</w:t>
            </w:r>
          </w:p>
        </w:tc>
      </w:tr>
      <w:tr w:rsidR="009D3079" w:rsidRPr="00FA25C5" w14:paraId="166E9AAF" w14:textId="77777777" w:rsidTr="009D3079">
        <w:trPr>
          <w:gridAfter w:val="2"/>
          <w:wAfter w:w="14" w:type="dxa"/>
          <w:trHeight w:val="277"/>
        </w:trPr>
        <w:tc>
          <w:tcPr>
            <w:tcW w:w="1778" w:type="dxa"/>
            <w:noWrap/>
            <w:hideMark/>
          </w:tcPr>
          <w:p w14:paraId="60FE54C8" w14:textId="77777777" w:rsidR="001B69E4" w:rsidRPr="00963415" w:rsidRDefault="001B69E4" w:rsidP="001B69E4">
            <w:pPr>
              <w:jc w:val="left"/>
              <w:rPr>
                <w:b/>
                <w:bCs/>
                <w:sz w:val="20"/>
                <w:szCs w:val="20"/>
              </w:rPr>
            </w:pPr>
            <w:r w:rsidRPr="00963415">
              <w:rPr>
                <w:b/>
                <w:bCs/>
                <w:sz w:val="20"/>
                <w:szCs w:val="20"/>
              </w:rPr>
              <w:t xml:space="preserve">Total </w:t>
            </w:r>
          </w:p>
        </w:tc>
        <w:tc>
          <w:tcPr>
            <w:tcW w:w="835" w:type="dxa"/>
            <w:noWrap/>
            <w:hideMark/>
          </w:tcPr>
          <w:p w14:paraId="1807681B" w14:textId="77777777" w:rsidR="001B69E4" w:rsidRPr="00963415" w:rsidRDefault="001B69E4" w:rsidP="001B69E4">
            <w:pPr>
              <w:jc w:val="right"/>
              <w:rPr>
                <w:b/>
                <w:bCs/>
                <w:sz w:val="20"/>
                <w:szCs w:val="20"/>
              </w:rPr>
            </w:pPr>
            <w:r w:rsidRPr="00963415">
              <w:rPr>
                <w:b/>
                <w:bCs/>
                <w:sz w:val="20"/>
                <w:szCs w:val="20"/>
              </w:rPr>
              <w:t>21.67</w:t>
            </w:r>
          </w:p>
        </w:tc>
        <w:tc>
          <w:tcPr>
            <w:tcW w:w="1102" w:type="dxa"/>
            <w:noWrap/>
            <w:hideMark/>
          </w:tcPr>
          <w:p w14:paraId="6F31996A" w14:textId="60AE9DDB" w:rsidR="001B69E4" w:rsidRPr="00963415" w:rsidRDefault="001B69E4" w:rsidP="001B69E4">
            <w:pPr>
              <w:jc w:val="right"/>
              <w:rPr>
                <w:b/>
                <w:bCs/>
                <w:sz w:val="20"/>
                <w:szCs w:val="20"/>
              </w:rPr>
            </w:pPr>
            <w:r w:rsidRPr="00963415">
              <w:rPr>
                <w:b/>
                <w:bCs/>
                <w:sz w:val="20"/>
                <w:szCs w:val="20"/>
              </w:rPr>
              <w:t>2</w:t>
            </w:r>
            <w:r w:rsidR="009E3AFA" w:rsidRPr="00963415">
              <w:rPr>
                <w:b/>
                <w:bCs/>
                <w:sz w:val="20"/>
                <w:szCs w:val="20"/>
              </w:rPr>
              <w:t>,</w:t>
            </w:r>
            <w:r w:rsidRPr="00963415">
              <w:rPr>
                <w:b/>
                <w:bCs/>
                <w:sz w:val="20"/>
                <w:szCs w:val="20"/>
              </w:rPr>
              <w:t>914.94</w:t>
            </w:r>
          </w:p>
        </w:tc>
        <w:tc>
          <w:tcPr>
            <w:tcW w:w="1102" w:type="dxa"/>
            <w:noWrap/>
            <w:hideMark/>
          </w:tcPr>
          <w:p w14:paraId="5CD76DE5" w14:textId="77777777" w:rsidR="001B69E4" w:rsidRPr="00963415" w:rsidRDefault="001B69E4" w:rsidP="001B69E4">
            <w:pPr>
              <w:jc w:val="right"/>
              <w:rPr>
                <w:b/>
                <w:bCs/>
                <w:sz w:val="20"/>
                <w:szCs w:val="20"/>
              </w:rPr>
            </w:pPr>
            <w:r w:rsidRPr="00963415">
              <w:rPr>
                <w:b/>
                <w:bCs/>
                <w:sz w:val="20"/>
                <w:szCs w:val="20"/>
              </w:rPr>
              <w:t>386.67</w:t>
            </w:r>
          </w:p>
        </w:tc>
        <w:tc>
          <w:tcPr>
            <w:tcW w:w="1175" w:type="dxa"/>
            <w:noWrap/>
            <w:hideMark/>
          </w:tcPr>
          <w:p w14:paraId="4F9FC3BB" w14:textId="77777777" w:rsidR="001B69E4" w:rsidRPr="00963415" w:rsidRDefault="001B69E4" w:rsidP="001B69E4">
            <w:pPr>
              <w:jc w:val="right"/>
              <w:rPr>
                <w:b/>
                <w:bCs/>
                <w:sz w:val="20"/>
                <w:szCs w:val="20"/>
              </w:rPr>
            </w:pPr>
            <w:r w:rsidRPr="00963415">
              <w:rPr>
                <w:b/>
                <w:bCs/>
                <w:sz w:val="20"/>
                <w:szCs w:val="20"/>
              </w:rPr>
              <w:t>476.56</w:t>
            </w:r>
          </w:p>
        </w:tc>
        <w:tc>
          <w:tcPr>
            <w:tcW w:w="1166" w:type="dxa"/>
            <w:noWrap/>
            <w:hideMark/>
          </w:tcPr>
          <w:p w14:paraId="3F24B919" w14:textId="77777777" w:rsidR="001B69E4" w:rsidRPr="00963415" w:rsidRDefault="001B69E4" w:rsidP="001B69E4">
            <w:pPr>
              <w:jc w:val="right"/>
              <w:rPr>
                <w:b/>
                <w:bCs/>
                <w:sz w:val="20"/>
                <w:szCs w:val="20"/>
              </w:rPr>
            </w:pPr>
            <w:r w:rsidRPr="00963415">
              <w:rPr>
                <w:b/>
                <w:bCs/>
                <w:sz w:val="20"/>
                <w:szCs w:val="20"/>
              </w:rPr>
              <w:t>68.59</w:t>
            </w:r>
          </w:p>
        </w:tc>
        <w:tc>
          <w:tcPr>
            <w:tcW w:w="1240" w:type="dxa"/>
            <w:noWrap/>
            <w:hideMark/>
          </w:tcPr>
          <w:p w14:paraId="7EDDB797" w14:textId="77777777" w:rsidR="001B69E4" w:rsidRPr="00963415" w:rsidRDefault="001B69E4" w:rsidP="001B69E4">
            <w:pPr>
              <w:jc w:val="right"/>
              <w:rPr>
                <w:b/>
                <w:bCs/>
                <w:sz w:val="20"/>
                <w:szCs w:val="20"/>
              </w:rPr>
            </w:pPr>
            <w:r w:rsidRPr="00963415">
              <w:rPr>
                <w:b/>
                <w:bCs/>
                <w:sz w:val="20"/>
                <w:szCs w:val="20"/>
              </w:rPr>
              <w:t>32.77</w:t>
            </w:r>
          </w:p>
        </w:tc>
        <w:tc>
          <w:tcPr>
            <w:tcW w:w="964" w:type="dxa"/>
            <w:noWrap/>
            <w:hideMark/>
          </w:tcPr>
          <w:p w14:paraId="1AD90EF3" w14:textId="77777777" w:rsidR="001B69E4" w:rsidRPr="00963415" w:rsidRDefault="001B69E4" w:rsidP="001B69E4">
            <w:pPr>
              <w:jc w:val="right"/>
              <w:rPr>
                <w:b/>
                <w:bCs/>
                <w:sz w:val="20"/>
                <w:szCs w:val="20"/>
              </w:rPr>
            </w:pPr>
            <w:r w:rsidRPr="00963415">
              <w:rPr>
                <w:b/>
                <w:bCs/>
                <w:sz w:val="20"/>
                <w:szCs w:val="20"/>
              </w:rPr>
              <w:t>649.93</w:t>
            </w:r>
          </w:p>
        </w:tc>
        <w:tc>
          <w:tcPr>
            <w:tcW w:w="827" w:type="dxa"/>
            <w:noWrap/>
            <w:hideMark/>
          </w:tcPr>
          <w:p w14:paraId="141F33C2" w14:textId="77777777" w:rsidR="001B69E4" w:rsidRPr="00963415" w:rsidRDefault="001B69E4" w:rsidP="001B69E4">
            <w:pPr>
              <w:jc w:val="right"/>
              <w:rPr>
                <w:b/>
                <w:bCs/>
                <w:sz w:val="20"/>
                <w:szCs w:val="20"/>
              </w:rPr>
            </w:pPr>
            <w:r w:rsidRPr="00963415">
              <w:rPr>
                <w:b/>
                <w:bCs/>
                <w:sz w:val="20"/>
                <w:szCs w:val="20"/>
              </w:rPr>
              <w:t>124.51</w:t>
            </w:r>
          </w:p>
        </w:tc>
        <w:tc>
          <w:tcPr>
            <w:tcW w:w="964" w:type="dxa"/>
            <w:noWrap/>
            <w:hideMark/>
          </w:tcPr>
          <w:p w14:paraId="0C1144CA" w14:textId="2D5CEAF6" w:rsidR="001B69E4" w:rsidRPr="00963415" w:rsidRDefault="001B69E4" w:rsidP="001B69E4">
            <w:pPr>
              <w:jc w:val="right"/>
              <w:rPr>
                <w:b/>
                <w:bCs/>
                <w:sz w:val="20"/>
                <w:szCs w:val="20"/>
              </w:rPr>
            </w:pPr>
            <w:r w:rsidRPr="00963415">
              <w:rPr>
                <w:b/>
                <w:bCs/>
                <w:sz w:val="20"/>
                <w:szCs w:val="20"/>
              </w:rPr>
              <w:t>2</w:t>
            </w:r>
            <w:r w:rsidR="009E3AFA" w:rsidRPr="00963415">
              <w:rPr>
                <w:b/>
                <w:bCs/>
                <w:sz w:val="20"/>
                <w:szCs w:val="20"/>
              </w:rPr>
              <w:t>,</w:t>
            </w:r>
            <w:r w:rsidRPr="00963415">
              <w:rPr>
                <w:b/>
                <w:bCs/>
                <w:sz w:val="20"/>
                <w:szCs w:val="20"/>
              </w:rPr>
              <w:t>153.53</w:t>
            </w:r>
          </w:p>
        </w:tc>
        <w:tc>
          <w:tcPr>
            <w:tcW w:w="827" w:type="dxa"/>
            <w:noWrap/>
            <w:hideMark/>
          </w:tcPr>
          <w:p w14:paraId="0D88AC6A" w14:textId="77777777" w:rsidR="001B69E4" w:rsidRPr="00963415" w:rsidRDefault="001B69E4" w:rsidP="001B69E4">
            <w:pPr>
              <w:jc w:val="right"/>
              <w:rPr>
                <w:b/>
                <w:bCs/>
                <w:sz w:val="20"/>
                <w:szCs w:val="20"/>
              </w:rPr>
            </w:pPr>
            <w:r w:rsidRPr="00963415">
              <w:rPr>
                <w:b/>
                <w:bCs/>
                <w:sz w:val="20"/>
                <w:szCs w:val="20"/>
              </w:rPr>
              <w:t>24.94</w:t>
            </w:r>
          </w:p>
        </w:tc>
        <w:tc>
          <w:tcPr>
            <w:tcW w:w="929" w:type="dxa"/>
            <w:noWrap/>
            <w:hideMark/>
          </w:tcPr>
          <w:p w14:paraId="4F4B065E" w14:textId="6E4CE5D7" w:rsidR="001B69E4" w:rsidRPr="00963415" w:rsidRDefault="001B69E4" w:rsidP="001B69E4">
            <w:pPr>
              <w:jc w:val="right"/>
              <w:rPr>
                <w:b/>
                <w:bCs/>
                <w:sz w:val="20"/>
                <w:szCs w:val="20"/>
              </w:rPr>
            </w:pPr>
            <w:r w:rsidRPr="00963415">
              <w:rPr>
                <w:b/>
                <w:bCs/>
                <w:sz w:val="20"/>
                <w:szCs w:val="20"/>
              </w:rPr>
              <w:t>6</w:t>
            </w:r>
            <w:r w:rsidR="00DC4EFB" w:rsidRPr="00963415">
              <w:rPr>
                <w:b/>
                <w:bCs/>
                <w:sz w:val="20"/>
                <w:szCs w:val="20"/>
              </w:rPr>
              <w:t>,</w:t>
            </w:r>
            <w:r w:rsidRPr="00963415">
              <w:rPr>
                <w:b/>
                <w:bCs/>
                <w:sz w:val="20"/>
                <w:szCs w:val="20"/>
              </w:rPr>
              <w:t>854.10</w:t>
            </w:r>
          </w:p>
        </w:tc>
        <w:tc>
          <w:tcPr>
            <w:tcW w:w="933" w:type="dxa"/>
            <w:hideMark/>
          </w:tcPr>
          <w:p w14:paraId="0C403645" w14:textId="77777777" w:rsidR="001B69E4" w:rsidRPr="00963415" w:rsidRDefault="001B69E4" w:rsidP="001B69E4">
            <w:pPr>
              <w:jc w:val="right"/>
              <w:rPr>
                <w:b/>
                <w:bCs/>
                <w:sz w:val="20"/>
                <w:szCs w:val="20"/>
              </w:rPr>
            </w:pPr>
            <w:r w:rsidRPr="00963415">
              <w:rPr>
                <w:b/>
                <w:bCs/>
                <w:sz w:val="20"/>
                <w:szCs w:val="20"/>
              </w:rPr>
              <w:t>100</w:t>
            </w:r>
          </w:p>
        </w:tc>
      </w:tr>
    </w:tbl>
    <w:p w14:paraId="5AD4F99C" w14:textId="25251E7C" w:rsidR="00E770C7" w:rsidRDefault="00EB0119" w:rsidP="00EB0119">
      <w:pPr>
        <w:tabs>
          <w:tab w:val="left" w:pos="3969"/>
        </w:tabs>
        <w:jc w:val="left"/>
        <w:rPr>
          <w:sz w:val="18"/>
          <w:szCs w:val="18"/>
        </w:rPr>
      </w:pPr>
      <w:r w:rsidRPr="007A1E96">
        <w:rPr>
          <w:sz w:val="18"/>
          <w:szCs w:val="18"/>
        </w:rPr>
        <w:t xml:space="preserve">* An average consumption in the foam sector of </w:t>
      </w:r>
      <w:r w:rsidR="00FF551B">
        <w:rPr>
          <w:sz w:val="18"/>
          <w:szCs w:val="18"/>
        </w:rPr>
        <w:t xml:space="preserve">25.69 mt </w:t>
      </w:r>
      <w:r w:rsidRPr="007A1E96">
        <w:rPr>
          <w:sz w:val="18"/>
          <w:szCs w:val="18"/>
        </w:rPr>
        <w:t>of HFC-245a in imported pre-blended polyols was also reported in the CP data</w:t>
      </w:r>
      <w:r>
        <w:rPr>
          <w:sz w:val="18"/>
          <w:szCs w:val="18"/>
        </w:rPr>
        <w:t>.</w:t>
      </w:r>
    </w:p>
    <w:p w14:paraId="2FA97B75" w14:textId="77777777" w:rsidR="004B7732" w:rsidRDefault="004B7732" w:rsidP="00EB0119">
      <w:pPr>
        <w:tabs>
          <w:tab w:val="left" w:pos="3969"/>
        </w:tabs>
        <w:jc w:val="left"/>
        <w:rPr>
          <w:sz w:val="18"/>
          <w:szCs w:val="18"/>
        </w:rPr>
      </w:pPr>
    </w:p>
    <w:p w14:paraId="454BB446" w14:textId="77777777" w:rsidR="004B7732" w:rsidRDefault="004B7732" w:rsidP="00EB0119">
      <w:pPr>
        <w:tabs>
          <w:tab w:val="left" w:pos="3969"/>
        </w:tabs>
        <w:jc w:val="left"/>
        <w:rPr>
          <w:sz w:val="18"/>
          <w:szCs w:val="18"/>
        </w:rPr>
      </w:pPr>
    </w:p>
    <w:p w14:paraId="6A6DBF75" w14:textId="76D50FA7" w:rsidR="004B7732" w:rsidRDefault="004B7732" w:rsidP="00EB0119">
      <w:pPr>
        <w:tabs>
          <w:tab w:val="left" w:pos="3969"/>
        </w:tabs>
        <w:jc w:val="left"/>
        <w:sectPr w:rsidR="004B7732" w:rsidSect="00B7123E">
          <w:pgSz w:w="15840" w:h="12240" w:orient="landscape" w:code="1"/>
          <w:pgMar w:top="1440" w:right="720" w:bottom="1440" w:left="864" w:header="720" w:footer="475" w:gutter="0"/>
          <w:cols w:space="720"/>
          <w:docGrid w:linePitch="299"/>
        </w:sectPr>
      </w:pPr>
    </w:p>
    <w:p w14:paraId="795D5B42" w14:textId="4C640C35" w:rsidR="001C2735" w:rsidRPr="001C2735" w:rsidRDefault="001C2735" w:rsidP="001C2735">
      <w:r w:rsidRPr="000A4838">
        <w:rPr>
          <w:b/>
          <w:bCs/>
        </w:rPr>
        <w:lastRenderedPageBreak/>
        <w:t>Table </w:t>
      </w:r>
      <w:r>
        <w:rPr>
          <w:b/>
          <w:bCs/>
        </w:rPr>
        <w:t>5</w:t>
      </w:r>
      <w:r w:rsidRPr="000A4838">
        <w:rPr>
          <w:b/>
          <w:bCs/>
        </w:rPr>
        <w:t xml:space="preserve">. HFC consumption </w:t>
      </w:r>
      <w:r>
        <w:rPr>
          <w:b/>
          <w:bCs/>
        </w:rPr>
        <w:t xml:space="preserve">in </w:t>
      </w:r>
      <w:r w:rsidRPr="002202D9">
        <w:rPr>
          <w:b/>
          <w:bCs/>
        </w:rPr>
        <w:t>Egypt</w:t>
      </w:r>
      <w:r>
        <w:rPr>
          <w:b/>
          <w:bCs/>
        </w:rPr>
        <w:t xml:space="preserve"> by sector in CO</w:t>
      </w:r>
      <w:r w:rsidRPr="00184945">
        <w:rPr>
          <w:b/>
          <w:bCs/>
          <w:vertAlign w:val="subscript"/>
        </w:rPr>
        <w:t>2</w:t>
      </w:r>
      <w:r>
        <w:rPr>
          <w:b/>
          <w:bCs/>
        </w:rPr>
        <w:t>-eq tonnes</w:t>
      </w:r>
      <w:r w:rsidR="00616984">
        <w:rPr>
          <w:b/>
          <w:bCs/>
        </w:rPr>
        <w:t xml:space="preserve"> </w:t>
      </w:r>
      <w:r>
        <w:rPr>
          <w:b/>
          <w:bCs/>
        </w:rPr>
        <w:t>(</w:t>
      </w:r>
      <w:r w:rsidR="00616984">
        <w:rPr>
          <w:b/>
          <w:bCs/>
        </w:rPr>
        <w:t>2020-2022)</w:t>
      </w:r>
      <w:r w:rsidR="00117D56">
        <w:rPr>
          <w:rStyle w:val="FootnoteReference"/>
          <w:b/>
          <w:bCs/>
        </w:rPr>
        <w:footnoteReference w:id="16"/>
      </w:r>
    </w:p>
    <w:tbl>
      <w:tblPr>
        <w:tblStyle w:val="TableGrid"/>
        <w:tblW w:w="13919" w:type="dxa"/>
        <w:tblCellMar>
          <w:left w:w="85" w:type="dxa"/>
          <w:right w:w="85" w:type="dxa"/>
        </w:tblCellMar>
        <w:tblLook w:val="04A0" w:firstRow="1" w:lastRow="0" w:firstColumn="1" w:lastColumn="0" w:noHBand="0" w:noVBand="1"/>
      </w:tblPr>
      <w:tblGrid>
        <w:gridCol w:w="1500"/>
        <w:gridCol w:w="820"/>
        <w:gridCol w:w="1094"/>
        <w:gridCol w:w="1094"/>
        <w:gridCol w:w="1232"/>
        <w:gridCol w:w="1146"/>
        <w:gridCol w:w="1315"/>
        <w:gridCol w:w="970"/>
        <w:gridCol w:w="979"/>
        <w:gridCol w:w="970"/>
        <w:gridCol w:w="821"/>
        <w:gridCol w:w="1070"/>
        <w:gridCol w:w="908"/>
      </w:tblGrid>
      <w:tr w:rsidR="009D3079" w:rsidRPr="00C42B49" w14:paraId="79231406" w14:textId="77777777" w:rsidTr="00D44A83">
        <w:trPr>
          <w:trHeight w:val="286"/>
        </w:trPr>
        <w:tc>
          <w:tcPr>
            <w:tcW w:w="1500" w:type="dxa"/>
            <w:noWrap/>
            <w:hideMark/>
          </w:tcPr>
          <w:p w14:paraId="5B014337" w14:textId="77777777" w:rsidR="00EC053F" w:rsidRPr="00E770C7" w:rsidRDefault="00EC053F" w:rsidP="00EE4A2C">
            <w:pPr>
              <w:rPr>
                <w:b/>
                <w:bCs/>
                <w:sz w:val="20"/>
                <w:szCs w:val="20"/>
              </w:rPr>
            </w:pPr>
            <w:r w:rsidRPr="00E770C7">
              <w:rPr>
                <w:b/>
                <w:bCs/>
                <w:sz w:val="20"/>
                <w:szCs w:val="20"/>
              </w:rPr>
              <w:t>Sector</w:t>
            </w:r>
          </w:p>
        </w:tc>
        <w:tc>
          <w:tcPr>
            <w:tcW w:w="820" w:type="dxa"/>
            <w:noWrap/>
            <w:hideMark/>
          </w:tcPr>
          <w:p w14:paraId="5A7C8DFD" w14:textId="77777777" w:rsidR="00EC053F" w:rsidRPr="00E770C7" w:rsidRDefault="00EC053F" w:rsidP="009B6153">
            <w:pPr>
              <w:jc w:val="center"/>
              <w:rPr>
                <w:b/>
                <w:bCs/>
                <w:sz w:val="20"/>
                <w:szCs w:val="20"/>
              </w:rPr>
            </w:pPr>
            <w:r w:rsidRPr="00E770C7">
              <w:rPr>
                <w:b/>
                <w:bCs/>
                <w:sz w:val="20"/>
                <w:szCs w:val="20"/>
              </w:rPr>
              <w:t>HFC-32</w:t>
            </w:r>
          </w:p>
        </w:tc>
        <w:tc>
          <w:tcPr>
            <w:tcW w:w="1094" w:type="dxa"/>
            <w:noWrap/>
            <w:hideMark/>
          </w:tcPr>
          <w:p w14:paraId="77600A29" w14:textId="77777777" w:rsidR="00EC053F" w:rsidRPr="00E770C7" w:rsidRDefault="00EC053F" w:rsidP="009B6153">
            <w:pPr>
              <w:jc w:val="center"/>
              <w:rPr>
                <w:b/>
                <w:bCs/>
                <w:sz w:val="20"/>
                <w:szCs w:val="20"/>
              </w:rPr>
            </w:pPr>
            <w:r w:rsidRPr="00E770C7">
              <w:rPr>
                <w:b/>
                <w:bCs/>
                <w:sz w:val="20"/>
                <w:szCs w:val="20"/>
              </w:rPr>
              <w:t>HFC-134a</w:t>
            </w:r>
          </w:p>
        </w:tc>
        <w:tc>
          <w:tcPr>
            <w:tcW w:w="1094" w:type="dxa"/>
            <w:noWrap/>
            <w:hideMark/>
          </w:tcPr>
          <w:p w14:paraId="3A72AC46" w14:textId="77777777" w:rsidR="00EC053F" w:rsidRPr="00E770C7" w:rsidRDefault="00EC053F" w:rsidP="009B6153">
            <w:pPr>
              <w:jc w:val="center"/>
              <w:rPr>
                <w:b/>
                <w:bCs/>
                <w:sz w:val="20"/>
                <w:szCs w:val="20"/>
              </w:rPr>
            </w:pPr>
            <w:r w:rsidRPr="00E770C7">
              <w:rPr>
                <w:b/>
                <w:bCs/>
                <w:sz w:val="20"/>
                <w:szCs w:val="20"/>
              </w:rPr>
              <w:t>HFC-152a</w:t>
            </w:r>
          </w:p>
        </w:tc>
        <w:tc>
          <w:tcPr>
            <w:tcW w:w="1232" w:type="dxa"/>
            <w:noWrap/>
            <w:hideMark/>
          </w:tcPr>
          <w:p w14:paraId="5C47CA20" w14:textId="77777777" w:rsidR="00EC053F" w:rsidRPr="00E770C7" w:rsidRDefault="00EC053F" w:rsidP="009B6153">
            <w:pPr>
              <w:jc w:val="center"/>
              <w:rPr>
                <w:b/>
                <w:bCs/>
                <w:sz w:val="20"/>
                <w:szCs w:val="20"/>
              </w:rPr>
            </w:pPr>
            <w:r w:rsidRPr="00E770C7">
              <w:rPr>
                <w:b/>
                <w:bCs/>
                <w:sz w:val="20"/>
                <w:szCs w:val="20"/>
              </w:rPr>
              <w:t>HFC-227ea</w:t>
            </w:r>
          </w:p>
        </w:tc>
        <w:tc>
          <w:tcPr>
            <w:tcW w:w="1146" w:type="dxa"/>
            <w:noWrap/>
            <w:hideMark/>
          </w:tcPr>
          <w:p w14:paraId="49221F84" w14:textId="77777777" w:rsidR="00EC053F" w:rsidRPr="00E770C7" w:rsidRDefault="00EC053F" w:rsidP="009B6153">
            <w:pPr>
              <w:jc w:val="center"/>
              <w:rPr>
                <w:b/>
                <w:bCs/>
                <w:sz w:val="20"/>
                <w:szCs w:val="20"/>
              </w:rPr>
            </w:pPr>
            <w:r w:rsidRPr="00E770C7">
              <w:rPr>
                <w:b/>
                <w:bCs/>
                <w:sz w:val="20"/>
                <w:szCs w:val="20"/>
              </w:rPr>
              <w:t>HFC-245fa</w:t>
            </w:r>
          </w:p>
        </w:tc>
        <w:tc>
          <w:tcPr>
            <w:tcW w:w="1315" w:type="dxa"/>
            <w:noWrap/>
            <w:hideMark/>
          </w:tcPr>
          <w:p w14:paraId="3D1FE864" w14:textId="3378F5A6" w:rsidR="00EC053F" w:rsidRPr="00E770C7" w:rsidRDefault="00EC053F" w:rsidP="009B6153">
            <w:pPr>
              <w:jc w:val="center"/>
              <w:rPr>
                <w:b/>
                <w:bCs/>
                <w:sz w:val="20"/>
                <w:szCs w:val="20"/>
              </w:rPr>
            </w:pPr>
            <w:r w:rsidRPr="00E770C7">
              <w:rPr>
                <w:b/>
                <w:bCs/>
                <w:sz w:val="20"/>
                <w:szCs w:val="20"/>
              </w:rPr>
              <w:t>HFC</w:t>
            </w:r>
            <w:r w:rsidR="001C33EA" w:rsidRPr="00E770C7">
              <w:rPr>
                <w:b/>
                <w:bCs/>
                <w:sz w:val="20"/>
                <w:szCs w:val="20"/>
              </w:rPr>
              <w:t>-</w:t>
            </w:r>
            <w:r w:rsidRPr="00E770C7">
              <w:rPr>
                <w:b/>
                <w:bCs/>
                <w:sz w:val="20"/>
                <w:szCs w:val="20"/>
              </w:rPr>
              <w:t>365mfc</w:t>
            </w:r>
          </w:p>
        </w:tc>
        <w:tc>
          <w:tcPr>
            <w:tcW w:w="970" w:type="dxa"/>
            <w:noWrap/>
            <w:hideMark/>
          </w:tcPr>
          <w:p w14:paraId="0C230B37" w14:textId="77777777" w:rsidR="00EC053F" w:rsidRPr="00E770C7" w:rsidRDefault="00EC053F" w:rsidP="009B6153">
            <w:pPr>
              <w:jc w:val="center"/>
              <w:rPr>
                <w:b/>
                <w:bCs/>
                <w:sz w:val="20"/>
                <w:szCs w:val="20"/>
              </w:rPr>
            </w:pPr>
            <w:r w:rsidRPr="00E770C7">
              <w:rPr>
                <w:b/>
                <w:bCs/>
                <w:sz w:val="20"/>
                <w:szCs w:val="20"/>
              </w:rPr>
              <w:t>R-404A</w:t>
            </w:r>
          </w:p>
        </w:tc>
        <w:tc>
          <w:tcPr>
            <w:tcW w:w="979" w:type="dxa"/>
            <w:noWrap/>
            <w:hideMark/>
          </w:tcPr>
          <w:p w14:paraId="3771EA03" w14:textId="77777777" w:rsidR="00EC053F" w:rsidRPr="00E770C7" w:rsidRDefault="00EC053F" w:rsidP="009B6153">
            <w:pPr>
              <w:jc w:val="center"/>
              <w:rPr>
                <w:b/>
                <w:bCs/>
                <w:sz w:val="20"/>
                <w:szCs w:val="20"/>
              </w:rPr>
            </w:pPr>
            <w:r w:rsidRPr="00E770C7">
              <w:rPr>
                <w:b/>
                <w:bCs/>
                <w:sz w:val="20"/>
                <w:szCs w:val="20"/>
              </w:rPr>
              <w:t>R-407C</w:t>
            </w:r>
          </w:p>
        </w:tc>
        <w:tc>
          <w:tcPr>
            <w:tcW w:w="970" w:type="dxa"/>
            <w:noWrap/>
            <w:hideMark/>
          </w:tcPr>
          <w:p w14:paraId="282B554D" w14:textId="77777777" w:rsidR="00EC053F" w:rsidRPr="00E770C7" w:rsidRDefault="00EC053F" w:rsidP="009B6153">
            <w:pPr>
              <w:jc w:val="center"/>
              <w:rPr>
                <w:b/>
                <w:bCs/>
                <w:sz w:val="20"/>
                <w:szCs w:val="20"/>
              </w:rPr>
            </w:pPr>
            <w:r w:rsidRPr="00E770C7">
              <w:rPr>
                <w:b/>
                <w:bCs/>
                <w:sz w:val="20"/>
                <w:szCs w:val="20"/>
              </w:rPr>
              <w:t>R-410A</w:t>
            </w:r>
          </w:p>
        </w:tc>
        <w:tc>
          <w:tcPr>
            <w:tcW w:w="821" w:type="dxa"/>
            <w:noWrap/>
            <w:hideMark/>
          </w:tcPr>
          <w:p w14:paraId="000E6474" w14:textId="78F05BAB" w:rsidR="00EC053F" w:rsidRPr="00E770C7" w:rsidRDefault="00EC053F" w:rsidP="009B6153">
            <w:pPr>
              <w:jc w:val="center"/>
              <w:rPr>
                <w:b/>
                <w:bCs/>
                <w:sz w:val="20"/>
                <w:szCs w:val="20"/>
              </w:rPr>
            </w:pPr>
            <w:r w:rsidRPr="00E770C7">
              <w:rPr>
                <w:b/>
                <w:bCs/>
                <w:sz w:val="20"/>
                <w:szCs w:val="20"/>
              </w:rPr>
              <w:t>Other</w:t>
            </w:r>
            <w:r w:rsidR="004669F0" w:rsidRPr="00E770C7">
              <w:rPr>
                <w:b/>
                <w:bCs/>
                <w:sz w:val="20"/>
                <w:szCs w:val="20"/>
              </w:rPr>
              <w:t>*</w:t>
            </w:r>
          </w:p>
        </w:tc>
        <w:tc>
          <w:tcPr>
            <w:tcW w:w="1070" w:type="dxa"/>
            <w:noWrap/>
            <w:hideMark/>
          </w:tcPr>
          <w:p w14:paraId="4330577C" w14:textId="77777777" w:rsidR="00EC053F" w:rsidRPr="00E770C7" w:rsidRDefault="00EC053F" w:rsidP="009B6153">
            <w:pPr>
              <w:jc w:val="center"/>
              <w:rPr>
                <w:b/>
                <w:bCs/>
                <w:sz w:val="20"/>
                <w:szCs w:val="20"/>
              </w:rPr>
            </w:pPr>
            <w:r w:rsidRPr="00E770C7">
              <w:rPr>
                <w:b/>
                <w:bCs/>
                <w:sz w:val="20"/>
                <w:szCs w:val="20"/>
              </w:rPr>
              <w:t>Total</w:t>
            </w:r>
          </w:p>
        </w:tc>
        <w:tc>
          <w:tcPr>
            <w:tcW w:w="908" w:type="dxa"/>
            <w:hideMark/>
          </w:tcPr>
          <w:p w14:paraId="3099035F" w14:textId="622E0792" w:rsidR="00EC053F" w:rsidRPr="00E770C7" w:rsidRDefault="00EC053F" w:rsidP="009B6153">
            <w:pPr>
              <w:jc w:val="center"/>
              <w:rPr>
                <w:b/>
                <w:bCs/>
                <w:sz w:val="20"/>
                <w:szCs w:val="20"/>
              </w:rPr>
            </w:pPr>
            <w:r w:rsidRPr="00E770C7">
              <w:rPr>
                <w:b/>
                <w:bCs/>
                <w:sz w:val="20"/>
                <w:szCs w:val="20"/>
              </w:rPr>
              <w:t>Share of total (%)</w:t>
            </w:r>
          </w:p>
        </w:tc>
      </w:tr>
      <w:tr w:rsidR="00453761" w:rsidRPr="00C42B49" w14:paraId="2FC4F149" w14:textId="77777777" w:rsidTr="009D3079">
        <w:trPr>
          <w:trHeight w:val="74"/>
        </w:trPr>
        <w:tc>
          <w:tcPr>
            <w:tcW w:w="13919" w:type="dxa"/>
            <w:gridSpan w:val="13"/>
          </w:tcPr>
          <w:p w14:paraId="207125D4" w14:textId="2B81832B" w:rsidR="00453761" w:rsidRPr="00C81E14" w:rsidRDefault="00453761" w:rsidP="00453761">
            <w:pPr>
              <w:jc w:val="center"/>
              <w:rPr>
                <w:color w:val="000000"/>
                <w:sz w:val="20"/>
                <w:szCs w:val="20"/>
              </w:rPr>
            </w:pPr>
            <w:r w:rsidRPr="00C81E14">
              <w:rPr>
                <w:b/>
                <w:bCs/>
                <w:sz w:val="20"/>
                <w:szCs w:val="20"/>
              </w:rPr>
              <w:t>Manufacturing</w:t>
            </w:r>
            <w:r w:rsidR="009B6153">
              <w:rPr>
                <w:b/>
                <w:bCs/>
                <w:sz w:val="20"/>
                <w:szCs w:val="20"/>
              </w:rPr>
              <w:t xml:space="preserve"> sectors</w:t>
            </w:r>
          </w:p>
        </w:tc>
      </w:tr>
      <w:tr w:rsidR="00D44A83" w:rsidRPr="00C42B49" w14:paraId="5C543CE8" w14:textId="77777777" w:rsidTr="00D44A83">
        <w:trPr>
          <w:trHeight w:val="311"/>
        </w:trPr>
        <w:tc>
          <w:tcPr>
            <w:tcW w:w="1500" w:type="dxa"/>
            <w:hideMark/>
          </w:tcPr>
          <w:p w14:paraId="4BA2FB73" w14:textId="28D1E02C" w:rsidR="00D44A83" w:rsidRPr="00C81E14" w:rsidRDefault="00D44A83" w:rsidP="00D44A83">
            <w:pPr>
              <w:jc w:val="left"/>
              <w:rPr>
                <w:sz w:val="20"/>
                <w:szCs w:val="20"/>
              </w:rPr>
            </w:pPr>
            <w:r w:rsidRPr="00C81E14">
              <w:rPr>
                <w:sz w:val="20"/>
                <w:szCs w:val="20"/>
              </w:rPr>
              <w:t>Domestic refrigeration</w:t>
            </w:r>
          </w:p>
        </w:tc>
        <w:tc>
          <w:tcPr>
            <w:tcW w:w="820" w:type="dxa"/>
            <w:noWrap/>
            <w:hideMark/>
          </w:tcPr>
          <w:p w14:paraId="4695588C" w14:textId="14AEC8F5" w:rsidR="00D44A83" w:rsidRPr="00C81E14" w:rsidRDefault="00D44A83" w:rsidP="00D44A83">
            <w:pPr>
              <w:jc w:val="right"/>
              <w:rPr>
                <w:sz w:val="20"/>
                <w:szCs w:val="20"/>
              </w:rPr>
            </w:pPr>
            <w:r w:rsidRPr="00C81E14">
              <w:rPr>
                <w:sz w:val="20"/>
                <w:szCs w:val="20"/>
              </w:rPr>
              <w:t>0</w:t>
            </w:r>
            <w:r w:rsidR="000F37AA">
              <w:rPr>
                <w:sz w:val="20"/>
                <w:szCs w:val="20"/>
              </w:rPr>
              <w:t xml:space="preserve">          </w:t>
            </w:r>
          </w:p>
        </w:tc>
        <w:tc>
          <w:tcPr>
            <w:tcW w:w="1094" w:type="dxa"/>
            <w:hideMark/>
          </w:tcPr>
          <w:p w14:paraId="6A72D0AB" w14:textId="5FE16498" w:rsidR="00D44A83" w:rsidRPr="00C81E14" w:rsidRDefault="00D44A83" w:rsidP="00D44A83">
            <w:pPr>
              <w:jc w:val="right"/>
              <w:rPr>
                <w:sz w:val="20"/>
                <w:szCs w:val="20"/>
              </w:rPr>
            </w:pPr>
            <w:r w:rsidRPr="00D44A83">
              <w:rPr>
                <w:sz w:val="20"/>
                <w:szCs w:val="20"/>
              </w:rPr>
              <w:t xml:space="preserve"> 585,499 </w:t>
            </w:r>
          </w:p>
        </w:tc>
        <w:tc>
          <w:tcPr>
            <w:tcW w:w="1094" w:type="dxa"/>
            <w:hideMark/>
          </w:tcPr>
          <w:p w14:paraId="51BC19D8" w14:textId="008690C5" w:rsidR="00D44A83" w:rsidRPr="00C81E14" w:rsidRDefault="00D44A83" w:rsidP="00D44A83">
            <w:pPr>
              <w:tabs>
                <w:tab w:val="center" w:pos="161"/>
                <w:tab w:val="right" w:pos="322"/>
              </w:tabs>
              <w:jc w:val="right"/>
              <w:rPr>
                <w:sz w:val="20"/>
                <w:szCs w:val="20"/>
              </w:rPr>
            </w:pPr>
            <w:r w:rsidRPr="00C81E14">
              <w:rPr>
                <w:sz w:val="20"/>
                <w:szCs w:val="20"/>
              </w:rPr>
              <w:t>0</w:t>
            </w:r>
            <w:r w:rsidR="000F37AA">
              <w:rPr>
                <w:sz w:val="20"/>
                <w:szCs w:val="20"/>
              </w:rPr>
              <w:t xml:space="preserve">   </w:t>
            </w:r>
            <w:r w:rsidRPr="00C81E14">
              <w:rPr>
                <w:sz w:val="20"/>
                <w:szCs w:val="20"/>
              </w:rPr>
              <w:t xml:space="preserve"> </w:t>
            </w:r>
          </w:p>
        </w:tc>
        <w:tc>
          <w:tcPr>
            <w:tcW w:w="1232" w:type="dxa"/>
            <w:hideMark/>
          </w:tcPr>
          <w:p w14:paraId="3838589F" w14:textId="14B2DDC8" w:rsidR="00D44A83" w:rsidRPr="00C81E14" w:rsidRDefault="000F37AA" w:rsidP="00D44A83">
            <w:pPr>
              <w:jc w:val="right"/>
              <w:rPr>
                <w:sz w:val="20"/>
                <w:szCs w:val="20"/>
              </w:rPr>
            </w:pPr>
            <w:r>
              <w:rPr>
                <w:sz w:val="20"/>
                <w:szCs w:val="20"/>
              </w:rPr>
              <w:t xml:space="preserve">       </w:t>
            </w:r>
            <w:r w:rsidR="00D44A83" w:rsidRPr="00C81E14">
              <w:rPr>
                <w:sz w:val="20"/>
                <w:szCs w:val="20"/>
              </w:rPr>
              <w:t xml:space="preserve"> 0</w:t>
            </w:r>
            <w:r>
              <w:rPr>
                <w:sz w:val="20"/>
                <w:szCs w:val="20"/>
              </w:rPr>
              <w:t xml:space="preserve"> </w:t>
            </w:r>
            <w:r w:rsidR="00D44A83" w:rsidRPr="00C81E14">
              <w:rPr>
                <w:sz w:val="20"/>
                <w:szCs w:val="20"/>
              </w:rPr>
              <w:t xml:space="preserve"> </w:t>
            </w:r>
          </w:p>
        </w:tc>
        <w:tc>
          <w:tcPr>
            <w:tcW w:w="1146" w:type="dxa"/>
            <w:hideMark/>
          </w:tcPr>
          <w:p w14:paraId="64ACADD7" w14:textId="02A12946" w:rsidR="00D44A83" w:rsidRPr="00C81E14" w:rsidRDefault="00D44A83" w:rsidP="00D44A83">
            <w:pPr>
              <w:jc w:val="right"/>
              <w:rPr>
                <w:sz w:val="20"/>
                <w:szCs w:val="20"/>
              </w:rPr>
            </w:pPr>
            <w:r w:rsidRPr="00C81E14">
              <w:rPr>
                <w:sz w:val="20"/>
                <w:szCs w:val="20"/>
              </w:rPr>
              <w:t>0</w:t>
            </w:r>
            <w:r w:rsidR="000F37AA">
              <w:rPr>
                <w:sz w:val="20"/>
                <w:szCs w:val="20"/>
              </w:rPr>
              <w:t xml:space="preserve"> </w:t>
            </w:r>
            <w:r w:rsidRPr="00C81E14">
              <w:rPr>
                <w:sz w:val="20"/>
                <w:szCs w:val="20"/>
              </w:rPr>
              <w:t xml:space="preserve"> </w:t>
            </w:r>
          </w:p>
        </w:tc>
        <w:tc>
          <w:tcPr>
            <w:tcW w:w="1315" w:type="dxa"/>
            <w:hideMark/>
          </w:tcPr>
          <w:p w14:paraId="4F960864" w14:textId="2F489E1B" w:rsidR="00D44A83" w:rsidRPr="00C81E14" w:rsidRDefault="000F37AA" w:rsidP="00D44A83">
            <w:pPr>
              <w:jc w:val="right"/>
              <w:rPr>
                <w:sz w:val="20"/>
                <w:szCs w:val="20"/>
              </w:rPr>
            </w:pPr>
            <w:r>
              <w:rPr>
                <w:sz w:val="20"/>
                <w:szCs w:val="20"/>
              </w:rPr>
              <w:t xml:space="preserve">      </w:t>
            </w:r>
            <w:r w:rsidR="00D44A83" w:rsidRPr="00C81E14">
              <w:rPr>
                <w:sz w:val="20"/>
                <w:szCs w:val="20"/>
              </w:rPr>
              <w:t>0</w:t>
            </w:r>
            <w:r>
              <w:rPr>
                <w:sz w:val="20"/>
                <w:szCs w:val="20"/>
              </w:rPr>
              <w:t xml:space="preserve"> </w:t>
            </w:r>
            <w:r w:rsidR="00D44A83" w:rsidRPr="00C81E14">
              <w:rPr>
                <w:sz w:val="20"/>
                <w:szCs w:val="20"/>
              </w:rPr>
              <w:t xml:space="preserve"> </w:t>
            </w:r>
          </w:p>
        </w:tc>
        <w:tc>
          <w:tcPr>
            <w:tcW w:w="970" w:type="dxa"/>
            <w:noWrap/>
            <w:hideMark/>
          </w:tcPr>
          <w:p w14:paraId="49CCC4C3" w14:textId="14495C1D" w:rsidR="00D44A83" w:rsidRPr="00C81E14" w:rsidRDefault="00D44A83" w:rsidP="00D44A83">
            <w:pPr>
              <w:jc w:val="right"/>
              <w:rPr>
                <w:sz w:val="20"/>
                <w:szCs w:val="20"/>
              </w:rPr>
            </w:pPr>
            <w:r w:rsidRPr="00C81E14">
              <w:rPr>
                <w:sz w:val="20"/>
                <w:szCs w:val="20"/>
              </w:rPr>
              <w:t>0</w:t>
            </w:r>
            <w:r w:rsidR="000F37AA">
              <w:rPr>
                <w:sz w:val="20"/>
                <w:szCs w:val="20"/>
              </w:rPr>
              <w:t xml:space="preserve">  </w:t>
            </w:r>
          </w:p>
        </w:tc>
        <w:tc>
          <w:tcPr>
            <w:tcW w:w="979" w:type="dxa"/>
            <w:hideMark/>
          </w:tcPr>
          <w:p w14:paraId="4FA53DE9" w14:textId="0F3C2FB8" w:rsidR="00D44A83" w:rsidRPr="00C81E14" w:rsidRDefault="00D44A83" w:rsidP="00D44A83">
            <w:pPr>
              <w:jc w:val="right"/>
              <w:rPr>
                <w:sz w:val="20"/>
                <w:szCs w:val="20"/>
              </w:rPr>
            </w:pPr>
            <w:r w:rsidRPr="00C81E14">
              <w:rPr>
                <w:sz w:val="20"/>
                <w:szCs w:val="20"/>
              </w:rPr>
              <w:t>0</w:t>
            </w:r>
            <w:r w:rsidR="000F37AA">
              <w:rPr>
                <w:sz w:val="20"/>
                <w:szCs w:val="20"/>
              </w:rPr>
              <w:t xml:space="preserve">  </w:t>
            </w:r>
          </w:p>
        </w:tc>
        <w:tc>
          <w:tcPr>
            <w:tcW w:w="970" w:type="dxa"/>
            <w:hideMark/>
          </w:tcPr>
          <w:p w14:paraId="11450204" w14:textId="456555B1" w:rsidR="00D44A83" w:rsidRPr="00C81E14" w:rsidRDefault="000F37AA" w:rsidP="00D44A83">
            <w:pPr>
              <w:jc w:val="right"/>
              <w:rPr>
                <w:sz w:val="20"/>
                <w:szCs w:val="20"/>
              </w:rPr>
            </w:pPr>
            <w:r>
              <w:rPr>
                <w:sz w:val="20"/>
                <w:szCs w:val="20"/>
              </w:rPr>
              <w:t xml:space="preserve">       </w:t>
            </w:r>
            <w:r w:rsidR="00D44A83" w:rsidRPr="00C81E14">
              <w:rPr>
                <w:sz w:val="20"/>
                <w:szCs w:val="20"/>
              </w:rPr>
              <w:t>0</w:t>
            </w:r>
            <w:r>
              <w:rPr>
                <w:sz w:val="20"/>
                <w:szCs w:val="20"/>
              </w:rPr>
              <w:t xml:space="preserve"> </w:t>
            </w:r>
            <w:r w:rsidR="00D44A83" w:rsidRPr="00C81E14">
              <w:rPr>
                <w:sz w:val="20"/>
                <w:szCs w:val="20"/>
              </w:rPr>
              <w:t xml:space="preserve"> </w:t>
            </w:r>
          </w:p>
        </w:tc>
        <w:tc>
          <w:tcPr>
            <w:tcW w:w="821" w:type="dxa"/>
            <w:hideMark/>
          </w:tcPr>
          <w:p w14:paraId="6B28E546" w14:textId="1A91C819" w:rsidR="00D44A83" w:rsidRPr="00C81E14" w:rsidRDefault="000F37AA" w:rsidP="00D44A83">
            <w:pPr>
              <w:jc w:val="right"/>
              <w:rPr>
                <w:sz w:val="20"/>
                <w:szCs w:val="20"/>
              </w:rPr>
            </w:pPr>
            <w:r>
              <w:rPr>
                <w:sz w:val="20"/>
                <w:szCs w:val="20"/>
              </w:rPr>
              <w:t xml:space="preserve">     </w:t>
            </w:r>
            <w:r w:rsidR="00D44A83" w:rsidRPr="00C81E14">
              <w:rPr>
                <w:sz w:val="20"/>
                <w:szCs w:val="20"/>
              </w:rPr>
              <w:t>0</w:t>
            </w:r>
          </w:p>
        </w:tc>
        <w:tc>
          <w:tcPr>
            <w:tcW w:w="1070" w:type="dxa"/>
            <w:hideMark/>
          </w:tcPr>
          <w:p w14:paraId="1AF09695" w14:textId="135F15A2" w:rsidR="00D44A83" w:rsidRPr="00C81E14" w:rsidRDefault="000F37AA" w:rsidP="00D44A83">
            <w:pPr>
              <w:jc w:val="right"/>
              <w:rPr>
                <w:sz w:val="20"/>
                <w:szCs w:val="20"/>
              </w:rPr>
            </w:pPr>
            <w:r>
              <w:rPr>
                <w:sz w:val="20"/>
                <w:szCs w:val="20"/>
              </w:rPr>
              <w:t xml:space="preserve">  </w:t>
            </w:r>
            <w:r w:rsidR="00D44A83" w:rsidRPr="00D44A83">
              <w:rPr>
                <w:sz w:val="20"/>
                <w:szCs w:val="20"/>
              </w:rPr>
              <w:t xml:space="preserve">585,499 </w:t>
            </w:r>
          </w:p>
        </w:tc>
        <w:tc>
          <w:tcPr>
            <w:tcW w:w="908" w:type="dxa"/>
            <w:hideMark/>
          </w:tcPr>
          <w:p w14:paraId="1ACD9831" w14:textId="44BC951B" w:rsidR="00D44A83" w:rsidRPr="00C81E14" w:rsidRDefault="000F37AA" w:rsidP="00D44A83">
            <w:pPr>
              <w:jc w:val="right"/>
              <w:rPr>
                <w:sz w:val="20"/>
                <w:szCs w:val="20"/>
              </w:rPr>
            </w:pPr>
            <w:r>
              <w:rPr>
                <w:sz w:val="20"/>
                <w:szCs w:val="20"/>
              </w:rPr>
              <w:t xml:space="preserve">     </w:t>
            </w:r>
            <w:r w:rsidR="00D44A83" w:rsidRPr="00D44A83">
              <w:rPr>
                <w:sz w:val="20"/>
                <w:szCs w:val="20"/>
              </w:rPr>
              <w:t xml:space="preserve"> 4 </w:t>
            </w:r>
          </w:p>
        </w:tc>
      </w:tr>
      <w:tr w:rsidR="00D44A83" w:rsidRPr="00C42B49" w14:paraId="26B63B08" w14:textId="77777777" w:rsidTr="00D44A83">
        <w:trPr>
          <w:trHeight w:val="311"/>
        </w:trPr>
        <w:tc>
          <w:tcPr>
            <w:tcW w:w="1500" w:type="dxa"/>
          </w:tcPr>
          <w:p w14:paraId="45E4E91F" w14:textId="77777777" w:rsidR="00D44A83" w:rsidRDefault="00D44A83" w:rsidP="00D44A83">
            <w:pPr>
              <w:jc w:val="left"/>
              <w:rPr>
                <w:sz w:val="20"/>
                <w:szCs w:val="20"/>
              </w:rPr>
            </w:pPr>
            <w:r>
              <w:rPr>
                <w:sz w:val="20"/>
                <w:szCs w:val="20"/>
              </w:rPr>
              <w:t>C</w:t>
            </w:r>
            <w:r w:rsidRPr="00C81E14">
              <w:rPr>
                <w:sz w:val="20"/>
                <w:szCs w:val="20"/>
              </w:rPr>
              <w:t>ommercial</w:t>
            </w:r>
          </w:p>
          <w:p w14:paraId="1A796861" w14:textId="1D8301B3" w:rsidR="00D44A83" w:rsidRPr="00C81E14" w:rsidRDefault="00D44A83" w:rsidP="00D44A83">
            <w:pPr>
              <w:jc w:val="left"/>
              <w:rPr>
                <w:sz w:val="20"/>
                <w:szCs w:val="20"/>
              </w:rPr>
            </w:pPr>
            <w:r w:rsidRPr="00C81E14">
              <w:rPr>
                <w:sz w:val="20"/>
                <w:szCs w:val="20"/>
              </w:rPr>
              <w:t>refrigeration</w:t>
            </w:r>
          </w:p>
        </w:tc>
        <w:tc>
          <w:tcPr>
            <w:tcW w:w="820" w:type="dxa"/>
            <w:noWrap/>
          </w:tcPr>
          <w:p w14:paraId="3EA61FEA" w14:textId="5E63FDCE" w:rsidR="00D44A83" w:rsidRPr="00C81E14" w:rsidRDefault="00D44A83" w:rsidP="00D44A83">
            <w:pPr>
              <w:jc w:val="right"/>
              <w:rPr>
                <w:sz w:val="20"/>
                <w:szCs w:val="20"/>
              </w:rPr>
            </w:pPr>
            <w:r w:rsidRPr="00C81E14">
              <w:rPr>
                <w:sz w:val="20"/>
                <w:szCs w:val="20"/>
              </w:rPr>
              <w:t>0</w:t>
            </w:r>
          </w:p>
        </w:tc>
        <w:tc>
          <w:tcPr>
            <w:tcW w:w="1094" w:type="dxa"/>
          </w:tcPr>
          <w:p w14:paraId="06232336" w14:textId="64DCF774" w:rsidR="00D44A83" w:rsidRPr="00C81E14" w:rsidRDefault="00D44A83" w:rsidP="00D44A83">
            <w:pPr>
              <w:jc w:val="right"/>
              <w:rPr>
                <w:sz w:val="20"/>
                <w:szCs w:val="20"/>
              </w:rPr>
            </w:pPr>
            <w:r w:rsidRPr="00D44A83">
              <w:rPr>
                <w:sz w:val="20"/>
                <w:szCs w:val="20"/>
              </w:rPr>
              <w:t xml:space="preserve"> 45,465 </w:t>
            </w:r>
          </w:p>
        </w:tc>
        <w:tc>
          <w:tcPr>
            <w:tcW w:w="1094" w:type="dxa"/>
          </w:tcPr>
          <w:p w14:paraId="0D0A81DF" w14:textId="2B1E7EF1" w:rsidR="00D44A83" w:rsidRPr="00C81E14" w:rsidRDefault="00D44A83" w:rsidP="00D44A83">
            <w:pPr>
              <w:tabs>
                <w:tab w:val="center" w:pos="161"/>
                <w:tab w:val="right" w:pos="322"/>
              </w:tabs>
              <w:jc w:val="right"/>
              <w:rPr>
                <w:sz w:val="20"/>
                <w:szCs w:val="20"/>
              </w:rPr>
            </w:pPr>
            <w:r w:rsidRPr="00C81E14">
              <w:rPr>
                <w:sz w:val="20"/>
                <w:szCs w:val="20"/>
              </w:rPr>
              <w:t>0</w:t>
            </w:r>
          </w:p>
        </w:tc>
        <w:tc>
          <w:tcPr>
            <w:tcW w:w="1232" w:type="dxa"/>
          </w:tcPr>
          <w:p w14:paraId="672504C7" w14:textId="1C33C8CB" w:rsidR="00D44A83" w:rsidRPr="00C81E14" w:rsidRDefault="00D44A83" w:rsidP="00D44A83">
            <w:pPr>
              <w:jc w:val="right"/>
              <w:rPr>
                <w:sz w:val="20"/>
                <w:szCs w:val="20"/>
              </w:rPr>
            </w:pPr>
            <w:r w:rsidRPr="00C81E14">
              <w:rPr>
                <w:sz w:val="20"/>
                <w:szCs w:val="20"/>
              </w:rPr>
              <w:t>0</w:t>
            </w:r>
          </w:p>
        </w:tc>
        <w:tc>
          <w:tcPr>
            <w:tcW w:w="1146" w:type="dxa"/>
          </w:tcPr>
          <w:p w14:paraId="12352C0C" w14:textId="19E61BC1" w:rsidR="00D44A83" w:rsidRPr="00C81E14" w:rsidRDefault="00D44A83" w:rsidP="00D44A83">
            <w:pPr>
              <w:jc w:val="right"/>
              <w:rPr>
                <w:sz w:val="20"/>
                <w:szCs w:val="20"/>
              </w:rPr>
            </w:pPr>
            <w:r w:rsidRPr="00C81E14">
              <w:rPr>
                <w:sz w:val="20"/>
                <w:szCs w:val="20"/>
              </w:rPr>
              <w:t>0</w:t>
            </w:r>
          </w:p>
        </w:tc>
        <w:tc>
          <w:tcPr>
            <w:tcW w:w="1315" w:type="dxa"/>
          </w:tcPr>
          <w:p w14:paraId="1CE79577" w14:textId="07C36280" w:rsidR="00D44A83" w:rsidRPr="00C81E14" w:rsidRDefault="00D44A83" w:rsidP="00D44A83">
            <w:pPr>
              <w:jc w:val="right"/>
              <w:rPr>
                <w:sz w:val="20"/>
                <w:szCs w:val="20"/>
              </w:rPr>
            </w:pPr>
            <w:r w:rsidRPr="00C81E14">
              <w:rPr>
                <w:sz w:val="20"/>
                <w:szCs w:val="20"/>
              </w:rPr>
              <w:t>0</w:t>
            </w:r>
          </w:p>
        </w:tc>
        <w:tc>
          <w:tcPr>
            <w:tcW w:w="970" w:type="dxa"/>
            <w:noWrap/>
          </w:tcPr>
          <w:p w14:paraId="7B5DA62E" w14:textId="04088819" w:rsidR="00D44A83" w:rsidRPr="00C81E14" w:rsidRDefault="00D44A83" w:rsidP="00D44A83">
            <w:pPr>
              <w:jc w:val="right"/>
              <w:rPr>
                <w:sz w:val="20"/>
                <w:szCs w:val="20"/>
              </w:rPr>
            </w:pPr>
            <w:r w:rsidRPr="00D44A83">
              <w:rPr>
                <w:sz w:val="20"/>
                <w:szCs w:val="20"/>
              </w:rPr>
              <w:t xml:space="preserve"> 20,542 </w:t>
            </w:r>
          </w:p>
        </w:tc>
        <w:tc>
          <w:tcPr>
            <w:tcW w:w="979" w:type="dxa"/>
          </w:tcPr>
          <w:p w14:paraId="52BD3C81" w14:textId="5659C99F" w:rsidR="00D44A83" w:rsidRPr="00C81E14" w:rsidRDefault="00D44A83" w:rsidP="00D44A83">
            <w:pPr>
              <w:jc w:val="right"/>
              <w:rPr>
                <w:sz w:val="20"/>
                <w:szCs w:val="20"/>
              </w:rPr>
            </w:pPr>
            <w:r w:rsidRPr="00D44A83">
              <w:rPr>
                <w:sz w:val="20"/>
                <w:szCs w:val="20"/>
              </w:rPr>
              <w:t xml:space="preserve"> 793 </w:t>
            </w:r>
          </w:p>
        </w:tc>
        <w:tc>
          <w:tcPr>
            <w:tcW w:w="970" w:type="dxa"/>
          </w:tcPr>
          <w:p w14:paraId="40C6FC33" w14:textId="3295C6EA" w:rsidR="00D44A83" w:rsidRPr="00C81E14" w:rsidRDefault="00D44A83" w:rsidP="00D44A83">
            <w:pPr>
              <w:jc w:val="right"/>
              <w:rPr>
                <w:sz w:val="20"/>
                <w:szCs w:val="20"/>
              </w:rPr>
            </w:pPr>
            <w:r w:rsidRPr="00C81E14">
              <w:rPr>
                <w:sz w:val="20"/>
                <w:szCs w:val="20"/>
              </w:rPr>
              <w:t>0</w:t>
            </w:r>
          </w:p>
        </w:tc>
        <w:tc>
          <w:tcPr>
            <w:tcW w:w="821" w:type="dxa"/>
          </w:tcPr>
          <w:p w14:paraId="2CC61A7A" w14:textId="36FCBD20" w:rsidR="00D44A83" w:rsidRPr="00C81E14" w:rsidRDefault="00D44A83" w:rsidP="00D44A83">
            <w:pPr>
              <w:jc w:val="right"/>
              <w:rPr>
                <w:sz w:val="20"/>
                <w:szCs w:val="20"/>
              </w:rPr>
            </w:pPr>
            <w:r w:rsidRPr="00C81E14">
              <w:rPr>
                <w:sz w:val="20"/>
                <w:szCs w:val="20"/>
              </w:rPr>
              <w:t>0</w:t>
            </w:r>
          </w:p>
        </w:tc>
        <w:tc>
          <w:tcPr>
            <w:tcW w:w="1070" w:type="dxa"/>
          </w:tcPr>
          <w:p w14:paraId="46F28E04" w14:textId="400BE51F" w:rsidR="00D44A83" w:rsidRPr="00C81E14" w:rsidRDefault="000F37AA" w:rsidP="00D44A83">
            <w:pPr>
              <w:jc w:val="right"/>
              <w:rPr>
                <w:sz w:val="20"/>
                <w:szCs w:val="20"/>
              </w:rPr>
            </w:pPr>
            <w:r>
              <w:rPr>
                <w:sz w:val="20"/>
                <w:szCs w:val="20"/>
              </w:rPr>
              <w:t xml:space="preserve">   </w:t>
            </w:r>
            <w:r w:rsidR="00D44A83" w:rsidRPr="00D44A83">
              <w:rPr>
                <w:sz w:val="20"/>
                <w:szCs w:val="20"/>
              </w:rPr>
              <w:t xml:space="preserve">66,800 </w:t>
            </w:r>
          </w:p>
        </w:tc>
        <w:tc>
          <w:tcPr>
            <w:tcW w:w="908" w:type="dxa"/>
          </w:tcPr>
          <w:p w14:paraId="623F052B" w14:textId="5B09548D" w:rsidR="00D44A83" w:rsidRPr="00D44A83" w:rsidRDefault="000F37AA" w:rsidP="00D44A83">
            <w:pPr>
              <w:jc w:val="right"/>
              <w:rPr>
                <w:sz w:val="20"/>
                <w:szCs w:val="20"/>
              </w:rPr>
            </w:pPr>
            <w:r>
              <w:rPr>
                <w:sz w:val="20"/>
                <w:szCs w:val="20"/>
              </w:rPr>
              <w:t xml:space="preserve">     </w:t>
            </w:r>
            <w:r w:rsidR="00D44A83" w:rsidRPr="00D44A83">
              <w:rPr>
                <w:sz w:val="20"/>
                <w:szCs w:val="20"/>
              </w:rPr>
              <w:t xml:space="preserve"> 1 </w:t>
            </w:r>
          </w:p>
        </w:tc>
      </w:tr>
      <w:tr w:rsidR="00D44A83" w:rsidRPr="00C42B49" w14:paraId="5E0CDB35" w14:textId="77777777" w:rsidTr="00D44A83">
        <w:trPr>
          <w:trHeight w:val="311"/>
        </w:trPr>
        <w:tc>
          <w:tcPr>
            <w:tcW w:w="1500" w:type="dxa"/>
          </w:tcPr>
          <w:p w14:paraId="235A2939" w14:textId="13FB0FE0" w:rsidR="00D44A83" w:rsidRPr="00C81E14" w:rsidRDefault="00D44A83" w:rsidP="00D44A83">
            <w:pPr>
              <w:jc w:val="left"/>
              <w:rPr>
                <w:sz w:val="20"/>
                <w:szCs w:val="20"/>
              </w:rPr>
            </w:pPr>
            <w:r>
              <w:rPr>
                <w:sz w:val="20"/>
                <w:szCs w:val="20"/>
              </w:rPr>
              <w:t>T</w:t>
            </w:r>
            <w:r w:rsidRPr="00C81E14">
              <w:rPr>
                <w:sz w:val="20"/>
                <w:szCs w:val="20"/>
              </w:rPr>
              <w:t>ransport refrigeration</w:t>
            </w:r>
          </w:p>
        </w:tc>
        <w:tc>
          <w:tcPr>
            <w:tcW w:w="820" w:type="dxa"/>
            <w:noWrap/>
          </w:tcPr>
          <w:p w14:paraId="54EC3205" w14:textId="3D0CB23C" w:rsidR="00D44A83" w:rsidRPr="00C81E14" w:rsidRDefault="00D44A83" w:rsidP="00D44A83">
            <w:pPr>
              <w:jc w:val="right"/>
              <w:rPr>
                <w:sz w:val="20"/>
                <w:szCs w:val="20"/>
              </w:rPr>
            </w:pPr>
            <w:r w:rsidRPr="00C81E14">
              <w:rPr>
                <w:sz w:val="20"/>
                <w:szCs w:val="20"/>
              </w:rPr>
              <w:t>0</w:t>
            </w:r>
          </w:p>
        </w:tc>
        <w:tc>
          <w:tcPr>
            <w:tcW w:w="1094" w:type="dxa"/>
          </w:tcPr>
          <w:p w14:paraId="0447BA25" w14:textId="0C0E0DFC" w:rsidR="00D44A83" w:rsidRPr="00C81E14" w:rsidRDefault="00D44A83" w:rsidP="00D44A83">
            <w:pPr>
              <w:jc w:val="right"/>
              <w:rPr>
                <w:sz w:val="20"/>
                <w:szCs w:val="20"/>
              </w:rPr>
            </w:pPr>
            <w:r w:rsidRPr="00D44A83">
              <w:rPr>
                <w:sz w:val="20"/>
                <w:szCs w:val="20"/>
              </w:rPr>
              <w:t xml:space="preserve"> 53,643 </w:t>
            </w:r>
          </w:p>
        </w:tc>
        <w:tc>
          <w:tcPr>
            <w:tcW w:w="1094" w:type="dxa"/>
          </w:tcPr>
          <w:p w14:paraId="4EBCC620" w14:textId="4BF8A08B" w:rsidR="00D44A83" w:rsidRPr="00C81E14" w:rsidRDefault="00D44A83" w:rsidP="00D44A83">
            <w:pPr>
              <w:tabs>
                <w:tab w:val="center" w:pos="161"/>
                <w:tab w:val="right" w:pos="322"/>
              </w:tabs>
              <w:jc w:val="right"/>
              <w:rPr>
                <w:sz w:val="20"/>
                <w:szCs w:val="20"/>
              </w:rPr>
            </w:pPr>
            <w:r w:rsidRPr="00C81E14">
              <w:rPr>
                <w:sz w:val="20"/>
                <w:szCs w:val="20"/>
              </w:rPr>
              <w:t>0</w:t>
            </w:r>
          </w:p>
        </w:tc>
        <w:tc>
          <w:tcPr>
            <w:tcW w:w="1232" w:type="dxa"/>
          </w:tcPr>
          <w:p w14:paraId="3B09ABAB" w14:textId="01364447" w:rsidR="00D44A83" w:rsidRPr="00C81E14" w:rsidRDefault="00D44A83" w:rsidP="00D44A83">
            <w:pPr>
              <w:jc w:val="right"/>
              <w:rPr>
                <w:sz w:val="20"/>
                <w:szCs w:val="20"/>
              </w:rPr>
            </w:pPr>
            <w:r w:rsidRPr="00C81E14">
              <w:rPr>
                <w:sz w:val="20"/>
                <w:szCs w:val="20"/>
              </w:rPr>
              <w:t>0</w:t>
            </w:r>
          </w:p>
        </w:tc>
        <w:tc>
          <w:tcPr>
            <w:tcW w:w="1146" w:type="dxa"/>
          </w:tcPr>
          <w:p w14:paraId="7D0B8420" w14:textId="2BC38B4A" w:rsidR="00D44A83" w:rsidRPr="00C81E14" w:rsidRDefault="00D44A83" w:rsidP="00D44A83">
            <w:pPr>
              <w:jc w:val="right"/>
              <w:rPr>
                <w:sz w:val="20"/>
                <w:szCs w:val="20"/>
              </w:rPr>
            </w:pPr>
            <w:r w:rsidRPr="00C81E14">
              <w:rPr>
                <w:sz w:val="20"/>
                <w:szCs w:val="20"/>
              </w:rPr>
              <w:t>0</w:t>
            </w:r>
          </w:p>
        </w:tc>
        <w:tc>
          <w:tcPr>
            <w:tcW w:w="1315" w:type="dxa"/>
          </w:tcPr>
          <w:p w14:paraId="3DD8CAFE" w14:textId="6DA684B4" w:rsidR="00D44A83" w:rsidRPr="00C81E14" w:rsidRDefault="00D44A83" w:rsidP="00D44A83">
            <w:pPr>
              <w:jc w:val="right"/>
              <w:rPr>
                <w:sz w:val="20"/>
                <w:szCs w:val="20"/>
              </w:rPr>
            </w:pPr>
            <w:r w:rsidRPr="00C81E14">
              <w:rPr>
                <w:sz w:val="20"/>
                <w:szCs w:val="20"/>
              </w:rPr>
              <w:t>0</w:t>
            </w:r>
          </w:p>
        </w:tc>
        <w:tc>
          <w:tcPr>
            <w:tcW w:w="970" w:type="dxa"/>
            <w:noWrap/>
          </w:tcPr>
          <w:p w14:paraId="40F0466B" w14:textId="4D98CED9" w:rsidR="00D44A83" w:rsidRPr="00C81E14" w:rsidRDefault="00D44A83" w:rsidP="00D44A83">
            <w:pPr>
              <w:jc w:val="right"/>
              <w:rPr>
                <w:sz w:val="20"/>
                <w:szCs w:val="20"/>
              </w:rPr>
            </w:pPr>
            <w:r w:rsidRPr="00D44A83">
              <w:rPr>
                <w:sz w:val="20"/>
                <w:szCs w:val="20"/>
              </w:rPr>
              <w:t xml:space="preserve"> 33,382 </w:t>
            </w:r>
          </w:p>
        </w:tc>
        <w:tc>
          <w:tcPr>
            <w:tcW w:w="979" w:type="dxa"/>
          </w:tcPr>
          <w:p w14:paraId="5CCA5009" w14:textId="7A443EDC" w:rsidR="00D44A83" w:rsidRPr="00C81E14" w:rsidRDefault="00D44A83" w:rsidP="00D44A83">
            <w:pPr>
              <w:jc w:val="right"/>
              <w:rPr>
                <w:sz w:val="20"/>
                <w:szCs w:val="20"/>
              </w:rPr>
            </w:pPr>
            <w:r w:rsidRPr="00D44A83">
              <w:rPr>
                <w:sz w:val="20"/>
                <w:szCs w:val="20"/>
              </w:rPr>
              <w:t xml:space="preserve"> 80,807 </w:t>
            </w:r>
          </w:p>
        </w:tc>
        <w:tc>
          <w:tcPr>
            <w:tcW w:w="970" w:type="dxa"/>
          </w:tcPr>
          <w:p w14:paraId="586D48F4" w14:textId="18F03E5B" w:rsidR="00D44A83" w:rsidRPr="00C81E14" w:rsidRDefault="00D44A83" w:rsidP="00D44A83">
            <w:pPr>
              <w:jc w:val="right"/>
              <w:rPr>
                <w:sz w:val="20"/>
                <w:szCs w:val="20"/>
              </w:rPr>
            </w:pPr>
            <w:r w:rsidRPr="00C81E14">
              <w:rPr>
                <w:sz w:val="20"/>
                <w:szCs w:val="20"/>
              </w:rPr>
              <w:t>0</w:t>
            </w:r>
          </w:p>
        </w:tc>
        <w:tc>
          <w:tcPr>
            <w:tcW w:w="821" w:type="dxa"/>
          </w:tcPr>
          <w:p w14:paraId="739490C1" w14:textId="5394F8B5" w:rsidR="00D44A83" w:rsidRPr="00C81E14" w:rsidRDefault="00D44A83" w:rsidP="00D44A83">
            <w:pPr>
              <w:jc w:val="right"/>
              <w:rPr>
                <w:sz w:val="20"/>
                <w:szCs w:val="20"/>
              </w:rPr>
            </w:pPr>
            <w:r w:rsidRPr="00C81E14">
              <w:rPr>
                <w:sz w:val="20"/>
                <w:szCs w:val="20"/>
              </w:rPr>
              <w:t>0</w:t>
            </w:r>
          </w:p>
        </w:tc>
        <w:tc>
          <w:tcPr>
            <w:tcW w:w="1070" w:type="dxa"/>
          </w:tcPr>
          <w:p w14:paraId="25822D55" w14:textId="0E5EB3B1" w:rsidR="00D44A83" w:rsidRPr="00C81E14" w:rsidRDefault="000F37AA" w:rsidP="00D44A83">
            <w:pPr>
              <w:jc w:val="right"/>
              <w:rPr>
                <w:sz w:val="20"/>
                <w:szCs w:val="20"/>
              </w:rPr>
            </w:pPr>
            <w:r>
              <w:rPr>
                <w:sz w:val="20"/>
                <w:szCs w:val="20"/>
              </w:rPr>
              <w:t xml:space="preserve"> </w:t>
            </w:r>
            <w:r w:rsidR="00D44A83" w:rsidRPr="00D44A83">
              <w:rPr>
                <w:sz w:val="20"/>
                <w:szCs w:val="20"/>
              </w:rPr>
              <w:t xml:space="preserve"> 167,832 </w:t>
            </w:r>
          </w:p>
        </w:tc>
        <w:tc>
          <w:tcPr>
            <w:tcW w:w="908" w:type="dxa"/>
          </w:tcPr>
          <w:p w14:paraId="0E11DB0B" w14:textId="284E1BC7" w:rsidR="00D44A83" w:rsidRPr="00D44A83" w:rsidRDefault="000F37AA" w:rsidP="00D44A83">
            <w:pPr>
              <w:jc w:val="right"/>
              <w:rPr>
                <w:sz w:val="20"/>
                <w:szCs w:val="20"/>
              </w:rPr>
            </w:pPr>
            <w:r>
              <w:rPr>
                <w:sz w:val="20"/>
                <w:szCs w:val="20"/>
              </w:rPr>
              <w:t xml:space="preserve">      </w:t>
            </w:r>
            <w:r w:rsidR="00D44A83" w:rsidRPr="00D44A83">
              <w:rPr>
                <w:sz w:val="20"/>
                <w:szCs w:val="20"/>
              </w:rPr>
              <w:t xml:space="preserve">1 </w:t>
            </w:r>
          </w:p>
        </w:tc>
      </w:tr>
      <w:tr w:rsidR="009D3079" w:rsidRPr="00C42B49" w14:paraId="657254B9" w14:textId="77777777" w:rsidTr="00D44A83">
        <w:trPr>
          <w:trHeight w:val="286"/>
        </w:trPr>
        <w:tc>
          <w:tcPr>
            <w:tcW w:w="1500" w:type="dxa"/>
            <w:hideMark/>
          </w:tcPr>
          <w:p w14:paraId="26B17776" w14:textId="4CAA7417" w:rsidR="00453761" w:rsidRPr="00C81E14" w:rsidRDefault="00453761" w:rsidP="00453761">
            <w:pPr>
              <w:jc w:val="left"/>
              <w:rPr>
                <w:sz w:val="20"/>
                <w:szCs w:val="20"/>
              </w:rPr>
            </w:pPr>
            <w:r w:rsidRPr="00C81E14">
              <w:rPr>
                <w:sz w:val="20"/>
                <w:szCs w:val="20"/>
              </w:rPr>
              <w:t>Residential</w:t>
            </w:r>
            <w:r w:rsidR="009A79CC">
              <w:rPr>
                <w:sz w:val="20"/>
                <w:szCs w:val="20"/>
              </w:rPr>
              <w:t xml:space="preserve"> and </w:t>
            </w:r>
            <w:r w:rsidRPr="00C81E14">
              <w:rPr>
                <w:sz w:val="20"/>
                <w:szCs w:val="20"/>
              </w:rPr>
              <w:t xml:space="preserve">commercial </w:t>
            </w:r>
            <w:r w:rsidR="009B6153">
              <w:rPr>
                <w:sz w:val="20"/>
                <w:szCs w:val="20"/>
              </w:rPr>
              <w:t>AC</w:t>
            </w:r>
          </w:p>
        </w:tc>
        <w:tc>
          <w:tcPr>
            <w:tcW w:w="820" w:type="dxa"/>
            <w:noWrap/>
            <w:hideMark/>
          </w:tcPr>
          <w:p w14:paraId="0140A1EB" w14:textId="0E20AC19" w:rsidR="00453761" w:rsidRPr="00C81E14" w:rsidRDefault="00453761" w:rsidP="00453761">
            <w:pPr>
              <w:jc w:val="right"/>
              <w:rPr>
                <w:sz w:val="20"/>
                <w:szCs w:val="20"/>
              </w:rPr>
            </w:pPr>
            <w:r w:rsidRPr="00C81E14">
              <w:rPr>
                <w:sz w:val="20"/>
                <w:szCs w:val="20"/>
              </w:rPr>
              <w:t xml:space="preserve">2,258 </w:t>
            </w:r>
          </w:p>
        </w:tc>
        <w:tc>
          <w:tcPr>
            <w:tcW w:w="1094" w:type="dxa"/>
            <w:hideMark/>
          </w:tcPr>
          <w:p w14:paraId="279062C1" w14:textId="54E99BB0" w:rsidR="00453761" w:rsidRPr="00C81E14" w:rsidRDefault="000F37AA" w:rsidP="00453761">
            <w:pPr>
              <w:jc w:val="right"/>
              <w:rPr>
                <w:sz w:val="20"/>
                <w:szCs w:val="20"/>
              </w:rPr>
            </w:pPr>
            <w:r>
              <w:rPr>
                <w:sz w:val="20"/>
                <w:szCs w:val="20"/>
              </w:rPr>
              <w:t xml:space="preserve">  </w:t>
            </w:r>
            <w:r w:rsidR="00453761" w:rsidRPr="00C81E14">
              <w:rPr>
                <w:sz w:val="20"/>
                <w:szCs w:val="20"/>
              </w:rPr>
              <w:t xml:space="preserve"> </w:t>
            </w:r>
            <w:r w:rsidR="009E3AFA" w:rsidRPr="00C81E14">
              <w:rPr>
                <w:sz w:val="20"/>
                <w:szCs w:val="20"/>
              </w:rPr>
              <w:t>0</w:t>
            </w:r>
          </w:p>
        </w:tc>
        <w:tc>
          <w:tcPr>
            <w:tcW w:w="1094" w:type="dxa"/>
            <w:hideMark/>
          </w:tcPr>
          <w:p w14:paraId="69294A4C" w14:textId="07DA9201" w:rsidR="00453761" w:rsidRPr="00C81E14" w:rsidRDefault="00453761" w:rsidP="00453761">
            <w:pPr>
              <w:jc w:val="right"/>
              <w:rPr>
                <w:sz w:val="20"/>
                <w:szCs w:val="20"/>
              </w:rPr>
            </w:pPr>
            <w:r w:rsidRPr="00C81E14">
              <w:rPr>
                <w:sz w:val="20"/>
                <w:szCs w:val="20"/>
              </w:rPr>
              <w:t xml:space="preserve">0 </w:t>
            </w:r>
          </w:p>
        </w:tc>
        <w:tc>
          <w:tcPr>
            <w:tcW w:w="1232" w:type="dxa"/>
            <w:hideMark/>
          </w:tcPr>
          <w:p w14:paraId="70143630" w14:textId="12F0A983" w:rsidR="00453761" w:rsidRPr="00C81E14" w:rsidRDefault="00453761" w:rsidP="00453761">
            <w:pPr>
              <w:jc w:val="right"/>
              <w:rPr>
                <w:sz w:val="20"/>
                <w:szCs w:val="20"/>
              </w:rPr>
            </w:pPr>
            <w:r w:rsidRPr="00C81E14">
              <w:rPr>
                <w:sz w:val="20"/>
                <w:szCs w:val="20"/>
              </w:rPr>
              <w:t>0</w:t>
            </w:r>
            <w:r w:rsidR="000F37AA">
              <w:rPr>
                <w:sz w:val="20"/>
                <w:szCs w:val="20"/>
              </w:rPr>
              <w:t xml:space="preserve"> </w:t>
            </w:r>
            <w:r w:rsidRPr="00C81E14">
              <w:rPr>
                <w:sz w:val="20"/>
                <w:szCs w:val="20"/>
              </w:rPr>
              <w:t xml:space="preserve"> </w:t>
            </w:r>
          </w:p>
        </w:tc>
        <w:tc>
          <w:tcPr>
            <w:tcW w:w="1146" w:type="dxa"/>
            <w:hideMark/>
          </w:tcPr>
          <w:p w14:paraId="526FB93C" w14:textId="64C5674E" w:rsidR="00453761" w:rsidRPr="00C81E14" w:rsidRDefault="00453761" w:rsidP="00453761">
            <w:pPr>
              <w:jc w:val="right"/>
              <w:rPr>
                <w:sz w:val="20"/>
                <w:szCs w:val="20"/>
              </w:rPr>
            </w:pPr>
            <w:r w:rsidRPr="00C81E14">
              <w:rPr>
                <w:sz w:val="20"/>
                <w:szCs w:val="20"/>
              </w:rPr>
              <w:t>0</w:t>
            </w:r>
            <w:r w:rsidR="000F37AA">
              <w:rPr>
                <w:sz w:val="20"/>
                <w:szCs w:val="20"/>
              </w:rPr>
              <w:t xml:space="preserve">         </w:t>
            </w:r>
            <w:r w:rsidRPr="00C81E14">
              <w:rPr>
                <w:sz w:val="20"/>
                <w:szCs w:val="20"/>
              </w:rPr>
              <w:t xml:space="preserve"> </w:t>
            </w:r>
          </w:p>
        </w:tc>
        <w:tc>
          <w:tcPr>
            <w:tcW w:w="1315" w:type="dxa"/>
            <w:hideMark/>
          </w:tcPr>
          <w:p w14:paraId="23221EEC" w14:textId="50E95E53" w:rsidR="00453761" w:rsidRPr="00C81E14" w:rsidRDefault="00453761" w:rsidP="00453761">
            <w:pPr>
              <w:jc w:val="right"/>
              <w:rPr>
                <w:sz w:val="20"/>
                <w:szCs w:val="20"/>
              </w:rPr>
            </w:pPr>
            <w:r w:rsidRPr="00C81E14">
              <w:rPr>
                <w:sz w:val="20"/>
                <w:szCs w:val="20"/>
              </w:rPr>
              <w:t>0</w:t>
            </w:r>
            <w:r w:rsidR="000F37AA">
              <w:rPr>
                <w:sz w:val="20"/>
                <w:szCs w:val="20"/>
              </w:rPr>
              <w:t xml:space="preserve"> </w:t>
            </w:r>
          </w:p>
        </w:tc>
        <w:tc>
          <w:tcPr>
            <w:tcW w:w="970" w:type="dxa"/>
            <w:noWrap/>
            <w:hideMark/>
          </w:tcPr>
          <w:p w14:paraId="6F08FB54" w14:textId="2726FCF7" w:rsidR="00453761" w:rsidRPr="00C81E14" w:rsidRDefault="00453761" w:rsidP="00453761">
            <w:pPr>
              <w:jc w:val="right"/>
              <w:rPr>
                <w:sz w:val="20"/>
                <w:szCs w:val="20"/>
              </w:rPr>
            </w:pPr>
            <w:r w:rsidRPr="00C81E14">
              <w:rPr>
                <w:sz w:val="20"/>
                <w:szCs w:val="20"/>
              </w:rPr>
              <w:t>0</w:t>
            </w:r>
            <w:r w:rsidR="000F37AA">
              <w:rPr>
                <w:sz w:val="20"/>
                <w:szCs w:val="20"/>
              </w:rPr>
              <w:t xml:space="preserve"> </w:t>
            </w:r>
            <w:r w:rsidRPr="00C81E14">
              <w:rPr>
                <w:sz w:val="20"/>
                <w:szCs w:val="20"/>
              </w:rPr>
              <w:t xml:space="preserve"> </w:t>
            </w:r>
          </w:p>
        </w:tc>
        <w:tc>
          <w:tcPr>
            <w:tcW w:w="979" w:type="dxa"/>
            <w:hideMark/>
          </w:tcPr>
          <w:p w14:paraId="469EBD2D" w14:textId="1F25F6F5" w:rsidR="00453761" w:rsidRPr="00C81E14" w:rsidRDefault="000F37AA" w:rsidP="00453761">
            <w:pPr>
              <w:jc w:val="right"/>
              <w:rPr>
                <w:sz w:val="20"/>
                <w:szCs w:val="20"/>
              </w:rPr>
            </w:pPr>
            <w:r>
              <w:rPr>
                <w:sz w:val="20"/>
                <w:szCs w:val="20"/>
              </w:rPr>
              <w:t xml:space="preserve">  </w:t>
            </w:r>
            <w:r w:rsidR="00453761" w:rsidRPr="00C81E14">
              <w:rPr>
                <w:sz w:val="20"/>
                <w:szCs w:val="20"/>
              </w:rPr>
              <w:t xml:space="preserve">2,084 </w:t>
            </w:r>
          </w:p>
        </w:tc>
        <w:tc>
          <w:tcPr>
            <w:tcW w:w="970" w:type="dxa"/>
            <w:hideMark/>
          </w:tcPr>
          <w:p w14:paraId="52CC4455" w14:textId="11F2DF75" w:rsidR="00453761" w:rsidRPr="00C81E14" w:rsidRDefault="00453761" w:rsidP="00453761">
            <w:pPr>
              <w:jc w:val="right"/>
              <w:rPr>
                <w:sz w:val="20"/>
                <w:szCs w:val="20"/>
              </w:rPr>
            </w:pPr>
            <w:r w:rsidRPr="00C81E14">
              <w:rPr>
                <w:sz w:val="20"/>
                <w:szCs w:val="20"/>
              </w:rPr>
              <w:t xml:space="preserve">2,610,767 </w:t>
            </w:r>
          </w:p>
        </w:tc>
        <w:tc>
          <w:tcPr>
            <w:tcW w:w="821" w:type="dxa"/>
            <w:hideMark/>
          </w:tcPr>
          <w:p w14:paraId="4EB18AF8" w14:textId="5820DE02" w:rsidR="00453761" w:rsidRPr="00C81E14" w:rsidRDefault="00453761" w:rsidP="00453761">
            <w:pPr>
              <w:jc w:val="right"/>
              <w:rPr>
                <w:sz w:val="20"/>
                <w:szCs w:val="20"/>
              </w:rPr>
            </w:pPr>
            <w:r w:rsidRPr="00C81E14">
              <w:rPr>
                <w:sz w:val="20"/>
                <w:szCs w:val="20"/>
              </w:rPr>
              <w:t>0</w:t>
            </w:r>
            <w:r w:rsidR="000F37AA">
              <w:rPr>
                <w:sz w:val="20"/>
                <w:szCs w:val="20"/>
              </w:rPr>
              <w:t xml:space="preserve"> </w:t>
            </w:r>
            <w:r w:rsidRPr="00C81E14">
              <w:rPr>
                <w:sz w:val="20"/>
                <w:szCs w:val="20"/>
              </w:rPr>
              <w:t xml:space="preserve"> </w:t>
            </w:r>
          </w:p>
        </w:tc>
        <w:tc>
          <w:tcPr>
            <w:tcW w:w="1070" w:type="dxa"/>
            <w:hideMark/>
          </w:tcPr>
          <w:p w14:paraId="0C2D2A0F" w14:textId="06B33D90" w:rsidR="00453761" w:rsidRPr="00C81E14" w:rsidRDefault="009E3AFA" w:rsidP="000479F4">
            <w:pPr>
              <w:jc w:val="right"/>
              <w:rPr>
                <w:sz w:val="20"/>
                <w:szCs w:val="20"/>
              </w:rPr>
            </w:pPr>
            <w:r w:rsidRPr="00C81E14">
              <w:rPr>
                <w:sz w:val="20"/>
                <w:szCs w:val="20"/>
              </w:rPr>
              <w:t>2,615,109</w:t>
            </w:r>
          </w:p>
        </w:tc>
        <w:tc>
          <w:tcPr>
            <w:tcW w:w="908" w:type="dxa"/>
            <w:hideMark/>
          </w:tcPr>
          <w:p w14:paraId="3BB337D9" w14:textId="4CF6083C" w:rsidR="00453761" w:rsidRPr="00C81E14" w:rsidRDefault="000F37AA" w:rsidP="00453761">
            <w:pPr>
              <w:jc w:val="right"/>
              <w:rPr>
                <w:sz w:val="20"/>
                <w:szCs w:val="20"/>
              </w:rPr>
            </w:pPr>
            <w:r>
              <w:rPr>
                <w:color w:val="000000"/>
                <w:sz w:val="20"/>
                <w:szCs w:val="20"/>
              </w:rPr>
              <w:t xml:space="preserve">   </w:t>
            </w:r>
            <w:r w:rsidR="00453761" w:rsidRPr="00C81E14">
              <w:rPr>
                <w:color w:val="000000"/>
                <w:sz w:val="20"/>
                <w:szCs w:val="20"/>
              </w:rPr>
              <w:t xml:space="preserve">20 </w:t>
            </w:r>
          </w:p>
        </w:tc>
      </w:tr>
      <w:tr w:rsidR="009D3079" w:rsidRPr="00C42B49" w14:paraId="350EA735" w14:textId="77777777" w:rsidTr="00D44A83">
        <w:trPr>
          <w:trHeight w:val="262"/>
        </w:trPr>
        <w:tc>
          <w:tcPr>
            <w:tcW w:w="1500" w:type="dxa"/>
          </w:tcPr>
          <w:p w14:paraId="70B4E0DD" w14:textId="38176816" w:rsidR="009E3AFA" w:rsidRPr="00C81E14" w:rsidRDefault="009E3AFA" w:rsidP="009E3AFA">
            <w:pPr>
              <w:jc w:val="left"/>
              <w:rPr>
                <w:sz w:val="20"/>
                <w:szCs w:val="20"/>
              </w:rPr>
            </w:pPr>
            <w:r w:rsidRPr="00C81E14">
              <w:rPr>
                <w:sz w:val="20"/>
                <w:szCs w:val="20"/>
              </w:rPr>
              <w:t>MAC</w:t>
            </w:r>
          </w:p>
        </w:tc>
        <w:tc>
          <w:tcPr>
            <w:tcW w:w="820" w:type="dxa"/>
            <w:noWrap/>
          </w:tcPr>
          <w:p w14:paraId="6623811C" w14:textId="5ED4A1E6" w:rsidR="009E3AFA" w:rsidRPr="00C81E14" w:rsidRDefault="009E3AFA" w:rsidP="009E3AFA">
            <w:pPr>
              <w:jc w:val="right"/>
              <w:rPr>
                <w:sz w:val="20"/>
                <w:szCs w:val="20"/>
              </w:rPr>
            </w:pPr>
            <w:r w:rsidRPr="00C81E14">
              <w:rPr>
                <w:sz w:val="20"/>
                <w:szCs w:val="20"/>
              </w:rPr>
              <w:t>0</w:t>
            </w:r>
          </w:p>
        </w:tc>
        <w:tc>
          <w:tcPr>
            <w:tcW w:w="1094" w:type="dxa"/>
          </w:tcPr>
          <w:p w14:paraId="7B1CEEB4" w14:textId="34BD578E" w:rsidR="009E3AFA" w:rsidRPr="00C81E14" w:rsidRDefault="009E3AFA" w:rsidP="009E3AFA">
            <w:pPr>
              <w:jc w:val="right"/>
              <w:rPr>
                <w:sz w:val="20"/>
                <w:szCs w:val="20"/>
              </w:rPr>
            </w:pPr>
            <w:r w:rsidRPr="00C81E14">
              <w:rPr>
                <w:sz w:val="20"/>
                <w:szCs w:val="20"/>
              </w:rPr>
              <w:t>59,641</w:t>
            </w:r>
          </w:p>
        </w:tc>
        <w:tc>
          <w:tcPr>
            <w:tcW w:w="1094" w:type="dxa"/>
          </w:tcPr>
          <w:p w14:paraId="1FFE5FEF" w14:textId="109F95B4" w:rsidR="009E3AFA" w:rsidRPr="00C81E14" w:rsidRDefault="009E3AFA" w:rsidP="009E3AFA">
            <w:pPr>
              <w:jc w:val="right"/>
              <w:rPr>
                <w:sz w:val="20"/>
                <w:szCs w:val="20"/>
              </w:rPr>
            </w:pPr>
            <w:r w:rsidRPr="00C81E14">
              <w:rPr>
                <w:sz w:val="20"/>
                <w:szCs w:val="20"/>
              </w:rPr>
              <w:t xml:space="preserve">0 </w:t>
            </w:r>
          </w:p>
        </w:tc>
        <w:tc>
          <w:tcPr>
            <w:tcW w:w="1232" w:type="dxa"/>
          </w:tcPr>
          <w:p w14:paraId="7CB32711" w14:textId="3965FE23" w:rsidR="009E3AFA" w:rsidRPr="00C81E14" w:rsidRDefault="009E3AFA" w:rsidP="009E3AFA">
            <w:pPr>
              <w:jc w:val="right"/>
              <w:rPr>
                <w:sz w:val="20"/>
                <w:szCs w:val="20"/>
              </w:rPr>
            </w:pPr>
            <w:r w:rsidRPr="00C81E14">
              <w:rPr>
                <w:sz w:val="20"/>
                <w:szCs w:val="20"/>
              </w:rPr>
              <w:t>0</w:t>
            </w:r>
            <w:r w:rsidR="000F37AA">
              <w:rPr>
                <w:sz w:val="20"/>
                <w:szCs w:val="20"/>
              </w:rPr>
              <w:t xml:space="preserve"> </w:t>
            </w:r>
            <w:r w:rsidRPr="00C81E14">
              <w:rPr>
                <w:sz w:val="20"/>
                <w:szCs w:val="20"/>
              </w:rPr>
              <w:t xml:space="preserve"> </w:t>
            </w:r>
          </w:p>
        </w:tc>
        <w:tc>
          <w:tcPr>
            <w:tcW w:w="1146" w:type="dxa"/>
          </w:tcPr>
          <w:p w14:paraId="7FEEAFCF" w14:textId="4DDE6FC2" w:rsidR="009E3AFA" w:rsidRPr="00C81E14" w:rsidRDefault="009E3AFA" w:rsidP="009E3AFA">
            <w:pPr>
              <w:jc w:val="right"/>
              <w:rPr>
                <w:sz w:val="20"/>
                <w:szCs w:val="20"/>
              </w:rPr>
            </w:pPr>
            <w:r w:rsidRPr="00C81E14">
              <w:rPr>
                <w:sz w:val="20"/>
                <w:szCs w:val="20"/>
              </w:rPr>
              <w:t>0</w:t>
            </w:r>
            <w:r w:rsidR="000F37AA">
              <w:rPr>
                <w:sz w:val="20"/>
                <w:szCs w:val="20"/>
              </w:rPr>
              <w:t xml:space="preserve">         </w:t>
            </w:r>
            <w:r w:rsidRPr="00C81E14">
              <w:rPr>
                <w:sz w:val="20"/>
                <w:szCs w:val="20"/>
              </w:rPr>
              <w:t xml:space="preserve"> </w:t>
            </w:r>
          </w:p>
        </w:tc>
        <w:tc>
          <w:tcPr>
            <w:tcW w:w="1315" w:type="dxa"/>
          </w:tcPr>
          <w:p w14:paraId="02DB8320" w14:textId="60E241DA" w:rsidR="009E3AFA" w:rsidRPr="00C81E14" w:rsidRDefault="009E3AFA" w:rsidP="009E3AFA">
            <w:pPr>
              <w:jc w:val="right"/>
              <w:rPr>
                <w:sz w:val="20"/>
                <w:szCs w:val="20"/>
              </w:rPr>
            </w:pPr>
            <w:r w:rsidRPr="00C81E14">
              <w:rPr>
                <w:sz w:val="20"/>
                <w:szCs w:val="20"/>
              </w:rPr>
              <w:t>0</w:t>
            </w:r>
            <w:r w:rsidR="000F37AA">
              <w:rPr>
                <w:sz w:val="20"/>
                <w:szCs w:val="20"/>
              </w:rPr>
              <w:t xml:space="preserve"> </w:t>
            </w:r>
          </w:p>
        </w:tc>
        <w:tc>
          <w:tcPr>
            <w:tcW w:w="970" w:type="dxa"/>
            <w:noWrap/>
          </w:tcPr>
          <w:p w14:paraId="3A421DE5" w14:textId="59E8A30F" w:rsidR="009E3AFA" w:rsidRPr="00C81E14" w:rsidRDefault="009E3AFA" w:rsidP="009E3AFA">
            <w:pPr>
              <w:jc w:val="right"/>
              <w:rPr>
                <w:sz w:val="20"/>
                <w:szCs w:val="20"/>
              </w:rPr>
            </w:pPr>
            <w:r w:rsidRPr="00C81E14">
              <w:rPr>
                <w:sz w:val="20"/>
                <w:szCs w:val="20"/>
              </w:rPr>
              <w:t>0</w:t>
            </w:r>
            <w:r w:rsidR="000F37AA">
              <w:rPr>
                <w:sz w:val="20"/>
                <w:szCs w:val="20"/>
              </w:rPr>
              <w:t xml:space="preserve"> </w:t>
            </w:r>
            <w:r w:rsidRPr="00C81E14">
              <w:rPr>
                <w:sz w:val="20"/>
                <w:szCs w:val="20"/>
              </w:rPr>
              <w:t xml:space="preserve"> </w:t>
            </w:r>
          </w:p>
        </w:tc>
        <w:tc>
          <w:tcPr>
            <w:tcW w:w="979" w:type="dxa"/>
          </w:tcPr>
          <w:p w14:paraId="1581A7AC" w14:textId="58292023" w:rsidR="009E3AFA" w:rsidRPr="00C81E14" w:rsidRDefault="009E3AFA" w:rsidP="009E3AFA">
            <w:pPr>
              <w:jc w:val="right"/>
              <w:rPr>
                <w:sz w:val="20"/>
                <w:szCs w:val="20"/>
              </w:rPr>
            </w:pPr>
            <w:r w:rsidRPr="00C81E14">
              <w:rPr>
                <w:sz w:val="20"/>
                <w:szCs w:val="20"/>
              </w:rPr>
              <w:t>0</w:t>
            </w:r>
          </w:p>
        </w:tc>
        <w:tc>
          <w:tcPr>
            <w:tcW w:w="970" w:type="dxa"/>
          </w:tcPr>
          <w:p w14:paraId="2A0A34EC" w14:textId="3CC2B568" w:rsidR="009E3AFA" w:rsidRPr="00C81E14" w:rsidRDefault="009E3AFA" w:rsidP="009E3AFA">
            <w:pPr>
              <w:jc w:val="right"/>
              <w:rPr>
                <w:sz w:val="20"/>
                <w:szCs w:val="20"/>
              </w:rPr>
            </w:pPr>
            <w:r w:rsidRPr="00C81E14">
              <w:rPr>
                <w:sz w:val="20"/>
                <w:szCs w:val="20"/>
              </w:rPr>
              <w:t>0</w:t>
            </w:r>
          </w:p>
        </w:tc>
        <w:tc>
          <w:tcPr>
            <w:tcW w:w="821" w:type="dxa"/>
          </w:tcPr>
          <w:p w14:paraId="649D077E" w14:textId="14B636B1" w:rsidR="009E3AFA" w:rsidRPr="00C81E14" w:rsidRDefault="009E3AFA" w:rsidP="009E3AFA">
            <w:pPr>
              <w:jc w:val="right"/>
              <w:rPr>
                <w:sz w:val="20"/>
                <w:szCs w:val="20"/>
              </w:rPr>
            </w:pPr>
            <w:r w:rsidRPr="00C81E14">
              <w:rPr>
                <w:sz w:val="20"/>
                <w:szCs w:val="20"/>
              </w:rPr>
              <w:t>0</w:t>
            </w:r>
          </w:p>
        </w:tc>
        <w:tc>
          <w:tcPr>
            <w:tcW w:w="1070" w:type="dxa"/>
          </w:tcPr>
          <w:p w14:paraId="77354ABB" w14:textId="214AC449" w:rsidR="009E3AFA" w:rsidRPr="00C81E14" w:rsidRDefault="009E3AFA" w:rsidP="009E3AFA">
            <w:pPr>
              <w:jc w:val="right"/>
              <w:rPr>
                <w:sz w:val="20"/>
                <w:szCs w:val="20"/>
              </w:rPr>
            </w:pPr>
            <w:r w:rsidRPr="00C81E14">
              <w:rPr>
                <w:sz w:val="20"/>
                <w:szCs w:val="20"/>
              </w:rPr>
              <w:t>59,641</w:t>
            </w:r>
          </w:p>
        </w:tc>
        <w:tc>
          <w:tcPr>
            <w:tcW w:w="908" w:type="dxa"/>
          </w:tcPr>
          <w:p w14:paraId="5280DF98" w14:textId="566D3F08" w:rsidR="009E3AFA" w:rsidRPr="00C81E14" w:rsidRDefault="009E3AFA" w:rsidP="009A79CC">
            <w:pPr>
              <w:jc w:val="right"/>
              <w:rPr>
                <w:color w:val="000000"/>
                <w:sz w:val="20"/>
                <w:szCs w:val="20"/>
              </w:rPr>
            </w:pPr>
            <w:r w:rsidRPr="00C81E14">
              <w:rPr>
                <w:color w:val="000000"/>
                <w:sz w:val="20"/>
                <w:szCs w:val="20"/>
              </w:rPr>
              <w:t>0</w:t>
            </w:r>
          </w:p>
        </w:tc>
      </w:tr>
      <w:tr w:rsidR="009D3079" w:rsidRPr="00C42B49" w14:paraId="5EAA80FE" w14:textId="77777777" w:rsidTr="00D44A83">
        <w:trPr>
          <w:trHeight w:val="170"/>
        </w:trPr>
        <w:tc>
          <w:tcPr>
            <w:tcW w:w="1500" w:type="dxa"/>
            <w:hideMark/>
          </w:tcPr>
          <w:p w14:paraId="6E2935B0" w14:textId="5592690B" w:rsidR="00453761" w:rsidRPr="00C81E14" w:rsidRDefault="00453761" w:rsidP="00453761">
            <w:pPr>
              <w:jc w:val="left"/>
              <w:rPr>
                <w:sz w:val="20"/>
                <w:szCs w:val="20"/>
              </w:rPr>
            </w:pPr>
            <w:r w:rsidRPr="00C81E14">
              <w:rPr>
                <w:sz w:val="20"/>
                <w:szCs w:val="20"/>
              </w:rPr>
              <w:t>PU foam</w:t>
            </w:r>
            <w:r w:rsidR="00AE0E35">
              <w:rPr>
                <w:sz w:val="20"/>
                <w:szCs w:val="20"/>
              </w:rPr>
              <w:t>*</w:t>
            </w:r>
          </w:p>
        </w:tc>
        <w:tc>
          <w:tcPr>
            <w:tcW w:w="820" w:type="dxa"/>
            <w:noWrap/>
            <w:hideMark/>
          </w:tcPr>
          <w:p w14:paraId="3DFDA423" w14:textId="394B4F6C" w:rsidR="00453761" w:rsidRPr="00C81E14" w:rsidRDefault="00453761" w:rsidP="00453761">
            <w:pPr>
              <w:jc w:val="right"/>
              <w:rPr>
                <w:sz w:val="20"/>
                <w:szCs w:val="20"/>
              </w:rPr>
            </w:pPr>
            <w:r w:rsidRPr="00C81E14">
              <w:rPr>
                <w:sz w:val="20"/>
                <w:szCs w:val="20"/>
              </w:rPr>
              <w:t>0</w:t>
            </w:r>
          </w:p>
        </w:tc>
        <w:tc>
          <w:tcPr>
            <w:tcW w:w="1094" w:type="dxa"/>
            <w:hideMark/>
          </w:tcPr>
          <w:p w14:paraId="468EAEA7" w14:textId="216302E7" w:rsidR="00453761" w:rsidRPr="00C81E14" w:rsidRDefault="00453761" w:rsidP="00453761">
            <w:pPr>
              <w:jc w:val="right"/>
              <w:rPr>
                <w:sz w:val="20"/>
                <w:szCs w:val="20"/>
              </w:rPr>
            </w:pPr>
            <w:r w:rsidRPr="00C81E14">
              <w:rPr>
                <w:sz w:val="20"/>
                <w:szCs w:val="20"/>
              </w:rPr>
              <w:t>0</w:t>
            </w:r>
            <w:r w:rsidR="000F37AA">
              <w:rPr>
                <w:sz w:val="20"/>
                <w:szCs w:val="20"/>
              </w:rPr>
              <w:t xml:space="preserve"> </w:t>
            </w:r>
          </w:p>
        </w:tc>
        <w:tc>
          <w:tcPr>
            <w:tcW w:w="1094" w:type="dxa"/>
            <w:hideMark/>
          </w:tcPr>
          <w:p w14:paraId="6ACF11A2" w14:textId="68359BAA" w:rsidR="00453761" w:rsidRPr="00C81E14" w:rsidRDefault="00453761" w:rsidP="00453761">
            <w:pPr>
              <w:jc w:val="right"/>
              <w:rPr>
                <w:sz w:val="20"/>
                <w:szCs w:val="20"/>
              </w:rPr>
            </w:pPr>
            <w:r w:rsidRPr="00C81E14">
              <w:rPr>
                <w:sz w:val="20"/>
                <w:szCs w:val="20"/>
              </w:rPr>
              <w:t>0</w:t>
            </w:r>
            <w:r w:rsidR="000F37AA">
              <w:rPr>
                <w:sz w:val="20"/>
                <w:szCs w:val="20"/>
              </w:rPr>
              <w:t xml:space="preserve">         </w:t>
            </w:r>
            <w:r w:rsidRPr="00C81E14">
              <w:rPr>
                <w:sz w:val="20"/>
                <w:szCs w:val="20"/>
              </w:rPr>
              <w:t xml:space="preserve"> </w:t>
            </w:r>
          </w:p>
        </w:tc>
        <w:tc>
          <w:tcPr>
            <w:tcW w:w="1232" w:type="dxa"/>
            <w:hideMark/>
          </w:tcPr>
          <w:p w14:paraId="24E4734E" w14:textId="30BEB205" w:rsidR="00453761" w:rsidRPr="00C81E14" w:rsidRDefault="000F37AA" w:rsidP="00453761">
            <w:pPr>
              <w:jc w:val="right"/>
              <w:rPr>
                <w:sz w:val="20"/>
                <w:szCs w:val="20"/>
              </w:rPr>
            </w:pPr>
            <w:r>
              <w:rPr>
                <w:sz w:val="20"/>
                <w:szCs w:val="20"/>
              </w:rPr>
              <w:t xml:space="preserve">   </w:t>
            </w:r>
            <w:r w:rsidR="00453761" w:rsidRPr="00C81E14">
              <w:rPr>
                <w:sz w:val="20"/>
                <w:szCs w:val="20"/>
              </w:rPr>
              <w:t xml:space="preserve">15,767 </w:t>
            </w:r>
          </w:p>
        </w:tc>
        <w:tc>
          <w:tcPr>
            <w:tcW w:w="1146" w:type="dxa"/>
            <w:hideMark/>
          </w:tcPr>
          <w:p w14:paraId="6B285020" w14:textId="62300138" w:rsidR="00453761" w:rsidRPr="00C81E14" w:rsidRDefault="00453761" w:rsidP="00453761">
            <w:pPr>
              <w:jc w:val="right"/>
              <w:rPr>
                <w:sz w:val="20"/>
                <w:szCs w:val="20"/>
              </w:rPr>
            </w:pPr>
            <w:r w:rsidRPr="00C81E14">
              <w:rPr>
                <w:sz w:val="20"/>
                <w:szCs w:val="20"/>
              </w:rPr>
              <w:t xml:space="preserve">70,644 </w:t>
            </w:r>
          </w:p>
        </w:tc>
        <w:tc>
          <w:tcPr>
            <w:tcW w:w="1315" w:type="dxa"/>
            <w:hideMark/>
          </w:tcPr>
          <w:p w14:paraId="0496BED6" w14:textId="39FB55EB" w:rsidR="00453761" w:rsidRPr="00C81E14" w:rsidRDefault="000F37AA" w:rsidP="00453761">
            <w:pPr>
              <w:jc w:val="right"/>
              <w:rPr>
                <w:sz w:val="20"/>
                <w:szCs w:val="20"/>
              </w:rPr>
            </w:pPr>
            <w:r>
              <w:rPr>
                <w:sz w:val="20"/>
                <w:szCs w:val="20"/>
              </w:rPr>
              <w:t xml:space="preserve">  </w:t>
            </w:r>
            <w:r w:rsidR="00453761" w:rsidRPr="00C81E14">
              <w:rPr>
                <w:sz w:val="20"/>
                <w:szCs w:val="20"/>
              </w:rPr>
              <w:t xml:space="preserve">26,019 </w:t>
            </w:r>
          </w:p>
        </w:tc>
        <w:tc>
          <w:tcPr>
            <w:tcW w:w="970" w:type="dxa"/>
            <w:noWrap/>
            <w:hideMark/>
          </w:tcPr>
          <w:p w14:paraId="2623B7BD" w14:textId="310E3B34" w:rsidR="00453761" w:rsidRPr="00C81E14" w:rsidRDefault="00453761" w:rsidP="00453761">
            <w:pPr>
              <w:jc w:val="right"/>
              <w:rPr>
                <w:sz w:val="20"/>
                <w:szCs w:val="20"/>
              </w:rPr>
            </w:pPr>
            <w:r w:rsidRPr="00C81E14">
              <w:rPr>
                <w:sz w:val="20"/>
                <w:szCs w:val="20"/>
              </w:rPr>
              <w:t>0</w:t>
            </w:r>
            <w:r w:rsidR="000F37AA">
              <w:rPr>
                <w:sz w:val="20"/>
                <w:szCs w:val="20"/>
              </w:rPr>
              <w:t xml:space="preserve">            </w:t>
            </w:r>
          </w:p>
        </w:tc>
        <w:tc>
          <w:tcPr>
            <w:tcW w:w="979" w:type="dxa"/>
            <w:hideMark/>
          </w:tcPr>
          <w:p w14:paraId="434C96A4" w14:textId="4508D236" w:rsidR="00453761" w:rsidRPr="00C81E14" w:rsidRDefault="000F37AA" w:rsidP="00453761">
            <w:pPr>
              <w:jc w:val="right"/>
              <w:rPr>
                <w:sz w:val="20"/>
                <w:szCs w:val="20"/>
              </w:rPr>
            </w:pPr>
            <w:r>
              <w:rPr>
                <w:sz w:val="20"/>
                <w:szCs w:val="20"/>
              </w:rPr>
              <w:t xml:space="preserve">       </w:t>
            </w:r>
            <w:r w:rsidR="00453761" w:rsidRPr="00C81E14">
              <w:rPr>
                <w:sz w:val="20"/>
                <w:szCs w:val="20"/>
              </w:rPr>
              <w:t>0</w:t>
            </w:r>
            <w:r>
              <w:rPr>
                <w:sz w:val="20"/>
                <w:szCs w:val="20"/>
              </w:rPr>
              <w:t xml:space="preserve"> </w:t>
            </w:r>
            <w:r w:rsidR="00453761" w:rsidRPr="00C81E14">
              <w:rPr>
                <w:sz w:val="20"/>
                <w:szCs w:val="20"/>
              </w:rPr>
              <w:t xml:space="preserve"> </w:t>
            </w:r>
          </w:p>
        </w:tc>
        <w:tc>
          <w:tcPr>
            <w:tcW w:w="970" w:type="dxa"/>
            <w:hideMark/>
          </w:tcPr>
          <w:p w14:paraId="6C3BE845" w14:textId="22A3F1C2" w:rsidR="00453761" w:rsidRPr="00C81E14" w:rsidRDefault="00453761" w:rsidP="00453761">
            <w:pPr>
              <w:jc w:val="right"/>
              <w:rPr>
                <w:sz w:val="20"/>
                <w:szCs w:val="20"/>
              </w:rPr>
            </w:pPr>
            <w:r w:rsidRPr="00C81E14">
              <w:rPr>
                <w:sz w:val="20"/>
                <w:szCs w:val="20"/>
              </w:rPr>
              <w:t>0</w:t>
            </w:r>
            <w:r w:rsidR="000F37AA">
              <w:rPr>
                <w:sz w:val="20"/>
                <w:szCs w:val="20"/>
              </w:rPr>
              <w:t xml:space="preserve">           </w:t>
            </w:r>
            <w:r w:rsidRPr="00C81E14">
              <w:rPr>
                <w:sz w:val="20"/>
                <w:szCs w:val="20"/>
              </w:rPr>
              <w:t xml:space="preserve"> </w:t>
            </w:r>
          </w:p>
        </w:tc>
        <w:tc>
          <w:tcPr>
            <w:tcW w:w="821" w:type="dxa"/>
            <w:hideMark/>
          </w:tcPr>
          <w:p w14:paraId="31F6037B" w14:textId="681704BE" w:rsidR="00453761" w:rsidRPr="00C81E14" w:rsidRDefault="00453761" w:rsidP="00453761">
            <w:pPr>
              <w:jc w:val="right"/>
              <w:rPr>
                <w:sz w:val="20"/>
                <w:szCs w:val="20"/>
              </w:rPr>
            </w:pPr>
            <w:r w:rsidRPr="00C81E14">
              <w:rPr>
                <w:sz w:val="20"/>
                <w:szCs w:val="20"/>
              </w:rPr>
              <w:t>0</w:t>
            </w:r>
            <w:r w:rsidR="000F37AA">
              <w:rPr>
                <w:sz w:val="20"/>
                <w:szCs w:val="20"/>
              </w:rPr>
              <w:t xml:space="preserve">           </w:t>
            </w:r>
          </w:p>
        </w:tc>
        <w:tc>
          <w:tcPr>
            <w:tcW w:w="1070" w:type="dxa"/>
            <w:hideMark/>
          </w:tcPr>
          <w:p w14:paraId="45F0442C" w14:textId="1A291317" w:rsidR="00453761" w:rsidRPr="00C81E14" w:rsidRDefault="00453761" w:rsidP="00453761">
            <w:pPr>
              <w:jc w:val="right"/>
              <w:rPr>
                <w:sz w:val="20"/>
                <w:szCs w:val="20"/>
              </w:rPr>
            </w:pPr>
            <w:r w:rsidRPr="00C81E14">
              <w:rPr>
                <w:sz w:val="20"/>
                <w:szCs w:val="20"/>
              </w:rPr>
              <w:t xml:space="preserve"> 112,431 </w:t>
            </w:r>
          </w:p>
        </w:tc>
        <w:tc>
          <w:tcPr>
            <w:tcW w:w="908" w:type="dxa"/>
            <w:hideMark/>
          </w:tcPr>
          <w:p w14:paraId="2D74388F" w14:textId="0F646E27" w:rsidR="00453761" w:rsidRPr="00C81E14" w:rsidRDefault="000F37AA" w:rsidP="00453761">
            <w:pPr>
              <w:jc w:val="right"/>
              <w:rPr>
                <w:sz w:val="20"/>
                <w:szCs w:val="20"/>
              </w:rPr>
            </w:pPr>
            <w:r>
              <w:rPr>
                <w:color w:val="000000"/>
                <w:sz w:val="20"/>
                <w:szCs w:val="20"/>
              </w:rPr>
              <w:t xml:space="preserve">    </w:t>
            </w:r>
            <w:r w:rsidR="00453761" w:rsidRPr="00C81E14">
              <w:rPr>
                <w:color w:val="000000"/>
                <w:sz w:val="20"/>
                <w:szCs w:val="20"/>
              </w:rPr>
              <w:t xml:space="preserve">1 </w:t>
            </w:r>
          </w:p>
        </w:tc>
      </w:tr>
      <w:tr w:rsidR="009D3079" w:rsidRPr="00C42B49" w14:paraId="4D7FF583" w14:textId="77777777" w:rsidTr="00D44A83">
        <w:trPr>
          <w:trHeight w:val="170"/>
        </w:trPr>
        <w:tc>
          <w:tcPr>
            <w:tcW w:w="1500" w:type="dxa"/>
            <w:hideMark/>
          </w:tcPr>
          <w:p w14:paraId="4E236F35" w14:textId="77777777" w:rsidR="00453761" w:rsidRPr="00C81E14" w:rsidRDefault="00453761" w:rsidP="00453761">
            <w:pPr>
              <w:jc w:val="left"/>
              <w:rPr>
                <w:sz w:val="20"/>
                <w:szCs w:val="20"/>
              </w:rPr>
            </w:pPr>
            <w:r w:rsidRPr="00C81E14">
              <w:rPr>
                <w:sz w:val="20"/>
                <w:szCs w:val="20"/>
              </w:rPr>
              <w:t>XPS foam</w:t>
            </w:r>
          </w:p>
        </w:tc>
        <w:tc>
          <w:tcPr>
            <w:tcW w:w="820" w:type="dxa"/>
            <w:noWrap/>
            <w:hideMark/>
          </w:tcPr>
          <w:p w14:paraId="406E236A" w14:textId="0160286A" w:rsidR="00453761" w:rsidRPr="00C81E14" w:rsidRDefault="00453761" w:rsidP="00453761">
            <w:pPr>
              <w:jc w:val="right"/>
              <w:rPr>
                <w:sz w:val="20"/>
                <w:szCs w:val="20"/>
              </w:rPr>
            </w:pPr>
            <w:r w:rsidRPr="00C81E14">
              <w:rPr>
                <w:sz w:val="20"/>
                <w:szCs w:val="20"/>
              </w:rPr>
              <w:t>0</w:t>
            </w:r>
            <w:r w:rsidR="000F37AA">
              <w:rPr>
                <w:sz w:val="20"/>
                <w:szCs w:val="20"/>
              </w:rPr>
              <w:t xml:space="preserve"> </w:t>
            </w:r>
          </w:p>
        </w:tc>
        <w:tc>
          <w:tcPr>
            <w:tcW w:w="1094" w:type="dxa"/>
            <w:hideMark/>
          </w:tcPr>
          <w:p w14:paraId="5C516735" w14:textId="1E1BAE51" w:rsidR="00453761" w:rsidRPr="00C81E14" w:rsidRDefault="00453761" w:rsidP="00453761">
            <w:pPr>
              <w:jc w:val="right"/>
              <w:rPr>
                <w:sz w:val="20"/>
                <w:szCs w:val="20"/>
              </w:rPr>
            </w:pPr>
            <w:r w:rsidRPr="00C81E14">
              <w:rPr>
                <w:sz w:val="20"/>
                <w:szCs w:val="20"/>
              </w:rPr>
              <w:t>0</w:t>
            </w:r>
            <w:r w:rsidR="000F37AA">
              <w:rPr>
                <w:sz w:val="20"/>
                <w:szCs w:val="20"/>
              </w:rPr>
              <w:t xml:space="preserve"> </w:t>
            </w:r>
            <w:r w:rsidRPr="00C81E14">
              <w:rPr>
                <w:sz w:val="20"/>
                <w:szCs w:val="20"/>
              </w:rPr>
              <w:t xml:space="preserve"> </w:t>
            </w:r>
          </w:p>
        </w:tc>
        <w:tc>
          <w:tcPr>
            <w:tcW w:w="1094" w:type="dxa"/>
            <w:hideMark/>
          </w:tcPr>
          <w:p w14:paraId="39F143F5" w14:textId="031EC53C" w:rsidR="00453761" w:rsidRPr="00C81E14" w:rsidRDefault="00453761" w:rsidP="00453761">
            <w:pPr>
              <w:jc w:val="right"/>
              <w:rPr>
                <w:sz w:val="20"/>
                <w:szCs w:val="20"/>
              </w:rPr>
            </w:pPr>
            <w:r w:rsidRPr="00C81E14">
              <w:rPr>
                <w:sz w:val="20"/>
                <w:szCs w:val="20"/>
              </w:rPr>
              <w:t xml:space="preserve">47,947 </w:t>
            </w:r>
          </w:p>
        </w:tc>
        <w:tc>
          <w:tcPr>
            <w:tcW w:w="1232" w:type="dxa"/>
            <w:hideMark/>
          </w:tcPr>
          <w:p w14:paraId="77C8D076" w14:textId="089806AE" w:rsidR="00453761" w:rsidRPr="00C81E14" w:rsidRDefault="00453761" w:rsidP="00453761">
            <w:pPr>
              <w:jc w:val="right"/>
              <w:rPr>
                <w:sz w:val="20"/>
                <w:szCs w:val="20"/>
              </w:rPr>
            </w:pPr>
            <w:r w:rsidRPr="00C81E14">
              <w:rPr>
                <w:sz w:val="20"/>
                <w:szCs w:val="20"/>
              </w:rPr>
              <w:t>0</w:t>
            </w:r>
            <w:r w:rsidR="000F37AA">
              <w:rPr>
                <w:sz w:val="20"/>
                <w:szCs w:val="20"/>
              </w:rPr>
              <w:t xml:space="preserve"> </w:t>
            </w:r>
            <w:r w:rsidRPr="00C81E14">
              <w:rPr>
                <w:sz w:val="20"/>
                <w:szCs w:val="20"/>
              </w:rPr>
              <w:t xml:space="preserve"> </w:t>
            </w:r>
          </w:p>
        </w:tc>
        <w:tc>
          <w:tcPr>
            <w:tcW w:w="1146" w:type="dxa"/>
            <w:hideMark/>
          </w:tcPr>
          <w:p w14:paraId="6DF2437D" w14:textId="2EE1DBD1" w:rsidR="00453761" w:rsidRPr="00C81E14" w:rsidRDefault="00453761" w:rsidP="00453761">
            <w:pPr>
              <w:jc w:val="right"/>
              <w:rPr>
                <w:sz w:val="20"/>
                <w:szCs w:val="20"/>
              </w:rPr>
            </w:pPr>
            <w:r w:rsidRPr="00C81E14">
              <w:rPr>
                <w:sz w:val="20"/>
                <w:szCs w:val="20"/>
              </w:rPr>
              <w:t>0</w:t>
            </w:r>
            <w:r w:rsidR="000F37AA">
              <w:rPr>
                <w:sz w:val="20"/>
                <w:szCs w:val="20"/>
              </w:rPr>
              <w:t xml:space="preserve"> </w:t>
            </w:r>
          </w:p>
        </w:tc>
        <w:tc>
          <w:tcPr>
            <w:tcW w:w="1315" w:type="dxa"/>
            <w:hideMark/>
          </w:tcPr>
          <w:p w14:paraId="0213FFBC" w14:textId="7C70794D" w:rsidR="00453761" w:rsidRPr="00C81E14" w:rsidRDefault="00453761" w:rsidP="00453761">
            <w:pPr>
              <w:jc w:val="right"/>
              <w:rPr>
                <w:sz w:val="20"/>
                <w:szCs w:val="20"/>
              </w:rPr>
            </w:pPr>
            <w:r w:rsidRPr="00C81E14">
              <w:rPr>
                <w:sz w:val="20"/>
                <w:szCs w:val="20"/>
              </w:rPr>
              <w:t>0</w:t>
            </w:r>
            <w:r w:rsidR="000F37AA">
              <w:rPr>
                <w:sz w:val="20"/>
                <w:szCs w:val="20"/>
              </w:rPr>
              <w:t xml:space="preserve"> </w:t>
            </w:r>
          </w:p>
        </w:tc>
        <w:tc>
          <w:tcPr>
            <w:tcW w:w="970" w:type="dxa"/>
            <w:noWrap/>
            <w:hideMark/>
          </w:tcPr>
          <w:p w14:paraId="5446835F" w14:textId="761C07FE" w:rsidR="00453761" w:rsidRPr="00C81E14" w:rsidRDefault="000F37AA" w:rsidP="00453761">
            <w:pPr>
              <w:jc w:val="right"/>
              <w:rPr>
                <w:sz w:val="20"/>
                <w:szCs w:val="20"/>
              </w:rPr>
            </w:pPr>
            <w:r>
              <w:rPr>
                <w:sz w:val="20"/>
                <w:szCs w:val="20"/>
              </w:rPr>
              <w:t xml:space="preserve">    </w:t>
            </w:r>
            <w:r w:rsidR="00453761" w:rsidRPr="00C81E14">
              <w:rPr>
                <w:sz w:val="20"/>
                <w:szCs w:val="20"/>
              </w:rPr>
              <w:t>0</w:t>
            </w:r>
          </w:p>
        </w:tc>
        <w:tc>
          <w:tcPr>
            <w:tcW w:w="979" w:type="dxa"/>
            <w:hideMark/>
          </w:tcPr>
          <w:p w14:paraId="302AB692" w14:textId="29886732" w:rsidR="00453761" w:rsidRPr="00C81E14" w:rsidRDefault="000F37AA" w:rsidP="009E3AFA">
            <w:pPr>
              <w:jc w:val="right"/>
              <w:rPr>
                <w:sz w:val="20"/>
                <w:szCs w:val="20"/>
              </w:rPr>
            </w:pPr>
            <w:r>
              <w:rPr>
                <w:sz w:val="20"/>
                <w:szCs w:val="20"/>
              </w:rPr>
              <w:t xml:space="preserve">       </w:t>
            </w:r>
            <w:r w:rsidR="00453761" w:rsidRPr="00C81E14">
              <w:rPr>
                <w:sz w:val="20"/>
                <w:szCs w:val="20"/>
              </w:rPr>
              <w:t>0</w:t>
            </w:r>
            <w:r>
              <w:rPr>
                <w:sz w:val="20"/>
                <w:szCs w:val="20"/>
              </w:rPr>
              <w:t xml:space="preserve"> </w:t>
            </w:r>
            <w:r w:rsidR="00453761" w:rsidRPr="00C81E14">
              <w:rPr>
                <w:sz w:val="20"/>
                <w:szCs w:val="20"/>
              </w:rPr>
              <w:t xml:space="preserve"> </w:t>
            </w:r>
          </w:p>
        </w:tc>
        <w:tc>
          <w:tcPr>
            <w:tcW w:w="970" w:type="dxa"/>
            <w:hideMark/>
          </w:tcPr>
          <w:p w14:paraId="71AACE76" w14:textId="01D90636" w:rsidR="00453761" w:rsidRPr="00C81E14" w:rsidRDefault="009E3AFA" w:rsidP="009E3AFA">
            <w:pPr>
              <w:jc w:val="right"/>
              <w:rPr>
                <w:sz w:val="20"/>
                <w:szCs w:val="20"/>
              </w:rPr>
            </w:pPr>
            <w:r w:rsidRPr="00C81E14">
              <w:rPr>
                <w:sz w:val="20"/>
                <w:szCs w:val="20"/>
              </w:rPr>
              <w:t>0</w:t>
            </w:r>
          </w:p>
        </w:tc>
        <w:tc>
          <w:tcPr>
            <w:tcW w:w="821" w:type="dxa"/>
            <w:hideMark/>
          </w:tcPr>
          <w:p w14:paraId="0BBA73CF" w14:textId="1FD2CCF8" w:rsidR="00453761" w:rsidRPr="00C81E14" w:rsidRDefault="00453761" w:rsidP="00453761">
            <w:pPr>
              <w:jc w:val="right"/>
              <w:rPr>
                <w:sz w:val="20"/>
                <w:szCs w:val="20"/>
              </w:rPr>
            </w:pPr>
            <w:r w:rsidRPr="00C81E14">
              <w:rPr>
                <w:sz w:val="20"/>
                <w:szCs w:val="20"/>
              </w:rPr>
              <w:t>0</w:t>
            </w:r>
            <w:r w:rsidR="000F37AA">
              <w:rPr>
                <w:sz w:val="20"/>
                <w:szCs w:val="20"/>
              </w:rPr>
              <w:t xml:space="preserve"> </w:t>
            </w:r>
            <w:r w:rsidRPr="00C81E14">
              <w:rPr>
                <w:sz w:val="20"/>
                <w:szCs w:val="20"/>
              </w:rPr>
              <w:t xml:space="preserve"> </w:t>
            </w:r>
          </w:p>
        </w:tc>
        <w:tc>
          <w:tcPr>
            <w:tcW w:w="1070" w:type="dxa"/>
            <w:hideMark/>
          </w:tcPr>
          <w:p w14:paraId="0AF993AF" w14:textId="505A3037" w:rsidR="00453761" w:rsidRPr="00C81E14" w:rsidRDefault="000F37AA" w:rsidP="00453761">
            <w:pPr>
              <w:jc w:val="right"/>
              <w:rPr>
                <w:sz w:val="20"/>
                <w:szCs w:val="20"/>
              </w:rPr>
            </w:pPr>
            <w:r>
              <w:rPr>
                <w:sz w:val="20"/>
                <w:szCs w:val="20"/>
              </w:rPr>
              <w:t xml:space="preserve">   </w:t>
            </w:r>
            <w:r w:rsidR="00453761" w:rsidRPr="00C81E14">
              <w:rPr>
                <w:sz w:val="20"/>
                <w:szCs w:val="20"/>
              </w:rPr>
              <w:t xml:space="preserve">47,947 </w:t>
            </w:r>
          </w:p>
        </w:tc>
        <w:tc>
          <w:tcPr>
            <w:tcW w:w="908" w:type="dxa"/>
            <w:hideMark/>
          </w:tcPr>
          <w:p w14:paraId="23A35EFE" w14:textId="44D5471A" w:rsidR="00453761" w:rsidRPr="00C81E14" w:rsidRDefault="000F37AA" w:rsidP="00453761">
            <w:pPr>
              <w:jc w:val="right"/>
              <w:rPr>
                <w:sz w:val="20"/>
                <w:szCs w:val="20"/>
              </w:rPr>
            </w:pPr>
            <w:r>
              <w:rPr>
                <w:color w:val="000000"/>
                <w:sz w:val="20"/>
                <w:szCs w:val="20"/>
              </w:rPr>
              <w:t xml:space="preserve">    </w:t>
            </w:r>
            <w:r w:rsidR="00453761" w:rsidRPr="00C81E14">
              <w:rPr>
                <w:color w:val="000000"/>
                <w:sz w:val="20"/>
                <w:szCs w:val="20"/>
              </w:rPr>
              <w:t xml:space="preserve">0 </w:t>
            </w:r>
          </w:p>
        </w:tc>
      </w:tr>
      <w:tr w:rsidR="009D3079" w:rsidRPr="00C42B49" w14:paraId="5CD90805" w14:textId="77777777" w:rsidTr="00D44A83">
        <w:trPr>
          <w:trHeight w:val="205"/>
        </w:trPr>
        <w:tc>
          <w:tcPr>
            <w:tcW w:w="1500" w:type="dxa"/>
            <w:hideMark/>
          </w:tcPr>
          <w:p w14:paraId="40FA881E" w14:textId="77777777" w:rsidR="00453761" w:rsidRPr="00C81E14" w:rsidRDefault="00453761" w:rsidP="00453761">
            <w:pPr>
              <w:jc w:val="left"/>
              <w:rPr>
                <w:sz w:val="20"/>
                <w:szCs w:val="20"/>
              </w:rPr>
            </w:pPr>
            <w:r w:rsidRPr="00C81E14">
              <w:rPr>
                <w:sz w:val="20"/>
                <w:szCs w:val="20"/>
              </w:rPr>
              <w:t>Aerosol</w:t>
            </w:r>
          </w:p>
        </w:tc>
        <w:tc>
          <w:tcPr>
            <w:tcW w:w="820" w:type="dxa"/>
            <w:noWrap/>
            <w:hideMark/>
          </w:tcPr>
          <w:p w14:paraId="6644C575" w14:textId="59C013DB" w:rsidR="00453761" w:rsidRPr="00C81E14" w:rsidRDefault="00453761" w:rsidP="00453761">
            <w:pPr>
              <w:jc w:val="right"/>
              <w:rPr>
                <w:sz w:val="20"/>
                <w:szCs w:val="20"/>
              </w:rPr>
            </w:pPr>
            <w:r w:rsidRPr="00C81E14">
              <w:rPr>
                <w:sz w:val="20"/>
                <w:szCs w:val="20"/>
              </w:rPr>
              <w:t>0</w:t>
            </w:r>
          </w:p>
        </w:tc>
        <w:tc>
          <w:tcPr>
            <w:tcW w:w="1094" w:type="dxa"/>
            <w:hideMark/>
          </w:tcPr>
          <w:p w14:paraId="7757FC2E" w14:textId="76979C98" w:rsidR="00453761" w:rsidRPr="00C81E14" w:rsidRDefault="00453761" w:rsidP="00453761">
            <w:pPr>
              <w:jc w:val="right"/>
              <w:rPr>
                <w:sz w:val="20"/>
                <w:szCs w:val="20"/>
              </w:rPr>
            </w:pPr>
            <w:r w:rsidRPr="00C81E14">
              <w:rPr>
                <w:sz w:val="20"/>
                <w:szCs w:val="20"/>
              </w:rPr>
              <w:t>170,137</w:t>
            </w:r>
          </w:p>
        </w:tc>
        <w:tc>
          <w:tcPr>
            <w:tcW w:w="1094" w:type="dxa"/>
            <w:hideMark/>
          </w:tcPr>
          <w:p w14:paraId="05727962" w14:textId="6977A42D" w:rsidR="00453761" w:rsidRPr="00C81E14" w:rsidRDefault="00453761" w:rsidP="00453761">
            <w:pPr>
              <w:jc w:val="right"/>
              <w:rPr>
                <w:sz w:val="20"/>
                <w:szCs w:val="20"/>
              </w:rPr>
            </w:pPr>
            <w:r w:rsidRPr="00C81E14">
              <w:rPr>
                <w:sz w:val="20"/>
                <w:szCs w:val="20"/>
              </w:rPr>
              <w:t>0</w:t>
            </w:r>
          </w:p>
        </w:tc>
        <w:tc>
          <w:tcPr>
            <w:tcW w:w="1232" w:type="dxa"/>
            <w:hideMark/>
          </w:tcPr>
          <w:p w14:paraId="13A76412" w14:textId="687EB929" w:rsidR="00453761" w:rsidRPr="00C81E14" w:rsidRDefault="00453761" w:rsidP="00453761">
            <w:pPr>
              <w:jc w:val="right"/>
              <w:rPr>
                <w:sz w:val="20"/>
                <w:szCs w:val="20"/>
              </w:rPr>
            </w:pPr>
            <w:r w:rsidRPr="00C81E14">
              <w:rPr>
                <w:sz w:val="20"/>
                <w:szCs w:val="20"/>
              </w:rPr>
              <w:t>0</w:t>
            </w:r>
          </w:p>
        </w:tc>
        <w:tc>
          <w:tcPr>
            <w:tcW w:w="1146" w:type="dxa"/>
            <w:hideMark/>
          </w:tcPr>
          <w:p w14:paraId="17B6B440" w14:textId="457ACAE5" w:rsidR="00453761" w:rsidRPr="00C81E14" w:rsidRDefault="00453761" w:rsidP="00453761">
            <w:pPr>
              <w:jc w:val="right"/>
              <w:rPr>
                <w:sz w:val="20"/>
                <w:szCs w:val="20"/>
              </w:rPr>
            </w:pPr>
            <w:r w:rsidRPr="00C81E14">
              <w:rPr>
                <w:sz w:val="20"/>
                <w:szCs w:val="20"/>
              </w:rPr>
              <w:t>0</w:t>
            </w:r>
          </w:p>
        </w:tc>
        <w:tc>
          <w:tcPr>
            <w:tcW w:w="1315" w:type="dxa"/>
            <w:hideMark/>
          </w:tcPr>
          <w:p w14:paraId="572DA715" w14:textId="79C59BDF" w:rsidR="00453761" w:rsidRPr="00C81E14" w:rsidRDefault="00453761" w:rsidP="00453761">
            <w:pPr>
              <w:jc w:val="right"/>
              <w:rPr>
                <w:sz w:val="20"/>
                <w:szCs w:val="20"/>
              </w:rPr>
            </w:pPr>
            <w:r w:rsidRPr="00C81E14">
              <w:rPr>
                <w:sz w:val="20"/>
                <w:szCs w:val="20"/>
              </w:rPr>
              <w:t>0</w:t>
            </w:r>
          </w:p>
        </w:tc>
        <w:tc>
          <w:tcPr>
            <w:tcW w:w="970" w:type="dxa"/>
            <w:noWrap/>
            <w:hideMark/>
          </w:tcPr>
          <w:p w14:paraId="0D6FB470" w14:textId="2CF9B8DE" w:rsidR="00453761" w:rsidRPr="00C81E14" w:rsidRDefault="00453761" w:rsidP="00453761">
            <w:pPr>
              <w:jc w:val="right"/>
              <w:rPr>
                <w:sz w:val="20"/>
                <w:szCs w:val="20"/>
              </w:rPr>
            </w:pPr>
            <w:r w:rsidRPr="00C81E14">
              <w:rPr>
                <w:sz w:val="20"/>
                <w:szCs w:val="20"/>
              </w:rPr>
              <w:t>0</w:t>
            </w:r>
          </w:p>
        </w:tc>
        <w:tc>
          <w:tcPr>
            <w:tcW w:w="979" w:type="dxa"/>
            <w:hideMark/>
          </w:tcPr>
          <w:p w14:paraId="1169DE12" w14:textId="13D499B4" w:rsidR="00453761" w:rsidRPr="00C81E14" w:rsidRDefault="000F37AA" w:rsidP="00453761">
            <w:pPr>
              <w:jc w:val="right"/>
              <w:rPr>
                <w:sz w:val="20"/>
                <w:szCs w:val="20"/>
              </w:rPr>
            </w:pPr>
            <w:r>
              <w:rPr>
                <w:sz w:val="20"/>
                <w:szCs w:val="20"/>
              </w:rPr>
              <w:t xml:space="preserve">       </w:t>
            </w:r>
            <w:r w:rsidR="00453761" w:rsidRPr="00C81E14">
              <w:rPr>
                <w:sz w:val="20"/>
                <w:szCs w:val="20"/>
              </w:rPr>
              <w:t>0</w:t>
            </w:r>
            <w:r>
              <w:rPr>
                <w:sz w:val="20"/>
                <w:szCs w:val="20"/>
              </w:rPr>
              <w:t xml:space="preserve"> </w:t>
            </w:r>
          </w:p>
        </w:tc>
        <w:tc>
          <w:tcPr>
            <w:tcW w:w="970" w:type="dxa"/>
            <w:hideMark/>
          </w:tcPr>
          <w:p w14:paraId="2579008D" w14:textId="08D00108" w:rsidR="00453761" w:rsidRPr="00C81E14" w:rsidRDefault="00453761" w:rsidP="00453761">
            <w:pPr>
              <w:jc w:val="right"/>
              <w:rPr>
                <w:sz w:val="20"/>
                <w:szCs w:val="20"/>
              </w:rPr>
            </w:pPr>
            <w:r w:rsidRPr="00C81E14">
              <w:rPr>
                <w:sz w:val="20"/>
                <w:szCs w:val="20"/>
              </w:rPr>
              <w:t>0</w:t>
            </w:r>
            <w:r w:rsidR="000F37AA">
              <w:rPr>
                <w:sz w:val="20"/>
                <w:szCs w:val="20"/>
              </w:rPr>
              <w:t xml:space="preserve"> </w:t>
            </w:r>
          </w:p>
        </w:tc>
        <w:tc>
          <w:tcPr>
            <w:tcW w:w="821" w:type="dxa"/>
            <w:hideMark/>
          </w:tcPr>
          <w:p w14:paraId="42A4A6BE" w14:textId="3C81BF72" w:rsidR="00453761" w:rsidRPr="00C81E14" w:rsidRDefault="00453761" w:rsidP="00453761">
            <w:pPr>
              <w:jc w:val="right"/>
              <w:rPr>
                <w:sz w:val="20"/>
                <w:szCs w:val="20"/>
              </w:rPr>
            </w:pPr>
            <w:r w:rsidRPr="00C81E14">
              <w:rPr>
                <w:sz w:val="20"/>
                <w:szCs w:val="20"/>
              </w:rPr>
              <w:t>0</w:t>
            </w:r>
            <w:r w:rsidR="000F37AA">
              <w:rPr>
                <w:sz w:val="20"/>
                <w:szCs w:val="20"/>
              </w:rPr>
              <w:t xml:space="preserve"> </w:t>
            </w:r>
            <w:r w:rsidRPr="00C81E14">
              <w:rPr>
                <w:sz w:val="20"/>
                <w:szCs w:val="20"/>
              </w:rPr>
              <w:t xml:space="preserve"> </w:t>
            </w:r>
          </w:p>
        </w:tc>
        <w:tc>
          <w:tcPr>
            <w:tcW w:w="1070" w:type="dxa"/>
            <w:hideMark/>
          </w:tcPr>
          <w:p w14:paraId="419DA8A8" w14:textId="45D87CC5" w:rsidR="00453761" w:rsidRPr="00C81E14" w:rsidRDefault="000F37AA" w:rsidP="00453761">
            <w:pPr>
              <w:jc w:val="right"/>
              <w:rPr>
                <w:sz w:val="20"/>
                <w:szCs w:val="20"/>
              </w:rPr>
            </w:pPr>
            <w:r>
              <w:rPr>
                <w:sz w:val="20"/>
                <w:szCs w:val="20"/>
              </w:rPr>
              <w:t xml:space="preserve">  </w:t>
            </w:r>
            <w:r w:rsidR="00453761" w:rsidRPr="00C81E14">
              <w:rPr>
                <w:sz w:val="20"/>
                <w:szCs w:val="20"/>
              </w:rPr>
              <w:t xml:space="preserve">170,137 </w:t>
            </w:r>
          </w:p>
        </w:tc>
        <w:tc>
          <w:tcPr>
            <w:tcW w:w="908" w:type="dxa"/>
            <w:hideMark/>
          </w:tcPr>
          <w:p w14:paraId="585C0282" w14:textId="17A531D7" w:rsidR="00453761" w:rsidRPr="00C81E14" w:rsidRDefault="000F37AA" w:rsidP="00453761">
            <w:pPr>
              <w:jc w:val="right"/>
              <w:rPr>
                <w:sz w:val="20"/>
                <w:szCs w:val="20"/>
              </w:rPr>
            </w:pPr>
            <w:r>
              <w:rPr>
                <w:color w:val="000000"/>
                <w:sz w:val="20"/>
                <w:szCs w:val="20"/>
              </w:rPr>
              <w:t xml:space="preserve">    </w:t>
            </w:r>
            <w:r w:rsidR="00453761" w:rsidRPr="00C81E14">
              <w:rPr>
                <w:color w:val="000000"/>
                <w:sz w:val="20"/>
                <w:szCs w:val="20"/>
              </w:rPr>
              <w:t xml:space="preserve">1 </w:t>
            </w:r>
          </w:p>
        </w:tc>
      </w:tr>
      <w:tr w:rsidR="009D3079" w:rsidRPr="00C42B49" w14:paraId="3EC367BE" w14:textId="77777777" w:rsidTr="00D44A83">
        <w:trPr>
          <w:trHeight w:val="161"/>
        </w:trPr>
        <w:tc>
          <w:tcPr>
            <w:tcW w:w="1500" w:type="dxa"/>
            <w:hideMark/>
          </w:tcPr>
          <w:p w14:paraId="0D159D02" w14:textId="77777777" w:rsidR="00453761" w:rsidRPr="00C81E14" w:rsidRDefault="00453761" w:rsidP="00453761">
            <w:pPr>
              <w:jc w:val="left"/>
              <w:rPr>
                <w:b/>
                <w:bCs/>
                <w:i/>
                <w:iCs/>
                <w:sz w:val="20"/>
                <w:szCs w:val="20"/>
              </w:rPr>
            </w:pPr>
            <w:r w:rsidRPr="00C81E14">
              <w:rPr>
                <w:b/>
                <w:bCs/>
                <w:i/>
                <w:iCs/>
                <w:sz w:val="20"/>
                <w:szCs w:val="20"/>
              </w:rPr>
              <w:t>Subtotal for manufacturing</w:t>
            </w:r>
          </w:p>
        </w:tc>
        <w:tc>
          <w:tcPr>
            <w:tcW w:w="820" w:type="dxa"/>
            <w:noWrap/>
            <w:hideMark/>
          </w:tcPr>
          <w:p w14:paraId="11350C81" w14:textId="3B8D0E69" w:rsidR="00453761" w:rsidRPr="00C81E14" w:rsidRDefault="000F37AA" w:rsidP="00453761">
            <w:pPr>
              <w:jc w:val="right"/>
              <w:rPr>
                <w:b/>
                <w:bCs/>
                <w:i/>
                <w:iCs/>
                <w:sz w:val="20"/>
                <w:szCs w:val="20"/>
              </w:rPr>
            </w:pPr>
            <w:r>
              <w:rPr>
                <w:b/>
                <w:bCs/>
                <w:i/>
                <w:iCs/>
                <w:sz w:val="20"/>
                <w:szCs w:val="20"/>
              </w:rPr>
              <w:t xml:space="preserve"> </w:t>
            </w:r>
            <w:r w:rsidR="00453761" w:rsidRPr="00C81E14">
              <w:rPr>
                <w:b/>
                <w:bCs/>
                <w:i/>
                <w:iCs/>
                <w:sz w:val="20"/>
                <w:szCs w:val="20"/>
              </w:rPr>
              <w:t xml:space="preserve">2,258 </w:t>
            </w:r>
          </w:p>
        </w:tc>
        <w:tc>
          <w:tcPr>
            <w:tcW w:w="1094" w:type="dxa"/>
            <w:noWrap/>
            <w:hideMark/>
          </w:tcPr>
          <w:p w14:paraId="3B2D5BDF" w14:textId="0AF686A5" w:rsidR="00453761" w:rsidRPr="00C81E14" w:rsidRDefault="000F37AA" w:rsidP="00453761">
            <w:pPr>
              <w:jc w:val="right"/>
              <w:rPr>
                <w:b/>
                <w:bCs/>
                <w:i/>
                <w:iCs/>
                <w:sz w:val="20"/>
                <w:szCs w:val="20"/>
              </w:rPr>
            </w:pPr>
            <w:r>
              <w:rPr>
                <w:b/>
                <w:bCs/>
                <w:i/>
                <w:iCs/>
                <w:sz w:val="20"/>
                <w:szCs w:val="20"/>
              </w:rPr>
              <w:t xml:space="preserve"> </w:t>
            </w:r>
            <w:r w:rsidR="00453761" w:rsidRPr="00C81E14">
              <w:rPr>
                <w:b/>
                <w:bCs/>
                <w:i/>
                <w:iCs/>
                <w:sz w:val="20"/>
                <w:szCs w:val="20"/>
              </w:rPr>
              <w:t xml:space="preserve"> 914,385 </w:t>
            </w:r>
          </w:p>
        </w:tc>
        <w:tc>
          <w:tcPr>
            <w:tcW w:w="1094" w:type="dxa"/>
            <w:noWrap/>
            <w:hideMark/>
          </w:tcPr>
          <w:p w14:paraId="562A5DE4" w14:textId="445193E2" w:rsidR="00453761" w:rsidRPr="00C81E14" w:rsidRDefault="00453761" w:rsidP="00453761">
            <w:pPr>
              <w:jc w:val="right"/>
              <w:rPr>
                <w:b/>
                <w:bCs/>
                <w:i/>
                <w:iCs/>
                <w:sz w:val="20"/>
                <w:szCs w:val="20"/>
              </w:rPr>
            </w:pPr>
            <w:r w:rsidRPr="00C81E14">
              <w:rPr>
                <w:b/>
                <w:bCs/>
                <w:i/>
                <w:iCs/>
                <w:sz w:val="20"/>
                <w:szCs w:val="20"/>
              </w:rPr>
              <w:t xml:space="preserve">47,947 </w:t>
            </w:r>
          </w:p>
        </w:tc>
        <w:tc>
          <w:tcPr>
            <w:tcW w:w="1232" w:type="dxa"/>
            <w:noWrap/>
            <w:hideMark/>
          </w:tcPr>
          <w:p w14:paraId="3260D28A" w14:textId="5E84FA01" w:rsidR="00453761" w:rsidRPr="00C81E14" w:rsidRDefault="000F37AA" w:rsidP="00453761">
            <w:pPr>
              <w:jc w:val="right"/>
              <w:rPr>
                <w:b/>
                <w:bCs/>
                <w:i/>
                <w:iCs/>
                <w:sz w:val="20"/>
                <w:szCs w:val="20"/>
              </w:rPr>
            </w:pPr>
            <w:r>
              <w:rPr>
                <w:b/>
                <w:bCs/>
                <w:i/>
                <w:iCs/>
                <w:sz w:val="20"/>
                <w:szCs w:val="20"/>
              </w:rPr>
              <w:t xml:space="preserve">   </w:t>
            </w:r>
            <w:r w:rsidR="00453761" w:rsidRPr="00C81E14">
              <w:rPr>
                <w:b/>
                <w:bCs/>
                <w:i/>
                <w:iCs/>
                <w:sz w:val="20"/>
                <w:szCs w:val="20"/>
              </w:rPr>
              <w:t xml:space="preserve">15,767 </w:t>
            </w:r>
          </w:p>
        </w:tc>
        <w:tc>
          <w:tcPr>
            <w:tcW w:w="1146" w:type="dxa"/>
            <w:noWrap/>
            <w:hideMark/>
          </w:tcPr>
          <w:p w14:paraId="4779C263" w14:textId="33774186" w:rsidR="00453761" w:rsidRPr="00C81E14" w:rsidRDefault="00453761" w:rsidP="00453761">
            <w:pPr>
              <w:jc w:val="right"/>
              <w:rPr>
                <w:b/>
                <w:bCs/>
                <w:i/>
                <w:iCs/>
                <w:sz w:val="20"/>
                <w:szCs w:val="20"/>
              </w:rPr>
            </w:pPr>
            <w:r w:rsidRPr="00C81E14">
              <w:rPr>
                <w:b/>
                <w:bCs/>
                <w:i/>
                <w:iCs/>
                <w:sz w:val="20"/>
                <w:szCs w:val="20"/>
              </w:rPr>
              <w:t xml:space="preserve">70,644 </w:t>
            </w:r>
          </w:p>
        </w:tc>
        <w:tc>
          <w:tcPr>
            <w:tcW w:w="1315" w:type="dxa"/>
            <w:noWrap/>
            <w:hideMark/>
          </w:tcPr>
          <w:p w14:paraId="25232A08" w14:textId="70963D15" w:rsidR="00453761" w:rsidRPr="00C81E14" w:rsidRDefault="000F37AA" w:rsidP="00453761">
            <w:pPr>
              <w:jc w:val="right"/>
              <w:rPr>
                <w:b/>
                <w:bCs/>
                <w:i/>
                <w:iCs/>
                <w:sz w:val="20"/>
                <w:szCs w:val="20"/>
              </w:rPr>
            </w:pPr>
            <w:r>
              <w:rPr>
                <w:b/>
                <w:bCs/>
                <w:i/>
                <w:iCs/>
                <w:sz w:val="20"/>
                <w:szCs w:val="20"/>
              </w:rPr>
              <w:t xml:space="preserve">  </w:t>
            </w:r>
            <w:r w:rsidR="00453761" w:rsidRPr="00C81E14">
              <w:rPr>
                <w:b/>
                <w:bCs/>
                <w:i/>
                <w:iCs/>
                <w:sz w:val="20"/>
                <w:szCs w:val="20"/>
              </w:rPr>
              <w:t xml:space="preserve"> 26,019 </w:t>
            </w:r>
          </w:p>
        </w:tc>
        <w:tc>
          <w:tcPr>
            <w:tcW w:w="970" w:type="dxa"/>
            <w:noWrap/>
            <w:hideMark/>
          </w:tcPr>
          <w:p w14:paraId="5110351E" w14:textId="49C1B849" w:rsidR="00453761" w:rsidRPr="00C81E14" w:rsidRDefault="000F37AA" w:rsidP="00453761">
            <w:pPr>
              <w:jc w:val="right"/>
              <w:rPr>
                <w:b/>
                <w:bCs/>
                <w:i/>
                <w:iCs/>
                <w:sz w:val="20"/>
                <w:szCs w:val="20"/>
              </w:rPr>
            </w:pPr>
            <w:r>
              <w:rPr>
                <w:b/>
                <w:bCs/>
                <w:i/>
                <w:iCs/>
                <w:sz w:val="20"/>
                <w:szCs w:val="20"/>
              </w:rPr>
              <w:t xml:space="preserve">  </w:t>
            </w:r>
            <w:r w:rsidR="00453761" w:rsidRPr="00C81E14">
              <w:rPr>
                <w:b/>
                <w:bCs/>
                <w:i/>
                <w:iCs/>
                <w:sz w:val="20"/>
                <w:szCs w:val="20"/>
              </w:rPr>
              <w:t xml:space="preserve">53,922 </w:t>
            </w:r>
          </w:p>
        </w:tc>
        <w:tc>
          <w:tcPr>
            <w:tcW w:w="979" w:type="dxa"/>
            <w:noWrap/>
            <w:hideMark/>
          </w:tcPr>
          <w:p w14:paraId="75D2B349" w14:textId="31504DB9" w:rsidR="00453761" w:rsidRPr="00C81E14" w:rsidRDefault="000F37AA" w:rsidP="00453761">
            <w:pPr>
              <w:jc w:val="right"/>
              <w:rPr>
                <w:b/>
                <w:bCs/>
                <w:i/>
                <w:iCs/>
                <w:sz w:val="20"/>
                <w:szCs w:val="20"/>
              </w:rPr>
            </w:pPr>
            <w:r>
              <w:rPr>
                <w:b/>
                <w:bCs/>
                <w:i/>
                <w:iCs/>
                <w:sz w:val="20"/>
                <w:szCs w:val="20"/>
              </w:rPr>
              <w:t xml:space="preserve"> </w:t>
            </w:r>
            <w:r w:rsidR="00453761" w:rsidRPr="00C81E14">
              <w:rPr>
                <w:b/>
                <w:bCs/>
                <w:i/>
                <w:iCs/>
                <w:sz w:val="20"/>
                <w:szCs w:val="20"/>
              </w:rPr>
              <w:t xml:space="preserve"> 83,684 </w:t>
            </w:r>
          </w:p>
        </w:tc>
        <w:tc>
          <w:tcPr>
            <w:tcW w:w="970" w:type="dxa"/>
            <w:noWrap/>
            <w:hideMark/>
          </w:tcPr>
          <w:p w14:paraId="2F34ED3C" w14:textId="4A2084D1" w:rsidR="00453761" w:rsidRPr="00C81E14" w:rsidRDefault="00453761" w:rsidP="00453761">
            <w:pPr>
              <w:jc w:val="right"/>
              <w:rPr>
                <w:b/>
                <w:bCs/>
                <w:i/>
                <w:iCs/>
                <w:sz w:val="20"/>
                <w:szCs w:val="20"/>
              </w:rPr>
            </w:pPr>
            <w:r w:rsidRPr="00C81E14">
              <w:rPr>
                <w:b/>
                <w:bCs/>
                <w:i/>
                <w:iCs/>
                <w:sz w:val="20"/>
                <w:szCs w:val="20"/>
              </w:rPr>
              <w:t xml:space="preserve">2,610,767 </w:t>
            </w:r>
          </w:p>
        </w:tc>
        <w:tc>
          <w:tcPr>
            <w:tcW w:w="821" w:type="dxa"/>
            <w:noWrap/>
            <w:hideMark/>
          </w:tcPr>
          <w:p w14:paraId="22D6994F" w14:textId="71BD22F4" w:rsidR="00453761" w:rsidRPr="00C81E14" w:rsidRDefault="00453761" w:rsidP="00453761">
            <w:pPr>
              <w:jc w:val="right"/>
              <w:rPr>
                <w:b/>
                <w:bCs/>
                <w:i/>
                <w:iCs/>
                <w:sz w:val="20"/>
                <w:szCs w:val="20"/>
              </w:rPr>
            </w:pPr>
            <w:r w:rsidRPr="00C81E14">
              <w:rPr>
                <w:b/>
                <w:bCs/>
                <w:i/>
                <w:iCs/>
                <w:sz w:val="20"/>
                <w:szCs w:val="20"/>
              </w:rPr>
              <w:t>0</w:t>
            </w:r>
            <w:r w:rsidR="000F37AA">
              <w:rPr>
                <w:b/>
                <w:bCs/>
                <w:i/>
                <w:iCs/>
                <w:sz w:val="20"/>
                <w:szCs w:val="20"/>
              </w:rPr>
              <w:t xml:space="preserve"> </w:t>
            </w:r>
            <w:r w:rsidRPr="00C81E14">
              <w:rPr>
                <w:b/>
                <w:bCs/>
                <w:i/>
                <w:iCs/>
                <w:sz w:val="20"/>
                <w:szCs w:val="20"/>
              </w:rPr>
              <w:t xml:space="preserve"> </w:t>
            </w:r>
          </w:p>
        </w:tc>
        <w:tc>
          <w:tcPr>
            <w:tcW w:w="1070" w:type="dxa"/>
            <w:noWrap/>
            <w:hideMark/>
          </w:tcPr>
          <w:p w14:paraId="1DC427B8" w14:textId="5BA3EA27" w:rsidR="00453761" w:rsidRPr="00C81E14" w:rsidRDefault="00453761" w:rsidP="00453761">
            <w:pPr>
              <w:jc w:val="right"/>
              <w:rPr>
                <w:b/>
                <w:bCs/>
                <w:i/>
                <w:iCs/>
                <w:sz w:val="20"/>
                <w:szCs w:val="20"/>
              </w:rPr>
            </w:pPr>
            <w:r w:rsidRPr="00C81E14">
              <w:rPr>
                <w:b/>
                <w:bCs/>
                <w:i/>
                <w:iCs/>
                <w:sz w:val="20"/>
                <w:szCs w:val="20"/>
              </w:rPr>
              <w:t xml:space="preserve"> 3,825,393 </w:t>
            </w:r>
          </w:p>
        </w:tc>
        <w:tc>
          <w:tcPr>
            <w:tcW w:w="908" w:type="dxa"/>
            <w:hideMark/>
          </w:tcPr>
          <w:p w14:paraId="09348448" w14:textId="2C372D2D" w:rsidR="00453761" w:rsidRPr="00C81E14" w:rsidRDefault="000F37AA" w:rsidP="00453761">
            <w:pPr>
              <w:jc w:val="right"/>
              <w:rPr>
                <w:b/>
                <w:bCs/>
                <w:i/>
                <w:iCs/>
                <w:sz w:val="20"/>
                <w:szCs w:val="20"/>
              </w:rPr>
            </w:pPr>
            <w:r>
              <w:rPr>
                <w:b/>
                <w:bCs/>
                <w:i/>
                <w:iCs/>
                <w:color w:val="000000"/>
                <w:sz w:val="20"/>
                <w:szCs w:val="20"/>
              </w:rPr>
              <w:t xml:space="preserve">   </w:t>
            </w:r>
            <w:r w:rsidR="00453761" w:rsidRPr="00C81E14">
              <w:rPr>
                <w:b/>
                <w:bCs/>
                <w:i/>
                <w:iCs/>
                <w:color w:val="000000"/>
                <w:sz w:val="20"/>
                <w:szCs w:val="20"/>
              </w:rPr>
              <w:t xml:space="preserve">29 </w:t>
            </w:r>
          </w:p>
        </w:tc>
      </w:tr>
      <w:tr w:rsidR="00EB10F7" w:rsidRPr="00C42B49" w14:paraId="083C848F" w14:textId="77777777" w:rsidTr="009D3079">
        <w:trPr>
          <w:trHeight w:val="170"/>
        </w:trPr>
        <w:tc>
          <w:tcPr>
            <w:tcW w:w="13919" w:type="dxa"/>
            <w:gridSpan w:val="13"/>
            <w:noWrap/>
            <w:hideMark/>
          </w:tcPr>
          <w:p w14:paraId="3193A563" w14:textId="5730A31A" w:rsidR="00EB10F7" w:rsidRPr="00C81E14" w:rsidRDefault="00EB10F7" w:rsidP="00EB10F7">
            <w:pPr>
              <w:jc w:val="center"/>
              <w:rPr>
                <w:sz w:val="20"/>
                <w:szCs w:val="20"/>
              </w:rPr>
            </w:pPr>
            <w:r w:rsidRPr="00C81E14">
              <w:rPr>
                <w:b/>
                <w:bCs/>
                <w:sz w:val="20"/>
                <w:szCs w:val="20"/>
              </w:rPr>
              <w:t>Refrigeration and AC servicing</w:t>
            </w:r>
          </w:p>
        </w:tc>
      </w:tr>
      <w:tr w:rsidR="009D3079" w:rsidRPr="00C42B49" w14:paraId="6F0159C0" w14:textId="77777777" w:rsidTr="00D44A83">
        <w:trPr>
          <w:trHeight w:val="388"/>
        </w:trPr>
        <w:tc>
          <w:tcPr>
            <w:tcW w:w="1500" w:type="dxa"/>
            <w:noWrap/>
            <w:hideMark/>
          </w:tcPr>
          <w:p w14:paraId="14B62144" w14:textId="77777777" w:rsidR="00453761" w:rsidRPr="00C81E14" w:rsidRDefault="00453761" w:rsidP="00453761">
            <w:pPr>
              <w:jc w:val="left"/>
              <w:rPr>
                <w:sz w:val="20"/>
                <w:szCs w:val="20"/>
              </w:rPr>
            </w:pPr>
            <w:r w:rsidRPr="00C81E14">
              <w:rPr>
                <w:sz w:val="20"/>
                <w:szCs w:val="20"/>
              </w:rPr>
              <w:t>Refrigeration subsectors</w:t>
            </w:r>
          </w:p>
        </w:tc>
        <w:tc>
          <w:tcPr>
            <w:tcW w:w="820" w:type="dxa"/>
            <w:noWrap/>
            <w:hideMark/>
          </w:tcPr>
          <w:p w14:paraId="2A26F3D6" w14:textId="5E1469B7" w:rsidR="00453761" w:rsidRPr="00C81E14" w:rsidRDefault="00453761" w:rsidP="00453761">
            <w:pPr>
              <w:jc w:val="right"/>
              <w:rPr>
                <w:sz w:val="20"/>
                <w:szCs w:val="20"/>
              </w:rPr>
            </w:pPr>
            <w:r w:rsidRPr="00C81E14">
              <w:rPr>
                <w:sz w:val="20"/>
                <w:szCs w:val="20"/>
              </w:rPr>
              <w:t>0</w:t>
            </w:r>
            <w:r w:rsidR="000F37AA">
              <w:rPr>
                <w:sz w:val="20"/>
                <w:szCs w:val="20"/>
              </w:rPr>
              <w:t xml:space="preserve"> </w:t>
            </w:r>
          </w:p>
        </w:tc>
        <w:tc>
          <w:tcPr>
            <w:tcW w:w="1094" w:type="dxa"/>
            <w:hideMark/>
          </w:tcPr>
          <w:p w14:paraId="3365332F" w14:textId="619ED050" w:rsidR="00453761" w:rsidRPr="00C81E14" w:rsidRDefault="00453761" w:rsidP="00453761">
            <w:pPr>
              <w:jc w:val="right"/>
              <w:rPr>
                <w:sz w:val="20"/>
                <w:szCs w:val="20"/>
              </w:rPr>
            </w:pPr>
            <w:r w:rsidRPr="00C81E14">
              <w:rPr>
                <w:sz w:val="20"/>
                <w:szCs w:val="20"/>
              </w:rPr>
              <w:t xml:space="preserve">2,597,040 </w:t>
            </w:r>
          </w:p>
        </w:tc>
        <w:tc>
          <w:tcPr>
            <w:tcW w:w="1094" w:type="dxa"/>
            <w:noWrap/>
            <w:hideMark/>
          </w:tcPr>
          <w:p w14:paraId="4C694EC4" w14:textId="3B256964" w:rsidR="00453761" w:rsidRPr="00C81E14" w:rsidRDefault="00453761" w:rsidP="00453761">
            <w:pPr>
              <w:jc w:val="right"/>
              <w:rPr>
                <w:sz w:val="20"/>
                <w:szCs w:val="20"/>
              </w:rPr>
            </w:pPr>
            <w:r w:rsidRPr="00C81E14">
              <w:rPr>
                <w:sz w:val="20"/>
                <w:szCs w:val="20"/>
              </w:rPr>
              <w:t>0</w:t>
            </w:r>
            <w:r w:rsidR="000F37AA">
              <w:rPr>
                <w:sz w:val="20"/>
                <w:szCs w:val="20"/>
              </w:rPr>
              <w:t xml:space="preserve"> </w:t>
            </w:r>
            <w:r w:rsidRPr="00C81E14">
              <w:rPr>
                <w:sz w:val="20"/>
                <w:szCs w:val="20"/>
              </w:rPr>
              <w:t xml:space="preserve"> </w:t>
            </w:r>
          </w:p>
        </w:tc>
        <w:tc>
          <w:tcPr>
            <w:tcW w:w="1232" w:type="dxa"/>
            <w:noWrap/>
            <w:hideMark/>
          </w:tcPr>
          <w:p w14:paraId="7EFF93FC" w14:textId="7ABEBEF7" w:rsidR="00453761" w:rsidRPr="00C81E14" w:rsidRDefault="00453761" w:rsidP="00453761">
            <w:pPr>
              <w:jc w:val="right"/>
              <w:rPr>
                <w:sz w:val="20"/>
                <w:szCs w:val="20"/>
              </w:rPr>
            </w:pPr>
            <w:r w:rsidRPr="00C81E14">
              <w:rPr>
                <w:sz w:val="20"/>
                <w:szCs w:val="20"/>
              </w:rPr>
              <w:t>0</w:t>
            </w:r>
            <w:r w:rsidR="000F37AA">
              <w:rPr>
                <w:sz w:val="20"/>
                <w:szCs w:val="20"/>
              </w:rPr>
              <w:t xml:space="preserve"> </w:t>
            </w:r>
            <w:r w:rsidRPr="00C81E14">
              <w:rPr>
                <w:sz w:val="20"/>
                <w:szCs w:val="20"/>
              </w:rPr>
              <w:t xml:space="preserve"> </w:t>
            </w:r>
          </w:p>
        </w:tc>
        <w:tc>
          <w:tcPr>
            <w:tcW w:w="1146" w:type="dxa"/>
            <w:noWrap/>
            <w:hideMark/>
          </w:tcPr>
          <w:p w14:paraId="2DDD2222" w14:textId="5A0E07A4" w:rsidR="00453761" w:rsidRPr="00C81E14" w:rsidRDefault="00453761" w:rsidP="00453761">
            <w:pPr>
              <w:jc w:val="right"/>
              <w:rPr>
                <w:sz w:val="20"/>
                <w:szCs w:val="20"/>
              </w:rPr>
            </w:pPr>
            <w:r w:rsidRPr="00C81E14">
              <w:rPr>
                <w:sz w:val="20"/>
                <w:szCs w:val="20"/>
              </w:rPr>
              <w:t>0</w:t>
            </w:r>
            <w:r w:rsidR="000F37AA">
              <w:rPr>
                <w:sz w:val="20"/>
                <w:szCs w:val="20"/>
              </w:rPr>
              <w:t xml:space="preserve"> </w:t>
            </w:r>
            <w:r w:rsidRPr="00C81E14">
              <w:rPr>
                <w:sz w:val="20"/>
                <w:szCs w:val="20"/>
              </w:rPr>
              <w:t xml:space="preserve"> </w:t>
            </w:r>
          </w:p>
        </w:tc>
        <w:tc>
          <w:tcPr>
            <w:tcW w:w="1315" w:type="dxa"/>
            <w:noWrap/>
            <w:hideMark/>
          </w:tcPr>
          <w:p w14:paraId="1773484C" w14:textId="53BAF3E0" w:rsidR="00453761" w:rsidRPr="00C81E14" w:rsidRDefault="00453761" w:rsidP="00453761">
            <w:pPr>
              <w:jc w:val="right"/>
              <w:rPr>
                <w:sz w:val="20"/>
                <w:szCs w:val="20"/>
              </w:rPr>
            </w:pPr>
            <w:r w:rsidRPr="00C81E14">
              <w:rPr>
                <w:sz w:val="20"/>
                <w:szCs w:val="20"/>
              </w:rPr>
              <w:t>0</w:t>
            </w:r>
            <w:r w:rsidR="000F37AA">
              <w:rPr>
                <w:sz w:val="20"/>
                <w:szCs w:val="20"/>
              </w:rPr>
              <w:t xml:space="preserve"> </w:t>
            </w:r>
            <w:r w:rsidRPr="00C81E14">
              <w:rPr>
                <w:sz w:val="20"/>
                <w:szCs w:val="20"/>
              </w:rPr>
              <w:t xml:space="preserve"> </w:t>
            </w:r>
          </w:p>
        </w:tc>
        <w:tc>
          <w:tcPr>
            <w:tcW w:w="970" w:type="dxa"/>
            <w:hideMark/>
          </w:tcPr>
          <w:p w14:paraId="3CA94C33" w14:textId="14C216D9" w:rsidR="00453761" w:rsidRPr="00C81E14" w:rsidRDefault="00453761" w:rsidP="00453761">
            <w:pPr>
              <w:jc w:val="right"/>
              <w:rPr>
                <w:sz w:val="20"/>
                <w:szCs w:val="20"/>
              </w:rPr>
            </w:pPr>
            <w:r w:rsidRPr="00C81E14">
              <w:rPr>
                <w:sz w:val="20"/>
                <w:szCs w:val="20"/>
              </w:rPr>
              <w:t xml:space="preserve">2,494,840 </w:t>
            </w:r>
          </w:p>
        </w:tc>
        <w:tc>
          <w:tcPr>
            <w:tcW w:w="979" w:type="dxa"/>
            <w:hideMark/>
          </w:tcPr>
          <w:p w14:paraId="45DD0A08" w14:textId="7000AE45" w:rsidR="00453761" w:rsidRPr="00C81E14" w:rsidRDefault="000F37AA" w:rsidP="00453761">
            <w:pPr>
              <w:jc w:val="right"/>
              <w:rPr>
                <w:sz w:val="20"/>
                <w:szCs w:val="20"/>
              </w:rPr>
            </w:pPr>
            <w:r>
              <w:rPr>
                <w:sz w:val="20"/>
                <w:szCs w:val="20"/>
              </w:rPr>
              <w:t xml:space="preserve"> </w:t>
            </w:r>
            <w:r w:rsidR="00453761" w:rsidRPr="00C81E14">
              <w:rPr>
                <w:sz w:val="20"/>
                <w:szCs w:val="20"/>
              </w:rPr>
              <w:t xml:space="preserve"> 69,767 </w:t>
            </w:r>
          </w:p>
        </w:tc>
        <w:tc>
          <w:tcPr>
            <w:tcW w:w="970" w:type="dxa"/>
            <w:noWrap/>
            <w:hideMark/>
          </w:tcPr>
          <w:p w14:paraId="4BD6B603" w14:textId="29CE4098" w:rsidR="00453761" w:rsidRPr="00C81E14" w:rsidRDefault="00453761" w:rsidP="00453761">
            <w:pPr>
              <w:jc w:val="right"/>
              <w:rPr>
                <w:sz w:val="20"/>
                <w:szCs w:val="20"/>
              </w:rPr>
            </w:pPr>
            <w:r w:rsidRPr="00C81E14">
              <w:rPr>
                <w:sz w:val="20"/>
                <w:szCs w:val="20"/>
              </w:rPr>
              <w:t>0</w:t>
            </w:r>
            <w:r w:rsidR="000F37AA">
              <w:rPr>
                <w:sz w:val="20"/>
                <w:szCs w:val="20"/>
              </w:rPr>
              <w:t xml:space="preserve"> </w:t>
            </w:r>
            <w:r w:rsidRPr="00C81E14">
              <w:rPr>
                <w:sz w:val="20"/>
                <w:szCs w:val="20"/>
              </w:rPr>
              <w:t xml:space="preserve"> </w:t>
            </w:r>
          </w:p>
        </w:tc>
        <w:tc>
          <w:tcPr>
            <w:tcW w:w="821" w:type="dxa"/>
            <w:hideMark/>
          </w:tcPr>
          <w:p w14:paraId="4495E33C" w14:textId="1792BF95" w:rsidR="00453761" w:rsidRPr="00C81E14" w:rsidRDefault="000F37AA" w:rsidP="00453761">
            <w:pPr>
              <w:jc w:val="right"/>
              <w:rPr>
                <w:sz w:val="20"/>
                <w:szCs w:val="20"/>
              </w:rPr>
            </w:pPr>
            <w:r>
              <w:rPr>
                <w:sz w:val="20"/>
                <w:szCs w:val="20"/>
              </w:rPr>
              <w:t xml:space="preserve"> </w:t>
            </w:r>
            <w:r w:rsidR="00453761" w:rsidRPr="00C81E14">
              <w:rPr>
                <w:sz w:val="20"/>
                <w:szCs w:val="20"/>
              </w:rPr>
              <w:t xml:space="preserve">8,184 </w:t>
            </w:r>
          </w:p>
        </w:tc>
        <w:tc>
          <w:tcPr>
            <w:tcW w:w="1070" w:type="dxa"/>
            <w:noWrap/>
            <w:hideMark/>
          </w:tcPr>
          <w:p w14:paraId="453B4100" w14:textId="75229824" w:rsidR="00453761" w:rsidRPr="00C81E14" w:rsidRDefault="00453761" w:rsidP="00453761">
            <w:pPr>
              <w:jc w:val="right"/>
              <w:rPr>
                <w:sz w:val="20"/>
                <w:szCs w:val="20"/>
              </w:rPr>
            </w:pPr>
            <w:r w:rsidRPr="00C81E14">
              <w:rPr>
                <w:sz w:val="20"/>
                <w:szCs w:val="20"/>
              </w:rPr>
              <w:t xml:space="preserve"> 5,202,265 </w:t>
            </w:r>
          </w:p>
        </w:tc>
        <w:tc>
          <w:tcPr>
            <w:tcW w:w="908" w:type="dxa"/>
            <w:hideMark/>
          </w:tcPr>
          <w:p w14:paraId="0D396C6D" w14:textId="7FCE6437" w:rsidR="00453761" w:rsidRPr="00C81E14" w:rsidRDefault="000F37AA" w:rsidP="00453761">
            <w:pPr>
              <w:jc w:val="right"/>
              <w:rPr>
                <w:sz w:val="20"/>
                <w:szCs w:val="20"/>
              </w:rPr>
            </w:pPr>
            <w:r>
              <w:rPr>
                <w:color w:val="000000"/>
                <w:sz w:val="20"/>
                <w:szCs w:val="20"/>
              </w:rPr>
              <w:t xml:space="preserve">   </w:t>
            </w:r>
            <w:r w:rsidR="00453761" w:rsidRPr="00C81E14">
              <w:rPr>
                <w:color w:val="000000"/>
                <w:sz w:val="20"/>
                <w:szCs w:val="20"/>
              </w:rPr>
              <w:t xml:space="preserve">39 </w:t>
            </w:r>
          </w:p>
        </w:tc>
      </w:tr>
      <w:tr w:rsidR="009D3079" w:rsidRPr="00C42B49" w14:paraId="2D693C5F" w14:textId="77777777" w:rsidTr="00D44A83">
        <w:trPr>
          <w:trHeight w:val="170"/>
        </w:trPr>
        <w:tc>
          <w:tcPr>
            <w:tcW w:w="1500" w:type="dxa"/>
            <w:noWrap/>
            <w:hideMark/>
          </w:tcPr>
          <w:p w14:paraId="21DD17E2" w14:textId="77777777" w:rsidR="00453761" w:rsidRPr="00C81E14" w:rsidRDefault="00453761" w:rsidP="00453761">
            <w:pPr>
              <w:jc w:val="left"/>
              <w:rPr>
                <w:sz w:val="20"/>
                <w:szCs w:val="20"/>
              </w:rPr>
            </w:pPr>
            <w:r w:rsidRPr="00C81E14">
              <w:rPr>
                <w:sz w:val="20"/>
                <w:szCs w:val="20"/>
              </w:rPr>
              <w:t>AC subsectors</w:t>
            </w:r>
          </w:p>
        </w:tc>
        <w:tc>
          <w:tcPr>
            <w:tcW w:w="820" w:type="dxa"/>
            <w:noWrap/>
            <w:hideMark/>
          </w:tcPr>
          <w:p w14:paraId="39E9F9C4" w14:textId="7E1CD4EE" w:rsidR="00453761" w:rsidRPr="00C81E14" w:rsidRDefault="00453761" w:rsidP="00453761">
            <w:pPr>
              <w:jc w:val="right"/>
              <w:rPr>
                <w:sz w:val="20"/>
                <w:szCs w:val="20"/>
              </w:rPr>
            </w:pPr>
            <w:r w:rsidRPr="00C81E14">
              <w:rPr>
                <w:sz w:val="20"/>
                <w:szCs w:val="20"/>
              </w:rPr>
              <w:t xml:space="preserve"> 8,721 </w:t>
            </w:r>
          </w:p>
        </w:tc>
        <w:tc>
          <w:tcPr>
            <w:tcW w:w="1094" w:type="dxa"/>
            <w:hideMark/>
          </w:tcPr>
          <w:p w14:paraId="601FA4AD" w14:textId="0C939D0F" w:rsidR="00453761" w:rsidRPr="00C81E14" w:rsidRDefault="000F37AA" w:rsidP="00453761">
            <w:pPr>
              <w:jc w:val="right"/>
              <w:rPr>
                <w:sz w:val="20"/>
                <w:szCs w:val="20"/>
              </w:rPr>
            </w:pPr>
            <w:r>
              <w:rPr>
                <w:sz w:val="20"/>
                <w:szCs w:val="20"/>
              </w:rPr>
              <w:t xml:space="preserve">  </w:t>
            </w:r>
            <w:r w:rsidR="00453761" w:rsidRPr="00C81E14">
              <w:rPr>
                <w:sz w:val="20"/>
                <w:szCs w:val="20"/>
              </w:rPr>
              <w:t xml:space="preserve"> 26,645 </w:t>
            </w:r>
          </w:p>
        </w:tc>
        <w:tc>
          <w:tcPr>
            <w:tcW w:w="1094" w:type="dxa"/>
            <w:noWrap/>
          </w:tcPr>
          <w:p w14:paraId="38FD5DD6" w14:textId="065DDEBD" w:rsidR="00453761" w:rsidRPr="00C81E14" w:rsidRDefault="00453761" w:rsidP="00453761">
            <w:pPr>
              <w:jc w:val="right"/>
              <w:rPr>
                <w:sz w:val="20"/>
                <w:szCs w:val="20"/>
              </w:rPr>
            </w:pPr>
            <w:r w:rsidRPr="00C81E14">
              <w:rPr>
                <w:sz w:val="20"/>
                <w:szCs w:val="20"/>
              </w:rPr>
              <w:t>0</w:t>
            </w:r>
          </w:p>
        </w:tc>
        <w:tc>
          <w:tcPr>
            <w:tcW w:w="1232" w:type="dxa"/>
            <w:noWrap/>
          </w:tcPr>
          <w:p w14:paraId="6B059E2D" w14:textId="6774C95D" w:rsidR="00453761" w:rsidRPr="00C81E14" w:rsidRDefault="00453761" w:rsidP="00453761">
            <w:pPr>
              <w:jc w:val="right"/>
              <w:rPr>
                <w:sz w:val="20"/>
                <w:szCs w:val="20"/>
              </w:rPr>
            </w:pPr>
            <w:r w:rsidRPr="00C81E14">
              <w:rPr>
                <w:sz w:val="20"/>
                <w:szCs w:val="20"/>
              </w:rPr>
              <w:t>0</w:t>
            </w:r>
          </w:p>
        </w:tc>
        <w:tc>
          <w:tcPr>
            <w:tcW w:w="1146" w:type="dxa"/>
            <w:noWrap/>
          </w:tcPr>
          <w:p w14:paraId="51921078" w14:textId="5119D7B3" w:rsidR="00453761" w:rsidRPr="00C81E14" w:rsidRDefault="00453761" w:rsidP="00453761">
            <w:pPr>
              <w:jc w:val="right"/>
              <w:rPr>
                <w:sz w:val="20"/>
                <w:szCs w:val="20"/>
              </w:rPr>
            </w:pPr>
            <w:r w:rsidRPr="00C81E14">
              <w:rPr>
                <w:sz w:val="20"/>
                <w:szCs w:val="20"/>
              </w:rPr>
              <w:t>0</w:t>
            </w:r>
          </w:p>
        </w:tc>
        <w:tc>
          <w:tcPr>
            <w:tcW w:w="1315" w:type="dxa"/>
            <w:noWrap/>
          </w:tcPr>
          <w:p w14:paraId="6B8EA9A0" w14:textId="78EA5708" w:rsidR="00453761" w:rsidRPr="00C81E14" w:rsidRDefault="00453761" w:rsidP="00453761">
            <w:pPr>
              <w:jc w:val="right"/>
              <w:rPr>
                <w:sz w:val="20"/>
                <w:szCs w:val="20"/>
              </w:rPr>
            </w:pPr>
            <w:r w:rsidRPr="00C81E14">
              <w:rPr>
                <w:sz w:val="20"/>
                <w:szCs w:val="20"/>
              </w:rPr>
              <w:t>0</w:t>
            </w:r>
          </w:p>
        </w:tc>
        <w:tc>
          <w:tcPr>
            <w:tcW w:w="970" w:type="dxa"/>
          </w:tcPr>
          <w:p w14:paraId="5B0E5DC1" w14:textId="56D30818" w:rsidR="00453761" w:rsidRPr="00C81E14" w:rsidRDefault="00453761" w:rsidP="00453761">
            <w:pPr>
              <w:jc w:val="right"/>
              <w:rPr>
                <w:sz w:val="20"/>
                <w:szCs w:val="20"/>
              </w:rPr>
            </w:pPr>
            <w:r w:rsidRPr="00C81E14">
              <w:rPr>
                <w:sz w:val="20"/>
                <w:szCs w:val="20"/>
              </w:rPr>
              <w:t>0</w:t>
            </w:r>
          </w:p>
        </w:tc>
        <w:tc>
          <w:tcPr>
            <w:tcW w:w="979" w:type="dxa"/>
            <w:hideMark/>
          </w:tcPr>
          <w:p w14:paraId="512F8E0D" w14:textId="57E7B150" w:rsidR="00453761" w:rsidRPr="00C81E14" w:rsidRDefault="000F37AA" w:rsidP="00453761">
            <w:pPr>
              <w:jc w:val="right"/>
              <w:rPr>
                <w:sz w:val="20"/>
                <w:szCs w:val="20"/>
              </w:rPr>
            </w:pPr>
            <w:r>
              <w:rPr>
                <w:sz w:val="20"/>
                <w:szCs w:val="20"/>
              </w:rPr>
              <w:t xml:space="preserve">  </w:t>
            </w:r>
            <w:r w:rsidR="00453761" w:rsidRPr="00C81E14">
              <w:rPr>
                <w:sz w:val="20"/>
                <w:szCs w:val="20"/>
              </w:rPr>
              <w:t xml:space="preserve">67,406 </w:t>
            </w:r>
          </w:p>
        </w:tc>
        <w:tc>
          <w:tcPr>
            <w:tcW w:w="970" w:type="dxa"/>
            <w:noWrap/>
            <w:hideMark/>
          </w:tcPr>
          <w:p w14:paraId="286979DE" w14:textId="5D8FC499" w:rsidR="00453761" w:rsidRPr="00C81E14" w:rsidRDefault="00453761" w:rsidP="00453761">
            <w:pPr>
              <w:jc w:val="right"/>
              <w:rPr>
                <w:sz w:val="20"/>
                <w:szCs w:val="20"/>
              </w:rPr>
            </w:pPr>
            <w:r w:rsidRPr="00C81E14">
              <w:rPr>
                <w:sz w:val="20"/>
                <w:szCs w:val="20"/>
              </w:rPr>
              <w:t xml:space="preserve">1,873,306 </w:t>
            </w:r>
          </w:p>
        </w:tc>
        <w:tc>
          <w:tcPr>
            <w:tcW w:w="821" w:type="dxa"/>
            <w:hideMark/>
          </w:tcPr>
          <w:p w14:paraId="2F51E3EF" w14:textId="0CCE489A" w:rsidR="00453761" w:rsidRPr="00C81E14" w:rsidRDefault="00453761" w:rsidP="00453761">
            <w:pPr>
              <w:jc w:val="right"/>
              <w:rPr>
                <w:sz w:val="20"/>
                <w:szCs w:val="20"/>
              </w:rPr>
            </w:pPr>
            <w:r w:rsidRPr="00C81E14">
              <w:rPr>
                <w:sz w:val="20"/>
                <w:szCs w:val="20"/>
              </w:rPr>
              <w:t xml:space="preserve"> 6,320 </w:t>
            </w:r>
          </w:p>
        </w:tc>
        <w:tc>
          <w:tcPr>
            <w:tcW w:w="1070" w:type="dxa"/>
            <w:noWrap/>
            <w:hideMark/>
          </w:tcPr>
          <w:p w14:paraId="73A21778" w14:textId="015D5CDC" w:rsidR="00453761" w:rsidRPr="00C81E14" w:rsidRDefault="00453761" w:rsidP="00453761">
            <w:pPr>
              <w:jc w:val="right"/>
              <w:rPr>
                <w:sz w:val="20"/>
                <w:szCs w:val="20"/>
              </w:rPr>
            </w:pPr>
            <w:r w:rsidRPr="00C81E14">
              <w:rPr>
                <w:sz w:val="20"/>
                <w:szCs w:val="20"/>
              </w:rPr>
              <w:t xml:space="preserve">1,982,398 </w:t>
            </w:r>
          </w:p>
        </w:tc>
        <w:tc>
          <w:tcPr>
            <w:tcW w:w="908" w:type="dxa"/>
            <w:hideMark/>
          </w:tcPr>
          <w:p w14:paraId="2C6B5A05" w14:textId="1EFC3B9F" w:rsidR="00453761" w:rsidRPr="00C81E14" w:rsidRDefault="000F37AA" w:rsidP="00453761">
            <w:pPr>
              <w:jc w:val="right"/>
              <w:rPr>
                <w:sz w:val="20"/>
                <w:szCs w:val="20"/>
              </w:rPr>
            </w:pPr>
            <w:r>
              <w:rPr>
                <w:color w:val="000000"/>
                <w:sz w:val="20"/>
                <w:szCs w:val="20"/>
              </w:rPr>
              <w:t xml:space="preserve">    </w:t>
            </w:r>
            <w:r w:rsidR="00453761" w:rsidRPr="00C81E14">
              <w:rPr>
                <w:color w:val="000000"/>
                <w:sz w:val="20"/>
                <w:szCs w:val="20"/>
              </w:rPr>
              <w:t xml:space="preserve"> 15 </w:t>
            </w:r>
          </w:p>
        </w:tc>
      </w:tr>
      <w:tr w:rsidR="009D3079" w:rsidRPr="00C42B49" w14:paraId="0CBF153A" w14:textId="77777777" w:rsidTr="00D44A83">
        <w:trPr>
          <w:trHeight w:val="170"/>
        </w:trPr>
        <w:tc>
          <w:tcPr>
            <w:tcW w:w="1500" w:type="dxa"/>
            <w:noWrap/>
            <w:hideMark/>
          </w:tcPr>
          <w:p w14:paraId="393DD816" w14:textId="77777777" w:rsidR="00453761" w:rsidRPr="00C81E14" w:rsidRDefault="00453761" w:rsidP="00453761">
            <w:pPr>
              <w:jc w:val="left"/>
              <w:rPr>
                <w:sz w:val="20"/>
                <w:szCs w:val="20"/>
              </w:rPr>
            </w:pPr>
            <w:r w:rsidRPr="00C81E14">
              <w:rPr>
                <w:sz w:val="20"/>
                <w:szCs w:val="20"/>
              </w:rPr>
              <w:t>MAC</w:t>
            </w:r>
          </w:p>
        </w:tc>
        <w:tc>
          <w:tcPr>
            <w:tcW w:w="820" w:type="dxa"/>
            <w:noWrap/>
            <w:hideMark/>
          </w:tcPr>
          <w:p w14:paraId="14979A16" w14:textId="7A4C8BC7" w:rsidR="00453761" w:rsidRPr="00C81E14" w:rsidRDefault="00453761" w:rsidP="00453761">
            <w:pPr>
              <w:jc w:val="right"/>
              <w:rPr>
                <w:sz w:val="20"/>
                <w:szCs w:val="20"/>
              </w:rPr>
            </w:pPr>
            <w:r w:rsidRPr="00C81E14">
              <w:rPr>
                <w:sz w:val="20"/>
                <w:szCs w:val="20"/>
              </w:rPr>
              <w:t>0</w:t>
            </w:r>
            <w:r w:rsidR="000F37AA">
              <w:rPr>
                <w:sz w:val="20"/>
                <w:szCs w:val="20"/>
              </w:rPr>
              <w:t xml:space="preserve">         </w:t>
            </w:r>
            <w:r w:rsidRPr="00C81E14">
              <w:rPr>
                <w:sz w:val="20"/>
                <w:szCs w:val="20"/>
              </w:rPr>
              <w:t xml:space="preserve"> </w:t>
            </w:r>
          </w:p>
        </w:tc>
        <w:tc>
          <w:tcPr>
            <w:tcW w:w="1094" w:type="dxa"/>
            <w:hideMark/>
          </w:tcPr>
          <w:p w14:paraId="16FF0C85" w14:textId="131F207A" w:rsidR="00453761" w:rsidRPr="00C81E14" w:rsidRDefault="000F37AA" w:rsidP="00453761">
            <w:pPr>
              <w:jc w:val="right"/>
              <w:rPr>
                <w:sz w:val="20"/>
                <w:szCs w:val="20"/>
              </w:rPr>
            </w:pPr>
            <w:r>
              <w:rPr>
                <w:sz w:val="20"/>
                <w:szCs w:val="20"/>
              </w:rPr>
              <w:t xml:space="preserve"> </w:t>
            </w:r>
            <w:r w:rsidR="00453761" w:rsidRPr="00C81E14">
              <w:rPr>
                <w:sz w:val="20"/>
                <w:szCs w:val="20"/>
              </w:rPr>
              <w:t xml:space="preserve"> 629,761 </w:t>
            </w:r>
          </w:p>
        </w:tc>
        <w:tc>
          <w:tcPr>
            <w:tcW w:w="1094" w:type="dxa"/>
            <w:noWrap/>
          </w:tcPr>
          <w:p w14:paraId="51900B94" w14:textId="3ECC52BF" w:rsidR="00453761" w:rsidRPr="00C81E14" w:rsidRDefault="00453761" w:rsidP="00453761">
            <w:pPr>
              <w:jc w:val="right"/>
              <w:rPr>
                <w:sz w:val="20"/>
                <w:szCs w:val="20"/>
              </w:rPr>
            </w:pPr>
            <w:r w:rsidRPr="00C81E14">
              <w:rPr>
                <w:sz w:val="20"/>
                <w:szCs w:val="20"/>
              </w:rPr>
              <w:t>0</w:t>
            </w:r>
          </w:p>
        </w:tc>
        <w:tc>
          <w:tcPr>
            <w:tcW w:w="1232" w:type="dxa"/>
            <w:noWrap/>
          </w:tcPr>
          <w:p w14:paraId="1E190EA0" w14:textId="7803A48B" w:rsidR="00453761" w:rsidRPr="00C81E14" w:rsidRDefault="00453761" w:rsidP="00453761">
            <w:pPr>
              <w:jc w:val="right"/>
              <w:rPr>
                <w:sz w:val="20"/>
                <w:szCs w:val="20"/>
              </w:rPr>
            </w:pPr>
            <w:r w:rsidRPr="00C81E14">
              <w:rPr>
                <w:sz w:val="20"/>
                <w:szCs w:val="20"/>
              </w:rPr>
              <w:t>0</w:t>
            </w:r>
          </w:p>
        </w:tc>
        <w:tc>
          <w:tcPr>
            <w:tcW w:w="1146" w:type="dxa"/>
            <w:noWrap/>
          </w:tcPr>
          <w:p w14:paraId="4252CC25" w14:textId="171E1476" w:rsidR="00453761" w:rsidRPr="00C81E14" w:rsidRDefault="00453761" w:rsidP="00453761">
            <w:pPr>
              <w:jc w:val="right"/>
              <w:rPr>
                <w:sz w:val="20"/>
                <w:szCs w:val="20"/>
              </w:rPr>
            </w:pPr>
            <w:r w:rsidRPr="00C81E14">
              <w:rPr>
                <w:sz w:val="20"/>
                <w:szCs w:val="20"/>
              </w:rPr>
              <w:t>0</w:t>
            </w:r>
          </w:p>
        </w:tc>
        <w:tc>
          <w:tcPr>
            <w:tcW w:w="1315" w:type="dxa"/>
            <w:noWrap/>
          </w:tcPr>
          <w:p w14:paraId="7D6E6DDF" w14:textId="07E27E90" w:rsidR="00453761" w:rsidRPr="00C81E14" w:rsidRDefault="00453761" w:rsidP="00453761">
            <w:pPr>
              <w:jc w:val="right"/>
              <w:rPr>
                <w:sz w:val="20"/>
                <w:szCs w:val="20"/>
              </w:rPr>
            </w:pPr>
            <w:r w:rsidRPr="00C81E14">
              <w:rPr>
                <w:sz w:val="20"/>
                <w:szCs w:val="20"/>
              </w:rPr>
              <w:t>0</w:t>
            </w:r>
          </w:p>
        </w:tc>
        <w:tc>
          <w:tcPr>
            <w:tcW w:w="970" w:type="dxa"/>
          </w:tcPr>
          <w:p w14:paraId="1079FA54" w14:textId="37D1D4EE" w:rsidR="00453761" w:rsidRPr="00C81E14" w:rsidRDefault="00453761" w:rsidP="00453761">
            <w:pPr>
              <w:jc w:val="right"/>
              <w:rPr>
                <w:sz w:val="20"/>
                <w:szCs w:val="20"/>
              </w:rPr>
            </w:pPr>
            <w:r w:rsidRPr="00C81E14">
              <w:rPr>
                <w:sz w:val="20"/>
                <w:szCs w:val="20"/>
              </w:rPr>
              <w:t>0</w:t>
            </w:r>
          </w:p>
        </w:tc>
        <w:tc>
          <w:tcPr>
            <w:tcW w:w="979" w:type="dxa"/>
            <w:noWrap/>
          </w:tcPr>
          <w:p w14:paraId="328514CD" w14:textId="570D6468" w:rsidR="00453761" w:rsidRPr="00C81E14" w:rsidRDefault="00453761" w:rsidP="00453761">
            <w:pPr>
              <w:jc w:val="right"/>
              <w:rPr>
                <w:sz w:val="20"/>
                <w:szCs w:val="20"/>
              </w:rPr>
            </w:pPr>
            <w:r w:rsidRPr="00C81E14">
              <w:rPr>
                <w:sz w:val="20"/>
                <w:szCs w:val="20"/>
              </w:rPr>
              <w:t>0</w:t>
            </w:r>
          </w:p>
        </w:tc>
        <w:tc>
          <w:tcPr>
            <w:tcW w:w="970" w:type="dxa"/>
            <w:noWrap/>
            <w:hideMark/>
          </w:tcPr>
          <w:p w14:paraId="367BBD5D" w14:textId="23AC7EC4" w:rsidR="00453761" w:rsidRPr="00C81E14" w:rsidRDefault="000F37AA" w:rsidP="00453761">
            <w:pPr>
              <w:jc w:val="right"/>
              <w:rPr>
                <w:sz w:val="20"/>
                <w:szCs w:val="20"/>
              </w:rPr>
            </w:pPr>
            <w:r>
              <w:rPr>
                <w:sz w:val="20"/>
                <w:szCs w:val="20"/>
              </w:rPr>
              <w:t xml:space="preserve">    </w:t>
            </w:r>
            <w:r w:rsidR="00453761" w:rsidRPr="00C81E14">
              <w:rPr>
                <w:sz w:val="20"/>
                <w:szCs w:val="20"/>
              </w:rPr>
              <w:t xml:space="preserve">11,412 </w:t>
            </w:r>
          </w:p>
        </w:tc>
        <w:tc>
          <w:tcPr>
            <w:tcW w:w="821" w:type="dxa"/>
            <w:noWrap/>
            <w:hideMark/>
          </w:tcPr>
          <w:p w14:paraId="0E612419" w14:textId="3A009AD9" w:rsidR="00453761" w:rsidRPr="00C81E14" w:rsidRDefault="00453761" w:rsidP="00453761">
            <w:pPr>
              <w:jc w:val="right"/>
              <w:rPr>
                <w:sz w:val="20"/>
                <w:szCs w:val="20"/>
              </w:rPr>
            </w:pPr>
            <w:r w:rsidRPr="00C81E14">
              <w:rPr>
                <w:sz w:val="20"/>
                <w:szCs w:val="20"/>
              </w:rPr>
              <w:t>0 </w:t>
            </w:r>
          </w:p>
        </w:tc>
        <w:tc>
          <w:tcPr>
            <w:tcW w:w="1070" w:type="dxa"/>
            <w:noWrap/>
            <w:hideMark/>
          </w:tcPr>
          <w:p w14:paraId="3FB297A4" w14:textId="56DE3268" w:rsidR="00453761" w:rsidRPr="00C81E14" w:rsidRDefault="000F37AA" w:rsidP="00453761">
            <w:pPr>
              <w:jc w:val="right"/>
              <w:rPr>
                <w:sz w:val="20"/>
                <w:szCs w:val="20"/>
              </w:rPr>
            </w:pPr>
            <w:r>
              <w:rPr>
                <w:sz w:val="20"/>
                <w:szCs w:val="20"/>
              </w:rPr>
              <w:t xml:space="preserve">  </w:t>
            </w:r>
            <w:r w:rsidR="00453761" w:rsidRPr="00C81E14">
              <w:rPr>
                <w:sz w:val="20"/>
                <w:szCs w:val="20"/>
              </w:rPr>
              <w:t xml:space="preserve">641,173 </w:t>
            </w:r>
          </w:p>
        </w:tc>
        <w:tc>
          <w:tcPr>
            <w:tcW w:w="908" w:type="dxa"/>
            <w:hideMark/>
          </w:tcPr>
          <w:p w14:paraId="41705023" w14:textId="1076E4F2" w:rsidR="00453761" w:rsidRPr="00C81E14" w:rsidRDefault="000F37AA" w:rsidP="00453761">
            <w:pPr>
              <w:jc w:val="right"/>
              <w:rPr>
                <w:sz w:val="20"/>
                <w:szCs w:val="20"/>
              </w:rPr>
            </w:pPr>
            <w:r>
              <w:rPr>
                <w:color w:val="000000"/>
                <w:sz w:val="20"/>
                <w:szCs w:val="20"/>
              </w:rPr>
              <w:t xml:space="preserve">      </w:t>
            </w:r>
            <w:r w:rsidR="00453761" w:rsidRPr="00C81E14">
              <w:rPr>
                <w:color w:val="000000"/>
                <w:sz w:val="20"/>
                <w:szCs w:val="20"/>
              </w:rPr>
              <w:t xml:space="preserve">5 </w:t>
            </w:r>
          </w:p>
        </w:tc>
      </w:tr>
      <w:tr w:rsidR="009D3079" w:rsidRPr="00C42B49" w14:paraId="27DB5072" w14:textId="77777777" w:rsidTr="00D44A83">
        <w:trPr>
          <w:trHeight w:val="325"/>
        </w:trPr>
        <w:tc>
          <w:tcPr>
            <w:tcW w:w="1500" w:type="dxa"/>
            <w:hideMark/>
          </w:tcPr>
          <w:p w14:paraId="199E02A0" w14:textId="77777777" w:rsidR="00453761" w:rsidRPr="00C81E14" w:rsidRDefault="00453761" w:rsidP="00453761">
            <w:pPr>
              <w:jc w:val="left"/>
              <w:rPr>
                <w:b/>
                <w:bCs/>
                <w:i/>
                <w:iCs/>
                <w:sz w:val="20"/>
                <w:szCs w:val="20"/>
              </w:rPr>
            </w:pPr>
            <w:r w:rsidRPr="00C81E14">
              <w:rPr>
                <w:b/>
                <w:bCs/>
                <w:i/>
                <w:iCs/>
                <w:sz w:val="20"/>
                <w:szCs w:val="20"/>
              </w:rPr>
              <w:t>Subtotal for servicing</w:t>
            </w:r>
          </w:p>
        </w:tc>
        <w:tc>
          <w:tcPr>
            <w:tcW w:w="820" w:type="dxa"/>
            <w:noWrap/>
            <w:hideMark/>
          </w:tcPr>
          <w:p w14:paraId="5DD78293" w14:textId="101CEE6D" w:rsidR="00453761" w:rsidRPr="00C81E14" w:rsidRDefault="000F37AA" w:rsidP="00453761">
            <w:pPr>
              <w:jc w:val="right"/>
              <w:rPr>
                <w:b/>
                <w:bCs/>
                <w:i/>
                <w:iCs/>
                <w:sz w:val="20"/>
                <w:szCs w:val="20"/>
              </w:rPr>
            </w:pPr>
            <w:r>
              <w:rPr>
                <w:b/>
                <w:bCs/>
                <w:i/>
                <w:iCs/>
                <w:sz w:val="20"/>
                <w:szCs w:val="20"/>
              </w:rPr>
              <w:t xml:space="preserve"> </w:t>
            </w:r>
            <w:r w:rsidR="00453761" w:rsidRPr="00C81E14">
              <w:rPr>
                <w:b/>
                <w:bCs/>
                <w:i/>
                <w:iCs/>
                <w:sz w:val="20"/>
                <w:szCs w:val="20"/>
              </w:rPr>
              <w:t xml:space="preserve">8,721 </w:t>
            </w:r>
          </w:p>
        </w:tc>
        <w:tc>
          <w:tcPr>
            <w:tcW w:w="1094" w:type="dxa"/>
            <w:noWrap/>
            <w:hideMark/>
          </w:tcPr>
          <w:p w14:paraId="2FB92210" w14:textId="53B4261F" w:rsidR="00453761" w:rsidRPr="00C81E14" w:rsidRDefault="00453761" w:rsidP="00453761">
            <w:pPr>
              <w:jc w:val="right"/>
              <w:rPr>
                <w:b/>
                <w:bCs/>
                <w:i/>
                <w:iCs/>
                <w:sz w:val="20"/>
                <w:szCs w:val="20"/>
              </w:rPr>
            </w:pPr>
            <w:r w:rsidRPr="00C81E14">
              <w:rPr>
                <w:b/>
                <w:bCs/>
                <w:i/>
                <w:iCs/>
                <w:sz w:val="20"/>
                <w:szCs w:val="20"/>
              </w:rPr>
              <w:t xml:space="preserve">3,253,446 </w:t>
            </w:r>
          </w:p>
        </w:tc>
        <w:tc>
          <w:tcPr>
            <w:tcW w:w="1094" w:type="dxa"/>
            <w:noWrap/>
          </w:tcPr>
          <w:p w14:paraId="6C5C7F6D" w14:textId="4C30AD1A" w:rsidR="00453761" w:rsidRPr="00C81E14" w:rsidRDefault="00453761" w:rsidP="00453761">
            <w:pPr>
              <w:jc w:val="right"/>
              <w:rPr>
                <w:b/>
                <w:bCs/>
                <w:i/>
                <w:iCs/>
                <w:sz w:val="20"/>
                <w:szCs w:val="20"/>
              </w:rPr>
            </w:pPr>
            <w:r w:rsidRPr="00C81E14">
              <w:rPr>
                <w:b/>
                <w:bCs/>
                <w:i/>
                <w:iCs/>
                <w:sz w:val="20"/>
                <w:szCs w:val="20"/>
              </w:rPr>
              <w:t>0</w:t>
            </w:r>
          </w:p>
        </w:tc>
        <w:tc>
          <w:tcPr>
            <w:tcW w:w="1232" w:type="dxa"/>
            <w:noWrap/>
          </w:tcPr>
          <w:p w14:paraId="33915A9B" w14:textId="026DA9BF" w:rsidR="00453761" w:rsidRPr="00C81E14" w:rsidRDefault="00453761" w:rsidP="00453761">
            <w:pPr>
              <w:jc w:val="right"/>
              <w:rPr>
                <w:b/>
                <w:bCs/>
                <w:i/>
                <w:iCs/>
                <w:sz w:val="20"/>
                <w:szCs w:val="20"/>
              </w:rPr>
            </w:pPr>
            <w:r w:rsidRPr="00C81E14">
              <w:rPr>
                <w:b/>
                <w:bCs/>
                <w:i/>
                <w:iCs/>
                <w:sz w:val="20"/>
                <w:szCs w:val="20"/>
              </w:rPr>
              <w:t>0</w:t>
            </w:r>
          </w:p>
        </w:tc>
        <w:tc>
          <w:tcPr>
            <w:tcW w:w="1146" w:type="dxa"/>
            <w:noWrap/>
          </w:tcPr>
          <w:p w14:paraId="6A4DB643" w14:textId="4415BC0F" w:rsidR="00453761" w:rsidRPr="00C81E14" w:rsidRDefault="00453761" w:rsidP="00453761">
            <w:pPr>
              <w:jc w:val="right"/>
              <w:rPr>
                <w:b/>
                <w:bCs/>
                <w:i/>
                <w:iCs/>
                <w:sz w:val="20"/>
                <w:szCs w:val="20"/>
              </w:rPr>
            </w:pPr>
            <w:r w:rsidRPr="00C81E14">
              <w:rPr>
                <w:b/>
                <w:bCs/>
                <w:i/>
                <w:iCs/>
                <w:sz w:val="20"/>
                <w:szCs w:val="20"/>
              </w:rPr>
              <w:t>0</w:t>
            </w:r>
          </w:p>
        </w:tc>
        <w:tc>
          <w:tcPr>
            <w:tcW w:w="1315" w:type="dxa"/>
            <w:noWrap/>
          </w:tcPr>
          <w:p w14:paraId="42560CE5" w14:textId="10DC63B8" w:rsidR="00453761" w:rsidRPr="00C81E14" w:rsidRDefault="00453761" w:rsidP="00453761">
            <w:pPr>
              <w:jc w:val="right"/>
              <w:rPr>
                <w:b/>
                <w:bCs/>
                <w:i/>
                <w:iCs/>
                <w:sz w:val="20"/>
                <w:szCs w:val="20"/>
              </w:rPr>
            </w:pPr>
            <w:r w:rsidRPr="00C81E14">
              <w:rPr>
                <w:b/>
                <w:bCs/>
                <w:i/>
                <w:iCs/>
                <w:sz w:val="20"/>
                <w:szCs w:val="20"/>
              </w:rPr>
              <w:t>0</w:t>
            </w:r>
          </w:p>
        </w:tc>
        <w:tc>
          <w:tcPr>
            <w:tcW w:w="970" w:type="dxa"/>
            <w:noWrap/>
            <w:hideMark/>
          </w:tcPr>
          <w:p w14:paraId="7A397DE3" w14:textId="4D896B29" w:rsidR="00453761" w:rsidRPr="00C81E14" w:rsidRDefault="00453761" w:rsidP="00453761">
            <w:pPr>
              <w:jc w:val="right"/>
              <w:rPr>
                <w:b/>
                <w:bCs/>
                <w:i/>
                <w:iCs/>
                <w:sz w:val="20"/>
                <w:szCs w:val="20"/>
              </w:rPr>
            </w:pPr>
            <w:r w:rsidRPr="00C81E14">
              <w:rPr>
                <w:b/>
                <w:bCs/>
                <w:i/>
                <w:iCs/>
                <w:sz w:val="20"/>
                <w:szCs w:val="20"/>
              </w:rPr>
              <w:t xml:space="preserve">2,494,840 </w:t>
            </w:r>
          </w:p>
        </w:tc>
        <w:tc>
          <w:tcPr>
            <w:tcW w:w="979" w:type="dxa"/>
            <w:noWrap/>
            <w:hideMark/>
          </w:tcPr>
          <w:p w14:paraId="0A9F5F5C" w14:textId="61F6A0F3" w:rsidR="00453761" w:rsidRPr="00C81E14" w:rsidRDefault="00453761" w:rsidP="00453761">
            <w:pPr>
              <w:jc w:val="right"/>
              <w:rPr>
                <w:b/>
                <w:bCs/>
                <w:i/>
                <w:iCs/>
                <w:sz w:val="20"/>
                <w:szCs w:val="20"/>
              </w:rPr>
            </w:pPr>
            <w:r w:rsidRPr="00C81E14">
              <w:rPr>
                <w:b/>
                <w:bCs/>
                <w:i/>
                <w:iCs/>
                <w:sz w:val="20"/>
                <w:szCs w:val="20"/>
              </w:rPr>
              <w:t xml:space="preserve"> 137,174 </w:t>
            </w:r>
          </w:p>
        </w:tc>
        <w:tc>
          <w:tcPr>
            <w:tcW w:w="970" w:type="dxa"/>
            <w:noWrap/>
            <w:hideMark/>
          </w:tcPr>
          <w:p w14:paraId="1F1A037F" w14:textId="38434B2A" w:rsidR="00453761" w:rsidRPr="00C81E14" w:rsidRDefault="00453761" w:rsidP="00453761">
            <w:pPr>
              <w:jc w:val="right"/>
              <w:rPr>
                <w:b/>
                <w:bCs/>
                <w:i/>
                <w:iCs/>
                <w:sz w:val="20"/>
                <w:szCs w:val="20"/>
              </w:rPr>
            </w:pPr>
            <w:r w:rsidRPr="00C81E14">
              <w:rPr>
                <w:b/>
                <w:bCs/>
                <w:i/>
                <w:iCs/>
                <w:sz w:val="20"/>
                <w:szCs w:val="20"/>
              </w:rPr>
              <w:t xml:space="preserve">1,884,718 </w:t>
            </w:r>
          </w:p>
        </w:tc>
        <w:tc>
          <w:tcPr>
            <w:tcW w:w="821" w:type="dxa"/>
            <w:noWrap/>
            <w:hideMark/>
          </w:tcPr>
          <w:p w14:paraId="0AF92137" w14:textId="6FD2F4D1" w:rsidR="00453761" w:rsidRPr="00C81E14" w:rsidRDefault="00453761" w:rsidP="00453761">
            <w:pPr>
              <w:jc w:val="right"/>
              <w:rPr>
                <w:b/>
                <w:bCs/>
                <w:i/>
                <w:iCs/>
                <w:sz w:val="20"/>
                <w:szCs w:val="20"/>
              </w:rPr>
            </w:pPr>
            <w:r w:rsidRPr="00C81E14">
              <w:rPr>
                <w:b/>
                <w:bCs/>
                <w:i/>
                <w:iCs/>
                <w:sz w:val="20"/>
                <w:szCs w:val="20"/>
              </w:rPr>
              <w:t xml:space="preserve">14,504 </w:t>
            </w:r>
          </w:p>
        </w:tc>
        <w:tc>
          <w:tcPr>
            <w:tcW w:w="1070" w:type="dxa"/>
            <w:noWrap/>
            <w:hideMark/>
          </w:tcPr>
          <w:p w14:paraId="127BF4D4" w14:textId="32CECB54" w:rsidR="00453761" w:rsidRPr="00C81E14" w:rsidRDefault="00453761" w:rsidP="00453761">
            <w:pPr>
              <w:jc w:val="right"/>
              <w:rPr>
                <w:b/>
                <w:bCs/>
                <w:i/>
                <w:iCs/>
                <w:sz w:val="20"/>
                <w:szCs w:val="20"/>
              </w:rPr>
            </w:pPr>
            <w:r w:rsidRPr="00C81E14">
              <w:rPr>
                <w:b/>
                <w:bCs/>
                <w:i/>
                <w:iCs/>
                <w:sz w:val="20"/>
                <w:szCs w:val="20"/>
              </w:rPr>
              <w:t xml:space="preserve"> 7,825,836 </w:t>
            </w:r>
          </w:p>
        </w:tc>
        <w:tc>
          <w:tcPr>
            <w:tcW w:w="908" w:type="dxa"/>
            <w:hideMark/>
          </w:tcPr>
          <w:p w14:paraId="386C252F" w14:textId="1CC54A75" w:rsidR="00453761" w:rsidRPr="00C81E14" w:rsidRDefault="000F37AA" w:rsidP="00453761">
            <w:pPr>
              <w:jc w:val="right"/>
              <w:rPr>
                <w:b/>
                <w:bCs/>
                <w:i/>
                <w:iCs/>
                <w:sz w:val="20"/>
                <w:szCs w:val="20"/>
              </w:rPr>
            </w:pPr>
            <w:r>
              <w:rPr>
                <w:b/>
                <w:bCs/>
                <w:i/>
                <w:iCs/>
                <w:color w:val="000000"/>
                <w:sz w:val="20"/>
                <w:szCs w:val="20"/>
              </w:rPr>
              <w:t xml:space="preserve">   </w:t>
            </w:r>
            <w:r w:rsidR="00453761" w:rsidRPr="00C81E14">
              <w:rPr>
                <w:b/>
                <w:bCs/>
                <w:i/>
                <w:iCs/>
                <w:color w:val="000000"/>
                <w:sz w:val="20"/>
                <w:szCs w:val="20"/>
              </w:rPr>
              <w:t xml:space="preserve">59 </w:t>
            </w:r>
          </w:p>
        </w:tc>
      </w:tr>
      <w:tr w:rsidR="0088263B" w:rsidRPr="00C42B49" w14:paraId="236E7668" w14:textId="77777777" w:rsidTr="009D3079">
        <w:trPr>
          <w:trHeight w:val="237"/>
        </w:trPr>
        <w:tc>
          <w:tcPr>
            <w:tcW w:w="13919" w:type="dxa"/>
            <w:gridSpan w:val="13"/>
            <w:hideMark/>
          </w:tcPr>
          <w:p w14:paraId="0C89F451" w14:textId="28FFED9A" w:rsidR="0088263B" w:rsidRPr="009B6153" w:rsidRDefault="0088263B" w:rsidP="000479F4">
            <w:pPr>
              <w:jc w:val="center"/>
              <w:rPr>
                <w:b/>
                <w:bCs/>
                <w:sz w:val="20"/>
                <w:szCs w:val="20"/>
              </w:rPr>
            </w:pPr>
            <w:r w:rsidRPr="009B6153">
              <w:rPr>
                <w:b/>
                <w:bCs/>
                <w:sz w:val="20"/>
                <w:szCs w:val="20"/>
              </w:rPr>
              <w:t>Other sectors</w:t>
            </w:r>
          </w:p>
        </w:tc>
      </w:tr>
      <w:tr w:rsidR="009D3079" w:rsidRPr="00C42B49" w14:paraId="383F31E3" w14:textId="77777777" w:rsidTr="00D44A83">
        <w:trPr>
          <w:trHeight w:val="123"/>
        </w:trPr>
        <w:tc>
          <w:tcPr>
            <w:tcW w:w="1500" w:type="dxa"/>
            <w:hideMark/>
          </w:tcPr>
          <w:p w14:paraId="5FC14959" w14:textId="77777777" w:rsidR="00453761" w:rsidRPr="00C81E14" w:rsidRDefault="00453761" w:rsidP="00453761">
            <w:pPr>
              <w:jc w:val="left"/>
              <w:rPr>
                <w:sz w:val="20"/>
                <w:szCs w:val="20"/>
              </w:rPr>
            </w:pPr>
            <w:r w:rsidRPr="00C81E14">
              <w:rPr>
                <w:sz w:val="20"/>
                <w:szCs w:val="20"/>
              </w:rPr>
              <w:t>Firefighting</w:t>
            </w:r>
          </w:p>
        </w:tc>
        <w:tc>
          <w:tcPr>
            <w:tcW w:w="820" w:type="dxa"/>
            <w:noWrap/>
          </w:tcPr>
          <w:p w14:paraId="1527C5CF" w14:textId="0AD189B5" w:rsidR="00453761" w:rsidRPr="00C81E14" w:rsidRDefault="00453761" w:rsidP="00453761">
            <w:pPr>
              <w:jc w:val="right"/>
              <w:rPr>
                <w:sz w:val="20"/>
                <w:szCs w:val="20"/>
              </w:rPr>
            </w:pPr>
            <w:r w:rsidRPr="00C81E14">
              <w:rPr>
                <w:sz w:val="20"/>
                <w:szCs w:val="20"/>
              </w:rPr>
              <w:t>0</w:t>
            </w:r>
          </w:p>
        </w:tc>
        <w:tc>
          <w:tcPr>
            <w:tcW w:w="1094" w:type="dxa"/>
            <w:noWrap/>
          </w:tcPr>
          <w:p w14:paraId="31DC4DF2" w14:textId="239C98AE" w:rsidR="00453761" w:rsidRPr="00C81E14" w:rsidRDefault="00453761" w:rsidP="00453761">
            <w:pPr>
              <w:jc w:val="right"/>
              <w:rPr>
                <w:sz w:val="20"/>
                <w:szCs w:val="20"/>
              </w:rPr>
            </w:pPr>
            <w:r w:rsidRPr="00C81E14">
              <w:rPr>
                <w:sz w:val="20"/>
                <w:szCs w:val="20"/>
              </w:rPr>
              <w:t>0</w:t>
            </w:r>
          </w:p>
        </w:tc>
        <w:tc>
          <w:tcPr>
            <w:tcW w:w="1094" w:type="dxa"/>
            <w:noWrap/>
          </w:tcPr>
          <w:p w14:paraId="6BA71C25" w14:textId="499A2054" w:rsidR="00453761" w:rsidRPr="00C81E14" w:rsidRDefault="00453761" w:rsidP="00453761">
            <w:pPr>
              <w:jc w:val="right"/>
              <w:rPr>
                <w:sz w:val="20"/>
                <w:szCs w:val="20"/>
              </w:rPr>
            </w:pPr>
            <w:r w:rsidRPr="00C81E14">
              <w:rPr>
                <w:sz w:val="20"/>
                <w:szCs w:val="20"/>
              </w:rPr>
              <w:t>0</w:t>
            </w:r>
          </w:p>
        </w:tc>
        <w:tc>
          <w:tcPr>
            <w:tcW w:w="1232" w:type="dxa"/>
            <w:noWrap/>
            <w:hideMark/>
          </w:tcPr>
          <w:p w14:paraId="04EFB27A" w14:textId="5EF156EF" w:rsidR="00453761" w:rsidRPr="00C81E14" w:rsidRDefault="00453761" w:rsidP="00453761">
            <w:pPr>
              <w:jc w:val="right"/>
              <w:rPr>
                <w:sz w:val="20"/>
                <w:szCs w:val="20"/>
              </w:rPr>
            </w:pPr>
            <w:r w:rsidRPr="00C81E14">
              <w:rPr>
                <w:sz w:val="20"/>
                <w:szCs w:val="20"/>
              </w:rPr>
              <w:t xml:space="preserve"> 1,518,767 </w:t>
            </w:r>
          </w:p>
        </w:tc>
        <w:tc>
          <w:tcPr>
            <w:tcW w:w="1146" w:type="dxa"/>
            <w:noWrap/>
          </w:tcPr>
          <w:p w14:paraId="7A9EAFAF" w14:textId="6BA0ECDB" w:rsidR="00453761" w:rsidRPr="00C81E14" w:rsidRDefault="00453761" w:rsidP="00453761">
            <w:pPr>
              <w:jc w:val="right"/>
              <w:rPr>
                <w:sz w:val="20"/>
                <w:szCs w:val="20"/>
              </w:rPr>
            </w:pPr>
            <w:r w:rsidRPr="00C81E14">
              <w:rPr>
                <w:sz w:val="20"/>
                <w:szCs w:val="20"/>
              </w:rPr>
              <w:t>0</w:t>
            </w:r>
          </w:p>
        </w:tc>
        <w:tc>
          <w:tcPr>
            <w:tcW w:w="1315" w:type="dxa"/>
            <w:noWrap/>
          </w:tcPr>
          <w:p w14:paraId="34C6C3B6" w14:textId="17AB8C31" w:rsidR="00453761" w:rsidRPr="00C81E14" w:rsidRDefault="00453761" w:rsidP="00453761">
            <w:pPr>
              <w:jc w:val="right"/>
              <w:rPr>
                <w:sz w:val="20"/>
                <w:szCs w:val="20"/>
              </w:rPr>
            </w:pPr>
            <w:r w:rsidRPr="00C81E14">
              <w:rPr>
                <w:sz w:val="20"/>
                <w:szCs w:val="20"/>
              </w:rPr>
              <w:t>0</w:t>
            </w:r>
          </w:p>
        </w:tc>
        <w:tc>
          <w:tcPr>
            <w:tcW w:w="970" w:type="dxa"/>
            <w:noWrap/>
          </w:tcPr>
          <w:p w14:paraId="484EEFC3" w14:textId="2B2DE661" w:rsidR="00453761" w:rsidRPr="00C81E14" w:rsidRDefault="00453761" w:rsidP="00453761">
            <w:pPr>
              <w:jc w:val="right"/>
              <w:rPr>
                <w:sz w:val="20"/>
                <w:szCs w:val="20"/>
              </w:rPr>
            </w:pPr>
            <w:r w:rsidRPr="00C81E14">
              <w:rPr>
                <w:sz w:val="20"/>
                <w:szCs w:val="20"/>
              </w:rPr>
              <w:t>0</w:t>
            </w:r>
          </w:p>
        </w:tc>
        <w:tc>
          <w:tcPr>
            <w:tcW w:w="979" w:type="dxa"/>
            <w:noWrap/>
          </w:tcPr>
          <w:p w14:paraId="1750F318" w14:textId="1AEBE205" w:rsidR="00453761" w:rsidRPr="00C81E14" w:rsidRDefault="00453761" w:rsidP="00453761">
            <w:pPr>
              <w:jc w:val="right"/>
              <w:rPr>
                <w:sz w:val="20"/>
                <w:szCs w:val="20"/>
              </w:rPr>
            </w:pPr>
            <w:r w:rsidRPr="00C81E14">
              <w:rPr>
                <w:sz w:val="20"/>
                <w:szCs w:val="20"/>
              </w:rPr>
              <w:t>0</w:t>
            </w:r>
          </w:p>
        </w:tc>
        <w:tc>
          <w:tcPr>
            <w:tcW w:w="970" w:type="dxa"/>
            <w:noWrap/>
          </w:tcPr>
          <w:p w14:paraId="178A9EBC" w14:textId="664A97EE" w:rsidR="00453761" w:rsidRPr="00C81E14" w:rsidRDefault="00453761" w:rsidP="00453761">
            <w:pPr>
              <w:jc w:val="right"/>
              <w:rPr>
                <w:sz w:val="20"/>
                <w:szCs w:val="20"/>
              </w:rPr>
            </w:pPr>
            <w:r w:rsidRPr="00C81E14">
              <w:rPr>
                <w:sz w:val="20"/>
                <w:szCs w:val="20"/>
              </w:rPr>
              <w:t>0</w:t>
            </w:r>
          </w:p>
        </w:tc>
        <w:tc>
          <w:tcPr>
            <w:tcW w:w="821" w:type="dxa"/>
            <w:noWrap/>
            <w:hideMark/>
          </w:tcPr>
          <w:p w14:paraId="42F7BC4B" w14:textId="68F43B46" w:rsidR="00453761" w:rsidRPr="00C81E14" w:rsidRDefault="000F37AA" w:rsidP="00453761">
            <w:pPr>
              <w:jc w:val="right"/>
              <w:rPr>
                <w:sz w:val="20"/>
                <w:szCs w:val="20"/>
              </w:rPr>
            </w:pPr>
            <w:r>
              <w:rPr>
                <w:sz w:val="20"/>
                <w:szCs w:val="20"/>
              </w:rPr>
              <w:t xml:space="preserve"> </w:t>
            </w:r>
            <w:r w:rsidR="00453761" w:rsidRPr="00C81E14">
              <w:rPr>
                <w:sz w:val="20"/>
                <w:szCs w:val="20"/>
              </w:rPr>
              <w:t xml:space="preserve">3,113 </w:t>
            </w:r>
          </w:p>
        </w:tc>
        <w:tc>
          <w:tcPr>
            <w:tcW w:w="1070" w:type="dxa"/>
            <w:noWrap/>
            <w:hideMark/>
          </w:tcPr>
          <w:p w14:paraId="34FF6ACE" w14:textId="23F5391D" w:rsidR="00453761" w:rsidRPr="00C81E14" w:rsidRDefault="00453761" w:rsidP="00453761">
            <w:pPr>
              <w:jc w:val="right"/>
              <w:rPr>
                <w:sz w:val="20"/>
                <w:szCs w:val="20"/>
              </w:rPr>
            </w:pPr>
            <w:r w:rsidRPr="00C81E14">
              <w:rPr>
                <w:sz w:val="20"/>
                <w:szCs w:val="20"/>
              </w:rPr>
              <w:t xml:space="preserve">1,521,880 </w:t>
            </w:r>
          </w:p>
        </w:tc>
        <w:tc>
          <w:tcPr>
            <w:tcW w:w="908" w:type="dxa"/>
            <w:hideMark/>
          </w:tcPr>
          <w:p w14:paraId="45B12758" w14:textId="30C5B035" w:rsidR="00453761" w:rsidRPr="00C81E14" w:rsidRDefault="000F37AA" w:rsidP="00453761">
            <w:pPr>
              <w:jc w:val="right"/>
              <w:rPr>
                <w:sz w:val="20"/>
                <w:szCs w:val="20"/>
              </w:rPr>
            </w:pPr>
            <w:r>
              <w:rPr>
                <w:color w:val="000000"/>
                <w:sz w:val="20"/>
                <w:szCs w:val="20"/>
              </w:rPr>
              <w:t xml:space="preserve">   </w:t>
            </w:r>
            <w:r w:rsidR="00453761" w:rsidRPr="00C81E14">
              <w:rPr>
                <w:color w:val="000000"/>
                <w:sz w:val="20"/>
                <w:szCs w:val="20"/>
              </w:rPr>
              <w:t xml:space="preserve">12 </w:t>
            </w:r>
          </w:p>
        </w:tc>
      </w:tr>
      <w:tr w:rsidR="009D3079" w:rsidRPr="00C42B49" w14:paraId="2BBAC3C7" w14:textId="77777777" w:rsidTr="00D44A83">
        <w:trPr>
          <w:trHeight w:val="139"/>
        </w:trPr>
        <w:tc>
          <w:tcPr>
            <w:tcW w:w="1500" w:type="dxa"/>
            <w:hideMark/>
          </w:tcPr>
          <w:p w14:paraId="6B699FEA" w14:textId="77777777" w:rsidR="00453761" w:rsidRPr="00C81E14" w:rsidRDefault="00453761" w:rsidP="00453761">
            <w:pPr>
              <w:jc w:val="left"/>
              <w:rPr>
                <w:sz w:val="20"/>
                <w:szCs w:val="20"/>
              </w:rPr>
            </w:pPr>
            <w:r w:rsidRPr="00C81E14">
              <w:rPr>
                <w:sz w:val="20"/>
                <w:szCs w:val="20"/>
              </w:rPr>
              <w:t>Other</w:t>
            </w:r>
          </w:p>
        </w:tc>
        <w:tc>
          <w:tcPr>
            <w:tcW w:w="820" w:type="dxa"/>
            <w:noWrap/>
            <w:hideMark/>
          </w:tcPr>
          <w:p w14:paraId="4E28B4AA" w14:textId="11DC87F3" w:rsidR="00453761" w:rsidRPr="00C81E14" w:rsidRDefault="000F37AA" w:rsidP="00453761">
            <w:pPr>
              <w:jc w:val="right"/>
              <w:rPr>
                <w:sz w:val="20"/>
                <w:szCs w:val="20"/>
              </w:rPr>
            </w:pPr>
            <w:r>
              <w:rPr>
                <w:sz w:val="20"/>
                <w:szCs w:val="20"/>
              </w:rPr>
              <w:t xml:space="preserve"> </w:t>
            </w:r>
            <w:r w:rsidR="00453761" w:rsidRPr="00C81E14">
              <w:rPr>
                <w:sz w:val="20"/>
                <w:szCs w:val="20"/>
              </w:rPr>
              <w:t xml:space="preserve"> 3,650 </w:t>
            </w:r>
          </w:p>
        </w:tc>
        <w:tc>
          <w:tcPr>
            <w:tcW w:w="1094" w:type="dxa"/>
            <w:noWrap/>
            <w:hideMark/>
          </w:tcPr>
          <w:p w14:paraId="0AA7C3E3" w14:textId="56AEBB4E" w:rsidR="00453761" w:rsidRPr="00C81E14" w:rsidRDefault="000F37AA" w:rsidP="00453761">
            <w:pPr>
              <w:jc w:val="right"/>
              <w:rPr>
                <w:sz w:val="20"/>
                <w:szCs w:val="20"/>
              </w:rPr>
            </w:pPr>
            <w:r>
              <w:rPr>
                <w:sz w:val="20"/>
                <w:szCs w:val="20"/>
              </w:rPr>
              <w:t xml:space="preserve">     </w:t>
            </w:r>
            <w:r w:rsidR="00453761" w:rsidRPr="00C81E14">
              <w:rPr>
                <w:sz w:val="20"/>
                <w:szCs w:val="20"/>
              </w:rPr>
              <w:t xml:space="preserve">529 </w:t>
            </w:r>
          </w:p>
        </w:tc>
        <w:tc>
          <w:tcPr>
            <w:tcW w:w="1094" w:type="dxa"/>
            <w:noWrap/>
          </w:tcPr>
          <w:p w14:paraId="6112A50B" w14:textId="098D6D9E" w:rsidR="00453761" w:rsidRPr="00C81E14" w:rsidRDefault="00453761" w:rsidP="00453761">
            <w:pPr>
              <w:jc w:val="right"/>
              <w:rPr>
                <w:sz w:val="20"/>
                <w:szCs w:val="20"/>
              </w:rPr>
            </w:pPr>
            <w:r w:rsidRPr="00C81E14">
              <w:rPr>
                <w:sz w:val="20"/>
                <w:szCs w:val="20"/>
              </w:rPr>
              <w:t>0</w:t>
            </w:r>
          </w:p>
        </w:tc>
        <w:tc>
          <w:tcPr>
            <w:tcW w:w="1232" w:type="dxa"/>
            <w:noWrap/>
          </w:tcPr>
          <w:p w14:paraId="23527F13" w14:textId="11B3098A" w:rsidR="00453761" w:rsidRPr="00C81E14" w:rsidRDefault="00453761" w:rsidP="00453761">
            <w:pPr>
              <w:jc w:val="right"/>
              <w:rPr>
                <w:sz w:val="20"/>
                <w:szCs w:val="20"/>
              </w:rPr>
            </w:pPr>
            <w:r w:rsidRPr="00C81E14">
              <w:rPr>
                <w:sz w:val="20"/>
                <w:szCs w:val="20"/>
              </w:rPr>
              <w:t>0</w:t>
            </w:r>
          </w:p>
        </w:tc>
        <w:tc>
          <w:tcPr>
            <w:tcW w:w="1146" w:type="dxa"/>
            <w:noWrap/>
          </w:tcPr>
          <w:p w14:paraId="2EE1BAD8" w14:textId="1C81B404" w:rsidR="00453761" w:rsidRPr="00C81E14" w:rsidRDefault="00453761" w:rsidP="00453761">
            <w:pPr>
              <w:jc w:val="right"/>
              <w:rPr>
                <w:sz w:val="20"/>
                <w:szCs w:val="20"/>
              </w:rPr>
            </w:pPr>
            <w:r w:rsidRPr="00C81E14">
              <w:rPr>
                <w:sz w:val="20"/>
                <w:szCs w:val="20"/>
              </w:rPr>
              <w:t>0</w:t>
            </w:r>
          </w:p>
        </w:tc>
        <w:tc>
          <w:tcPr>
            <w:tcW w:w="1315" w:type="dxa"/>
            <w:noWrap/>
          </w:tcPr>
          <w:p w14:paraId="24C9BA20" w14:textId="36E3AD39" w:rsidR="00453761" w:rsidRPr="00C81E14" w:rsidRDefault="00453761" w:rsidP="00453761">
            <w:pPr>
              <w:jc w:val="right"/>
              <w:rPr>
                <w:sz w:val="20"/>
                <w:szCs w:val="20"/>
              </w:rPr>
            </w:pPr>
            <w:r w:rsidRPr="00C81E14">
              <w:rPr>
                <w:sz w:val="20"/>
                <w:szCs w:val="20"/>
              </w:rPr>
              <w:t>0</w:t>
            </w:r>
          </w:p>
        </w:tc>
        <w:tc>
          <w:tcPr>
            <w:tcW w:w="970" w:type="dxa"/>
            <w:noWrap/>
          </w:tcPr>
          <w:p w14:paraId="69F6264E" w14:textId="57792289" w:rsidR="00453761" w:rsidRPr="00C81E14" w:rsidRDefault="00453761" w:rsidP="00453761">
            <w:pPr>
              <w:jc w:val="right"/>
              <w:rPr>
                <w:sz w:val="20"/>
                <w:szCs w:val="20"/>
              </w:rPr>
            </w:pPr>
            <w:r w:rsidRPr="00C81E14">
              <w:rPr>
                <w:sz w:val="20"/>
                <w:szCs w:val="20"/>
              </w:rPr>
              <w:t>0</w:t>
            </w:r>
          </w:p>
        </w:tc>
        <w:tc>
          <w:tcPr>
            <w:tcW w:w="979" w:type="dxa"/>
            <w:noWrap/>
          </w:tcPr>
          <w:p w14:paraId="23285F85" w14:textId="5D2EB430" w:rsidR="00453761" w:rsidRPr="00C81E14" w:rsidRDefault="00453761" w:rsidP="00453761">
            <w:pPr>
              <w:jc w:val="right"/>
              <w:rPr>
                <w:sz w:val="20"/>
                <w:szCs w:val="20"/>
              </w:rPr>
            </w:pPr>
            <w:r w:rsidRPr="00C81E14">
              <w:rPr>
                <w:sz w:val="20"/>
                <w:szCs w:val="20"/>
              </w:rPr>
              <w:t>0</w:t>
            </w:r>
          </w:p>
        </w:tc>
        <w:tc>
          <w:tcPr>
            <w:tcW w:w="970" w:type="dxa"/>
            <w:noWrap/>
          </w:tcPr>
          <w:p w14:paraId="5EE53B58" w14:textId="63C38E25" w:rsidR="00453761" w:rsidRPr="00C81E14" w:rsidRDefault="00453761" w:rsidP="00453761">
            <w:pPr>
              <w:jc w:val="right"/>
              <w:rPr>
                <w:sz w:val="20"/>
                <w:szCs w:val="20"/>
              </w:rPr>
            </w:pPr>
            <w:r w:rsidRPr="00C81E14">
              <w:rPr>
                <w:sz w:val="20"/>
                <w:szCs w:val="20"/>
              </w:rPr>
              <w:t>0</w:t>
            </w:r>
          </w:p>
        </w:tc>
        <w:tc>
          <w:tcPr>
            <w:tcW w:w="821" w:type="dxa"/>
            <w:noWrap/>
            <w:hideMark/>
          </w:tcPr>
          <w:p w14:paraId="1727D05A" w14:textId="599C73B2" w:rsidR="00453761" w:rsidRPr="00C81E14" w:rsidRDefault="00453761" w:rsidP="00453761">
            <w:pPr>
              <w:jc w:val="right"/>
              <w:rPr>
                <w:sz w:val="20"/>
                <w:szCs w:val="20"/>
              </w:rPr>
            </w:pPr>
            <w:r w:rsidRPr="00C81E14">
              <w:rPr>
                <w:sz w:val="20"/>
                <w:szCs w:val="20"/>
              </w:rPr>
              <w:t xml:space="preserve">41,921 </w:t>
            </w:r>
          </w:p>
        </w:tc>
        <w:tc>
          <w:tcPr>
            <w:tcW w:w="1070" w:type="dxa"/>
            <w:noWrap/>
            <w:hideMark/>
          </w:tcPr>
          <w:p w14:paraId="6D70D898" w14:textId="4CDE5DE2" w:rsidR="00453761" w:rsidRPr="00C81E14" w:rsidRDefault="000F37AA" w:rsidP="00453761">
            <w:pPr>
              <w:jc w:val="right"/>
              <w:rPr>
                <w:sz w:val="20"/>
                <w:szCs w:val="20"/>
              </w:rPr>
            </w:pPr>
            <w:r>
              <w:rPr>
                <w:sz w:val="20"/>
                <w:szCs w:val="20"/>
              </w:rPr>
              <w:t xml:space="preserve">  </w:t>
            </w:r>
            <w:r w:rsidR="00453761" w:rsidRPr="00C81E14">
              <w:rPr>
                <w:sz w:val="20"/>
                <w:szCs w:val="20"/>
              </w:rPr>
              <w:t xml:space="preserve"> 46,099 </w:t>
            </w:r>
          </w:p>
        </w:tc>
        <w:tc>
          <w:tcPr>
            <w:tcW w:w="908" w:type="dxa"/>
            <w:hideMark/>
          </w:tcPr>
          <w:p w14:paraId="1D323F80" w14:textId="7D68D72F" w:rsidR="00453761" w:rsidRPr="00C81E14" w:rsidRDefault="000F37AA" w:rsidP="00453761">
            <w:pPr>
              <w:jc w:val="right"/>
              <w:rPr>
                <w:sz w:val="20"/>
                <w:szCs w:val="20"/>
              </w:rPr>
            </w:pPr>
            <w:r>
              <w:rPr>
                <w:color w:val="000000"/>
                <w:sz w:val="20"/>
                <w:szCs w:val="20"/>
              </w:rPr>
              <w:t xml:space="preserve">     </w:t>
            </w:r>
            <w:r w:rsidR="00453761" w:rsidRPr="00C81E14">
              <w:rPr>
                <w:color w:val="000000"/>
                <w:sz w:val="20"/>
                <w:szCs w:val="20"/>
              </w:rPr>
              <w:t xml:space="preserve"> 0 </w:t>
            </w:r>
          </w:p>
        </w:tc>
      </w:tr>
      <w:tr w:rsidR="009D3079" w:rsidRPr="00C42B49" w14:paraId="1C567B9B" w14:textId="77777777" w:rsidTr="00D44A83">
        <w:trPr>
          <w:trHeight w:val="139"/>
        </w:trPr>
        <w:tc>
          <w:tcPr>
            <w:tcW w:w="1500" w:type="dxa"/>
            <w:hideMark/>
          </w:tcPr>
          <w:p w14:paraId="36F57E90" w14:textId="77777777" w:rsidR="00453761" w:rsidRPr="00C81E14" w:rsidRDefault="00453761" w:rsidP="00453761">
            <w:pPr>
              <w:jc w:val="left"/>
              <w:rPr>
                <w:b/>
                <w:bCs/>
                <w:i/>
                <w:iCs/>
                <w:sz w:val="20"/>
                <w:szCs w:val="20"/>
              </w:rPr>
            </w:pPr>
            <w:r w:rsidRPr="00C81E14">
              <w:rPr>
                <w:b/>
                <w:bCs/>
                <w:i/>
                <w:iCs/>
                <w:sz w:val="20"/>
                <w:szCs w:val="20"/>
              </w:rPr>
              <w:t>Subtotal for other sectors</w:t>
            </w:r>
          </w:p>
        </w:tc>
        <w:tc>
          <w:tcPr>
            <w:tcW w:w="820" w:type="dxa"/>
            <w:noWrap/>
            <w:hideMark/>
          </w:tcPr>
          <w:p w14:paraId="030528EB" w14:textId="32831E2A" w:rsidR="00453761" w:rsidRPr="00C81E14" w:rsidRDefault="000F37AA" w:rsidP="00453761">
            <w:pPr>
              <w:jc w:val="right"/>
              <w:rPr>
                <w:b/>
                <w:bCs/>
                <w:i/>
                <w:iCs/>
                <w:sz w:val="20"/>
                <w:szCs w:val="20"/>
              </w:rPr>
            </w:pPr>
            <w:r>
              <w:rPr>
                <w:b/>
                <w:bCs/>
                <w:i/>
                <w:iCs/>
                <w:sz w:val="20"/>
                <w:szCs w:val="20"/>
              </w:rPr>
              <w:t xml:space="preserve"> </w:t>
            </w:r>
            <w:r w:rsidR="00453761" w:rsidRPr="00C81E14">
              <w:rPr>
                <w:b/>
                <w:bCs/>
                <w:i/>
                <w:iCs/>
                <w:sz w:val="20"/>
                <w:szCs w:val="20"/>
              </w:rPr>
              <w:t xml:space="preserve"> 3,650 </w:t>
            </w:r>
          </w:p>
        </w:tc>
        <w:tc>
          <w:tcPr>
            <w:tcW w:w="1094" w:type="dxa"/>
            <w:noWrap/>
            <w:hideMark/>
          </w:tcPr>
          <w:p w14:paraId="77FF613C" w14:textId="32C1238B" w:rsidR="00453761" w:rsidRPr="00C81E14" w:rsidRDefault="000F37AA" w:rsidP="00453761">
            <w:pPr>
              <w:jc w:val="right"/>
              <w:rPr>
                <w:b/>
                <w:bCs/>
                <w:i/>
                <w:iCs/>
                <w:sz w:val="20"/>
                <w:szCs w:val="20"/>
              </w:rPr>
            </w:pPr>
            <w:r>
              <w:rPr>
                <w:b/>
                <w:bCs/>
                <w:i/>
                <w:iCs/>
                <w:sz w:val="20"/>
                <w:szCs w:val="20"/>
              </w:rPr>
              <w:t xml:space="preserve">     </w:t>
            </w:r>
            <w:r w:rsidR="00453761" w:rsidRPr="00C81E14">
              <w:rPr>
                <w:b/>
                <w:bCs/>
                <w:i/>
                <w:iCs/>
                <w:sz w:val="20"/>
                <w:szCs w:val="20"/>
              </w:rPr>
              <w:t xml:space="preserve">529 </w:t>
            </w:r>
          </w:p>
        </w:tc>
        <w:tc>
          <w:tcPr>
            <w:tcW w:w="1094" w:type="dxa"/>
            <w:noWrap/>
            <w:hideMark/>
          </w:tcPr>
          <w:p w14:paraId="1B423EE6" w14:textId="79B424E2" w:rsidR="00453761" w:rsidRPr="00C81E14" w:rsidRDefault="00453761" w:rsidP="00453761">
            <w:pPr>
              <w:jc w:val="right"/>
              <w:rPr>
                <w:b/>
                <w:bCs/>
                <w:i/>
                <w:iCs/>
                <w:sz w:val="20"/>
                <w:szCs w:val="20"/>
              </w:rPr>
            </w:pPr>
            <w:r w:rsidRPr="00C81E14">
              <w:rPr>
                <w:b/>
                <w:bCs/>
                <w:i/>
                <w:iCs/>
                <w:sz w:val="20"/>
                <w:szCs w:val="20"/>
              </w:rPr>
              <w:t>0</w:t>
            </w:r>
            <w:r w:rsidR="000F37AA">
              <w:rPr>
                <w:b/>
                <w:bCs/>
                <w:i/>
                <w:iCs/>
                <w:sz w:val="20"/>
                <w:szCs w:val="20"/>
              </w:rPr>
              <w:t xml:space="preserve">         </w:t>
            </w:r>
          </w:p>
        </w:tc>
        <w:tc>
          <w:tcPr>
            <w:tcW w:w="1232" w:type="dxa"/>
            <w:noWrap/>
            <w:hideMark/>
          </w:tcPr>
          <w:p w14:paraId="5773D0F3" w14:textId="5911AC57" w:rsidR="00453761" w:rsidRPr="00C81E14" w:rsidRDefault="000F37AA" w:rsidP="00453761">
            <w:pPr>
              <w:jc w:val="right"/>
              <w:rPr>
                <w:b/>
                <w:bCs/>
                <w:i/>
                <w:iCs/>
                <w:sz w:val="20"/>
                <w:szCs w:val="20"/>
              </w:rPr>
            </w:pPr>
            <w:r>
              <w:rPr>
                <w:b/>
                <w:bCs/>
                <w:i/>
                <w:iCs/>
                <w:sz w:val="20"/>
                <w:szCs w:val="20"/>
              </w:rPr>
              <w:t xml:space="preserve"> </w:t>
            </w:r>
            <w:r w:rsidR="00453761" w:rsidRPr="00C81E14">
              <w:rPr>
                <w:b/>
                <w:bCs/>
                <w:i/>
                <w:iCs/>
                <w:sz w:val="20"/>
                <w:szCs w:val="20"/>
              </w:rPr>
              <w:t xml:space="preserve">1,518,767 </w:t>
            </w:r>
          </w:p>
        </w:tc>
        <w:tc>
          <w:tcPr>
            <w:tcW w:w="1146" w:type="dxa"/>
            <w:noWrap/>
          </w:tcPr>
          <w:p w14:paraId="1123DA7D" w14:textId="6AD4590C" w:rsidR="00453761" w:rsidRPr="00C81E14" w:rsidRDefault="00453761" w:rsidP="00453761">
            <w:pPr>
              <w:jc w:val="right"/>
              <w:rPr>
                <w:b/>
                <w:bCs/>
                <w:i/>
                <w:iCs/>
                <w:sz w:val="20"/>
                <w:szCs w:val="20"/>
              </w:rPr>
            </w:pPr>
            <w:r w:rsidRPr="00C81E14">
              <w:rPr>
                <w:b/>
                <w:bCs/>
                <w:i/>
                <w:iCs/>
                <w:sz w:val="20"/>
                <w:szCs w:val="20"/>
              </w:rPr>
              <w:t>0</w:t>
            </w:r>
          </w:p>
        </w:tc>
        <w:tc>
          <w:tcPr>
            <w:tcW w:w="1315" w:type="dxa"/>
            <w:noWrap/>
          </w:tcPr>
          <w:p w14:paraId="2781A994" w14:textId="6F690037" w:rsidR="00453761" w:rsidRPr="00C81E14" w:rsidRDefault="00453761" w:rsidP="00453761">
            <w:pPr>
              <w:jc w:val="right"/>
              <w:rPr>
                <w:b/>
                <w:bCs/>
                <w:i/>
                <w:iCs/>
                <w:sz w:val="20"/>
                <w:szCs w:val="20"/>
              </w:rPr>
            </w:pPr>
            <w:r w:rsidRPr="00C81E14">
              <w:rPr>
                <w:b/>
                <w:bCs/>
                <w:i/>
                <w:iCs/>
                <w:sz w:val="20"/>
                <w:szCs w:val="20"/>
              </w:rPr>
              <w:t>0</w:t>
            </w:r>
          </w:p>
        </w:tc>
        <w:tc>
          <w:tcPr>
            <w:tcW w:w="970" w:type="dxa"/>
            <w:noWrap/>
          </w:tcPr>
          <w:p w14:paraId="34536723" w14:textId="2A3A3CB0" w:rsidR="00453761" w:rsidRPr="00C81E14" w:rsidRDefault="00453761" w:rsidP="00453761">
            <w:pPr>
              <w:jc w:val="right"/>
              <w:rPr>
                <w:b/>
                <w:bCs/>
                <w:i/>
                <w:iCs/>
                <w:sz w:val="20"/>
                <w:szCs w:val="20"/>
              </w:rPr>
            </w:pPr>
            <w:r w:rsidRPr="00C81E14">
              <w:rPr>
                <w:b/>
                <w:bCs/>
                <w:i/>
                <w:iCs/>
                <w:sz w:val="20"/>
                <w:szCs w:val="20"/>
              </w:rPr>
              <w:t>0</w:t>
            </w:r>
          </w:p>
        </w:tc>
        <w:tc>
          <w:tcPr>
            <w:tcW w:w="979" w:type="dxa"/>
            <w:noWrap/>
          </w:tcPr>
          <w:p w14:paraId="7EA8716B" w14:textId="1736E569" w:rsidR="00453761" w:rsidRPr="00C81E14" w:rsidRDefault="00453761" w:rsidP="00453761">
            <w:pPr>
              <w:jc w:val="right"/>
              <w:rPr>
                <w:b/>
                <w:bCs/>
                <w:i/>
                <w:iCs/>
                <w:sz w:val="20"/>
                <w:szCs w:val="20"/>
              </w:rPr>
            </w:pPr>
            <w:r w:rsidRPr="00C81E14">
              <w:rPr>
                <w:b/>
                <w:bCs/>
                <w:i/>
                <w:iCs/>
                <w:sz w:val="20"/>
                <w:szCs w:val="20"/>
              </w:rPr>
              <w:t>0</w:t>
            </w:r>
          </w:p>
        </w:tc>
        <w:tc>
          <w:tcPr>
            <w:tcW w:w="970" w:type="dxa"/>
            <w:noWrap/>
          </w:tcPr>
          <w:p w14:paraId="1F140F8F" w14:textId="300BACD6" w:rsidR="00453761" w:rsidRPr="00C81E14" w:rsidRDefault="00453761" w:rsidP="00453761">
            <w:pPr>
              <w:jc w:val="right"/>
              <w:rPr>
                <w:b/>
                <w:bCs/>
                <w:i/>
                <w:iCs/>
                <w:sz w:val="20"/>
                <w:szCs w:val="20"/>
              </w:rPr>
            </w:pPr>
            <w:r w:rsidRPr="00C81E14">
              <w:rPr>
                <w:b/>
                <w:bCs/>
                <w:i/>
                <w:iCs/>
                <w:sz w:val="20"/>
                <w:szCs w:val="20"/>
              </w:rPr>
              <w:t>0</w:t>
            </w:r>
          </w:p>
        </w:tc>
        <w:tc>
          <w:tcPr>
            <w:tcW w:w="821" w:type="dxa"/>
            <w:noWrap/>
            <w:hideMark/>
          </w:tcPr>
          <w:p w14:paraId="6E24EC4D" w14:textId="1B298625" w:rsidR="00453761" w:rsidRPr="00C81E14" w:rsidRDefault="00453761" w:rsidP="00453761">
            <w:pPr>
              <w:jc w:val="right"/>
              <w:rPr>
                <w:b/>
                <w:bCs/>
                <w:i/>
                <w:iCs/>
                <w:sz w:val="20"/>
                <w:szCs w:val="20"/>
              </w:rPr>
            </w:pPr>
            <w:r w:rsidRPr="00C81E14">
              <w:rPr>
                <w:b/>
                <w:bCs/>
                <w:i/>
                <w:iCs/>
                <w:sz w:val="20"/>
                <w:szCs w:val="20"/>
              </w:rPr>
              <w:t xml:space="preserve">45,034 </w:t>
            </w:r>
          </w:p>
        </w:tc>
        <w:tc>
          <w:tcPr>
            <w:tcW w:w="1070" w:type="dxa"/>
            <w:noWrap/>
            <w:hideMark/>
          </w:tcPr>
          <w:p w14:paraId="198A4055" w14:textId="3005686C" w:rsidR="00453761" w:rsidRPr="00C81E14" w:rsidRDefault="00453761" w:rsidP="00453761">
            <w:pPr>
              <w:jc w:val="right"/>
              <w:rPr>
                <w:b/>
                <w:bCs/>
                <w:i/>
                <w:iCs/>
                <w:sz w:val="20"/>
                <w:szCs w:val="20"/>
              </w:rPr>
            </w:pPr>
            <w:r w:rsidRPr="00C81E14">
              <w:rPr>
                <w:b/>
                <w:bCs/>
                <w:i/>
                <w:iCs/>
                <w:sz w:val="20"/>
                <w:szCs w:val="20"/>
              </w:rPr>
              <w:t xml:space="preserve">1,567,979 </w:t>
            </w:r>
          </w:p>
        </w:tc>
        <w:tc>
          <w:tcPr>
            <w:tcW w:w="908" w:type="dxa"/>
            <w:hideMark/>
          </w:tcPr>
          <w:p w14:paraId="67D2C82E" w14:textId="2202861D" w:rsidR="00453761" w:rsidRPr="00C81E14" w:rsidRDefault="000F37AA" w:rsidP="00453761">
            <w:pPr>
              <w:jc w:val="right"/>
              <w:rPr>
                <w:b/>
                <w:bCs/>
                <w:i/>
                <w:iCs/>
                <w:sz w:val="20"/>
                <w:szCs w:val="20"/>
              </w:rPr>
            </w:pPr>
            <w:r>
              <w:rPr>
                <w:b/>
                <w:bCs/>
                <w:i/>
                <w:iCs/>
                <w:color w:val="000000"/>
                <w:sz w:val="20"/>
                <w:szCs w:val="20"/>
              </w:rPr>
              <w:t xml:space="preserve">   </w:t>
            </w:r>
            <w:r w:rsidR="00453761" w:rsidRPr="00C81E14">
              <w:rPr>
                <w:b/>
                <w:bCs/>
                <w:i/>
                <w:iCs/>
                <w:color w:val="000000"/>
                <w:sz w:val="20"/>
                <w:szCs w:val="20"/>
              </w:rPr>
              <w:t xml:space="preserve">12 </w:t>
            </w:r>
          </w:p>
        </w:tc>
      </w:tr>
      <w:tr w:rsidR="009D3079" w:rsidRPr="00C42B49" w14:paraId="72CBC39C" w14:textId="77777777" w:rsidTr="00D44A83">
        <w:trPr>
          <w:trHeight w:val="139"/>
        </w:trPr>
        <w:tc>
          <w:tcPr>
            <w:tcW w:w="1500" w:type="dxa"/>
            <w:noWrap/>
            <w:hideMark/>
          </w:tcPr>
          <w:p w14:paraId="3CD0BC8E" w14:textId="77777777" w:rsidR="00453761" w:rsidRPr="00C81E14" w:rsidRDefault="00453761" w:rsidP="00453761">
            <w:pPr>
              <w:jc w:val="left"/>
              <w:rPr>
                <w:b/>
                <w:bCs/>
                <w:sz w:val="20"/>
                <w:szCs w:val="20"/>
              </w:rPr>
            </w:pPr>
            <w:r w:rsidRPr="00C81E14">
              <w:rPr>
                <w:b/>
                <w:bCs/>
                <w:sz w:val="20"/>
                <w:szCs w:val="20"/>
              </w:rPr>
              <w:t xml:space="preserve">Total </w:t>
            </w:r>
          </w:p>
        </w:tc>
        <w:tc>
          <w:tcPr>
            <w:tcW w:w="820" w:type="dxa"/>
            <w:noWrap/>
            <w:hideMark/>
          </w:tcPr>
          <w:p w14:paraId="2EDE65DC" w14:textId="580538F7" w:rsidR="00453761" w:rsidRPr="00C81E14" w:rsidRDefault="00453761" w:rsidP="00453761">
            <w:pPr>
              <w:jc w:val="right"/>
              <w:rPr>
                <w:b/>
                <w:bCs/>
                <w:sz w:val="20"/>
                <w:szCs w:val="20"/>
              </w:rPr>
            </w:pPr>
            <w:r w:rsidRPr="00C81E14">
              <w:rPr>
                <w:b/>
                <w:bCs/>
                <w:sz w:val="20"/>
                <w:szCs w:val="20"/>
              </w:rPr>
              <w:t xml:space="preserve"> 14,628 </w:t>
            </w:r>
          </w:p>
        </w:tc>
        <w:tc>
          <w:tcPr>
            <w:tcW w:w="1094" w:type="dxa"/>
            <w:noWrap/>
            <w:hideMark/>
          </w:tcPr>
          <w:p w14:paraId="24F66D55" w14:textId="5F772E5A" w:rsidR="00453761" w:rsidRPr="00C81E14" w:rsidRDefault="00453761" w:rsidP="00453761">
            <w:pPr>
              <w:jc w:val="right"/>
              <w:rPr>
                <w:b/>
                <w:bCs/>
                <w:sz w:val="20"/>
                <w:szCs w:val="20"/>
              </w:rPr>
            </w:pPr>
            <w:r w:rsidRPr="00C81E14">
              <w:rPr>
                <w:b/>
                <w:bCs/>
                <w:sz w:val="20"/>
                <w:szCs w:val="20"/>
              </w:rPr>
              <w:t xml:space="preserve">4,168,360 </w:t>
            </w:r>
          </w:p>
        </w:tc>
        <w:tc>
          <w:tcPr>
            <w:tcW w:w="1094" w:type="dxa"/>
            <w:noWrap/>
            <w:hideMark/>
          </w:tcPr>
          <w:p w14:paraId="1CCD2980" w14:textId="6668398F" w:rsidR="00453761" w:rsidRPr="00C81E14" w:rsidRDefault="00453761" w:rsidP="00453761">
            <w:pPr>
              <w:jc w:val="right"/>
              <w:rPr>
                <w:b/>
                <w:bCs/>
                <w:sz w:val="20"/>
                <w:szCs w:val="20"/>
              </w:rPr>
            </w:pPr>
            <w:r w:rsidRPr="00C81E14">
              <w:rPr>
                <w:b/>
                <w:bCs/>
                <w:sz w:val="20"/>
                <w:szCs w:val="20"/>
              </w:rPr>
              <w:t xml:space="preserve"> 47,947 </w:t>
            </w:r>
          </w:p>
        </w:tc>
        <w:tc>
          <w:tcPr>
            <w:tcW w:w="1232" w:type="dxa"/>
            <w:noWrap/>
            <w:hideMark/>
          </w:tcPr>
          <w:p w14:paraId="05BDE241" w14:textId="0790217C" w:rsidR="00453761" w:rsidRPr="00C81E14" w:rsidRDefault="000F37AA" w:rsidP="00453761">
            <w:pPr>
              <w:jc w:val="right"/>
              <w:rPr>
                <w:b/>
                <w:bCs/>
                <w:sz w:val="20"/>
                <w:szCs w:val="20"/>
              </w:rPr>
            </w:pPr>
            <w:r>
              <w:rPr>
                <w:b/>
                <w:bCs/>
                <w:sz w:val="20"/>
                <w:szCs w:val="20"/>
              </w:rPr>
              <w:t xml:space="preserve"> </w:t>
            </w:r>
            <w:r w:rsidR="00453761" w:rsidRPr="00C81E14">
              <w:rPr>
                <w:b/>
                <w:bCs/>
                <w:sz w:val="20"/>
                <w:szCs w:val="20"/>
              </w:rPr>
              <w:t xml:space="preserve">1,534,534 </w:t>
            </w:r>
          </w:p>
        </w:tc>
        <w:tc>
          <w:tcPr>
            <w:tcW w:w="1146" w:type="dxa"/>
            <w:noWrap/>
            <w:hideMark/>
          </w:tcPr>
          <w:p w14:paraId="609D876A" w14:textId="67E6AF70" w:rsidR="00453761" w:rsidRPr="00C81E14" w:rsidRDefault="00453761" w:rsidP="00453761">
            <w:pPr>
              <w:jc w:val="right"/>
              <w:rPr>
                <w:b/>
                <w:bCs/>
                <w:sz w:val="20"/>
                <w:szCs w:val="20"/>
              </w:rPr>
            </w:pPr>
            <w:r w:rsidRPr="00C81E14">
              <w:rPr>
                <w:b/>
                <w:bCs/>
                <w:sz w:val="20"/>
                <w:szCs w:val="20"/>
              </w:rPr>
              <w:t xml:space="preserve">70,644 </w:t>
            </w:r>
          </w:p>
        </w:tc>
        <w:tc>
          <w:tcPr>
            <w:tcW w:w="1315" w:type="dxa"/>
            <w:noWrap/>
            <w:hideMark/>
          </w:tcPr>
          <w:p w14:paraId="1660E95E" w14:textId="5FB30B3C" w:rsidR="00453761" w:rsidRPr="00C81E14" w:rsidRDefault="000F37AA" w:rsidP="00453761">
            <w:pPr>
              <w:jc w:val="right"/>
              <w:rPr>
                <w:b/>
                <w:bCs/>
                <w:sz w:val="20"/>
                <w:szCs w:val="20"/>
              </w:rPr>
            </w:pPr>
            <w:r>
              <w:rPr>
                <w:b/>
                <w:bCs/>
                <w:sz w:val="20"/>
                <w:szCs w:val="20"/>
              </w:rPr>
              <w:t xml:space="preserve">  </w:t>
            </w:r>
            <w:r w:rsidR="00453761" w:rsidRPr="00C81E14">
              <w:rPr>
                <w:b/>
                <w:bCs/>
                <w:sz w:val="20"/>
                <w:szCs w:val="20"/>
              </w:rPr>
              <w:t xml:space="preserve">26,019 </w:t>
            </w:r>
          </w:p>
        </w:tc>
        <w:tc>
          <w:tcPr>
            <w:tcW w:w="970" w:type="dxa"/>
            <w:noWrap/>
            <w:hideMark/>
          </w:tcPr>
          <w:p w14:paraId="1EE5784B" w14:textId="34C909B7" w:rsidR="00453761" w:rsidRPr="00C81E14" w:rsidRDefault="00453761" w:rsidP="00453761">
            <w:pPr>
              <w:jc w:val="right"/>
              <w:rPr>
                <w:b/>
                <w:bCs/>
                <w:sz w:val="20"/>
                <w:szCs w:val="20"/>
              </w:rPr>
            </w:pPr>
            <w:r w:rsidRPr="00C81E14">
              <w:rPr>
                <w:b/>
                <w:bCs/>
                <w:sz w:val="20"/>
                <w:szCs w:val="20"/>
              </w:rPr>
              <w:t xml:space="preserve">2,548,762 </w:t>
            </w:r>
          </w:p>
        </w:tc>
        <w:tc>
          <w:tcPr>
            <w:tcW w:w="979" w:type="dxa"/>
            <w:noWrap/>
            <w:hideMark/>
          </w:tcPr>
          <w:p w14:paraId="6444911D" w14:textId="41F2103D" w:rsidR="00453761" w:rsidRPr="00C81E14" w:rsidRDefault="00453761" w:rsidP="00453761">
            <w:pPr>
              <w:jc w:val="right"/>
              <w:rPr>
                <w:b/>
                <w:bCs/>
                <w:sz w:val="20"/>
                <w:szCs w:val="20"/>
              </w:rPr>
            </w:pPr>
            <w:r w:rsidRPr="00C81E14">
              <w:rPr>
                <w:b/>
                <w:bCs/>
                <w:sz w:val="20"/>
                <w:szCs w:val="20"/>
              </w:rPr>
              <w:t xml:space="preserve"> 220,858 </w:t>
            </w:r>
          </w:p>
        </w:tc>
        <w:tc>
          <w:tcPr>
            <w:tcW w:w="970" w:type="dxa"/>
            <w:noWrap/>
            <w:hideMark/>
          </w:tcPr>
          <w:p w14:paraId="357FE465" w14:textId="0D511210" w:rsidR="00453761" w:rsidRPr="00C81E14" w:rsidRDefault="00453761" w:rsidP="00453761">
            <w:pPr>
              <w:jc w:val="right"/>
              <w:rPr>
                <w:b/>
                <w:bCs/>
                <w:sz w:val="20"/>
                <w:szCs w:val="20"/>
              </w:rPr>
            </w:pPr>
            <w:r w:rsidRPr="00C81E14">
              <w:rPr>
                <w:b/>
                <w:bCs/>
                <w:sz w:val="20"/>
                <w:szCs w:val="20"/>
              </w:rPr>
              <w:t xml:space="preserve">4,495,485 </w:t>
            </w:r>
          </w:p>
        </w:tc>
        <w:tc>
          <w:tcPr>
            <w:tcW w:w="821" w:type="dxa"/>
            <w:noWrap/>
            <w:hideMark/>
          </w:tcPr>
          <w:p w14:paraId="243285ED" w14:textId="0BC5B1D8" w:rsidR="00453761" w:rsidRPr="00C81E14" w:rsidRDefault="00453761" w:rsidP="00453761">
            <w:pPr>
              <w:jc w:val="right"/>
              <w:rPr>
                <w:b/>
                <w:bCs/>
                <w:sz w:val="20"/>
                <w:szCs w:val="20"/>
              </w:rPr>
            </w:pPr>
            <w:r w:rsidRPr="00C81E14">
              <w:rPr>
                <w:b/>
                <w:bCs/>
                <w:sz w:val="20"/>
                <w:szCs w:val="20"/>
              </w:rPr>
              <w:t xml:space="preserve">59,537 </w:t>
            </w:r>
          </w:p>
        </w:tc>
        <w:tc>
          <w:tcPr>
            <w:tcW w:w="1070" w:type="dxa"/>
            <w:noWrap/>
            <w:hideMark/>
          </w:tcPr>
          <w:p w14:paraId="41489610" w14:textId="4A12C491" w:rsidR="00453761" w:rsidRPr="00C81E14" w:rsidRDefault="00453761" w:rsidP="00453761">
            <w:pPr>
              <w:jc w:val="right"/>
              <w:rPr>
                <w:b/>
                <w:bCs/>
                <w:sz w:val="20"/>
                <w:szCs w:val="20"/>
              </w:rPr>
            </w:pPr>
            <w:r w:rsidRPr="00C81E14">
              <w:rPr>
                <w:b/>
                <w:bCs/>
                <w:sz w:val="20"/>
                <w:szCs w:val="20"/>
              </w:rPr>
              <w:t xml:space="preserve">13,219,208 </w:t>
            </w:r>
          </w:p>
        </w:tc>
        <w:tc>
          <w:tcPr>
            <w:tcW w:w="908" w:type="dxa"/>
            <w:hideMark/>
          </w:tcPr>
          <w:p w14:paraId="18B1A9CC" w14:textId="5A8A6428" w:rsidR="00453761" w:rsidRPr="00C81E14" w:rsidRDefault="000F37AA" w:rsidP="00453761">
            <w:pPr>
              <w:jc w:val="right"/>
              <w:rPr>
                <w:b/>
                <w:bCs/>
                <w:sz w:val="20"/>
                <w:szCs w:val="20"/>
              </w:rPr>
            </w:pPr>
            <w:r>
              <w:rPr>
                <w:b/>
                <w:bCs/>
                <w:color w:val="000000"/>
                <w:sz w:val="20"/>
                <w:szCs w:val="20"/>
              </w:rPr>
              <w:t xml:space="preserve">  </w:t>
            </w:r>
            <w:r w:rsidR="00453761" w:rsidRPr="00C81E14">
              <w:rPr>
                <w:b/>
                <w:bCs/>
                <w:color w:val="000000"/>
                <w:sz w:val="20"/>
                <w:szCs w:val="20"/>
              </w:rPr>
              <w:t xml:space="preserve">100 </w:t>
            </w:r>
          </w:p>
        </w:tc>
      </w:tr>
    </w:tbl>
    <w:p w14:paraId="6EC495B3" w14:textId="2821E3F6" w:rsidR="004B7732" w:rsidRDefault="00AE0E35" w:rsidP="00161FCD">
      <w:pPr>
        <w:tabs>
          <w:tab w:val="left" w:pos="3969"/>
        </w:tabs>
        <w:jc w:val="left"/>
        <w:rPr>
          <w:sz w:val="18"/>
          <w:szCs w:val="18"/>
        </w:rPr>
      </w:pPr>
      <w:r w:rsidRPr="007A1E96">
        <w:rPr>
          <w:sz w:val="18"/>
          <w:szCs w:val="18"/>
        </w:rPr>
        <w:t xml:space="preserve">* </w:t>
      </w:r>
      <w:r w:rsidR="00161FCD" w:rsidRPr="007A1E96">
        <w:rPr>
          <w:sz w:val="18"/>
          <w:szCs w:val="18"/>
        </w:rPr>
        <w:t xml:space="preserve">An average consumption </w:t>
      </w:r>
      <w:r w:rsidR="007A1E96" w:rsidRPr="007A1E96">
        <w:rPr>
          <w:sz w:val="18"/>
          <w:szCs w:val="18"/>
        </w:rPr>
        <w:t xml:space="preserve">in the foam sector </w:t>
      </w:r>
      <w:r w:rsidR="00FB4564" w:rsidRPr="007A1E96">
        <w:rPr>
          <w:sz w:val="18"/>
          <w:szCs w:val="18"/>
        </w:rPr>
        <w:t xml:space="preserve">of </w:t>
      </w:r>
      <w:r w:rsidR="0033245C" w:rsidRPr="007A1E96">
        <w:rPr>
          <w:sz w:val="18"/>
          <w:szCs w:val="18"/>
        </w:rPr>
        <w:t>26,457 CO</w:t>
      </w:r>
      <w:r w:rsidR="0033245C" w:rsidRPr="00D55460">
        <w:rPr>
          <w:sz w:val="18"/>
          <w:szCs w:val="18"/>
          <w:vertAlign w:val="subscript"/>
        </w:rPr>
        <w:t>2</w:t>
      </w:r>
      <w:r w:rsidR="0033245C" w:rsidRPr="007A1E96">
        <w:rPr>
          <w:sz w:val="18"/>
          <w:szCs w:val="18"/>
        </w:rPr>
        <w:t xml:space="preserve">-eq tonnes </w:t>
      </w:r>
      <w:r w:rsidR="00D34BAC" w:rsidRPr="007A1E96">
        <w:rPr>
          <w:sz w:val="18"/>
          <w:szCs w:val="18"/>
        </w:rPr>
        <w:t>of HFC-245a in imported pre-blended polyols was also reported in</w:t>
      </w:r>
      <w:r w:rsidR="007A1E96" w:rsidRPr="007A1E96">
        <w:rPr>
          <w:sz w:val="18"/>
          <w:szCs w:val="18"/>
        </w:rPr>
        <w:t xml:space="preserve"> the CP data</w:t>
      </w:r>
      <w:r w:rsidR="00EB0119">
        <w:rPr>
          <w:sz w:val="18"/>
          <w:szCs w:val="18"/>
        </w:rPr>
        <w:t>.</w:t>
      </w:r>
    </w:p>
    <w:p w14:paraId="24C6A960" w14:textId="77777777" w:rsidR="004B7732" w:rsidRDefault="004B7732" w:rsidP="00161FCD">
      <w:pPr>
        <w:tabs>
          <w:tab w:val="left" w:pos="3969"/>
        </w:tabs>
        <w:jc w:val="left"/>
        <w:rPr>
          <w:sz w:val="18"/>
          <w:szCs w:val="18"/>
        </w:rPr>
      </w:pPr>
    </w:p>
    <w:p w14:paraId="2F6DF82F" w14:textId="4C4FB87D" w:rsidR="004B7732" w:rsidRPr="007A1E96" w:rsidRDefault="004B7732" w:rsidP="00161FCD">
      <w:pPr>
        <w:tabs>
          <w:tab w:val="left" w:pos="3969"/>
        </w:tabs>
        <w:jc w:val="left"/>
        <w:rPr>
          <w:sz w:val="18"/>
          <w:szCs w:val="18"/>
        </w:rPr>
        <w:sectPr w:rsidR="004B7732" w:rsidRPr="007A1E96" w:rsidSect="00B7123E">
          <w:pgSz w:w="15840" w:h="12240" w:orient="landscape" w:code="1"/>
          <w:pgMar w:top="1440" w:right="720" w:bottom="1440" w:left="864" w:header="720" w:footer="475" w:gutter="0"/>
          <w:cols w:space="720"/>
          <w:docGrid w:linePitch="299"/>
        </w:sectPr>
      </w:pPr>
    </w:p>
    <w:p w14:paraId="13ABC871" w14:textId="77777777" w:rsidR="0070038F" w:rsidRDefault="0070038F" w:rsidP="002C2C32">
      <w:pPr>
        <w:pStyle w:val="Heading1"/>
        <w:keepNext/>
        <w:numPr>
          <w:ilvl w:val="0"/>
          <w:numId w:val="0"/>
        </w:numPr>
        <w:spacing w:before="240"/>
        <w:rPr>
          <w:i/>
          <w:iCs/>
        </w:rPr>
      </w:pPr>
      <w:r w:rsidRPr="000F088C">
        <w:rPr>
          <w:i/>
          <w:iCs/>
        </w:rPr>
        <w:lastRenderedPageBreak/>
        <w:t>Manufacturing sectors</w:t>
      </w:r>
    </w:p>
    <w:p w14:paraId="1CDB7B17" w14:textId="15A79430" w:rsidR="008565E1" w:rsidRPr="008565E1" w:rsidRDefault="00AC7B72" w:rsidP="000310BF">
      <w:pPr>
        <w:pStyle w:val="Heading1"/>
      </w:pPr>
      <w:r w:rsidRPr="00AB1EE4">
        <w:t>I</w:t>
      </w:r>
      <w:r>
        <w:t>n Egypt</w:t>
      </w:r>
      <w:r w:rsidR="006A489E">
        <w:t>,</w:t>
      </w:r>
      <w:r>
        <w:t xml:space="preserve"> </w:t>
      </w:r>
      <w:r w:rsidRPr="00AB1EE4">
        <w:t>manufacturing</w:t>
      </w:r>
      <w:r w:rsidR="00FC1C0C">
        <w:t xml:space="preserve"> sectors using HFCs include</w:t>
      </w:r>
      <w:r w:rsidRPr="00AB1EE4">
        <w:t xml:space="preserve"> </w:t>
      </w:r>
      <w:r w:rsidR="008565E1" w:rsidRPr="00AB1EE4">
        <w:t xml:space="preserve">enterprises </w:t>
      </w:r>
      <w:r w:rsidR="001A10EA">
        <w:t>manufacturing</w:t>
      </w:r>
      <w:r w:rsidR="00EA6BF8" w:rsidRPr="00AB1EE4">
        <w:t xml:space="preserve"> </w:t>
      </w:r>
      <w:r w:rsidR="008565E1" w:rsidRPr="00AB1EE4">
        <w:t xml:space="preserve">domestic </w:t>
      </w:r>
      <w:r w:rsidR="00A90513">
        <w:t xml:space="preserve">and </w:t>
      </w:r>
      <w:r w:rsidR="0003067B" w:rsidRPr="00AB1EE4">
        <w:t>commercial</w:t>
      </w:r>
      <w:r w:rsidR="008565E1" w:rsidRPr="00AB1EE4">
        <w:t xml:space="preserve"> refrigeration</w:t>
      </w:r>
      <w:r w:rsidR="00A90513">
        <w:t xml:space="preserve"> </w:t>
      </w:r>
      <w:r w:rsidR="00FE75CE">
        <w:t xml:space="preserve">and </w:t>
      </w:r>
      <w:r w:rsidR="008565E1" w:rsidRPr="00AB1EE4">
        <w:t xml:space="preserve">residential </w:t>
      </w:r>
      <w:r w:rsidR="00A90513">
        <w:t xml:space="preserve">and </w:t>
      </w:r>
      <w:r w:rsidR="008565E1" w:rsidRPr="00AB1EE4">
        <w:t>commercial AC</w:t>
      </w:r>
      <w:r w:rsidR="00FE75CE">
        <w:t xml:space="preserve"> equipment</w:t>
      </w:r>
      <w:r w:rsidR="00A90513">
        <w:t xml:space="preserve">, </w:t>
      </w:r>
      <w:r w:rsidR="000310BF" w:rsidRPr="00AB1EE4">
        <w:t>PU foam</w:t>
      </w:r>
      <w:r w:rsidR="000310BF">
        <w:t xml:space="preserve">, </w:t>
      </w:r>
      <w:r w:rsidR="004078BC">
        <w:t xml:space="preserve">XPS </w:t>
      </w:r>
      <w:r w:rsidRPr="00AB1EE4">
        <w:t>foam</w:t>
      </w:r>
      <w:r w:rsidR="00A51F67">
        <w:t>,</w:t>
      </w:r>
      <w:r w:rsidR="00A90513">
        <w:t xml:space="preserve"> and </w:t>
      </w:r>
      <w:r w:rsidR="000310BF">
        <w:t>aerosols</w:t>
      </w:r>
      <w:r w:rsidR="00A90513">
        <w:t xml:space="preserve"> to produce MDIs</w:t>
      </w:r>
      <w:r w:rsidRPr="00AB1EE4">
        <w:t>.</w:t>
      </w:r>
    </w:p>
    <w:p w14:paraId="79140899" w14:textId="77777777" w:rsidR="00FC1C0C" w:rsidRPr="00222EEB" w:rsidRDefault="00FC1C0C" w:rsidP="00FC1C0C">
      <w:pPr>
        <w:pStyle w:val="Heading1"/>
        <w:keepNext/>
        <w:numPr>
          <w:ilvl w:val="0"/>
          <w:numId w:val="0"/>
        </w:numPr>
        <w:rPr>
          <w:i/>
          <w:iCs/>
          <w:u w:val="single"/>
        </w:rPr>
      </w:pPr>
      <w:r w:rsidRPr="00222EEB">
        <w:rPr>
          <w:i/>
          <w:iCs/>
          <w:u w:val="single"/>
        </w:rPr>
        <w:t>Polyurethane foam manufacturing sector</w:t>
      </w:r>
    </w:p>
    <w:p w14:paraId="593DC173" w14:textId="63D19552" w:rsidR="00227117" w:rsidRDefault="00227117" w:rsidP="00227117">
      <w:pPr>
        <w:pStyle w:val="Heading1"/>
      </w:pPr>
      <w:r>
        <w:t>Under the HPMP eight enterprises manufacturing PU foam in the domestic refrigeration sector were assisted to convert from HCFC</w:t>
      </w:r>
      <w:r>
        <w:noBreakHyphen/>
        <w:t xml:space="preserve">141b to cyclopentane. However, several </w:t>
      </w:r>
      <w:r w:rsidR="004D2497">
        <w:t xml:space="preserve">small and </w:t>
      </w:r>
      <w:r w:rsidR="00C8464D">
        <w:t>medium-sized enterprises (</w:t>
      </w:r>
      <w:r>
        <w:t>SMEs</w:t>
      </w:r>
      <w:r w:rsidR="00C8464D">
        <w:t>)</w:t>
      </w:r>
      <w:r>
        <w:t xml:space="preserve"> in the sector were </w:t>
      </w:r>
      <w:r w:rsidR="004C2D43">
        <w:t xml:space="preserve">already </w:t>
      </w:r>
      <w:r>
        <w:t xml:space="preserve">using HFC-245fa </w:t>
      </w:r>
      <w:r w:rsidR="00962912">
        <w:t xml:space="preserve">pure and </w:t>
      </w:r>
      <w:r w:rsidR="00FD7000">
        <w:t xml:space="preserve">in imported pre-blended polyols </w:t>
      </w:r>
      <w:r>
        <w:t>as</w:t>
      </w:r>
      <w:r w:rsidR="004C2D43">
        <w:t xml:space="preserve"> a</w:t>
      </w:r>
      <w:r>
        <w:t xml:space="preserve"> blowing agent </w:t>
      </w:r>
      <w:r w:rsidR="004C2D43">
        <w:t xml:space="preserve">before the implementation of the </w:t>
      </w:r>
      <w:r>
        <w:t>conversion project</w:t>
      </w:r>
      <w:r w:rsidR="00544495">
        <w:t>,</w:t>
      </w:r>
      <w:r>
        <w:t xml:space="preserve"> and one enterprise manufacturing water heaters was using HFC</w:t>
      </w:r>
      <w:r w:rsidR="00B168EF">
        <w:noBreakHyphen/>
      </w:r>
      <w:r>
        <w:t>365mfc blended with HFC-227ea as a blowing agent. The HFC consumption in this sector</w:t>
      </w:r>
      <w:r w:rsidR="00C8198E">
        <w:t xml:space="preserve"> would be addressed in stage I of the KIP</w:t>
      </w:r>
      <w:r>
        <w:t xml:space="preserve">. </w:t>
      </w:r>
    </w:p>
    <w:p w14:paraId="4BF46696" w14:textId="333B1FA8" w:rsidR="00233856" w:rsidRPr="00CE0C23" w:rsidRDefault="00D1079A" w:rsidP="00233856">
      <w:pPr>
        <w:pStyle w:val="Heading1"/>
        <w:numPr>
          <w:ilvl w:val="0"/>
          <w:numId w:val="0"/>
        </w:numPr>
        <w:rPr>
          <w:i/>
          <w:iCs/>
          <w:u w:val="single"/>
        </w:rPr>
      </w:pPr>
      <w:r w:rsidRPr="00D1079A">
        <w:rPr>
          <w:i/>
          <w:iCs/>
          <w:u w:val="single"/>
        </w:rPr>
        <w:t xml:space="preserve">Extruded </w:t>
      </w:r>
      <w:r w:rsidR="0086526D">
        <w:rPr>
          <w:i/>
          <w:iCs/>
          <w:u w:val="single"/>
        </w:rPr>
        <w:t>p</w:t>
      </w:r>
      <w:r w:rsidRPr="00D1079A">
        <w:rPr>
          <w:i/>
          <w:iCs/>
          <w:u w:val="single"/>
        </w:rPr>
        <w:t>olystyren</w:t>
      </w:r>
      <w:r>
        <w:rPr>
          <w:i/>
          <w:iCs/>
          <w:u w:val="single"/>
        </w:rPr>
        <w:t>e</w:t>
      </w:r>
      <w:r w:rsidRPr="00D1079A">
        <w:rPr>
          <w:i/>
          <w:iCs/>
          <w:u w:val="single"/>
        </w:rPr>
        <w:t xml:space="preserve"> </w:t>
      </w:r>
      <w:r w:rsidR="00233856" w:rsidRPr="00CE0C23">
        <w:rPr>
          <w:i/>
          <w:iCs/>
          <w:u w:val="single"/>
        </w:rPr>
        <w:t>foam</w:t>
      </w:r>
      <w:r w:rsidR="00A51F67">
        <w:rPr>
          <w:i/>
          <w:iCs/>
          <w:u w:val="single"/>
        </w:rPr>
        <w:t xml:space="preserve"> manufacturing sector</w:t>
      </w:r>
    </w:p>
    <w:p w14:paraId="7A1059C9" w14:textId="520A87F7" w:rsidR="00233856" w:rsidRPr="00AD6FA4" w:rsidRDefault="00233856" w:rsidP="00233856">
      <w:pPr>
        <w:pStyle w:val="Heading1"/>
      </w:pPr>
      <w:r>
        <w:t xml:space="preserve">In </w:t>
      </w:r>
      <w:r w:rsidRPr="00C84650">
        <w:t xml:space="preserve">Egypt there are two companies, using HFC-152a to </w:t>
      </w:r>
      <w:r w:rsidR="0086526D">
        <w:t>manufacture</w:t>
      </w:r>
      <w:r w:rsidRPr="00C84650">
        <w:t xml:space="preserve"> discontinuous panels for construction</w:t>
      </w:r>
      <w:r>
        <w:t xml:space="preserve">. This manufacturing sector </w:t>
      </w:r>
      <w:r w:rsidRPr="000007B1">
        <w:t>amounts to</w:t>
      </w:r>
      <w:r w:rsidR="001A7689" w:rsidRPr="000007B1">
        <w:t xml:space="preserve"> </w:t>
      </w:r>
      <w:r w:rsidR="0039553A" w:rsidRPr="000007B1">
        <w:t xml:space="preserve">6 </w:t>
      </w:r>
      <w:r w:rsidRPr="000007B1">
        <w:t xml:space="preserve">per cent of the total HFC consumption in the country in terms of </w:t>
      </w:r>
      <w:r w:rsidR="0039553A" w:rsidRPr="000007B1">
        <w:t>mt bu</w:t>
      </w:r>
      <w:r w:rsidR="000007B1" w:rsidRPr="000007B1">
        <w:t xml:space="preserve">t only 0.4 in terms of </w:t>
      </w:r>
      <w:r w:rsidRPr="000007B1">
        <w:t>CO</w:t>
      </w:r>
      <w:r w:rsidRPr="000007B1">
        <w:rPr>
          <w:vertAlign w:val="subscript"/>
        </w:rPr>
        <w:t>2</w:t>
      </w:r>
      <w:r w:rsidRPr="000007B1">
        <w:t>-eq tonnes.</w:t>
      </w:r>
      <w:r w:rsidR="000007B1">
        <w:t xml:space="preserve"> </w:t>
      </w:r>
      <w:r w:rsidR="000007B1" w:rsidRPr="00C84650">
        <w:t>HFC-152a</w:t>
      </w:r>
      <w:r w:rsidR="000007B1">
        <w:t xml:space="preserve"> is used only in the XPS sector and it is proposed to be addressed during stage I after which a ban would be implemented</w:t>
      </w:r>
      <w:r w:rsidR="008D6D51">
        <w:t xml:space="preserve"> by 20</w:t>
      </w:r>
      <w:r w:rsidR="0086526D">
        <w:t>28</w:t>
      </w:r>
      <w:r w:rsidR="000007B1">
        <w:t xml:space="preserve">. </w:t>
      </w:r>
    </w:p>
    <w:p w14:paraId="50C742F0" w14:textId="61DA7F3B" w:rsidR="00747791" w:rsidRPr="00747791" w:rsidRDefault="00691894" w:rsidP="00747791">
      <w:pPr>
        <w:pStyle w:val="Heading1"/>
        <w:numPr>
          <w:ilvl w:val="0"/>
          <w:numId w:val="0"/>
        </w:numPr>
        <w:rPr>
          <w:i/>
          <w:iCs/>
          <w:u w:val="single"/>
        </w:rPr>
      </w:pPr>
      <w:r>
        <w:rPr>
          <w:i/>
          <w:iCs/>
          <w:u w:val="single"/>
        </w:rPr>
        <w:t>Domestic r</w:t>
      </w:r>
      <w:r w:rsidR="00747791" w:rsidRPr="00747791">
        <w:rPr>
          <w:i/>
          <w:iCs/>
          <w:u w:val="single"/>
        </w:rPr>
        <w:t>efrigeration manufacturing</w:t>
      </w:r>
      <w:r w:rsidR="00D67341">
        <w:rPr>
          <w:i/>
          <w:iCs/>
          <w:u w:val="single"/>
        </w:rPr>
        <w:t xml:space="preserve"> sector</w:t>
      </w:r>
    </w:p>
    <w:p w14:paraId="71459FC7" w14:textId="1C205126" w:rsidR="00D55460" w:rsidRPr="00AD6FA4" w:rsidRDefault="00D55460" w:rsidP="00D55460">
      <w:pPr>
        <w:pStyle w:val="Heading1"/>
      </w:pPr>
      <w:r w:rsidRPr="00D55460">
        <w:t>There are six enterprises</w:t>
      </w:r>
      <w:r w:rsidR="00491FB9">
        <w:t xml:space="preserve"> </w:t>
      </w:r>
      <w:r w:rsidR="00F3318E">
        <w:t xml:space="preserve">with </w:t>
      </w:r>
      <w:r w:rsidR="00AE1E50">
        <w:t xml:space="preserve">HFC-134a </w:t>
      </w:r>
      <w:r w:rsidR="00F3318E">
        <w:t>consumption greater than 15 mt</w:t>
      </w:r>
      <w:r w:rsidR="003132E9">
        <w:t>,</w:t>
      </w:r>
      <w:r w:rsidR="00585DDB">
        <w:t xml:space="preserve"> </w:t>
      </w:r>
      <w:r w:rsidRPr="00D55460">
        <w:t xml:space="preserve">five </w:t>
      </w:r>
      <w:r w:rsidR="00F21A57">
        <w:t>enterprises</w:t>
      </w:r>
      <w:r w:rsidRPr="00D55460">
        <w:t xml:space="preserve"> with consumption</w:t>
      </w:r>
      <w:r w:rsidR="00F21A57">
        <w:t xml:space="preserve"> between</w:t>
      </w:r>
      <w:r w:rsidRPr="00D55460">
        <w:t xml:space="preserve"> 15 mt and 1.5 mt</w:t>
      </w:r>
      <w:r w:rsidR="00AE1E50">
        <w:t>,</w:t>
      </w:r>
      <w:r w:rsidRPr="00D55460">
        <w:t xml:space="preserve"> and four enterprises with consumption less than 1.5 mt</w:t>
      </w:r>
      <w:r w:rsidR="009D5017">
        <w:t xml:space="preserve"> that manufacture domestic refrigerators. </w:t>
      </w:r>
      <w:r w:rsidR="001C6C62">
        <w:t>Enterprises with consumption less than 1.5</w:t>
      </w:r>
      <w:r w:rsidR="00DC63D7">
        <w:t xml:space="preserve"> mt</w:t>
      </w:r>
      <w:r w:rsidRPr="00D55460">
        <w:t xml:space="preserve"> charge equipment on site and will be </w:t>
      </w:r>
      <w:r w:rsidR="00F3602A">
        <w:t xml:space="preserve">referred to </w:t>
      </w:r>
      <w:r w:rsidR="0091007B">
        <w:t>as</w:t>
      </w:r>
      <w:r w:rsidRPr="00D55460">
        <w:t xml:space="preserve"> very-small enterprises (VSEs)</w:t>
      </w:r>
      <w:r w:rsidR="0084315F">
        <w:t xml:space="preserve"> though</w:t>
      </w:r>
      <w:r w:rsidR="004E06B8">
        <w:t xml:space="preserve"> </w:t>
      </w:r>
      <w:r w:rsidR="004E06B8" w:rsidRPr="00D55460">
        <w:t>some of these enterprises also manufacture other RAC products</w:t>
      </w:r>
      <w:r w:rsidRPr="00D55460">
        <w:t>.</w:t>
      </w:r>
      <w:r w:rsidR="002D4280">
        <w:rPr>
          <w:rStyle w:val="FootnoteReference"/>
        </w:rPr>
        <w:footnoteReference w:id="17"/>
      </w:r>
      <w:r w:rsidRPr="00D55460">
        <w:t xml:space="preserve"> </w:t>
      </w:r>
      <w:r w:rsidR="000F6FA6">
        <w:t>Consumption in t</w:t>
      </w:r>
      <w:r w:rsidR="00DF5316">
        <w:t>his sector has been</w:t>
      </w:r>
      <w:r w:rsidR="000F6FA6">
        <w:t xml:space="preserve"> targeted for phase out during stage</w:t>
      </w:r>
      <w:r w:rsidR="0086526D">
        <w:t> </w:t>
      </w:r>
      <w:r w:rsidR="000F6FA6">
        <w:t>I of the KIP.</w:t>
      </w:r>
      <w:r w:rsidR="00DF5316">
        <w:t xml:space="preserve"> </w:t>
      </w:r>
      <w:r w:rsidRPr="00D55460">
        <w:t>HFC-134a is the dominant refrigerant consumed in this sector</w:t>
      </w:r>
      <w:r w:rsidR="0086526D">
        <w:t>;</w:t>
      </w:r>
      <w:r w:rsidRPr="00D55460">
        <w:t xml:space="preserve"> </w:t>
      </w:r>
      <w:r w:rsidR="004B6F7E">
        <w:t>however</w:t>
      </w:r>
      <w:r w:rsidR="004822B7">
        <w:t>,</w:t>
      </w:r>
      <w:r w:rsidR="004B6F7E">
        <w:t xml:space="preserve"> there is some manufacturing </w:t>
      </w:r>
      <w:r w:rsidR="00DF5316">
        <w:t>of domestic refrigeration equipment using R-600a</w:t>
      </w:r>
      <w:r w:rsidR="004822B7">
        <w:t>; R-600a-based domestic refrigerators are also imported into the country</w:t>
      </w:r>
      <w:r w:rsidR="00DF5316">
        <w:t>.</w:t>
      </w:r>
      <w:r w:rsidR="004E06B8">
        <w:t xml:space="preserve"> </w:t>
      </w:r>
    </w:p>
    <w:p w14:paraId="54330746" w14:textId="7318BF92" w:rsidR="00691894" w:rsidRPr="00B3208C" w:rsidRDefault="00691894">
      <w:pPr>
        <w:pStyle w:val="Heading1"/>
        <w:numPr>
          <w:ilvl w:val="0"/>
          <w:numId w:val="0"/>
        </w:numPr>
        <w:rPr>
          <w:i/>
          <w:iCs/>
          <w:u w:val="single"/>
        </w:rPr>
      </w:pPr>
      <w:r w:rsidRPr="00B3208C">
        <w:rPr>
          <w:i/>
          <w:iCs/>
          <w:u w:val="single"/>
        </w:rPr>
        <w:t>Commercial refrigeration manufacturing</w:t>
      </w:r>
      <w:r w:rsidR="00D67341" w:rsidRPr="00B3208C">
        <w:rPr>
          <w:i/>
          <w:iCs/>
          <w:u w:val="single"/>
        </w:rPr>
        <w:t xml:space="preserve"> sector</w:t>
      </w:r>
    </w:p>
    <w:p w14:paraId="0F4EFBCC" w14:textId="7FFDA577" w:rsidR="00812555" w:rsidRDefault="00F35255" w:rsidP="00B3208C">
      <w:pPr>
        <w:pStyle w:val="Heading1"/>
      </w:pPr>
      <w:r>
        <w:t xml:space="preserve">In the </w:t>
      </w:r>
      <w:r w:rsidR="00857321" w:rsidRPr="00857321">
        <w:t>commercial refrigeration manufacturing sector</w:t>
      </w:r>
      <w:r w:rsidR="00F35326">
        <w:t>,</w:t>
      </w:r>
      <w:r>
        <w:t xml:space="preserve"> one </w:t>
      </w:r>
      <w:r w:rsidR="001F13C2">
        <w:t>manufacturer</w:t>
      </w:r>
      <w:r w:rsidR="004637A1">
        <w:t xml:space="preserve">, </w:t>
      </w:r>
      <w:r w:rsidR="00F15BB3">
        <w:t>six</w:t>
      </w:r>
      <w:r w:rsidR="004637A1">
        <w:t xml:space="preserve"> </w:t>
      </w:r>
      <w:r w:rsidR="00DE6BA4">
        <w:t>S</w:t>
      </w:r>
      <w:r w:rsidR="00857321" w:rsidRPr="00857321">
        <w:t>MEs</w:t>
      </w:r>
      <w:r w:rsidR="00682B7B">
        <w:t xml:space="preserve"> </w:t>
      </w:r>
      <w:r w:rsidR="00857321" w:rsidRPr="00857321">
        <w:t>and</w:t>
      </w:r>
      <w:r w:rsidR="006A6444">
        <w:t xml:space="preserve"> </w:t>
      </w:r>
      <w:r w:rsidR="00F15BB3">
        <w:t>four</w:t>
      </w:r>
      <w:r w:rsidR="00DE6BA4">
        <w:t xml:space="preserve"> </w:t>
      </w:r>
      <w:r w:rsidR="00426637">
        <w:t>VSEs</w:t>
      </w:r>
      <w:r w:rsidR="006D434F">
        <w:t xml:space="preserve"> m</w:t>
      </w:r>
      <w:r w:rsidR="00A426F8">
        <w:t>anufacture stand-alone commercial refrigeration equipment.</w:t>
      </w:r>
      <w:r w:rsidR="00857321" w:rsidRPr="00857321">
        <w:t xml:space="preserve"> </w:t>
      </w:r>
      <w:r w:rsidR="00857321">
        <w:t>HFC-134</w:t>
      </w:r>
      <w:r w:rsidR="002C786C">
        <w:t>a</w:t>
      </w:r>
      <w:r w:rsidR="00857321">
        <w:t xml:space="preserve"> </w:t>
      </w:r>
      <w:r w:rsidR="00152E21">
        <w:t>is the primary HFC used in</w:t>
      </w:r>
      <w:r w:rsidR="00137600">
        <w:t xml:space="preserve"> the</w:t>
      </w:r>
      <w:r w:rsidR="00152E21">
        <w:t xml:space="preserve"> sector </w:t>
      </w:r>
      <w:r w:rsidR="001C59BE">
        <w:t>(roughly 85 per cent)</w:t>
      </w:r>
      <w:r w:rsidR="00F15BB3">
        <w:t>; R-404A and R-407C are the other HFCs used by these enterprises</w:t>
      </w:r>
      <w:r w:rsidR="00877BE6">
        <w:t>.</w:t>
      </w:r>
      <w:r w:rsidR="00857321">
        <w:t xml:space="preserve"> </w:t>
      </w:r>
      <w:r w:rsidR="00D81490">
        <w:t xml:space="preserve">Consumption in this sector would be </w:t>
      </w:r>
      <w:r w:rsidR="004C772E">
        <w:t>targeted in stage I of the KIP</w:t>
      </w:r>
      <w:r w:rsidR="00656F1A">
        <w:t xml:space="preserve">. </w:t>
      </w:r>
    </w:p>
    <w:p w14:paraId="6DF15145" w14:textId="32236DA3" w:rsidR="00D45365" w:rsidRDefault="00D45365" w:rsidP="00D45365">
      <w:pPr>
        <w:pStyle w:val="Heading1"/>
        <w:numPr>
          <w:ilvl w:val="0"/>
          <w:numId w:val="0"/>
        </w:numPr>
        <w:rPr>
          <w:i/>
          <w:iCs/>
          <w:u w:val="single"/>
        </w:rPr>
      </w:pPr>
      <w:r>
        <w:rPr>
          <w:i/>
          <w:iCs/>
          <w:u w:val="single"/>
        </w:rPr>
        <w:t>Transport r</w:t>
      </w:r>
      <w:r w:rsidRPr="00747791">
        <w:rPr>
          <w:i/>
          <w:iCs/>
          <w:u w:val="single"/>
        </w:rPr>
        <w:t>efrigeration manufacturing</w:t>
      </w:r>
      <w:r w:rsidR="00510D1B">
        <w:rPr>
          <w:i/>
          <w:iCs/>
          <w:u w:val="single"/>
        </w:rPr>
        <w:t xml:space="preserve"> sector</w:t>
      </w:r>
    </w:p>
    <w:p w14:paraId="1229075D" w14:textId="1C0FC3B8" w:rsidR="00B3208C" w:rsidRPr="00B3208C" w:rsidRDefault="004C772E">
      <w:pPr>
        <w:pStyle w:val="Heading1"/>
        <w:rPr>
          <w:b/>
          <w:bCs/>
        </w:rPr>
      </w:pPr>
      <w:r>
        <w:t xml:space="preserve">Three </w:t>
      </w:r>
      <w:r w:rsidR="000E6D53">
        <w:t>enterprises were identified in the manufacturing and installation of refrigerated transport</w:t>
      </w:r>
      <w:r w:rsidR="00216D46">
        <w:t xml:space="preserve"> (</w:t>
      </w:r>
      <w:r w:rsidR="00FB5C7D">
        <w:t>t</w:t>
      </w:r>
      <w:r w:rsidR="000E6D53">
        <w:t xml:space="preserve">wo SMEs and one </w:t>
      </w:r>
      <w:r w:rsidR="003F3696">
        <w:t>VSE</w:t>
      </w:r>
      <w:r w:rsidR="00216D46">
        <w:t>)</w:t>
      </w:r>
      <w:r w:rsidR="00DB461D">
        <w:t>. These enterprises</w:t>
      </w:r>
      <w:r w:rsidR="00D65433">
        <w:t xml:space="preserve"> use primarily </w:t>
      </w:r>
      <w:r w:rsidR="00216D46">
        <w:t>R-404A and R</w:t>
      </w:r>
      <w:r w:rsidR="00DB461D">
        <w:t>-</w:t>
      </w:r>
      <w:r w:rsidR="00216D46">
        <w:t>407C as well as some HFC-134a</w:t>
      </w:r>
      <w:r w:rsidR="000E6D53" w:rsidRPr="00857321">
        <w:t>.</w:t>
      </w:r>
      <w:r w:rsidR="000F37AA">
        <w:t xml:space="preserve"> </w:t>
      </w:r>
      <w:r w:rsidR="000E6D53">
        <w:t>This manufacturing sector</w:t>
      </w:r>
      <w:r w:rsidR="00E0793A">
        <w:t xml:space="preserve"> will be addressed in a future stage</w:t>
      </w:r>
      <w:r w:rsidR="000E6D53">
        <w:t xml:space="preserve">. </w:t>
      </w:r>
    </w:p>
    <w:p w14:paraId="5A6A9E92" w14:textId="36467211" w:rsidR="00D32D5B" w:rsidRDefault="00DF04F5" w:rsidP="00FF5CCD">
      <w:pPr>
        <w:pStyle w:val="Heading1"/>
        <w:keepNext/>
        <w:numPr>
          <w:ilvl w:val="0"/>
          <w:numId w:val="0"/>
        </w:numPr>
        <w:rPr>
          <w:i/>
          <w:iCs/>
          <w:u w:val="single"/>
        </w:rPr>
      </w:pPr>
      <w:r>
        <w:rPr>
          <w:i/>
          <w:iCs/>
          <w:u w:val="single"/>
        </w:rPr>
        <w:lastRenderedPageBreak/>
        <w:t xml:space="preserve">Residential </w:t>
      </w:r>
      <w:r w:rsidR="00701787">
        <w:rPr>
          <w:i/>
          <w:iCs/>
          <w:u w:val="single"/>
        </w:rPr>
        <w:t>air-conditioning</w:t>
      </w:r>
      <w:r w:rsidR="00D32D5B" w:rsidRPr="00CE0C23">
        <w:rPr>
          <w:i/>
          <w:iCs/>
          <w:u w:val="single"/>
        </w:rPr>
        <w:t xml:space="preserve"> </w:t>
      </w:r>
      <w:r>
        <w:rPr>
          <w:i/>
          <w:iCs/>
          <w:u w:val="single"/>
        </w:rPr>
        <w:t>m</w:t>
      </w:r>
      <w:r w:rsidR="00D32D5B" w:rsidRPr="00CE0C23">
        <w:rPr>
          <w:i/>
          <w:iCs/>
          <w:u w:val="single"/>
        </w:rPr>
        <w:t>anufacturing</w:t>
      </w:r>
      <w:r w:rsidR="00701787">
        <w:rPr>
          <w:i/>
          <w:iCs/>
          <w:u w:val="single"/>
        </w:rPr>
        <w:t xml:space="preserve"> sector</w:t>
      </w:r>
      <w:r w:rsidR="00D32D5B" w:rsidRPr="00CE0C23">
        <w:rPr>
          <w:i/>
          <w:iCs/>
          <w:u w:val="single"/>
        </w:rPr>
        <w:t xml:space="preserve"> </w:t>
      </w:r>
    </w:p>
    <w:p w14:paraId="71346B10" w14:textId="7E3A32DD" w:rsidR="008D3867" w:rsidRDefault="00274E80" w:rsidP="000E6D53">
      <w:pPr>
        <w:pStyle w:val="Heading1"/>
      </w:pPr>
      <w:r>
        <w:t xml:space="preserve">Under </w:t>
      </w:r>
      <w:r w:rsidR="00CF4C32">
        <w:t>stage II of the</w:t>
      </w:r>
      <w:r>
        <w:t xml:space="preserve"> HPMP</w:t>
      </w:r>
      <w:r w:rsidR="00CF4C32">
        <w:t xml:space="preserve">, </w:t>
      </w:r>
      <w:r w:rsidR="0059104C">
        <w:t>five</w:t>
      </w:r>
      <w:r w:rsidR="000E6D53">
        <w:t xml:space="preserve"> enterprises</w:t>
      </w:r>
      <w:r w:rsidR="0001570A">
        <w:rPr>
          <w:rStyle w:val="FootnoteReference"/>
        </w:rPr>
        <w:footnoteReference w:id="18"/>
      </w:r>
      <w:r w:rsidR="00EF2FD7">
        <w:t xml:space="preserve"> were</w:t>
      </w:r>
      <w:r w:rsidR="000E6D53">
        <w:t xml:space="preserve"> </w:t>
      </w:r>
      <w:r w:rsidR="00D636D8">
        <w:t>supported to convert from HCFC-22 to HFC</w:t>
      </w:r>
      <w:r w:rsidR="00EF2FD7">
        <w:noBreakHyphen/>
      </w:r>
      <w:r w:rsidR="00D636D8">
        <w:t xml:space="preserve">32 or </w:t>
      </w:r>
      <w:r w:rsidR="004E5F91" w:rsidRPr="00AA3A52">
        <w:t>R</w:t>
      </w:r>
      <w:r w:rsidR="00DB540B">
        <w:noBreakHyphen/>
      </w:r>
      <w:r w:rsidR="004E5F91" w:rsidRPr="00AA3A52">
        <w:t>454B</w:t>
      </w:r>
      <w:r w:rsidR="00C25432">
        <w:t>.</w:t>
      </w:r>
      <w:r w:rsidR="00C25432">
        <w:rPr>
          <w:rStyle w:val="FootnoteReference"/>
        </w:rPr>
        <w:footnoteReference w:id="19"/>
      </w:r>
      <w:r w:rsidR="00C25432">
        <w:t xml:space="preserve"> </w:t>
      </w:r>
      <w:r w:rsidR="00F36369" w:rsidRPr="00AA3A52">
        <w:t>At the 84</w:t>
      </w:r>
      <w:r w:rsidR="00F36369" w:rsidRPr="00AA3A52">
        <w:rPr>
          <w:vertAlign w:val="superscript"/>
        </w:rPr>
        <w:t>th</w:t>
      </w:r>
      <w:r w:rsidR="00F36369" w:rsidRPr="00AA3A52">
        <w:t xml:space="preserve"> meeting, it was noted that all the enterprises except </w:t>
      </w:r>
      <w:r w:rsidR="007076B0">
        <w:t xml:space="preserve">one </w:t>
      </w:r>
      <w:r w:rsidR="00F36369" w:rsidRPr="00AA3A52">
        <w:t>manufactured both HCFC</w:t>
      </w:r>
      <w:r w:rsidR="00F36369" w:rsidRPr="00AA3A52">
        <w:noBreakHyphen/>
        <w:t>22</w:t>
      </w:r>
      <w:r w:rsidR="00C25432">
        <w:t>-</w:t>
      </w:r>
      <w:r w:rsidR="00F36369" w:rsidRPr="00AA3A52">
        <w:t xml:space="preserve"> and R-410A-based units on their manufacturing lines</w:t>
      </w:r>
      <w:r w:rsidR="008D3867">
        <w:t>. At the 88</w:t>
      </w:r>
      <w:r w:rsidR="008D3867" w:rsidRPr="00EB40B2">
        <w:rPr>
          <w:vertAlign w:val="superscript"/>
        </w:rPr>
        <w:t>th</w:t>
      </w:r>
      <w:r w:rsidR="008D3867">
        <w:t xml:space="preserve"> meeting it was agreed that the enterprises would implement a phase</w:t>
      </w:r>
      <w:r w:rsidR="0028052B">
        <w:t>-out of</w:t>
      </w:r>
      <w:r w:rsidR="0028052B" w:rsidRPr="0028052B">
        <w:t xml:space="preserve"> </w:t>
      </w:r>
      <w:r w:rsidR="0028052B" w:rsidRPr="00AA3A52">
        <w:t>R-410A</w:t>
      </w:r>
      <w:r w:rsidR="00575C4F" w:rsidRPr="00575C4F">
        <w:t xml:space="preserve">-based </w:t>
      </w:r>
      <w:r w:rsidR="001428DE">
        <w:t>units manufactured</w:t>
      </w:r>
      <w:r w:rsidR="003021C3">
        <w:t xml:space="preserve"> for the local market by 2028</w:t>
      </w:r>
      <w:r w:rsidR="003A641F" w:rsidRPr="00575C4F">
        <w:rPr>
          <w:vertAlign w:val="superscript"/>
        </w:rPr>
        <w:footnoteReference w:id="20"/>
      </w:r>
      <w:r w:rsidR="00BD1C7D">
        <w:t xml:space="preserve"> in order to ensure the successful introduction of HFC-32</w:t>
      </w:r>
      <w:r w:rsidR="0001140F">
        <w:t xml:space="preserve">. </w:t>
      </w:r>
      <w:r w:rsidR="00AA6695">
        <w:t>By 2024</w:t>
      </w:r>
      <w:r w:rsidR="00F351EE">
        <w:t>,</w:t>
      </w:r>
      <w:r w:rsidR="00AA6695">
        <w:t xml:space="preserve"> the </w:t>
      </w:r>
      <w:r w:rsidR="005916C1">
        <w:t>manufacturing</w:t>
      </w:r>
      <w:r w:rsidR="00AA6695">
        <w:t xml:space="preserve"> </w:t>
      </w:r>
      <w:r w:rsidR="00D1156B">
        <w:t xml:space="preserve">of HFC-32 based-units in these </w:t>
      </w:r>
      <w:r w:rsidR="00F351EE">
        <w:t xml:space="preserve">enterprises accounted for 0.04 </w:t>
      </w:r>
      <w:r w:rsidR="00DF179A">
        <w:t>p</w:t>
      </w:r>
      <w:r w:rsidR="00F351EE">
        <w:t xml:space="preserve">er cent of </w:t>
      </w:r>
      <w:r w:rsidR="003B4157">
        <w:t xml:space="preserve">the units produced </w:t>
      </w:r>
      <w:r w:rsidR="00EB56AB" w:rsidRPr="00B96CFE">
        <w:t>between 1 January 2023 and 13</w:t>
      </w:r>
      <w:r w:rsidR="00603E9D">
        <w:t> </w:t>
      </w:r>
      <w:r w:rsidR="00EB56AB" w:rsidRPr="00B96CFE">
        <w:t xml:space="preserve">March </w:t>
      </w:r>
      <w:r w:rsidR="005C2F15" w:rsidRPr="00B96CFE">
        <w:t>2024</w:t>
      </w:r>
      <w:r w:rsidR="00603E9D">
        <w:t>. UNIDO</w:t>
      </w:r>
      <w:r w:rsidR="005C2F15">
        <w:t xml:space="preserve"> noted</w:t>
      </w:r>
      <w:r w:rsidR="00603E9D">
        <w:t xml:space="preserve"> that</w:t>
      </w:r>
      <w:r w:rsidR="005C2F15">
        <w:t xml:space="preserve"> </w:t>
      </w:r>
      <w:r w:rsidR="00603E9D">
        <w:t xml:space="preserve">of the </w:t>
      </w:r>
      <w:r w:rsidR="005C2F15">
        <w:t xml:space="preserve">three </w:t>
      </w:r>
      <w:r w:rsidR="005C2F15" w:rsidRPr="00B96CFE">
        <w:t xml:space="preserve">enterprises </w:t>
      </w:r>
      <w:r w:rsidR="00E34D1A">
        <w:t xml:space="preserve">had </w:t>
      </w:r>
      <w:r w:rsidR="005C2F15" w:rsidRPr="00B96CFE">
        <w:t xml:space="preserve">signed </w:t>
      </w:r>
      <w:r w:rsidR="00E34D1A">
        <w:t>c</w:t>
      </w:r>
      <w:r w:rsidR="005C2F15" w:rsidRPr="00B96CFE">
        <w:t xml:space="preserve">ontracts to meet </w:t>
      </w:r>
      <w:r w:rsidR="00352652">
        <w:t>the</w:t>
      </w:r>
      <w:r w:rsidR="005C2F15" w:rsidRPr="00B96CFE">
        <w:t xml:space="preserve"> timeline for </w:t>
      </w:r>
      <w:r w:rsidR="00E34D1A">
        <w:t xml:space="preserve">the </w:t>
      </w:r>
      <w:r w:rsidR="005C2F15" w:rsidRPr="00B96CFE">
        <w:t xml:space="preserve">full </w:t>
      </w:r>
      <w:r w:rsidR="00E34D1A">
        <w:t>phase</w:t>
      </w:r>
      <w:r w:rsidR="001C6B4D">
        <w:t>-</w:t>
      </w:r>
      <w:r w:rsidR="00E34D1A">
        <w:t>out of</w:t>
      </w:r>
      <w:r w:rsidR="00352652">
        <w:t xml:space="preserve"> </w:t>
      </w:r>
      <w:r w:rsidR="00352652" w:rsidRPr="00AA3A52">
        <w:t>R-410A</w:t>
      </w:r>
      <w:r w:rsidR="00352652" w:rsidRPr="00575C4F">
        <w:t>-based units</w:t>
      </w:r>
      <w:r w:rsidR="005C2F15" w:rsidRPr="00B96CFE">
        <w:t xml:space="preserve"> for the local market</w:t>
      </w:r>
      <w:r w:rsidR="00E527D6">
        <w:t xml:space="preserve">, which would be replaced by </w:t>
      </w:r>
      <w:r w:rsidR="005C2F15" w:rsidRPr="00B96CFE">
        <w:t>HFC-32 technology by 1 January 2025</w:t>
      </w:r>
      <w:r w:rsidR="00697F6C">
        <w:t>,</w:t>
      </w:r>
      <w:r w:rsidR="005C2F15" w:rsidRPr="00B96CFE">
        <w:t xml:space="preserve"> or 31 December 2026</w:t>
      </w:r>
      <w:r w:rsidR="00EB56AB">
        <w:t xml:space="preserve">. </w:t>
      </w:r>
      <w:r w:rsidR="00062DC1">
        <w:t>At the 94</w:t>
      </w:r>
      <w:r w:rsidR="00062DC1" w:rsidRPr="00062DC1">
        <w:rPr>
          <w:vertAlign w:val="superscript"/>
        </w:rPr>
        <w:t>th</w:t>
      </w:r>
      <w:r w:rsidR="00062DC1">
        <w:t xml:space="preserve"> meeting</w:t>
      </w:r>
      <w:r w:rsidR="004C241B">
        <w:t xml:space="preserve"> in 2024</w:t>
      </w:r>
      <w:r w:rsidR="009E0788">
        <w:t xml:space="preserve">, </w:t>
      </w:r>
      <w:r w:rsidR="00C96BA7">
        <w:t>it</w:t>
      </w:r>
      <w:r w:rsidR="008F58BC">
        <w:t xml:space="preserve"> was </w:t>
      </w:r>
      <w:r w:rsidR="004C241B">
        <w:t>also</w:t>
      </w:r>
      <w:r w:rsidR="00C96BA7">
        <w:t xml:space="preserve"> clarified that the five enterprises </w:t>
      </w:r>
      <w:r w:rsidR="00332945">
        <w:t>being converted did not comprise the entire residential AC manufacturing sector and that several other enterprises in this sector were manufacturing products based on R-410A</w:t>
      </w:r>
      <w:r w:rsidR="009752ED">
        <w:t>. Following this, the Executive Committee deci</w:t>
      </w:r>
      <w:r w:rsidR="004D1BB4">
        <w:t>ded that the fourth tranche</w:t>
      </w:r>
      <w:r w:rsidR="00141B32">
        <w:t xml:space="preserve">, which would include </w:t>
      </w:r>
      <w:r w:rsidR="00141B32" w:rsidRPr="00141B32">
        <w:t xml:space="preserve">funding for the two residential </w:t>
      </w:r>
      <w:r w:rsidR="00A73733">
        <w:t>AC</w:t>
      </w:r>
      <w:r w:rsidR="00196953">
        <w:t xml:space="preserve"> </w:t>
      </w:r>
      <w:r w:rsidR="00141B32" w:rsidRPr="00141B32">
        <w:t>manufacturing enterprises that had not yet signed contracts for incremental operating costs</w:t>
      </w:r>
      <w:r w:rsidR="000B7FC2">
        <w:t xml:space="preserve"> (IOCs) </w:t>
      </w:r>
      <w:r w:rsidR="004D1BB4">
        <w:t>of the HPMP could be submitted at the same meeting as the KIP</w:t>
      </w:r>
      <w:r w:rsidR="00637457">
        <w:t>.</w:t>
      </w:r>
      <w:r w:rsidR="00637457">
        <w:rPr>
          <w:rStyle w:val="FootnoteReference"/>
        </w:rPr>
        <w:footnoteReference w:id="21"/>
      </w:r>
      <w:r w:rsidR="00AB5A8B">
        <w:t xml:space="preserve"> In 2024, a </w:t>
      </w:r>
      <w:r w:rsidR="0086526D">
        <w:t>substantial increase</w:t>
      </w:r>
      <w:r w:rsidR="00AB5A8B">
        <w:t xml:space="preserve"> in HFC</w:t>
      </w:r>
      <w:r w:rsidR="00AB5A8B">
        <w:softHyphen/>
      </w:r>
      <w:r w:rsidR="00AB5A8B">
        <w:noBreakHyphen/>
        <w:t xml:space="preserve">32 consumption can be attributed to the </w:t>
      </w:r>
      <w:r w:rsidR="005916C1">
        <w:t>manufacturing</w:t>
      </w:r>
      <w:r w:rsidR="00AB5A8B">
        <w:t xml:space="preserve"> </w:t>
      </w:r>
      <w:r w:rsidR="0086526D">
        <w:t xml:space="preserve">with HFC-32 </w:t>
      </w:r>
      <w:r w:rsidR="00AB5A8B">
        <w:t xml:space="preserve">in these enterprises. </w:t>
      </w:r>
    </w:p>
    <w:p w14:paraId="0EC263CB" w14:textId="5D22D6F9" w:rsidR="00D57B8C" w:rsidRDefault="00144410" w:rsidP="00A76514">
      <w:pPr>
        <w:pStyle w:val="Heading1"/>
      </w:pPr>
      <w:r>
        <w:t>During the KIP preparation</w:t>
      </w:r>
      <w:r w:rsidR="00D87358">
        <w:t>,</w:t>
      </w:r>
      <w:r>
        <w:t xml:space="preserve"> </w:t>
      </w:r>
      <w:r w:rsidR="003314CB">
        <w:t>four manufacturers</w:t>
      </w:r>
      <w:r w:rsidR="00CE7E94">
        <w:t xml:space="preserve">, </w:t>
      </w:r>
      <w:r w:rsidR="003314CB">
        <w:t>one SME</w:t>
      </w:r>
      <w:r w:rsidR="00CE7E94">
        <w:t xml:space="preserve"> and one VSE</w:t>
      </w:r>
      <w:r w:rsidR="003314CB">
        <w:t xml:space="preserve"> </w:t>
      </w:r>
      <w:r>
        <w:t xml:space="preserve">were identified in the residential </w:t>
      </w:r>
      <w:r w:rsidR="003314CB">
        <w:t xml:space="preserve">AC </w:t>
      </w:r>
      <w:r>
        <w:t xml:space="preserve">manufacturing sector </w:t>
      </w:r>
      <w:r w:rsidR="00D87358">
        <w:t>that</w:t>
      </w:r>
      <w:r>
        <w:t xml:space="preserve"> had not been part of the conversion projects under the HPMP</w:t>
      </w:r>
      <w:r w:rsidR="00EE364F">
        <w:t xml:space="preserve">, </w:t>
      </w:r>
      <w:r>
        <w:t xml:space="preserve">which </w:t>
      </w:r>
      <w:r w:rsidR="0086526D">
        <w:t>manufacture</w:t>
      </w:r>
      <w:r>
        <w:t xml:space="preserve"> </w:t>
      </w:r>
      <w:r w:rsidR="006360AD">
        <w:t>R-410A-based units</w:t>
      </w:r>
      <w:r w:rsidR="0086526D">
        <w:t xml:space="preserve"> and are eligible under the HFC phase-down</w:t>
      </w:r>
      <w:r w:rsidR="006360AD">
        <w:t xml:space="preserve">. </w:t>
      </w:r>
      <w:r w:rsidR="00955EED">
        <w:t xml:space="preserve">While there was no growth in </w:t>
      </w:r>
      <w:r w:rsidR="00D37200">
        <w:t>HFC</w:t>
      </w:r>
      <w:r w:rsidR="00D26540">
        <w:t xml:space="preserve"> </w:t>
      </w:r>
      <w:r w:rsidR="0065336C">
        <w:t>consumption among these enterprises</w:t>
      </w:r>
      <w:r w:rsidR="00D37200">
        <w:t xml:space="preserve"> in 2020</w:t>
      </w:r>
      <w:r w:rsidR="00955EED">
        <w:t xml:space="preserve">, the consumption </w:t>
      </w:r>
      <w:r w:rsidR="00D7051A">
        <w:t xml:space="preserve">has </w:t>
      </w:r>
      <w:r w:rsidR="00955EED">
        <w:t>grown steadily</w:t>
      </w:r>
      <w:r w:rsidR="00D7051A">
        <w:t xml:space="preserve"> </w:t>
      </w:r>
      <w:r w:rsidR="00955EED">
        <w:t>since</w:t>
      </w:r>
      <w:r w:rsidR="00D7051A">
        <w:t xml:space="preserve"> 2021, particularly in </w:t>
      </w:r>
      <w:r w:rsidR="00D7374F">
        <w:t>20</w:t>
      </w:r>
      <w:r w:rsidR="00D37200">
        <w:t>21</w:t>
      </w:r>
      <w:r w:rsidR="00576AB9">
        <w:t xml:space="preserve"> and </w:t>
      </w:r>
      <w:r w:rsidR="008316E5">
        <w:t xml:space="preserve">in </w:t>
      </w:r>
      <w:r w:rsidR="00576AB9">
        <w:t>202</w:t>
      </w:r>
      <w:r w:rsidR="00955EED">
        <w:t>4</w:t>
      </w:r>
      <w:r w:rsidR="008A0003">
        <w:t xml:space="preserve">, </w:t>
      </w:r>
      <w:r w:rsidR="00D7374F">
        <w:t xml:space="preserve">with </w:t>
      </w:r>
      <w:r w:rsidR="008A0003">
        <w:t xml:space="preserve">a </w:t>
      </w:r>
      <w:r w:rsidR="00D7374F">
        <w:t xml:space="preserve">21 per </w:t>
      </w:r>
      <w:r w:rsidR="00576AB9">
        <w:t>cent and</w:t>
      </w:r>
      <w:r w:rsidR="00576AB9" w:rsidRPr="008A0003">
        <w:t xml:space="preserve"> 57</w:t>
      </w:r>
      <w:r w:rsidR="00576AB9">
        <w:t xml:space="preserve"> per cent growth respectively. </w:t>
      </w:r>
      <w:r w:rsidR="00A20DAC">
        <w:t>While two of the enterprises consumed less than 15 mt of HFC</w:t>
      </w:r>
      <w:r w:rsidR="008A0003">
        <w:t>s</w:t>
      </w:r>
      <w:r w:rsidR="00A20DAC">
        <w:t xml:space="preserve"> </w:t>
      </w:r>
      <w:r w:rsidR="002B3D1E">
        <w:t xml:space="preserve">from 2019 to 2021 and </w:t>
      </w:r>
      <w:r w:rsidR="0057266D">
        <w:t xml:space="preserve">thus </w:t>
      </w:r>
      <w:r w:rsidR="002B3D1E">
        <w:t>would have been considered as SMEs</w:t>
      </w:r>
      <w:r w:rsidR="0057266D">
        <w:t>,</w:t>
      </w:r>
      <w:r w:rsidR="002B3D1E">
        <w:t xml:space="preserve"> by 2023 </w:t>
      </w:r>
      <w:r w:rsidR="00015810">
        <w:t>four</w:t>
      </w:r>
      <w:r w:rsidR="00A402A2">
        <w:t xml:space="preserve"> enterprises</w:t>
      </w:r>
      <w:r w:rsidR="00465E8A">
        <w:t>,</w:t>
      </w:r>
      <w:r w:rsidR="00A402A2">
        <w:t xml:space="preserve"> and</w:t>
      </w:r>
      <w:r w:rsidR="00015810">
        <w:t xml:space="preserve"> by 2024 </w:t>
      </w:r>
      <w:r w:rsidR="00A402A2">
        <w:t xml:space="preserve">all five enterprises were consuming more than 15 mt </w:t>
      </w:r>
      <w:r w:rsidR="002B3D1E">
        <w:t>of R-410A</w:t>
      </w:r>
      <w:r w:rsidR="00A402A2">
        <w:t xml:space="preserve">. </w:t>
      </w:r>
      <w:r w:rsidR="0001255B">
        <w:t>All of the R-410A c</w:t>
      </w:r>
      <w:r w:rsidR="006B6A98">
        <w:t xml:space="preserve">onsumption </w:t>
      </w:r>
      <w:r w:rsidR="0001255B">
        <w:t xml:space="preserve">in the country has been attributed to </w:t>
      </w:r>
      <w:r w:rsidR="00CD4D11">
        <w:t>these 11 enterprises in residential AC</w:t>
      </w:r>
      <w:r w:rsidR="007A2E93">
        <w:t xml:space="preserve"> (those assisted under HPMP and those identified under the KIP). </w:t>
      </w:r>
      <w:r w:rsidR="00523322">
        <w:t>T</w:t>
      </w:r>
      <w:r w:rsidR="006B6A98">
        <w:t>his sector would be addressed during stage I of the KIP to ensure the sustainab</w:t>
      </w:r>
      <w:r w:rsidR="00C54B16">
        <w:t>ility of the conversions under the HPMP.</w:t>
      </w:r>
    </w:p>
    <w:p w14:paraId="34794DBA" w14:textId="007EAE58" w:rsidR="00DF04F5" w:rsidRDefault="00DF04F5">
      <w:pPr>
        <w:pStyle w:val="Heading1"/>
        <w:numPr>
          <w:ilvl w:val="0"/>
          <w:numId w:val="0"/>
        </w:numPr>
        <w:rPr>
          <w:i/>
          <w:iCs/>
          <w:u w:val="single"/>
        </w:rPr>
      </w:pPr>
      <w:r w:rsidRPr="00D57B8C">
        <w:rPr>
          <w:i/>
          <w:iCs/>
          <w:u w:val="single"/>
        </w:rPr>
        <w:t>Commercial AC manufacturing</w:t>
      </w:r>
      <w:r w:rsidR="00236A96">
        <w:rPr>
          <w:i/>
          <w:iCs/>
          <w:u w:val="single"/>
        </w:rPr>
        <w:t xml:space="preserve"> sector</w:t>
      </w:r>
    </w:p>
    <w:p w14:paraId="58C8D3BD" w14:textId="5295A4B4" w:rsidR="002F1880" w:rsidRPr="002F1880" w:rsidRDefault="00E27BDE">
      <w:pPr>
        <w:pStyle w:val="Heading1"/>
        <w:rPr>
          <w:i/>
          <w:iCs/>
          <w:u w:val="single"/>
        </w:rPr>
      </w:pPr>
      <w:r>
        <w:t xml:space="preserve"> </w:t>
      </w:r>
      <w:r w:rsidR="00D1742A">
        <w:t xml:space="preserve">Six </w:t>
      </w:r>
      <w:r w:rsidR="00236A96">
        <w:t>e</w:t>
      </w:r>
      <w:r>
        <w:t xml:space="preserve">nterprises in the commercial AC manufacturing sector received technical assistance under the HPMP to convert </w:t>
      </w:r>
      <w:r w:rsidRPr="00411CB0">
        <w:t xml:space="preserve">to </w:t>
      </w:r>
      <w:r w:rsidR="0086526D">
        <w:t>low</w:t>
      </w:r>
      <w:r w:rsidRPr="00411CB0">
        <w:t>-GWP HFCs</w:t>
      </w:r>
      <w:r w:rsidR="00FC1F85" w:rsidRPr="00411CB0">
        <w:t xml:space="preserve"> and</w:t>
      </w:r>
      <w:r w:rsidR="00FA33D3">
        <w:t xml:space="preserve"> four of these</w:t>
      </w:r>
      <w:r w:rsidR="00DB6478">
        <w:t xml:space="preserve"> as well as</w:t>
      </w:r>
      <w:r w:rsidR="00FC1F85">
        <w:t xml:space="preserve"> a seventh enterprise</w:t>
      </w:r>
      <w:r w:rsidR="00DB6478">
        <w:t xml:space="preserve">, which was </w:t>
      </w:r>
      <w:r w:rsidR="008272F5">
        <w:t xml:space="preserve">not included </w:t>
      </w:r>
      <w:r w:rsidR="00C333A9">
        <w:t xml:space="preserve">the </w:t>
      </w:r>
      <w:r w:rsidR="00FA33D3">
        <w:t>project, were</w:t>
      </w:r>
      <w:r w:rsidR="00AC3A11">
        <w:t xml:space="preserve"> reported to have begun manufactur</w:t>
      </w:r>
      <w:r w:rsidR="00DB6478">
        <w:t>i</w:t>
      </w:r>
      <w:r w:rsidR="00792032">
        <w:t>ng</w:t>
      </w:r>
      <w:r w:rsidR="00AC3A11">
        <w:t xml:space="preserve"> i</w:t>
      </w:r>
      <w:r w:rsidR="001E6159" w:rsidRPr="00B96CFE">
        <w:t>ndirect evaporative cooling (IEC)</w:t>
      </w:r>
      <w:r w:rsidR="00AC3A11">
        <w:t xml:space="preserve"> units</w:t>
      </w:r>
      <w:r>
        <w:t>.</w:t>
      </w:r>
      <w:r w:rsidR="000F37AA">
        <w:t xml:space="preserve"> </w:t>
      </w:r>
      <w:r w:rsidR="000D51E1">
        <w:t>While the survey did not identi</w:t>
      </w:r>
      <w:r w:rsidR="000A0EEA">
        <w:t xml:space="preserve">fy the number of enterprises </w:t>
      </w:r>
      <w:r w:rsidR="00BA2BB3">
        <w:t xml:space="preserve">using HFCs in this sector </w:t>
      </w:r>
      <w:r w:rsidR="00E93CD2">
        <w:t>some consumption of R-407C</w:t>
      </w:r>
      <w:r w:rsidR="000655DF">
        <w:t xml:space="preserve"> may be </w:t>
      </w:r>
      <w:r w:rsidR="00E75464">
        <w:t>attributed to this sector. A</w:t>
      </w:r>
      <w:r w:rsidR="0095675A">
        <w:t xml:space="preserve"> demonstration </w:t>
      </w:r>
      <w:r w:rsidR="00E75464">
        <w:t>project has been proposed in th</w:t>
      </w:r>
      <w:r w:rsidR="008B47EE">
        <w:t xml:space="preserve">e commercial </w:t>
      </w:r>
      <w:r w:rsidR="0086526D">
        <w:t>AC</w:t>
      </w:r>
      <w:r w:rsidR="00E75464">
        <w:t xml:space="preserve"> sector during stage I of the KIP.</w:t>
      </w:r>
    </w:p>
    <w:p w14:paraId="09E1BF6C" w14:textId="420C1D91" w:rsidR="00DF04F5" w:rsidRPr="00DF04F5" w:rsidRDefault="00D45365" w:rsidP="00A814F0">
      <w:pPr>
        <w:pStyle w:val="Heading1"/>
        <w:numPr>
          <w:ilvl w:val="0"/>
          <w:numId w:val="0"/>
        </w:numPr>
      </w:pPr>
      <w:r w:rsidRPr="00D45365">
        <w:rPr>
          <w:i/>
          <w:iCs/>
          <w:u w:val="single"/>
        </w:rPr>
        <w:t>M</w:t>
      </w:r>
      <w:r w:rsidR="00253B71">
        <w:rPr>
          <w:i/>
          <w:iCs/>
          <w:u w:val="single"/>
        </w:rPr>
        <w:t>obile ai</w:t>
      </w:r>
      <w:r w:rsidR="00376E9D">
        <w:rPr>
          <w:i/>
          <w:iCs/>
          <w:u w:val="single"/>
        </w:rPr>
        <w:t>r</w:t>
      </w:r>
      <w:r w:rsidR="00253B71">
        <w:rPr>
          <w:i/>
          <w:iCs/>
          <w:u w:val="single"/>
        </w:rPr>
        <w:t>-conditioning</w:t>
      </w:r>
      <w:r w:rsidRPr="00D45365">
        <w:rPr>
          <w:i/>
          <w:iCs/>
          <w:u w:val="single"/>
        </w:rPr>
        <w:t xml:space="preserve"> </w:t>
      </w:r>
      <w:r w:rsidR="00253B71">
        <w:rPr>
          <w:i/>
          <w:iCs/>
          <w:u w:val="single"/>
        </w:rPr>
        <w:t xml:space="preserve">(MAC) </w:t>
      </w:r>
      <w:r w:rsidRPr="00D45365">
        <w:rPr>
          <w:i/>
          <w:iCs/>
          <w:u w:val="single"/>
        </w:rPr>
        <w:t xml:space="preserve">manufacturing </w:t>
      </w:r>
      <w:r w:rsidR="00253B71">
        <w:rPr>
          <w:i/>
          <w:iCs/>
          <w:u w:val="single"/>
        </w:rPr>
        <w:t>sector</w:t>
      </w:r>
    </w:p>
    <w:p w14:paraId="4C670DA5" w14:textId="16C711AF" w:rsidR="00797023" w:rsidRPr="00D32D5B" w:rsidRDefault="0042478A" w:rsidP="00797023">
      <w:pPr>
        <w:pStyle w:val="Heading1"/>
      </w:pPr>
      <w:r>
        <w:t>During project preparation</w:t>
      </w:r>
      <w:r w:rsidR="00253B71">
        <w:t>,</w:t>
      </w:r>
      <w:r>
        <w:t xml:space="preserve"> 12 enterprises were identified in </w:t>
      </w:r>
      <w:r w:rsidR="00253B71">
        <w:t xml:space="preserve">the MAC </w:t>
      </w:r>
      <w:r w:rsidR="00F80707">
        <w:t>m</w:t>
      </w:r>
      <w:r w:rsidR="00797023" w:rsidRPr="00D32D5B">
        <w:t>anufacturing</w:t>
      </w:r>
      <w:r w:rsidR="00253B71">
        <w:t xml:space="preserve"> sector</w:t>
      </w:r>
      <w:r w:rsidR="009B1504">
        <w:t>, some o</w:t>
      </w:r>
      <w:r w:rsidR="002D4995">
        <w:t xml:space="preserve">f </w:t>
      </w:r>
      <w:r w:rsidR="009B1504">
        <w:t xml:space="preserve">which have joint foreign </w:t>
      </w:r>
      <w:r w:rsidR="00CC23A8">
        <w:t>ownership</w:t>
      </w:r>
      <w:r w:rsidR="009B1504">
        <w:t>.</w:t>
      </w:r>
      <w:r w:rsidR="002D4995">
        <w:t xml:space="preserve"> This </w:t>
      </w:r>
      <w:r w:rsidR="00627979">
        <w:t xml:space="preserve">manufacturing sector </w:t>
      </w:r>
      <w:r w:rsidR="000E70F4">
        <w:t xml:space="preserve">relies on HFC-134a and </w:t>
      </w:r>
      <w:r w:rsidR="001A5455">
        <w:t>consumes</w:t>
      </w:r>
      <w:r w:rsidR="001A7689" w:rsidRPr="00BA644D">
        <w:t xml:space="preserve"> </w:t>
      </w:r>
      <w:r w:rsidR="00BA644D" w:rsidRPr="00BA644D">
        <w:t>less than 1</w:t>
      </w:r>
      <w:r w:rsidR="001A7689" w:rsidRPr="00BA644D">
        <w:t xml:space="preserve"> </w:t>
      </w:r>
      <w:r w:rsidR="00627979" w:rsidRPr="00BA644D">
        <w:t>per cent of the total HFC consumption in the country in terms of CO</w:t>
      </w:r>
      <w:r w:rsidR="00627979" w:rsidRPr="00BA644D">
        <w:rPr>
          <w:vertAlign w:val="subscript"/>
        </w:rPr>
        <w:t>2</w:t>
      </w:r>
      <w:r w:rsidR="00627979" w:rsidRPr="00BA644D">
        <w:t>-eq tonnes.</w:t>
      </w:r>
      <w:r w:rsidR="00BA644D" w:rsidRPr="00BA644D">
        <w:t xml:space="preserve"> This consumption</w:t>
      </w:r>
      <w:r w:rsidR="00BA644D">
        <w:t xml:space="preserve"> will be targeted in a future stage. </w:t>
      </w:r>
    </w:p>
    <w:p w14:paraId="37C892D1" w14:textId="3FFA0F55" w:rsidR="00797023" w:rsidRDefault="00797023" w:rsidP="00996B12">
      <w:pPr>
        <w:pStyle w:val="Heading1"/>
        <w:keepNext/>
        <w:numPr>
          <w:ilvl w:val="0"/>
          <w:numId w:val="0"/>
        </w:numPr>
        <w:rPr>
          <w:i/>
          <w:iCs/>
          <w:u w:val="single"/>
        </w:rPr>
      </w:pPr>
      <w:r w:rsidRPr="00CE0C23">
        <w:rPr>
          <w:i/>
          <w:iCs/>
          <w:u w:val="single"/>
        </w:rPr>
        <w:lastRenderedPageBreak/>
        <w:t>Aerosol</w:t>
      </w:r>
      <w:r w:rsidR="00E3489C">
        <w:rPr>
          <w:i/>
          <w:iCs/>
          <w:u w:val="single"/>
        </w:rPr>
        <w:t xml:space="preserve"> and solvents</w:t>
      </w:r>
    </w:p>
    <w:p w14:paraId="56CB9CA3" w14:textId="71FA9EB0" w:rsidR="00CB4CB7" w:rsidRDefault="00CB4CB7" w:rsidP="00CB4CB7">
      <w:pPr>
        <w:pStyle w:val="Heading1"/>
      </w:pPr>
      <w:r>
        <w:t>HFCs are used as propellant in MDIs in Egypt and this consumption has been increasing annually.</w:t>
      </w:r>
      <w:r w:rsidR="00D30DB5">
        <w:rPr>
          <w:rStyle w:val="FootnoteReference"/>
        </w:rPr>
        <w:footnoteReference w:id="22"/>
      </w:r>
      <w:r>
        <w:t xml:space="preserve"> </w:t>
      </w:r>
      <w:r w:rsidR="00D30DB5">
        <w:t>T</w:t>
      </w:r>
      <w:r w:rsidR="003056A9">
        <w:t>here is otherwise no</w:t>
      </w:r>
      <w:r w:rsidR="002D74FE">
        <w:t xml:space="preserve"> consumption </w:t>
      </w:r>
      <w:r w:rsidR="003056A9">
        <w:t xml:space="preserve">of </w:t>
      </w:r>
      <w:r w:rsidR="008758C3">
        <w:t xml:space="preserve">HFCs in </w:t>
      </w:r>
      <w:r w:rsidR="00FB6BE5">
        <w:t xml:space="preserve">industrial </w:t>
      </w:r>
      <w:r w:rsidR="002D74FE">
        <w:t>solvent</w:t>
      </w:r>
      <w:r w:rsidR="00FB6BE5">
        <w:t xml:space="preserve">s </w:t>
      </w:r>
      <w:r w:rsidR="002D74FE">
        <w:t xml:space="preserve">in the </w:t>
      </w:r>
      <w:r w:rsidR="00FB6BE5">
        <w:t>country</w:t>
      </w:r>
      <w:r>
        <w:t xml:space="preserve">. </w:t>
      </w:r>
      <w:r w:rsidR="000B6B65">
        <w:t>The manufacturing sector</w:t>
      </w:r>
      <w:r w:rsidR="002D74FE">
        <w:t xml:space="preserve"> </w:t>
      </w:r>
      <w:r w:rsidR="00330E13">
        <w:t xml:space="preserve">for </w:t>
      </w:r>
      <w:r w:rsidR="000B6B65">
        <w:t>MDIs in Egypt use</w:t>
      </w:r>
      <w:r w:rsidR="00534563">
        <w:t>s</w:t>
      </w:r>
      <w:r w:rsidR="000B6B65">
        <w:t xml:space="preserve"> only</w:t>
      </w:r>
      <w:r>
        <w:t xml:space="preserve"> HFC-134a</w:t>
      </w:r>
      <w:r w:rsidR="00534563">
        <w:t xml:space="preserve"> while</w:t>
      </w:r>
      <w:r>
        <w:t xml:space="preserve"> HFC-227ea is</w:t>
      </w:r>
      <w:r w:rsidR="005F200B">
        <w:t xml:space="preserve"> found only</w:t>
      </w:r>
      <w:r>
        <w:t xml:space="preserve"> in imported pre-charged MDIs</w:t>
      </w:r>
      <w:r w:rsidR="005F200B">
        <w:t xml:space="preserve">. </w:t>
      </w:r>
      <w:r w:rsidR="00534563">
        <w:t>Low-</w:t>
      </w:r>
      <w:r>
        <w:t xml:space="preserve">GWP alternatives </w:t>
      </w:r>
      <w:r w:rsidR="005F200B">
        <w:t xml:space="preserve">such as </w:t>
      </w:r>
      <w:r>
        <w:t>HFC-152a and HFO-1234ze</w:t>
      </w:r>
      <w:r w:rsidR="00534563">
        <w:t xml:space="preserve"> are not </w:t>
      </w:r>
      <w:r>
        <w:t>currently used in Egypt.</w:t>
      </w:r>
      <w:r w:rsidR="00AD73A6">
        <w:t xml:space="preserve"> This sector will be addressed in a future stage. </w:t>
      </w:r>
    </w:p>
    <w:p w14:paraId="58BC0F92" w14:textId="77777777" w:rsidR="0070038F" w:rsidRPr="0059564C" w:rsidRDefault="0070038F" w:rsidP="002C2C32">
      <w:pPr>
        <w:pStyle w:val="Heading1"/>
        <w:keepNext/>
        <w:numPr>
          <w:ilvl w:val="0"/>
          <w:numId w:val="0"/>
        </w:numPr>
        <w:spacing w:before="240"/>
        <w:rPr>
          <w:i/>
          <w:iCs/>
        </w:rPr>
      </w:pPr>
      <w:r w:rsidRPr="0059564C">
        <w:rPr>
          <w:i/>
          <w:iCs/>
        </w:rPr>
        <w:t>Refrigeration and air-conditioning servicing sector</w:t>
      </w:r>
    </w:p>
    <w:p w14:paraId="2661B02F" w14:textId="2688B190" w:rsidR="00E243DA" w:rsidRDefault="0070038F" w:rsidP="002C2C32">
      <w:pPr>
        <w:pStyle w:val="Heading1"/>
      </w:pPr>
      <w:r w:rsidRPr="00996241">
        <w:t xml:space="preserve">There </w:t>
      </w:r>
      <w:r w:rsidRPr="00F155DA">
        <w:t>are approximately</w:t>
      </w:r>
      <w:r w:rsidRPr="00996241">
        <w:t xml:space="preserve"> </w:t>
      </w:r>
      <w:r w:rsidR="00F155DA">
        <w:t>1</w:t>
      </w:r>
      <w:r w:rsidR="00114E31">
        <w:t>0</w:t>
      </w:r>
      <w:r w:rsidR="00BE57DA">
        <w:t>0</w:t>
      </w:r>
      <w:r w:rsidR="00114E31">
        <w:t>,</w:t>
      </w:r>
      <w:r w:rsidR="00F155DA">
        <w:t>000</w:t>
      </w:r>
      <w:r w:rsidRPr="00996241">
        <w:t xml:space="preserve"> technicians </w:t>
      </w:r>
      <w:r>
        <w:t>(</w:t>
      </w:r>
      <w:r w:rsidR="00D30DB5">
        <w:t xml:space="preserve">of which women </w:t>
      </w:r>
      <w:r w:rsidR="00894877">
        <w:t>compris</w:t>
      </w:r>
      <w:r w:rsidR="00D30DB5">
        <w:t>e</w:t>
      </w:r>
      <w:r>
        <w:t xml:space="preserve"> </w:t>
      </w:r>
      <w:r w:rsidR="00F155DA">
        <w:t>approximately 5 per cent</w:t>
      </w:r>
      <w:r>
        <w:t xml:space="preserve">) </w:t>
      </w:r>
      <w:r w:rsidRPr="00996241">
        <w:t xml:space="preserve">and </w:t>
      </w:r>
      <w:r w:rsidR="00D20364">
        <w:t>24,000</w:t>
      </w:r>
      <w:r w:rsidRPr="00996241">
        <w:t xml:space="preserve"> workshops consuming HFC</w:t>
      </w:r>
      <w:r>
        <w:t>s</w:t>
      </w:r>
      <w:r w:rsidRPr="00996241">
        <w:t xml:space="preserve"> in </w:t>
      </w:r>
      <w:r w:rsidR="002202D9" w:rsidRPr="002202D9">
        <w:t>Egypt</w:t>
      </w:r>
      <w:r>
        <w:t>.</w:t>
      </w:r>
      <w:r w:rsidR="003A6797">
        <w:t xml:space="preserve"> </w:t>
      </w:r>
      <w:r w:rsidR="003A6797" w:rsidRPr="00550A56">
        <w:t xml:space="preserve">Among these, 75,000 technicians </w:t>
      </w:r>
      <w:r w:rsidR="003A6797">
        <w:t>(</w:t>
      </w:r>
      <w:r w:rsidR="003A6797" w:rsidRPr="00550A56">
        <w:t>including 3,000 women</w:t>
      </w:r>
      <w:r w:rsidR="003A6797">
        <w:t xml:space="preserve">) are </w:t>
      </w:r>
      <w:r w:rsidR="003A6797" w:rsidRPr="00550A56">
        <w:t>specialize</w:t>
      </w:r>
      <w:r w:rsidR="003A6797">
        <w:t>d</w:t>
      </w:r>
      <w:r w:rsidR="003A6797" w:rsidRPr="00550A56">
        <w:t xml:space="preserve"> in</w:t>
      </w:r>
      <w:r w:rsidR="003A6797">
        <w:t xml:space="preserve"> AC</w:t>
      </w:r>
      <w:r w:rsidR="003A6797" w:rsidRPr="00550A56">
        <w:t xml:space="preserve">, while 25,000 technicians </w:t>
      </w:r>
      <w:r w:rsidR="003A6797">
        <w:t xml:space="preserve">(including </w:t>
      </w:r>
      <w:r w:rsidR="003A6797" w:rsidRPr="00550A56">
        <w:t>2,000 women</w:t>
      </w:r>
      <w:r w:rsidR="003A6797">
        <w:t xml:space="preserve">) are </w:t>
      </w:r>
      <w:r w:rsidR="003A6797" w:rsidRPr="00550A56">
        <w:t>specialize</w:t>
      </w:r>
      <w:r w:rsidR="003A6797">
        <w:t>d</w:t>
      </w:r>
      <w:r w:rsidR="003A6797" w:rsidRPr="00550A56">
        <w:t xml:space="preserve"> in</w:t>
      </w:r>
      <w:r w:rsidR="003A6797">
        <w:t xml:space="preserve"> </w:t>
      </w:r>
      <w:r w:rsidR="003A6797" w:rsidRPr="00550A56">
        <w:t>refrigeration.</w:t>
      </w:r>
      <w:r w:rsidR="00550A56" w:rsidRPr="00550A56">
        <w:t xml:space="preserve"> </w:t>
      </w:r>
      <w:r w:rsidR="00BE57DA">
        <w:t xml:space="preserve">Approximately </w:t>
      </w:r>
      <w:r w:rsidR="00114E31" w:rsidRPr="00114E31">
        <w:t>35 per</w:t>
      </w:r>
      <w:r w:rsidR="00BE57DA">
        <w:t xml:space="preserve"> </w:t>
      </w:r>
      <w:r w:rsidR="00114E31" w:rsidRPr="00114E31">
        <w:t xml:space="preserve">cent </w:t>
      </w:r>
      <w:r w:rsidR="00BE57DA">
        <w:t xml:space="preserve">of the workforce is </w:t>
      </w:r>
      <w:r w:rsidR="00114E31" w:rsidRPr="00114E31">
        <w:t>employed in formal workshops that adhere to industry standards and regulations, and the remaining 65 per</w:t>
      </w:r>
      <w:r w:rsidR="00BE57DA">
        <w:t xml:space="preserve"> </w:t>
      </w:r>
      <w:r w:rsidR="00114E31" w:rsidRPr="00114E31">
        <w:t>cent work</w:t>
      </w:r>
      <w:r w:rsidR="00BE57DA">
        <w:t xml:space="preserve"> </w:t>
      </w:r>
      <w:r w:rsidR="00114E31" w:rsidRPr="00114E31">
        <w:t>in informal workshops</w:t>
      </w:r>
      <w:r w:rsidR="003A6797">
        <w:t xml:space="preserve"> with limited regulatory oversight</w:t>
      </w:r>
      <w:r w:rsidR="00114E31">
        <w:t>.</w:t>
      </w:r>
      <w:r w:rsidR="00A072E7">
        <w:t xml:space="preserve"> The number of technicians work</w:t>
      </w:r>
      <w:r w:rsidR="00E243DA">
        <w:t>ing</w:t>
      </w:r>
      <w:r w:rsidR="00A072E7">
        <w:t xml:space="preserve"> in the </w:t>
      </w:r>
      <w:r w:rsidR="00A072E7" w:rsidRPr="00A072E7">
        <w:t xml:space="preserve">MAC servicing sector is estimated at 20,000 </w:t>
      </w:r>
      <w:r w:rsidR="00E243DA">
        <w:t xml:space="preserve">(with </w:t>
      </w:r>
      <w:r w:rsidR="00A072E7" w:rsidRPr="00A072E7">
        <w:t>less than 5 per</w:t>
      </w:r>
      <w:r w:rsidR="00E243DA">
        <w:t xml:space="preserve"> </w:t>
      </w:r>
      <w:r w:rsidR="00A072E7" w:rsidRPr="00A072E7">
        <w:t xml:space="preserve">cent </w:t>
      </w:r>
      <w:r w:rsidR="00E243DA">
        <w:t xml:space="preserve">estimated to be </w:t>
      </w:r>
      <w:r w:rsidR="00A072E7" w:rsidRPr="00A072E7">
        <w:t>women technicians</w:t>
      </w:r>
      <w:r w:rsidR="00E243DA">
        <w:t>).</w:t>
      </w:r>
    </w:p>
    <w:p w14:paraId="0F065F5E" w14:textId="472FDAC8" w:rsidR="004750DC" w:rsidRDefault="004C4D9A" w:rsidP="002C2C32">
      <w:pPr>
        <w:pStyle w:val="Heading1"/>
      </w:pPr>
      <w:r>
        <w:t>RAC t</w:t>
      </w:r>
      <w:r w:rsidRPr="004C4D9A">
        <w:t>echnical education and vocational training in Egypt are distributed among three main entities: the Ministry of Education and Technical Education</w:t>
      </w:r>
      <w:r w:rsidR="005952F9">
        <w:t xml:space="preserve">, which oversees </w:t>
      </w:r>
      <w:r w:rsidR="005952F9" w:rsidRPr="005952F9">
        <w:t>285 technical schools with RAC departments</w:t>
      </w:r>
      <w:r w:rsidR="00157DFC">
        <w:t xml:space="preserve"> </w:t>
      </w:r>
      <w:r w:rsidR="00157DFC" w:rsidRPr="00157DFC">
        <w:t>staffed by 2,965 teachers specializing in RAC education</w:t>
      </w:r>
      <w:r w:rsidR="00B44A32">
        <w:t xml:space="preserve">; </w:t>
      </w:r>
      <w:r w:rsidRPr="004C4D9A">
        <w:t>the Ministry of Manpower</w:t>
      </w:r>
      <w:r w:rsidR="00BB2A17">
        <w:t xml:space="preserve">, which </w:t>
      </w:r>
      <w:r w:rsidR="00BB2A17" w:rsidRPr="00BB2A17">
        <w:t xml:space="preserve">manages </w:t>
      </w:r>
      <w:r w:rsidR="00BB2A17">
        <w:t>27</w:t>
      </w:r>
      <w:r w:rsidR="00BB2A17" w:rsidRPr="00BB2A17">
        <w:t xml:space="preserve"> vocational training </w:t>
      </w:r>
      <w:r w:rsidR="008C76A7">
        <w:t>centre</w:t>
      </w:r>
      <w:r w:rsidR="00BB2A17" w:rsidRPr="00BB2A17">
        <w:t>s specifically focused on RAC</w:t>
      </w:r>
      <w:r w:rsidR="00B44A32">
        <w:t>;</w:t>
      </w:r>
      <w:r w:rsidRPr="004C4D9A">
        <w:t xml:space="preserve"> and the Productivity and Vocational Training Department (PVTD) under the Ministry of Industry</w:t>
      </w:r>
      <w:r w:rsidR="00583E3B">
        <w:t xml:space="preserve">, which </w:t>
      </w:r>
      <w:r w:rsidR="00666F12">
        <w:t>oversee</w:t>
      </w:r>
      <w:r w:rsidR="00DF167A">
        <w:t>s</w:t>
      </w:r>
      <w:r w:rsidR="00666F12">
        <w:t xml:space="preserve"> several RAC training centres. Under the HPMP</w:t>
      </w:r>
      <w:r w:rsidR="00326E63">
        <w:t xml:space="preserve">, </w:t>
      </w:r>
      <w:r w:rsidR="00BD6AF4">
        <w:t>21</w:t>
      </w:r>
      <w:r w:rsidR="00015B80">
        <w:t xml:space="preserve"> training centres were upgraded</w:t>
      </w:r>
      <w:r w:rsidR="002F1C22">
        <w:t xml:space="preserve"> and </w:t>
      </w:r>
      <w:r w:rsidR="000F4D45">
        <w:t>three master training centres</w:t>
      </w:r>
      <w:r w:rsidR="002F1C22">
        <w:t xml:space="preserve"> and </w:t>
      </w:r>
      <w:r w:rsidR="00711C9F">
        <w:t>one</w:t>
      </w:r>
      <w:r w:rsidR="002F1C22">
        <w:t xml:space="preserve"> centre of excellence </w:t>
      </w:r>
      <w:r w:rsidR="000F4D45">
        <w:t>were established</w:t>
      </w:r>
      <w:r w:rsidR="007B42C7">
        <w:t xml:space="preserve">, </w:t>
      </w:r>
      <w:r w:rsidR="00955F00">
        <w:t>trainers were trained</w:t>
      </w:r>
      <w:r w:rsidR="008571A2">
        <w:t xml:space="preserve">, </w:t>
      </w:r>
      <w:r w:rsidR="00955F00">
        <w:t xml:space="preserve">and </w:t>
      </w:r>
      <w:r w:rsidR="00886284">
        <w:t>the t</w:t>
      </w:r>
      <w:r w:rsidR="00955F00">
        <w:t>raining curricul</w:t>
      </w:r>
      <w:r w:rsidR="007B42C7">
        <w:t>um was</w:t>
      </w:r>
      <w:r w:rsidR="00886284">
        <w:t xml:space="preserve"> updated and </w:t>
      </w:r>
      <w:r w:rsidR="00BC53C0">
        <w:t>introduced</w:t>
      </w:r>
      <w:r w:rsidRPr="004C4D9A">
        <w:t>.</w:t>
      </w:r>
      <w:r w:rsidR="008F6820">
        <w:t xml:space="preserve"> </w:t>
      </w:r>
      <w:r w:rsidR="003A6B32">
        <w:t>O</w:t>
      </w:r>
      <w:r w:rsidR="007B1CE7">
        <w:t>ne</w:t>
      </w:r>
      <w:r w:rsidR="008F6820">
        <w:t xml:space="preserve"> reclamation </w:t>
      </w:r>
      <w:r w:rsidR="009F099F">
        <w:t>centre</w:t>
      </w:r>
      <w:r w:rsidR="008F6820">
        <w:t xml:space="preserve"> </w:t>
      </w:r>
      <w:r w:rsidR="007B1CE7">
        <w:t xml:space="preserve">was </w:t>
      </w:r>
      <w:r w:rsidR="00C6028B">
        <w:t>established,</w:t>
      </w:r>
      <w:r w:rsidR="007B1CE7">
        <w:t xml:space="preserve"> and another is planned a</w:t>
      </w:r>
      <w:r w:rsidR="00CB04FF">
        <w:t xml:space="preserve">nd </w:t>
      </w:r>
      <w:r w:rsidR="007B1CE7">
        <w:t>underway</w:t>
      </w:r>
      <w:r w:rsidR="008F6820">
        <w:t xml:space="preserve">. </w:t>
      </w:r>
    </w:p>
    <w:p w14:paraId="64603904" w14:textId="644ECBEE" w:rsidR="00F82BB0" w:rsidRPr="004750DC" w:rsidRDefault="00F82BB0" w:rsidP="00F82BB0">
      <w:pPr>
        <w:pStyle w:val="Heading1"/>
      </w:pPr>
      <w:r>
        <w:t xml:space="preserve">In </w:t>
      </w:r>
      <w:r w:rsidRPr="004750DC">
        <w:t>2024</w:t>
      </w:r>
      <w:r>
        <w:t>,</w:t>
      </w:r>
      <w:r w:rsidRPr="004750DC">
        <w:t xml:space="preserve"> </w:t>
      </w:r>
      <w:r>
        <w:t xml:space="preserve">a </w:t>
      </w:r>
      <w:r w:rsidRPr="004750DC">
        <w:t>national guideline</w:t>
      </w:r>
      <w:r>
        <w:t xml:space="preserve"> for the certification of technicians</w:t>
      </w:r>
      <w:r w:rsidRPr="004750DC">
        <w:t xml:space="preserve"> </w:t>
      </w:r>
      <w:r>
        <w:t xml:space="preserve">was issued </w:t>
      </w:r>
      <w:r w:rsidRPr="004750DC">
        <w:t>with the Egyptian Standard number 8938/2024 by the Egyptian Organization for Standards. Th</w:t>
      </w:r>
      <w:r>
        <w:t>e</w:t>
      </w:r>
      <w:r w:rsidRPr="004750DC">
        <w:t xml:space="preserve"> guideline</w:t>
      </w:r>
      <w:r>
        <w:t xml:space="preserve"> </w:t>
      </w:r>
      <w:r w:rsidRPr="004750DC">
        <w:t xml:space="preserve">is based on good practices for RAC equipment operating with low-GWP refrigerants, including the safe handling of flammable refrigerants in the installation and servicing sectors. Efforts to update the national certification for RAC technicians to align with this standard have commenced, involving collaboration between the NOU, the vocational training departments of the Ministry of Manpower and Ministry of Industry, and the Egyptian Organization for Standards. </w:t>
      </w:r>
    </w:p>
    <w:p w14:paraId="44CDDCEC" w14:textId="2F85B112" w:rsidR="00C72170" w:rsidRPr="00414E47" w:rsidRDefault="0070038F" w:rsidP="00407D60">
      <w:pPr>
        <w:pStyle w:val="Heading1"/>
        <w:keepNext/>
        <w:numPr>
          <w:ilvl w:val="0"/>
          <w:numId w:val="0"/>
        </w:numPr>
        <w:spacing w:before="240"/>
        <w:rPr>
          <w:i/>
        </w:rPr>
      </w:pPr>
      <w:r w:rsidRPr="00AF59FB">
        <w:rPr>
          <w:i/>
          <w:iCs/>
          <w:u w:val="single"/>
        </w:rPr>
        <w:t>Domestic, commercial, industrial and transport refrigeration servicing</w:t>
      </w:r>
      <w:r w:rsidRPr="00D25D44">
        <w:rPr>
          <w:i/>
          <w:iCs/>
        </w:rPr>
        <w:t xml:space="preserve"> </w:t>
      </w:r>
    </w:p>
    <w:p w14:paraId="7A9D8119" w14:textId="0F84CB0F" w:rsidR="00B551C4" w:rsidRDefault="00612883" w:rsidP="00B551C4">
      <w:pPr>
        <w:pStyle w:val="Heading1"/>
      </w:pPr>
      <w:r>
        <w:t>The refrigeration servicing subsectors</w:t>
      </w:r>
      <w:r w:rsidR="008A003E">
        <w:t xml:space="preserve"> using HFCs</w:t>
      </w:r>
      <w:r>
        <w:t xml:space="preserve"> in Egypt include</w:t>
      </w:r>
      <w:r w:rsidR="008A003E">
        <w:t xml:space="preserve"> domestic, commercial, industrial and transport refrigeration.</w:t>
      </w:r>
      <w:r w:rsidR="000D7A39">
        <w:t xml:space="preserve"> </w:t>
      </w:r>
      <w:r w:rsidR="00ED2456">
        <w:t xml:space="preserve">The consumption attributed to servicing in the refrigeration subsectors </w:t>
      </w:r>
      <w:r w:rsidR="0045202F">
        <w:t xml:space="preserve">during baseline years from the survey was approximately </w:t>
      </w:r>
      <w:r w:rsidR="00F92904">
        <w:t xml:space="preserve">37 per cent in </w:t>
      </w:r>
      <w:r w:rsidR="008F7CB2">
        <w:t xml:space="preserve">mt and </w:t>
      </w:r>
      <w:r w:rsidR="00D66B3C">
        <w:t>39</w:t>
      </w:r>
      <w:r w:rsidR="008F7CB2">
        <w:t xml:space="preserve"> per cent in </w:t>
      </w:r>
      <w:r w:rsidR="001805DC">
        <w:t>CO</w:t>
      </w:r>
      <w:r w:rsidR="001805DC" w:rsidRPr="008F7CB2">
        <w:rPr>
          <w:vertAlign w:val="subscript"/>
        </w:rPr>
        <w:t>2</w:t>
      </w:r>
      <w:r w:rsidR="001805DC">
        <w:noBreakHyphen/>
        <w:t xml:space="preserve">eq </w:t>
      </w:r>
      <w:r w:rsidR="00D740A8">
        <w:t xml:space="preserve">tonnes making this the highest </w:t>
      </w:r>
      <w:r w:rsidR="00D66B3C">
        <w:t xml:space="preserve">HFC </w:t>
      </w:r>
      <w:r w:rsidR="00D740A8">
        <w:t>cons</w:t>
      </w:r>
      <w:r w:rsidR="005D39BC">
        <w:t>uming sector.</w:t>
      </w:r>
      <w:r w:rsidR="00EF4755">
        <w:t xml:space="preserve"> </w:t>
      </w:r>
      <w:r w:rsidR="00BB7C83">
        <w:t xml:space="preserve">HFC-134A is the primary HFC used in </w:t>
      </w:r>
      <w:r w:rsidR="00814118">
        <w:t xml:space="preserve">refrigeration </w:t>
      </w:r>
      <w:r w:rsidR="00BB7C83">
        <w:t>servic</w:t>
      </w:r>
      <w:r w:rsidR="00814118">
        <w:t>ing</w:t>
      </w:r>
      <w:r w:rsidR="00BB7C83">
        <w:t xml:space="preserve"> followed by R-404A</w:t>
      </w:r>
      <w:r w:rsidR="000251AC">
        <w:t>,</w:t>
      </w:r>
      <w:r w:rsidR="00BB7C83">
        <w:t xml:space="preserve"> and </w:t>
      </w:r>
      <w:r w:rsidR="00B936E7">
        <w:t>R-407C and with some limited use of R-407</w:t>
      </w:r>
      <w:r w:rsidR="000078E4">
        <w:t>F</w:t>
      </w:r>
      <w:r w:rsidR="00B936E7">
        <w:t>, R-507A</w:t>
      </w:r>
      <w:r w:rsidR="000251AC">
        <w:t>,</w:t>
      </w:r>
      <w:r w:rsidR="00B936E7">
        <w:t xml:space="preserve"> and R-508A.</w:t>
      </w:r>
      <w:r w:rsidR="00BF5AE4">
        <w:t xml:space="preserve"> </w:t>
      </w:r>
    </w:p>
    <w:p w14:paraId="28A132B6" w14:textId="10F6BAF6" w:rsidR="00C72170" w:rsidRDefault="0070038F" w:rsidP="00407D60">
      <w:pPr>
        <w:keepNext/>
        <w:suppressAutoHyphens/>
        <w:spacing w:after="240"/>
        <w:rPr>
          <w:i/>
        </w:rPr>
      </w:pPr>
      <w:r w:rsidRPr="00AF59FB">
        <w:rPr>
          <w:i/>
          <w:iCs/>
          <w:u w:val="single"/>
        </w:rPr>
        <w:t>Residential and commercial air-conditioning servicing</w:t>
      </w:r>
      <w:r w:rsidRPr="00D25D44">
        <w:rPr>
          <w:i/>
          <w:iCs/>
        </w:rPr>
        <w:t xml:space="preserve"> </w:t>
      </w:r>
    </w:p>
    <w:p w14:paraId="354325F4" w14:textId="34F239F4" w:rsidR="005D39BC" w:rsidRDefault="005D39BC" w:rsidP="005D39BC">
      <w:pPr>
        <w:pStyle w:val="Heading1"/>
      </w:pPr>
      <w:r>
        <w:t xml:space="preserve">The AC servicing subsectors using HFCs in Egypt include </w:t>
      </w:r>
      <w:r w:rsidR="00333B77">
        <w:t>residential and</w:t>
      </w:r>
      <w:r>
        <w:t xml:space="preserve"> commercial</w:t>
      </w:r>
      <w:r w:rsidR="008F7CB2">
        <w:t xml:space="preserve"> AC</w:t>
      </w:r>
      <w:r>
        <w:t xml:space="preserve">. The consumption attributed to servicing in the </w:t>
      </w:r>
      <w:r w:rsidR="008F7CB2">
        <w:t xml:space="preserve">AC </w:t>
      </w:r>
      <w:r>
        <w:t>subsectors during baseline year</w:t>
      </w:r>
      <w:r w:rsidR="004A408A">
        <w:t>s</w:t>
      </w:r>
      <w:r>
        <w:t xml:space="preserve"> from the survey was approximately </w:t>
      </w:r>
      <w:r w:rsidR="008F7CB2">
        <w:t>13.75 per</w:t>
      </w:r>
      <w:r>
        <w:t xml:space="preserve"> cent in mt </w:t>
      </w:r>
      <w:r w:rsidR="008F7CB2">
        <w:t>and 1</w:t>
      </w:r>
      <w:r w:rsidR="001805DC">
        <w:t>4.6 per cent in terms of CO</w:t>
      </w:r>
      <w:r w:rsidR="001805DC" w:rsidRPr="008F7CB2">
        <w:rPr>
          <w:vertAlign w:val="subscript"/>
        </w:rPr>
        <w:t>2</w:t>
      </w:r>
      <w:r w:rsidR="001805DC">
        <w:noBreakHyphen/>
        <w:t>eq</w:t>
      </w:r>
      <w:r w:rsidR="0099012E">
        <w:t xml:space="preserve"> tonnes</w:t>
      </w:r>
      <w:r w:rsidR="001805DC">
        <w:t>.</w:t>
      </w:r>
      <w:r w:rsidR="00BF5AE4" w:rsidRPr="00BF5AE4">
        <w:t xml:space="preserve"> </w:t>
      </w:r>
      <w:r w:rsidR="00BF5AE4">
        <w:t xml:space="preserve">R-410A is the primary </w:t>
      </w:r>
      <w:r w:rsidR="00BF5AE4">
        <w:lastRenderedPageBreak/>
        <w:t>HFC used in</w:t>
      </w:r>
      <w:r w:rsidR="006C6970">
        <w:t xml:space="preserve"> residential</w:t>
      </w:r>
      <w:r w:rsidR="00814118">
        <w:t xml:space="preserve"> AC</w:t>
      </w:r>
      <w:r w:rsidR="006C6970">
        <w:t xml:space="preserve"> followed by </w:t>
      </w:r>
      <w:r w:rsidR="00F770D8">
        <w:t>HFC-32</w:t>
      </w:r>
      <w:r w:rsidR="000E320E">
        <w:t>. Other HFCs attributed to the AC sector include</w:t>
      </w:r>
      <w:r w:rsidR="00BF5AE4">
        <w:t xml:space="preserve"> </w:t>
      </w:r>
      <w:r w:rsidR="009B44A0">
        <w:t xml:space="preserve">some </w:t>
      </w:r>
      <w:r w:rsidR="000078E4">
        <w:t>HFC</w:t>
      </w:r>
      <w:r w:rsidR="00407093">
        <w:noBreakHyphen/>
      </w:r>
      <w:r w:rsidR="000078E4">
        <w:t>134</w:t>
      </w:r>
      <w:r w:rsidR="006936F0">
        <w:t>a</w:t>
      </w:r>
      <w:r w:rsidR="00553E7F">
        <w:t xml:space="preserve"> (roughly 1 per cent of the use for this substance)</w:t>
      </w:r>
      <w:r w:rsidR="000078E4">
        <w:t xml:space="preserve"> </w:t>
      </w:r>
      <w:r w:rsidR="00EA739C">
        <w:t xml:space="preserve">and </w:t>
      </w:r>
      <w:r w:rsidR="000078E4">
        <w:t>R-417A</w:t>
      </w:r>
      <w:r w:rsidR="00BF5AE4">
        <w:t>.</w:t>
      </w:r>
    </w:p>
    <w:p w14:paraId="4B2335F3" w14:textId="1D19D076" w:rsidR="0070038F" w:rsidRDefault="0070038F" w:rsidP="002C2C32">
      <w:pPr>
        <w:keepNext/>
        <w:suppressAutoHyphens/>
        <w:spacing w:after="240"/>
        <w:rPr>
          <w:i/>
        </w:rPr>
      </w:pPr>
      <w:r w:rsidRPr="00AF59FB">
        <w:rPr>
          <w:i/>
          <w:iCs/>
          <w:u w:val="single"/>
        </w:rPr>
        <w:t>Mobile air-conditioning servicing</w:t>
      </w:r>
      <w:r w:rsidRPr="00D25D44">
        <w:rPr>
          <w:i/>
          <w:iCs/>
        </w:rPr>
        <w:t xml:space="preserve"> </w:t>
      </w:r>
    </w:p>
    <w:p w14:paraId="77F9F08D" w14:textId="66EA8531" w:rsidR="00E82D62" w:rsidRPr="00D32D5B" w:rsidRDefault="00E82D62" w:rsidP="00E82D62">
      <w:pPr>
        <w:pStyle w:val="Heading1"/>
      </w:pPr>
      <w:r>
        <w:t xml:space="preserve">The MAC servicing sector relies on HFC-134a and amounts </w:t>
      </w:r>
      <w:r w:rsidRPr="00A94C11">
        <w:t>to</w:t>
      </w:r>
      <w:r w:rsidR="001A7689" w:rsidRPr="00A94C11">
        <w:t xml:space="preserve"> </w:t>
      </w:r>
      <w:r w:rsidR="00697A19" w:rsidRPr="00A94C11">
        <w:t>5</w:t>
      </w:r>
      <w:r w:rsidR="001A7689" w:rsidRPr="00A94C11">
        <w:t xml:space="preserve"> </w:t>
      </w:r>
      <w:r w:rsidRPr="00A94C11">
        <w:t>per cent of</w:t>
      </w:r>
      <w:r>
        <w:t xml:space="preserve"> the total HFC consumption in the country in terms of CO</w:t>
      </w:r>
      <w:r w:rsidRPr="00656F1A">
        <w:rPr>
          <w:vertAlign w:val="subscript"/>
        </w:rPr>
        <w:t>2</w:t>
      </w:r>
      <w:r>
        <w:t>-eq tonnes.</w:t>
      </w:r>
      <w:r w:rsidR="00697A19">
        <w:t xml:space="preserve"> This sector was nor previously addressed under the HPMP and some</w:t>
      </w:r>
      <w:r w:rsidR="00A94C11">
        <w:t xml:space="preserve"> </w:t>
      </w:r>
      <w:r w:rsidR="00697A19">
        <w:t>servicing sector</w:t>
      </w:r>
      <w:r w:rsidR="00A94C11" w:rsidRPr="00A94C11">
        <w:t xml:space="preserve"> </w:t>
      </w:r>
      <w:r w:rsidR="00A94C11">
        <w:t>activities under stage I of the KIP</w:t>
      </w:r>
      <w:r w:rsidR="00697A19">
        <w:t xml:space="preserve"> will target </w:t>
      </w:r>
      <w:r w:rsidR="00A94C11">
        <w:t>this sector.</w:t>
      </w:r>
    </w:p>
    <w:p w14:paraId="57795C08" w14:textId="77777777" w:rsidR="00006BE4" w:rsidRDefault="00006BE4" w:rsidP="00A94C11">
      <w:pPr>
        <w:pStyle w:val="Heading1"/>
        <w:keepNext/>
        <w:numPr>
          <w:ilvl w:val="0"/>
          <w:numId w:val="0"/>
        </w:numPr>
        <w:rPr>
          <w:i/>
          <w:iCs/>
          <w:highlight w:val="magenta"/>
          <w:u w:val="single"/>
        </w:rPr>
      </w:pPr>
      <w:r w:rsidRPr="00CE0C23">
        <w:rPr>
          <w:i/>
          <w:iCs/>
          <w:u w:val="single"/>
        </w:rPr>
        <w:t>Firefighting</w:t>
      </w:r>
      <w:r w:rsidRPr="00CE0C23">
        <w:rPr>
          <w:i/>
          <w:iCs/>
          <w:highlight w:val="magenta"/>
          <w:u w:val="single"/>
        </w:rPr>
        <w:t xml:space="preserve"> </w:t>
      </w:r>
    </w:p>
    <w:p w14:paraId="4128411A" w14:textId="723B8DE4" w:rsidR="006E57E2" w:rsidRPr="00023600" w:rsidRDefault="005D5976">
      <w:pPr>
        <w:pStyle w:val="Heading1"/>
        <w:keepNext/>
        <w:suppressAutoHyphens/>
      </w:pPr>
      <w:r w:rsidRPr="00023600">
        <w:t>All</w:t>
      </w:r>
      <w:r w:rsidR="000104F1" w:rsidRPr="00023600">
        <w:t xml:space="preserve"> f</w:t>
      </w:r>
      <w:r w:rsidR="000A0832" w:rsidRPr="00023600">
        <w:t xml:space="preserve">irefighting systems are imported </w:t>
      </w:r>
      <w:r w:rsidR="000104F1" w:rsidRPr="00023600">
        <w:t>to Egypt but are</w:t>
      </w:r>
      <w:r w:rsidR="00D557DA" w:rsidRPr="00023600">
        <w:t xml:space="preserve"> filled </w:t>
      </w:r>
      <w:r w:rsidR="000A0832" w:rsidRPr="00023600">
        <w:t>and serviced in the country</w:t>
      </w:r>
      <w:r w:rsidR="00D557DA" w:rsidRPr="00023600">
        <w:t xml:space="preserve">; there is no </w:t>
      </w:r>
      <w:r w:rsidR="00AD5403" w:rsidRPr="00023600">
        <w:t>manufacturing</w:t>
      </w:r>
      <w:r w:rsidR="00D557DA" w:rsidRPr="00023600">
        <w:t xml:space="preserve"> in this </w:t>
      </w:r>
      <w:r w:rsidR="00AD5403" w:rsidRPr="00023600">
        <w:t xml:space="preserve">sector. During the </w:t>
      </w:r>
      <w:r w:rsidR="00555C4D" w:rsidRPr="00023600">
        <w:t xml:space="preserve">preparation </w:t>
      </w:r>
      <w:r w:rsidR="00AD5403" w:rsidRPr="00023600">
        <w:t>survey</w:t>
      </w:r>
      <w:r w:rsidR="00555C4D" w:rsidRPr="00023600">
        <w:t>,</w:t>
      </w:r>
      <w:r w:rsidR="00AD5403" w:rsidRPr="00023600">
        <w:t xml:space="preserve"> 14 specialized suppliers </w:t>
      </w:r>
      <w:r w:rsidR="00D925DA" w:rsidRPr="00023600">
        <w:t xml:space="preserve">of firefighting systems were identified and 16 service providers. </w:t>
      </w:r>
      <w:r w:rsidR="000C7FD8" w:rsidRPr="00023600">
        <w:t xml:space="preserve">HFCs comprise </w:t>
      </w:r>
      <w:r w:rsidR="003951F7" w:rsidRPr="00023600">
        <w:t xml:space="preserve">75 per cent of the market for firefighting systems </w:t>
      </w:r>
      <w:r w:rsidR="007732CA">
        <w:t xml:space="preserve">and </w:t>
      </w:r>
      <w:r w:rsidR="003951F7" w:rsidRPr="00023600">
        <w:t>some of the alternatives used in this sector include</w:t>
      </w:r>
      <w:r w:rsidR="00D31FCE" w:rsidRPr="00023600">
        <w:t xml:space="preserve"> nitrogen, </w:t>
      </w:r>
      <w:r w:rsidR="00F65C27">
        <w:t>CO</w:t>
      </w:r>
      <w:r w:rsidR="00F65C27" w:rsidRPr="00583128">
        <w:rPr>
          <w:vertAlign w:val="subscript"/>
        </w:rPr>
        <w:t>2</w:t>
      </w:r>
      <w:r w:rsidR="00D31FCE" w:rsidRPr="00023600">
        <w:t>, dry chemicals, water, water mist</w:t>
      </w:r>
      <w:r w:rsidR="00FA1599" w:rsidRPr="00023600">
        <w:t>,</w:t>
      </w:r>
      <w:r w:rsidR="00D31FCE" w:rsidRPr="00023600">
        <w:t xml:space="preserve"> and </w:t>
      </w:r>
      <w:r w:rsidR="0002695C" w:rsidRPr="00023600">
        <w:t>hydrofluoroethers (</w:t>
      </w:r>
      <w:r w:rsidR="00D31FCE" w:rsidRPr="00023600">
        <w:t>HFEs</w:t>
      </w:r>
      <w:r w:rsidR="0002695C" w:rsidRPr="00023600">
        <w:t>)</w:t>
      </w:r>
      <w:r w:rsidR="00A53F32" w:rsidRPr="00023600">
        <w:t xml:space="preserve"> although the </w:t>
      </w:r>
      <w:r w:rsidR="00B7457B" w:rsidRPr="00023600">
        <w:t>latter</w:t>
      </w:r>
      <w:r w:rsidR="00A53F32" w:rsidRPr="00023600">
        <w:t xml:space="preserve"> are under assessment for environmental impact.</w:t>
      </w:r>
      <w:r w:rsidR="00FA1599" w:rsidRPr="00023600">
        <w:t xml:space="preserve"> HFC-227ea is the primary HFC used in servicing firefighting</w:t>
      </w:r>
      <w:r w:rsidR="00D30033" w:rsidRPr="00023600">
        <w:t>,</w:t>
      </w:r>
      <w:r w:rsidR="00FA1599" w:rsidRPr="00023600">
        <w:t xml:space="preserve"> with some limited use of HFC-236fa. </w:t>
      </w:r>
      <w:r w:rsidR="00B7457B" w:rsidRPr="00023600">
        <w:t>The consumption of HFCs in firefighting amounts to</w:t>
      </w:r>
      <w:r w:rsidR="001A7689" w:rsidRPr="00023600">
        <w:t xml:space="preserve"> </w:t>
      </w:r>
      <w:r w:rsidR="007732CA">
        <w:t>12</w:t>
      </w:r>
      <w:r w:rsidR="001A7689" w:rsidRPr="00023600">
        <w:t xml:space="preserve"> </w:t>
      </w:r>
      <w:r w:rsidR="00B7457B" w:rsidRPr="00023600">
        <w:t>per cent of the total HFC consumption in the country in terms of CO</w:t>
      </w:r>
      <w:r w:rsidR="00B7457B" w:rsidRPr="00023600">
        <w:rPr>
          <w:vertAlign w:val="subscript"/>
        </w:rPr>
        <w:t>2</w:t>
      </w:r>
      <w:r w:rsidR="00B7457B" w:rsidRPr="00023600">
        <w:t>-eq tonnes.</w:t>
      </w:r>
      <w:r w:rsidR="000078E4" w:rsidRPr="00023600">
        <w:t xml:space="preserve"> </w:t>
      </w:r>
    </w:p>
    <w:p w14:paraId="068A721E" w14:textId="675EF6A0" w:rsidR="00E3489C" w:rsidRPr="00023600" w:rsidRDefault="0070038F" w:rsidP="006E57E2">
      <w:pPr>
        <w:pStyle w:val="Heading1"/>
        <w:keepNext/>
        <w:numPr>
          <w:ilvl w:val="0"/>
          <w:numId w:val="0"/>
        </w:numPr>
        <w:suppressAutoHyphens/>
        <w:rPr>
          <w:highlight w:val="magenta"/>
        </w:rPr>
      </w:pPr>
      <w:r w:rsidRPr="00023600">
        <w:rPr>
          <w:i/>
          <w:iCs/>
        </w:rPr>
        <w:t xml:space="preserve">Local installation and assembly subsector </w:t>
      </w:r>
    </w:p>
    <w:p w14:paraId="583ACBDA" w14:textId="71BF4588" w:rsidR="00AA260C" w:rsidRDefault="005A58DC" w:rsidP="004750DC">
      <w:pPr>
        <w:pStyle w:val="Heading1"/>
      </w:pPr>
      <w:r>
        <w:t xml:space="preserve">The proposal, as submitted, referred to </w:t>
      </w:r>
      <w:r w:rsidR="006C7F12">
        <w:t>e</w:t>
      </w:r>
      <w:r w:rsidR="004750DC">
        <w:t xml:space="preserve">nterprises in several manufacturing sectors </w:t>
      </w:r>
      <w:r w:rsidR="006C7F12">
        <w:t>with</w:t>
      </w:r>
      <w:r w:rsidR="00A24339">
        <w:t xml:space="preserve"> </w:t>
      </w:r>
      <w:r w:rsidR="00AA260C">
        <w:t>consumption of less than 1</w:t>
      </w:r>
      <w:r w:rsidR="00C34CD5">
        <w:t>.</w:t>
      </w:r>
      <w:r w:rsidR="00AA260C">
        <w:t>5 mt</w:t>
      </w:r>
      <w:r w:rsidR="00D87813">
        <w:t xml:space="preserve"> </w:t>
      </w:r>
      <w:r w:rsidR="005C64A5">
        <w:t>as “installers.”</w:t>
      </w:r>
      <w:r w:rsidR="00D705FA">
        <w:t xml:space="preserve"> </w:t>
      </w:r>
      <w:r w:rsidR="00D30033">
        <w:t>However, t</w:t>
      </w:r>
      <w:r w:rsidR="00D705FA">
        <w:t>hese</w:t>
      </w:r>
      <w:r w:rsidR="00D705FA" w:rsidRPr="00D705FA">
        <w:t xml:space="preserve"> enterprises charge equipment </w:t>
      </w:r>
      <w:r w:rsidR="00A24339">
        <w:t xml:space="preserve">on site </w:t>
      </w:r>
      <w:r w:rsidR="00D705FA" w:rsidRPr="00D705FA">
        <w:t>and as such do not fall under the category of installer as defined in documents UNEP/OzL.Pro/ExCom/92/49 and Corr.1.</w:t>
      </w:r>
      <w:r w:rsidR="00D705FA">
        <w:t xml:space="preserve"> </w:t>
      </w:r>
      <w:r w:rsidR="00124751">
        <w:t>I</w:t>
      </w:r>
      <w:r w:rsidR="00556841">
        <w:t>n the servicing sector</w:t>
      </w:r>
      <w:r w:rsidR="007102E8">
        <w:t xml:space="preserve"> survey</w:t>
      </w:r>
      <w:r w:rsidR="00C51A37">
        <w:t>,</w:t>
      </w:r>
      <w:r w:rsidR="00556841">
        <w:t xml:space="preserve"> 62.15 mt (</w:t>
      </w:r>
      <w:r w:rsidR="00124751" w:rsidRPr="00124751">
        <w:t>243,727</w:t>
      </w:r>
      <w:r w:rsidR="00124751">
        <w:t xml:space="preserve"> CO</w:t>
      </w:r>
      <w:r w:rsidR="00124751" w:rsidRPr="00E2141D">
        <w:rPr>
          <w:vertAlign w:val="subscript"/>
        </w:rPr>
        <w:t>2</w:t>
      </w:r>
      <w:r w:rsidR="00124751">
        <w:t xml:space="preserve">-eq tonnes) was estimated to be in this sector </w:t>
      </w:r>
      <w:r w:rsidR="00F365F0">
        <w:t>during baseline years</w:t>
      </w:r>
      <w:r w:rsidR="00C51A37">
        <w:t xml:space="preserve">; </w:t>
      </w:r>
      <w:r w:rsidR="009A042B">
        <w:t>however,</w:t>
      </w:r>
      <w:r w:rsidR="00124751">
        <w:t xml:space="preserve"> a more detailed analysis of this sector was not available.</w:t>
      </w:r>
      <w:r w:rsidR="00A24339">
        <w:t xml:space="preserve"> </w:t>
      </w:r>
    </w:p>
    <w:p w14:paraId="240785DE" w14:textId="6262E311" w:rsidR="00CE0DE6" w:rsidRPr="00023600" w:rsidRDefault="000846A6" w:rsidP="00CE0DE6">
      <w:pPr>
        <w:pStyle w:val="Heading1"/>
        <w:keepNext/>
        <w:numPr>
          <w:ilvl w:val="0"/>
          <w:numId w:val="0"/>
        </w:numPr>
        <w:suppressAutoHyphens/>
        <w:rPr>
          <w:highlight w:val="magenta"/>
        </w:rPr>
      </w:pPr>
      <w:r>
        <w:rPr>
          <w:i/>
          <w:iCs/>
        </w:rPr>
        <w:t>Manufacturing of blends</w:t>
      </w:r>
    </w:p>
    <w:p w14:paraId="7F52BC1C" w14:textId="0ACA4BDD" w:rsidR="00CE0DE6" w:rsidRDefault="0077223C" w:rsidP="000846A6">
      <w:pPr>
        <w:pStyle w:val="Heading1"/>
      </w:pPr>
      <w:r>
        <w:t xml:space="preserve">In 2021, </w:t>
      </w:r>
      <w:r w:rsidR="0033087B">
        <w:t>a t</w:t>
      </w:r>
      <w:r w:rsidR="00195E54">
        <w:t xml:space="preserve">otal of 39.89 mt of </w:t>
      </w:r>
      <w:r w:rsidR="003E44A1">
        <w:t>HFC blends were manufactured in the country (7.44 mt of R-404A</w:t>
      </w:r>
      <w:r w:rsidR="00B35003">
        <w:t xml:space="preserve"> and 32.45</w:t>
      </w:r>
      <w:r w:rsidR="003E44A1">
        <w:t xml:space="preserve"> mt of R</w:t>
      </w:r>
      <w:r w:rsidR="009E0FD6">
        <w:t>-410A)</w:t>
      </w:r>
      <w:r w:rsidR="00B35003">
        <w:t xml:space="preserve">. Such blending was not reported in </w:t>
      </w:r>
      <w:r w:rsidR="00FC7C18">
        <w:t xml:space="preserve">any of the other years in the 2020 to 2024 period. </w:t>
      </w:r>
    </w:p>
    <w:p w14:paraId="5FFC6F3F" w14:textId="77777777" w:rsidR="0070038F" w:rsidRDefault="0070038F" w:rsidP="002C2C32">
      <w:pPr>
        <w:pStyle w:val="Heading1"/>
        <w:keepNext/>
        <w:numPr>
          <w:ilvl w:val="0"/>
          <w:numId w:val="0"/>
        </w:numPr>
        <w:rPr>
          <w:b/>
          <w:bCs/>
        </w:rPr>
      </w:pPr>
      <w:r>
        <w:rPr>
          <w:b/>
          <w:bCs/>
        </w:rPr>
        <w:t>IV.</w:t>
      </w:r>
      <w:r w:rsidR="002547A2">
        <w:rPr>
          <w:b/>
          <w:bCs/>
        </w:rPr>
        <w:tab/>
      </w:r>
      <w:r>
        <w:rPr>
          <w:b/>
          <w:bCs/>
        </w:rPr>
        <w:t>Stage I of the Kigali HFC implementation plan as submitted</w:t>
      </w:r>
    </w:p>
    <w:p w14:paraId="7244A331" w14:textId="77777777" w:rsidR="0070038F" w:rsidRPr="00CF372D" w:rsidRDefault="0070038F" w:rsidP="002C2C32">
      <w:pPr>
        <w:keepNext/>
        <w:spacing w:after="240"/>
        <w:rPr>
          <w:u w:val="single"/>
        </w:rPr>
      </w:pPr>
      <w:r>
        <w:rPr>
          <w:u w:val="single"/>
        </w:rPr>
        <w:t>I</w:t>
      </w:r>
      <w:r w:rsidRPr="00CF372D">
        <w:rPr>
          <w:u w:val="single"/>
        </w:rPr>
        <w:t>nstitutional</w:t>
      </w:r>
      <w:r>
        <w:rPr>
          <w:u w:val="single"/>
        </w:rPr>
        <w:t>,</w:t>
      </w:r>
      <w:r w:rsidRPr="00CF372D">
        <w:rPr>
          <w:u w:val="single"/>
        </w:rPr>
        <w:t xml:space="preserve"> </w:t>
      </w:r>
      <w:r>
        <w:rPr>
          <w:u w:val="single"/>
        </w:rPr>
        <w:t xml:space="preserve">policy and </w:t>
      </w:r>
      <w:r w:rsidRPr="00CF372D">
        <w:rPr>
          <w:u w:val="single"/>
        </w:rPr>
        <w:t>regulatory framework</w:t>
      </w:r>
    </w:p>
    <w:p w14:paraId="1F4E1A37" w14:textId="6FB037D7" w:rsidR="00587DAB" w:rsidRDefault="00836ED4" w:rsidP="007D370D">
      <w:pPr>
        <w:pStyle w:val="Heading1"/>
      </w:pPr>
      <w:r>
        <w:t>Egypt ratified the Kigali amendment o</w:t>
      </w:r>
      <w:r w:rsidR="008A1FE7">
        <w:t>n 22 August 2023.</w:t>
      </w:r>
      <w:r w:rsidR="001A327F">
        <w:t xml:space="preserve"> </w:t>
      </w:r>
      <w:r w:rsidR="00392BA0">
        <w:t>The li</w:t>
      </w:r>
      <w:r w:rsidR="00587DAB">
        <w:t>censing and quota system in Egypt has been updated to include HFCs and quotas were issued for 2024.</w:t>
      </w:r>
      <w:r w:rsidR="00D22819">
        <w:t xml:space="preserve"> </w:t>
      </w:r>
      <w:r w:rsidR="001B0E9A">
        <w:t>HFCs and other OD</w:t>
      </w:r>
      <w:r w:rsidR="001A327F">
        <w:t>S</w:t>
      </w:r>
      <w:r w:rsidR="001B0E9A">
        <w:t xml:space="preserve"> are regulated and controlled through the </w:t>
      </w:r>
      <w:r w:rsidR="00A55DCF" w:rsidRPr="00A55DCF">
        <w:t xml:space="preserve">National Ozone Committee </w:t>
      </w:r>
      <w:r w:rsidR="00A55DCF">
        <w:t>(NOC)</w:t>
      </w:r>
      <w:r w:rsidR="00426939">
        <w:t>, which oversee</w:t>
      </w:r>
      <w:r w:rsidR="00895F4F">
        <w:t>s</w:t>
      </w:r>
      <w:r w:rsidR="00426939">
        <w:t xml:space="preserve"> the HPMP and KIP</w:t>
      </w:r>
      <w:r w:rsidR="00AD0B18">
        <w:t xml:space="preserve"> implementation as well as managing </w:t>
      </w:r>
      <w:r w:rsidR="00895F4F">
        <w:t xml:space="preserve">the </w:t>
      </w:r>
      <w:r w:rsidR="00AD0B18">
        <w:t>issuance of quotas</w:t>
      </w:r>
      <w:r w:rsidR="002D06FC">
        <w:t>;</w:t>
      </w:r>
      <w:r w:rsidR="007F7E4B">
        <w:t xml:space="preserve"> the </w:t>
      </w:r>
      <w:r w:rsidR="008C5090">
        <w:t>C</w:t>
      </w:r>
      <w:r w:rsidR="007F7E4B">
        <w:t xml:space="preserve">ustoms </w:t>
      </w:r>
      <w:r w:rsidR="008C5090">
        <w:t>o</w:t>
      </w:r>
      <w:r w:rsidR="007F7E4B">
        <w:t>ffice</w:t>
      </w:r>
      <w:r w:rsidR="00AD0B18">
        <w:t>, which monitor</w:t>
      </w:r>
      <w:r w:rsidR="00CE6DB9">
        <w:t>s</w:t>
      </w:r>
      <w:r w:rsidR="00AD0B18">
        <w:t xml:space="preserve"> and control</w:t>
      </w:r>
      <w:r w:rsidR="00CE6DB9">
        <w:t>s</w:t>
      </w:r>
      <w:r w:rsidR="00AD0B18">
        <w:t xml:space="preserve"> </w:t>
      </w:r>
      <w:r w:rsidR="00CE6DB9">
        <w:t>the import and export of controlled substances</w:t>
      </w:r>
      <w:r w:rsidR="002D06FC">
        <w:t>;</w:t>
      </w:r>
      <w:r w:rsidR="00CE6DB9">
        <w:t xml:space="preserve"> </w:t>
      </w:r>
      <w:r w:rsidR="007F7E4B">
        <w:t xml:space="preserve">and </w:t>
      </w:r>
      <w:r w:rsidR="00CB06EF">
        <w:t>the Customer Protection Agency</w:t>
      </w:r>
      <w:r w:rsidR="008625BF">
        <w:t>,</w:t>
      </w:r>
      <w:r w:rsidR="00CB06EF">
        <w:t xml:space="preserve"> which has set in place mechanism</w:t>
      </w:r>
      <w:r w:rsidR="00B25E13">
        <w:t>s</w:t>
      </w:r>
      <w:r w:rsidR="00CB06EF">
        <w:t xml:space="preserve"> to monitor and deter </w:t>
      </w:r>
      <w:r w:rsidR="00426939">
        <w:t xml:space="preserve">illegal trade in the marketplace. </w:t>
      </w:r>
      <w:r w:rsidR="0074589B">
        <w:t>In 2024</w:t>
      </w:r>
      <w:r w:rsidR="001E0759">
        <w:t>, a</w:t>
      </w:r>
      <w:r w:rsidR="0074589B">
        <w:t xml:space="preserve"> </w:t>
      </w:r>
      <w:r w:rsidR="001E0759">
        <w:t xml:space="preserve">NOC </w:t>
      </w:r>
      <w:r w:rsidR="0074589B">
        <w:t xml:space="preserve">decision </w:t>
      </w:r>
      <w:r w:rsidR="00FC7BF7">
        <w:t xml:space="preserve">prohibited the issuance of industrial licenses </w:t>
      </w:r>
      <w:r w:rsidR="00C00DB8">
        <w:t>for new manufacturing lines of residential AC based on R</w:t>
      </w:r>
      <w:r w:rsidR="00C00DB8">
        <w:noBreakHyphen/>
        <w:t>410A.</w:t>
      </w:r>
      <w:r w:rsidR="001E17BF">
        <w:t xml:space="preserve"> Egypt has also prioritized reducing energy consumption and improving energy efficiency in</w:t>
      </w:r>
      <w:r w:rsidR="008C410F">
        <w:t xml:space="preserve"> the</w:t>
      </w:r>
      <w:r w:rsidR="001E17BF">
        <w:t xml:space="preserve"> country</w:t>
      </w:r>
      <w:r w:rsidR="001E0759">
        <w:t xml:space="preserve"> and to that end a decree from the Mini</w:t>
      </w:r>
      <w:r w:rsidR="008C410F">
        <w:t>s</w:t>
      </w:r>
      <w:r w:rsidR="001E0759">
        <w:t xml:space="preserve">ter of Environment in 2023 </w:t>
      </w:r>
      <w:r w:rsidR="00682C32">
        <w:t xml:space="preserve">added a representative </w:t>
      </w:r>
      <w:r w:rsidR="00E144FA">
        <w:t>from</w:t>
      </w:r>
      <w:r w:rsidR="00682C32">
        <w:t xml:space="preserve"> </w:t>
      </w:r>
      <w:r w:rsidR="00E144FA">
        <w:t xml:space="preserve">the </w:t>
      </w:r>
      <w:r w:rsidR="00682C32">
        <w:t xml:space="preserve">Ministry of Electricity and Power to the </w:t>
      </w:r>
      <w:r w:rsidR="00D968CD">
        <w:t>NOC</w:t>
      </w:r>
      <w:r w:rsidR="00E144FA">
        <w:t>.</w:t>
      </w:r>
    </w:p>
    <w:p w14:paraId="7800E801" w14:textId="77777777" w:rsidR="0070038F" w:rsidRDefault="0070038F" w:rsidP="008203EE">
      <w:pPr>
        <w:keepNext/>
        <w:suppressAutoHyphens/>
        <w:spacing w:before="240" w:after="240"/>
        <w:rPr>
          <w:u w:val="single"/>
        </w:rPr>
      </w:pPr>
      <w:r w:rsidRPr="00B228F4">
        <w:rPr>
          <w:u w:val="single"/>
        </w:rPr>
        <w:lastRenderedPageBreak/>
        <w:t>Phase-down strategy for stage I of the Kigali HFC implementation plan</w:t>
      </w:r>
    </w:p>
    <w:p w14:paraId="55D15EE8" w14:textId="77777777" w:rsidR="0070038F" w:rsidRPr="001C3C94" w:rsidRDefault="0070038F" w:rsidP="002C2C32">
      <w:pPr>
        <w:keepNext/>
        <w:suppressAutoHyphens/>
        <w:spacing w:before="240" w:after="240"/>
        <w:outlineLvl w:val="0"/>
        <w:rPr>
          <w:i/>
          <w:iCs/>
        </w:rPr>
      </w:pPr>
      <w:r w:rsidRPr="001C3C94">
        <w:rPr>
          <w:i/>
          <w:iCs/>
        </w:rPr>
        <w:t>Overarching strategy</w:t>
      </w:r>
    </w:p>
    <w:p w14:paraId="4AEFB7F8" w14:textId="558EB277" w:rsidR="00D8537F" w:rsidRPr="00FF3480" w:rsidRDefault="00D8537F" w:rsidP="002C2C32">
      <w:pPr>
        <w:pStyle w:val="Heading1"/>
        <w:spacing w:before="240"/>
      </w:pPr>
      <w:r w:rsidRPr="00FF3480">
        <w:t>Egypt’s overarching strategy is based on achieving the compliance requirement</w:t>
      </w:r>
      <w:r w:rsidR="009B2F66">
        <w:t xml:space="preserve"> for 2029</w:t>
      </w:r>
      <w:r w:rsidRPr="00FF3480">
        <w:t xml:space="preserve"> through the servicing sector activities while using the investment projects to further reduce the country’s future needs by converting enterprises in the priority sectors.</w:t>
      </w:r>
    </w:p>
    <w:p w14:paraId="219DB651" w14:textId="77777777" w:rsidR="007006DA" w:rsidRDefault="007006DA" w:rsidP="002C2C32">
      <w:pPr>
        <w:pStyle w:val="Heading1"/>
        <w:keepNext/>
        <w:numPr>
          <w:ilvl w:val="0"/>
          <w:numId w:val="0"/>
        </w:numPr>
        <w:spacing w:before="240"/>
        <w:rPr>
          <w:i/>
          <w:iCs/>
        </w:rPr>
      </w:pPr>
      <w:r>
        <w:rPr>
          <w:i/>
          <w:iCs/>
        </w:rPr>
        <w:t>Proposed reductions</w:t>
      </w:r>
    </w:p>
    <w:p w14:paraId="6DE46C15" w14:textId="0D2F0EFA" w:rsidR="00667232" w:rsidRDefault="00667232" w:rsidP="00667232">
      <w:pPr>
        <w:pStyle w:val="Heading1"/>
        <w:rPr>
          <w:rFonts w:eastAsia="SimSun"/>
        </w:rPr>
      </w:pPr>
      <w:r w:rsidRPr="006C213E">
        <w:t xml:space="preserve">The </w:t>
      </w:r>
      <w:r>
        <w:t>G</w:t>
      </w:r>
      <w:r w:rsidRPr="006C213E">
        <w:t xml:space="preserve">overnment of </w:t>
      </w:r>
      <w:r>
        <w:t>Egypt forecasted</w:t>
      </w:r>
      <w:r w:rsidR="00DA5E1A">
        <w:t xml:space="preserve"> HFC</w:t>
      </w:r>
      <w:r>
        <w:t xml:space="preserve"> consumption in a business-as-usual</w:t>
      </w:r>
      <w:r w:rsidR="00835677">
        <w:t xml:space="preserve"> </w:t>
      </w:r>
      <w:r>
        <w:t>scenario (BAU)</w:t>
      </w:r>
      <w:r w:rsidR="00DA5E1A">
        <w:t xml:space="preserve"> using an </w:t>
      </w:r>
      <w:r>
        <w:rPr>
          <w:rFonts w:eastAsia="SimSun"/>
        </w:rPr>
        <w:t xml:space="preserve">annual growth of </w:t>
      </w:r>
      <w:r w:rsidR="00DA5E1A">
        <w:rPr>
          <w:rFonts w:eastAsia="SimSun"/>
        </w:rPr>
        <w:t>4.3</w:t>
      </w:r>
      <w:r>
        <w:rPr>
          <w:rFonts w:eastAsia="SimSun"/>
        </w:rPr>
        <w:t xml:space="preserve"> per cent. The projection </w:t>
      </w:r>
      <w:r w:rsidR="006E0238">
        <w:rPr>
          <w:rFonts w:eastAsia="SimSun"/>
        </w:rPr>
        <w:t>is c</w:t>
      </w:r>
      <w:r w:rsidR="006E0238" w:rsidRPr="006E0238">
        <w:rPr>
          <w:rFonts w:eastAsia="SimSun"/>
        </w:rPr>
        <w:t xml:space="preserve">alculated based on the estimated 2024 consumption and projections by </w:t>
      </w:r>
      <w:r w:rsidR="00761FF8">
        <w:rPr>
          <w:rFonts w:eastAsia="SimSun"/>
        </w:rPr>
        <w:t xml:space="preserve">Egypt’s </w:t>
      </w:r>
      <w:r w:rsidR="006E0238" w:rsidRPr="006E0238">
        <w:rPr>
          <w:rFonts w:eastAsia="SimSun"/>
        </w:rPr>
        <w:t>Ministry of Economy of GDP growth of 4 per cent and</w:t>
      </w:r>
      <w:r w:rsidR="00B55878">
        <w:rPr>
          <w:rFonts w:eastAsia="SimSun"/>
        </w:rPr>
        <w:t xml:space="preserve"> a</w:t>
      </w:r>
      <w:r w:rsidR="006E0238" w:rsidRPr="006E0238">
        <w:rPr>
          <w:rFonts w:eastAsia="SimSun"/>
        </w:rPr>
        <w:t xml:space="preserve"> 1.3 per cent population growth</w:t>
      </w:r>
      <w:r w:rsidR="00F20A4F">
        <w:rPr>
          <w:rFonts w:eastAsia="SimSun"/>
        </w:rPr>
        <w:t xml:space="preserve"> for </w:t>
      </w:r>
      <w:r w:rsidR="00840BC3">
        <w:rPr>
          <w:rFonts w:eastAsia="SimSun"/>
        </w:rPr>
        <w:t xml:space="preserve">the </w:t>
      </w:r>
      <w:r w:rsidR="00F20A4F">
        <w:rPr>
          <w:rFonts w:eastAsia="SimSun"/>
        </w:rPr>
        <w:t>fiscal year 2024-2025</w:t>
      </w:r>
      <w:r w:rsidR="002E1510">
        <w:rPr>
          <w:rFonts w:eastAsia="SimSun"/>
        </w:rPr>
        <w:t>.</w:t>
      </w:r>
      <w:r w:rsidRPr="007F2C52">
        <w:rPr>
          <w:rFonts w:eastAsia="SimSun"/>
        </w:rPr>
        <w:t xml:space="preserve"> In this</w:t>
      </w:r>
      <w:r w:rsidRPr="004631BC">
        <w:rPr>
          <w:rFonts w:eastAsia="SimSun"/>
        </w:rPr>
        <w:t xml:space="preserve"> BAU scenario, </w:t>
      </w:r>
      <w:r>
        <w:rPr>
          <w:rFonts w:eastAsia="SimSun"/>
        </w:rPr>
        <w:t xml:space="preserve">the growth of </w:t>
      </w:r>
      <w:r w:rsidRPr="004631BC">
        <w:rPr>
          <w:rFonts w:eastAsia="SimSun"/>
        </w:rPr>
        <w:t>HFC</w:t>
      </w:r>
      <w:r>
        <w:rPr>
          <w:rFonts w:eastAsia="SimSun"/>
        </w:rPr>
        <w:t xml:space="preserve"> consumption </w:t>
      </w:r>
      <w:r w:rsidRPr="009777FA">
        <w:rPr>
          <w:rFonts w:eastAsia="SimSun"/>
        </w:rPr>
        <w:t>is expected to exceed the control level</w:t>
      </w:r>
      <w:r>
        <w:rPr>
          <w:rFonts w:eastAsia="SimSun"/>
        </w:rPr>
        <w:t xml:space="preserve"> by 202</w:t>
      </w:r>
      <w:r w:rsidR="00CA03E6">
        <w:rPr>
          <w:rFonts w:eastAsia="SimSun"/>
        </w:rPr>
        <w:t>8</w:t>
      </w:r>
      <w:r w:rsidRPr="009777FA">
        <w:rPr>
          <w:rFonts w:eastAsia="SimSun"/>
        </w:rPr>
        <w:t xml:space="preserve">, </w:t>
      </w:r>
      <w:r>
        <w:rPr>
          <w:rFonts w:eastAsia="SimSun"/>
        </w:rPr>
        <w:t>as shown in table </w:t>
      </w:r>
      <w:r w:rsidR="00465109">
        <w:rPr>
          <w:rFonts w:eastAsia="SimSun"/>
        </w:rPr>
        <w:t>6</w:t>
      </w:r>
      <w:r w:rsidRPr="004631BC">
        <w:rPr>
          <w:rFonts w:eastAsia="SimSun"/>
        </w:rPr>
        <w:t>.</w:t>
      </w:r>
    </w:p>
    <w:p w14:paraId="43B4B65D" w14:textId="525AC831" w:rsidR="007006DA" w:rsidRPr="007B4E2C" w:rsidRDefault="007006DA" w:rsidP="00E8377D">
      <w:pPr>
        <w:keepNext/>
        <w:rPr>
          <w:b/>
          <w:bCs/>
        </w:rPr>
      </w:pPr>
      <w:r w:rsidRPr="007B4E2C">
        <w:rPr>
          <w:b/>
          <w:bCs/>
        </w:rPr>
        <w:t xml:space="preserve">Table </w:t>
      </w:r>
      <w:r w:rsidR="00465109">
        <w:rPr>
          <w:b/>
        </w:rPr>
        <w:t>6</w:t>
      </w:r>
      <w:r w:rsidRPr="007B4E2C">
        <w:rPr>
          <w:b/>
          <w:bCs/>
        </w:rPr>
        <w:t xml:space="preserve">. HFC consumption forecast under </w:t>
      </w:r>
      <w:r w:rsidR="00741343">
        <w:rPr>
          <w:b/>
          <w:bCs/>
        </w:rPr>
        <w:t xml:space="preserve">the </w:t>
      </w:r>
      <w:r w:rsidRPr="007B4E2C">
        <w:rPr>
          <w:b/>
          <w:bCs/>
        </w:rPr>
        <w:t>unconstrained scenario</w:t>
      </w:r>
      <w:r>
        <w:rPr>
          <w:b/>
          <w:bCs/>
        </w:rPr>
        <w:t>, Montreal Protocol limits</w:t>
      </w:r>
      <w:r w:rsidR="00D505F2">
        <w:rPr>
          <w:b/>
          <w:bCs/>
        </w:rPr>
        <w:t>,</w:t>
      </w:r>
      <w:r>
        <w:rPr>
          <w:b/>
          <w:bCs/>
        </w:rPr>
        <w:t xml:space="preserve"> and proposed HFC reduct</w:t>
      </w:r>
      <w:r w:rsidRPr="007B4E2C">
        <w:rPr>
          <w:b/>
          <w:bCs/>
        </w:rPr>
        <w:t>ions</w:t>
      </w:r>
      <w:r>
        <w:rPr>
          <w:b/>
          <w:bCs/>
        </w:rPr>
        <w:t xml:space="preserve"> under stage I </w:t>
      </w:r>
      <w:r w:rsidRPr="007B4E2C">
        <w:rPr>
          <w:b/>
          <w:bCs/>
        </w:rPr>
        <w:t>(CO</w:t>
      </w:r>
      <w:r w:rsidRPr="007B4E2C">
        <w:rPr>
          <w:b/>
          <w:bCs/>
          <w:vertAlign w:val="subscript"/>
        </w:rPr>
        <w:t>2</w:t>
      </w:r>
      <w:r w:rsidRPr="007B4E2C">
        <w:rPr>
          <w:b/>
          <w:bCs/>
        </w:rPr>
        <w:noBreakHyphen/>
        <w:t>eq tonnes)</w:t>
      </w:r>
    </w:p>
    <w:tbl>
      <w:tblPr>
        <w:tblW w:w="5000" w:type="pct"/>
        <w:tblLook w:val="04A0" w:firstRow="1" w:lastRow="0" w:firstColumn="1" w:lastColumn="0" w:noHBand="0" w:noVBand="1"/>
      </w:tblPr>
      <w:tblGrid>
        <w:gridCol w:w="3683"/>
        <w:gridCol w:w="1130"/>
        <w:gridCol w:w="1131"/>
        <w:gridCol w:w="1131"/>
        <w:gridCol w:w="1131"/>
        <w:gridCol w:w="1144"/>
      </w:tblGrid>
      <w:tr w:rsidR="00A4159A" w:rsidRPr="00741343" w14:paraId="7F609002" w14:textId="77777777" w:rsidTr="00024EDB">
        <w:trPr>
          <w:trHeight w:val="50"/>
        </w:trPr>
        <w:tc>
          <w:tcPr>
            <w:tcW w:w="1971"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hideMark/>
          </w:tcPr>
          <w:p w14:paraId="06C4DC8A" w14:textId="77777777" w:rsidR="00A4159A" w:rsidRPr="00A4159A" w:rsidRDefault="00A4159A" w:rsidP="00E77898">
            <w:pPr>
              <w:jc w:val="left"/>
              <w:rPr>
                <w:color w:val="000000"/>
                <w:sz w:val="20"/>
              </w:rPr>
            </w:pP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494D49F0" w14:textId="77777777" w:rsidR="00A4159A" w:rsidRPr="00A4159A" w:rsidRDefault="00A4159A" w:rsidP="00E77898">
            <w:pPr>
              <w:jc w:val="center"/>
              <w:rPr>
                <w:b/>
                <w:color w:val="000000"/>
                <w:sz w:val="20"/>
              </w:rPr>
            </w:pPr>
            <w:r w:rsidRPr="00A4159A">
              <w:rPr>
                <w:b/>
                <w:sz w:val="20"/>
              </w:rPr>
              <w:t>2025</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351A51AF" w14:textId="77777777" w:rsidR="00A4159A" w:rsidRPr="00A4159A" w:rsidRDefault="00A4159A" w:rsidP="00E77898">
            <w:pPr>
              <w:jc w:val="center"/>
              <w:rPr>
                <w:b/>
                <w:color w:val="000000"/>
                <w:sz w:val="20"/>
              </w:rPr>
            </w:pPr>
            <w:r w:rsidRPr="00A4159A">
              <w:rPr>
                <w:b/>
                <w:sz w:val="20"/>
              </w:rPr>
              <w:t>2026</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4DBC63B7" w14:textId="77777777" w:rsidR="00A4159A" w:rsidRPr="00A4159A" w:rsidRDefault="00A4159A" w:rsidP="00E77898">
            <w:pPr>
              <w:jc w:val="center"/>
              <w:rPr>
                <w:b/>
                <w:color w:val="000000"/>
                <w:sz w:val="20"/>
              </w:rPr>
            </w:pPr>
            <w:r w:rsidRPr="00A4159A">
              <w:rPr>
                <w:b/>
                <w:sz w:val="20"/>
              </w:rPr>
              <w:t>2027</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4F4A45B6" w14:textId="77777777" w:rsidR="00A4159A" w:rsidRPr="00A4159A" w:rsidRDefault="00A4159A" w:rsidP="00E77898">
            <w:pPr>
              <w:jc w:val="center"/>
              <w:rPr>
                <w:b/>
                <w:color w:val="000000"/>
                <w:sz w:val="20"/>
              </w:rPr>
            </w:pPr>
            <w:r w:rsidRPr="00A4159A">
              <w:rPr>
                <w:b/>
                <w:sz w:val="20"/>
              </w:rPr>
              <w:t>2028</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6F6135F9" w14:textId="77777777" w:rsidR="00A4159A" w:rsidRPr="00A4159A" w:rsidRDefault="00A4159A" w:rsidP="00E77898">
            <w:pPr>
              <w:jc w:val="center"/>
              <w:rPr>
                <w:b/>
                <w:color w:val="000000"/>
                <w:sz w:val="20"/>
              </w:rPr>
            </w:pPr>
            <w:r w:rsidRPr="00A4159A">
              <w:rPr>
                <w:b/>
                <w:sz w:val="20"/>
              </w:rPr>
              <w:t>2029</w:t>
            </w:r>
          </w:p>
        </w:tc>
      </w:tr>
      <w:tr w:rsidR="00A4159A" w:rsidRPr="00741343" w14:paraId="4F716E19" w14:textId="77777777" w:rsidTr="00024EDB">
        <w:trPr>
          <w:trHeight w:val="123"/>
        </w:trPr>
        <w:tc>
          <w:tcPr>
            <w:tcW w:w="1971"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368194FD" w14:textId="07223FFE" w:rsidR="00A4159A" w:rsidRPr="00A4159A" w:rsidRDefault="00A4159A" w:rsidP="00E77898">
            <w:pPr>
              <w:jc w:val="left"/>
              <w:rPr>
                <w:color w:val="000000"/>
                <w:sz w:val="20"/>
              </w:rPr>
            </w:pPr>
            <w:r w:rsidRPr="00A4159A">
              <w:rPr>
                <w:sz w:val="20"/>
              </w:rPr>
              <w:t xml:space="preserve">HFC consumption forecast </w:t>
            </w:r>
            <w:r>
              <w:rPr>
                <w:sz w:val="20"/>
                <w:szCs w:val="20"/>
                <w:lang w:eastAsia="zh-CN"/>
              </w:rPr>
              <w:t xml:space="preserve">at an </w:t>
            </w:r>
            <w:r w:rsidRPr="00A4159A">
              <w:rPr>
                <w:sz w:val="20"/>
              </w:rPr>
              <w:t xml:space="preserve">annual growth rate of </w:t>
            </w:r>
            <w:r w:rsidR="00024EDB">
              <w:rPr>
                <w:sz w:val="20"/>
              </w:rPr>
              <w:t>4.3</w:t>
            </w:r>
            <w:r w:rsidRPr="00741343">
              <w:rPr>
                <w:sz w:val="20"/>
                <w:szCs w:val="20"/>
                <w:lang w:eastAsia="zh-CN"/>
              </w:rPr>
              <w:t> </w:t>
            </w:r>
            <w:r>
              <w:rPr>
                <w:sz w:val="20"/>
                <w:szCs w:val="20"/>
                <w:lang w:eastAsia="zh-CN"/>
              </w:rPr>
              <w:t>%</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243D75EB" w14:textId="1EBC5232" w:rsidR="00A4159A" w:rsidRPr="00674238" w:rsidRDefault="00024EDB" w:rsidP="00E77898">
            <w:pPr>
              <w:jc w:val="right"/>
              <w:rPr>
                <w:sz w:val="20"/>
                <w:szCs w:val="20"/>
              </w:rPr>
            </w:pPr>
            <w:r w:rsidRPr="00674238">
              <w:rPr>
                <w:sz w:val="20"/>
                <w:szCs w:val="20"/>
              </w:rPr>
              <w:t>17,093,331</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64E18133" w14:textId="4A94A3D3" w:rsidR="00A4159A" w:rsidRPr="00674238" w:rsidRDefault="00024EDB" w:rsidP="00E77898">
            <w:pPr>
              <w:jc w:val="right"/>
              <w:rPr>
                <w:sz w:val="20"/>
                <w:szCs w:val="20"/>
              </w:rPr>
            </w:pPr>
            <w:r w:rsidRPr="00674238">
              <w:rPr>
                <w:sz w:val="20"/>
                <w:szCs w:val="20"/>
              </w:rPr>
              <w:t>17,828,344</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3A2670A6" w14:textId="7E1F0F8D" w:rsidR="00A4159A" w:rsidRPr="00674238" w:rsidRDefault="00024EDB" w:rsidP="00E77898">
            <w:pPr>
              <w:jc w:val="right"/>
              <w:rPr>
                <w:sz w:val="20"/>
                <w:szCs w:val="20"/>
              </w:rPr>
            </w:pPr>
            <w:r w:rsidRPr="00674238">
              <w:rPr>
                <w:sz w:val="20"/>
                <w:szCs w:val="20"/>
              </w:rPr>
              <w:t>18,594,963</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6FBC5217" w14:textId="2CB98D1A" w:rsidR="00A4159A" w:rsidRPr="00674238" w:rsidRDefault="00024EDB" w:rsidP="00E77898">
            <w:pPr>
              <w:jc w:val="right"/>
              <w:rPr>
                <w:sz w:val="20"/>
                <w:szCs w:val="20"/>
              </w:rPr>
            </w:pPr>
            <w:r w:rsidRPr="00674238">
              <w:rPr>
                <w:sz w:val="20"/>
                <w:szCs w:val="20"/>
              </w:rPr>
              <w:t>19,394,546</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26A628A1" w14:textId="38DD0AE0" w:rsidR="00A4159A" w:rsidRPr="00674238" w:rsidRDefault="00024EDB" w:rsidP="00E77898">
            <w:pPr>
              <w:jc w:val="right"/>
              <w:rPr>
                <w:sz w:val="20"/>
                <w:szCs w:val="20"/>
              </w:rPr>
            </w:pPr>
            <w:r w:rsidRPr="00674238">
              <w:rPr>
                <w:sz w:val="20"/>
                <w:szCs w:val="20"/>
              </w:rPr>
              <w:t>20,228,512</w:t>
            </w:r>
          </w:p>
        </w:tc>
      </w:tr>
      <w:tr w:rsidR="00A4159A" w:rsidRPr="008B17A6" w14:paraId="4738B2D2" w14:textId="77777777" w:rsidTr="00024EDB">
        <w:trPr>
          <w:trHeight w:val="191"/>
        </w:trPr>
        <w:tc>
          <w:tcPr>
            <w:tcW w:w="1971"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4D99851B" w14:textId="77777777" w:rsidR="00A4159A" w:rsidRPr="008B17A6" w:rsidRDefault="00A4159A" w:rsidP="00E77898">
            <w:pPr>
              <w:jc w:val="left"/>
              <w:rPr>
                <w:color w:val="000000"/>
                <w:sz w:val="20"/>
              </w:rPr>
            </w:pPr>
            <w:r w:rsidRPr="008B17A6">
              <w:rPr>
                <w:sz w:val="20"/>
              </w:rPr>
              <w:t>Montreal Protocol HFC consumption limits</w:t>
            </w:r>
          </w:p>
        </w:tc>
        <w:tc>
          <w:tcPr>
            <w:tcW w:w="606" w:type="pct"/>
            <w:tcBorders>
              <w:top w:val="nil"/>
              <w:left w:val="single" w:sz="4" w:space="0" w:color="auto"/>
              <w:bottom w:val="single" w:sz="4" w:space="0" w:color="auto"/>
              <w:right w:val="single" w:sz="4" w:space="0" w:color="auto"/>
            </w:tcBorders>
            <w:shd w:val="clear" w:color="auto" w:fill="auto"/>
            <w:tcMar>
              <w:left w:w="72" w:type="dxa"/>
              <w:right w:w="72" w:type="dxa"/>
            </w:tcMar>
          </w:tcPr>
          <w:p w14:paraId="6B7FE5BB" w14:textId="77777777" w:rsidR="007D2A78" w:rsidRPr="008B17A6" w:rsidRDefault="007D2A78" w:rsidP="007D2A78">
            <w:pPr>
              <w:jc w:val="right"/>
              <w:rPr>
                <w:sz w:val="20"/>
                <w:szCs w:val="20"/>
              </w:rPr>
            </w:pPr>
            <w:r w:rsidRPr="008B17A6">
              <w:rPr>
                <w:sz w:val="20"/>
                <w:szCs w:val="20"/>
              </w:rPr>
              <w:t>19,290,350</w:t>
            </w:r>
          </w:p>
          <w:p w14:paraId="1594365A" w14:textId="450AB289" w:rsidR="00A4159A" w:rsidRPr="008B17A6" w:rsidRDefault="00A4159A" w:rsidP="00E77898">
            <w:pPr>
              <w:jc w:val="right"/>
              <w:rPr>
                <w:color w:val="000000"/>
                <w:sz w:val="20"/>
                <w:szCs w:val="20"/>
              </w:rPr>
            </w:pPr>
          </w:p>
        </w:tc>
        <w:tc>
          <w:tcPr>
            <w:tcW w:w="606" w:type="pct"/>
            <w:tcBorders>
              <w:top w:val="nil"/>
              <w:left w:val="nil"/>
              <w:bottom w:val="single" w:sz="4" w:space="0" w:color="auto"/>
              <w:right w:val="single" w:sz="4" w:space="0" w:color="auto"/>
            </w:tcBorders>
            <w:shd w:val="clear" w:color="auto" w:fill="auto"/>
            <w:tcMar>
              <w:left w:w="72" w:type="dxa"/>
              <w:right w:w="72" w:type="dxa"/>
            </w:tcMar>
          </w:tcPr>
          <w:p w14:paraId="06512BF6" w14:textId="77777777" w:rsidR="00D2723E" w:rsidRPr="008B17A6" w:rsidRDefault="00D2723E" w:rsidP="00D2723E">
            <w:pPr>
              <w:jc w:val="right"/>
              <w:rPr>
                <w:sz w:val="20"/>
                <w:szCs w:val="20"/>
              </w:rPr>
            </w:pPr>
            <w:r w:rsidRPr="008B17A6">
              <w:rPr>
                <w:sz w:val="20"/>
                <w:szCs w:val="20"/>
              </w:rPr>
              <w:t>19,290,350</w:t>
            </w:r>
          </w:p>
          <w:p w14:paraId="71F5D07E" w14:textId="3F15DEA2" w:rsidR="00A4159A" w:rsidRPr="008B17A6" w:rsidRDefault="00A4159A" w:rsidP="00E77898">
            <w:pPr>
              <w:jc w:val="right"/>
              <w:rPr>
                <w:color w:val="000000"/>
                <w:sz w:val="20"/>
                <w:szCs w:val="20"/>
              </w:rPr>
            </w:pPr>
          </w:p>
        </w:tc>
        <w:tc>
          <w:tcPr>
            <w:tcW w:w="606" w:type="pct"/>
            <w:tcBorders>
              <w:top w:val="nil"/>
              <w:left w:val="nil"/>
              <w:bottom w:val="single" w:sz="4" w:space="0" w:color="auto"/>
              <w:right w:val="single" w:sz="4" w:space="0" w:color="auto"/>
            </w:tcBorders>
            <w:shd w:val="clear" w:color="auto" w:fill="auto"/>
            <w:tcMar>
              <w:left w:w="72" w:type="dxa"/>
              <w:right w:w="72" w:type="dxa"/>
            </w:tcMar>
          </w:tcPr>
          <w:p w14:paraId="7BC29CE6" w14:textId="77777777" w:rsidR="00D2723E" w:rsidRPr="008B17A6" w:rsidRDefault="00D2723E" w:rsidP="00D2723E">
            <w:pPr>
              <w:jc w:val="right"/>
              <w:rPr>
                <w:sz w:val="20"/>
                <w:szCs w:val="20"/>
              </w:rPr>
            </w:pPr>
            <w:r w:rsidRPr="008B17A6">
              <w:rPr>
                <w:sz w:val="20"/>
                <w:szCs w:val="20"/>
              </w:rPr>
              <w:t>19,290,350</w:t>
            </w:r>
          </w:p>
          <w:p w14:paraId="7E4C5BA5" w14:textId="52F93FEA" w:rsidR="00A4159A" w:rsidRPr="008B17A6" w:rsidRDefault="00A4159A" w:rsidP="00E77898">
            <w:pPr>
              <w:jc w:val="right"/>
              <w:rPr>
                <w:color w:val="000000"/>
                <w:sz w:val="20"/>
                <w:szCs w:val="20"/>
              </w:rPr>
            </w:pPr>
          </w:p>
        </w:tc>
        <w:tc>
          <w:tcPr>
            <w:tcW w:w="606" w:type="pct"/>
            <w:tcBorders>
              <w:top w:val="nil"/>
              <w:left w:val="nil"/>
              <w:bottom w:val="single" w:sz="4" w:space="0" w:color="auto"/>
              <w:right w:val="single" w:sz="4" w:space="0" w:color="auto"/>
            </w:tcBorders>
            <w:shd w:val="clear" w:color="auto" w:fill="auto"/>
            <w:tcMar>
              <w:left w:w="72" w:type="dxa"/>
              <w:right w:w="72" w:type="dxa"/>
            </w:tcMar>
          </w:tcPr>
          <w:p w14:paraId="6E82D216" w14:textId="77777777" w:rsidR="00D2723E" w:rsidRPr="008B17A6" w:rsidRDefault="00D2723E" w:rsidP="00D2723E">
            <w:pPr>
              <w:jc w:val="right"/>
              <w:rPr>
                <w:sz w:val="20"/>
                <w:szCs w:val="20"/>
              </w:rPr>
            </w:pPr>
            <w:r w:rsidRPr="008B17A6">
              <w:rPr>
                <w:sz w:val="20"/>
                <w:szCs w:val="20"/>
              </w:rPr>
              <w:t>19,290,350</w:t>
            </w:r>
          </w:p>
          <w:p w14:paraId="5264BC1B" w14:textId="369D7E0B" w:rsidR="00A4159A" w:rsidRPr="008B17A6" w:rsidRDefault="00A4159A" w:rsidP="00E77898">
            <w:pPr>
              <w:jc w:val="right"/>
              <w:rPr>
                <w:color w:val="000000"/>
                <w:sz w:val="20"/>
                <w:szCs w:val="20"/>
              </w:rPr>
            </w:pPr>
          </w:p>
        </w:tc>
        <w:tc>
          <w:tcPr>
            <w:tcW w:w="606" w:type="pct"/>
            <w:tcBorders>
              <w:top w:val="nil"/>
              <w:left w:val="nil"/>
              <w:bottom w:val="single" w:sz="4" w:space="0" w:color="auto"/>
              <w:right w:val="single" w:sz="4" w:space="0" w:color="auto"/>
            </w:tcBorders>
            <w:shd w:val="clear" w:color="auto" w:fill="auto"/>
            <w:tcMar>
              <w:left w:w="72" w:type="dxa"/>
              <w:right w:w="72" w:type="dxa"/>
            </w:tcMar>
          </w:tcPr>
          <w:p w14:paraId="322A7792" w14:textId="77777777" w:rsidR="00D2723E" w:rsidRPr="008B17A6" w:rsidRDefault="00D2723E" w:rsidP="00D2723E">
            <w:pPr>
              <w:jc w:val="right"/>
              <w:rPr>
                <w:sz w:val="20"/>
                <w:szCs w:val="20"/>
              </w:rPr>
            </w:pPr>
            <w:r w:rsidRPr="008B17A6">
              <w:rPr>
                <w:sz w:val="20"/>
                <w:szCs w:val="20"/>
              </w:rPr>
              <w:t>17,361,315</w:t>
            </w:r>
          </w:p>
          <w:p w14:paraId="7D9138B0" w14:textId="0BCC45C6" w:rsidR="00A4159A" w:rsidRPr="008B17A6" w:rsidRDefault="00A4159A" w:rsidP="00E77898">
            <w:pPr>
              <w:jc w:val="right"/>
              <w:rPr>
                <w:color w:val="000000"/>
                <w:sz w:val="20"/>
                <w:szCs w:val="20"/>
              </w:rPr>
            </w:pPr>
          </w:p>
        </w:tc>
      </w:tr>
      <w:tr w:rsidR="00A4159A" w:rsidRPr="008B17A6" w14:paraId="37116ED2" w14:textId="77777777" w:rsidTr="00024EDB">
        <w:trPr>
          <w:trHeight w:val="336"/>
        </w:trPr>
        <w:tc>
          <w:tcPr>
            <w:tcW w:w="1971"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6530F7EE" w14:textId="77777777" w:rsidR="00A4159A" w:rsidRPr="008B17A6" w:rsidRDefault="00A4159A" w:rsidP="00E77898">
            <w:pPr>
              <w:jc w:val="left"/>
              <w:rPr>
                <w:sz w:val="20"/>
              </w:rPr>
            </w:pPr>
            <w:r w:rsidRPr="008B17A6">
              <w:rPr>
                <w:sz w:val="20"/>
              </w:rPr>
              <w:t xml:space="preserve">HFC consumption </w:t>
            </w:r>
            <w:r w:rsidRPr="008B17A6">
              <w:rPr>
                <w:sz w:val="20"/>
                <w:szCs w:val="20"/>
                <w:lang w:eastAsia="zh-CN"/>
              </w:rPr>
              <w:t xml:space="preserve">levels proposed </w:t>
            </w:r>
            <w:r w:rsidRPr="008B17A6">
              <w:rPr>
                <w:sz w:val="20"/>
              </w:rPr>
              <w:t>under the KIP</w:t>
            </w:r>
          </w:p>
        </w:tc>
        <w:tc>
          <w:tcPr>
            <w:tcW w:w="606"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168F737A" w14:textId="77777777" w:rsidR="00D2723E" w:rsidRPr="008B17A6" w:rsidRDefault="00D2723E" w:rsidP="00D2723E">
            <w:pPr>
              <w:jc w:val="right"/>
              <w:rPr>
                <w:sz w:val="20"/>
                <w:szCs w:val="20"/>
              </w:rPr>
            </w:pPr>
            <w:r w:rsidRPr="008B17A6">
              <w:rPr>
                <w:sz w:val="20"/>
                <w:szCs w:val="20"/>
              </w:rPr>
              <w:t>19,290,350</w:t>
            </w:r>
          </w:p>
          <w:p w14:paraId="22A456E8" w14:textId="62BF6E77" w:rsidR="00A4159A" w:rsidRPr="008B17A6" w:rsidRDefault="00A4159A" w:rsidP="00E77898">
            <w:pPr>
              <w:jc w:val="right"/>
              <w:rPr>
                <w:sz w:val="20"/>
                <w:szCs w:val="20"/>
              </w:rPr>
            </w:pPr>
          </w:p>
        </w:tc>
        <w:tc>
          <w:tcPr>
            <w:tcW w:w="606"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7B8A0E84" w14:textId="77777777" w:rsidR="00D2723E" w:rsidRPr="008B17A6" w:rsidRDefault="00D2723E" w:rsidP="00D2723E">
            <w:pPr>
              <w:jc w:val="right"/>
              <w:rPr>
                <w:sz w:val="20"/>
                <w:szCs w:val="20"/>
              </w:rPr>
            </w:pPr>
            <w:r w:rsidRPr="008B17A6">
              <w:rPr>
                <w:sz w:val="20"/>
                <w:szCs w:val="20"/>
              </w:rPr>
              <w:t>19,290,350</w:t>
            </w:r>
          </w:p>
          <w:p w14:paraId="15A6B5E9" w14:textId="184DCBA4" w:rsidR="00A4159A" w:rsidRPr="008B17A6" w:rsidRDefault="00A4159A" w:rsidP="00E77898">
            <w:pPr>
              <w:jc w:val="right"/>
              <w:rPr>
                <w:sz w:val="20"/>
                <w:szCs w:val="20"/>
              </w:rPr>
            </w:pPr>
          </w:p>
        </w:tc>
        <w:tc>
          <w:tcPr>
            <w:tcW w:w="606"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33326196" w14:textId="77777777" w:rsidR="00D2723E" w:rsidRPr="008B17A6" w:rsidRDefault="00D2723E" w:rsidP="00D2723E">
            <w:pPr>
              <w:jc w:val="right"/>
              <w:rPr>
                <w:sz w:val="20"/>
                <w:szCs w:val="20"/>
              </w:rPr>
            </w:pPr>
            <w:r w:rsidRPr="008B17A6">
              <w:rPr>
                <w:sz w:val="20"/>
                <w:szCs w:val="20"/>
              </w:rPr>
              <w:t>19,290,350</w:t>
            </w:r>
          </w:p>
          <w:p w14:paraId="379D64E4" w14:textId="7A5BEA24" w:rsidR="00A4159A" w:rsidRPr="008B17A6" w:rsidRDefault="00A4159A" w:rsidP="00E77898">
            <w:pPr>
              <w:jc w:val="right"/>
              <w:rPr>
                <w:sz w:val="20"/>
                <w:szCs w:val="20"/>
              </w:rPr>
            </w:pPr>
          </w:p>
        </w:tc>
        <w:tc>
          <w:tcPr>
            <w:tcW w:w="606"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787B3C95" w14:textId="77777777" w:rsidR="00D2723E" w:rsidRPr="008B17A6" w:rsidRDefault="00D2723E" w:rsidP="00D2723E">
            <w:pPr>
              <w:jc w:val="right"/>
              <w:rPr>
                <w:sz w:val="20"/>
                <w:szCs w:val="20"/>
              </w:rPr>
            </w:pPr>
            <w:r w:rsidRPr="008B17A6">
              <w:rPr>
                <w:sz w:val="20"/>
                <w:szCs w:val="20"/>
              </w:rPr>
              <w:t>19,290,350</w:t>
            </w:r>
          </w:p>
          <w:p w14:paraId="2C344FFA" w14:textId="2ED690BC" w:rsidR="00A4159A" w:rsidRPr="008B17A6" w:rsidRDefault="00A4159A" w:rsidP="00E77898">
            <w:pPr>
              <w:jc w:val="right"/>
              <w:rPr>
                <w:sz w:val="20"/>
                <w:szCs w:val="20"/>
              </w:rPr>
            </w:pPr>
          </w:p>
        </w:tc>
        <w:tc>
          <w:tcPr>
            <w:tcW w:w="606"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3D53A1A4" w14:textId="75846B0F" w:rsidR="00D2723E" w:rsidRPr="008B17A6" w:rsidRDefault="00D2723E" w:rsidP="00D2723E">
            <w:pPr>
              <w:jc w:val="right"/>
              <w:rPr>
                <w:sz w:val="20"/>
                <w:szCs w:val="20"/>
              </w:rPr>
            </w:pPr>
            <w:r w:rsidRPr="008B17A6">
              <w:rPr>
                <w:sz w:val="20"/>
                <w:szCs w:val="20"/>
              </w:rPr>
              <w:t>15,</w:t>
            </w:r>
            <w:r w:rsidR="00DA3FCB" w:rsidRPr="008B17A6">
              <w:rPr>
                <w:sz w:val="20"/>
                <w:szCs w:val="20"/>
              </w:rPr>
              <w:t>161,919</w:t>
            </w:r>
            <w:r w:rsidR="00DF23D7" w:rsidRPr="008B17A6">
              <w:rPr>
                <w:sz w:val="20"/>
                <w:szCs w:val="20"/>
              </w:rPr>
              <w:t>*</w:t>
            </w:r>
          </w:p>
          <w:p w14:paraId="6DECF8CB" w14:textId="216D25D1" w:rsidR="00A4159A" w:rsidRPr="008B17A6" w:rsidRDefault="00A4159A" w:rsidP="00E77898">
            <w:pPr>
              <w:jc w:val="right"/>
              <w:rPr>
                <w:sz w:val="20"/>
                <w:szCs w:val="20"/>
              </w:rPr>
            </w:pPr>
          </w:p>
        </w:tc>
      </w:tr>
      <w:tr w:rsidR="00A4159A" w:rsidRPr="008B17A6" w14:paraId="7668412D" w14:textId="77777777" w:rsidTr="00024EDB">
        <w:trPr>
          <w:trHeight w:val="88"/>
        </w:trPr>
        <w:tc>
          <w:tcPr>
            <w:tcW w:w="1971"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32D5377F" w14:textId="77777777" w:rsidR="00A4159A" w:rsidRPr="008B17A6" w:rsidRDefault="00A4159A" w:rsidP="00E77898">
            <w:pPr>
              <w:jc w:val="left"/>
              <w:rPr>
                <w:sz w:val="20"/>
              </w:rPr>
            </w:pPr>
            <w:r w:rsidRPr="008B17A6">
              <w:rPr>
                <w:sz w:val="20"/>
              </w:rPr>
              <w:t xml:space="preserve">Proposed </w:t>
            </w:r>
            <w:r w:rsidRPr="008B17A6">
              <w:rPr>
                <w:sz w:val="20"/>
                <w:szCs w:val="20"/>
                <w:lang w:eastAsia="zh-CN"/>
              </w:rPr>
              <w:t>reductions from the</w:t>
            </w:r>
            <w:r w:rsidRPr="008B17A6">
              <w:rPr>
                <w:sz w:val="20"/>
              </w:rPr>
              <w:t xml:space="preserve"> HFC consumption baseline (%)</w:t>
            </w:r>
          </w:p>
        </w:tc>
        <w:tc>
          <w:tcPr>
            <w:tcW w:w="606"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38BEC85F" w14:textId="4FD4357C" w:rsidR="00A4159A" w:rsidRPr="008B17A6" w:rsidRDefault="00D2723E" w:rsidP="00E77898">
            <w:pPr>
              <w:jc w:val="right"/>
              <w:rPr>
                <w:sz w:val="20"/>
                <w:szCs w:val="20"/>
              </w:rPr>
            </w:pPr>
            <w:r w:rsidRPr="008B17A6">
              <w:rPr>
                <w:sz w:val="20"/>
                <w:szCs w:val="20"/>
              </w:rPr>
              <w:t>freeze</w:t>
            </w:r>
          </w:p>
        </w:tc>
        <w:tc>
          <w:tcPr>
            <w:tcW w:w="606"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0A19B80F" w14:textId="2845F806" w:rsidR="00A4159A" w:rsidRPr="008B17A6" w:rsidRDefault="00D2723E" w:rsidP="00E77898">
            <w:pPr>
              <w:jc w:val="right"/>
              <w:rPr>
                <w:sz w:val="20"/>
                <w:szCs w:val="20"/>
              </w:rPr>
            </w:pPr>
            <w:r w:rsidRPr="008B17A6">
              <w:rPr>
                <w:sz w:val="20"/>
                <w:szCs w:val="20"/>
              </w:rPr>
              <w:t>freeze</w:t>
            </w:r>
          </w:p>
        </w:tc>
        <w:tc>
          <w:tcPr>
            <w:tcW w:w="606"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17B6DF3C" w14:textId="53714175" w:rsidR="00A4159A" w:rsidRPr="008B17A6" w:rsidRDefault="00D2723E" w:rsidP="00E77898">
            <w:pPr>
              <w:jc w:val="right"/>
              <w:rPr>
                <w:sz w:val="20"/>
                <w:szCs w:val="20"/>
              </w:rPr>
            </w:pPr>
            <w:r w:rsidRPr="008B17A6">
              <w:rPr>
                <w:sz w:val="20"/>
                <w:szCs w:val="20"/>
              </w:rPr>
              <w:t>freeze</w:t>
            </w:r>
          </w:p>
        </w:tc>
        <w:tc>
          <w:tcPr>
            <w:tcW w:w="606"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5D9EB4B9" w14:textId="3AE8FE72" w:rsidR="00A4159A" w:rsidRPr="008B17A6" w:rsidRDefault="00D2723E" w:rsidP="00E77898">
            <w:pPr>
              <w:jc w:val="right"/>
              <w:rPr>
                <w:sz w:val="20"/>
                <w:szCs w:val="20"/>
              </w:rPr>
            </w:pPr>
            <w:r w:rsidRPr="008B17A6">
              <w:rPr>
                <w:sz w:val="20"/>
                <w:szCs w:val="20"/>
              </w:rPr>
              <w:t>freeze</w:t>
            </w:r>
          </w:p>
        </w:tc>
        <w:tc>
          <w:tcPr>
            <w:tcW w:w="606"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2C87F254" w14:textId="21C3F46B" w:rsidR="00A4159A" w:rsidRPr="008B17A6" w:rsidRDefault="0035579E" w:rsidP="00E77898">
            <w:pPr>
              <w:jc w:val="right"/>
              <w:rPr>
                <w:sz w:val="20"/>
                <w:szCs w:val="20"/>
              </w:rPr>
            </w:pPr>
            <w:r w:rsidRPr="008B17A6">
              <w:rPr>
                <w:sz w:val="20"/>
                <w:szCs w:val="20"/>
              </w:rPr>
              <w:t>21.4</w:t>
            </w:r>
            <w:r w:rsidR="00DF23D7" w:rsidRPr="008B17A6">
              <w:rPr>
                <w:sz w:val="20"/>
                <w:szCs w:val="20"/>
              </w:rPr>
              <w:t>0</w:t>
            </w:r>
          </w:p>
        </w:tc>
      </w:tr>
    </w:tbl>
    <w:p w14:paraId="34B9DEB7" w14:textId="04364C75" w:rsidR="00A37C24" w:rsidRDefault="00A37C24" w:rsidP="00A37C24">
      <w:pPr>
        <w:keepNext/>
        <w:suppressAutoHyphens/>
        <w:spacing w:after="240"/>
        <w:rPr>
          <w:sz w:val="18"/>
        </w:rPr>
      </w:pPr>
      <w:r w:rsidRPr="008B17A6">
        <w:rPr>
          <w:sz w:val="18"/>
        </w:rPr>
        <w:t xml:space="preserve">* </w:t>
      </w:r>
      <w:r w:rsidR="0002320F" w:rsidRPr="008B17A6">
        <w:rPr>
          <w:sz w:val="18"/>
        </w:rPr>
        <w:t xml:space="preserve">Based on the </w:t>
      </w:r>
      <w:r w:rsidRPr="008B17A6">
        <w:rPr>
          <w:sz w:val="18"/>
        </w:rPr>
        <w:t xml:space="preserve">original calculation </w:t>
      </w:r>
      <w:r w:rsidR="0002320F" w:rsidRPr="008B17A6">
        <w:rPr>
          <w:sz w:val="18"/>
        </w:rPr>
        <w:t>of the reduction in CO</w:t>
      </w:r>
      <w:r w:rsidR="0002320F" w:rsidRPr="008B17A6">
        <w:rPr>
          <w:sz w:val="18"/>
          <w:vertAlign w:val="subscript"/>
        </w:rPr>
        <w:t>2</w:t>
      </w:r>
      <w:r w:rsidR="0002320F" w:rsidRPr="008B17A6">
        <w:rPr>
          <w:sz w:val="18"/>
        </w:rPr>
        <w:t>-eq tonnes</w:t>
      </w:r>
      <w:r w:rsidR="0042297C" w:rsidRPr="008B17A6">
        <w:rPr>
          <w:sz w:val="18"/>
        </w:rPr>
        <w:t xml:space="preserve"> in the submission. Th</w:t>
      </w:r>
      <w:r w:rsidR="000E609B" w:rsidRPr="008B17A6">
        <w:rPr>
          <w:sz w:val="18"/>
        </w:rPr>
        <w:t>e reduction in CO</w:t>
      </w:r>
      <w:r w:rsidR="000E609B" w:rsidRPr="008B17A6">
        <w:rPr>
          <w:sz w:val="18"/>
          <w:vertAlign w:val="subscript"/>
        </w:rPr>
        <w:t>2</w:t>
      </w:r>
      <w:r w:rsidR="000E609B" w:rsidRPr="008B17A6">
        <w:rPr>
          <w:sz w:val="18"/>
        </w:rPr>
        <w:t xml:space="preserve">-eq tonnes </w:t>
      </w:r>
      <w:r w:rsidR="00784F9D" w:rsidRPr="008B17A6">
        <w:rPr>
          <w:sz w:val="18"/>
        </w:rPr>
        <w:t>from the original proposal was corrected during project review as shown in table 27.</w:t>
      </w:r>
      <w:r w:rsidR="00784F9D">
        <w:rPr>
          <w:sz w:val="18"/>
        </w:rPr>
        <w:t xml:space="preserve"> </w:t>
      </w:r>
    </w:p>
    <w:p w14:paraId="4CF2B236" w14:textId="6DE99303" w:rsidR="0070038F" w:rsidRPr="00E1707E" w:rsidRDefault="000242EC" w:rsidP="00D65BCC">
      <w:pPr>
        <w:keepNext/>
        <w:suppressAutoHyphens/>
        <w:spacing w:before="240" w:after="240"/>
        <w:rPr>
          <w:i/>
          <w:iCs/>
        </w:rPr>
      </w:pPr>
      <w:r>
        <w:rPr>
          <w:sz w:val="18"/>
        </w:rPr>
        <w:t xml:space="preserve"> </w:t>
      </w:r>
      <w:r w:rsidR="0070038F" w:rsidRPr="00E1707E">
        <w:rPr>
          <w:i/>
          <w:iCs/>
        </w:rPr>
        <w:t>Proposed activit</w:t>
      </w:r>
      <w:r w:rsidR="00741343">
        <w:rPr>
          <w:i/>
          <w:iCs/>
        </w:rPr>
        <w:t>ies</w:t>
      </w:r>
    </w:p>
    <w:p w14:paraId="55706780" w14:textId="60A2EF3C" w:rsidR="003D7444" w:rsidRDefault="003D7444" w:rsidP="003D7444">
      <w:pPr>
        <w:pStyle w:val="Heading1"/>
      </w:pPr>
      <w:r w:rsidRPr="00222EEB">
        <w:t>Stage I includes</w:t>
      </w:r>
      <w:r w:rsidR="005E3AB6">
        <w:t xml:space="preserve"> investment </w:t>
      </w:r>
      <w:r w:rsidR="0004296F">
        <w:t>projec</w:t>
      </w:r>
      <w:r w:rsidR="000A51AC">
        <w:t>ts in the</w:t>
      </w:r>
      <w:r w:rsidR="007A21CD">
        <w:t xml:space="preserve"> PU</w:t>
      </w:r>
      <w:r w:rsidR="000A51AC">
        <w:t xml:space="preserve"> </w:t>
      </w:r>
      <w:r w:rsidR="007A21CD">
        <w:t xml:space="preserve">and XPS </w:t>
      </w:r>
      <w:r w:rsidR="00944945">
        <w:t xml:space="preserve">foam </w:t>
      </w:r>
      <w:r w:rsidR="00840BC3">
        <w:t xml:space="preserve">manufacturing </w:t>
      </w:r>
      <w:r w:rsidR="000A51AC">
        <w:t xml:space="preserve">sectors, </w:t>
      </w:r>
      <w:r w:rsidR="00840BC3">
        <w:t>the</w:t>
      </w:r>
      <w:r w:rsidR="007A21CD">
        <w:t xml:space="preserve"> domestic and commercial refrigeration</w:t>
      </w:r>
      <w:r w:rsidR="00840BC3">
        <w:t xml:space="preserve"> </w:t>
      </w:r>
      <w:r w:rsidR="000A51AC">
        <w:t>manufacturing sectors</w:t>
      </w:r>
      <w:r w:rsidR="007A21CD">
        <w:t xml:space="preserve"> and the residential AC manufacturing sector, as well as </w:t>
      </w:r>
      <w:r w:rsidR="00875D62">
        <w:t>non-investment projects in the</w:t>
      </w:r>
      <w:r w:rsidR="000A51AC">
        <w:t xml:space="preserve"> servicing sector</w:t>
      </w:r>
      <w:r w:rsidR="008A50B4">
        <w:t xml:space="preserve"> including regulatory and capacity building projects, communications and outreach</w:t>
      </w:r>
      <w:r w:rsidR="000F0DE8">
        <w:t>,</w:t>
      </w:r>
      <w:r w:rsidR="008A50B4">
        <w:t xml:space="preserve"> and</w:t>
      </w:r>
      <w:r w:rsidR="00787C88">
        <w:t xml:space="preserve"> </w:t>
      </w:r>
      <w:r w:rsidR="00327B88">
        <w:t>sectoral projects in</w:t>
      </w:r>
      <w:r w:rsidRPr="00222EEB">
        <w:t xml:space="preserve"> </w:t>
      </w:r>
      <w:r w:rsidR="00CD29CE">
        <w:t>the residential AC, commercial AC,</w:t>
      </w:r>
      <w:r w:rsidR="005E3AB6">
        <w:t xml:space="preserve"> MDI sector,</w:t>
      </w:r>
      <w:r w:rsidR="00CD29CE">
        <w:t xml:space="preserve"> MAC</w:t>
      </w:r>
      <w:r w:rsidR="000F0DE8">
        <w:t xml:space="preserve">, </w:t>
      </w:r>
      <w:r w:rsidR="00CD29CE">
        <w:t>RAC</w:t>
      </w:r>
      <w:r w:rsidR="000F0DE8">
        <w:t>,</w:t>
      </w:r>
      <w:r w:rsidR="00CD29CE">
        <w:t xml:space="preserve"> and </w:t>
      </w:r>
      <w:r w:rsidR="005E3AB6">
        <w:t>firefighting sector</w:t>
      </w:r>
      <w:r w:rsidR="00CD29CE">
        <w:t>s</w:t>
      </w:r>
      <w:r w:rsidR="005E3AB6">
        <w:t xml:space="preserve">, </w:t>
      </w:r>
      <w:r w:rsidRPr="00222EEB">
        <w:t>as originally submitted</w:t>
      </w:r>
      <w:r w:rsidR="004C6E8D">
        <w:t>.</w:t>
      </w:r>
    </w:p>
    <w:p w14:paraId="4FCD6493" w14:textId="39E1978E" w:rsidR="00FC542A" w:rsidRPr="00EE6D88" w:rsidRDefault="00FC542A" w:rsidP="00FC542A">
      <w:pPr>
        <w:pStyle w:val="Heading1"/>
        <w:keepNext/>
        <w:numPr>
          <w:ilvl w:val="0"/>
          <w:numId w:val="0"/>
        </w:numPr>
        <w:rPr>
          <w:i/>
          <w:iCs/>
          <w:u w:val="single"/>
        </w:rPr>
      </w:pPr>
      <w:r>
        <w:rPr>
          <w:i/>
          <w:iCs/>
          <w:u w:val="single"/>
        </w:rPr>
        <w:t>F</w:t>
      </w:r>
      <w:r w:rsidRPr="00EE6D88">
        <w:rPr>
          <w:i/>
          <w:iCs/>
          <w:u w:val="single"/>
        </w:rPr>
        <w:t>oam manufacturing sector</w:t>
      </w:r>
      <w:r>
        <w:rPr>
          <w:i/>
          <w:iCs/>
          <w:u w:val="single"/>
        </w:rPr>
        <w:t>s</w:t>
      </w:r>
      <w:r w:rsidR="0072698C">
        <w:rPr>
          <w:i/>
          <w:iCs/>
          <w:u w:val="single"/>
        </w:rPr>
        <w:t xml:space="preserve"> - UNDP</w:t>
      </w:r>
    </w:p>
    <w:p w14:paraId="22BC4632" w14:textId="65C0ABC2" w:rsidR="00FC542A" w:rsidRDefault="00FC542A" w:rsidP="00FC542A">
      <w:pPr>
        <w:pStyle w:val="Heading1"/>
      </w:pPr>
      <w:r>
        <w:t xml:space="preserve">Egypt has proposed conversions in </w:t>
      </w:r>
      <w:r w:rsidR="00357063">
        <w:t xml:space="preserve">the </w:t>
      </w:r>
      <w:r>
        <w:t>PU and XPS</w:t>
      </w:r>
      <w:r w:rsidR="00357063">
        <w:t xml:space="preserve"> foam</w:t>
      </w:r>
      <w:r>
        <w:t xml:space="preserve"> sectors</w:t>
      </w:r>
      <w:r w:rsidR="0072698C">
        <w:t xml:space="preserve"> which will be </w:t>
      </w:r>
      <w:r w:rsidR="00787C88">
        <w:t>implemented</w:t>
      </w:r>
      <w:r w:rsidR="0072698C">
        <w:t xml:space="preserve"> by UNDP</w:t>
      </w:r>
      <w:r>
        <w:t>.</w:t>
      </w:r>
      <w:r w:rsidR="00540766">
        <w:t xml:space="preserve"> The total requested for the two sectors is </w:t>
      </w:r>
      <w:r w:rsidR="003F3641">
        <w:t>US $</w:t>
      </w:r>
      <w:r w:rsidR="0052035E">
        <w:t>4</w:t>
      </w:r>
      <w:r w:rsidR="00344260">
        <w:t>,</w:t>
      </w:r>
      <w:r w:rsidR="0052035E">
        <w:t xml:space="preserve">131,206 consisting of </w:t>
      </w:r>
      <w:r w:rsidR="00E24BC6">
        <w:t>US $</w:t>
      </w:r>
      <w:r w:rsidR="0052035E">
        <w:t>1,560,431</w:t>
      </w:r>
      <w:r w:rsidR="00E24BC6">
        <w:t xml:space="preserve"> for PU foam, US $2,195,211 for XPS foam, and </w:t>
      </w:r>
      <w:r w:rsidR="003F3641">
        <w:t xml:space="preserve">a 10 per cent project management cost </w:t>
      </w:r>
      <w:r w:rsidR="00683B2A">
        <w:t xml:space="preserve">of US </w:t>
      </w:r>
      <w:r w:rsidR="00B46DCA">
        <w:t>$</w:t>
      </w:r>
      <w:r w:rsidR="00683B2A">
        <w:t>375,564</w:t>
      </w:r>
      <w:r w:rsidR="00E24BC6">
        <w:t>.</w:t>
      </w:r>
      <w:r>
        <w:t xml:space="preserve"> This will be discussed by sector below. </w:t>
      </w:r>
    </w:p>
    <w:p w14:paraId="67256BD9" w14:textId="77777777" w:rsidR="00E40AE3" w:rsidRPr="00FC542A" w:rsidRDefault="00E40AE3" w:rsidP="00CF3DF2">
      <w:pPr>
        <w:pStyle w:val="Heading1"/>
        <w:keepNext/>
        <w:numPr>
          <w:ilvl w:val="0"/>
          <w:numId w:val="19"/>
        </w:numPr>
        <w:rPr>
          <w:i/>
          <w:iCs/>
        </w:rPr>
      </w:pPr>
      <w:r w:rsidRPr="00FC542A">
        <w:rPr>
          <w:i/>
          <w:iCs/>
        </w:rPr>
        <w:t>Polyurethane foam manufacturing sector</w:t>
      </w:r>
    </w:p>
    <w:p w14:paraId="3838054B" w14:textId="361D53BD" w:rsidR="004F795A" w:rsidRPr="00222EEB" w:rsidRDefault="00025A69" w:rsidP="000D61A7">
      <w:pPr>
        <w:pStyle w:val="Heading1"/>
        <w:tabs>
          <w:tab w:val="clear" w:pos="0"/>
        </w:tabs>
      </w:pPr>
      <w:r>
        <w:t xml:space="preserve">An investment project is proposed in the </w:t>
      </w:r>
      <w:r w:rsidR="00195E99">
        <w:t>PU foam manufacturing sector</w:t>
      </w:r>
      <w:r w:rsidR="00AA3837">
        <w:t xml:space="preserve"> in one enterprise</w:t>
      </w:r>
      <w:r w:rsidR="00A47B4B">
        <w:t xml:space="preserve">, El </w:t>
      </w:r>
      <w:r w:rsidR="008E3F17">
        <w:t>Araby</w:t>
      </w:r>
      <w:r w:rsidR="00BC7884">
        <w:t xml:space="preserve"> (founded in 2008)</w:t>
      </w:r>
      <w:r w:rsidR="007313DF">
        <w:t>,</w:t>
      </w:r>
      <w:r w:rsidR="00A47B4B">
        <w:t xml:space="preserve"> to phase out</w:t>
      </w:r>
      <w:r w:rsidR="00B10309">
        <w:t xml:space="preserve"> 37.67 m</w:t>
      </w:r>
      <w:r w:rsidR="006756E2">
        <w:t>t</w:t>
      </w:r>
      <w:r w:rsidR="00B10309">
        <w:t xml:space="preserve"> (41,797 C</w:t>
      </w:r>
      <w:r w:rsidR="003B707E">
        <w:t>O</w:t>
      </w:r>
      <w:r w:rsidR="003B707E" w:rsidRPr="007402FD">
        <w:rPr>
          <w:vertAlign w:val="subscript"/>
        </w:rPr>
        <w:t>2</w:t>
      </w:r>
      <w:r w:rsidR="00B10309">
        <w:t>-</w:t>
      </w:r>
      <w:r w:rsidR="003B707E">
        <w:t>e</w:t>
      </w:r>
      <w:r w:rsidR="00B10309">
        <w:t>q tonne</w:t>
      </w:r>
      <w:r w:rsidR="0093171F">
        <w:t>s)</w:t>
      </w:r>
      <w:r w:rsidR="0093171F">
        <w:rPr>
          <w:rStyle w:val="FootnoteReference"/>
        </w:rPr>
        <w:footnoteReference w:id="23"/>
      </w:r>
      <w:r w:rsidR="00A47B4B">
        <w:t xml:space="preserve"> </w:t>
      </w:r>
      <w:r w:rsidR="00D25CAE">
        <w:t>o</w:t>
      </w:r>
      <w:r w:rsidR="009E7B6E">
        <w:t xml:space="preserve">f </w:t>
      </w:r>
      <w:r w:rsidR="007D6C90" w:rsidRPr="00D25CAE">
        <w:t>HFC-365mfc/227ea</w:t>
      </w:r>
      <w:r w:rsidR="007D6C90">
        <w:rPr>
          <w:rStyle w:val="FootnoteReference"/>
        </w:rPr>
        <w:footnoteReference w:id="24"/>
      </w:r>
      <w:r w:rsidR="007D6C90">
        <w:t xml:space="preserve"> </w:t>
      </w:r>
      <w:r w:rsidR="00885DA5">
        <w:t xml:space="preserve">in the </w:t>
      </w:r>
      <w:r w:rsidR="005916C1">
        <w:lastRenderedPageBreak/>
        <w:t>manufacturing</w:t>
      </w:r>
      <w:r w:rsidR="00885DA5">
        <w:t xml:space="preserve"> of water heaters</w:t>
      </w:r>
      <w:r w:rsidR="002915DB">
        <w:rPr>
          <w:rStyle w:val="FootnoteReference"/>
        </w:rPr>
        <w:footnoteReference w:id="25"/>
      </w:r>
      <w:r w:rsidR="00885DA5">
        <w:t xml:space="preserve"> </w:t>
      </w:r>
      <w:r w:rsidR="00F23125">
        <w:t>through conversion to</w:t>
      </w:r>
      <w:r w:rsidR="008638F3">
        <w:t xml:space="preserve"> cyclopentane </w:t>
      </w:r>
      <w:r w:rsidR="00A47B4B">
        <w:t>an</w:t>
      </w:r>
      <w:r w:rsidR="00692578">
        <w:t>d</w:t>
      </w:r>
      <w:r w:rsidR="00A47B4B">
        <w:t xml:space="preserve"> </w:t>
      </w:r>
      <w:r w:rsidR="007D6C90">
        <w:t xml:space="preserve">an </w:t>
      </w:r>
      <w:r w:rsidR="00A47B4B">
        <w:t>umbrella project for 30 SMEs</w:t>
      </w:r>
      <w:r w:rsidR="00692578">
        <w:t xml:space="preserve"> </w:t>
      </w:r>
      <w:r w:rsidR="00395B5C">
        <w:t xml:space="preserve">and VSEs </w:t>
      </w:r>
      <w:r w:rsidR="00692578">
        <w:t>to phase out 68.</w:t>
      </w:r>
      <w:r w:rsidR="00D25CAE">
        <w:t xml:space="preserve">59 mt of </w:t>
      </w:r>
      <w:r w:rsidR="00D25CAE" w:rsidRPr="00D25CAE">
        <w:t>HFC</w:t>
      </w:r>
      <w:r w:rsidR="007402FD">
        <w:noBreakHyphen/>
      </w:r>
      <w:r w:rsidR="00017792">
        <w:t>245fa</w:t>
      </w:r>
      <w:r w:rsidR="00776940">
        <w:t xml:space="preserve"> (pure) and </w:t>
      </w:r>
      <w:r w:rsidR="007E0D7E">
        <w:t xml:space="preserve">25.68 mt of </w:t>
      </w:r>
      <w:r w:rsidR="007E0D7E" w:rsidRPr="00D25CAE">
        <w:t>HFC-</w:t>
      </w:r>
      <w:r w:rsidR="007E0D7E">
        <w:t xml:space="preserve">245fa contained in </w:t>
      </w:r>
      <w:r w:rsidR="007234F0">
        <w:t xml:space="preserve">imported </w:t>
      </w:r>
      <w:r w:rsidR="007E0D7E">
        <w:t>pre</w:t>
      </w:r>
      <w:r w:rsidR="00776940">
        <w:noBreakHyphen/>
      </w:r>
      <w:r w:rsidR="007E0D7E">
        <w:t xml:space="preserve">blended </w:t>
      </w:r>
      <w:r w:rsidR="007234F0">
        <w:t>polyols</w:t>
      </w:r>
      <w:r w:rsidR="00776940" w:rsidRPr="00776940">
        <w:t xml:space="preserve"> </w:t>
      </w:r>
      <w:r w:rsidR="00776940">
        <w:t>through conversions to</w:t>
      </w:r>
      <w:r w:rsidR="00D243FA">
        <w:t xml:space="preserve"> </w:t>
      </w:r>
      <w:r w:rsidR="00776940">
        <w:t>cyclopentane</w:t>
      </w:r>
      <w:r w:rsidR="007234F0">
        <w:t>. T</w:t>
      </w:r>
      <w:r w:rsidR="004F795A" w:rsidRPr="00222EEB">
        <w:t xml:space="preserve">he consumption </w:t>
      </w:r>
      <w:r w:rsidR="000D61A7">
        <w:t xml:space="preserve">in the sector </w:t>
      </w:r>
      <w:r w:rsidR="004F795A" w:rsidRPr="00222EEB">
        <w:t>is as shown in table</w:t>
      </w:r>
      <w:r w:rsidR="00465109">
        <w:t xml:space="preserve"> 7</w:t>
      </w:r>
      <w:r w:rsidR="004F795A" w:rsidRPr="00222EEB">
        <w:t xml:space="preserve"> below. </w:t>
      </w:r>
    </w:p>
    <w:p w14:paraId="582FE5B0" w14:textId="5FD5933B" w:rsidR="004F795A" w:rsidRPr="00222EEB" w:rsidRDefault="004F795A" w:rsidP="00E2247F">
      <w:pPr>
        <w:pStyle w:val="Heading1"/>
        <w:keepNext/>
        <w:numPr>
          <w:ilvl w:val="0"/>
          <w:numId w:val="0"/>
        </w:numPr>
        <w:spacing w:after="0"/>
        <w:rPr>
          <w:b/>
          <w:bCs/>
        </w:rPr>
      </w:pPr>
      <w:r w:rsidRPr="00222EEB">
        <w:rPr>
          <w:b/>
          <w:bCs/>
        </w:rPr>
        <w:t xml:space="preserve">Table </w:t>
      </w:r>
      <w:r w:rsidR="00465109">
        <w:rPr>
          <w:b/>
          <w:bCs/>
        </w:rPr>
        <w:t>7</w:t>
      </w:r>
      <w:r w:rsidRPr="00222EEB">
        <w:rPr>
          <w:b/>
          <w:bCs/>
        </w:rPr>
        <w:t>. Consumption of HFC-365mfc/227ea</w:t>
      </w:r>
      <w:r w:rsidR="00EA6A8A">
        <w:rPr>
          <w:b/>
          <w:bCs/>
        </w:rPr>
        <w:t xml:space="preserve">, </w:t>
      </w:r>
      <w:r w:rsidR="00264D5F" w:rsidRPr="00264D5F">
        <w:rPr>
          <w:b/>
          <w:bCs/>
        </w:rPr>
        <w:t>HFC-245fa</w:t>
      </w:r>
      <w:r w:rsidR="00EA6A8A">
        <w:rPr>
          <w:b/>
          <w:bCs/>
        </w:rPr>
        <w:t xml:space="preserve"> pure</w:t>
      </w:r>
      <w:r w:rsidR="00264D5F" w:rsidRPr="00264D5F">
        <w:rPr>
          <w:b/>
          <w:bCs/>
        </w:rPr>
        <w:t xml:space="preserve"> </w:t>
      </w:r>
      <w:r w:rsidR="00EA6A8A">
        <w:rPr>
          <w:b/>
          <w:bCs/>
        </w:rPr>
        <w:t xml:space="preserve">and </w:t>
      </w:r>
      <w:r w:rsidRPr="00222EEB">
        <w:rPr>
          <w:b/>
          <w:bCs/>
        </w:rPr>
        <w:t xml:space="preserve">contained in pre-blended polyols </w:t>
      </w:r>
      <w:r w:rsidR="00EA6A8A">
        <w:rPr>
          <w:b/>
          <w:bCs/>
        </w:rPr>
        <w:t>in</w:t>
      </w:r>
      <w:r w:rsidRPr="00222EEB">
        <w:rPr>
          <w:b/>
          <w:bCs/>
        </w:rPr>
        <w:t xml:space="preserve"> PU foam manufacturer</w:t>
      </w:r>
      <w:r w:rsidR="00EA6A8A">
        <w:rPr>
          <w:b/>
          <w:bCs/>
        </w:rPr>
        <w:t>s for</w:t>
      </w:r>
      <w:r w:rsidRPr="00222EEB">
        <w:rPr>
          <w:b/>
          <w:bCs/>
        </w:rPr>
        <w:t xml:space="preserve"> 2020-202</w:t>
      </w:r>
      <w:r w:rsidR="0066407E">
        <w:rPr>
          <w:b/>
          <w:bCs/>
        </w:rPr>
        <w:t>4</w:t>
      </w:r>
      <w:r w:rsidRPr="00222EEB">
        <w:rPr>
          <w:b/>
          <w:bCs/>
        </w:rPr>
        <w:t xml:space="preserve"> </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83"/>
        <w:gridCol w:w="2164"/>
        <w:gridCol w:w="865"/>
        <w:gridCol w:w="866"/>
        <w:gridCol w:w="1009"/>
        <w:gridCol w:w="721"/>
        <w:gridCol w:w="865"/>
        <w:gridCol w:w="1278"/>
      </w:tblGrid>
      <w:tr w:rsidR="007234F0" w:rsidRPr="000D61A7" w14:paraId="0D8763C0" w14:textId="77777777" w:rsidTr="00C92628">
        <w:trPr>
          <w:trHeight w:val="183"/>
        </w:trPr>
        <w:tc>
          <w:tcPr>
            <w:tcW w:w="1583" w:type="dxa"/>
          </w:tcPr>
          <w:p w14:paraId="408B69CE" w14:textId="55947795" w:rsidR="00B4034D" w:rsidRPr="000D61A7" w:rsidRDefault="00B4034D" w:rsidP="009D57B8">
            <w:pPr>
              <w:jc w:val="center"/>
              <w:rPr>
                <w:b/>
                <w:bCs/>
                <w:color w:val="000000"/>
                <w:sz w:val="20"/>
                <w:szCs w:val="20"/>
                <w:lang w:eastAsia="es-ES"/>
              </w:rPr>
            </w:pPr>
            <w:r w:rsidRPr="000D61A7">
              <w:rPr>
                <w:b/>
                <w:bCs/>
                <w:color w:val="000000"/>
                <w:sz w:val="20"/>
                <w:szCs w:val="20"/>
                <w:lang w:eastAsia="es-ES"/>
              </w:rPr>
              <w:t>Enterprise</w:t>
            </w:r>
          </w:p>
        </w:tc>
        <w:tc>
          <w:tcPr>
            <w:tcW w:w="2164" w:type="dxa"/>
          </w:tcPr>
          <w:p w14:paraId="4ADB0E40" w14:textId="5F8F02F5" w:rsidR="00B4034D" w:rsidRPr="000D61A7" w:rsidRDefault="00B4034D" w:rsidP="009D57B8">
            <w:pPr>
              <w:jc w:val="center"/>
              <w:rPr>
                <w:b/>
                <w:bCs/>
                <w:color w:val="000000"/>
                <w:sz w:val="20"/>
                <w:szCs w:val="20"/>
                <w:lang w:eastAsia="es-ES"/>
              </w:rPr>
            </w:pPr>
            <w:r w:rsidRPr="000D61A7">
              <w:rPr>
                <w:b/>
                <w:bCs/>
                <w:color w:val="000000"/>
                <w:sz w:val="20"/>
                <w:szCs w:val="20"/>
                <w:lang w:eastAsia="es-ES"/>
              </w:rPr>
              <w:t>Substance</w:t>
            </w:r>
          </w:p>
        </w:tc>
        <w:tc>
          <w:tcPr>
            <w:tcW w:w="865" w:type="dxa"/>
            <w:shd w:val="clear" w:color="auto" w:fill="auto"/>
            <w:hideMark/>
          </w:tcPr>
          <w:p w14:paraId="6505ED8A" w14:textId="334DCDC0" w:rsidR="00B4034D" w:rsidRPr="000D61A7" w:rsidRDefault="00B4034D" w:rsidP="009D57B8">
            <w:pPr>
              <w:jc w:val="center"/>
              <w:rPr>
                <w:b/>
                <w:bCs/>
                <w:color w:val="000000"/>
                <w:sz w:val="20"/>
                <w:szCs w:val="20"/>
                <w:lang w:eastAsia="en-CA"/>
              </w:rPr>
            </w:pPr>
            <w:r w:rsidRPr="000D61A7">
              <w:rPr>
                <w:b/>
                <w:bCs/>
                <w:color w:val="000000"/>
                <w:sz w:val="20"/>
                <w:szCs w:val="20"/>
                <w:lang w:eastAsia="es-ES"/>
              </w:rPr>
              <w:t>2020</w:t>
            </w:r>
          </w:p>
        </w:tc>
        <w:tc>
          <w:tcPr>
            <w:tcW w:w="866" w:type="dxa"/>
            <w:shd w:val="clear" w:color="auto" w:fill="auto"/>
            <w:hideMark/>
          </w:tcPr>
          <w:p w14:paraId="2F76B6DA" w14:textId="77777777" w:rsidR="00B4034D" w:rsidRPr="000D61A7" w:rsidRDefault="00B4034D" w:rsidP="009D57B8">
            <w:pPr>
              <w:jc w:val="center"/>
              <w:rPr>
                <w:b/>
                <w:bCs/>
                <w:color w:val="000000"/>
                <w:sz w:val="20"/>
                <w:szCs w:val="20"/>
                <w:lang w:eastAsia="en-CA"/>
              </w:rPr>
            </w:pPr>
            <w:r w:rsidRPr="000D61A7">
              <w:rPr>
                <w:b/>
                <w:bCs/>
                <w:color w:val="000000"/>
                <w:sz w:val="20"/>
                <w:szCs w:val="20"/>
                <w:lang w:eastAsia="es-ES"/>
              </w:rPr>
              <w:t>2021</w:t>
            </w:r>
          </w:p>
        </w:tc>
        <w:tc>
          <w:tcPr>
            <w:tcW w:w="1009" w:type="dxa"/>
          </w:tcPr>
          <w:p w14:paraId="4C9FFF10" w14:textId="6E5EA187" w:rsidR="00B4034D" w:rsidRPr="000D61A7" w:rsidRDefault="00B4034D" w:rsidP="009D57B8">
            <w:pPr>
              <w:jc w:val="center"/>
              <w:rPr>
                <w:b/>
                <w:bCs/>
                <w:color w:val="000000"/>
                <w:sz w:val="20"/>
                <w:szCs w:val="20"/>
                <w:lang w:eastAsia="es-ES"/>
              </w:rPr>
            </w:pPr>
            <w:r w:rsidRPr="000D61A7">
              <w:rPr>
                <w:b/>
                <w:bCs/>
                <w:color w:val="000000"/>
                <w:sz w:val="20"/>
                <w:szCs w:val="20"/>
                <w:lang w:eastAsia="es-ES"/>
              </w:rPr>
              <w:t>2022</w:t>
            </w:r>
          </w:p>
        </w:tc>
        <w:tc>
          <w:tcPr>
            <w:tcW w:w="721" w:type="dxa"/>
          </w:tcPr>
          <w:p w14:paraId="4C3C3197" w14:textId="0F8D8D2B" w:rsidR="00B4034D" w:rsidRPr="000D61A7" w:rsidRDefault="00B4034D" w:rsidP="009D57B8">
            <w:pPr>
              <w:jc w:val="center"/>
              <w:rPr>
                <w:b/>
                <w:bCs/>
                <w:color w:val="000000"/>
                <w:sz w:val="20"/>
                <w:szCs w:val="20"/>
                <w:lang w:eastAsia="es-ES"/>
              </w:rPr>
            </w:pPr>
            <w:r w:rsidRPr="000D61A7">
              <w:rPr>
                <w:b/>
                <w:bCs/>
                <w:color w:val="000000"/>
                <w:sz w:val="20"/>
                <w:szCs w:val="20"/>
                <w:lang w:eastAsia="es-ES"/>
              </w:rPr>
              <w:t>2023</w:t>
            </w:r>
          </w:p>
        </w:tc>
        <w:tc>
          <w:tcPr>
            <w:tcW w:w="865" w:type="dxa"/>
            <w:shd w:val="clear" w:color="auto" w:fill="auto"/>
            <w:hideMark/>
          </w:tcPr>
          <w:p w14:paraId="78519C5D" w14:textId="33F908A9" w:rsidR="00B4034D" w:rsidRPr="000D61A7" w:rsidRDefault="00B4034D" w:rsidP="009D57B8">
            <w:pPr>
              <w:jc w:val="center"/>
              <w:rPr>
                <w:b/>
                <w:bCs/>
                <w:color w:val="000000"/>
                <w:sz w:val="20"/>
                <w:szCs w:val="20"/>
                <w:lang w:eastAsia="en-CA"/>
              </w:rPr>
            </w:pPr>
            <w:r w:rsidRPr="000D61A7">
              <w:rPr>
                <w:b/>
                <w:bCs/>
                <w:color w:val="000000"/>
                <w:sz w:val="20"/>
                <w:szCs w:val="20"/>
                <w:lang w:eastAsia="es-ES"/>
              </w:rPr>
              <w:t>2024</w:t>
            </w:r>
          </w:p>
        </w:tc>
        <w:tc>
          <w:tcPr>
            <w:tcW w:w="1278" w:type="dxa"/>
            <w:shd w:val="clear" w:color="auto" w:fill="auto"/>
            <w:hideMark/>
          </w:tcPr>
          <w:p w14:paraId="6DE88D73" w14:textId="071CA187" w:rsidR="00B4034D" w:rsidRPr="000D61A7" w:rsidRDefault="00B4034D" w:rsidP="009D57B8">
            <w:pPr>
              <w:jc w:val="center"/>
              <w:rPr>
                <w:b/>
                <w:bCs/>
                <w:color w:val="000000"/>
                <w:sz w:val="20"/>
                <w:szCs w:val="20"/>
                <w:lang w:eastAsia="en-CA"/>
              </w:rPr>
            </w:pPr>
            <w:r w:rsidRPr="000D61A7">
              <w:rPr>
                <w:b/>
                <w:bCs/>
                <w:color w:val="000000"/>
                <w:sz w:val="20"/>
                <w:szCs w:val="20"/>
                <w:lang w:eastAsia="es-ES"/>
              </w:rPr>
              <w:t>Average 2020-2022</w:t>
            </w:r>
          </w:p>
        </w:tc>
      </w:tr>
      <w:tr w:rsidR="00410BAA" w:rsidRPr="000D61A7" w14:paraId="51BBD55A" w14:textId="77777777" w:rsidTr="00C92628">
        <w:trPr>
          <w:trHeight w:val="136"/>
        </w:trPr>
        <w:tc>
          <w:tcPr>
            <w:tcW w:w="9351" w:type="dxa"/>
            <w:gridSpan w:val="8"/>
            <w:vAlign w:val="center"/>
          </w:tcPr>
          <w:p w14:paraId="04F1F7CB" w14:textId="49BDB2C7" w:rsidR="00410BAA" w:rsidRPr="00410BAA" w:rsidRDefault="00687D44" w:rsidP="00410BAA">
            <w:pPr>
              <w:rPr>
                <w:b/>
                <w:bCs/>
                <w:color w:val="000000"/>
                <w:sz w:val="20"/>
                <w:szCs w:val="20"/>
                <w:lang w:eastAsia="en-CA"/>
              </w:rPr>
            </w:pPr>
            <w:r w:rsidRPr="00410BAA">
              <w:rPr>
                <w:b/>
                <w:bCs/>
                <w:color w:val="000000"/>
                <w:sz w:val="20"/>
                <w:szCs w:val="20"/>
                <w:lang w:eastAsia="en-CA"/>
              </w:rPr>
              <w:t>M</w:t>
            </w:r>
            <w:r w:rsidR="00410BAA" w:rsidRPr="00410BAA">
              <w:rPr>
                <w:b/>
                <w:bCs/>
                <w:color w:val="000000"/>
                <w:sz w:val="20"/>
                <w:szCs w:val="20"/>
                <w:lang w:eastAsia="en-CA"/>
              </w:rPr>
              <w:t>t</w:t>
            </w:r>
          </w:p>
        </w:tc>
      </w:tr>
      <w:tr w:rsidR="00226F18" w:rsidRPr="000D61A7" w14:paraId="7EA59ED5" w14:textId="77777777" w:rsidTr="00C92628">
        <w:trPr>
          <w:trHeight w:val="153"/>
        </w:trPr>
        <w:tc>
          <w:tcPr>
            <w:tcW w:w="1583" w:type="dxa"/>
          </w:tcPr>
          <w:p w14:paraId="1E0A70AD" w14:textId="166265CD" w:rsidR="00B4034D" w:rsidRPr="000D61A7" w:rsidRDefault="00B4034D" w:rsidP="00315ABD">
            <w:pPr>
              <w:jc w:val="left"/>
              <w:rPr>
                <w:color w:val="000000"/>
                <w:sz w:val="20"/>
                <w:szCs w:val="20"/>
                <w:lang w:eastAsia="es-ES"/>
              </w:rPr>
            </w:pPr>
            <w:r w:rsidRPr="000D61A7">
              <w:rPr>
                <w:sz w:val="20"/>
                <w:szCs w:val="20"/>
              </w:rPr>
              <w:t>El A</w:t>
            </w:r>
            <w:r w:rsidR="00ED392E">
              <w:rPr>
                <w:sz w:val="20"/>
                <w:szCs w:val="20"/>
              </w:rPr>
              <w:t>raby</w:t>
            </w:r>
          </w:p>
        </w:tc>
        <w:tc>
          <w:tcPr>
            <w:tcW w:w="2164" w:type="dxa"/>
          </w:tcPr>
          <w:p w14:paraId="57C40A0D" w14:textId="7D3C8B08" w:rsidR="00B4034D" w:rsidRPr="000D61A7" w:rsidRDefault="00B4034D" w:rsidP="00B4034D">
            <w:pPr>
              <w:jc w:val="left"/>
              <w:rPr>
                <w:color w:val="000000"/>
                <w:sz w:val="20"/>
                <w:szCs w:val="20"/>
                <w:lang w:eastAsia="en-CA"/>
              </w:rPr>
            </w:pPr>
            <w:r w:rsidRPr="000D61A7">
              <w:rPr>
                <w:color w:val="000000"/>
                <w:sz w:val="20"/>
                <w:szCs w:val="20"/>
                <w:lang w:eastAsia="en-CA"/>
              </w:rPr>
              <w:t>HFC-365mfc/227ea</w:t>
            </w:r>
          </w:p>
        </w:tc>
        <w:tc>
          <w:tcPr>
            <w:tcW w:w="865" w:type="dxa"/>
            <w:shd w:val="clear" w:color="auto" w:fill="auto"/>
          </w:tcPr>
          <w:p w14:paraId="13CDF7C3" w14:textId="08FC7292" w:rsidR="00B4034D" w:rsidRPr="000D61A7" w:rsidRDefault="00B4034D" w:rsidP="00315ABD">
            <w:pPr>
              <w:jc w:val="right"/>
              <w:rPr>
                <w:color w:val="000000"/>
                <w:sz w:val="20"/>
                <w:szCs w:val="20"/>
                <w:lang w:eastAsia="en-CA"/>
              </w:rPr>
            </w:pPr>
            <w:r w:rsidRPr="000D61A7">
              <w:rPr>
                <w:color w:val="000000"/>
                <w:sz w:val="20"/>
                <w:szCs w:val="20"/>
                <w:lang w:eastAsia="en-CA"/>
              </w:rPr>
              <w:t>66.11</w:t>
            </w:r>
          </w:p>
        </w:tc>
        <w:tc>
          <w:tcPr>
            <w:tcW w:w="866" w:type="dxa"/>
            <w:shd w:val="clear" w:color="auto" w:fill="auto"/>
          </w:tcPr>
          <w:p w14:paraId="5FA69DF3" w14:textId="7514EBA2" w:rsidR="00B4034D" w:rsidRPr="000D61A7" w:rsidRDefault="00B4034D" w:rsidP="00315ABD">
            <w:pPr>
              <w:jc w:val="right"/>
              <w:rPr>
                <w:color w:val="000000"/>
                <w:sz w:val="20"/>
                <w:szCs w:val="20"/>
                <w:lang w:eastAsia="en-CA"/>
              </w:rPr>
            </w:pPr>
            <w:r w:rsidRPr="000D61A7">
              <w:rPr>
                <w:color w:val="000000"/>
                <w:sz w:val="20"/>
                <w:szCs w:val="20"/>
                <w:lang w:eastAsia="en-CA"/>
              </w:rPr>
              <w:t>68.</w:t>
            </w:r>
            <w:r w:rsidR="008B4EFA">
              <w:rPr>
                <w:color w:val="000000"/>
                <w:sz w:val="20"/>
                <w:szCs w:val="20"/>
                <w:lang w:eastAsia="en-CA"/>
              </w:rPr>
              <w:t>8</w:t>
            </w:r>
            <w:r w:rsidRPr="000D61A7">
              <w:rPr>
                <w:color w:val="000000"/>
                <w:sz w:val="20"/>
                <w:szCs w:val="20"/>
                <w:lang w:eastAsia="en-CA"/>
              </w:rPr>
              <w:t>1</w:t>
            </w:r>
          </w:p>
        </w:tc>
        <w:tc>
          <w:tcPr>
            <w:tcW w:w="1009" w:type="dxa"/>
          </w:tcPr>
          <w:p w14:paraId="2C6154C6" w14:textId="4DF34846" w:rsidR="00B4034D" w:rsidRPr="000D61A7" w:rsidRDefault="00B4034D" w:rsidP="00315ABD">
            <w:pPr>
              <w:jc w:val="right"/>
              <w:rPr>
                <w:color w:val="000000"/>
                <w:sz w:val="20"/>
                <w:szCs w:val="20"/>
                <w:lang w:eastAsia="es-ES"/>
              </w:rPr>
            </w:pPr>
            <w:r w:rsidRPr="000D61A7">
              <w:rPr>
                <w:color w:val="000000"/>
                <w:sz w:val="20"/>
                <w:szCs w:val="20"/>
                <w:lang w:eastAsia="es-ES"/>
              </w:rPr>
              <w:t>121.83</w:t>
            </w:r>
          </w:p>
        </w:tc>
        <w:tc>
          <w:tcPr>
            <w:tcW w:w="721" w:type="dxa"/>
          </w:tcPr>
          <w:p w14:paraId="0CA97FE8" w14:textId="305597A1" w:rsidR="00B4034D" w:rsidRPr="000D61A7" w:rsidRDefault="00B4034D" w:rsidP="00315ABD">
            <w:pPr>
              <w:jc w:val="right"/>
              <w:rPr>
                <w:color w:val="000000"/>
                <w:sz w:val="20"/>
                <w:szCs w:val="20"/>
                <w:lang w:eastAsia="es-ES"/>
              </w:rPr>
            </w:pPr>
            <w:r w:rsidRPr="000D61A7">
              <w:rPr>
                <w:color w:val="000000"/>
                <w:sz w:val="20"/>
                <w:szCs w:val="20"/>
                <w:lang w:eastAsia="es-ES"/>
              </w:rPr>
              <w:t>71.76</w:t>
            </w:r>
          </w:p>
        </w:tc>
        <w:tc>
          <w:tcPr>
            <w:tcW w:w="865" w:type="dxa"/>
            <w:shd w:val="clear" w:color="auto" w:fill="auto"/>
          </w:tcPr>
          <w:p w14:paraId="16065044" w14:textId="5562232A" w:rsidR="00B4034D" w:rsidRPr="000D61A7" w:rsidRDefault="009E1FE3" w:rsidP="00315ABD">
            <w:pPr>
              <w:jc w:val="right"/>
              <w:rPr>
                <w:color w:val="000000"/>
                <w:sz w:val="20"/>
                <w:szCs w:val="20"/>
                <w:lang w:eastAsia="en-CA"/>
              </w:rPr>
            </w:pPr>
            <w:r>
              <w:rPr>
                <w:color w:val="000000"/>
                <w:sz w:val="20"/>
                <w:szCs w:val="20"/>
                <w:lang w:eastAsia="en-CA"/>
              </w:rPr>
              <w:t>77.50</w:t>
            </w:r>
          </w:p>
        </w:tc>
        <w:tc>
          <w:tcPr>
            <w:tcW w:w="1278" w:type="dxa"/>
            <w:shd w:val="clear" w:color="auto" w:fill="auto"/>
            <w:hideMark/>
          </w:tcPr>
          <w:p w14:paraId="0B420424" w14:textId="22C2E1D0" w:rsidR="00B4034D" w:rsidRPr="000D61A7" w:rsidRDefault="00B4034D" w:rsidP="00315ABD">
            <w:pPr>
              <w:jc w:val="right"/>
              <w:rPr>
                <w:color w:val="000000"/>
                <w:sz w:val="20"/>
                <w:szCs w:val="20"/>
                <w:lang w:eastAsia="en-CA"/>
              </w:rPr>
            </w:pPr>
            <w:r w:rsidRPr="000D61A7">
              <w:rPr>
                <w:color w:val="000000"/>
                <w:sz w:val="20"/>
                <w:szCs w:val="20"/>
                <w:lang w:eastAsia="en-CA"/>
              </w:rPr>
              <w:t>85.58</w:t>
            </w:r>
            <w:r w:rsidR="00336F62">
              <w:rPr>
                <w:color w:val="000000"/>
                <w:sz w:val="20"/>
                <w:szCs w:val="20"/>
                <w:lang w:eastAsia="en-CA"/>
              </w:rPr>
              <w:t>*</w:t>
            </w:r>
          </w:p>
        </w:tc>
      </w:tr>
      <w:tr w:rsidR="007234F0" w:rsidRPr="000D61A7" w14:paraId="1D53EDC6" w14:textId="77777777" w:rsidTr="00C92628">
        <w:trPr>
          <w:trHeight w:val="247"/>
        </w:trPr>
        <w:tc>
          <w:tcPr>
            <w:tcW w:w="1583" w:type="dxa"/>
          </w:tcPr>
          <w:p w14:paraId="00D280B6" w14:textId="420A1CDA" w:rsidR="00FD67A7" w:rsidRPr="000D61A7" w:rsidRDefault="00FD67A7" w:rsidP="00315ABD">
            <w:pPr>
              <w:jc w:val="left"/>
              <w:rPr>
                <w:color w:val="000000"/>
                <w:sz w:val="20"/>
                <w:szCs w:val="20"/>
                <w:lang w:eastAsia="es-ES"/>
              </w:rPr>
            </w:pPr>
            <w:r w:rsidRPr="000D61A7">
              <w:rPr>
                <w:color w:val="000000"/>
                <w:sz w:val="20"/>
                <w:szCs w:val="20"/>
                <w:lang w:eastAsia="es-ES"/>
              </w:rPr>
              <w:t>30 SMEs and VSEs</w:t>
            </w:r>
          </w:p>
        </w:tc>
        <w:tc>
          <w:tcPr>
            <w:tcW w:w="2164" w:type="dxa"/>
          </w:tcPr>
          <w:p w14:paraId="11FFC34B" w14:textId="5781FB09" w:rsidR="00FD67A7" w:rsidRPr="000D61A7" w:rsidRDefault="00FD67A7" w:rsidP="00FD67A7">
            <w:pPr>
              <w:jc w:val="left"/>
              <w:rPr>
                <w:color w:val="000000"/>
                <w:sz w:val="20"/>
                <w:szCs w:val="20"/>
                <w:lang w:eastAsia="es-ES"/>
              </w:rPr>
            </w:pPr>
            <w:r w:rsidRPr="000D61A7">
              <w:rPr>
                <w:color w:val="000000"/>
                <w:sz w:val="20"/>
                <w:szCs w:val="20"/>
                <w:lang w:eastAsia="es-ES"/>
              </w:rPr>
              <w:t>HFC-245fa</w:t>
            </w:r>
          </w:p>
        </w:tc>
        <w:tc>
          <w:tcPr>
            <w:tcW w:w="865" w:type="dxa"/>
            <w:shd w:val="clear" w:color="auto" w:fill="auto"/>
          </w:tcPr>
          <w:p w14:paraId="76F23C0B" w14:textId="741CFAE6" w:rsidR="00FD67A7" w:rsidRPr="000D61A7" w:rsidRDefault="00FD67A7" w:rsidP="00315ABD">
            <w:pPr>
              <w:jc w:val="right"/>
              <w:rPr>
                <w:color w:val="000000"/>
                <w:sz w:val="20"/>
                <w:szCs w:val="20"/>
                <w:lang w:eastAsia="en-CA"/>
              </w:rPr>
            </w:pPr>
            <w:r w:rsidRPr="000D61A7">
              <w:rPr>
                <w:sz w:val="20"/>
                <w:szCs w:val="20"/>
              </w:rPr>
              <w:t>22.5</w:t>
            </w:r>
            <w:r w:rsidR="00E34C6F">
              <w:rPr>
                <w:sz w:val="20"/>
                <w:szCs w:val="20"/>
              </w:rPr>
              <w:t>3</w:t>
            </w:r>
          </w:p>
        </w:tc>
        <w:tc>
          <w:tcPr>
            <w:tcW w:w="866" w:type="dxa"/>
            <w:shd w:val="clear" w:color="auto" w:fill="auto"/>
          </w:tcPr>
          <w:p w14:paraId="45F65DA1" w14:textId="16D245DD" w:rsidR="00FD67A7" w:rsidRPr="000D61A7" w:rsidRDefault="00FD67A7" w:rsidP="00315ABD">
            <w:pPr>
              <w:jc w:val="right"/>
              <w:rPr>
                <w:color w:val="000000"/>
                <w:sz w:val="20"/>
                <w:szCs w:val="20"/>
                <w:lang w:eastAsia="en-CA"/>
              </w:rPr>
            </w:pPr>
            <w:r w:rsidRPr="000D61A7">
              <w:rPr>
                <w:sz w:val="20"/>
                <w:szCs w:val="20"/>
              </w:rPr>
              <w:t>67.62</w:t>
            </w:r>
          </w:p>
        </w:tc>
        <w:tc>
          <w:tcPr>
            <w:tcW w:w="1009" w:type="dxa"/>
          </w:tcPr>
          <w:p w14:paraId="3FC93A6B" w14:textId="37945BBD" w:rsidR="00FD67A7" w:rsidRPr="000D61A7" w:rsidRDefault="00FD67A7" w:rsidP="00315ABD">
            <w:pPr>
              <w:jc w:val="right"/>
              <w:rPr>
                <w:color w:val="000000"/>
                <w:sz w:val="20"/>
                <w:szCs w:val="20"/>
                <w:lang w:eastAsia="es-ES"/>
              </w:rPr>
            </w:pPr>
            <w:r w:rsidRPr="000D61A7">
              <w:rPr>
                <w:sz w:val="20"/>
                <w:szCs w:val="20"/>
              </w:rPr>
              <w:t>115.6</w:t>
            </w:r>
            <w:r w:rsidR="00E34C6F">
              <w:rPr>
                <w:sz w:val="20"/>
                <w:szCs w:val="20"/>
              </w:rPr>
              <w:t>1</w:t>
            </w:r>
          </w:p>
        </w:tc>
        <w:tc>
          <w:tcPr>
            <w:tcW w:w="721" w:type="dxa"/>
          </w:tcPr>
          <w:p w14:paraId="69BFA5A0" w14:textId="628980F4" w:rsidR="00FD67A7" w:rsidRPr="000D61A7" w:rsidRDefault="00FD67A7" w:rsidP="00315ABD">
            <w:pPr>
              <w:jc w:val="right"/>
              <w:rPr>
                <w:color w:val="000000"/>
                <w:sz w:val="20"/>
                <w:szCs w:val="20"/>
                <w:lang w:eastAsia="es-ES"/>
              </w:rPr>
            </w:pPr>
            <w:r w:rsidRPr="000D61A7">
              <w:rPr>
                <w:sz w:val="20"/>
                <w:szCs w:val="20"/>
              </w:rPr>
              <w:t>64</w:t>
            </w:r>
            <w:r w:rsidR="00E34C6F">
              <w:rPr>
                <w:sz w:val="20"/>
                <w:szCs w:val="20"/>
              </w:rPr>
              <w:t>.00</w:t>
            </w:r>
          </w:p>
        </w:tc>
        <w:tc>
          <w:tcPr>
            <w:tcW w:w="865" w:type="dxa"/>
            <w:shd w:val="clear" w:color="auto" w:fill="auto"/>
          </w:tcPr>
          <w:p w14:paraId="1772D3D0" w14:textId="502508AD" w:rsidR="00FD67A7" w:rsidRPr="000D61A7" w:rsidRDefault="001419AD" w:rsidP="00315ABD">
            <w:pPr>
              <w:jc w:val="right"/>
              <w:rPr>
                <w:color w:val="000000"/>
                <w:sz w:val="20"/>
                <w:szCs w:val="20"/>
                <w:lang w:eastAsia="en-CA"/>
              </w:rPr>
            </w:pPr>
            <w:r w:rsidRPr="000D61A7">
              <w:rPr>
                <w:color w:val="000000"/>
                <w:sz w:val="20"/>
                <w:szCs w:val="20"/>
                <w:lang w:eastAsia="en-CA"/>
              </w:rPr>
              <w:t>116.5</w:t>
            </w:r>
            <w:r w:rsidR="00E34C6F">
              <w:rPr>
                <w:color w:val="000000"/>
                <w:sz w:val="20"/>
                <w:szCs w:val="20"/>
                <w:lang w:eastAsia="en-CA"/>
              </w:rPr>
              <w:t>0</w:t>
            </w:r>
          </w:p>
        </w:tc>
        <w:tc>
          <w:tcPr>
            <w:tcW w:w="1278" w:type="dxa"/>
            <w:shd w:val="clear" w:color="auto" w:fill="auto"/>
            <w:hideMark/>
          </w:tcPr>
          <w:p w14:paraId="2B34A2BD" w14:textId="3BF6DB5A" w:rsidR="00FD67A7" w:rsidRPr="000D61A7" w:rsidRDefault="004C5F9E" w:rsidP="00315ABD">
            <w:pPr>
              <w:jc w:val="right"/>
              <w:rPr>
                <w:color w:val="000000"/>
                <w:sz w:val="20"/>
                <w:szCs w:val="20"/>
                <w:lang w:eastAsia="en-CA"/>
              </w:rPr>
            </w:pPr>
            <w:r w:rsidRPr="000D61A7">
              <w:rPr>
                <w:color w:val="000000"/>
                <w:sz w:val="20"/>
                <w:szCs w:val="20"/>
                <w:lang w:eastAsia="en-CA"/>
              </w:rPr>
              <w:t>68.59</w:t>
            </w:r>
          </w:p>
        </w:tc>
      </w:tr>
      <w:tr w:rsidR="007234F0" w:rsidRPr="000D61A7" w14:paraId="669F56F8" w14:textId="77777777" w:rsidTr="00C92628">
        <w:trPr>
          <w:trHeight w:val="247"/>
        </w:trPr>
        <w:tc>
          <w:tcPr>
            <w:tcW w:w="1583" w:type="dxa"/>
          </w:tcPr>
          <w:p w14:paraId="79B6EE1A" w14:textId="4D76A52B" w:rsidR="0051316F" w:rsidRPr="000D61A7" w:rsidRDefault="0051316F" w:rsidP="00315ABD">
            <w:pPr>
              <w:jc w:val="left"/>
              <w:rPr>
                <w:color w:val="000000"/>
                <w:sz w:val="20"/>
                <w:szCs w:val="20"/>
                <w:lang w:eastAsia="es-ES"/>
              </w:rPr>
            </w:pPr>
            <w:r w:rsidRPr="000D61A7">
              <w:rPr>
                <w:color w:val="000000"/>
                <w:sz w:val="20"/>
                <w:szCs w:val="20"/>
                <w:lang w:eastAsia="es-ES"/>
              </w:rPr>
              <w:t>30 SMEs and VSEs</w:t>
            </w:r>
          </w:p>
        </w:tc>
        <w:tc>
          <w:tcPr>
            <w:tcW w:w="2164" w:type="dxa"/>
          </w:tcPr>
          <w:p w14:paraId="79D956A0" w14:textId="1D3749E3" w:rsidR="0051316F" w:rsidRPr="000D61A7" w:rsidRDefault="0051316F" w:rsidP="0051316F">
            <w:pPr>
              <w:jc w:val="left"/>
              <w:rPr>
                <w:color w:val="000000"/>
                <w:sz w:val="20"/>
                <w:szCs w:val="20"/>
                <w:lang w:eastAsia="es-ES"/>
              </w:rPr>
            </w:pPr>
            <w:r w:rsidRPr="000D61A7">
              <w:rPr>
                <w:color w:val="000000"/>
                <w:sz w:val="20"/>
                <w:szCs w:val="20"/>
                <w:lang w:eastAsia="es-ES"/>
              </w:rPr>
              <w:t>HFC-245fa contained in pre-blended polyols</w:t>
            </w:r>
          </w:p>
        </w:tc>
        <w:tc>
          <w:tcPr>
            <w:tcW w:w="865" w:type="dxa"/>
            <w:shd w:val="clear" w:color="auto" w:fill="auto"/>
          </w:tcPr>
          <w:p w14:paraId="21DD29A5" w14:textId="43FC6E62" w:rsidR="0051316F" w:rsidRPr="000D61A7" w:rsidRDefault="0051316F" w:rsidP="00315ABD">
            <w:pPr>
              <w:jc w:val="right"/>
              <w:rPr>
                <w:sz w:val="20"/>
                <w:szCs w:val="20"/>
              </w:rPr>
            </w:pPr>
            <w:r w:rsidRPr="000D61A7">
              <w:rPr>
                <w:sz w:val="20"/>
                <w:szCs w:val="20"/>
              </w:rPr>
              <w:t>21.42</w:t>
            </w:r>
          </w:p>
        </w:tc>
        <w:tc>
          <w:tcPr>
            <w:tcW w:w="866" w:type="dxa"/>
            <w:shd w:val="clear" w:color="auto" w:fill="auto"/>
          </w:tcPr>
          <w:p w14:paraId="3C93599C" w14:textId="5C2D3497" w:rsidR="0051316F" w:rsidRPr="000D61A7" w:rsidRDefault="0051316F" w:rsidP="00315ABD">
            <w:pPr>
              <w:jc w:val="right"/>
              <w:rPr>
                <w:sz w:val="20"/>
                <w:szCs w:val="20"/>
              </w:rPr>
            </w:pPr>
            <w:r w:rsidRPr="000D61A7">
              <w:rPr>
                <w:sz w:val="20"/>
                <w:szCs w:val="20"/>
              </w:rPr>
              <w:t>23.78</w:t>
            </w:r>
          </w:p>
        </w:tc>
        <w:tc>
          <w:tcPr>
            <w:tcW w:w="1009" w:type="dxa"/>
          </w:tcPr>
          <w:p w14:paraId="7BE19820" w14:textId="4D476ECE" w:rsidR="0051316F" w:rsidRPr="000D61A7" w:rsidRDefault="0051316F" w:rsidP="00315ABD">
            <w:pPr>
              <w:jc w:val="right"/>
              <w:rPr>
                <w:sz w:val="20"/>
                <w:szCs w:val="20"/>
              </w:rPr>
            </w:pPr>
            <w:r w:rsidRPr="000D61A7">
              <w:rPr>
                <w:sz w:val="20"/>
                <w:szCs w:val="20"/>
              </w:rPr>
              <w:t>31.86</w:t>
            </w:r>
          </w:p>
        </w:tc>
        <w:tc>
          <w:tcPr>
            <w:tcW w:w="721" w:type="dxa"/>
          </w:tcPr>
          <w:p w14:paraId="1895F764" w14:textId="6F4960F9" w:rsidR="0051316F" w:rsidRPr="000D61A7" w:rsidRDefault="001419AD" w:rsidP="00315ABD">
            <w:pPr>
              <w:jc w:val="right"/>
              <w:rPr>
                <w:sz w:val="20"/>
                <w:szCs w:val="20"/>
              </w:rPr>
            </w:pPr>
            <w:r w:rsidRPr="000D61A7">
              <w:rPr>
                <w:sz w:val="20"/>
                <w:szCs w:val="20"/>
              </w:rPr>
              <w:t>27.37</w:t>
            </w:r>
          </w:p>
        </w:tc>
        <w:tc>
          <w:tcPr>
            <w:tcW w:w="865" w:type="dxa"/>
            <w:shd w:val="clear" w:color="auto" w:fill="auto"/>
          </w:tcPr>
          <w:p w14:paraId="4C40833B" w14:textId="03FFA696" w:rsidR="0051316F" w:rsidRPr="000D61A7" w:rsidRDefault="009D57B8" w:rsidP="00315ABD">
            <w:pPr>
              <w:jc w:val="right"/>
              <w:rPr>
                <w:sz w:val="20"/>
                <w:szCs w:val="20"/>
              </w:rPr>
            </w:pPr>
            <w:r w:rsidRPr="000D61A7">
              <w:rPr>
                <w:sz w:val="20"/>
                <w:szCs w:val="20"/>
              </w:rPr>
              <w:t>29</w:t>
            </w:r>
            <w:r w:rsidR="006326A6">
              <w:rPr>
                <w:sz w:val="20"/>
                <w:szCs w:val="20"/>
              </w:rPr>
              <w:t>.00</w:t>
            </w:r>
          </w:p>
        </w:tc>
        <w:tc>
          <w:tcPr>
            <w:tcW w:w="1278" w:type="dxa"/>
            <w:shd w:val="clear" w:color="auto" w:fill="auto"/>
          </w:tcPr>
          <w:p w14:paraId="61F74859" w14:textId="72F147B5" w:rsidR="0051316F" w:rsidRPr="000D61A7" w:rsidRDefault="004C5F9E" w:rsidP="00315ABD">
            <w:pPr>
              <w:jc w:val="right"/>
              <w:rPr>
                <w:color w:val="000000"/>
                <w:sz w:val="20"/>
                <w:szCs w:val="20"/>
                <w:lang w:eastAsia="en-CA"/>
              </w:rPr>
            </w:pPr>
            <w:r w:rsidRPr="000D61A7">
              <w:rPr>
                <w:color w:val="000000"/>
                <w:sz w:val="20"/>
                <w:szCs w:val="20"/>
                <w:lang w:eastAsia="en-CA"/>
              </w:rPr>
              <w:t>25.68</w:t>
            </w:r>
          </w:p>
        </w:tc>
      </w:tr>
    </w:tbl>
    <w:p w14:paraId="6DDA44B4" w14:textId="1F633A9D" w:rsidR="004F795A" w:rsidRPr="009B0DA3" w:rsidRDefault="00336F62" w:rsidP="00336F62">
      <w:pPr>
        <w:spacing w:after="240"/>
        <w:rPr>
          <w:sz w:val="18"/>
          <w:szCs w:val="18"/>
        </w:rPr>
      </w:pPr>
      <w:r w:rsidRPr="009B0DA3">
        <w:rPr>
          <w:sz w:val="18"/>
          <w:szCs w:val="18"/>
        </w:rPr>
        <w:t>* The enterprise level consumption is different f</w:t>
      </w:r>
      <w:r w:rsidR="00543E67" w:rsidRPr="009B0DA3">
        <w:rPr>
          <w:sz w:val="18"/>
          <w:szCs w:val="18"/>
        </w:rPr>
        <w:t xml:space="preserve">rom </w:t>
      </w:r>
      <w:r w:rsidRPr="009B0DA3">
        <w:rPr>
          <w:sz w:val="18"/>
          <w:szCs w:val="18"/>
        </w:rPr>
        <w:t xml:space="preserve">the </w:t>
      </w:r>
      <w:r w:rsidR="000C3A2B" w:rsidRPr="009B0DA3">
        <w:rPr>
          <w:sz w:val="18"/>
          <w:szCs w:val="18"/>
        </w:rPr>
        <w:t>CP data</w:t>
      </w:r>
      <w:r w:rsidR="00637304">
        <w:rPr>
          <w:sz w:val="18"/>
          <w:szCs w:val="18"/>
        </w:rPr>
        <w:t>, which was initially att</w:t>
      </w:r>
      <w:r w:rsidR="00F90F41">
        <w:rPr>
          <w:sz w:val="18"/>
          <w:szCs w:val="18"/>
        </w:rPr>
        <w:t xml:space="preserve">ributed to the </w:t>
      </w:r>
      <w:r w:rsidR="000C3A2B" w:rsidRPr="009B0DA3">
        <w:rPr>
          <w:sz w:val="18"/>
          <w:szCs w:val="18"/>
        </w:rPr>
        <w:t xml:space="preserve">enterprise using stockpiles </w:t>
      </w:r>
      <w:r w:rsidR="005C6BFA" w:rsidRPr="009B0DA3">
        <w:rPr>
          <w:sz w:val="18"/>
          <w:szCs w:val="18"/>
        </w:rPr>
        <w:t>at a level higher th</w:t>
      </w:r>
      <w:r w:rsidR="00F563AE">
        <w:rPr>
          <w:sz w:val="18"/>
          <w:szCs w:val="18"/>
        </w:rPr>
        <w:t>a</w:t>
      </w:r>
      <w:r w:rsidR="005C6BFA" w:rsidRPr="009B0DA3">
        <w:rPr>
          <w:sz w:val="18"/>
          <w:szCs w:val="18"/>
        </w:rPr>
        <w:t xml:space="preserve">n the imports and the data reported in the CP. </w:t>
      </w:r>
    </w:p>
    <w:p w14:paraId="698AB0D0" w14:textId="52119BD3" w:rsidR="004F795A" w:rsidRDefault="004F795A" w:rsidP="006229FC">
      <w:pPr>
        <w:pStyle w:val="Heading1"/>
      </w:pPr>
      <w:r w:rsidRPr="00222EEB">
        <w:t>Funding</w:t>
      </w:r>
      <w:r w:rsidR="0044294C">
        <w:t xml:space="preserve"> </w:t>
      </w:r>
      <w:r w:rsidRPr="00222EEB">
        <w:t xml:space="preserve">was requested </w:t>
      </w:r>
      <w:r w:rsidR="00C55647">
        <w:t>for two high</w:t>
      </w:r>
      <w:r w:rsidR="00E71590">
        <w:t>-</w:t>
      </w:r>
      <w:r w:rsidR="00C55647">
        <w:t xml:space="preserve">pressure injection </w:t>
      </w:r>
      <w:r w:rsidRPr="00222EEB">
        <w:t>foaming machine</w:t>
      </w:r>
      <w:r w:rsidR="00C55647">
        <w:t xml:space="preserve">s </w:t>
      </w:r>
      <w:r w:rsidR="00013771">
        <w:t>(</w:t>
      </w:r>
      <w:r w:rsidR="00C55647" w:rsidRPr="00222EEB">
        <w:t>US $</w:t>
      </w:r>
      <w:r w:rsidR="00013771">
        <w:t>24</w:t>
      </w:r>
      <w:r w:rsidR="00C55647">
        <w:t>0</w:t>
      </w:r>
      <w:r w:rsidR="00C55647" w:rsidRPr="00222EEB">
        <w:t>,000</w:t>
      </w:r>
      <w:r w:rsidR="00013771">
        <w:t>) and for encapsulation</w:t>
      </w:r>
      <w:r w:rsidR="00A62A11">
        <w:t>,</w:t>
      </w:r>
      <w:r w:rsidR="00013771">
        <w:t xml:space="preserve"> CP tank, piping and electrical adapt</w:t>
      </w:r>
      <w:r w:rsidR="00390C84">
        <w:t>ations (US $</w:t>
      </w:r>
      <w:r w:rsidR="00FC1F9B">
        <w:t>47,200)</w:t>
      </w:r>
      <w:r w:rsidR="00881C10">
        <w:t xml:space="preserve">, </w:t>
      </w:r>
      <w:r w:rsidR="00A62A11">
        <w:t xml:space="preserve">a </w:t>
      </w:r>
      <w:r w:rsidR="00881C10">
        <w:t xml:space="preserve">safety audit, </w:t>
      </w:r>
      <w:r w:rsidR="00632BAE">
        <w:t>trials</w:t>
      </w:r>
      <w:r w:rsidR="00881C10">
        <w:t xml:space="preserve"> and commissioning (</w:t>
      </w:r>
      <w:r w:rsidR="00076BA6">
        <w:t>US $</w:t>
      </w:r>
      <w:r w:rsidR="001574D9">
        <w:t>4</w:t>
      </w:r>
      <w:r w:rsidR="00881C10">
        <w:t>0,000)</w:t>
      </w:r>
      <w:r w:rsidR="00D32585">
        <w:t>,</w:t>
      </w:r>
      <w:r w:rsidR="00881C10">
        <w:t xml:space="preserve"> </w:t>
      </w:r>
      <w:r w:rsidR="001574D9">
        <w:t>technical assistance (</w:t>
      </w:r>
      <w:r w:rsidR="00076BA6">
        <w:t>US $</w:t>
      </w:r>
      <w:r w:rsidR="001574D9">
        <w:t>50,000)</w:t>
      </w:r>
      <w:r w:rsidR="00D32585">
        <w:t>,</w:t>
      </w:r>
      <w:r w:rsidR="001574D9">
        <w:t xml:space="preserve"> and</w:t>
      </w:r>
      <w:r w:rsidR="00A62A11">
        <w:t xml:space="preserve"> contingencies</w:t>
      </w:r>
      <w:r w:rsidR="00C251CB">
        <w:t xml:space="preserve"> of 5 per cent</w:t>
      </w:r>
      <w:r w:rsidR="00A62A11">
        <w:t xml:space="preserve"> </w:t>
      </w:r>
      <w:r w:rsidR="006229FC">
        <w:t>(</w:t>
      </w:r>
      <w:r w:rsidRPr="00222EEB">
        <w:t>US</w:t>
      </w:r>
      <w:r w:rsidR="00A42A85">
        <w:t> </w:t>
      </w:r>
      <w:r w:rsidRPr="00222EEB">
        <w:t>$</w:t>
      </w:r>
      <w:r w:rsidR="006229FC">
        <w:t>18,860</w:t>
      </w:r>
      <w:r w:rsidR="00EA7AE1">
        <w:t>);</w:t>
      </w:r>
      <w:r w:rsidRPr="00222EEB">
        <w:t xml:space="preserve"> resulting in a cost of US $</w:t>
      </w:r>
      <w:r w:rsidR="00EA7AE1">
        <w:t>3</w:t>
      </w:r>
      <w:r w:rsidR="009E1664">
        <w:t>96,060</w:t>
      </w:r>
      <w:r w:rsidR="00EA7AE1">
        <w:t xml:space="preserve"> in </w:t>
      </w:r>
      <w:r w:rsidR="007C0701">
        <w:t>ICCs</w:t>
      </w:r>
      <w:r w:rsidR="00EA7AE1">
        <w:t>.</w:t>
      </w:r>
      <w:r w:rsidR="000F37AA">
        <w:t xml:space="preserve"> </w:t>
      </w:r>
      <w:r w:rsidR="000B7FC2">
        <w:t xml:space="preserve">The </w:t>
      </w:r>
      <w:r w:rsidRPr="006229FC">
        <w:rPr>
          <w:lang w:val="en-US"/>
        </w:rPr>
        <w:t>I</w:t>
      </w:r>
      <w:r w:rsidR="000B7FC2">
        <w:rPr>
          <w:lang w:val="en-US"/>
        </w:rPr>
        <w:t>OCs</w:t>
      </w:r>
      <w:r w:rsidR="00772569">
        <w:rPr>
          <w:lang w:val="en-US"/>
        </w:rPr>
        <w:t xml:space="preserve"> were calculated at </w:t>
      </w:r>
      <w:r w:rsidR="009A798A">
        <w:rPr>
          <w:lang w:val="en-US"/>
        </w:rPr>
        <w:t>minus US $</w:t>
      </w:r>
      <w:r w:rsidR="000134C0">
        <w:rPr>
          <w:lang w:val="en-US"/>
        </w:rPr>
        <w:t>27,</w:t>
      </w:r>
      <w:r w:rsidR="00BD3956">
        <w:rPr>
          <w:lang w:val="en-US"/>
        </w:rPr>
        <w:t>687</w:t>
      </w:r>
      <w:r w:rsidR="009A798A">
        <w:rPr>
          <w:lang w:val="en-US"/>
        </w:rPr>
        <w:t xml:space="preserve">; those savings were </w:t>
      </w:r>
      <w:r w:rsidR="00262E89">
        <w:rPr>
          <w:lang w:val="en-US"/>
        </w:rPr>
        <w:t>subtracted from</w:t>
      </w:r>
      <w:r w:rsidR="00D54DCC">
        <w:rPr>
          <w:lang w:val="en-US"/>
        </w:rPr>
        <w:t xml:space="preserve"> the</w:t>
      </w:r>
      <w:r w:rsidR="00262E89">
        <w:rPr>
          <w:lang w:val="en-US"/>
        </w:rPr>
        <w:t xml:space="preserve"> ICC</w:t>
      </w:r>
      <w:r w:rsidR="00D54DCC">
        <w:rPr>
          <w:lang w:val="en-US"/>
        </w:rPr>
        <w:t>s</w:t>
      </w:r>
      <w:r w:rsidR="00262E89">
        <w:rPr>
          <w:lang w:val="en-US"/>
        </w:rPr>
        <w:t xml:space="preserve"> for a total project cost of </w:t>
      </w:r>
      <w:r w:rsidR="009D58D8">
        <w:rPr>
          <w:lang w:val="en-US"/>
        </w:rPr>
        <w:t>US</w:t>
      </w:r>
      <w:r w:rsidR="00D54DCC">
        <w:rPr>
          <w:lang w:val="en-US"/>
        </w:rPr>
        <w:t> </w:t>
      </w:r>
      <w:r w:rsidR="009D58D8">
        <w:rPr>
          <w:lang w:val="en-US"/>
        </w:rPr>
        <w:t>$368,3</w:t>
      </w:r>
      <w:r w:rsidR="002B40F0">
        <w:rPr>
          <w:lang w:val="en-US"/>
        </w:rPr>
        <w:t>73</w:t>
      </w:r>
      <w:r w:rsidR="009D58D8">
        <w:rPr>
          <w:lang w:val="en-US"/>
        </w:rPr>
        <w:t xml:space="preserve">. </w:t>
      </w:r>
      <w:r w:rsidR="00D966E1">
        <w:rPr>
          <w:bCs/>
          <w:lang w:val="en-US"/>
        </w:rPr>
        <w:t xml:space="preserve">The costs for the umbrella project </w:t>
      </w:r>
      <w:r w:rsidR="00F22C4A">
        <w:rPr>
          <w:bCs/>
          <w:lang w:val="en-US"/>
        </w:rPr>
        <w:t>were</w:t>
      </w:r>
      <w:r w:rsidR="00D966E1">
        <w:rPr>
          <w:bCs/>
          <w:lang w:val="en-US"/>
        </w:rPr>
        <w:t xml:space="preserve"> calculated based on </w:t>
      </w:r>
      <w:r w:rsidR="00416288">
        <w:rPr>
          <w:bCs/>
          <w:lang w:val="en-US"/>
        </w:rPr>
        <w:t xml:space="preserve">the </w:t>
      </w:r>
      <w:r w:rsidR="00635783" w:rsidRPr="00635783">
        <w:rPr>
          <w:bCs/>
          <w:lang w:val="en-US"/>
        </w:rPr>
        <w:t>cost</w:t>
      </w:r>
      <w:r w:rsidR="00F961C8">
        <w:rPr>
          <w:bCs/>
          <w:lang w:val="en-US"/>
        </w:rPr>
        <w:t>-</w:t>
      </w:r>
      <w:r w:rsidR="00635783" w:rsidRPr="00635783">
        <w:rPr>
          <w:bCs/>
          <w:lang w:val="en-US"/>
        </w:rPr>
        <w:t>effectiveness</w:t>
      </w:r>
      <w:r w:rsidR="00635783">
        <w:rPr>
          <w:bCs/>
          <w:lang w:val="en-US"/>
        </w:rPr>
        <w:t xml:space="preserve"> threshold </w:t>
      </w:r>
      <w:r w:rsidR="00643D10">
        <w:rPr>
          <w:bCs/>
          <w:lang w:val="en-US"/>
        </w:rPr>
        <w:t>for HCFC</w:t>
      </w:r>
      <w:r w:rsidR="00D54DCC">
        <w:rPr>
          <w:bCs/>
          <w:lang w:val="en-US"/>
        </w:rPr>
        <w:t>s</w:t>
      </w:r>
      <w:r w:rsidR="00643D10">
        <w:rPr>
          <w:bCs/>
          <w:lang w:val="en-US"/>
        </w:rPr>
        <w:t xml:space="preserve"> in the foam sector of 9.78</w:t>
      </w:r>
      <w:r w:rsidR="00F876F9">
        <w:rPr>
          <w:bCs/>
          <w:lang w:val="en-US"/>
        </w:rPr>
        <w:t xml:space="preserve"> </w:t>
      </w:r>
      <w:r w:rsidR="001B47A1">
        <w:rPr>
          <w:bCs/>
          <w:lang w:val="en-US"/>
        </w:rPr>
        <w:t>US</w:t>
      </w:r>
      <w:r w:rsidR="00F876F9">
        <w:rPr>
          <w:bCs/>
          <w:lang w:val="en-US"/>
        </w:rPr>
        <w:t xml:space="preserve"> </w:t>
      </w:r>
      <w:r w:rsidR="001B47A1">
        <w:rPr>
          <w:bCs/>
          <w:lang w:val="en-US"/>
        </w:rPr>
        <w:t>$/kg</w:t>
      </w:r>
      <w:r w:rsidR="00F22C4A">
        <w:rPr>
          <w:bCs/>
          <w:lang w:val="en-US"/>
        </w:rPr>
        <w:t xml:space="preserve"> for the phase</w:t>
      </w:r>
      <w:r w:rsidR="00893141">
        <w:rPr>
          <w:bCs/>
          <w:lang w:val="en-US"/>
        </w:rPr>
        <w:t>-</w:t>
      </w:r>
      <w:r w:rsidR="00F22C4A">
        <w:rPr>
          <w:bCs/>
          <w:lang w:val="en-US"/>
        </w:rPr>
        <w:t xml:space="preserve">out of </w:t>
      </w:r>
      <w:r w:rsidR="00F22C4A" w:rsidRPr="00D25CAE">
        <w:t>HFC-</w:t>
      </w:r>
      <w:r w:rsidR="00F22C4A">
        <w:t>245fa pure and contained in imported pre-blended polyols</w:t>
      </w:r>
      <w:r w:rsidR="00770360">
        <w:t xml:space="preserve"> amounting to 94.28 mt </w:t>
      </w:r>
      <w:r w:rsidR="004357A5">
        <w:t>(</w:t>
      </w:r>
      <w:r w:rsidR="00CA6644">
        <w:t xml:space="preserve">97,108 </w:t>
      </w:r>
      <w:r w:rsidR="007402FD">
        <w:t>CO</w:t>
      </w:r>
      <w:r w:rsidR="007402FD" w:rsidRPr="007402FD">
        <w:rPr>
          <w:vertAlign w:val="subscript"/>
        </w:rPr>
        <w:t>2</w:t>
      </w:r>
      <w:r w:rsidR="007402FD">
        <w:t>-eq tonnes</w:t>
      </w:r>
      <w:r w:rsidR="004357A5">
        <w:t>)</w:t>
      </w:r>
      <w:r w:rsidR="00F961C8">
        <w:t>,</w:t>
      </w:r>
      <w:r w:rsidR="004357A5">
        <w:t xml:space="preserve"> for a total of </w:t>
      </w:r>
      <w:r w:rsidR="00315CD2">
        <w:t>US $</w:t>
      </w:r>
      <w:r w:rsidR="00945805">
        <w:t>922,058</w:t>
      </w:r>
      <w:r w:rsidR="0048254F">
        <w:t xml:space="preserve"> and an additional US $270,000 is requested for </w:t>
      </w:r>
      <w:r w:rsidR="001F7767" w:rsidRPr="001F7767">
        <w:t xml:space="preserve">technical support </w:t>
      </w:r>
      <w:r w:rsidR="001F7767">
        <w:t xml:space="preserve">to three </w:t>
      </w:r>
      <w:r w:rsidR="00893141">
        <w:t>s</w:t>
      </w:r>
      <w:r w:rsidR="001F7767" w:rsidRPr="001F7767">
        <w:t xml:space="preserve">ystem </w:t>
      </w:r>
      <w:r w:rsidR="00893141">
        <w:t>h</w:t>
      </w:r>
      <w:r w:rsidR="001F7767" w:rsidRPr="001F7767">
        <w:t>ouse</w:t>
      </w:r>
      <w:r w:rsidR="001F7767">
        <w:t>s</w:t>
      </w:r>
      <w:r w:rsidR="001F7767" w:rsidRPr="001F7767">
        <w:t xml:space="preserve"> participating in the formulation development</w:t>
      </w:r>
      <w:r w:rsidR="001F7767">
        <w:t xml:space="preserve"> and </w:t>
      </w:r>
      <w:r w:rsidR="00893141">
        <w:t xml:space="preserve">supplying the </w:t>
      </w:r>
      <w:r w:rsidR="00AC4294">
        <w:t>SMEs/VSEs</w:t>
      </w:r>
      <w:r w:rsidR="00893141">
        <w:t>,</w:t>
      </w:r>
      <w:r w:rsidR="00C609B8">
        <w:t xml:space="preserve"> for project management, technology development, tri</w:t>
      </w:r>
      <w:r w:rsidR="00400722">
        <w:t>a</w:t>
      </w:r>
      <w:r w:rsidR="00C609B8">
        <w:t>ls, testing and training</w:t>
      </w:r>
      <w:r w:rsidR="00AC4294">
        <w:t xml:space="preserve">. </w:t>
      </w:r>
      <w:r w:rsidR="0009064D">
        <w:t xml:space="preserve">Table </w:t>
      </w:r>
      <w:r w:rsidR="00465109">
        <w:t>8</w:t>
      </w:r>
      <w:r w:rsidR="0009064D">
        <w:t xml:space="preserve"> shows the reduction</w:t>
      </w:r>
      <w:r w:rsidR="00392BCB">
        <w:t>s, requested amounts</w:t>
      </w:r>
      <w:r w:rsidR="00F961C8">
        <w:t>,</w:t>
      </w:r>
      <w:r w:rsidR="00392BCB">
        <w:t xml:space="preserve"> and cost effectiveness</w:t>
      </w:r>
      <w:r w:rsidR="00246A3B">
        <w:t xml:space="preserve"> (CE) in terms of</w:t>
      </w:r>
      <w:r w:rsidR="00392BCB">
        <w:t xml:space="preserve"> </w:t>
      </w:r>
      <w:r w:rsidR="00246A3B">
        <w:t>US</w:t>
      </w:r>
      <w:r w:rsidR="00F876F9">
        <w:t xml:space="preserve"> </w:t>
      </w:r>
      <w:r w:rsidR="00392BCB">
        <w:t>$</w:t>
      </w:r>
      <w:r w:rsidR="00246A3B">
        <w:t>/kg and US $/CO</w:t>
      </w:r>
      <w:r w:rsidR="00246A3B" w:rsidRPr="007402FD">
        <w:rPr>
          <w:vertAlign w:val="subscript"/>
        </w:rPr>
        <w:t>2</w:t>
      </w:r>
      <w:r w:rsidR="00246A3B">
        <w:t>-eq tonnes.</w:t>
      </w:r>
    </w:p>
    <w:p w14:paraId="1A06DDE5" w14:textId="2339A3FE" w:rsidR="007538F6" w:rsidRDefault="00435864" w:rsidP="00435864">
      <w:pPr>
        <w:rPr>
          <w:b/>
          <w:bCs/>
        </w:rPr>
      </w:pPr>
      <w:r w:rsidRPr="00435864">
        <w:rPr>
          <w:b/>
          <w:bCs/>
        </w:rPr>
        <w:t xml:space="preserve">Table </w:t>
      </w:r>
      <w:r w:rsidR="00465109">
        <w:rPr>
          <w:b/>
          <w:bCs/>
        </w:rPr>
        <w:t>8</w:t>
      </w:r>
      <w:r w:rsidRPr="00435864">
        <w:rPr>
          <w:b/>
          <w:bCs/>
        </w:rPr>
        <w:t xml:space="preserve">. </w:t>
      </w:r>
      <w:r>
        <w:rPr>
          <w:b/>
          <w:bCs/>
        </w:rPr>
        <w:t>Reductions, requested funding and C</w:t>
      </w:r>
      <w:r w:rsidR="00611603">
        <w:rPr>
          <w:b/>
          <w:bCs/>
        </w:rPr>
        <w:t>E for investment project in PU foam in Egypt</w:t>
      </w:r>
      <w:r>
        <w:rPr>
          <w:b/>
          <w:bCs/>
        </w:rPr>
        <w:t xml:space="preserve"> </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1199"/>
        <w:gridCol w:w="2010"/>
        <w:gridCol w:w="1117"/>
        <w:gridCol w:w="1118"/>
        <w:gridCol w:w="1256"/>
        <w:gridCol w:w="1327"/>
        <w:gridCol w:w="1328"/>
      </w:tblGrid>
      <w:tr w:rsidR="0030408D" w:rsidRPr="002D6410" w14:paraId="775D9197" w14:textId="77777777" w:rsidTr="00124B15">
        <w:trPr>
          <w:trHeight w:val="180"/>
        </w:trPr>
        <w:tc>
          <w:tcPr>
            <w:tcW w:w="1199" w:type="dxa"/>
            <w:vMerge w:val="restart"/>
          </w:tcPr>
          <w:p w14:paraId="4832383F" w14:textId="7F146A18" w:rsidR="0030408D" w:rsidRPr="002D6410" w:rsidRDefault="0030408D" w:rsidP="005B4E08">
            <w:pPr>
              <w:jc w:val="left"/>
              <w:rPr>
                <w:b/>
                <w:bCs/>
                <w:color w:val="000000"/>
                <w:sz w:val="20"/>
                <w:szCs w:val="20"/>
                <w:lang w:eastAsia="en-CA"/>
              </w:rPr>
            </w:pPr>
            <w:r w:rsidRPr="002D6410">
              <w:rPr>
                <w:b/>
                <w:bCs/>
                <w:color w:val="000000"/>
                <w:sz w:val="20"/>
                <w:szCs w:val="20"/>
                <w:lang w:eastAsia="en-CA"/>
              </w:rPr>
              <w:t>Enterprise</w:t>
            </w:r>
          </w:p>
        </w:tc>
        <w:tc>
          <w:tcPr>
            <w:tcW w:w="2010" w:type="dxa"/>
            <w:vMerge w:val="restart"/>
            <w:shd w:val="clear" w:color="auto" w:fill="auto"/>
            <w:hideMark/>
          </w:tcPr>
          <w:p w14:paraId="490C965E" w14:textId="2C3ADDAE" w:rsidR="0030408D" w:rsidRPr="00435864" w:rsidRDefault="0030408D" w:rsidP="005B4E08">
            <w:pPr>
              <w:jc w:val="center"/>
              <w:rPr>
                <w:b/>
                <w:bCs/>
                <w:color w:val="000000"/>
                <w:sz w:val="20"/>
                <w:szCs w:val="20"/>
                <w:lang w:eastAsia="en-CA"/>
              </w:rPr>
            </w:pPr>
            <w:r w:rsidRPr="002D6410">
              <w:rPr>
                <w:b/>
                <w:bCs/>
                <w:color w:val="000000"/>
                <w:sz w:val="20"/>
                <w:szCs w:val="20"/>
                <w:lang w:eastAsia="en-CA"/>
              </w:rPr>
              <w:t>Substance</w:t>
            </w:r>
          </w:p>
        </w:tc>
        <w:tc>
          <w:tcPr>
            <w:tcW w:w="2235" w:type="dxa"/>
            <w:gridSpan w:val="2"/>
            <w:shd w:val="clear" w:color="auto" w:fill="auto"/>
            <w:noWrap/>
            <w:hideMark/>
          </w:tcPr>
          <w:p w14:paraId="02C7B814" w14:textId="0E4E7E1E" w:rsidR="0030408D" w:rsidRPr="00435864" w:rsidRDefault="0030408D" w:rsidP="005B4E08">
            <w:pPr>
              <w:jc w:val="center"/>
              <w:rPr>
                <w:b/>
                <w:bCs/>
                <w:color w:val="000000"/>
                <w:sz w:val="20"/>
                <w:szCs w:val="20"/>
                <w:lang w:eastAsia="en-CA"/>
              </w:rPr>
            </w:pPr>
            <w:r>
              <w:rPr>
                <w:b/>
                <w:bCs/>
                <w:color w:val="000000"/>
                <w:sz w:val="20"/>
                <w:szCs w:val="20"/>
                <w:lang w:eastAsia="en-CA"/>
              </w:rPr>
              <w:t>Phase out</w:t>
            </w:r>
          </w:p>
        </w:tc>
        <w:tc>
          <w:tcPr>
            <w:tcW w:w="1256" w:type="dxa"/>
            <w:vMerge w:val="restart"/>
            <w:shd w:val="clear" w:color="auto" w:fill="auto"/>
            <w:noWrap/>
            <w:hideMark/>
          </w:tcPr>
          <w:p w14:paraId="0F673276" w14:textId="77777777" w:rsidR="00126B96" w:rsidRDefault="0030408D" w:rsidP="005B4E08">
            <w:pPr>
              <w:jc w:val="center"/>
              <w:rPr>
                <w:b/>
                <w:bCs/>
                <w:color w:val="000000"/>
                <w:sz w:val="20"/>
                <w:szCs w:val="20"/>
                <w:lang w:eastAsia="en-CA"/>
              </w:rPr>
            </w:pPr>
            <w:r>
              <w:rPr>
                <w:b/>
                <w:bCs/>
                <w:color w:val="000000"/>
                <w:sz w:val="20"/>
                <w:szCs w:val="20"/>
                <w:lang w:eastAsia="en-CA"/>
              </w:rPr>
              <w:t>Requested funding</w:t>
            </w:r>
          </w:p>
          <w:p w14:paraId="42ED8679" w14:textId="19FCB98E" w:rsidR="0030408D" w:rsidRPr="00435864" w:rsidRDefault="0030408D" w:rsidP="005B4E08">
            <w:pPr>
              <w:jc w:val="center"/>
              <w:rPr>
                <w:b/>
                <w:bCs/>
                <w:color w:val="000000"/>
                <w:sz w:val="20"/>
                <w:szCs w:val="20"/>
                <w:lang w:eastAsia="en-CA"/>
              </w:rPr>
            </w:pPr>
            <w:r>
              <w:rPr>
                <w:b/>
                <w:bCs/>
                <w:color w:val="000000"/>
                <w:sz w:val="20"/>
                <w:szCs w:val="20"/>
                <w:lang w:eastAsia="en-CA"/>
              </w:rPr>
              <w:t xml:space="preserve"> (US $)</w:t>
            </w:r>
          </w:p>
        </w:tc>
        <w:tc>
          <w:tcPr>
            <w:tcW w:w="2655" w:type="dxa"/>
            <w:gridSpan w:val="2"/>
            <w:shd w:val="clear" w:color="auto" w:fill="auto"/>
            <w:noWrap/>
            <w:hideMark/>
          </w:tcPr>
          <w:p w14:paraId="714B7893" w14:textId="51F0DC88" w:rsidR="0030408D" w:rsidRPr="00435864" w:rsidRDefault="0030408D" w:rsidP="005B4E08">
            <w:pPr>
              <w:jc w:val="center"/>
              <w:rPr>
                <w:b/>
                <w:bCs/>
                <w:color w:val="000000"/>
                <w:sz w:val="20"/>
                <w:szCs w:val="20"/>
                <w:lang w:eastAsia="en-CA"/>
              </w:rPr>
            </w:pPr>
            <w:r>
              <w:rPr>
                <w:b/>
                <w:bCs/>
                <w:color w:val="000000"/>
                <w:sz w:val="20"/>
                <w:szCs w:val="20"/>
                <w:lang w:eastAsia="en-CA"/>
              </w:rPr>
              <w:t>CE</w:t>
            </w:r>
          </w:p>
        </w:tc>
      </w:tr>
      <w:tr w:rsidR="005B4E08" w:rsidRPr="002D6410" w14:paraId="172AB10C" w14:textId="77777777" w:rsidTr="00124B15">
        <w:trPr>
          <w:trHeight w:val="178"/>
        </w:trPr>
        <w:tc>
          <w:tcPr>
            <w:tcW w:w="1199" w:type="dxa"/>
            <w:vMerge/>
          </w:tcPr>
          <w:p w14:paraId="669FB151" w14:textId="77777777" w:rsidR="005B4E08" w:rsidRPr="002D6410" w:rsidRDefault="005B4E08" w:rsidP="005B4E08">
            <w:pPr>
              <w:jc w:val="left"/>
              <w:rPr>
                <w:b/>
                <w:bCs/>
                <w:color w:val="000000"/>
                <w:sz w:val="20"/>
                <w:szCs w:val="20"/>
                <w:lang w:eastAsia="en-CA"/>
              </w:rPr>
            </w:pPr>
          </w:p>
        </w:tc>
        <w:tc>
          <w:tcPr>
            <w:tcW w:w="2010" w:type="dxa"/>
            <w:vMerge/>
            <w:shd w:val="clear" w:color="auto" w:fill="auto"/>
          </w:tcPr>
          <w:p w14:paraId="17625DC0" w14:textId="77777777" w:rsidR="005B4E08" w:rsidRPr="002D6410" w:rsidRDefault="005B4E08" w:rsidP="005B4E08">
            <w:pPr>
              <w:jc w:val="center"/>
              <w:rPr>
                <w:b/>
                <w:bCs/>
                <w:color w:val="000000"/>
                <w:sz w:val="20"/>
                <w:szCs w:val="20"/>
                <w:lang w:eastAsia="en-CA"/>
              </w:rPr>
            </w:pPr>
          </w:p>
        </w:tc>
        <w:tc>
          <w:tcPr>
            <w:tcW w:w="1117" w:type="dxa"/>
            <w:shd w:val="clear" w:color="auto" w:fill="auto"/>
            <w:noWrap/>
          </w:tcPr>
          <w:p w14:paraId="33B342C0" w14:textId="7448F24D" w:rsidR="005B4E08" w:rsidRPr="002D6410" w:rsidRDefault="005B4E08" w:rsidP="005B4E08">
            <w:pPr>
              <w:jc w:val="center"/>
              <w:rPr>
                <w:b/>
                <w:bCs/>
                <w:color w:val="000000"/>
                <w:sz w:val="20"/>
                <w:szCs w:val="20"/>
                <w:lang w:eastAsia="en-CA"/>
              </w:rPr>
            </w:pPr>
            <w:r>
              <w:rPr>
                <w:b/>
                <w:bCs/>
                <w:color w:val="000000"/>
                <w:sz w:val="20"/>
                <w:szCs w:val="20"/>
                <w:lang w:eastAsia="en-CA"/>
              </w:rPr>
              <w:t>mt</w:t>
            </w:r>
          </w:p>
        </w:tc>
        <w:tc>
          <w:tcPr>
            <w:tcW w:w="1117" w:type="dxa"/>
            <w:shd w:val="clear" w:color="auto" w:fill="auto"/>
            <w:noWrap/>
          </w:tcPr>
          <w:p w14:paraId="7F149BD5" w14:textId="5456E735" w:rsidR="005B4E08" w:rsidRPr="002D6410" w:rsidRDefault="002633D7" w:rsidP="00452A8A">
            <w:pPr>
              <w:jc w:val="center"/>
              <w:rPr>
                <w:b/>
                <w:bCs/>
                <w:color w:val="000000"/>
                <w:sz w:val="20"/>
                <w:szCs w:val="20"/>
                <w:lang w:eastAsia="en-CA"/>
              </w:rPr>
            </w:pPr>
            <w:r w:rsidRPr="00435864">
              <w:rPr>
                <w:b/>
                <w:bCs/>
                <w:color w:val="000000"/>
                <w:sz w:val="20"/>
                <w:szCs w:val="20"/>
                <w:lang w:eastAsia="en-CA"/>
              </w:rPr>
              <w:t>CO</w:t>
            </w:r>
            <w:r w:rsidRPr="00435864">
              <w:rPr>
                <w:b/>
                <w:bCs/>
                <w:color w:val="000000"/>
                <w:sz w:val="20"/>
                <w:szCs w:val="20"/>
                <w:vertAlign w:val="subscript"/>
                <w:lang w:eastAsia="en-CA"/>
              </w:rPr>
              <w:t>2</w:t>
            </w:r>
            <w:r>
              <w:rPr>
                <w:b/>
                <w:bCs/>
                <w:color w:val="000000"/>
                <w:sz w:val="20"/>
                <w:szCs w:val="20"/>
                <w:vertAlign w:val="subscript"/>
                <w:lang w:eastAsia="en-CA"/>
              </w:rPr>
              <w:t>-</w:t>
            </w:r>
            <w:r w:rsidRPr="00435864">
              <w:rPr>
                <w:b/>
                <w:bCs/>
                <w:color w:val="000000"/>
                <w:sz w:val="20"/>
                <w:szCs w:val="20"/>
                <w:lang w:eastAsia="en-CA"/>
              </w:rPr>
              <w:t>eq</w:t>
            </w:r>
            <w:r>
              <w:rPr>
                <w:b/>
                <w:bCs/>
                <w:color w:val="000000"/>
                <w:sz w:val="20"/>
                <w:szCs w:val="20"/>
                <w:lang w:eastAsia="en-CA"/>
              </w:rPr>
              <w:t xml:space="preserve"> tonne</w:t>
            </w:r>
            <w:r w:rsidR="00AC04F9">
              <w:rPr>
                <w:b/>
                <w:bCs/>
                <w:color w:val="000000"/>
                <w:sz w:val="20"/>
                <w:szCs w:val="20"/>
                <w:lang w:eastAsia="en-CA"/>
              </w:rPr>
              <w:t>s</w:t>
            </w:r>
          </w:p>
        </w:tc>
        <w:tc>
          <w:tcPr>
            <w:tcW w:w="1256" w:type="dxa"/>
            <w:vMerge/>
            <w:shd w:val="clear" w:color="auto" w:fill="auto"/>
            <w:noWrap/>
          </w:tcPr>
          <w:p w14:paraId="54AB43A6" w14:textId="77777777" w:rsidR="005B4E08" w:rsidRPr="00435864" w:rsidRDefault="005B4E08" w:rsidP="005B4E08">
            <w:pPr>
              <w:jc w:val="center"/>
              <w:rPr>
                <w:b/>
                <w:bCs/>
                <w:color w:val="000000"/>
                <w:sz w:val="20"/>
                <w:szCs w:val="20"/>
                <w:lang w:eastAsia="en-CA"/>
              </w:rPr>
            </w:pPr>
          </w:p>
        </w:tc>
        <w:tc>
          <w:tcPr>
            <w:tcW w:w="1327" w:type="dxa"/>
            <w:shd w:val="clear" w:color="auto" w:fill="auto"/>
            <w:noWrap/>
          </w:tcPr>
          <w:p w14:paraId="494F0827" w14:textId="72148D0E" w:rsidR="005B4E08" w:rsidRPr="00435864" w:rsidRDefault="008C462B" w:rsidP="005B4E08">
            <w:pPr>
              <w:jc w:val="center"/>
              <w:rPr>
                <w:b/>
                <w:bCs/>
                <w:color w:val="000000"/>
                <w:sz w:val="20"/>
                <w:szCs w:val="20"/>
                <w:lang w:eastAsia="en-CA"/>
              </w:rPr>
            </w:pPr>
            <w:r>
              <w:rPr>
                <w:b/>
                <w:bCs/>
                <w:color w:val="000000"/>
                <w:sz w:val="20"/>
                <w:szCs w:val="20"/>
                <w:lang w:eastAsia="en-CA"/>
              </w:rPr>
              <w:t>US $/kg</w:t>
            </w:r>
          </w:p>
        </w:tc>
        <w:tc>
          <w:tcPr>
            <w:tcW w:w="1327" w:type="dxa"/>
            <w:shd w:val="clear" w:color="auto" w:fill="auto"/>
            <w:noWrap/>
          </w:tcPr>
          <w:p w14:paraId="77F899A1" w14:textId="24F0CFDF" w:rsidR="005B4E08" w:rsidRPr="00435864" w:rsidRDefault="008C462B" w:rsidP="005B4E08">
            <w:pPr>
              <w:jc w:val="center"/>
              <w:rPr>
                <w:b/>
                <w:bCs/>
                <w:color w:val="000000"/>
                <w:sz w:val="20"/>
                <w:szCs w:val="20"/>
                <w:lang w:eastAsia="en-CA"/>
              </w:rPr>
            </w:pPr>
            <w:r>
              <w:rPr>
                <w:b/>
                <w:bCs/>
                <w:color w:val="000000"/>
                <w:sz w:val="20"/>
                <w:szCs w:val="20"/>
                <w:lang w:eastAsia="en-CA"/>
              </w:rPr>
              <w:t>US $/</w:t>
            </w:r>
            <w:r w:rsidRPr="00435864">
              <w:rPr>
                <w:b/>
                <w:bCs/>
                <w:color w:val="000000"/>
                <w:sz w:val="20"/>
                <w:szCs w:val="20"/>
                <w:lang w:eastAsia="en-CA"/>
              </w:rPr>
              <w:t>CO</w:t>
            </w:r>
            <w:r w:rsidRPr="00435864">
              <w:rPr>
                <w:b/>
                <w:bCs/>
                <w:color w:val="000000"/>
                <w:sz w:val="20"/>
                <w:szCs w:val="20"/>
                <w:vertAlign w:val="subscript"/>
                <w:lang w:eastAsia="en-CA"/>
              </w:rPr>
              <w:t>2</w:t>
            </w:r>
            <w:r w:rsidR="001E0C82">
              <w:rPr>
                <w:b/>
                <w:bCs/>
                <w:color w:val="000000"/>
                <w:sz w:val="20"/>
                <w:szCs w:val="20"/>
                <w:vertAlign w:val="subscript"/>
                <w:lang w:eastAsia="en-CA"/>
              </w:rPr>
              <w:t>-</w:t>
            </w:r>
            <w:r w:rsidRPr="00435864">
              <w:rPr>
                <w:b/>
                <w:bCs/>
                <w:color w:val="000000"/>
                <w:sz w:val="20"/>
                <w:szCs w:val="20"/>
                <w:lang w:eastAsia="en-CA"/>
              </w:rPr>
              <w:t>eq</w:t>
            </w:r>
            <w:r w:rsidR="001E0C82">
              <w:rPr>
                <w:b/>
                <w:bCs/>
                <w:color w:val="000000"/>
                <w:sz w:val="20"/>
                <w:szCs w:val="20"/>
                <w:lang w:eastAsia="en-CA"/>
              </w:rPr>
              <w:t xml:space="preserve"> </w:t>
            </w:r>
            <w:r>
              <w:rPr>
                <w:b/>
                <w:bCs/>
                <w:color w:val="000000"/>
                <w:sz w:val="20"/>
                <w:szCs w:val="20"/>
                <w:lang w:eastAsia="en-CA"/>
              </w:rPr>
              <w:t>tonne</w:t>
            </w:r>
          </w:p>
        </w:tc>
      </w:tr>
      <w:tr w:rsidR="00EF159B" w:rsidRPr="002D6410" w14:paraId="1D520C69" w14:textId="77777777" w:rsidTr="00124B15">
        <w:trPr>
          <w:trHeight w:val="267"/>
        </w:trPr>
        <w:tc>
          <w:tcPr>
            <w:tcW w:w="1199" w:type="dxa"/>
            <w:vMerge w:val="restart"/>
          </w:tcPr>
          <w:p w14:paraId="45E42488" w14:textId="2B6D0BE9" w:rsidR="00EF159B" w:rsidRPr="002D6410" w:rsidRDefault="00EF159B" w:rsidP="00EF159B">
            <w:pPr>
              <w:jc w:val="left"/>
              <w:rPr>
                <w:color w:val="000000"/>
                <w:sz w:val="20"/>
                <w:szCs w:val="20"/>
                <w:lang w:eastAsia="en-CA"/>
              </w:rPr>
            </w:pPr>
            <w:r>
              <w:rPr>
                <w:color w:val="000000"/>
                <w:sz w:val="20"/>
                <w:szCs w:val="20"/>
                <w:lang w:eastAsia="en-CA"/>
              </w:rPr>
              <w:t>El Araby</w:t>
            </w:r>
          </w:p>
        </w:tc>
        <w:tc>
          <w:tcPr>
            <w:tcW w:w="2010" w:type="dxa"/>
            <w:shd w:val="clear" w:color="auto" w:fill="auto"/>
            <w:hideMark/>
          </w:tcPr>
          <w:p w14:paraId="5BA7472A" w14:textId="0F799209" w:rsidR="00EF159B" w:rsidRPr="00435864" w:rsidRDefault="00EF159B" w:rsidP="00EF159B">
            <w:pPr>
              <w:jc w:val="left"/>
              <w:rPr>
                <w:color w:val="000000"/>
                <w:sz w:val="20"/>
                <w:szCs w:val="20"/>
                <w:lang w:eastAsia="en-CA"/>
              </w:rPr>
            </w:pPr>
            <w:r w:rsidRPr="00435864">
              <w:rPr>
                <w:color w:val="000000"/>
                <w:sz w:val="20"/>
                <w:szCs w:val="20"/>
                <w:lang w:eastAsia="en-CA"/>
              </w:rPr>
              <w:t>HFC-365mfc</w:t>
            </w:r>
          </w:p>
        </w:tc>
        <w:tc>
          <w:tcPr>
            <w:tcW w:w="1117" w:type="dxa"/>
            <w:shd w:val="clear" w:color="auto" w:fill="auto"/>
            <w:hideMark/>
          </w:tcPr>
          <w:p w14:paraId="3B61F318" w14:textId="77777777" w:rsidR="00EF159B" w:rsidRPr="00435864" w:rsidRDefault="00EF159B" w:rsidP="00EF159B">
            <w:pPr>
              <w:jc w:val="right"/>
              <w:rPr>
                <w:color w:val="000000"/>
                <w:sz w:val="20"/>
                <w:szCs w:val="20"/>
                <w:lang w:eastAsia="en-CA"/>
              </w:rPr>
            </w:pPr>
            <w:r w:rsidRPr="00435864">
              <w:rPr>
                <w:color w:val="000000"/>
                <w:sz w:val="20"/>
                <w:szCs w:val="20"/>
                <w:lang w:eastAsia="en-CA"/>
              </w:rPr>
              <w:t>32.77</w:t>
            </w:r>
          </w:p>
        </w:tc>
        <w:tc>
          <w:tcPr>
            <w:tcW w:w="1117" w:type="dxa"/>
            <w:shd w:val="clear" w:color="auto" w:fill="auto"/>
            <w:hideMark/>
          </w:tcPr>
          <w:p w14:paraId="37B7BB95" w14:textId="51B625D6" w:rsidR="00EF159B" w:rsidRPr="00435864" w:rsidRDefault="000F37AA" w:rsidP="00402359">
            <w:pPr>
              <w:jc w:val="right"/>
              <w:rPr>
                <w:color w:val="000000"/>
                <w:sz w:val="20"/>
                <w:szCs w:val="20"/>
                <w:lang w:eastAsia="en-CA"/>
              </w:rPr>
            </w:pPr>
            <w:r>
              <w:rPr>
                <w:color w:val="000000"/>
                <w:sz w:val="20"/>
                <w:szCs w:val="20"/>
                <w:lang w:eastAsia="en-CA"/>
              </w:rPr>
              <w:t xml:space="preserve">   </w:t>
            </w:r>
            <w:r w:rsidR="00EF159B" w:rsidRPr="00435864">
              <w:rPr>
                <w:color w:val="000000"/>
                <w:sz w:val="20"/>
                <w:szCs w:val="20"/>
                <w:lang w:eastAsia="en-CA"/>
              </w:rPr>
              <w:t xml:space="preserve"> 26,019 </w:t>
            </w:r>
          </w:p>
        </w:tc>
        <w:tc>
          <w:tcPr>
            <w:tcW w:w="1256" w:type="dxa"/>
            <w:vMerge w:val="restart"/>
            <w:shd w:val="clear" w:color="auto" w:fill="auto"/>
            <w:hideMark/>
          </w:tcPr>
          <w:p w14:paraId="1EA41122" w14:textId="09C74FA8" w:rsidR="00EF159B" w:rsidRPr="00EF159B" w:rsidRDefault="000F37AA" w:rsidP="00EF159B">
            <w:pPr>
              <w:jc w:val="right"/>
              <w:rPr>
                <w:color w:val="000000"/>
                <w:sz w:val="20"/>
                <w:szCs w:val="20"/>
                <w:lang w:eastAsia="en-CA"/>
              </w:rPr>
            </w:pPr>
            <w:r>
              <w:rPr>
                <w:color w:val="000000"/>
                <w:sz w:val="20"/>
                <w:szCs w:val="20"/>
                <w:lang w:eastAsia="en-CA"/>
              </w:rPr>
              <w:t xml:space="preserve">  </w:t>
            </w:r>
            <w:r w:rsidR="00EF159B" w:rsidRPr="00EF159B">
              <w:rPr>
                <w:color w:val="000000"/>
                <w:sz w:val="20"/>
                <w:szCs w:val="20"/>
                <w:lang w:eastAsia="en-CA"/>
              </w:rPr>
              <w:t xml:space="preserve"> 368,373 </w:t>
            </w:r>
          </w:p>
        </w:tc>
        <w:tc>
          <w:tcPr>
            <w:tcW w:w="1327" w:type="dxa"/>
            <w:vMerge w:val="restart"/>
            <w:shd w:val="clear" w:color="auto" w:fill="auto"/>
            <w:hideMark/>
          </w:tcPr>
          <w:p w14:paraId="1731FC34" w14:textId="3151922C" w:rsidR="00EF159B" w:rsidRPr="00EF159B" w:rsidRDefault="00EF159B" w:rsidP="00EF159B">
            <w:pPr>
              <w:jc w:val="right"/>
              <w:rPr>
                <w:color w:val="000000"/>
                <w:sz w:val="20"/>
                <w:szCs w:val="20"/>
                <w:lang w:eastAsia="en-CA"/>
              </w:rPr>
            </w:pPr>
            <w:r w:rsidRPr="00EF159B">
              <w:rPr>
                <w:color w:val="000000"/>
                <w:sz w:val="20"/>
                <w:szCs w:val="20"/>
                <w:lang w:eastAsia="en-CA"/>
              </w:rPr>
              <w:t>9.78</w:t>
            </w:r>
          </w:p>
        </w:tc>
        <w:tc>
          <w:tcPr>
            <w:tcW w:w="1327" w:type="dxa"/>
            <w:vMerge w:val="restart"/>
            <w:shd w:val="clear" w:color="auto" w:fill="auto"/>
            <w:hideMark/>
          </w:tcPr>
          <w:p w14:paraId="73A508DD" w14:textId="3492F6EB" w:rsidR="00EF159B" w:rsidRPr="00EF159B" w:rsidRDefault="00EF159B" w:rsidP="00EF159B">
            <w:pPr>
              <w:jc w:val="right"/>
              <w:rPr>
                <w:color w:val="000000"/>
                <w:sz w:val="20"/>
                <w:szCs w:val="20"/>
                <w:lang w:eastAsia="en-CA"/>
              </w:rPr>
            </w:pPr>
            <w:r w:rsidRPr="00EF159B">
              <w:rPr>
                <w:color w:val="000000"/>
                <w:sz w:val="20"/>
                <w:szCs w:val="20"/>
                <w:lang w:eastAsia="en-CA"/>
              </w:rPr>
              <w:t>8.81</w:t>
            </w:r>
          </w:p>
        </w:tc>
      </w:tr>
      <w:tr w:rsidR="00EF159B" w:rsidRPr="002D6410" w14:paraId="026CD4A3" w14:textId="77777777" w:rsidTr="00124B15">
        <w:trPr>
          <w:trHeight w:val="285"/>
        </w:trPr>
        <w:tc>
          <w:tcPr>
            <w:tcW w:w="1199" w:type="dxa"/>
            <w:vMerge/>
          </w:tcPr>
          <w:p w14:paraId="57AC8587" w14:textId="77777777" w:rsidR="00EF159B" w:rsidRPr="002D6410" w:rsidRDefault="00EF159B" w:rsidP="00435864">
            <w:pPr>
              <w:jc w:val="left"/>
              <w:rPr>
                <w:sz w:val="20"/>
                <w:szCs w:val="20"/>
                <w:lang w:eastAsia="en-CA"/>
              </w:rPr>
            </w:pPr>
          </w:p>
        </w:tc>
        <w:tc>
          <w:tcPr>
            <w:tcW w:w="2010" w:type="dxa"/>
            <w:shd w:val="clear" w:color="auto" w:fill="auto"/>
            <w:hideMark/>
          </w:tcPr>
          <w:p w14:paraId="6FB2D103" w14:textId="77AD8AA3" w:rsidR="00EF159B" w:rsidRPr="00435864" w:rsidRDefault="00EF159B" w:rsidP="00435864">
            <w:pPr>
              <w:jc w:val="left"/>
              <w:rPr>
                <w:sz w:val="20"/>
                <w:szCs w:val="20"/>
                <w:lang w:eastAsia="en-CA"/>
              </w:rPr>
            </w:pPr>
            <w:r w:rsidRPr="00435864">
              <w:rPr>
                <w:sz w:val="20"/>
                <w:szCs w:val="20"/>
                <w:lang w:eastAsia="en-CA"/>
              </w:rPr>
              <w:t>HFC-227ea</w:t>
            </w:r>
          </w:p>
        </w:tc>
        <w:tc>
          <w:tcPr>
            <w:tcW w:w="1117" w:type="dxa"/>
            <w:shd w:val="clear" w:color="auto" w:fill="auto"/>
            <w:hideMark/>
          </w:tcPr>
          <w:p w14:paraId="3A095B1F" w14:textId="77777777" w:rsidR="00EF159B" w:rsidRPr="00435864" w:rsidRDefault="00EF159B" w:rsidP="00B97820">
            <w:pPr>
              <w:jc w:val="right"/>
              <w:rPr>
                <w:color w:val="000000"/>
                <w:sz w:val="20"/>
                <w:szCs w:val="20"/>
                <w:lang w:eastAsia="en-CA"/>
              </w:rPr>
            </w:pPr>
            <w:r w:rsidRPr="00435864">
              <w:rPr>
                <w:color w:val="000000"/>
                <w:sz w:val="20"/>
                <w:szCs w:val="20"/>
                <w:lang w:eastAsia="en-CA"/>
              </w:rPr>
              <w:t>4.90</w:t>
            </w:r>
          </w:p>
        </w:tc>
        <w:tc>
          <w:tcPr>
            <w:tcW w:w="1117" w:type="dxa"/>
            <w:shd w:val="clear" w:color="auto" w:fill="auto"/>
            <w:hideMark/>
          </w:tcPr>
          <w:p w14:paraId="13F997FF" w14:textId="21A82962" w:rsidR="00EF159B" w:rsidRPr="00435864" w:rsidRDefault="000F37AA" w:rsidP="00402359">
            <w:pPr>
              <w:jc w:val="right"/>
              <w:rPr>
                <w:color w:val="000000"/>
                <w:sz w:val="20"/>
                <w:szCs w:val="20"/>
                <w:lang w:eastAsia="en-CA"/>
              </w:rPr>
            </w:pPr>
            <w:r>
              <w:rPr>
                <w:color w:val="000000"/>
                <w:sz w:val="20"/>
                <w:szCs w:val="20"/>
                <w:lang w:eastAsia="en-CA"/>
              </w:rPr>
              <w:t xml:space="preserve">    </w:t>
            </w:r>
            <w:r w:rsidR="00EF159B" w:rsidRPr="00435864">
              <w:rPr>
                <w:color w:val="000000"/>
                <w:sz w:val="20"/>
                <w:szCs w:val="20"/>
                <w:lang w:eastAsia="en-CA"/>
              </w:rPr>
              <w:t xml:space="preserve"> 15,778 </w:t>
            </w:r>
          </w:p>
        </w:tc>
        <w:tc>
          <w:tcPr>
            <w:tcW w:w="1256" w:type="dxa"/>
            <w:vMerge/>
            <w:shd w:val="clear" w:color="auto" w:fill="auto"/>
            <w:hideMark/>
          </w:tcPr>
          <w:p w14:paraId="6948BC0B" w14:textId="6081CACA" w:rsidR="00EF159B" w:rsidRPr="00435864" w:rsidRDefault="00EF159B" w:rsidP="00B97820">
            <w:pPr>
              <w:jc w:val="right"/>
              <w:rPr>
                <w:color w:val="000000"/>
                <w:sz w:val="20"/>
                <w:szCs w:val="20"/>
                <w:lang w:eastAsia="en-CA"/>
              </w:rPr>
            </w:pPr>
          </w:p>
        </w:tc>
        <w:tc>
          <w:tcPr>
            <w:tcW w:w="1327" w:type="dxa"/>
            <w:vMerge/>
            <w:shd w:val="clear" w:color="auto" w:fill="auto"/>
            <w:hideMark/>
          </w:tcPr>
          <w:p w14:paraId="2662EADB" w14:textId="2B17A694" w:rsidR="00EF159B" w:rsidRPr="00435864" w:rsidRDefault="00EF159B" w:rsidP="00B97820">
            <w:pPr>
              <w:jc w:val="right"/>
              <w:rPr>
                <w:color w:val="000000"/>
                <w:sz w:val="20"/>
                <w:szCs w:val="20"/>
                <w:lang w:eastAsia="en-CA"/>
              </w:rPr>
            </w:pPr>
          </w:p>
        </w:tc>
        <w:tc>
          <w:tcPr>
            <w:tcW w:w="1327" w:type="dxa"/>
            <w:vMerge/>
            <w:shd w:val="clear" w:color="auto" w:fill="auto"/>
            <w:hideMark/>
          </w:tcPr>
          <w:p w14:paraId="3BD8ACE0" w14:textId="32E3F0FD" w:rsidR="00EF159B" w:rsidRPr="00435864" w:rsidRDefault="00EF159B" w:rsidP="00B97820">
            <w:pPr>
              <w:jc w:val="right"/>
              <w:rPr>
                <w:color w:val="000000"/>
                <w:sz w:val="20"/>
                <w:szCs w:val="20"/>
                <w:lang w:eastAsia="en-CA"/>
              </w:rPr>
            </w:pPr>
          </w:p>
        </w:tc>
      </w:tr>
      <w:tr w:rsidR="002D6410" w:rsidRPr="002D6410" w14:paraId="3D94DDD3" w14:textId="77777777" w:rsidTr="00124B15">
        <w:trPr>
          <w:trHeight w:val="185"/>
        </w:trPr>
        <w:tc>
          <w:tcPr>
            <w:tcW w:w="1199" w:type="dxa"/>
            <w:vMerge w:val="restart"/>
          </w:tcPr>
          <w:p w14:paraId="36EF6E54" w14:textId="18905BBF" w:rsidR="005373B2" w:rsidRPr="002D6410" w:rsidRDefault="005373B2" w:rsidP="005373B2">
            <w:pPr>
              <w:jc w:val="left"/>
              <w:rPr>
                <w:sz w:val="20"/>
                <w:szCs w:val="20"/>
                <w:lang w:eastAsia="en-CA"/>
              </w:rPr>
            </w:pPr>
            <w:r w:rsidRPr="002D6410">
              <w:rPr>
                <w:sz w:val="20"/>
                <w:szCs w:val="20"/>
                <w:lang w:eastAsia="en-CA"/>
              </w:rPr>
              <w:t xml:space="preserve">Umbrella project for SMEs/VSEs </w:t>
            </w:r>
          </w:p>
        </w:tc>
        <w:tc>
          <w:tcPr>
            <w:tcW w:w="2010" w:type="dxa"/>
            <w:shd w:val="clear" w:color="auto" w:fill="auto"/>
            <w:hideMark/>
          </w:tcPr>
          <w:p w14:paraId="21F9D4D6" w14:textId="6AD98C7C" w:rsidR="005373B2" w:rsidRPr="00435864" w:rsidRDefault="005373B2" w:rsidP="005373B2">
            <w:pPr>
              <w:jc w:val="left"/>
              <w:rPr>
                <w:sz w:val="20"/>
                <w:szCs w:val="20"/>
                <w:lang w:eastAsia="en-CA"/>
              </w:rPr>
            </w:pPr>
            <w:r w:rsidRPr="00435864">
              <w:rPr>
                <w:sz w:val="20"/>
                <w:szCs w:val="20"/>
                <w:lang w:eastAsia="en-CA"/>
              </w:rPr>
              <w:t>HFC-245fa</w:t>
            </w:r>
          </w:p>
        </w:tc>
        <w:tc>
          <w:tcPr>
            <w:tcW w:w="1117" w:type="dxa"/>
            <w:shd w:val="clear" w:color="auto" w:fill="auto"/>
            <w:hideMark/>
          </w:tcPr>
          <w:p w14:paraId="0866EACA" w14:textId="77777777" w:rsidR="005373B2" w:rsidRPr="00435864" w:rsidRDefault="005373B2" w:rsidP="005373B2">
            <w:pPr>
              <w:jc w:val="right"/>
              <w:rPr>
                <w:color w:val="000000"/>
                <w:sz w:val="20"/>
                <w:szCs w:val="20"/>
                <w:lang w:eastAsia="en-CA"/>
              </w:rPr>
            </w:pPr>
            <w:r w:rsidRPr="00435864">
              <w:rPr>
                <w:color w:val="000000"/>
                <w:sz w:val="20"/>
                <w:szCs w:val="20"/>
                <w:lang w:eastAsia="en-CA"/>
              </w:rPr>
              <w:t>68.59</w:t>
            </w:r>
          </w:p>
        </w:tc>
        <w:tc>
          <w:tcPr>
            <w:tcW w:w="1117" w:type="dxa"/>
            <w:shd w:val="clear" w:color="auto" w:fill="auto"/>
            <w:hideMark/>
          </w:tcPr>
          <w:p w14:paraId="6F4A0113" w14:textId="338363F0" w:rsidR="005373B2" w:rsidRPr="00435864" w:rsidRDefault="005373B2" w:rsidP="00402359">
            <w:pPr>
              <w:jc w:val="right"/>
              <w:rPr>
                <w:color w:val="000000"/>
                <w:sz w:val="20"/>
                <w:szCs w:val="20"/>
                <w:lang w:eastAsia="en-CA"/>
              </w:rPr>
            </w:pPr>
            <w:r w:rsidRPr="00435864">
              <w:rPr>
                <w:color w:val="000000"/>
                <w:sz w:val="20"/>
                <w:szCs w:val="20"/>
                <w:lang w:eastAsia="en-CA"/>
              </w:rPr>
              <w:t>70</w:t>
            </w:r>
            <w:r w:rsidR="00B87334">
              <w:rPr>
                <w:color w:val="000000"/>
                <w:sz w:val="20"/>
                <w:szCs w:val="20"/>
                <w:lang w:eastAsia="en-CA"/>
              </w:rPr>
              <w:t>,</w:t>
            </w:r>
            <w:r w:rsidRPr="00435864">
              <w:rPr>
                <w:color w:val="000000"/>
                <w:sz w:val="20"/>
                <w:szCs w:val="20"/>
                <w:lang w:eastAsia="en-CA"/>
              </w:rPr>
              <w:t>64</w:t>
            </w:r>
            <w:r w:rsidR="00440C35">
              <w:rPr>
                <w:color w:val="000000"/>
                <w:sz w:val="20"/>
                <w:szCs w:val="20"/>
                <w:lang w:eastAsia="en-CA"/>
              </w:rPr>
              <w:t>8</w:t>
            </w:r>
          </w:p>
        </w:tc>
        <w:tc>
          <w:tcPr>
            <w:tcW w:w="1256" w:type="dxa"/>
            <w:shd w:val="clear" w:color="auto" w:fill="auto"/>
            <w:hideMark/>
          </w:tcPr>
          <w:p w14:paraId="051830DD" w14:textId="2574AB8C" w:rsidR="005373B2" w:rsidRPr="00435864" w:rsidRDefault="005373B2" w:rsidP="005373B2">
            <w:pPr>
              <w:jc w:val="right"/>
              <w:rPr>
                <w:color w:val="000000"/>
                <w:sz w:val="20"/>
                <w:szCs w:val="20"/>
                <w:lang w:eastAsia="en-CA"/>
              </w:rPr>
            </w:pPr>
            <w:r w:rsidRPr="002D6410">
              <w:rPr>
                <w:sz w:val="20"/>
                <w:szCs w:val="20"/>
              </w:rPr>
              <w:t xml:space="preserve"> 670,810 </w:t>
            </w:r>
          </w:p>
        </w:tc>
        <w:tc>
          <w:tcPr>
            <w:tcW w:w="1327" w:type="dxa"/>
            <w:shd w:val="clear" w:color="auto" w:fill="auto"/>
            <w:hideMark/>
          </w:tcPr>
          <w:p w14:paraId="0C17449D" w14:textId="3F4298F9" w:rsidR="005373B2" w:rsidRPr="00435864" w:rsidRDefault="005373B2" w:rsidP="005373B2">
            <w:pPr>
              <w:jc w:val="right"/>
              <w:rPr>
                <w:color w:val="000000"/>
                <w:sz w:val="20"/>
                <w:szCs w:val="20"/>
                <w:lang w:eastAsia="en-CA"/>
              </w:rPr>
            </w:pPr>
            <w:r w:rsidRPr="002D6410">
              <w:rPr>
                <w:sz w:val="20"/>
                <w:szCs w:val="20"/>
              </w:rPr>
              <w:t xml:space="preserve"> 9.78 </w:t>
            </w:r>
          </w:p>
        </w:tc>
        <w:tc>
          <w:tcPr>
            <w:tcW w:w="1327" w:type="dxa"/>
            <w:shd w:val="clear" w:color="auto" w:fill="auto"/>
            <w:hideMark/>
          </w:tcPr>
          <w:p w14:paraId="73AFE298" w14:textId="2C6ACB25" w:rsidR="005373B2" w:rsidRPr="00435864" w:rsidRDefault="005373B2" w:rsidP="005373B2">
            <w:pPr>
              <w:jc w:val="right"/>
              <w:rPr>
                <w:color w:val="000000"/>
                <w:sz w:val="20"/>
                <w:szCs w:val="20"/>
                <w:lang w:eastAsia="en-CA"/>
              </w:rPr>
            </w:pPr>
            <w:r w:rsidRPr="002D6410">
              <w:rPr>
                <w:sz w:val="20"/>
                <w:szCs w:val="20"/>
              </w:rPr>
              <w:t>9.50</w:t>
            </w:r>
          </w:p>
        </w:tc>
      </w:tr>
      <w:tr w:rsidR="002D6410" w:rsidRPr="002D6410" w14:paraId="69C7430A" w14:textId="77777777" w:rsidTr="00124B15">
        <w:trPr>
          <w:trHeight w:val="217"/>
        </w:trPr>
        <w:tc>
          <w:tcPr>
            <w:tcW w:w="1199" w:type="dxa"/>
            <w:vMerge/>
          </w:tcPr>
          <w:p w14:paraId="5A1B8C8C" w14:textId="77777777" w:rsidR="005373B2" w:rsidRPr="002D6410" w:rsidRDefault="005373B2" w:rsidP="005373B2">
            <w:pPr>
              <w:jc w:val="left"/>
              <w:rPr>
                <w:sz w:val="20"/>
                <w:szCs w:val="20"/>
                <w:lang w:eastAsia="en-CA"/>
              </w:rPr>
            </w:pPr>
          </w:p>
        </w:tc>
        <w:tc>
          <w:tcPr>
            <w:tcW w:w="2010" w:type="dxa"/>
            <w:shd w:val="clear" w:color="auto" w:fill="auto"/>
          </w:tcPr>
          <w:p w14:paraId="6DEBB3FE" w14:textId="0D29BB13" w:rsidR="005373B2" w:rsidRPr="002D6410" w:rsidRDefault="005373B2" w:rsidP="005373B2">
            <w:pPr>
              <w:jc w:val="left"/>
              <w:rPr>
                <w:sz w:val="20"/>
                <w:szCs w:val="20"/>
                <w:lang w:eastAsia="en-CA"/>
              </w:rPr>
            </w:pPr>
            <w:r w:rsidRPr="00435864">
              <w:rPr>
                <w:sz w:val="20"/>
                <w:szCs w:val="20"/>
                <w:lang w:eastAsia="en-CA"/>
              </w:rPr>
              <w:t xml:space="preserve">HFC-245fa in </w:t>
            </w:r>
            <w:r w:rsidR="002D6410">
              <w:rPr>
                <w:sz w:val="20"/>
                <w:szCs w:val="20"/>
                <w:lang w:eastAsia="en-CA"/>
              </w:rPr>
              <w:t xml:space="preserve">imported </w:t>
            </w:r>
            <w:r w:rsidRPr="00435864">
              <w:rPr>
                <w:sz w:val="20"/>
                <w:szCs w:val="20"/>
                <w:lang w:eastAsia="en-CA"/>
              </w:rPr>
              <w:t>pre-blended polyol</w:t>
            </w:r>
          </w:p>
        </w:tc>
        <w:tc>
          <w:tcPr>
            <w:tcW w:w="1117" w:type="dxa"/>
            <w:shd w:val="clear" w:color="auto" w:fill="auto"/>
          </w:tcPr>
          <w:p w14:paraId="06650F03" w14:textId="68DD9BAE" w:rsidR="005373B2" w:rsidRPr="002D6410" w:rsidRDefault="005373B2" w:rsidP="005373B2">
            <w:pPr>
              <w:jc w:val="right"/>
              <w:rPr>
                <w:color w:val="000000"/>
                <w:sz w:val="20"/>
                <w:szCs w:val="20"/>
                <w:lang w:eastAsia="en-CA"/>
              </w:rPr>
            </w:pPr>
            <w:r w:rsidRPr="00435864">
              <w:rPr>
                <w:color w:val="000000"/>
                <w:sz w:val="20"/>
                <w:szCs w:val="20"/>
                <w:lang w:eastAsia="en-CA"/>
              </w:rPr>
              <w:t>25.69</w:t>
            </w:r>
          </w:p>
        </w:tc>
        <w:tc>
          <w:tcPr>
            <w:tcW w:w="1117" w:type="dxa"/>
            <w:shd w:val="clear" w:color="auto" w:fill="auto"/>
          </w:tcPr>
          <w:p w14:paraId="6DFDA3C1" w14:textId="324E920E" w:rsidR="005373B2" w:rsidRPr="002D6410" w:rsidRDefault="005373B2" w:rsidP="00402359">
            <w:pPr>
              <w:jc w:val="right"/>
              <w:rPr>
                <w:color w:val="000000"/>
                <w:sz w:val="20"/>
                <w:szCs w:val="20"/>
                <w:lang w:eastAsia="en-CA"/>
              </w:rPr>
            </w:pPr>
            <w:r w:rsidRPr="00435864">
              <w:rPr>
                <w:color w:val="000000"/>
                <w:sz w:val="20"/>
                <w:szCs w:val="20"/>
                <w:lang w:eastAsia="en-CA"/>
              </w:rPr>
              <w:t>26,46</w:t>
            </w:r>
            <w:r w:rsidR="00440C35">
              <w:rPr>
                <w:color w:val="000000"/>
                <w:sz w:val="20"/>
                <w:szCs w:val="20"/>
                <w:lang w:eastAsia="en-CA"/>
              </w:rPr>
              <w:t>1</w:t>
            </w:r>
          </w:p>
        </w:tc>
        <w:tc>
          <w:tcPr>
            <w:tcW w:w="1256" w:type="dxa"/>
            <w:shd w:val="clear" w:color="auto" w:fill="auto"/>
          </w:tcPr>
          <w:p w14:paraId="36800FC3" w14:textId="168D27B6" w:rsidR="005373B2" w:rsidRPr="002D6410" w:rsidRDefault="005373B2" w:rsidP="005373B2">
            <w:pPr>
              <w:jc w:val="right"/>
              <w:rPr>
                <w:color w:val="000000"/>
                <w:sz w:val="20"/>
                <w:szCs w:val="20"/>
                <w:lang w:eastAsia="en-CA"/>
              </w:rPr>
            </w:pPr>
            <w:r w:rsidRPr="002D6410">
              <w:rPr>
                <w:sz w:val="20"/>
                <w:szCs w:val="20"/>
              </w:rPr>
              <w:t xml:space="preserve"> 251,248 </w:t>
            </w:r>
          </w:p>
        </w:tc>
        <w:tc>
          <w:tcPr>
            <w:tcW w:w="1327" w:type="dxa"/>
            <w:shd w:val="clear" w:color="auto" w:fill="auto"/>
          </w:tcPr>
          <w:p w14:paraId="69E96E00" w14:textId="55ED4D50" w:rsidR="005373B2" w:rsidRPr="002D6410" w:rsidRDefault="005373B2" w:rsidP="005373B2">
            <w:pPr>
              <w:jc w:val="right"/>
              <w:rPr>
                <w:color w:val="000000"/>
                <w:sz w:val="20"/>
                <w:szCs w:val="20"/>
                <w:lang w:eastAsia="en-CA"/>
              </w:rPr>
            </w:pPr>
            <w:r w:rsidRPr="002D6410">
              <w:rPr>
                <w:sz w:val="20"/>
                <w:szCs w:val="20"/>
              </w:rPr>
              <w:t xml:space="preserve"> 9.78 </w:t>
            </w:r>
          </w:p>
        </w:tc>
        <w:tc>
          <w:tcPr>
            <w:tcW w:w="1327" w:type="dxa"/>
            <w:shd w:val="clear" w:color="auto" w:fill="auto"/>
          </w:tcPr>
          <w:p w14:paraId="3B2DDEC0" w14:textId="41E6C2C7" w:rsidR="005373B2" w:rsidRPr="002D6410" w:rsidRDefault="005373B2" w:rsidP="005373B2">
            <w:pPr>
              <w:jc w:val="right"/>
              <w:rPr>
                <w:color w:val="000000"/>
                <w:sz w:val="20"/>
                <w:szCs w:val="20"/>
                <w:lang w:eastAsia="en-CA"/>
              </w:rPr>
            </w:pPr>
            <w:r w:rsidRPr="002D6410">
              <w:rPr>
                <w:sz w:val="20"/>
                <w:szCs w:val="20"/>
              </w:rPr>
              <w:t>9.50</w:t>
            </w:r>
          </w:p>
        </w:tc>
      </w:tr>
      <w:tr w:rsidR="007538F6" w:rsidRPr="002D6410" w14:paraId="689121B8" w14:textId="77777777" w:rsidTr="00124B15">
        <w:trPr>
          <w:trHeight w:val="222"/>
        </w:trPr>
        <w:tc>
          <w:tcPr>
            <w:tcW w:w="3209" w:type="dxa"/>
            <w:gridSpan w:val="2"/>
          </w:tcPr>
          <w:p w14:paraId="350A326D" w14:textId="3AC13B79" w:rsidR="007538F6" w:rsidRPr="002D6410" w:rsidRDefault="007538F6" w:rsidP="005452E2">
            <w:pPr>
              <w:jc w:val="left"/>
              <w:rPr>
                <w:sz w:val="20"/>
                <w:szCs w:val="20"/>
                <w:lang w:eastAsia="en-CA"/>
              </w:rPr>
            </w:pPr>
            <w:r w:rsidRPr="002D6410">
              <w:rPr>
                <w:sz w:val="20"/>
                <w:szCs w:val="20"/>
                <w:lang w:eastAsia="en-CA"/>
              </w:rPr>
              <w:t>Technical assistance to system houses</w:t>
            </w:r>
          </w:p>
        </w:tc>
        <w:tc>
          <w:tcPr>
            <w:tcW w:w="1117" w:type="dxa"/>
            <w:shd w:val="clear" w:color="auto" w:fill="auto"/>
          </w:tcPr>
          <w:p w14:paraId="633D589C" w14:textId="52159B7D" w:rsidR="007538F6" w:rsidRPr="002D6410" w:rsidRDefault="007538F6" w:rsidP="00B97820">
            <w:pPr>
              <w:jc w:val="right"/>
              <w:rPr>
                <w:color w:val="000000"/>
                <w:sz w:val="20"/>
                <w:szCs w:val="20"/>
                <w:lang w:eastAsia="en-CA"/>
              </w:rPr>
            </w:pPr>
            <w:r w:rsidRPr="002D6410">
              <w:rPr>
                <w:color w:val="000000"/>
                <w:sz w:val="20"/>
                <w:szCs w:val="20"/>
                <w:lang w:eastAsia="en-CA"/>
              </w:rPr>
              <w:t>n/a</w:t>
            </w:r>
          </w:p>
        </w:tc>
        <w:tc>
          <w:tcPr>
            <w:tcW w:w="1117" w:type="dxa"/>
            <w:shd w:val="clear" w:color="auto" w:fill="auto"/>
          </w:tcPr>
          <w:p w14:paraId="437D50C8" w14:textId="069F9F14" w:rsidR="007538F6" w:rsidRPr="002D6410" w:rsidRDefault="007538F6" w:rsidP="00402359">
            <w:pPr>
              <w:jc w:val="right"/>
              <w:rPr>
                <w:color w:val="000000"/>
                <w:sz w:val="20"/>
                <w:szCs w:val="20"/>
                <w:lang w:eastAsia="en-CA"/>
              </w:rPr>
            </w:pPr>
            <w:r w:rsidRPr="002D6410">
              <w:rPr>
                <w:color w:val="000000"/>
                <w:sz w:val="20"/>
                <w:szCs w:val="20"/>
                <w:lang w:eastAsia="en-CA"/>
              </w:rPr>
              <w:t>n/a</w:t>
            </w:r>
          </w:p>
        </w:tc>
        <w:tc>
          <w:tcPr>
            <w:tcW w:w="1256" w:type="dxa"/>
            <w:shd w:val="clear" w:color="auto" w:fill="auto"/>
          </w:tcPr>
          <w:p w14:paraId="3990E904" w14:textId="7FF18664" w:rsidR="007538F6" w:rsidRPr="002D6410" w:rsidRDefault="007538F6" w:rsidP="00B97820">
            <w:pPr>
              <w:jc w:val="right"/>
              <w:rPr>
                <w:color w:val="000000"/>
                <w:sz w:val="20"/>
                <w:szCs w:val="20"/>
                <w:lang w:eastAsia="en-CA"/>
              </w:rPr>
            </w:pPr>
            <w:r w:rsidRPr="002D6410">
              <w:rPr>
                <w:color w:val="000000"/>
                <w:sz w:val="20"/>
                <w:szCs w:val="20"/>
                <w:lang w:eastAsia="en-CA"/>
              </w:rPr>
              <w:t>270,000</w:t>
            </w:r>
          </w:p>
        </w:tc>
        <w:tc>
          <w:tcPr>
            <w:tcW w:w="1327" w:type="dxa"/>
            <w:shd w:val="clear" w:color="auto" w:fill="auto"/>
          </w:tcPr>
          <w:p w14:paraId="07480890" w14:textId="50F9ADB8" w:rsidR="007538F6" w:rsidRPr="002D6410" w:rsidRDefault="007538F6" w:rsidP="00B97820">
            <w:pPr>
              <w:jc w:val="right"/>
              <w:rPr>
                <w:color w:val="000000"/>
                <w:sz w:val="20"/>
                <w:szCs w:val="20"/>
                <w:lang w:eastAsia="en-CA"/>
              </w:rPr>
            </w:pPr>
            <w:r w:rsidRPr="002D6410">
              <w:rPr>
                <w:color w:val="000000"/>
                <w:sz w:val="20"/>
                <w:szCs w:val="20"/>
                <w:lang w:eastAsia="en-CA"/>
              </w:rPr>
              <w:t>n/a</w:t>
            </w:r>
          </w:p>
        </w:tc>
        <w:tc>
          <w:tcPr>
            <w:tcW w:w="1327" w:type="dxa"/>
            <w:shd w:val="clear" w:color="auto" w:fill="auto"/>
          </w:tcPr>
          <w:p w14:paraId="717D2213" w14:textId="158A4B15" w:rsidR="007538F6" w:rsidRPr="002D6410" w:rsidRDefault="007538F6" w:rsidP="00B97820">
            <w:pPr>
              <w:jc w:val="right"/>
              <w:rPr>
                <w:color w:val="000000"/>
                <w:sz w:val="20"/>
                <w:szCs w:val="20"/>
                <w:lang w:eastAsia="en-CA"/>
              </w:rPr>
            </w:pPr>
            <w:r w:rsidRPr="002D6410">
              <w:rPr>
                <w:color w:val="000000"/>
                <w:sz w:val="20"/>
                <w:szCs w:val="20"/>
                <w:lang w:eastAsia="en-CA"/>
              </w:rPr>
              <w:t>n/a</w:t>
            </w:r>
          </w:p>
        </w:tc>
      </w:tr>
      <w:tr w:rsidR="002D6410" w:rsidRPr="002D6410" w14:paraId="7EC5BF34" w14:textId="77777777" w:rsidTr="00124B15">
        <w:trPr>
          <w:trHeight w:val="267"/>
        </w:trPr>
        <w:tc>
          <w:tcPr>
            <w:tcW w:w="3209" w:type="dxa"/>
            <w:gridSpan w:val="2"/>
          </w:tcPr>
          <w:p w14:paraId="2CEEF130" w14:textId="619A0606" w:rsidR="00003DD6" w:rsidRPr="00CF468F" w:rsidRDefault="00003DD6" w:rsidP="00003DD6">
            <w:pPr>
              <w:jc w:val="left"/>
              <w:rPr>
                <w:b/>
                <w:bCs/>
                <w:color w:val="000000"/>
                <w:sz w:val="20"/>
                <w:szCs w:val="20"/>
                <w:lang w:eastAsia="en-CA"/>
              </w:rPr>
            </w:pPr>
            <w:r w:rsidRPr="00CF468F">
              <w:rPr>
                <w:b/>
                <w:bCs/>
                <w:color w:val="000000"/>
                <w:sz w:val="20"/>
                <w:szCs w:val="20"/>
                <w:lang w:eastAsia="en-CA"/>
              </w:rPr>
              <w:t>Total for PU foam sector</w:t>
            </w:r>
            <w:r w:rsidR="00CF468F" w:rsidRPr="00CF468F">
              <w:rPr>
                <w:b/>
                <w:bCs/>
                <w:color w:val="000000"/>
                <w:sz w:val="20"/>
                <w:szCs w:val="20"/>
                <w:lang w:eastAsia="en-CA"/>
              </w:rPr>
              <w:t xml:space="preserve"> </w:t>
            </w:r>
          </w:p>
        </w:tc>
        <w:tc>
          <w:tcPr>
            <w:tcW w:w="1117" w:type="dxa"/>
            <w:shd w:val="clear" w:color="auto" w:fill="auto"/>
          </w:tcPr>
          <w:p w14:paraId="65A780AC" w14:textId="74F65311" w:rsidR="00003DD6" w:rsidRPr="002D6410" w:rsidRDefault="00003DD6" w:rsidP="00003DD6">
            <w:pPr>
              <w:jc w:val="right"/>
              <w:rPr>
                <w:b/>
                <w:bCs/>
                <w:i/>
                <w:iCs/>
                <w:sz w:val="20"/>
                <w:szCs w:val="20"/>
                <w:lang w:val="pt-PT"/>
              </w:rPr>
            </w:pPr>
            <w:r w:rsidRPr="00CF468F">
              <w:rPr>
                <w:b/>
                <w:bCs/>
                <w:sz w:val="20"/>
                <w:szCs w:val="20"/>
              </w:rPr>
              <w:t xml:space="preserve"> </w:t>
            </w:r>
            <w:r w:rsidRPr="002D6410">
              <w:rPr>
                <w:b/>
                <w:bCs/>
                <w:sz w:val="20"/>
                <w:szCs w:val="20"/>
              </w:rPr>
              <w:t xml:space="preserve">131.95 </w:t>
            </w:r>
          </w:p>
        </w:tc>
        <w:tc>
          <w:tcPr>
            <w:tcW w:w="1117" w:type="dxa"/>
            <w:shd w:val="clear" w:color="auto" w:fill="auto"/>
          </w:tcPr>
          <w:p w14:paraId="66003633" w14:textId="2AFDC351" w:rsidR="00003DD6" w:rsidRPr="002D6410" w:rsidRDefault="00003DD6" w:rsidP="00402359">
            <w:pPr>
              <w:jc w:val="right"/>
              <w:rPr>
                <w:b/>
                <w:bCs/>
                <w:i/>
                <w:iCs/>
                <w:sz w:val="20"/>
                <w:szCs w:val="20"/>
                <w:lang w:val="pt-PT"/>
              </w:rPr>
            </w:pPr>
            <w:r w:rsidRPr="002D6410">
              <w:rPr>
                <w:b/>
                <w:bCs/>
                <w:sz w:val="20"/>
                <w:szCs w:val="20"/>
              </w:rPr>
              <w:t xml:space="preserve"> 138,905 </w:t>
            </w:r>
          </w:p>
        </w:tc>
        <w:tc>
          <w:tcPr>
            <w:tcW w:w="1256" w:type="dxa"/>
            <w:shd w:val="clear" w:color="auto" w:fill="auto"/>
          </w:tcPr>
          <w:p w14:paraId="312C3C10" w14:textId="474CC3D3" w:rsidR="00003DD6" w:rsidRPr="002D6410" w:rsidRDefault="00003DD6" w:rsidP="00003DD6">
            <w:pPr>
              <w:jc w:val="right"/>
              <w:rPr>
                <w:b/>
                <w:bCs/>
                <w:i/>
                <w:iCs/>
                <w:sz w:val="20"/>
                <w:szCs w:val="20"/>
                <w:lang w:val="pt-PT"/>
              </w:rPr>
            </w:pPr>
            <w:r w:rsidRPr="002D6410">
              <w:rPr>
                <w:b/>
                <w:bCs/>
                <w:sz w:val="20"/>
                <w:szCs w:val="20"/>
              </w:rPr>
              <w:t>1,560,4</w:t>
            </w:r>
            <w:r w:rsidR="00F261B5">
              <w:rPr>
                <w:b/>
                <w:bCs/>
                <w:sz w:val="20"/>
                <w:szCs w:val="20"/>
              </w:rPr>
              <w:t>31</w:t>
            </w:r>
            <w:r w:rsidRPr="002D6410">
              <w:rPr>
                <w:b/>
                <w:bCs/>
                <w:sz w:val="20"/>
                <w:szCs w:val="20"/>
              </w:rPr>
              <w:t xml:space="preserve"> </w:t>
            </w:r>
          </w:p>
        </w:tc>
        <w:tc>
          <w:tcPr>
            <w:tcW w:w="1327" w:type="dxa"/>
            <w:shd w:val="clear" w:color="auto" w:fill="auto"/>
          </w:tcPr>
          <w:p w14:paraId="0908FD1E" w14:textId="778A4450" w:rsidR="00003DD6" w:rsidRPr="002D6410" w:rsidRDefault="00003DD6" w:rsidP="00003DD6">
            <w:pPr>
              <w:jc w:val="right"/>
              <w:rPr>
                <w:b/>
                <w:bCs/>
                <w:i/>
                <w:iCs/>
                <w:sz w:val="20"/>
                <w:szCs w:val="20"/>
                <w:lang w:val="pt-PT"/>
              </w:rPr>
            </w:pPr>
            <w:r w:rsidRPr="002D6410">
              <w:rPr>
                <w:b/>
                <w:bCs/>
                <w:sz w:val="20"/>
                <w:szCs w:val="20"/>
              </w:rPr>
              <w:t xml:space="preserve"> 11.83 </w:t>
            </w:r>
          </w:p>
        </w:tc>
        <w:tc>
          <w:tcPr>
            <w:tcW w:w="1327" w:type="dxa"/>
            <w:shd w:val="clear" w:color="auto" w:fill="auto"/>
          </w:tcPr>
          <w:p w14:paraId="38E3306E" w14:textId="0E6BA056" w:rsidR="00003DD6" w:rsidRPr="002D6410" w:rsidRDefault="00003DD6" w:rsidP="00003DD6">
            <w:pPr>
              <w:jc w:val="right"/>
              <w:rPr>
                <w:b/>
                <w:bCs/>
                <w:i/>
                <w:iCs/>
                <w:sz w:val="20"/>
                <w:szCs w:val="20"/>
                <w:lang w:val="pt-PT"/>
              </w:rPr>
            </w:pPr>
            <w:r w:rsidRPr="002D6410">
              <w:rPr>
                <w:b/>
                <w:bCs/>
                <w:sz w:val="20"/>
                <w:szCs w:val="20"/>
              </w:rPr>
              <w:t>11.23</w:t>
            </w:r>
          </w:p>
        </w:tc>
      </w:tr>
    </w:tbl>
    <w:p w14:paraId="33A3A80F" w14:textId="77777777" w:rsidR="00435864" w:rsidRPr="00EE1D82" w:rsidRDefault="00435864" w:rsidP="00435864"/>
    <w:p w14:paraId="47F8D729" w14:textId="017F253B" w:rsidR="00E61FBC" w:rsidRPr="00FC542A" w:rsidRDefault="00821017" w:rsidP="00CF3DF2">
      <w:pPr>
        <w:pStyle w:val="Heading1"/>
        <w:keepNext/>
        <w:numPr>
          <w:ilvl w:val="0"/>
          <w:numId w:val="19"/>
        </w:numPr>
        <w:rPr>
          <w:i/>
          <w:iCs/>
        </w:rPr>
      </w:pPr>
      <w:r>
        <w:rPr>
          <w:i/>
          <w:iCs/>
        </w:rPr>
        <w:t>E</w:t>
      </w:r>
      <w:r w:rsidRPr="00821017">
        <w:rPr>
          <w:i/>
          <w:iCs/>
        </w:rPr>
        <w:t xml:space="preserve">xtruded polystyrene </w:t>
      </w:r>
      <w:r w:rsidR="00E61FBC" w:rsidRPr="00FC542A">
        <w:rPr>
          <w:i/>
          <w:iCs/>
        </w:rPr>
        <w:t>foam manufacturing sector</w:t>
      </w:r>
    </w:p>
    <w:p w14:paraId="006DD276" w14:textId="0A1FB8F0" w:rsidR="0003061B" w:rsidRDefault="00E61FBC" w:rsidP="0003061B">
      <w:pPr>
        <w:pStyle w:val="Heading1"/>
      </w:pPr>
      <w:r>
        <w:t xml:space="preserve">An investment project is proposed in the </w:t>
      </w:r>
      <w:r w:rsidR="00D33E50">
        <w:t xml:space="preserve">XPS </w:t>
      </w:r>
      <w:r>
        <w:t xml:space="preserve">foam manufacturing sector in </w:t>
      </w:r>
      <w:r w:rsidR="00D33E50">
        <w:t>two</w:t>
      </w:r>
      <w:r>
        <w:t xml:space="preserve"> enterprise</w:t>
      </w:r>
      <w:r w:rsidR="00D33E50">
        <w:t>s</w:t>
      </w:r>
      <w:r>
        <w:t xml:space="preserve">, </w:t>
      </w:r>
      <w:r w:rsidR="0010777C">
        <w:t xml:space="preserve">Egypt Foam Co. </w:t>
      </w:r>
      <w:r w:rsidR="00B229D4">
        <w:t xml:space="preserve">(founded in 2019) </w:t>
      </w:r>
      <w:r w:rsidR="0010777C">
        <w:t xml:space="preserve">and </w:t>
      </w:r>
      <w:r w:rsidR="005E3482">
        <w:t xml:space="preserve">Al </w:t>
      </w:r>
      <w:r w:rsidR="0010777C">
        <w:t>Alamiya for</w:t>
      </w:r>
      <w:r w:rsidR="004F73A4">
        <w:t xml:space="preserve"> </w:t>
      </w:r>
      <w:r w:rsidR="008821F0">
        <w:t>Insulation</w:t>
      </w:r>
      <w:r w:rsidR="004F73A4">
        <w:t xml:space="preserve"> Co.</w:t>
      </w:r>
      <w:r w:rsidR="000E7C5D">
        <w:t xml:space="preserve"> (began </w:t>
      </w:r>
      <w:r w:rsidR="005916C1">
        <w:t>manufacturing</w:t>
      </w:r>
      <w:r w:rsidR="00DF5336">
        <w:t xml:space="preserve"> in 2019)</w:t>
      </w:r>
      <w:r w:rsidR="004F73A4">
        <w:t>, to</w:t>
      </w:r>
      <w:r>
        <w:t xml:space="preserve"> phase out </w:t>
      </w:r>
      <w:r w:rsidR="0014380D">
        <w:t>3</w:t>
      </w:r>
      <w:r w:rsidR="00947580">
        <w:t xml:space="preserve">86.67 </w:t>
      </w:r>
      <w:r>
        <w:t>m</w:t>
      </w:r>
      <w:r w:rsidR="006756E2">
        <w:t>t</w:t>
      </w:r>
      <w:r>
        <w:t xml:space="preserve"> (</w:t>
      </w:r>
      <w:r w:rsidR="00947580">
        <w:t xml:space="preserve">47,947 </w:t>
      </w:r>
      <w:r>
        <w:t>CO</w:t>
      </w:r>
      <w:r w:rsidRPr="007402FD">
        <w:rPr>
          <w:vertAlign w:val="subscript"/>
        </w:rPr>
        <w:t>2</w:t>
      </w:r>
      <w:r>
        <w:t>-eq tonnes)</w:t>
      </w:r>
      <w:r>
        <w:rPr>
          <w:rStyle w:val="FootnoteReference"/>
        </w:rPr>
        <w:footnoteReference w:id="26"/>
      </w:r>
      <w:r>
        <w:t xml:space="preserve"> of </w:t>
      </w:r>
      <w:r w:rsidRPr="00D25CAE">
        <w:t>HFC</w:t>
      </w:r>
      <w:r w:rsidR="00F2605A">
        <w:t>-152a</w:t>
      </w:r>
      <w:r>
        <w:t xml:space="preserve"> </w:t>
      </w:r>
      <w:r w:rsidR="00671978">
        <w:t xml:space="preserve">used </w:t>
      </w:r>
      <w:r w:rsidR="00947580">
        <w:t xml:space="preserve">in the sector </w:t>
      </w:r>
      <w:r w:rsidR="00671978">
        <w:t xml:space="preserve">as a blowing agent </w:t>
      </w:r>
      <w:r>
        <w:t xml:space="preserve">in the </w:t>
      </w:r>
      <w:r w:rsidR="005916C1">
        <w:lastRenderedPageBreak/>
        <w:t>manufacturing</w:t>
      </w:r>
      <w:r>
        <w:t xml:space="preserve"> of </w:t>
      </w:r>
      <w:r w:rsidR="0017376A">
        <w:t xml:space="preserve">XPS </w:t>
      </w:r>
      <w:r w:rsidR="0003061B" w:rsidRPr="0003061B">
        <w:t>foams</w:t>
      </w:r>
      <w:r w:rsidR="0003061B">
        <w:t xml:space="preserve"> </w:t>
      </w:r>
      <w:r w:rsidR="007C3E92">
        <w:t xml:space="preserve">and replace it with </w:t>
      </w:r>
      <w:r w:rsidR="00671978">
        <w:t>CO</w:t>
      </w:r>
      <w:r w:rsidR="00671978" w:rsidRPr="00671978">
        <w:rPr>
          <w:vertAlign w:val="subscript"/>
        </w:rPr>
        <w:t>2</w:t>
      </w:r>
      <w:r w:rsidR="004445EF">
        <w:t>.</w:t>
      </w:r>
      <w:r w:rsidR="00824027">
        <w:t xml:space="preserve"> Table </w:t>
      </w:r>
      <w:r w:rsidR="00465109">
        <w:t>9</w:t>
      </w:r>
      <w:r w:rsidR="00ED27D1">
        <w:t xml:space="preserve"> below shows the consumption in the </w:t>
      </w:r>
      <w:r w:rsidR="00B53E83">
        <w:t xml:space="preserve">two enterprises and the </w:t>
      </w:r>
      <w:r w:rsidR="00ED27D1">
        <w:t>sector</w:t>
      </w:r>
      <w:r w:rsidR="005B32FF">
        <w:t>.</w:t>
      </w:r>
      <w:r w:rsidR="00B92123">
        <w:rPr>
          <w:rStyle w:val="FootnoteReference"/>
        </w:rPr>
        <w:footnoteReference w:id="27"/>
      </w:r>
      <w:r w:rsidR="00ED27D1">
        <w:t xml:space="preserve"> </w:t>
      </w:r>
    </w:p>
    <w:p w14:paraId="3C54CC03" w14:textId="221A2258" w:rsidR="00ED27D1" w:rsidRPr="00222EEB" w:rsidRDefault="00ED27D1" w:rsidP="00EF7135">
      <w:pPr>
        <w:pStyle w:val="Heading1"/>
        <w:keepNext/>
        <w:numPr>
          <w:ilvl w:val="0"/>
          <w:numId w:val="0"/>
        </w:numPr>
        <w:spacing w:after="0"/>
        <w:rPr>
          <w:b/>
          <w:bCs/>
        </w:rPr>
      </w:pPr>
      <w:r w:rsidRPr="00222EEB">
        <w:rPr>
          <w:b/>
          <w:bCs/>
        </w:rPr>
        <w:t xml:space="preserve">Table </w:t>
      </w:r>
      <w:r w:rsidR="00465109">
        <w:rPr>
          <w:b/>
          <w:bCs/>
        </w:rPr>
        <w:t>9</w:t>
      </w:r>
      <w:r w:rsidRPr="00222EEB">
        <w:rPr>
          <w:b/>
          <w:bCs/>
        </w:rPr>
        <w:t>. HFC-</w:t>
      </w:r>
      <w:r w:rsidR="00D25A89">
        <w:rPr>
          <w:b/>
          <w:bCs/>
        </w:rPr>
        <w:t xml:space="preserve">152a </w:t>
      </w:r>
      <w:r w:rsidR="00A038C3">
        <w:rPr>
          <w:b/>
          <w:bCs/>
        </w:rPr>
        <w:t>c</w:t>
      </w:r>
      <w:r w:rsidR="00A038C3" w:rsidRPr="00222EEB">
        <w:rPr>
          <w:b/>
          <w:bCs/>
        </w:rPr>
        <w:t>onsumption</w:t>
      </w:r>
      <w:r w:rsidR="00A038C3">
        <w:rPr>
          <w:b/>
          <w:bCs/>
        </w:rPr>
        <w:t xml:space="preserve"> </w:t>
      </w:r>
      <w:r>
        <w:rPr>
          <w:b/>
          <w:bCs/>
        </w:rPr>
        <w:t>in</w:t>
      </w:r>
      <w:r w:rsidRPr="00222EEB">
        <w:rPr>
          <w:b/>
          <w:bCs/>
        </w:rPr>
        <w:t xml:space="preserve"> </w:t>
      </w:r>
      <w:r w:rsidR="00D25A89">
        <w:rPr>
          <w:b/>
          <w:bCs/>
        </w:rPr>
        <w:t xml:space="preserve">XPS </w:t>
      </w:r>
      <w:r w:rsidRPr="00222EEB">
        <w:rPr>
          <w:b/>
          <w:bCs/>
        </w:rPr>
        <w:t>foam manufacturer</w:t>
      </w:r>
      <w:r>
        <w:rPr>
          <w:b/>
          <w:bCs/>
        </w:rPr>
        <w:t xml:space="preserve">s </w:t>
      </w:r>
      <w:r w:rsidR="00A026CE">
        <w:rPr>
          <w:b/>
          <w:bCs/>
        </w:rPr>
        <w:t xml:space="preserve">in </w:t>
      </w:r>
      <w:r w:rsidRPr="00222EEB">
        <w:rPr>
          <w:b/>
          <w:bCs/>
        </w:rPr>
        <w:t>mt</w:t>
      </w:r>
      <w:r w:rsidR="00A026CE">
        <w:rPr>
          <w:b/>
          <w:bCs/>
        </w:rPr>
        <w:t xml:space="preserve"> and </w:t>
      </w:r>
      <w:r w:rsidR="00A026CE" w:rsidRPr="00A026CE">
        <w:rPr>
          <w:b/>
          <w:bCs/>
        </w:rPr>
        <w:t>CO</w:t>
      </w:r>
      <w:r w:rsidR="00A026CE" w:rsidRPr="00A026CE">
        <w:rPr>
          <w:b/>
          <w:bCs/>
          <w:vertAlign w:val="subscript"/>
        </w:rPr>
        <w:t>2</w:t>
      </w:r>
      <w:r w:rsidR="00A026CE">
        <w:rPr>
          <w:b/>
          <w:bCs/>
        </w:rPr>
        <w:noBreakHyphen/>
      </w:r>
      <w:r w:rsidR="00A026CE" w:rsidRPr="00A026CE">
        <w:rPr>
          <w:b/>
          <w:bCs/>
        </w:rPr>
        <w:t>eq tonnes</w:t>
      </w:r>
      <w:r w:rsidR="00C70745">
        <w:rPr>
          <w:b/>
          <w:bCs/>
        </w:rPr>
        <w:t xml:space="preserve"> (</w:t>
      </w:r>
      <w:r w:rsidR="00C70745" w:rsidRPr="00222EEB">
        <w:rPr>
          <w:b/>
          <w:bCs/>
        </w:rPr>
        <w:t>2020-202</w:t>
      </w:r>
      <w:r w:rsidR="00C70745">
        <w:rPr>
          <w:b/>
          <w:bCs/>
        </w:rPr>
        <w:t>4)</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25"/>
        <w:gridCol w:w="1268"/>
        <w:gridCol w:w="1268"/>
        <w:gridCol w:w="1269"/>
        <w:gridCol w:w="1268"/>
        <w:gridCol w:w="1269"/>
        <w:gridCol w:w="1384"/>
      </w:tblGrid>
      <w:tr w:rsidR="00D25A89" w:rsidRPr="00791CA8" w14:paraId="489D2869" w14:textId="77777777" w:rsidTr="004D5426">
        <w:trPr>
          <w:trHeight w:val="173"/>
        </w:trPr>
        <w:tc>
          <w:tcPr>
            <w:tcW w:w="1625" w:type="dxa"/>
          </w:tcPr>
          <w:p w14:paraId="1C23669C" w14:textId="77777777" w:rsidR="00D25A89" w:rsidRPr="00CC182B" w:rsidRDefault="00D25A89" w:rsidP="009A6143">
            <w:pPr>
              <w:keepNext/>
              <w:jc w:val="center"/>
              <w:rPr>
                <w:b/>
                <w:bCs/>
                <w:color w:val="000000"/>
                <w:sz w:val="20"/>
                <w:szCs w:val="20"/>
                <w:lang w:eastAsia="es-ES"/>
              </w:rPr>
            </w:pPr>
            <w:r w:rsidRPr="00CC182B">
              <w:rPr>
                <w:b/>
                <w:bCs/>
                <w:color w:val="000000"/>
                <w:sz w:val="20"/>
                <w:szCs w:val="20"/>
                <w:lang w:eastAsia="es-ES"/>
              </w:rPr>
              <w:t>Enterprise</w:t>
            </w:r>
          </w:p>
        </w:tc>
        <w:tc>
          <w:tcPr>
            <w:tcW w:w="1268" w:type="dxa"/>
            <w:shd w:val="clear" w:color="auto" w:fill="auto"/>
            <w:hideMark/>
          </w:tcPr>
          <w:p w14:paraId="2724D322" w14:textId="77777777" w:rsidR="00D25A89" w:rsidRPr="00CC182B" w:rsidRDefault="00D25A89" w:rsidP="009A6143">
            <w:pPr>
              <w:keepNext/>
              <w:jc w:val="center"/>
              <w:rPr>
                <w:b/>
                <w:bCs/>
                <w:color w:val="000000"/>
                <w:sz w:val="20"/>
                <w:szCs w:val="20"/>
                <w:lang w:eastAsia="en-CA"/>
              </w:rPr>
            </w:pPr>
            <w:r w:rsidRPr="00CC182B">
              <w:rPr>
                <w:b/>
                <w:bCs/>
                <w:color w:val="000000"/>
                <w:sz w:val="20"/>
                <w:szCs w:val="20"/>
                <w:lang w:eastAsia="es-ES"/>
              </w:rPr>
              <w:t>2020</w:t>
            </w:r>
          </w:p>
        </w:tc>
        <w:tc>
          <w:tcPr>
            <w:tcW w:w="1268" w:type="dxa"/>
            <w:shd w:val="clear" w:color="auto" w:fill="auto"/>
            <w:hideMark/>
          </w:tcPr>
          <w:p w14:paraId="4AC481F6" w14:textId="77777777" w:rsidR="00D25A89" w:rsidRPr="00CC182B" w:rsidRDefault="00D25A89" w:rsidP="009A6143">
            <w:pPr>
              <w:keepNext/>
              <w:jc w:val="center"/>
              <w:rPr>
                <w:b/>
                <w:bCs/>
                <w:color w:val="000000"/>
                <w:sz w:val="20"/>
                <w:szCs w:val="20"/>
                <w:lang w:eastAsia="en-CA"/>
              </w:rPr>
            </w:pPr>
            <w:r w:rsidRPr="00CC182B">
              <w:rPr>
                <w:b/>
                <w:bCs/>
                <w:color w:val="000000"/>
                <w:sz w:val="20"/>
                <w:szCs w:val="20"/>
                <w:lang w:eastAsia="es-ES"/>
              </w:rPr>
              <w:t>2021</w:t>
            </w:r>
          </w:p>
        </w:tc>
        <w:tc>
          <w:tcPr>
            <w:tcW w:w="1269" w:type="dxa"/>
          </w:tcPr>
          <w:p w14:paraId="6FBAA690" w14:textId="77777777" w:rsidR="00D25A89" w:rsidRPr="00CC182B" w:rsidRDefault="00D25A89" w:rsidP="009A6143">
            <w:pPr>
              <w:keepNext/>
              <w:jc w:val="center"/>
              <w:rPr>
                <w:b/>
                <w:bCs/>
                <w:color w:val="000000"/>
                <w:sz w:val="20"/>
                <w:szCs w:val="20"/>
                <w:lang w:eastAsia="es-ES"/>
              </w:rPr>
            </w:pPr>
            <w:r w:rsidRPr="00CC182B">
              <w:rPr>
                <w:b/>
                <w:bCs/>
                <w:color w:val="000000"/>
                <w:sz w:val="20"/>
                <w:szCs w:val="20"/>
                <w:lang w:eastAsia="es-ES"/>
              </w:rPr>
              <w:t>2022</w:t>
            </w:r>
          </w:p>
        </w:tc>
        <w:tc>
          <w:tcPr>
            <w:tcW w:w="1268" w:type="dxa"/>
          </w:tcPr>
          <w:p w14:paraId="6694C73D" w14:textId="77777777" w:rsidR="00D25A89" w:rsidRPr="00CC182B" w:rsidRDefault="00D25A89" w:rsidP="009A6143">
            <w:pPr>
              <w:keepNext/>
              <w:jc w:val="center"/>
              <w:rPr>
                <w:b/>
                <w:bCs/>
                <w:color w:val="000000"/>
                <w:sz w:val="20"/>
                <w:szCs w:val="20"/>
                <w:lang w:eastAsia="es-ES"/>
              </w:rPr>
            </w:pPr>
            <w:r w:rsidRPr="00CC182B">
              <w:rPr>
                <w:b/>
                <w:bCs/>
                <w:color w:val="000000"/>
                <w:sz w:val="20"/>
                <w:szCs w:val="20"/>
                <w:lang w:eastAsia="es-ES"/>
              </w:rPr>
              <w:t>2023</w:t>
            </w:r>
          </w:p>
        </w:tc>
        <w:tc>
          <w:tcPr>
            <w:tcW w:w="1269" w:type="dxa"/>
            <w:shd w:val="clear" w:color="auto" w:fill="auto"/>
            <w:hideMark/>
          </w:tcPr>
          <w:p w14:paraId="74AC62C6" w14:textId="77777777" w:rsidR="00D25A89" w:rsidRPr="00CC182B" w:rsidRDefault="00D25A89" w:rsidP="009A6143">
            <w:pPr>
              <w:keepNext/>
              <w:jc w:val="center"/>
              <w:rPr>
                <w:b/>
                <w:bCs/>
                <w:color w:val="000000"/>
                <w:sz w:val="20"/>
                <w:szCs w:val="20"/>
                <w:lang w:eastAsia="en-CA"/>
              </w:rPr>
            </w:pPr>
            <w:r w:rsidRPr="00CC182B">
              <w:rPr>
                <w:b/>
                <w:bCs/>
                <w:color w:val="000000"/>
                <w:sz w:val="20"/>
                <w:szCs w:val="20"/>
                <w:lang w:eastAsia="es-ES"/>
              </w:rPr>
              <w:t>2024</w:t>
            </w:r>
          </w:p>
        </w:tc>
        <w:tc>
          <w:tcPr>
            <w:tcW w:w="1384" w:type="dxa"/>
            <w:shd w:val="clear" w:color="auto" w:fill="auto"/>
            <w:hideMark/>
          </w:tcPr>
          <w:p w14:paraId="14562A30" w14:textId="77777777" w:rsidR="00D25A89" w:rsidRPr="00CC182B" w:rsidRDefault="00D25A89" w:rsidP="009A6143">
            <w:pPr>
              <w:keepNext/>
              <w:jc w:val="center"/>
              <w:rPr>
                <w:b/>
                <w:bCs/>
                <w:color w:val="000000"/>
                <w:sz w:val="20"/>
                <w:szCs w:val="20"/>
                <w:lang w:eastAsia="en-CA"/>
              </w:rPr>
            </w:pPr>
            <w:r w:rsidRPr="00CC182B">
              <w:rPr>
                <w:b/>
                <w:bCs/>
                <w:color w:val="000000"/>
                <w:sz w:val="20"/>
                <w:szCs w:val="20"/>
                <w:lang w:eastAsia="es-ES"/>
              </w:rPr>
              <w:t>Average 2020-2022</w:t>
            </w:r>
          </w:p>
        </w:tc>
      </w:tr>
      <w:tr w:rsidR="00841084" w:rsidRPr="00791CA8" w14:paraId="78B05FD5" w14:textId="77777777" w:rsidTr="004D5426">
        <w:trPr>
          <w:trHeight w:val="197"/>
        </w:trPr>
        <w:tc>
          <w:tcPr>
            <w:tcW w:w="9351" w:type="dxa"/>
            <w:gridSpan w:val="7"/>
          </w:tcPr>
          <w:p w14:paraId="677E708B" w14:textId="0FF3A256" w:rsidR="00841084" w:rsidRPr="00CC182B" w:rsidRDefault="00687D44" w:rsidP="009A6143">
            <w:pPr>
              <w:keepNext/>
              <w:jc w:val="left"/>
              <w:rPr>
                <w:b/>
                <w:bCs/>
                <w:sz w:val="20"/>
                <w:szCs w:val="20"/>
              </w:rPr>
            </w:pPr>
            <w:r w:rsidRPr="00CC182B">
              <w:rPr>
                <w:b/>
                <w:bCs/>
                <w:sz w:val="20"/>
                <w:szCs w:val="20"/>
              </w:rPr>
              <w:t>M</w:t>
            </w:r>
            <w:r w:rsidR="00841084" w:rsidRPr="00CC182B">
              <w:rPr>
                <w:b/>
                <w:bCs/>
                <w:sz w:val="20"/>
                <w:szCs w:val="20"/>
              </w:rPr>
              <w:t>t</w:t>
            </w:r>
          </w:p>
        </w:tc>
      </w:tr>
      <w:tr w:rsidR="009F0F8E" w:rsidRPr="00791CA8" w14:paraId="34AF3E71" w14:textId="77777777" w:rsidTr="0091343D">
        <w:tc>
          <w:tcPr>
            <w:tcW w:w="1625" w:type="dxa"/>
          </w:tcPr>
          <w:p w14:paraId="50242E18" w14:textId="5CE6706F" w:rsidR="009F0F8E" w:rsidRPr="00CC182B" w:rsidRDefault="009F0F8E" w:rsidP="009A6143">
            <w:pPr>
              <w:keepNext/>
              <w:jc w:val="left"/>
              <w:rPr>
                <w:color w:val="000000"/>
                <w:sz w:val="20"/>
                <w:szCs w:val="20"/>
                <w:lang w:eastAsia="es-ES"/>
              </w:rPr>
            </w:pPr>
            <w:r w:rsidRPr="00CC182B">
              <w:rPr>
                <w:sz w:val="20"/>
                <w:szCs w:val="20"/>
              </w:rPr>
              <w:t xml:space="preserve">Egypt Foam </w:t>
            </w:r>
            <w:r w:rsidR="005D74AD">
              <w:rPr>
                <w:sz w:val="20"/>
                <w:szCs w:val="20"/>
              </w:rPr>
              <w:t>Co.</w:t>
            </w:r>
          </w:p>
        </w:tc>
        <w:tc>
          <w:tcPr>
            <w:tcW w:w="1268" w:type="dxa"/>
            <w:shd w:val="clear" w:color="auto" w:fill="auto"/>
          </w:tcPr>
          <w:p w14:paraId="547A123A" w14:textId="0630ED43" w:rsidR="009F0F8E" w:rsidRPr="00CC182B" w:rsidRDefault="009F0F8E" w:rsidP="009A6143">
            <w:pPr>
              <w:keepNext/>
              <w:jc w:val="right"/>
              <w:rPr>
                <w:color w:val="000000"/>
                <w:sz w:val="20"/>
                <w:szCs w:val="20"/>
                <w:lang w:eastAsia="en-CA"/>
              </w:rPr>
            </w:pPr>
            <w:r w:rsidRPr="00CC182B">
              <w:rPr>
                <w:sz w:val="20"/>
                <w:szCs w:val="20"/>
              </w:rPr>
              <w:t>90</w:t>
            </w:r>
          </w:p>
        </w:tc>
        <w:tc>
          <w:tcPr>
            <w:tcW w:w="1268" w:type="dxa"/>
            <w:shd w:val="clear" w:color="auto" w:fill="auto"/>
          </w:tcPr>
          <w:p w14:paraId="6A1A0D1D" w14:textId="1E0AE488" w:rsidR="009F0F8E" w:rsidRPr="00CC182B" w:rsidRDefault="009F0F8E" w:rsidP="009A6143">
            <w:pPr>
              <w:keepNext/>
              <w:jc w:val="right"/>
              <w:rPr>
                <w:color w:val="000000"/>
                <w:sz w:val="20"/>
                <w:szCs w:val="20"/>
                <w:lang w:eastAsia="en-CA"/>
              </w:rPr>
            </w:pPr>
            <w:r w:rsidRPr="00CC182B">
              <w:rPr>
                <w:sz w:val="20"/>
                <w:szCs w:val="20"/>
              </w:rPr>
              <w:t>103</w:t>
            </w:r>
          </w:p>
        </w:tc>
        <w:tc>
          <w:tcPr>
            <w:tcW w:w="1269" w:type="dxa"/>
          </w:tcPr>
          <w:p w14:paraId="04760DC5" w14:textId="22EDE9EF" w:rsidR="009F0F8E" w:rsidRPr="00CC182B" w:rsidRDefault="009F0F8E" w:rsidP="009A6143">
            <w:pPr>
              <w:keepNext/>
              <w:jc w:val="right"/>
              <w:rPr>
                <w:color w:val="000000"/>
                <w:sz w:val="20"/>
                <w:szCs w:val="20"/>
                <w:lang w:eastAsia="es-ES"/>
              </w:rPr>
            </w:pPr>
            <w:r w:rsidRPr="00CC182B">
              <w:rPr>
                <w:sz w:val="20"/>
                <w:szCs w:val="20"/>
              </w:rPr>
              <w:t>95</w:t>
            </w:r>
          </w:p>
        </w:tc>
        <w:tc>
          <w:tcPr>
            <w:tcW w:w="1268" w:type="dxa"/>
          </w:tcPr>
          <w:p w14:paraId="3FFAF830" w14:textId="1C3435F7" w:rsidR="009F0F8E" w:rsidRPr="00CC182B" w:rsidRDefault="009F0F8E" w:rsidP="009A6143">
            <w:pPr>
              <w:keepNext/>
              <w:jc w:val="right"/>
              <w:rPr>
                <w:color w:val="000000"/>
                <w:sz w:val="20"/>
                <w:szCs w:val="20"/>
                <w:lang w:eastAsia="es-ES"/>
              </w:rPr>
            </w:pPr>
            <w:r w:rsidRPr="00CC182B">
              <w:rPr>
                <w:sz w:val="20"/>
                <w:szCs w:val="20"/>
              </w:rPr>
              <w:t>85</w:t>
            </w:r>
          </w:p>
        </w:tc>
        <w:tc>
          <w:tcPr>
            <w:tcW w:w="1269" w:type="dxa"/>
            <w:shd w:val="clear" w:color="auto" w:fill="auto"/>
          </w:tcPr>
          <w:p w14:paraId="1A101711" w14:textId="6B818CA3" w:rsidR="009F0F8E" w:rsidRPr="00CC182B" w:rsidRDefault="001934A6" w:rsidP="009A6143">
            <w:pPr>
              <w:keepNext/>
              <w:jc w:val="right"/>
              <w:rPr>
                <w:color w:val="000000"/>
                <w:sz w:val="20"/>
                <w:szCs w:val="20"/>
                <w:lang w:eastAsia="en-CA"/>
              </w:rPr>
            </w:pPr>
            <w:r>
              <w:rPr>
                <w:color w:val="000000"/>
                <w:sz w:val="20"/>
                <w:szCs w:val="20"/>
                <w:lang w:eastAsia="en-CA"/>
              </w:rPr>
              <w:t>93</w:t>
            </w:r>
          </w:p>
        </w:tc>
        <w:tc>
          <w:tcPr>
            <w:tcW w:w="1384" w:type="dxa"/>
            <w:shd w:val="clear" w:color="auto" w:fill="auto"/>
          </w:tcPr>
          <w:p w14:paraId="7651A18B" w14:textId="481715EC" w:rsidR="009F0F8E" w:rsidRPr="00CC182B" w:rsidRDefault="009F0F8E" w:rsidP="009A6143">
            <w:pPr>
              <w:keepNext/>
              <w:jc w:val="right"/>
              <w:rPr>
                <w:color w:val="000000"/>
                <w:sz w:val="20"/>
                <w:szCs w:val="20"/>
                <w:lang w:eastAsia="en-CA"/>
              </w:rPr>
            </w:pPr>
            <w:r w:rsidRPr="00CC182B">
              <w:rPr>
                <w:sz w:val="20"/>
                <w:szCs w:val="20"/>
              </w:rPr>
              <w:t>96</w:t>
            </w:r>
            <w:r w:rsidR="004E5093" w:rsidRPr="00CC182B">
              <w:rPr>
                <w:sz w:val="20"/>
                <w:szCs w:val="20"/>
              </w:rPr>
              <w:t>.00</w:t>
            </w:r>
          </w:p>
        </w:tc>
      </w:tr>
      <w:tr w:rsidR="00E8068F" w:rsidRPr="00791CA8" w14:paraId="553E067E" w14:textId="77777777" w:rsidTr="0091343D">
        <w:tc>
          <w:tcPr>
            <w:tcW w:w="1625" w:type="dxa"/>
          </w:tcPr>
          <w:p w14:paraId="41FB5316" w14:textId="2B4F2D67" w:rsidR="009F0F8E" w:rsidRPr="00CC182B" w:rsidRDefault="005E3482" w:rsidP="009A6143">
            <w:pPr>
              <w:keepNext/>
              <w:jc w:val="left"/>
              <w:rPr>
                <w:color w:val="000000"/>
                <w:sz w:val="20"/>
                <w:szCs w:val="20"/>
                <w:lang w:eastAsia="es-ES"/>
              </w:rPr>
            </w:pPr>
            <w:r>
              <w:rPr>
                <w:color w:val="000000"/>
                <w:sz w:val="20"/>
                <w:szCs w:val="20"/>
                <w:lang w:eastAsia="es-ES"/>
              </w:rPr>
              <w:t xml:space="preserve">Al </w:t>
            </w:r>
            <w:r w:rsidR="009F0F8E" w:rsidRPr="00CC182B">
              <w:rPr>
                <w:color w:val="000000"/>
                <w:sz w:val="20"/>
                <w:szCs w:val="20"/>
                <w:lang w:eastAsia="es-ES"/>
              </w:rPr>
              <w:t xml:space="preserve">Alamiya </w:t>
            </w:r>
          </w:p>
        </w:tc>
        <w:tc>
          <w:tcPr>
            <w:tcW w:w="1268" w:type="dxa"/>
            <w:shd w:val="clear" w:color="auto" w:fill="auto"/>
          </w:tcPr>
          <w:p w14:paraId="1CE6FBC5" w14:textId="1A0A1EC2" w:rsidR="009F0F8E" w:rsidRPr="00CC182B" w:rsidRDefault="009F0F8E" w:rsidP="009A6143">
            <w:pPr>
              <w:keepNext/>
              <w:jc w:val="right"/>
              <w:rPr>
                <w:color w:val="000000"/>
                <w:sz w:val="20"/>
                <w:szCs w:val="20"/>
                <w:lang w:eastAsia="en-CA"/>
              </w:rPr>
            </w:pPr>
            <w:r w:rsidRPr="00CC182B">
              <w:rPr>
                <w:sz w:val="20"/>
                <w:szCs w:val="20"/>
              </w:rPr>
              <w:t>100</w:t>
            </w:r>
          </w:p>
        </w:tc>
        <w:tc>
          <w:tcPr>
            <w:tcW w:w="1268" w:type="dxa"/>
            <w:shd w:val="clear" w:color="auto" w:fill="auto"/>
          </w:tcPr>
          <w:p w14:paraId="64557168" w14:textId="114AB818" w:rsidR="009F0F8E" w:rsidRPr="00CC182B" w:rsidRDefault="009F0F8E" w:rsidP="009A6143">
            <w:pPr>
              <w:keepNext/>
              <w:jc w:val="right"/>
              <w:rPr>
                <w:color w:val="000000"/>
                <w:sz w:val="20"/>
                <w:szCs w:val="20"/>
                <w:lang w:eastAsia="en-CA"/>
              </w:rPr>
            </w:pPr>
            <w:r w:rsidRPr="00CC182B">
              <w:rPr>
                <w:sz w:val="20"/>
                <w:szCs w:val="20"/>
              </w:rPr>
              <w:t>114</w:t>
            </w:r>
          </w:p>
        </w:tc>
        <w:tc>
          <w:tcPr>
            <w:tcW w:w="1269" w:type="dxa"/>
          </w:tcPr>
          <w:p w14:paraId="3CEC8F81" w14:textId="7A852C5C" w:rsidR="009F0F8E" w:rsidRPr="00CC182B" w:rsidRDefault="009F0F8E" w:rsidP="009A6143">
            <w:pPr>
              <w:keepNext/>
              <w:jc w:val="right"/>
              <w:rPr>
                <w:color w:val="000000"/>
                <w:sz w:val="20"/>
                <w:szCs w:val="20"/>
                <w:lang w:eastAsia="es-ES"/>
              </w:rPr>
            </w:pPr>
            <w:r w:rsidRPr="00CC182B">
              <w:rPr>
                <w:sz w:val="20"/>
                <w:szCs w:val="20"/>
              </w:rPr>
              <w:t>112</w:t>
            </w:r>
          </w:p>
        </w:tc>
        <w:tc>
          <w:tcPr>
            <w:tcW w:w="1268" w:type="dxa"/>
          </w:tcPr>
          <w:p w14:paraId="5A4A10D8" w14:textId="6203B5BD" w:rsidR="009F0F8E" w:rsidRPr="00CC182B" w:rsidRDefault="009F0F8E" w:rsidP="009A6143">
            <w:pPr>
              <w:keepNext/>
              <w:jc w:val="right"/>
              <w:rPr>
                <w:color w:val="000000"/>
                <w:sz w:val="20"/>
                <w:szCs w:val="20"/>
                <w:lang w:eastAsia="es-ES"/>
              </w:rPr>
            </w:pPr>
            <w:r w:rsidRPr="00CC182B">
              <w:rPr>
                <w:sz w:val="20"/>
                <w:szCs w:val="20"/>
              </w:rPr>
              <w:t>115</w:t>
            </w:r>
          </w:p>
        </w:tc>
        <w:tc>
          <w:tcPr>
            <w:tcW w:w="1269" w:type="dxa"/>
            <w:shd w:val="clear" w:color="auto" w:fill="auto"/>
          </w:tcPr>
          <w:p w14:paraId="66750529" w14:textId="588A0EAC" w:rsidR="009F0F8E" w:rsidRPr="00CC182B" w:rsidRDefault="00CA4B43" w:rsidP="009A6143">
            <w:pPr>
              <w:keepNext/>
              <w:jc w:val="right"/>
              <w:rPr>
                <w:color w:val="000000"/>
                <w:sz w:val="20"/>
                <w:szCs w:val="20"/>
                <w:lang w:eastAsia="en-CA"/>
              </w:rPr>
            </w:pPr>
            <w:r w:rsidRPr="00CC182B">
              <w:rPr>
                <w:color w:val="000000"/>
                <w:sz w:val="20"/>
                <w:szCs w:val="20"/>
                <w:lang w:eastAsia="en-CA"/>
              </w:rPr>
              <w:t>147</w:t>
            </w:r>
          </w:p>
        </w:tc>
        <w:tc>
          <w:tcPr>
            <w:tcW w:w="1384" w:type="dxa"/>
            <w:shd w:val="clear" w:color="auto" w:fill="auto"/>
          </w:tcPr>
          <w:p w14:paraId="3253D5CE" w14:textId="471282E3" w:rsidR="009F0F8E" w:rsidRPr="00CC182B" w:rsidRDefault="009F0F8E" w:rsidP="009A6143">
            <w:pPr>
              <w:keepNext/>
              <w:jc w:val="right"/>
              <w:rPr>
                <w:color w:val="000000"/>
                <w:sz w:val="20"/>
                <w:szCs w:val="20"/>
                <w:lang w:eastAsia="en-CA"/>
              </w:rPr>
            </w:pPr>
            <w:r w:rsidRPr="00CC182B">
              <w:rPr>
                <w:sz w:val="20"/>
                <w:szCs w:val="20"/>
              </w:rPr>
              <w:t>108.67</w:t>
            </w:r>
          </w:p>
        </w:tc>
      </w:tr>
      <w:tr w:rsidR="00BE582A" w:rsidRPr="00791CA8" w14:paraId="38B2F3D0" w14:textId="77777777" w:rsidTr="0091343D">
        <w:tc>
          <w:tcPr>
            <w:tcW w:w="1625" w:type="dxa"/>
          </w:tcPr>
          <w:p w14:paraId="478BF4A0" w14:textId="48121793" w:rsidR="00BE582A" w:rsidRPr="00CC182B" w:rsidRDefault="00DE102F" w:rsidP="009A6143">
            <w:pPr>
              <w:keepNext/>
              <w:jc w:val="left"/>
              <w:rPr>
                <w:color w:val="000000"/>
                <w:sz w:val="20"/>
                <w:szCs w:val="20"/>
                <w:lang w:eastAsia="es-ES"/>
              </w:rPr>
            </w:pPr>
            <w:r>
              <w:rPr>
                <w:color w:val="000000"/>
                <w:sz w:val="20"/>
                <w:szCs w:val="20"/>
                <w:lang w:eastAsia="es-ES"/>
              </w:rPr>
              <w:t>O</w:t>
            </w:r>
            <w:r w:rsidR="00FE1DB3">
              <w:rPr>
                <w:color w:val="000000"/>
                <w:sz w:val="20"/>
                <w:szCs w:val="20"/>
                <w:lang w:eastAsia="es-ES"/>
              </w:rPr>
              <w:t>ther</w:t>
            </w:r>
          </w:p>
        </w:tc>
        <w:tc>
          <w:tcPr>
            <w:tcW w:w="1268" w:type="dxa"/>
            <w:shd w:val="clear" w:color="auto" w:fill="auto"/>
          </w:tcPr>
          <w:p w14:paraId="7DB9B011" w14:textId="31B9E9BA" w:rsidR="00BE582A" w:rsidRPr="00CC182B" w:rsidRDefault="00BE582A" w:rsidP="009A6143">
            <w:pPr>
              <w:keepNext/>
              <w:jc w:val="right"/>
              <w:rPr>
                <w:sz w:val="20"/>
                <w:szCs w:val="20"/>
              </w:rPr>
            </w:pPr>
            <w:r w:rsidRPr="00CC182B">
              <w:rPr>
                <w:sz w:val="20"/>
                <w:szCs w:val="20"/>
              </w:rPr>
              <w:t>85.45</w:t>
            </w:r>
          </w:p>
        </w:tc>
        <w:tc>
          <w:tcPr>
            <w:tcW w:w="1268" w:type="dxa"/>
            <w:shd w:val="clear" w:color="auto" w:fill="auto"/>
          </w:tcPr>
          <w:p w14:paraId="57A48179" w14:textId="4448538B" w:rsidR="00BE582A" w:rsidRPr="00CC182B" w:rsidRDefault="00BE582A" w:rsidP="009A6143">
            <w:pPr>
              <w:keepNext/>
              <w:jc w:val="right"/>
              <w:rPr>
                <w:sz w:val="20"/>
                <w:szCs w:val="20"/>
              </w:rPr>
            </w:pPr>
            <w:r w:rsidRPr="00CC182B">
              <w:rPr>
                <w:sz w:val="20"/>
                <w:szCs w:val="20"/>
              </w:rPr>
              <w:t>237.66</w:t>
            </w:r>
          </w:p>
        </w:tc>
        <w:tc>
          <w:tcPr>
            <w:tcW w:w="1269" w:type="dxa"/>
          </w:tcPr>
          <w:p w14:paraId="5D07DE30" w14:textId="25B9E692" w:rsidR="00BE582A" w:rsidRPr="00CC182B" w:rsidRDefault="00BE582A" w:rsidP="009A6143">
            <w:pPr>
              <w:keepNext/>
              <w:jc w:val="right"/>
              <w:rPr>
                <w:sz w:val="20"/>
                <w:szCs w:val="20"/>
              </w:rPr>
            </w:pPr>
            <w:r w:rsidRPr="00CC182B">
              <w:rPr>
                <w:sz w:val="20"/>
                <w:szCs w:val="20"/>
              </w:rPr>
              <w:t>222.9</w:t>
            </w:r>
          </w:p>
        </w:tc>
        <w:tc>
          <w:tcPr>
            <w:tcW w:w="1268" w:type="dxa"/>
          </w:tcPr>
          <w:p w14:paraId="11E3D279" w14:textId="67CF382B" w:rsidR="00BE582A" w:rsidRPr="00CC182B" w:rsidRDefault="00BE582A" w:rsidP="009A6143">
            <w:pPr>
              <w:keepNext/>
              <w:jc w:val="right"/>
              <w:rPr>
                <w:sz w:val="20"/>
                <w:szCs w:val="20"/>
              </w:rPr>
            </w:pPr>
            <w:r w:rsidRPr="00CC182B">
              <w:rPr>
                <w:sz w:val="20"/>
                <w:szCs w:val="20"/>
              </w:rPr>
              <w:t>27</w:t>
            </w:r>
          </w:p>
        </w:tc>
        <w:tc>
          <w:tcPr>
            <w:tcW w:w="1269" w:type="dxa"/>
            <w:shd w:val="clear" w:color="auto" w:fill="auto"/>
          </w:tcPr>
          <w:p w14:paraId="6C0E292C" w14:textId="43D373DD" w:rsidR="00BE582A" w:rsidRPr="00CC182B" w:rsidRDefault="00E76D2B" w:rsidP="009A6143">
            <w:pPr>
              <w:keepNext/>
              <w:jc w:val="right"/>
              <w:rPr>
                <w:sz w:val="20"/>
                <w:szCs w:val="20"/>
              </w:rPr>
            </w:pPr>
            <w:r>
              <w:rPr>
                <w:sz w:val="20"/>
                <w:szCs w:val="20"/>
              </w:rPr>
              <w:t>4</w:t>
            </w:r>
            <w:r w:rsidR="00CA11CA">
              <w:rPr>
                <w:sz w:val="20"/>
                <w:szCs w:val="20"/>
              </w:rPr>
              <w:t>1.22</w:t>
            </w:r>
          </w:p>
        </w:tc>
        <w:tc>
          <w:tcPr>
            <w:tcW w:w="1384" w:type="dxa"/>
            <w:shd w:val="clear" w:color="auto" w:fill="auto"/>
          </w:tcPr>
          <w:p w14:paraId="764E662E" w14:textId="4EA6EC0F" w:rsidR="00BE582A" w:rsidRPr="00CC182B" w:rsidRDefault="004E5093" w:rsidP="009A6143">
            <w:pPr>
              <w:keepNext/>
              <w:jc w:val="right"/>
              <w:rPr>
                <w:color w:val="000000"/>
                <w:sz w:val="20"/>
                <w:szCs w:val="20"/>
                <w:lang w:eastAsia="en-CA"/>
              </w:rPr>
            </w:pPr>
            <w:r w:rsidRPr="00CC182B">
              <w:rPr>
                <w:color w:val="000000"/>
                <w:sz w:val="20"/>
                <w:szCs w:val="20"/>
                <w:lang w:eastAsia="en-CA"/>
              </w:rPr>
              <w:t>182.00</w:t>
            </w:r>
          </w:p>
        </w:tc>
      </w:tr>
      <w:tr w:rsidR="00F33F82" w:rsidRPr="00791CA8" w14:paraId="3CC29AD0" w14:textId="77777777" w:rsidTr="004D5426">
        <w:trPr>
          <w:trHeight w:val="236"/>
        </w:trPr>
        <w:tc>
          <w:tcPr>
            <w:tcW w:w="1625" w:type="dxa"/>
          </w:tcPr>
          <w:p w14:paraId="2641B5F3" w14:textId="3528F41C" w:rsidR="00F33F82" w:rsidRPr="00CC182B" w:rsidRDefault="00F33F82" w:rsidP="009A6143">
            <w:pPr>
              <w:keepNext/>
              <w:jc w:val="left"/>
              <w:rPr>
                <w:b/>
                <w:bCs/>
                <w:color w:val="000000"/>
                <w:sz w:val="20"/>
                <w:szCs w:val="20"/>
                <w:lang w:eastAsia="es-ES"/>
              </w:rPr>
            </w:pPr>
            <w:r w:rsidRPr="00CC182B">
              <w:rPr>
                <w:b/>
                <w:bCs/>
                <w:color w:val="000000"/>
                <w:sz w:val="20"/>
                <w:szCs w:val="20"/>
                <w:lang w:eastAsia="es-ES"/>
              </w:rPr>
              <w:t xml:space="preserve">Sector total </w:t>
            </w:r>
          </w:p>
        </w:tc>
        <w:tc>
          <w:tcPr>
            <w:tcW w:w="1268" w:type="dxa"/>
            <w:shd w:val="clear" w:color="auto" w:fill="auto"/>
          </w:tcPr>
          <w:p w14:paraId="41EDFE99" w14:textId="35AC7381" w:rsidR="00F33F82" w:rsidRPr="00801393" w:rsidRDefault="00F33F82" w:rsidP="009A6143">
            <w:pPr>
              <w:keepNext/>
              <w:jc w:val="right"/>
              <w:rPr>
                <w:b/>
                <w:bCs/>
                <w:sz w:val="20"/>
                <w:szCs w:val="20"/>
              </w:rPr>
            </w:pPr>
            <w:r w:rsidRPr="00801393">
              <w:rPr>
                <w:b/>
                <w:bCs/>
                <w:sz w:val="20"/>
                <w:szCs w:val="20"/>
              </w:rPr>
              <w:t>275.45</w:t>
            </w:r>
          </w:p>
        </w:tc>
        <w:tc>
          <w:tcPr>
            <w:tcW w:w="1268" w:type="dxa"/>
            <w:shd w:val="clear" w:color="auto" w:fill="auto"/>
          </w:tcPr>
          <w:p w14:paraId="624D0CD2" w14:textId="33D7F361" w:rsidR="00F33F82" w:rsidRPr="00801393" w:rsidRDefault="00F33F82" w:rsidP="009A6143">
            <w:pPr>
              <w:keepNext/>
              <w:jc w:val="right"/>
              <w:rPr>
                <w:b/>
                <w:bCs/>
                <w:sz w:val="20"/>
                <w:szCs w:val="20"/>
              </w:rPr>
            </w:pPr>
            <w:r w:rsidRPr="00801393">
              <w:rPr>
                <w:b/>
                <w:bCs/>
                <w:sz w:val="20"/>
                <w:szCs w:val="20"/>
              </w:rPr>
              <w:t>454.66</w:t>
            </w:r>
          </w:p>
        </w:tc>
        <w:tc>
          <w:tcPr>
            <w:tcW w:w="1269" w:type="dxa"/>
          </w:tcPr>
          <w:p w14:paraId="40F1BAF1" w14:textId="7EA0B011" w:rsidR="00F33F82" w:rsidRPr="00801393" w:rsidRDefault="00F33F82" w:rsidP="009A6143">
            <w:pPr>
              <w:keepNext/>
              <w:jc w:val="right"/>
              <w:rPr>
                <w:b/>
                <w:bCs/>
                <w:sz w:val="20"/>
                <w:szCs w:val="20"/>
              </w:rPr>
            </w:pPr>
            <w:r w:rsidRPr="00801393">
              <w:rPr>
                <w:b/>
                <w:bCs/>
                <w:sz w:val="20"/>
                <w:szCs w:val="20"/>
              </w:rPr>
              <w:t>429.9</w:t>
            </w:r>
          </w:p>
        </w:tc>
        <w:tc>
          <w:tcPr>
            <w:tcW w:w="1268" w:type="dxa"/>
          </w:tcPr>
          <w:p w14:paraId="149D838C" w14:textId="758F8897" w:rsidR="00F33F82" w:rsidRPr="00801393" w:rsidRDefault="00F33F82" w:rsidP="009A6143">
            <w:pPr>
              <w:keepNext/>
              <w:jc w:val="right"/>
              <w:rPr>
                <w:b/>
                <w:bCs/>
                <w:sz w:val="20"/>
                <w:szCs w:val="20"/>
              </w:rPr>
            </w:pPr>
            <w:r w:rsidRPr="00801393">
              <w:rPr>
                <w:b/>
                <w:bCs/>
                <w:sz w:val="20"/>
                <w:szCs w:val="20"/>
              </w:rPr>
              <w:t>227</w:t>
            </w:r>
          </w:p>
        </w:tc>
        <w:tc>
          <w:tcPr>
            <w:tcW w:w="1269" w:type="dxa"/>
            <w:shd w:val="clear" w:color="auto" w:fill="auto"/>
          </w:tcPr>
          <w:p w14:paraId="79CC5D16" w14:textId="3AAC3DE7" w:rsidR="00F33F82" w:rsidRPr="00801393" w:rsidRDefault="00F62CE8" w:rsidP="009A6143">
            <w:pPr>
              <w:keepNext/>
              <w:jc w:val="right"/>
              <w:rPr>
                <w:b/>
                <w:bCs/>
                <w:sz w:val="20"/>
                <w:szCs w:val="20"/>
              </w:rPr>
            </w:pPr>
            <w:r w:rsidRPr="00801393">
              <w:rPr>
                <w:b/>
                <w:bCs/>
                <w:sz w:val="20"/>
                <w:szCs w:val="20"/>
              </w:rPr>
              <w:t>281.22</w:t>
            </w:r>
          </w:p>
        </w:tc>
        <w:tc>
          <w:tcPr>
            <w:tcW w:w="1384" w:type="dxa"/>
            <w:shd w:val="clear" w:color="auto" w:fill="auto"/>
          </w:tcPr>
          <w:p w14:paraId="301BFCEB" w14:textId="50E93E23" w:rsidR="00F33F82" w:rsidRPr="00801393" w:rsidRDefault="004E5093" w:rsidP="009A6143">
            <w:pPr>
              <w:keepNext/>
              <w:jc w:val="right"/>
              <w:rPr>
                <w:b/>
                <w:bCs/>
                <w:color w:val="000000"/>
                <w:sz w:val="20"/>
                <w:szCs w:val="20"/>
                <w:lang w:eastAsia="en-CA"/>
              </w:rPr>
            </w:pPr>
            <w:r w:rsidRPr="00801393">
              <w:rPr>
                <w:b/>
                <w:bCs/>
                <w:color w:val="000000"/>
                <w:sz w:val="20"/>
                <w:szCs w:val="20"/>
                <w:lang w:eastAsia="en-CA"/>
              </w:rPr>
              <w:t>386.67</w:t>
            </w:r>
          </w:p>
        </w:tc>
      </w:tr>
      <w:tr w:rsidR="00545B88" w:rsidRPr="00791CA8" w14:paraId="0671652B" w14:textId="77777777" w:rsidTr="004D5426">
        <w:trPr>
          <w:trHeight w:val="236"/>
        </w:trPr>
        <w:tc>
          <w:tcPr>
            <w:tcW w:w="9351" w:type="dxa"/>
            <w:gridSpan w:val="7"/>
          </w:tcPr>
          <w:p w14:paraId="06F52AA3" w14:textId="0F626146" w:rsidR="00545B88" w:rsidRPr="00CC182B" w:rsidRDefault="00545B88" w:rsidP="009A6143">
            <w:pPr>
              <w:keepNext/>
              <w:rPr>
                <w:color w:val="000000"/>
                <w:sz w:val="20"/>
                <w:szCs w:val="20"/>
                <w:lang w:eastAsia="en-CA"/>
              </w:rPr>
            </w:pPr>
            <w:r w:rsidRPr="00CC182B">
              <w:rPr>
                <w:b/>
                <w:bCs/>
                <w:color w:val="000000"/>
                <w:sz w:val="20"/>
                <w:szCs w:val="20"/>
                <w:lang w:eastAsia="es-ES"/>
              </w:rPr>
              <w:t>CO</w:t>
            </w:r>
            <w:r w:rsidRPr="00CC182B">
              <w:rPr>
                <w:b/>
                <w:bCs/>
                <w:color w:val="000000"/>
                <w:sz w:val="20"/>
                <w:szCs w:val="20"/>
                <w:vertAlign w:val="subscript"/>
                <w:lang w:eastAsia="es-ES"/>
              </w:rPr>
              <w:t>2</w:t>
            </w:r>
            <w:r w:rsidRPr="00CC182B">
              <w:rPr>
                <w:b/>
                <w:bCs/>
                <w:color w:val="000000"/>
                <w:sz w:val="20"/>
                <w:szCs w:val="20"/>
                <w:lang w:eastAsia="es-ES"/>
              </w:rPr>
              <w:t>-eq tonnes</w:t>
            </w:r>
          </w:p>
        </w:tc>
      </w:tr>
      <w:tr w:rsidR="00757643" w:rsidRPr="00791CA8" w14:paraId="227CE426" w14:textId="77777777" w:rsidTr="004D5426">
        <w:trPr>
          <w:trHeight w:val="236"/>
        </w:trPr>
        <w:tc>
          <w:tcPr>
            <w:tcW w:w="1625" w:type="dxa"/>
          </w:tcPr>
          <w:p w14:paraId="09278CD0" w14:textId="2DE5C4F7" w:rsidR="00757643" w:rsidRPr="00CC182B" w:rsidRDefault="00757643" w:rsidP="009A6143">
            <w:pPr>
              <w:keepNext/>
              <w:jc w:val="left"/>
              <w:rPr>
                <w:b/>
                <w:bCs/>
                <w:color w:val="000000"/>
                <w:sz w:val="20"/>
                <w:szCs w:val="20"/>
                <w:lang w:eastAsia="es-ES"/>
              </w:rPr>
            </w:pPr>
            <w:r w:rsidRPr="00CC182B">
              <w:rPr>
                <w:sz w:val="20"/>
                <w:szCs w:val="20"/>
              </w:rPr>
              <w:t>Egypt Foam Co.</w:t>
            </w:r>
          </w:p>
        </w:tc>
        <w:tc>
          <w:tcPr>
            <w:tcW w:w="1268" w:type="dxa"/>
            <w:shd w:val="clear" w:color="auto" w:fill="auto"/>
          </w:tcPr>
          <w:p w14:paraId="4D51CC92" w14:textId="30066AD1" w:rsidR="00757643" w:rsidRPr="00CC182B" w:rsidRDefault="00757643" w:rsidP="009A6143">
            <w:pPr>
              <w:keepNext/>
              <w:jc w:val="right"/>
              <w:rPr>
                <w:sz w:val="20"/>
                <w:szCs w:val="20"/>
              </w:rPr>
            </w:pPr>
            <w:r w:rsidRPr="00CC182B">
              <w:rPr>
                <w:sz w:val="20"/>
                <w:szCs w:val="20"/>
              </w:rPr>
              <w:t xml:space="preserve"> 11,160 </w:t>
            </w:r>
          </w:p>
        </w:tc>
        <w:tc>
          <w:tcPr>
            <w:tcW w:w="1268" w:type="dxa"/>
            <w:shd w:val="clear" w:color="auto" w:fill="auto"/>
          </w:tcPr>
          <w:p w14:paraId="5621E20B" w14:textId="013CA0CE" w:rsidR="00757643" w:rsidRPr="00CC182B" w:rsidRDefault="00757643" w:rsidP="009A6143">
            <w:pPr>
              <w:keepNext/>
              <w:jc w:val="right"/>
              <w:rPr>
                <w:sz w:val="20"/>
                <w:szCs w:val="20"/>
              </w:rPr>
            </w:pPr>
            <w:r w:rsidRPr="00CC182B">
              <w:rPr>
                <w:sz w:val="20"/>
                <w:szCs w:val="20"/>
              </w:rPr>
              <w:t xml:space="preserve"> 12,772 </w:t>
            </w:r>
          </w:p>
        </w:tc>
        <w:tc>
          <w:tcPr>
            <w:tcW w:w="1269" w:type="dxa"/>
          </w:tcPr>
          <w:p w14:paraId="6CE99423" w14:textId="0DF1C040" w:rsidR="00757643" w:rsidRPr="00CC182B" w:rsidRDefault="00757643" w:rsidP="009A6143">
            <w:pPr>
              <w:keepNext/>
              <w:jc w:val="right"/>
              <w:rPr>
                <w:sz w:val="20"/>
                <w:szCs w:val="20"/>
              </w:rPr>
            </w:pPr>
            <w:r w:rsidRPr="00CC182B">
              <w:rPr>
                <w:sz w:val="20"/>
                <w:szCs w:val="20"/>
              </w:rPr>
              <w:t xml:space="preserve"> 11,780 </w:t>
            </w:r>
          </w:p>
        </w:tc>
        <w:tc>
          <w:tcPr>
            <w:tcW w:w="1268" w:type="dxa"/>
          </w:tcPr>
          <w:p w14:paraId="57E5023E" w14:textId="0E6920AF" w:rsidR="00757643" w:rsidRPr="00CC182B" w:rsidRDefault="00757643" w:rsidP="009A6143">
            <w:pPr>
              <w:keepNext/>
              <w:jc w:val="right"/>
              <w:rPr>
                <w:sz w:val="20"/>
                <w:szCs w:val="20"/>
              </w:rPr>
            </w:pPr>
            <w:r w:rsidRPr="00CC182B">
              <w:rPr>
                <w:sz w:val="20"/>
                <w:szCs w:val="20"/>
              </w:rPr>
              <w:t xml:space="preserve"> 10,540 </w:t>
            </w:r>
          </w:p>
        </w:tc>
        <w:tc>
          <w:tcPr>
            <w:tcW w:w="1269" w:type="dxa"/>
            <w:shd w:val="clear" w:color="auto" w:fill="auto"/>
          </w:tcPr>
          <w:p w14:paraId="0793E45C" w14:textId="7AFAF2F9" w:rsidR="00757643" w:rsidRPr="00CC182B" w:rsidRDefault="00757643" w:rsidP="009A6143">
            <w:pPr>
              <w:keepNext/>
              <w:jc w:val="right"/>
              <w:rPr>
                <w:sz w:val="20"/>
                <w:szCs w:val="20"/>
              </w:rPr>
            </w:pPr>
            <w:r w:rsidRPr="00CC182B">
              <w:rPr>
                <w:sz w:val="20"/>
                <w:szCs w:val="20"/>
              </w:rPr>
              <w:t xml:space="preserve"> </w:t>
            </w:r>
            <w:r w:rsidR="00925A63">
              <w:rPr>
                <w:sz w:val="20"/>
                <w:szCs w:val="20"/>
              </w:rPr>
              <w:t>11,53</w:t>
            </w:r>
            <w:r w:rsidR="003F7C80">
              <w:rPr>
                <w:sz w:val="20"/>
                <w:szCs w:val="20"/>
              </w:rPr>
              <w:t>2</w:t>
            </w:r>
            <w:r w:rsidRPr="00CC182B">
              <w:rPr>
                <w:sz w:val="20"/>
                <w:szCs w:val="20"/>
              </w:rPr>
              <w:t xml:space="preserve"> </w:t>
            </w:r>
          </w:p>
        </w:tc>
        <w:tc>
          <w:tcPr>
            <w:tcW w:w="1384" w:type="dxa"/>
            <w:shd w:val="clear" w:color="auto" w:fill="auto"/>
          </w:tcPr>
          <w:p w14:paraId="4FAC5D1C" w14:textId="0E4FB907" w:rsidR="00757643" w:rsidRPr="00CC182B" w:rsidRDefault="00757643" w:rsidP="009A6143">
            <w:pPr>
              <w:keepNext/>
              <w:jc w:val="right"/>
              <w:rPr>
                <w:color w:val="000000"/>
                <w:sz w:val="20"/>
                <w:szCs w:val="20"/>
                <w:lang w:eastAsia="en-CA"/>
              </w:rPr>
            </w:pPr>
            <w:r w:rsidRPr="00CC182B">
              <w:rPr>
                <w:sz w:val="20"/>
                <w:szCs w:val="20"/>
              </w:rPr>
              <w:t xml:space="preserve"> 11,904 </w:t>
            </w:r>
          </w:p>
        </w:tc>
      </w:tr>
      <w:tr w:rsidR="00757643" w:rsidRPr="00791CA8" w14:paraId="7D97FBD8" w14:textId="77777777" w:rsidTr="004D5426">
        <w:trPr>
          <w:trHeight w:val="236"/>
        </w:trPr>
        <w:tc>
          <w:tcPr>
            <w:tcW w:w="1625" w:type="dxa"/>
          </w:tcPr>
          <w:p w14:paraId="169F967A" w14:textId="1231148E" w:rsidR="00757643" w:rsidRPr="00CC182B" w:rsidRDefault="005E3482" w:rsidP="009A6143">
            <w:pPr>
              <w:keepNext/>
              <w:jc w:val="left"/>
              <w:rPr>
                <w:b/>
                <w:bCs/>
                <w:color w:val="000000"/>
                <w:sz w:val="20"/>
                <w:szCs w:val="20"/>
                <w:lang w:eastAsia="es-ES"/>
              </w:rPr>
            </w:pPr>
            <w:r>
              <w:rPr>
                <w:color w:val="000000"/>
                <w:sz w:val="20"/>
                <w:szCs w:val="20"/>
                <w:lang w:eastAsia="es-ES"/>
              </w:rPr>
              <w:t xml:space="preserve">Al </w:t>
            </w:r>
            <w:r w:rsidR="00757643" w:rsidRPr="00CC182B">
              <w:rPr>
                <w:color w:val="000000"/>
                <w:sz w:val="20"/>
                <w:szCs w:val="20"/>
                <w:lang w:eastAsia="es-ES"/>
              </w:rPr>
              <w:t xml:space="preserve">Alamiya for </w:t>
            </w:r>
            <w:r w:rsidR="00757643" w:rsidRPr="00CC182B">
              <w:rPr>
                <w:sz w:val="20"/>
                <w:szCs w:val="20"/>
              </w:rPr>
              <w:t>Insulation</w:t>
            </w:r>
            <w:r w:rsidR="00757643" w:rsidRPr="00CC182B">
              <w:rPr>
                <w:color w:val="000000"/>
                <w:sz w:val="20"/>
                <w:szCs w:val="20"/>
                <w:lang w:eastAsia="es-ES"/>
              </w:rPr>
              <w:t xml:space="preserve"> Co.</w:t>
            </w:r>
          </w:p>
        </w:tc>
        <w:tc>
          <w:tcPr>
            <w:tcW w:w="1268" w:type="dxa"/>
            <w:shd w:val="clear" w:color="auto" w:fill="auto"/>
          </w:tcPr>
          <w:p w14:paraId="035C7741" w14:textId="237A0AE6" w:rsidR="00757643" w:rsidRPr="00CC182B" w:rsidRDefault="00757643" w:rsidP="009A6143">
            <w:pPr>
              <w:keepNext/>
              <w:jc w:val="right"/>
              <w:rPr>
                <w:sz w:val="20"/>
                <w:szCs w:val="20"/>
              </w:rPr>
            </w:pPr>
            <w:r w:rsidRPr="00CC182B">
              <w:rPr>
                <w:sz w:val="20"/>
                <w:szCs w:val="20"/>
              </w:rPr>
              <w:t xml:space="preserve"> 12,400 </w:t>
            </w:r>
          </w:p>
        </w:tc>
        <w:tc>
          <w:tcPr>
            <w:tcW w:w="1268" w:type="dxa"/>
            <w:shd w:val="clear" w:color="auto" w:fill="auto"/>
          </w:tcPr>
          <w:p w14:paraId="0D579D2F" w14:textId="1C00ECBA" w:rsidR="00757643" w:rsidRPr="00CC182B" w:rsidRDefault="00757643" w:rsidP="009A6143">
            <w:pPr>
              <w:keepNext/>
              <w:jc w:val="right"/>
              <w:rPr>
                <w:sz w:val="20"/>
                <w:szCs w:val="20"/>
              </w:rPr>
            </w:pPr>
            <w:r w:rsidRPr="00CC182B">
              <w:rPr>
                <w:sz w:val="20"/>
                <w:szCs w:val="20"/>
              </w:rPr>
              <w:t xml:space="preserve"> 14,136 </w:t>
            </w:r>
          </w:p>
        </w:tc>
        <w:tc>
          <w:tcPr>
            <w:tcW w:w="1269" w:type="dxa"/>
          </w:tcPr>
          <w:p w14:paraId="7535B9C3" w14:textId="6A8666DF" w:rsidR="00757643" w:rsidRPr="00CC182B" w:rsidRDefault="00757643" w:rsidP="009A6143">
            <w:pPr>
              <w:keepNext/>
              <w:jc w:val="right"/>
              <w:rPr>
                <w:sz w:val="20"/>
                <w:szCs w:val="20"/>
              </w:rPr>
            </w:pPr>
            <w:r w:rsidRPr="00CC182B">
              <w:rPr>
                <w:sz w:val="20"/>
                <w:szCs w:val="20"/>
              </w:rPr>
              <w:t xml:space="preserve"> 13,888 </w:t>
            </w:r>
          </w:p>
        </w:tc>
        <w:tc>
          <w:tcPr>
            <w:tcW w:w="1268" w:type="dxa"/>
          </w:tcPr>
          <w:p w14:paraId="292455B1" w14:textId="412567E8" w:rsidR="00757643" w:rsidRPr="00CC182B" w:rsidRDefault="00757643" w:rsidP="009A6143">
            <w:pPr>
              <w:keepNext/>
              <w:jc w:val="right"/>
              <w:rPr>
                <w:sz w:val="20"/>
                <w:szCs w:val="20"/>
              </w:rPr>
            </w:pPr>
            <w:r w:rsidRPr="00CC182B">
              <w:rPr>
                <w:sz w:val="20"/>
                <w:szCs w:val="20"/>
              </w:rPr>
              <w:t xml:space="preserve"> 14,260 </w:t>
            </w:r>
          </w:p>
        </w:tc>
        <w:tc>
          <w:tcPr>
            <w:tcW w:w="1269" w:type="dxa"/>
            <w:shd w:val="clear" w:color="auto" w:fill="auto"/>
          </w:tcPr>
          <w:p w14:paraId="71F837D9" w14:textId="25E64282" w:rsidR="00757643" w:rsidRPr="00CC182B" w:rsidRDefault="00757643" w:rsidP="009A6143">
            <w:pPr>
              <w:keepNext/>
              <w:jc w:val="right"/>
              <w:rPr>
                <w:sz w:val="20"/>
                <w:szCs w:val="20"/>
              </w:rPr>
            </w:pPr>
            <w:r w:rsidRPr="00CC182B">
              <w:rPr>
                <w:sz w:val="20"/>
                <w:szCs w:val="20"/>
              </w:rPr>
              <w:t xml:space="preserve"> 18,228 </w:t>
            </w:r>
          </w:p>
        </w:tc>
        <w:tc>
          <w:tcPr>
            <w:tcW w:w="1384" w:type="dxa"/>
            <w:shd w:val="clear" w:color="auto" w:fill="auto"/>
          </w:tcPr>
          <w:p w14:paraId="5A8363C9" w14:textId="283DC751" w:rsidR="00757643" w:rsidRPr="00CC182B" w:rsidRDefault="00757643" w:rsidP="009A6143">
            <w:pPr>
              <w:keepNext/>
              <w:jc w:val="right"/>
              <w:rPr>
                <w:color w:val="000000"/>
                <w:sz w:val="20"/>
                <w:szCs w:val="20"/>
                <w:lang w:eastAsia="en-CA"/>
              </w:rPr>
            </w:pPr>
            <w:r w:rsidRPr="00CC182B">
              <w:rPr>
                <w:sz w:val="20"/>
                <w:szCs w:val="20"/>
              </w:rPr>
              <w:t xml:space="preserve"> 13,475 </w:t>
            </w:r>
          </w:p>
        </w:tc>
      </w:tr>
      <w:tr w:rsidR="00791CA8" w:rsidRPr="00791CA8" w14:paraId="7A8593C3" w14:textId="77777777" w:rsidTr="004D5426">
        <w:trPr>
          <w:trHeight w:val="236"/>
        </w:trPr>
        <w:tc>
          <w:tcPr>
            <w:tcW w:w="1625" w:type="dxa"/>
          </w:tcPr>
          <w:p w14:paraId="4F8B9997" w14:textId="453D6E38" w:rsidR="00791CA8" w:rsidRPr="00152087" w:rsidRDefault="00801393" w:rsidP="009A6143">
            <w:pPr>
              <w:keepNext/>
              <w:jc w:val="left"/>
              <w:rPr>
                <w:color w:val="000000"/>
                <w:sz w:val="20"/>
                <w:szCs w:val="20"/>
                <w:lang w:eastAsia="es-ES"/>
              </w:rPr>
            </w:pPr>
            <w:r w:rsidRPr="00152087">
              <w:rPr>
                <w:color w:val="000000"/>
                <w:sz w:val="20"/>
                <w:szCs w:val="20"/>
                <w:lang w:eastAsia="es-ES"/>
              </w:rPr>
              <w:t>O</w:t>
            </w:r>
            <w:r w:rsidR="00FE1DB3" w:rsidRPr="00152087">
              <w:rPr>
                <w:color w:val="000000"/>
                <w:sz w:val="20"/>
                <w:szCs w:val="20"/>
                <w:lang w:eastAsia="es-ES"/>
              </w:rPr>
              <w:t>ther</w:t>
            </w:r>
          </w:p>
        </w:tc>
        <w:tc>
          <w:tcPr>
            <w:tcW w:w="1268" w:type="dxa"/>
            <w:shd w:val="clear" w:color="auto" w:fill="auto"/>
          </w:tcPr>
          <w:p w14:paraId="399020B4" w14:textId="651432D5" w:rsidR="00791CA8" w:rsidRPr="00CC182B" w:rsidRDefault="00791CA8" w:rsidP="009A6143">
            <w:pPr>
              <w:keepNext/>
              <w:jc w:val="right"/>
              <w:rPr>
                <w:sz w:val="20"/>
                <w:szCs w:val="20"/>
              </w:rPr>
            </w:pPr>
            <w:r w:rsidRPr="00CC182B">
              <w:rPr>
                <w:sz w:val="20"/>
                <w:szCs w:val="20"/>
              </w:rPr>
              <w:t xml:space="preserve"> 10,596 </w:t>
            </w:r>
          </w:p>
        </w:tc>
        <w:tc>
          <w:tcPr>
            <w:tcW w:w="1268" w:type="dxa"/>
            <w:shd w:val="clear" w:color="auto" w:fill="auto"/>
          </w:tcPr>
          <w:p w14:paraId="694373FA" w14:textId="52EF0F5D" w:rsidR="00791CA8" w:rsidRPr="00CC182B" w:rsidRDefault="00791CA8" w:rsidP="009A6143">
            <w:pPr>
              <w:keepNext/>
              <w:jc w:val="right"/>
              <w:rPr>
                <w:sz w:val="20"/>
                <w:szCs w:val="20"/>
              </w:rPr>
            </w:pPr>
            <w:r w:rsidRPr="00CC182B">
              <w:rPr>
                <w:sz w:val="20"/>
                <w:szCs w:val="20"/>
              </w:rPr>
              <w:t xml:space="preserve"> 29,470 </w:t>
            </w:r>
          </w:p>
        </w:tc>
        <w:tc>
          <w:tcPr>
            <w:tcW w:w="1269" w:type="dxa"/>
          </w:tcPr>
          <w:p w14:paraId="5BC52ED0" w14:textId="382D3189" w:rsidR="00791CA8" w:rsidRPr="00CC182B" w:rsidRDefault="00791CA8" w:rsidP="009A6143">
            <w:pPr>
              <w:keepNext/>
              <w:jc w:val="right"/>
              <w:rPr>
                <w:sz w:val="20"/>
                <w:szCs w:val="20"/>
              </w:rPr>
            </w:pPr>
            <w:r w:rsidRPr="00CC182B">
              <w:rPr>
                <w:sz w:val="20"/>
                <w:szCs w:val="20"/>
              </w:rPr>
              <w:t xml:space="preserve"> 27,640 </w:t>
            </w:r>
          </w:p>
        </w:tc>
        <w:tc>
          <w:tcPr>
            <w:tcW w:w="1268" w:type="dxa"/>
          </w:tcPr>
          <w:p w14:paraId="36A1B81B" w14:textId="38D22AF0" w:rsidR="00791CA8" w:rsidRPr="00CC182B" w:rsidRDefault="00791CA8" w:rsidP="009A6143">
            <w:pPr>
              <w:keepNext/>
              <w:jc w:val="right"/>
              <w:rPr>
                <w:sz w:val="20"/>
                <w:szCs w:val="20"/>
              </w:rPr>
            </w:pPr>
            <w:r w:rsidRPr="00CC182B">
              <w:rPr>
                <w:sz w:val="20"/>
                <w:szCs w:val="20"/>
              </w:rPr>
              <w:t xml:space="preserve"> 3,348 </w:t>
            </w:r>
          </w:p>
        </w:tc>
        <w:tc>
          <w:tcPr>
            <w:tcW w:w="1269" w:type="dxa"/>
            <w:shd w:val="clear" w:color="auto" w:fill="auto"/>
          </w:tcPr>
          <w:p w14:paraId="7520B5C7" w14:textId="2D079FB2" w:rsidR="00791CA8" w:rsidRPr="00CC182B" w:rsidRDefault="003F7C80" w:rsidP="009A6143">
            <w:pPr>
              <w:keepNext/>
              <w:jc w:val="right"/>
              <w:rPr>
                <w:sz w:val="20"/>
                <w:szCs w:val="20"/>
              </w:rPr>
            </w:pPr>
            <w:r>
              <w:rPr>
                <w:sz w:val="20"/>
                <w:szCs w:val="20"/>
              </w:rPr>
              <w:t>5,111</w:t>
            </w:r>
          </w:p>
        </w:tc>
        <w:tc>
          <w:tcPr>
            <w:tcW w:w="1384" w:type="dxa"/>
            <w:shd w:val="clear" w:color="auto" w:fill="auto"/>
          </w:tcPr>
          <w:p w14:paraId="02EA888F" w14:textId="562E0CB7" w:rsidR="00791CA8" w:rsidRPr="00CC182B" w:rsidRDefault="00791CA8" w:rsidP="009A6143">
            <w:pPr>
              <w:keepNext/>
              <w:jc w:val="right"/>
              <w:rPr>
                <w:color w:val="000000"/>
                <w:sz w:val="20"/>
                <w:szCs w:val="20"/>
                <w:lang w:eastAsia="en-CA"/>
              </w:rPr>
            </w:pPr>
            <w:r w:rsidRPr="00CC182B">
              <w:rPr>
                <w:sz w:val="20"/>
                <w:szCs w:val="20"/>
              </w:rPr>
              <w:t xml:space="preserve"> 22,568 </w:t>
            </w:r>
          </w:p>
        </w:tc>
      </w:tr>
      <w:tr w:rsidR="00791CA8" w:rsidRPr="00791CA8" w14:paraId="765386F6" w14:textId="77777777" w:rsidTr="004D5426">
        <w:trPr>
          <w:trHeight w:val="236"/>
        </w:trPr>
        <w:tc>
          <w:tcPr>
            <w:tcW w:w="1625" w:type="dxa"/>
          </w:tcPr>
          <w:p w14:paraId="21507C8F" w14:textId="74126733" w:rsidR="00791CA8" w:rsidRPr="00CC182B" w:rsidRDefault="00791CA8" w:rsidP="009A6143">
            <w:pPr>
              <w:keepNext/>
              <w:jc w:val="left"/>
              <w:rPr>
                <w:b/>
                <w:bCs/>
                <w:color w:val="000000"/>
                <w:sz w:val="20"/>
                <w:szCs w:val="20"/>
                <w:lang w:eastAsia="es-ES"/>
              </w:rPr>
            </w:pPr>
            <w:r w:rsidRPr="00CC182B">
              <w:rPr>
                <w:b/>
                <w:bCs/>
                <w:color w:val="000000"/>
                <w:sz w:val="20"/>
                <w:szCs w:val="20"/>
                <w:lang w:eastAsia="es-ES"/>
              </w:rPr>
              <w:t xml:space="preserve">Sector total </w:t>
            </w:r>
          </w:p>
        </w:tc>
        <w:tc>
          <w:tcPr>
            <w:tcW w:w="1268" w:type="dxa"/>
            <w:shd w:val="clear" w:color="auto" w:fill="auto"/>
          </w:tcPr>
          <w:p w14:paraId="27C72CFA" w14:textId="3FAAAAB6" w:rsidR="00791CA8" w:rsidRPr="00801393" w:rsidRDefault="00791CA8" w:rsidP="009A6143">
            <w:pPr>
              <w:keepNext/>
              <w:jc w:val="right"/>
              <w:rPr>
                <w:b/>
                <w:bCs/>
                <w:sz w:val="20"/>
                <w:szCs w:val="20"/>
              </w:rPr>
            </w:pPr>
            <w:r w:rsidRPr="00801393">
              <w:rPr>
                <w:b/>
                <w:bCs/>
                <w:sz w:val="20"/>
                <w:szCs w:val="20"/>
              </w:rPr>
              <w:t xml:space="preserve"> 34,156 </w:t>
            </w:r>
          </w:p>
        </w:tc>
        <w:tc>
          <w:tcPr>
            <w:tcW w:w="1268" w:type="dxa"/>
            <w:shd w:val="clear" w:color="auto" w:fill="auto"/>
          </w:tcPr>
          <w:p w14:paraId="1F15410C" w14:textId="1163E6FB" w:rsidR="00791CA8" w:rsidRPr="00801393" w:rsidRDefault="00791CA8" w:rsidP="009A6143">
            <w:pPr>
              <w:keepNext/>
              <w:jc w:val="right"/>
              <w:rPr>
                <w:b/>
                <w:bCs/>
                <w:sz w:val="20"/>
                <w:szCs w:val="20"/>
              </w:rPr>
            </w:pPr>
            <w:r w:rsidRPr="00801393">
              <w:rPr>
                <w:b/>
                <w:bCs/>
                <w:sz w:val="20"/>
                <w:szCs w:val="20"/>
              </w:rPr>
              <w:t xml:space="preserve"> 56,378 </w:t>
            </w:r>
          </w:p>
        </w:tc>
        <w:tc>
          <w:tcPr>
            <w:tcW w:w="1269" w:type="dxa"/>
          </w:tcPr>
          <w:p w14:paraId="0D6D351E" w14:textId="40A0DD03" w:rsidR="00791CA8" w:rsidRPr="00801393" w:rsidRDefault="00791CA8" w:rsidP="009A6143">
            <w:pPr>
              <w:keepNext/>
              <w:jc w:val="right"/>
              <w:rPr>
                <w:b/>
                <w:bCs/>
                <w:sz w:val="20"/>
                <w:szCs w:val="20"/>
              </w:rPr>
            </w:pPr>
            <w:r w:rsidRPr="00801393">
              <w:rPr>
                <w:b/>
                <w:bCs/>
                <w:sz w:val="20"/>
                <w:szCs w:val="20"/>
              </w:rPr>
              <w:t xml:space="preserve"> 53,308 </w:t>
            </w:r>
          </w:p>
        </w:tc>
        <w:tc>
          <w:tcPr>
            <w:tcW w:w="1268" w:type="dxa"/>
          </w:tcPr>
          <w:p w14:paraId="319B6583" w14:textId="764B8DE9" w:rsidR="00791CA8" w:rsidRPr="00801393" w:rsidRDefault="00791CA8" w:rsidP="009A6143">
            <w:pPr>
              <w:keepNext/>
              <w:jc w:val="right"/>
              <w:rPr>
                <w:b/>
                <w:bCs/>
                <w:sz w:val="20"/>
                <w:szCs w:val="20"/>
              </w:rPr>
            </w:pPr>
            <w:r w:rsidRPr="00801393">
              <w:rPr>
                <w:b/>
                <w:bCs/>
                <w:sz w:val="20"/>
                <w:szCs w:val="20"/>
              </w:rPr>
              <w:t xml:space="preserve"> 28,148 </w:t>
            </w:r>
          </w:p>
        </w:tc>
        <w:tc>
          <w:tcPr>
            <w:tcW w:w="1269" w:type="dxa"/>
            <w:shd w:val="clear" w:color="auto" w:fill="auto"/>
          </w:tcPr>
          <w:p w14:paraId="31923379" w14:textId="3071E863" w:rsidR="00791CA8" w:rsidRPr="00801393" w:rsidRDefault="00791CA8" w:rsidP="009A6143">
            <w:pPr>
              <w:keepNext/>
              <w:jc w:val="right"/>
              <w:rPr>
                <w:b/>
                <w:bCs/>
                <w:sz w:val="20"/>
                <w:szCs w:val="20"/>
              </w:rPr>
            </w:pPr>
            <w:r w:rsidRPr="00801393">
              <w:rPr>
                <w:b/>
                <w:bCs/>
                <w:sz w:val="20"/>
                <w:szCs w:val="20"/>
              </w:rPr>
              <w:t xml:space="preserve"> </w:t>
            </w:r>
            <w:r w:rsidR="006326A6" w:rsidRPr="00801393">
              <w:rPr>
                <w:b/>
                <w:bCs/>
                <w:sz w:val="20"/>
                <w:szCs w:val="20"/>
              </w:rPr>
              <w:t>34,871</w:t>
            </w:r>
            <w:r w:rsidR="000F37AA">
              <w:rPr>
                <w:b/>
                <w:bCs/>
                <w:sz w:val="20"/>
                <w:szCs w:val="20"/>
              </w:rPr>
              <w:t xml:space="preserve"> </w:t>
            </w:r>
            <w:r w:rsidRPr="00801393">
              <w:rPr>
                <w:b/>
                <w:bCs/>
                <w:sz w:val="20"/>
                <w:szCs w:val="20"/>
              </w:rPr>
              <w:t xml:space="preserve"> </w:t>
            </w:r>
          </w:p>
        </w:tc>
        <w:tc>
          <w:tcPr>
            <w:tcW w:w="1384" w:type="dxa"/>
            <w:shd w:val="clear" w:color="auto" w:fill="auto"/>
          </w:tcPr>
          <w:p w14:paraId="50CD7D7A" w14:textId="7001B883" w:rsidR="00791CA8" w:rsidRPr="00801393" w:rsidRDefault="00791CA8" w:rsidP="009A6143">
            <w:pPr>
              <w:keepNext/>
              <w:jc w:val="right"/>
              <w:rPr>
                <w:b/>
                <w:bCs/>
                <w:color w:val="000000"/>
                <w:sz w:val="20"/>
                <w:szCs w:val="20"/>
                <w:lang w:eastAsia="en-CA"/>
              </w:rPr>
            </w:pPr>
            <w:r w:rsidRPr="00801393">
              <w:rPr>
                <w:b/>
                <w:bCs/>
                <w:sz w:val="20"/>
                <w:szCs w:val="20"/>
              </w:rPr>
              <w:t xml:space="preserve"> 47,947 </w:t>
            </w:r>
          </w:p>
        </w:tc>
      </w:tr>
    </w:tbl>
    <w:p w14:paraId="495E28EC" w14:textId="77777777" w:rsidR="00ED27D1" w:rsidRPr="00ED27D1" w:rsidRDefault="00ED27D1" w:rsidP="00ED27D1"/>
    <w:p w14:paraId="561D8294" w14:textId="0893D163" w:rsidR="00E40AE3" w:rsidRPr="006A1F21" w:rsidRDefault="00E96C43">
      <w:pPr>
        <w:pStyle w:val="Heading1"/>
        <w:rPr>
          <w:lang w:val="en-US"/>
        </w:rPr>
      </w:pPr>
      <w:r>
        <w:t xml:space="preserve">ICCs </w:t>
      </w:r>
      <w:r w:rsidR="00F914ED">
        <w:t>r</w:t>
      </w:r>
      <w:r>
        <w:t xml:space="preserve">equested </w:t>
      </w:r>
      <w:r w:rsidR="00B10216">
        <w:t>includ</w:t>
      </w:r>
      <w:r w:rsidR="00652777">
        <w:t xml:space="preserve">e </w:t>
      </w:r>
      <w:r w:rsidR="005D0BF2">
        <w:t xml:space="preserve">retrofitting </w:t>
      </w:r>
      <w:r w:rsidR="00F914ED">
        <w:t xml:space="preserve">of </w:t>
      </w:r>
      <w:r w:rsidR="005D0BF2">
        <w:t xml:space="preserve">the extruder at Egypt Foam (US $516,000) and of the </w:t>
      </w:r>
      <w:r w:rsidR="00F914ED">
        <w:t xml:space="preserve">extruder at </w:t>
      </w:r>
      <w:r w:rsidR="005E3482">
        <w:t xml:space="preserve">Al </w:t>
      </w:r>
      <w:r w:rsidR="00F914ED" w:rsidRPr="00F914ED">
        <w:t xml:space="preserve">Alamiya </w:t>
      </w:r>
      <w:r w:rsidR="00F914ED">
        <w:t>(US $633,620)</w:t>
      </w:r>
      <w:r w:rsidR="00364489" w:rsidRPr="00364489">
        <w:t xml:space="preserve"> </w:t>
      </w:r>
      <w:r w:rsidR="00364489">
        <w:t>as the current systems are too sensitive and</w:t>
      </w:r>
      <w:r w:rsidR="00F914ED">
        <w:t xml:space="preserve"> </w:t>
      </w:r>
      <w:r>
        <w:t>for</w:t>
      </w:r>
      <w:r w:rsidR="00142B8F">
        <w:t xml:space="preserve"> each enterprise</w:t>
      </w:r>
      <w:r w:rsidR="005D209B">
        <w:t>,</w:t>
      </w:r>
      <w:r>
        <w:t xml:space="preserve"> technical assistance (US $50,000)</w:t>
      </w:r>
      <w:r w:rsidR="005F498A">
        <w:t>;</w:t>
      </w:r>
      <w:r w:rsidR="009D0C10">
        <w:t xml:space="preserve"> DME tank</w:t>
      </w:r>
      <w:r w:rsidR="00545C39">
        <w:t xml:space="preserve">, </w:t>
      </w:r>
      <w:r w:rsidR="005F498A">
        <w:t xml:space="preserve">including </w:t>
      </w:r>
      <w:r w:rsidR="00545C39">
        <w:t>installation and certification (US $85,000</w:t>
      </w:r>
      <w:r w:rsidR="00142B8F">
        <w:t>)</w:t>
      </w:r>
      <w:r w:rsidR="000229AA">
        <w:t>;</w:t>
      </w:r>
      <w:r w:rsidR="009A590E">
        <w:t xml:space="preserve"> single head blowing agent pump</w:t>
      </w:r>
      <w:r w:rsidR="008609ED">
        <w:t xml:space="preserve"> (</w:t>
      </w:r>
      <w:r w:rsidR="008609ED" w:rsidRPr="00222EEB">
        <w:t>US $</w:t>
      </w:r>
      <w:r w:rsidR="008609ED">
        <w:t>60</w:t>
      </w:r>
      <w:r w:rsidR="008609ED" w:rsidRPr="00222EEB">
        <w:t>,000</w:t>
      </w:r>
      <w:r w:rsidR="008609ED">
        <w:t>)</w:t>
      </w:r>
      <w:r w:rsidR="000229AA">
        <w:t>;</w:t>
      </w:r>
      <w:r w:rsidR="009A590E">
        <w:t xml:space="preserve"> </w:t>
      </w:r>
      <w:r w:rsidR="00CD694B">
        <w:t>retrofit</w:t>
      </w:r>
      <w:r w:rsidR="009C2DC4">
        <w:t xml:space="preserve"> of</w:t>
      </w:r>
      <w:r w:rsidR="00CD694B">
        <w:t xml:space="preserve"> </w:t>
      </w:r>
      <w:r w:rsidR="009A590E">
        <w:t>plumbing</w:t>
      </w:r>
      <w:r w:rsidR="00142B8F">
        <w:t xml:space="preserve"> (</w:t>
      </w:r>
      <w:r w:rsidR="00142B8F" w:rsidRPr="00222EEB">
        <w:t>US</w:t>
      </w:r>
      <w:r w:rsidR="00926B46">
        <w:t> </w:t>
      </w:r>
      <w:r w:rsidR="00142B8F" w:rsidRPr="00222EEB">
        <w:t>$</w:t>
      </w:r>
      <w:r w:rsidR="00142B8F">
        <w:t>60</w:t>
      </w:r>
      <w:r w:rsidR="00142B8F" w:rsidRPr="00222EEB">
        <w:t>,000</w:t>
      </w:r>
      <w:r w:rsidR="00142B8F">
        <w:t>)</w:t>
      </w:r>
      <w:r w:rsidR="000229AA">
        <w:t>;</w:t>
      </w:r>
      <w:r w:rsidR="009A590E">
        <w:t xml:space="preserve"> </w:t>
      </w:r>
      <w:r w:rsidR="00926B46">
        <w:t>exhaust</w:t>
      </w:r>
      <w:r w:rsidR="003B6A07">
        <w:t>/ventilation retrofit (</w:t>
      </w:r>
      <w:r w:rsidR="003B6A07" w:rsidRPr="00222EEB">
        <w:t>US</w:t>
      </w:r>
      <w:r w:rsidR="009C2DC4">
        <w:t> </w:t>
      </w:r>
      <w:r w:rsidR="003B6A07" w:rsidRPr="00222EEB">
        <w:t>$</w:t>
      </w:r>
      <w:r w:rsidR="003B6A07">
        <w:t>60</w:t>
      </w:r>
      <w:r w:rsidR="003B6A07" w:rsidRPr="00222EEB">
        <w:t>,000</w:t>
      </w:r>
      <w:r w:rsidR="003B6A07">
        <w:t xml:space="preserve">), </w:t>
      </w:r>
      <w:r w:rsidR="006261F5">
        <w:t>gas sensor system (US $30,000)</w:t>
      </w:r>
      <w:r w:rsidR="004B792C">
        <w:t>,</w:t>
      </w:r>
      <w:r w:rsidR="00117044">
        <w:t xml:space="preserve"> </w:t>
      </w:r>
      <w:r w:rsidR="005916C1">
        <w:t>manufacturing</w:t>
      </w:r>
      <w:r w:rsidR="006261F5">
        <w:t xml:space="preserve"> trials and </w:t>
      </w:r>
      <w:r w:rsidR="00117044">
        <w:t>safety audit (US $65,000)</w:t>
      </w:r>
      <w:r w:rsidR="000A2BD6">
        <w:t>,</w:t>
      </w:r>
      <w:r w:rsidR="004B792C">
        <w:t xml:space="preserve"> and 10</w:t>
      </w:r>
      <w:r w:rsidR="00F32AEF">
        <w:t> </w:t>
      </w:r>
      <w:r w:rsidR="004B792C">
        <w:t>per cent contingencies.</w:t>
      </w:r>
      <w:r w:rsidR="00FD2ECF">
        <w:t xml:space="preserve"> </w:t>
      </w:r>
      <w:r w:rsidR="00FD2ECF" w:rsidRPr="006A1F21">
        <w:rPr>
          <w:lang w:val="en-US"/>
        </w:rPr>
        <w:t xml:space="preserve">IOCs </w:t>
      </w:r>
      <w:r w:rsidR="006C4B59" w:rsidRPr="006A1F21">
        <w:rPr>
          <w:bCs/>
          <w:lang w:val="en-US"/>
        </w:rPr>
        <w:t>of US $0.57/kg</w:t>
      </w:r>
      <w:r w:rsidR="006C4B59" w:rsidRPr="006A1F21">
        <w:rPr>
          <w:lang w:val="en-US"/>
        </w:rPr>
        <w:t xml:space="preserve"> </w:t>
      </w:r>
      <w:r w:rsidR="00FD2ECF" w:rsidRPr="006A1F21">
        <w:rPr>
          <w:lang w:val="en-US"/>
        </w:rPr>
        <w:t>are requested</w:t>
      </w:r>
      <w:r w:rsidR="002D486B" w:rsidRPr="006A1F21">
        <w:rPr>
          <w:lang w:val="en-US"/>
        </w:rPr>
        <w:t xml:space="preserve"> due to the higher cost of technology</w:t>
      </w:r>
      <w:r w:rsidR="002D486B" w:rsidRPr="006A1F21">
        <w:rPr>
          <w:bCs/>
          <w:lang w:val="en-US"/>
        </w:rPr>
        <w:t xml:space="preserve"> </w:t>
      </w:r>
      <w:r w:rsidR="00FD2ECF" w:rsidRPr="006A1F21">
        <w:rPr>
          <w:lang w:val="en-US"/>
        </w:rPr>
        <w:t xml:space="preserve">for a total of </w:t>
      </w:r>
      <w:r w:rsidR="00FD2ECF" w:rsidRPr="006A1F21">
        <w:rPr>
          <w:bCs/>
          <w:lang w:val="en-US"/>
        </w:rPr>
        <w:t>US</w:t>
      </w:r>
      <w:r w:rsidR="00B25FC0" w:rsidRPr="006A1F21">
        <w:rPr>
          <w:bCs/>
          <w:lang w:val="en-US"/>
        </w:rPr>
        <w:t> </w:t>
      </w:r>
      <w:r w:rsidR="00FD2ECF" w:rsidRPr="006A1F21">
        <w:rPr>
          <w:bCs/>
          <w:lang w:val="en-US"/>
        </w:rPr>
        <w:t>$</w:t>
      </w:r>
      <w:r w:rsidR="00505466" w:rsidRPr="006A1F21">
        <w:rPr>
          <w:bCs/>
          <w:lang w:val="en-US"/>
        </w:rPr>
        <w:t>54</w:t>
      </w:r>
      <w:r w:rsidR="006C4B59" w:rsidRPr="006A1F21">
        <w:rPr>
          <w:bCs/>
          <w:lang w:val="en-US"/>
        </w:rPr>
        <w:t>,</w:t>
      </w:r>
      <w:r w:rsidR="00505466" w:rsidRPr="006A1F21">
        <w:rPr>
          <w:bCs/>
          <w:lang w:val="en-US"/>
        </w:rPr>
        <w:t>720</w:t>
      </w:r>
      <w:r w:rsidR="006C4B59" w:rsidRPr="006A1F21">
        <w:rPr>
          <w:bCs/>
          <w:lang w:val="en-US"/>
        </w:rPr>
        <w:t xml:space="preserve"> for</w:t>
      </w:r>
      <w:r w:rsidR="00505466" w:rsidRPr="006A1F21">
        <w:rPr>
          <w:bCs/>
          <w:lang w:val="en-US"/>
        </w:rPr>
        <w:t xml:space="preserve"> </w:t>
      </w:r>
      <w:r w:rsidR="00B25FC0">
        <w:t>Egypt Foam Co</w:t>
      </w:r>
      <w:r w:rsidR="00B25FC0" w:rsidRPr="006A1F21">
        <w:rPr>
          <w:lang w:val="en-US"/>
        </w:rPr>
        <w:t>.</w:t>
      </w:r>
      <w:r w:rsidR="002E32E8" w:rsidRPr="006A1F21">
        <w:rPr>
          <w:lang w:val="en-US"/>
        </w:rPr>
        <w:t xml:space="preserve"> and US</w:t>
      </w:r>
      <w:r w:rsidR="006C4B59" w:rsidRPr="006A1F21">
        <w:rPr>
          <w:lang w:val="en-US"/>
        </w:rPr>
        <w:t xml:space="preserve"> </w:t>
      </w:r>
      <w:r w:rsidR="002E32E8" w:rsidRPr="006A1F21">
        <w:rPr>
          <w:lang w:val="en-US"/>
        </w:rPr>
        <w:t xml:space="preserve">$61,940 </w:t>
      </w:r>
      <w:r w:rsidR="002E32E8">
        <w:t xml:space="preserve">for </w:t>
      </w:r>
      <w:r w:rsidR="005E3482">
        <w:t xml:space="preserve">Al </w:t>
      </w:r>
      <w:r w:rsidR="002E32E8">
        <w:t xml:space="preserve">Alamiya for Insulation Co. </w:t>
      </w:r>
      <w:r w:rsidR="00B25FC0" w:rsidRPr="006A1F21">
        <w:rPr>
          <w:lang w:val="en-US"/>
        </w:rPr>
        <w:t>based on the</w:t>
      </w:r>
      <w:r w:rsidR="002E32E8" w:rsidRPr="006A1F21">
        <w:rPr>
          <w:lang w:val="en-US"/>
        </w:rPr>
        <w:t xml:space="preserve">ir respective </w:t>
      </w:r>
      <w:r w:rsidR="00B25FC0" w:rsidRPr="006A1F21">
        <w:rPr>
          <w:lang w:val="en-US"/>
        </w:rPr>
        <w:t>ave</w:t>
      </w:r>
      <w:r w:rsidR="002E32E8" w:rsidRPr="006A1F21">
        <w:rPr>
          <w:lang w:val="en-US"/>
        </w:rPr>
        <w:t xml:space="preserve">rage 2020-2022 consumption. </w:t>
      </w:r>
      <w:r w:rsidR="00364489">
        <w:t>The total</w:t>
      </w:r>
      <w:r w:rsidR="00334796">
        <w:t xml:space="preserve"> requested</w:t>
      </w:r>
      <w:r w:rsidR="00364489">
        <w:t xml:space="preserve"> for </w:t>
      </w:r>
      <w:r w:rsidR="00133390">
        <w:t xml:space="preserve">Egypt Foam Co. </w:t>
      </w:r>
      <w:r w:rsidR="00334796">
        <w:t>is US $</w:t>
      </w:r>
      <w:r w:rsidR="00471090">
        <w:t>1,</w:t>
      </w:r>
      <w:r w:rsidR="00334796">
        <w:t>0</w:t>
      </w:r>
      <w:r w:rsidR="00471090">
        <w:t>29,320</w:t>
      </w:r>
      <w:r w:rsidR="000A2BD6">
        <w:t xml:space="preserve"> </w:t>
      </w:r>
      <w:r w:rsidR="00133390">
        <w:t>and</w:t>
      </w:r>
      <w:r w:rsidR="00582388">
        <w:t xml:space="preserve"> US $</w:t>
      </w:r>
      <w:r w:rsidR="00471090">
        <w:t>1,165,891</w:t>
      </w:r>
      <w:r w:rsidR="00582388">
        <w:t xml:space="preserve"> for</w:t>
      </w:r>
      <w:r w:rsidR="00133390">
        <w:t xml:space="preserve"> </w:t>
      </w:r>
      <w:r w:rsidR="00927B12">
        <w:t xml:space="preserve">Al </w:t>
      </w:r>
      <w:r w:rsidR="00133390">
        <w:t>Alamiya</w:t>
      </w:r>
      <w:r w:rsidR="006A1F21">
        <w:t>, as shown in t</w:t>
      </w:r>
      <w:r w:rsidR="00A026CE">
        <w:t xml:space="preserve">able </w:t>
      </w:r>
      <w:r w:rsidR="009B46A9">
        <w:t>10</w:t>
      </w:r>
      <w:r w:rsidR="00A026CE">
        <w:t>.</w:t>
      </w:r>
    </w:p>
    <w:p w14:paraId="08AE0C7C" w14:textId="05611E35" w:rsidR="004F795A" w:rsidRDefault="004F795A" w:rsidP="004F795A">
      <w:pPr>
        <w:keepNext/>
        <w:rPr>
          <w:b/>
          <w:bCs/>
        </w:rPr>
      </w:pPr>
      <w:r w:rsidRPr="00222EEB">
        <w:rPr>
          <w:b/>
          <w:bCs/>
        </w:rPr>
        <w:t>Table 1</w:t>
      </w:r>
      <w:r w:rsidR="009B46A9">
        <w:rPr>
          <w:b/>
          <w:bCs/>
        </w:rPr>
        <w:t>0</w:t>
      </w:r>
      <w:r w:rsidRPr="00222EEB">
        <w:rPr>
          <w:b/>
          <w:bCs/>
        </w:rPr>
        <w:t>.</w:t>
      </w:r>
      <w:r w:rsidR="00F8330B" w:rsidRPr="00F8330B">
        <w:rPr>
          <w:b/>
          <w:bCs/>
        </w:rPr>
        <w:t xml:space="preserve"> </w:t>
      </w:r>
      <w:r w:rsidR="00DD6120">
        <w:rPr>
          <w:b/>
          <w:bCs/>
        </w:rPr>
        <w:t>Phase out</w:t>
      </w:r>
      <w:r w:rsidR="00F8330B">
        <w:rPr>
          <w:b/>
          <w:bCs/>
        </w:rPr>
        <w:t>, requested funding and CE for investment project in XPS foam in Egypt</w:t>
      </w:r>
    </w:p>
    <w:tbl>
      <w:tblPr>
        <w:tblW w:w="93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8"/>
        <w:gridCol w:w="1134"/>
        <w:gridCol w:w="1559"/>
        <w:gridCol w:w="1843"/>
        <w:gridCol w:w="1134"/>
        <w:gridCol w:w="1866"/>
      </w:tblGrid>
      <w:tr w:rsidR="00DD6120" w:rsidRPr="00134F41" w14:paraId="5FCCD61C" w14:textId="77777777" w:rsidTr="002D0658">
        <w:trPr>
          <w:trHeight w:val="265"/>
        </w:trPr>
        <w:tc>
          <w:tcPr>
            <w:tcW w:w="1838" w:type="dxa"/>
            <w:vMerge w:val="restart"/>
            <w:shd w:val="clear" w:color="auto" w:fill="auto"/>
            <w:hideMark/>
          </w:tcPr>
          <w:p w14:paraId="0A93B837" w14:textId="59B64D47" w:rsidR="00DD6120" w:rsidRPr="00134F41" w:rsidRDefault="00DD6120" w:rsidP="00134F41">
            <w:pPr>
              <w:jc w:val="left"/>
              <w:rPr>
                <w:b/>
                <w:bCs/>
                <w:sz w:val="20"/>
                <w:szCs w:val="20"/>
                <w:lang w:val="pt-PT" w:eastAsia="en-CA"/>
              </w:rPr>
            </w:pPr>
            <w:r w:rsidRPr="00134F41">
              <w:rPr>
                <w:b/>
                <w:bCs/>
                <w:sz w:val="20"/>
                <w:szCs w:val="20"/>
                <w:lang w:val="pt-PT" w:eastAsia="en-CA"/>
              </w:rPr>
              <w:t xml:space="preserve">XPS foam sector </w:t>
            </w:r>
          </w:p>
        </w:tc>
        <w:tc>
          <w:tcPr>
            <w:tcW w:w="2693" w:type="dxa"/>
            <w:gridSpan w:val="2"/>
            <w:shd w:val="clear" w:color="auto" w:fill="auto"/>
            <w:noWrap/>
            <w:hideMark/>
          </w:tcPr>
          <w:p w14:paraId="34C0433E" w14:textId="5F755116" w:rsidR="00DD6120" w:rsidRPr="00134F41" w:rsidRDefault="00DD6120" w:rsidP="00C562FC">
            <w:pPr>
              <w:jc w:val="center"/>
              <w:rPr>
                <w:b/>
                <w:bCs/>
                <w:color w:val="000000"/>
                <w:sz w:val="20"/>
                <w:szCs w:val="20"/>
                <w:lang w:eastAsia="en-CA"/>
              </w:rPr>
            </w:pPr>
            <w:r>
              <w:rPr>
                <w:b/>
                <w:bCs/>
                <w:color w:val="000000"/>
                <w:sz w:val="20"/>
                <w:szCs w:val="20"/>
                <w:lang w:eastAsia="en-CA"/>
              </w:rPr>
              <w:t>Phase out</w:t>
            </w:r>
          </w:p>
        </w:tc>
        <w:tc>
          <w:tcPr>
            <w:tcW w:w="1843" w:type="dxa"/>
            <w:vMerge w:val="restart"/>
            <w:shd w:val="clear" w:color="auto" w:fill="auto"/>
            <w:noWrap/>
            <w:hideMark/>
          </w:tcPr>
          <w:p w14:paraId="4EE0731F" w14:textId="49F0B131" w:rsidR="00DD6120" w:rsidRPr="00134F41" w:rsidRDefault="00DD6120" w:rsidP="00134F41">
            <w:pPr>
              <w:jc w:val="center"/>
              <w:rPr>
                <w:b/>
                <w:bCs/>
                <w:color w:val="000000"/>
                <w:sz w:val="20"/>
                <w:szCs w:val="20"/>
                <w:lang w:eastAsia="en-CA"/>
              </w:rPr>
            </w:pPr>
            <w:r w:rsidRPr="00134F41">
              <w:rPr>
                <w:b/>
                <w:bCs/>
                <w:color w:val="000000"/>
                <w:sz w:val="20"/>
                <w:szCs w:val="20"/>
                <w:lang w:eastAsia="en-CA"/>
              </w:rPr>
              <w:t>Requested funding</w:t>
            </w:r>
            <w:r>
              <w:rPr>
                <w:b/>
                <w:bCs/>
                <w:color w:val="000000"/>
                <w:sz w:val="20"/>
                <w:szCs w:val="20"/>
                <w:lang w:eastAsia="en-CA"/>
              </w:rPr>
              <w:t xml:space="preserve"> (US $)</w:t>
            </w:r>
          </w:p>
        </w:tc>
        <w:tc>
          <w:tcPr>
            <w:tcW w:w="3000" w:type="dxa"/>
            <w:gridSpan w:val="2"/>
            <w:shd w:val="clear" w:color="auto" w:fill="auto"/>
            <w:noWrap/>
            <w:hideMark/>
          </w:tcPr>
          <w:p w14:paraId="0295A6AD" w14:textId="458A5DF2" w:rsidR="00DD6120" w:rsidRDefault="00DD6120" w:rsidP="00134F41">
            <w:pPr>
              <w:jc w:val="center"/>
              <w:rPr>
                <w:b/>
                <w:bCs/>
                <w:color w:val="000000"/>
                <w:sz w:val="20"/>
                <w:szCs w:val="20"/>
                <w:lang w:eastAsia="en-CA"/>
              </w:rPr>
            </w:pPr>
            <w:r w:rsidRPr="00134F41">
              <w:rPr>
                <w:b/>
                <w:bCs/>
                <w:color w:val="000000"/>
                <w:sz w:val="20"/>
                <w:szCs w:val="20"/>
                <w:lang w:eastAsia="en-CA"/>
              </w:rPr>
              <w:t>CE</w:t>
            </w:r>
            <w:r w:rsidR="000F37AA">
              <w:rPr>
                <w:b/>
                <w:bCs/>
                <w:color w:val="000000"/>
                <w:sz w:val="20"/>
                <w:szCs w:val="20"/>
                <w:lang w:eastAsia="en-CA"/>
              </w:rPr>
              <w:t xml:space="preserve"> </w:t>
            </w:r>
          </w:p>
          <w:p w14:paraId="784A91EB" w14:textId="402D4C59" w:rsidR="00DD6120" w:rsidRPr="00134F41" w:rsidRDefault="00DD6120" w:rsidP="00134F41">
            <w:pPr>
              <w:jc w:val="center"/>
              <w:rPr>
                <w:b/>
                <w:bCs/>
                <w:color w:val="000000"/>
                <w:sz w:val="20"/>
                <w:szCs w:val="20"/>
                <w:lang w:eastAsia="en-CA"/>
              </w:rPr>
            </w:pPr>
          </w:p>
        </w:tc>
      </w:tr>
      <w:tr w:rsidR="00B77687" w:rsidRPr="00134F41" w14:paraId="3A919017" w14:textId="77777777" w:rsidTr="009D149C">
        <w:trPr>
          <w:trHeight w:val="228"/>
        </w:trPr>
        <w:tc>
          <w:tcPr>
            <w:tcW w:w="1838" w:type="dxa"/>
            <w:vMerge/>
            <w:shd w:val="clear" w:color="auto" w:fill="auto"/>
          </w:tcPr>
          <w:p w14:paraId="73C06D57" w14:textId="77777777" w:rsidR="00B77687" w:rsidRPr="00134F41" w:rsidRDefault="00B77687" w:rsidP="00134F41">
            <w:pPr>
              <w:jc w:val="left"/>
              <w:rPr>
                <w:b/>
                <w:bCs/>
                <w:sz w:val="20"/>
                <w:szCs w:val="20"/>
                <w:lang w:val="pt-PT" w:eastAsia="en-CA"/>
              </w:rPr>
            </w:pPr>
          </w:p>
        </w:tc>
        <w:tc>
          <w:tcPr>
            <w:tcW w:w="1134" w:type="dxa"/>
            <w:shd w:val="clear" w:color="auto" w:fill="auto"/>
            <w:noWrap/>
          </w:tcPr>
          <w:p w14:paraId="382F9FA9" w14:textId="4EF9EA07" w:rsidR="00B77687" w:rsidRDefault="00DD6120" w:rsidP="00134F41">
            <w:pPr>
              <w:jc w:val="center"/>
              <w:rPr>
                <w:b/>
                <w:bCs/>
                <w:color w:val="000000"/>
                <w:sz w:val="20"/>
                <w:szCs w:val="20"/>
                <w:lang w:eastAsia="en-CA"/>
              </w:rPr>
            </w:pPr>
            <w:r>
              <w:rPr>
                <w:b/>
                <w:bCs/>
                <w:color w:val="000000"/>
                <w:sz w:val="20"/>
                <w:szCs w:val="20"/>
                <w:lang w:eastAsia="en-CA"/>
              </w:rPr>
              <w:t>mt</w:t>
            </w:r>
          </w:p>
        </w:tc>
        <w:tc>
          <w:tcPr>
            <w:tcW w:w="1559" w:type="dxa"/>
            <w:shd w:val="clear" w:color="auto" w:fill="auto"/>
            <w:noWrap/>
          </w:tcPr>
          <w:p w14:paraId="160CF661" w14:textId="27F8D736" w:rsidR="00B77687" w:rsidRDefault="00DD6120" w:rsidP="00C562FC">
            <w:pPr>
              <w:jc w:val="center"/>
              <w:rPr>
                <w:b/>
                <w:bCs/>
                <w:color w:val="000000"/>
                <w:sz w:val="20"/>
                <w:szCs w:val="20"/>
                <w:lang w:eastAsia="en-CA"/>
              </w:rPr>
            </w:pPr>
            <w:r w:rsidRPr="00134F41">
              <w:rPr>
                <w:b/>
                <w:bCs/>
                <w:color w:val="000000"/>
                <w:sz w:val="20"/>
                <w:szCs w:val="20"/>
                <w:lang w:eastAsia="en-CA"/>
              </w:rPr>
              <w:t>CO</w:t>
            </w:r>
            <w:r w:rsidRPr="00134F41">
              <w:rPr>
                <w:b/>
                <w:bCs/>
                <w:color w:val="000000"/>
                <w:sz w:val="20"/>
                <w:szCs w:val="20"/>
                <w:vertAlign w:val="subscript"/>
                <w:lang w:eastAsia="en-CA"/>
              </w:rPr>
              <w:t>2</w:t>
            </w:r>
            <w:r w:rsidRPr="00FB629D">
              <w:rPr>
                <w:b/>
                <w:bCs/>
                <w:color w:val="000000"/>
                <w:sz w:val="20"/>
                <w:szCs w:val="20"/>
                <w:lang w:eastAsia="en-CA"/>
              </w:rPr>
              <w:t>-</w:t>
            </w:r>
            <w:r w:rsidRPr="00134F41">
              <w:rPr>
                <w:b/>
                <w:bCs/>
                <w:color w:val="000000"/>
                <w:sz w:val="20"/>
                <w:szCs w:val="20"/>
                <w:lang w:eastAsia="en-CA"/>
              </w:rPr>
              <w:t>eq</w:t>
            </w:r>
            <w:r>
              <w:rPr>
                <w:b/>
                <w:bCs/>
                <w:color w:val="000000"/>
                <w:sz w:val="20"/>
                <w:szCs w:val="20"/>
                <w:lang w:eastAsia="en-CA"/>
              </w:rPr>
              <w:t xml:space="preserve"> tonnes</w:t>
            </w:r>
          </w:p>
        </w:tc>
        <w:tc>
          <w:tcPr>
            <w:tcW w:w="1843" w:type="dxa"/>
            <w:vMerge/>
            <w:shd w:val="clear" w:color="auto" w:fill="auto"/>
            <w:noWrap/>
          </w:tcPr>
          <w:p w14:paraId="0A54B4DE" w14:textId="77777777" w:rsidR="00B77687" w:rsidRPr="00134F41" w:rsidRDefault="00B77687" w:rsidP="00134F41">
            <w:pPr>
              <w:jc w:val="center"/>
              <w:rPr>
                <w:b/>
                <w:bCs/>
                <w:color w:val="000000"/>
                <w:sz w:val="20"/>
                <w:szCs w:val="20"/>
                <w:lang w:eastAsia="en-CA"/>
              </w:rPr>
            </w:pPr>
          </w:p>
        </w:tc>
        <w:tc>
          <w:tcPr>
            <w:tcW w:w="1134" w:type="dxa"/>
            <w:shd w:val="clear" w:color="auto" w:fill="auto"/>
            <w:noWrap/>
          </w:tcPr>
          <w:p w14:paraId="6EAB6304" w14:textId="29D3D199" w:rsidR="00B77687" w:rsidRPr="00134F41" w:rsidRDefault="00B77687" w:rsidP="00134F41">
            <w:pPr>
              <w:jc w:val="center"/>
              <w:rPr>
                <w:b/>
                <w:bCs/>
                <w:color w:val="000000"/>
                <w:sz w:val="20"/>
                <w:szCs w:val="20"/>
                <w:lang w:eastAsia="en-CA"/>
              </w:rPr>
            </w:pPr>
            <w:r w:rsidRPr="00134F41">
              <w:rPr>
                <w:b/>
                <w:bCs/>
                <w:color w:val="000000"/>
                <w:sz w:val="20"/>
                <w:szCs w:val="20"/>
                <w:lang w:eastAsia="en-CA"/>
              </w:rPr>
              <w:t>US $/kg</w:t>
            </w:r>
          </w:p>
        </w:tc>
        <w:tc>
          <w:tcPr>
            <w:tcW w:w="1866" w:type="dxa"/>
            <w:shd w:val="clear" w:color="auto" w:fill="auto"/>
            <w:noWrap/>
          </w:tcPr>
          <w:p w14:paraId="40027D66" w14:textId="6E7F73D5" w:rsidR="00B77687" w:rsidRPr="00134F41" w:rsidRDefault="00B77687" w:rsidP="00134F41">
            <w:pPr>
              <w:jc w:val="center"/>
              <w:rPr>
                <w:b/>
                <w:bCs/>
                <w:color w:val="000000"/>
                <w:sz w:val="20"/>
                <w:szCs w:val="20"/>
                <w:lang w:eastAsia="en-CA"/>
              </w:rPr>
            </w:pPr>
            <w:r w:rsidRPr="00134F41">
              <w:rPr>
                <w:b/>
                <w:bCs/>
                <w:color w:val="000000"/>
                <w:sz w:val="20"/>
                <w:szCs w:val="20"/>
                <w:lang w:eastAsia="en-CA"/>
              </w:rPr>
              <w:t>US $/CO</w:t>
            </w:r>
            <w:r w:rsidRPr="00134F41">
              <w:rPr>
                <w:b/>
                <w:bCs/>
                <w:color w:val="000000"/>
                <w:sz w:val="20"/>
                <w:szCs w:val="20"/>
                <w:vertAlign w:val="subscript"/>
                <w:lang w:eastAsia="en-CA"/>
              </w:rPr>
              <w:t>2</w:t>
            </w:r>
            <w:r w:rsidR="00D316CD">
              <w:rPr>
                <w:b/>
                <w:bCs/>
                <w:color w:val="000000"/>
                <w:sz w:val="20"/>
                <w:szCs w:val="20"/>
                <w:vertAlign w:val="subscript"/>
                <w:lang w:eastAsia="en-CA"/>
              </w:rPr>
              <w:t>-</w:t>
            </w:r>
            <w:r w:rsidRPr="00134F41">
              <w:rPr>
                <w:b/>
                <w:bCs/>
                <w:color w:val="000000"/>
                <w:sz w:val="20"/>
                <w:szCs w:val="20"/>
                <w:lang w:eastAsia="en-CA"/>
              </w:rPr>
              <w:t>eq</w:t>
            </w:r>
            <w:r w:rsidR="00FB629D">
              <w:rPr>
                <w:b/>
                <w:bCs/>
                <w:color w:val="000000"/>
                <w:sz w:val="20"/>
                <w:szCs w:val="20"/>
                <w:lang w:eastAsia="en-CA"/>
              </w:rPr>
              <w:t xml:space="preserve"> tonne</w:t>
            </w:r>
          </w:p>
        </w:tc>
      </w:tr>
      <w:tr w:rsidR="00134F41" w:rsidRPr="00134F41" w14:paraId="24234C7D" w14:textId="77777777" w:rsidTr="002D0658">
        <w:trPr>
          <w:trHeight w:val="276"/>
        </w:trPr>
        <w:tc>
          <w:tcPr>
            <w:tcW w:w="1838" w:type="dxa"/>
            <w:shd w:val="clear" w:color="auto" w:fill="auto"/>
            <w:hideMark/>
          </w:tcPr>
          <w:p w14:paraId="503EE62F" w14:textId="77777777" w:rsidR="00134F41" w:rsidRPr="00134F41" w:rsidRDefault="00134F41" w:rsidP="005E1811">
            <w:pPr>
              <w:jc w:val="left"/>
              <w:rPr>
                <w:sz w:val="20"/>
                <w:szCs w:val="20"/>
                <w:lang w:eastAsia="en-CA"/>
              </w:rPr>
            </w:pPr>
            <w:r w:rsidRPr="00134F41">
              <w:rPr>
                <w:sz w:val="20"/>
                <w:szCs w:val="20"/>
                <w:lang w:eastAsia="en-CA"/>
              </w:rPr>
              <w:t xml:space="preserve">Egypt Foam Co. </w:t>
            </w:r>
          </w:p>
        </w:tc>
        <w:tc>
          <w:tcPr>
            <w:tcW w:w="1134" w:type="dxa"/>
            <w:shd w:val="clear" w:color="auto" w:fill="auto"/>
            <w:noWrap/>
            <w:hideMark/>
          </w:tcPr>
          <w:p w14:paraId="18117623" w14:textId="618821F9" w:rsidR="00134F41" w:rsidRPr="00134F41" w:rsidRDefault="00134F41" w:rsidP="00134F41">
            <w:pPr>
              <w:jc w:val="right"/>
              <w:rPr>
                <w:color w:val="000000"/>
                <w:sz w:val="20"/>
                <w:szCs w:val="20"/>
                <w:lang w:eastAsia="en-CA"/>
              </w:rPr>
            </w:pPr>
            <w:r w:rsidRPr="00134F41">
              <w:rPr>
                <w:color w:val="000000"/>
                <w:sz w:val="20"/>
                <w:szCs w:val="20"/>
                <w:lang w:eastAsia="en-CA"/>
              </w:rPr>
              <w:t>96</w:t>
            </w:r>
            <w:r w:rsidR="00744906">
              <w:rPr>
                <w:color w:val="000000"/>
                <w:sz w:val="20"/>
                <w:szCs w:val="20"/>
                <w:lang w:eastAsia="en-CA"/>
              </w:rPr>
              <w:t>.00</w:t>
            </w:r>
          </w:p>
        </w:tc>
        <w:tc>
          <w:tcPr>
            <w:tcW w:w="1559" w:type="dxa"/>
            <w:shd w:val="clear" w:color="auto" w:fill="auto"/>
            <w:noWrap/>
            <w:hideMark/>
          </w:tcPr>
          <w:p w14:paraId="70EDE71E" w14:textId="7EEAE705" w:rsidR="00134F41" w:rsidRPr="00134F41" w:rsidRDefault="000F37AA" w:rsidP="00134F41">
            <w:pPr>
              <w:jc w:val="right"/>
              <w:rPr>
                <w:color w:val="000000"/>
                <w:sz w:val="20"/>
                <w:szCs w:val="20"/>
                <w:lang w:eastAsia="en-CA"/>
              </w:rPr>
            </w:pPr>
            <w:r>
              <w:rPr>
                <w:color w:val="000000"/>
                <w:sz w:val="20"/>
                <w:szCs w:val="20"/>
                <w:lang w:eastAsia="en-CA"/>
              </w:rPr>
              <w:t xml:space="preserve">      </w:t>
            </w:r>
            <w:r w:rsidR="00134F41" w:rsidRPr="00134F41">
              <w:rPr>
                <w:color w:val="000000"/>
                <w:sz w:val="20"/>
                <w:szCs w:val="20"/>
                <w:lang w:eastAsia="en-CA"/>
              </w:rPr>
              <w:t xml:space="preserve"> 11,904 </w:t>
            </w:r>
          </w:p>
        </w:tc>
        <w:tc>
          <w:tcPr>
            <w:tcW w:w="1843" w:type="dxa"/>
            <w:shd w:val="clear" w:color="auto" w:fill="auto"/>
            <w:noWrap/>
            <w:hideMark/>
          </w:tcPr>
          <w:p w14:paraId="71C851E5" w14:textId="29CB8D30" w:rsidR="00134F41" w:rsidRPr="00134F41" w:rsidRDefault="000F37AA" w:rsidP="00134F41">
            <w:pPr>
              <w:jc w:val="right"/>
              <w:rPr>
                <w:color w:val="000000"/>
                <w:sz w:val="20"/>
                <w:szCs w:val="20"/>
                <w:lang w:eastAsia="en-CA"/>
              </w:rPr>
            </w:pPr>
            <w:r>
              <w:rPr>
                <w:color w:val="000000"/>
                <w:sz w:val="20"/>
                <w:szCs w:val="20"/>
                <w:lang w:eastAsia="en-CA"/>
              </w:rPr>
              <w:t xml:space="preserve">     </w:t>
            </w:r>
            <w:r w:rsidR="00134F41" w:rsidRPr="00134F41">
              <w:rPr>
                <w:color w:val="000000"/>
                <w:sz w:val="20"/>
                <w:szCs w:val="20"/>
                <w:lang w:eastAsia="en-CA"/>
              </w:rPr>
              <w:t xml:space="preserve"> 1,029,320 </w:t>
            </w:r>
          </w:p>
        </w:tc>
        <w:tc>
          <w:tcPr>
            <w:tcW w:w="1134" w:type="dxa"/>
            <w:shd w:val="clear" w:color="auto" w:fill="auto"/>
            <w:noWrap/>
            <w:hideMark/>
          </w:tcPr>
          <w:p w14:paraId="2CFAC2E4" w14:textId="3BFA33E9" w:rsidR="00134F41" w:rsidRPr="00134F41" w:rsidRDefault="00134F41" w:rsidP="00134F41">
            <w:pPr>
              <w:jc w:val="right"/>
              <w:rPr>
                <w:color w:val="000000"/>
                <w:sz w:val="20"/>
                <w:szCs w:val="20"/>
                <w:lang w:eastAsia="en-CA"/>
              </w:rPr>
            </w:pPr>
            <w:r w:rsidRPr="00134F41">
              <w:rPr>
                <w:color w:val="000000"/>
                <w:sz w:val="20"/>
                <w:szCs w:val="20"/>
                <w:lang w:eastAsia="en-CA"/>
              </w:rPr>
              <w:t xml:space="preserve">10.72 </w:t>
            </w:r>
          </w:p>
        </w:tc>
        <w:tc>
          <w:tcPr>
            <w:tcW w:w="1866" w:type="dxa"/>
            <w:shd w:val="clear" w:color="auto" w:fill="auto"/>
            <w:noWrap/>
            <w:hideMark/>
          </w:tcPr>
          <w:p w14:paraId="2B1372AE" w14:textId="2AA48DBA" w:rsidR="00134F41" w:rsidRPr="00134F41" w:rsidRDefault="000F37AA" w:rsidP="00134F41">
            <w:pPr>
              <w:jc w:val="right"/>
              <w:rPr>
                <w:color w:val="000000"/>
                <w:sz w:val="20"/>
                <w:szCs w:val="20"/>
                <w:lang w:eastAsia="en-CA"/>
              </w:rPr>
            </w:pPr>
            <w:r>
              <w:rPr>
                <w:color w:val="000000"/>
                <w:sz w:val="20"/>
                <w:szCs w:val="20"/>
                <w:lang w:eastAsia="en-CA"/>
              </w:rPr>
              <w:t xml:space="preserve">    </w:t>
            </w:r>
            <w:r w:rsidR="00134F41" w:rsidRPr="00134F41">
              <w:rPr>
                <w:color w:val="000000"/>
                <w:sz w:val="20"/>
                <w:szCs w:val="20"/>
                <w:lang w:eastAsia="en-CA"/>
              </w:rPr>
              <w:t xml:space="preserve">86.47 </w:t>
            </w:r>
          </w:p>
        </w:tc>
      </w:tr>
      <w:tr w:rsidR="00103F26" w:rsidRPr="00134F41" w14:paraId="7F688E24" w14:textId="77777777" w:rsidTr="009D149C">
        <w:trPr>
          <w:trHeight w:val="264"/>
        </w:trPr>
        <w:tc>
          <w:tcPr>
            <w:tcW w:w="1838" w:type="dxa"/>
            <w:shd w:val="clear" w:color="auto" w:fill="auto"/>
          </w:tcPr>
          <w:p w14:paraId="028DB7E9" w14:textId="31595D07" w:rsidR="00103F26" w:rsidRPr="00134F41" w:rsidRDefault="00103F26" w:rsidP="00103F26">
            <w:pPr>
              <w:jc w:val="left"/>
              <w:rPr>
                <w:sz w:val="20"/>
                <w:szCs w:val="20"/>
                <w:lang w:eastAsia="en-CA"/>
              </w:rPr>
            </w:pPr>
            <w:bookmarkStart w:id="3" w:name="RANGE!N14"/>
            <w:r>
              <w:rPr>
                <w:sz w:val="20"/>
                <w:szCs w:val="20"/>
                <w:lang w:eastAsia="en-CA"/>
              </w:rPr>
              <w:t>A</w:t>
            </w:r>
            <w:r w:rsidRPr="00134F41">
              <w:rPr>
                <w:sz w:val="20"/>
                <w:szCs w:val="20"/>
                <w:lang w:eastAsia="en-CA"/>
              </w:rPr>
              <w:t xml:space="preserve">l Alamiya </w:t>
            </w:r>
            <w:bookmarkEnd w:id="3"/>
          </w:p>
        </w:tc>
        <w:tc>
          <w:tcPr>
            <w:tcW w:w="1134" w:type="dxa"/>
            <w:shd w:val="clear" w:color="auto" w:fill="auto"/>
            <w:noWrap/>
          </w:tcPr>
          <w:p w14:paraId="11D525A3" w14:textId="5AEE63FA" w:rsidR="00103F26" w:rsidRPr="00134F41" w:rsidRDefault="00103F26" w:rsidP="00103F26">
            <w:pPr>
              <w:jc w:val="right"/>
              <w:rPr>
                <w:color w:val="000000"/>
                <w:sz w:val="20"/>
                <w:szCs w:val="20"/>
                <w:lang w:eastAsia="en-CA"/>
              </w:rPr>
            </w:pPr>
            <w:r w:rsidRPr="00134F41">
              <w:rPr>
                <w:color w:val="000000"/>
                <w:sz w:val="20"/>
                <w:szCs w:val="20"/>
                <w:lang w:eastAsia="en-CA"/>
              </w:rPr>
              <w:t xml:space="preserve">108.67 </w:t>
            </w:r>
          </w:p>
        </w:tc>
        <w:tc>
          <w:tcPr>
            <w:tcW w:w="1559" w:type="dxa"/>
            <w:shd w:val="clear" w:color="auto" w:fill="auto"/>
            <w:noWrap/>
          </w:tcPr>
          <w:p w14:paraId="39119657" w14:textId="067E4950" w:rsidR="00103F26" w:rsidRPr="00134F41" w:rsidRDefault="00103F26" w:rsidP="00103F26">
            <w:pPr>
              <w:jc w:val="right"/>
              <w:rPr>
                <w:color w:val="000000"/>
                <w:sz w:val="20"/>
                <w:szCs w:val="20"/>
                <w:lang w:eastAsia="en-CA"/>
              </w:rPr>
            </w:pPr>
            <w:r w:rsidRPr="00134F41">
              <w:rPr>
                <w:color w:val="000000"/>
                <w:sz w:val="20"/>
                <w:szCs w:val="20"/>
                <w:lang w:eastAsia="en-CA"/>
              </w:rPr>
              <w:t xml:space="preserve">13,475 </w:t>
            </w:r>
          </w:p>
        </w:tc>
        <w:tc>
          <w:tcPr>
            <w:tcW w:w="1843" w:type="dxa"/>
            <w:shd w:val="clear" w:color="auto" w:fill="auto"/>
            <w:noWrap/>
          </w:tcPr>
          <w:p w14:paraId="72C153F4" w14:textId="1C54597A" w:rsidR="00103F26" w:rsidRPr="00134F41" w:rsidRDefault="000F37AA" w:rsidP="00103F26">
            <w:pPr>
              <w:jc w:val="right"/>
              <w:rPr>
                <w:color w:val="000000"/>
                <w:sz w:val="20"/>
                <w:szCs w:val="20"/>
                <w:lang w:eastAsia="en-CA"/>
              </w:rPr>
            </w:pPr>
            <w:r>
              <w:rPr>
                <w:color w:val="000000"/>
                <w:sz w:val="20"/>
                <w:szCs w:val="20"/>
                <w:lang w:eastAsia="en-CA"/>
              </w:rPr>
              <w:t xml:space="preserve">     </w:t>
            </w:r>
            <w:r w:rsidR="00103F26" w:rsidRPr="00134F41">
              <w:rPr>
                <w:color w:val="000000"/>
                <w:sz w:val="20"/>
                <w:szCs w:val="20"/>
                <w:lang w:eastAsia="en-CA"/>
              </w:rPr>
              <w:t xml:space="preserve"> 1,165,891 </w:t>
            </w:r>
          </w:p>
        </w:tc>
        <w:tc>
          <w:tcPr>
            <w:tcW w:w="1134" w:type="dxa"/>
            <w:shd w:val="clear" w:color="auto" w:fill="auto"/>
            <w:noWrap/>
          </w:tcPr>
          <w:p w14:paraId="7DBEBB5C" w14:textId="08A65753" w:rsidR="00103F26" w:rsidRPr="00134F41" w:rsidRDefault="00103F26" w:rsidP="00103F26">
            <w:pPr>
              <w:jc w:val="right"/>
              <w:rPr>
                <w:color w:val="000000"/>
                <w:sz w:val="20"/>
                <w:szCs w:val="20"/>
                <w:lang w:eastAsia="en-CA"/>
              </w:rPr>
            </w:pPr>
            <w:r w:rsidRPr="00134F41">
              <w:rPr>
                <w:color w:val="000000"/>
                <w:sz w:val="20"/>
                <w:szCs w:val="20"/>
                <w:lang w:eastAsia="en-CA"/>
              </w:rPr>
              <w:t xml:space="preserve">10.73 </w:t>
            </w:r>
          </w:p>
        </w:tc>
        <w:tc>
          <w:tcPr>
            <w:tcW w:w="1866" w:type="dxa"/>
            <w:shd w:val="clear" w:color="auto" w:fill="auto"/>
            <w:noWrap/>
          </w:tcPr>
          <w:p w14:paraId="1926C537" w14:textId="79E450A3" w:rsidR="00103F26" w:rsidRPr="00134F41" w:rsidRDefault="000F37AA" w:rsidP="00103F26">
            <w:pPr>
              <w:jc w:val="right"/>
              <w:rPr>
                <w:color w:val="000000"/>
                <w:sz w:val="20"/>
                <w:szCs w:val="20"/>
                <w:lang w:eastAsia="en-CA"/>
              </w:rPr>
            </w:pPr>
            <w:r>
              <w:rPr>
                <w:color w:val="000000"/>
                <w:sz w:val="20"/>
                <w:szCs w:val="20"/>
                <w:lang w:eastAsia="en-CA"/>
              </w:rPr>
              <w:t xml:space="preserve">    </w:t>
            </w:r>
            <w:r w:rsidR="00103F26" w:rsidRPr="00134F41">
              <w:rPr>
                <w:color w:val="000000"/>
                <w:sz w:val="20"/>
                <w:szCs w:val="20"/>
                <w:lang w:eastAsia="en-CA"/>
              </w:rPr>
              <w:t xml:space="preserve">86.52 </w:t>
            </w:r>
          </w:p>
        </w:tc>
      </w:tr>
      <w:tr w:rsidR="009A3D45" w:rsidRPr="00134F41" w14:paraId="46515514" w14:textId="77777777" w:rsidTr="009D149C">
        <w:trPr>
          <w:trHeight w:val="268"/>
        </w:trPr>
        <w:tc>
          <w:tcPr>
            <w:tcW w:w="1838" w:type="dxa"/>
            <w:shd w:val="clear" w:color="auto" w:fill="auto"/>
          </w:tcPr>
          <w:p w14:paraId="03F42705" w14:textId="6B7E8813" w:rsidR="009A3D45" w:rsidRDefault="009A3D45" w:rsidP="009A3D45">
            <w:pPr>
              <w:jc w:val="left"/>
              <w:rPr>
                <w:sz w:val="20"/>
                <w:szCs w:val="20"/>
                <w:lang w:eastAsia="en-CA"/>
              </w:rPr>
            </w:pPr>
            <w:r>
              <w:rPr>
                <w:color w:val="000000"/>
                <w:sz w:val="20"/>
                <w:szCs w:val="20"/>
                <w:lang w:eastAsia="en-CA"/>
              </w:rPr>
              <w:t>Other</w:t>
            </w:r>
          </w:p>
        </w:tc>
        <w:tc>
          <w:tcPr>
            <w:tcW w:w="1134" w:type="dxa"/>
            <w:shd w:val="clear" w:color="auto" w:fill="auto"/>
            <w:noWrap/>
          </w:tcPr>
          <w:p w14:paraId="48898C29" w14:textId="35CF2D39" w:rsidR="009A3D45" w:rsidRPr="00134F41" w:rsidRDefault="009A3D45" w:rsidP="009A3D45">
            <w:pPr>
              <w:jc w:val="right"/>
              <w:rPr>
                <w:color w:val="000000"/>
                <w:sz w:val="20"/>
                <w:szCs w:val="20"/>
                <w:lang w:eastAsia="en-CA"/>
              </w:rPr>
            </w:pPr>
            <w:r w:rsidRPr="00134F41">
              <w:rPr>
                <w:color w:val="000000"/>
                <w:sz w:val="20"/>
                <w:szCs w:val="20"/>
                <w:lang w:eastAsia="en-CA"/>
              </w:rPr>
              <w:t xml:space="preserve">182.00 </w:t>
            </w:r>
          </w:p>
        </w:tc>
        <w:tc>
          <w:tcPr>
            <w:tcW w:w="1559" w:type="dxa"/>
            <w:shd w:val="clear" w:color="auto" w:fill="auto"/>
            <w:noWrap/>
          </w:tcPr>
          <w:p w14:paraId="5FD2D437" w14:textId="3C43FCBE" w:rsidR="009A3D45" w:rsidRPr="00134F41" w:rsidRDefault="000F37AA" w:rsidP="009A3D45">
            <w:pPr>
              <w:jc w:val="right"/>
              <w:rPr>
                <w:color w:val="000000"/>
                <w:sz w:val="20"/>
                <w:szCs w:val="20"/>
                <w:lang w:eastAsia="en-CA"/>
              </w:rPr>
            </w:pPr>
            <w:r>
              <w:rPr>
                <w:color w:val="000000"/>
                <w:sz w:val="20"/>
                <w:szCs w:val="20"/>
                <w:lang w:eastAsia="en-CA"/>
              </w:rPr>
              <w:t xml:space="preserve">     </w:t>
            </w:r>
            <w:r w:rsidR="009A3D45" w:rsidRPr="00134F41">
              <w:rPr>
                <w:color w:val="000000"/>
                <w:sz w:val="20"/>
                <w:szCs w:val="20"/>
                <w:lang w:eastAsia="en-CA"/>
              </w:rPr>
              <w:t xml:space="preserve">22,568 </w:t>
            </w:r>
          </w:p>
        </w:tc>
        <w:tc>
          <w:tcPr>
            <w:tcW w:w="1843" w:type="dxa"/>
            <w:shd w:val="clear" w:color="auto" w:fill="auto"/>
            <w:noWrap/>
          </w:tcPr>
          <w:p w14:paraId="36241B39" w14:textId="03E18EFD" w:rsidR="009A3D45" w:rsidRPr="00134F41" w:rsidRDefault="009A3D45" w:rsidP="009A3D45">
            <w:pPr>
              <w:jc w:val="right"/>
              <w:rPr>
                <w:color w:val="000000"/>
                <w:sz w:val="20"/>
                <w:szCs w:val="20"/>
                <w:lang w:eastAsia="en-CA"/>
              </w:rPr>
            </w:pPr>
            <w:r w:rsidRPr="00134F41">
              <w:rPr>
                <w:color w:val="000000"/>
                <w:sz w:val="20"/>
                <w:szCs w:val="20"/>
                <w:lang w:eastAsia="en-CA"/>
              </w:rPr>
              <w:t>n/a</w:t>
            </w:r>
          </w:p>
        </w:tc>
        <w:tc>
          <w:tcPr>
            <w:tcW w:w="1134" w:type="dxa"/>
            <w:shd w:val="clear" w:color="auto" w:fill="auto"/>
            <w:noWrap/>
          </w:tcPr>
          <w:p w14:paraId="223519FF" w14:textId="7F373242" w:rsidR="009A3D45" w:rsidRPr="00134F41" w:rsidRDefault="009A3D45" w:rsidP="009A3D45">
            <w:pPr>
              <w:jc w:val="right"/>
              <w:rPr>
                <w:color w:val="000000"/>
                <w:sz w:val="20"/>
                <w:szCs w:val="20"/>
                <w:lang w:eastAsia="en-CA"/>
              </w:rPr>
            </w:pPr>
            <w:r w:rsidRPr="00134F41">
              <w:rPr>
                <w:color w:val="000000"/>
                <w:sz w:val="20"/>
                <w:szCs w:val="20"/>
                <w:lang w:eastAsia="en-CA"/>
              </w:rPr>
              <w:t>n/a</w:t>
            </w:r>
          </w:p>
        </w:tc>
        <w:tc>
          <w:tcPr>
            <w:tcW w:w="1866" w:type="dxa"/>
            <w:shd w:val="clear" w:color="auto" w:fill="auto"/>
            <w:noWrap/>
          </w:tcPr>
          <w:p w14:paraId="6A331FA1" w14:textId="03901095" w:rsidR="009A3D45" w:rsidRPr="00134F41" w:rsidRDefault="009A3D45" w:rsidP="009A3D45">
            <w:pPr>
              <w:jc w:val="right"/>
              <w:rPr>
                <w:color w:val="000000"/>
                <w:sz w:val="20"/>
                <w:szCs w:val="20"/>
                <w:lang w:eastAsia="en-CA"/>
              </w:rPr>
            </w:pPr>
            <w:r w:rsidRPr="00134F41">
              <w:rPr>
                <w:color w:val="000000"/>
                <w:sz w:val="20"/>
                <w:szCs w:val="20"/>
                <w:lang w:eastAsia="en-CA"/>
              </w:rPr>
              <w:t>n/a</w:t>
            </w:r>
          </w:p>
        </w:tc>
      </w:tr>
      <w:tr w:rsidR="009A3D45" w:rsidRPr="00134F41" w14:paraId="5D1C8C44" w14:textId="77777777" w:rsidTr="002D0658">
        <w:trPr>
          <w:trHeight w:val="281"/>
        </w:trPr>
        <w:tc>
          <w:tcPr>
            <w:tcW w:w="1838" w:type="dxa"/>
            <w:shd w:val="clear" w:color="auto" w:fill="auto"/>
            <w:hideMark/>
          </w:tcPr>
          <w:p w14:paraId="155945A5" w14:textId="75468AA5" w:rsidR="009A3D45" w:rsidRPr="00134F41" w:rsidRDefault="009A3D45" w:rsidP="009A3D45">
            <w:pPr>
              <w:jc w:val="left"/>
              <w:rPr>
                <w:b/>
                <w:bCs/>
                <w:color w:val="000000"/>
                <w:sz w:val="20"/>
                <w:szCs w:val="20"/>
                <w:lang w:eastAsia="en-CA"/>
              </w:rPr>
            </w:pPr>
            <w:r w:rsidRPr="00134F41">
              <w:rPr>
                <w:b/>
                <w:bCs/>
                <w:color w:val="000000"/>
                <w:sz w:val="20"/>
                <w:szCs w:val="20"/>
                <w:lang w:eastAsia="en-CA"/>
              </w:rPr>
              <w:t xml:space="preserve">Total </w:t>
            </w:r>
          </w:p>
        </w:tc>
        <w:tc>
          <w:tcPr>
            <w:tcW w:w="1134" w:type="dxa"/>
            <w:shd w:val="clear" w:color="auto" w:fill="auto"/>
            <w:noWrap/>
            <w:hideMark/>
          </w:tcPr>
          <w:p w14:paraId="1CD17A26" w14:textId="77777777" w:rsidR="009A3D45" w:rsidRPr="00134F41" w:rsidRDefault="009A3D45" w:rsidP="009A3D45">
            <w:pPr>
              <w:jc w:val="right"/>
              <w:rPr>
                <w:b/>
                <w:bCs/>
                <w:color w:val="000000"/>
                <w:sz w:val="20"/>
                <w:szCs w:val="20"/>
                <w:lang w:eastAsia="en-CA"/>
              </w:rPr>
            </w:pPr>
            <w:r w:rsidRPr="00134F41">
              <w:rPr>
                <w:b/>
                <w:bCs/>
                <w:color w:val="000000"/>
                <w:sz w:val="20"/>
                <w:szCs w:val="20"/>
                <w:lang w:eastAsia="en-CA"/>
              </w:rPr>
              <w:t>386.67</w:t>
            </w:r>
          </w:p>
        </w:tc>
        <w:tc>
          <w:tcPr>
            <w:tcW w:w="1559" w:type="dxa"/>
            <w:shd w:val="clear" w:color="auto" w:fill="auto"/>
            <w:noWrap/>
            <w:hideMark/>
          </w:tcPr>
          <w:p w14:paraId="2B47C7EB" w14:textId="0E292915" w:rsidR="009A3D45" w:rsidRPr="00134F41" w:rsidRDefault="000F37AA" w:rsidP="009A3D45">
            <w:pPr>
              <w:jc w:val="right"/>
              <w:rPr>
                <w:b/>
                <w:bCs/>
                <w:color w:val="000000"/>
                <w:sz w:val="20"/>
                <w:szCs w:val="20"/>
                <w:lang w:eastAsia="en-CA"/>
              </w:rPr>
            </w:pPr>
            <w:r>
              <w:rPr>
                <w:b/>
                <w:bCs/>
                <w:color w:val="000000"/>
                <w:sz w:val="20"/>
                <w:szCs w:val="20"/>
                <w:lang w:eastAsia="en-CA"/>
              </w:rPr>
              <w:t xml:space="preserve">       </w:t>
            </w:r>
            <w:r w:rsidR="009A3D45" w:rsidRPr="00134F41">
              <w:rPr>
                <w:b/>
                <w:bCs/>
                <w:color w:val="000000"/>
                <w:sz w:val="20"/>
                <w:szCs w:val="20"/>
                <w:lang w:eastAsia="en-CA"/>
              </w:rPr>
              <w:t xml:space="preserve"> 47,947 </w:t>
            </w:r>
          </w:p>
        </w:tc>
        <w:tc>
          <w:tcPr>
            <w:tcW w:w="1843" w:type="dxa"/>
            <w:shd w:val="clear" w:color="auto" w:fill="auto"/>
            <w:noWrap/>
            <w:hideMark/>
          </w:tcPr>
          <w:p w14:paraId="7BCD3A1D" w14:textId="0BE9CA1A" w:rsidR="009A3D45" w:rsidRPr="00134F41" w:rsidRDefault="000F37AA" w:rsidP="009A3D45">
            <w:pPr>
              <w:jc w:val="right"/>
              <w:rPr>
                <w:b/>
                <w:bCs/>
                <w:color w:val="000000"/>
                <w:sz w:val="20"/>
                <w:szCs w:val="20"/>
                <w:lang w:eastAsia="en-CA"/>
              </w:rPr>
            </w:pPr>
            <w:r>
              <w:rPr>
                <w:b/>
                <w:bCs/>
                <w:color w:val="000000"/>
                <w:sz w:val="20"/>
                <w:szCs w:val="20"/>
                <w:lang w:eastAsia="en-CA"/>
              </w:rPr>
              <w:t xml:space="preserve">     </w:t>
            </w:r>
            <w:r w:rsidR="009A3D45" w:rsidRPr="00134F41">
              <w:rPr>
                <w:b/>
                <w:bCs/>
                <w:color w:val="000000"/>
                <w:sz w:val="20"/>
                <w:szCs w:val="20"/>
                <w:lang w:eastAsia="en-CA"/>
              </w:rPr>
              <w:t xml:space="preserve"> 2,195,211 </w:t>
            </w:r>
          </w:p>
        </w:tc>
        <w:tc>
          <w:tcPr>
            <w:tcW w:w="1134" w:type="dxa"/>
            <w:shd w:val="clear" w:color="auto" w:fill="auto"/>
            <w:noWrap/>
            <w:hideMark/>
          </w:tcPr>
          <w:p w14:paraId="0B3B7023" w14:textId="7070D148" w:rsidR="009A3D45" w:rsidRPr="00134F41" w:rsidRDefault="009A3D45" w:rsidP="009A3D45">
            <w:pPr>
              <w:jc w:val="right"/>
              <w:rPr>
                <w:b/>
                <w:bCs/>
                <w:color w:val="000000"/>
                <w:sz w:val="20"/>
                <w:szCs w:val="20"/>
                <w:lang w:eastAsia="en-CA"/>
              </w:rPr>
            </w:pPr>
            <w:r w:rsidRPr="00134F41">
              <w:rPr>
                <w:b/>
                <w:bCs/>
                <w:color w:val="000000"/>
                <w:sz w:val="20"/>
                <w:szCs w:val="20"/>
                <w:lang w:eastAsia="en-CA"/>
              </w:rPr>
              <w:t xml:space="preserve">5.68 </w:t>
            </w:r>
          </w:p>
        </w:tc>
        <w:tc>
          <w:tcPr>
            <w:tcW w:w="1866" w:type="dxa"/>
            <w:shd w:val="clear" w:color="auto" w:fill="auto"/>
            <w:noWrap/>
            <w:hideMark/>
          </w:tcPr>
          <w:p w14:paraId="02499D19" w14:textId="1C8AEEA4" w:rsidR="009A3D45" w:rsidRPr="00134F41" w:rsidRDefault="000F37AA" w:rsidP="009A3D45">
            <w:pPr>
              <w:jc w:val="right"/>
              <w:rPr>
                <w:b/>
                <w:bCs/>
                <w:color w:val="000000"/>
                <w:sz w:val="20"/>
                <w:szCs w:val="20"/>
                <w:lang w:eastAsia="en-CA"/>
              </w:rPr>
            </w:pPr>
            <w:r>
              <w:rPr>
                <w:b/>
                <w:bCs/>
                <w:color w:val="000000"/>
                <w:sz w:val="20"/>
                <w:szCs w:val="20"/>
                <w:lang w:eastAsia="en-CA"/>
              </w:rPr>
              <w:t xml:space="preserve">    </w:t>
            </w:r>
            <w:r w:rsidR="009A3D45" w:rsidRPr="00134F41">
              <w:rPr>
                <w:b/>
                <w:bCs/>
                <w:color w:val="000000"/>
                <w:sz w:val="20"/>
                <w:szCs w:val="20"/>
                <w:lang w:eastAsia="en-CA"/>
              </w:rPr>
              <w:t xml:space="preserve">45.78 </w:t>
            </w:r>
          </w:p>
        </w:tc>
      </w:tr>
    </w:tbl>
    <w:p w14:paraId="76BD9A4E" w14:textId="77777777" w:rsidR="00134F41" w:rsidRDefault="00134F41" w:rsidP="004F795A">
      <w:pPr>
        <w:keepNext/>
        <w:rPr>
          <w:b/>
          <w:bCs/>
        </w:rPr>
      </w:pPr>
    </w:p>
    <w:p w14:paraId="5E8CAD28" w14:textId="2697A8AE" w:rsidR="004648EA" w:rsidRPr="00EE6D88" w:rsidRDefault="00AF183F" w:rsidP="004648EA">
      <w:pPr>
        <w:pStyle w:val="Heading1"/>
        <w:keepNext/>
        <w:numPr>
          <w:ilvl w:val="0"/>
          <w:numId w:val="0"/>
        </w:numPr>
        <w:rPr>
          <w:i/>
          <w:iCs/>
          <w:u w:val="single"/>
        </w:rPr>
      </w:pPr>
      <w:r>
        <w:rPr>
          <w:i/>
          <w:iCs/>
          <w:u w:val="single"/>
        </w:rPr>
        <w:t>D</w:t>
      </w:r>
      <w:r w:rsidR="00AE6923">
        <w:rPr>
          <w:i/>
          <w:iCs/>
          <w:u w:val="single"/>
        </w:rPr>
        <w:t>omestic and commercial</w:t>
      </w:r>
      <w:r>
        <w:rPr>
          <w:i/>
          <w:iCs/>
          <w:u w:val="single"/>
        </w:rPr>
        <w:t xml:space="preserve"> refrigeration and </w:t>
      </w:r>
      <w:r w:rsidR="00481E5D">
        <w:rPr>
          <w:i/>
          <w:iCs/>
          <w:u w:val="single"/>
        </w:rPr>
        <w:t>residential AC</w:t>
      </w:r>
      <w:r w:rsidR="004648EA" w:rsidRPr="00EE6D88">
        <w:rPr>
          <w:i/>
          <w:iCs/>
          <w:u w:val="single"/>
        </w:rPr>
        <w:t xml:space="preserve"> manufacturing sector</w:t>
      </w:r>
      <w:r w:rsidR="00AE6923">
        <w:rPr>
          <w:i/>
          <w:iCs/>
          <w:u w:val="single"/>
        </w:rPr>
        <w:t>s</w:t>
      </w:r>
      <w:r w:rsidR="00350ABA">
        <w:rPr>
          <w:i/>
          <w:iCs/>
          <w:u w:val="single"/>
        </w:rPr>
        <w:t xml:space="preserve"> - UNIDO</w:t>
      </w:r>
    </w:p>
    <w:p w14:paraId="495179DD" w14:textId="569F7CA5" w:rsidR="0021547C" w:rsidRDefault="00083A65" w:rsidP="00FB71F9">
      <w:pPr>
        <w:pStyle w:val="Heading1"/>
        <w:jc w:val="left"/>
      </w:pPr>
      <w:r>
        <w:t>Egypt has proposed conversion</w:t>
      </w:r>
      <w:r w:rsidR="00003BD9">
        <w:t xml:space="preserve"> </w:t>
      </w:r>
      <w:r w:rsidR="00E31333">
        <w:t>projects for</w:t>
      </w:r>
      <w:r>
        <w:t xml:space="preserve"> </w:t>
      </w:r>
      <w:r w:rsidR="00E86B85">
        <w:t>manufacturers</w:t>
      </w:r>
      <w:r>
        <w:t>, SMEs</w:t>
      </w:r>
      <w:r w:rsidR="00003BD9">
        <w:t>,</w:t>
      </w:r>
      <w:r>
        <w:t xml:space="preserve"> and VSEs in t</w:t>
      </w:r>
      <w:r w:rsidR="00E86B85">
        <w:t>he domestic refrigeration, commercial refrigeration</w:t>
      </w:r>
      <w:r w:rsidR="00003BD9">
        <w:t>,</w:t>
      </w:r>
      <w:r w:rsidR="00E86B85">
        <w:t xml:space="preserve"> and residential AC sectors.</w:t>
      </w:r>
      <w:r w:rsidR="0021547C">
        <w:t xml:space="preserve"> Th</w:t>
      </w:r>
      <w:r w:rsidR="00350ABA">
        <w:t>ese will be implemented through UNIDO and</w:t>
      </w:r>
      <w:r w:rsidR="0021547C">
        <w:t xml:space="preserve"> will be </w:t>
      </w:r>
      <w:r w:rsidR="00F017F2">
        <w:t>discussed</w:t>
      </w:r>
      <w:r w:rsidR="0021547C">
        <w:t xml:space="preserve"> by sector below. </w:t>
      </w:r>
      <w:r w:rsidR="00260B77">
        <w:t>The total requested for the t</w:t>
      </w:r>
      <w:r w:rsidR="00A64F88">
        <w:t xml:space="preserve">hree </w:t>
      </w:r>
      <w:r w:rsidR="00260B77">
        <w:t>sectors is US $</w:t>
      </w:r>
      <w:r w:rsidR="00A64F88">
        <w:t>1</w:t>
      </w:r>
      <w:r w:rsidR="007622D0">
        <w:t>5,735,232</w:t>
      </w:r>
      <w:r w:rsidR="00260B77">
        <w:t xml:space="preserve"> consisting of US </w:t>
      </w:r>
      <w:r w:rsidR="00095ECA">
        <w:t xml:space="preserve">$9,215,527 for domestic refrigeration, </w:t>
      </w:r>
      <w:r w:rsidR="003A6A4B">
        <w:t>US $1,366,823 for commercial ref</w:t>
      </w:r>
      <w:r w:rsidR="00FF54B0">
        <w:t>rigeration, US $3,</w:t>
      </w:r>
      <w:r w:rsidR="008E70E7">
        <w:t>722,407</w:t>
      </w:r>
      <w:r w:rsidR="00FF54B0">
        <w:t xml:space="preserve"> for </w:t>
      </w:r>
      <w:r w:rsidR="0016642F">
        <w:t xml:space="preserve">residential AC, and </w:t>
      </w:r>
      <w:r w:rsidR="00260B77">
        <w:t>a 10 per cent project management cost of US $</w:t>
      </w:r>
      <w:r w:rsidR="005312D1">
        <w:t>1,430,47</w:t>
      </w:r>
      <w:r w:rsidR="00431168">
        <w:t>6</w:t>
      </w:r>
      <w:r w:rsidR="00F907BC">
        <w:t xml:space="preserve"> for the phase out of </w:t>
      </w:r>
      <w:r w:rsidR="000765EA">
        <w:t>613.44 mt of HFCs</w:t>
      </w:r>
      <w:r w:rsidR="00CC4A27">
        <w:rPr>
          <w:rStyle w:val="FootnoteReference"/>
        </w:rPr>
        <w:footnoteReference w:id="28"/>
      </w:r>
      <w:r w:rsidR="000765EA">
        <w:t xml:space="preserve"> or 993,</w:t>
      </w:r>
      <w:r w:rsidR="00CC4A27">
        <w:t>926 CO</w:t>
      </w:r>
      <w:r w:rsidR="00CC4A27" w:rsidRPr="00CC4A27">
        <w:rPr>
          <w:vertAlign w:val="subscript"/>
        </w:rPr>
        <w:t>2</w:t>
      </w:r>
      <w:r w:rsidR="00CC4A27">
        <w:t>-eq tonnes.</w:t>
      </w:r>
    </w:p>
    <w:p w14:paraId="3F37490E" w14:textId="77777777" w:rsidR="008A08E6" w:rsidRPr="00586E99" w:rsidRDefault="008A08E6" w:rsidP="008A08E6">
      <w:pPr>
        <w:pStyle w:val="Heading1"/>
        <w:keepNext/>
        <w:numPr>
          <w:ilvl w:val="0"/>
          <w:numId w:val="18"/>
        </w:numPr>
        <w:rPr>
          <w:i/>
          <w:iCs/>
        </w:rPr>
      </w:pPr>
      <w:r>
        <w:rPr>
          <w:i/>
          <w:iCs/>
        </w:rPr>
        <w:lastRenderedPageBreak/>
        <w:t>Domestic r</w:t>
      </w:r>
      <w:r w:rsidRPr="00586E99">
        <w:rPr>
          <w:i/>
          <w:iCs/>
        </w:rPr>
        <w:t>efrigeration manufacturing sector</w:t>
      </w:r>
    </w:p>
    <w:p w14:paraId="46FA83EA" w14:textId="291B1F81" w:rsidR="008A08E6" w:rsidRPr="00F017F2" w:rsidRDefault="008A08E6" w:rsidP="008A08E6">
      <w:pPr>
        <w:pStyle w:val="Heading1"/>
        <w:widowControl w:val="0"/>
        <w:rPr>
          <w:b/>
          <w:bCs/>
        </w:rPr>
      </w:pPr>
      <w:r>
        <w:t>S</w:t>
      </w:r>
      <w:r w:rsidRPr="001D2E0F">
        <w:t xml:space="preserve">ix enterprises </w:t>
      </w:r>
      <w:r w:rsidR="00F32AEF">
        <w:t xml:space="preserve">manufacturing </w:t>
      </w:r>
      <w:r w:rsidRPr="001D2E0F">
        <w:t>domestic refrigeration units</w:t>
      </w:r>
      <w:r>
        <w:t xml:space="preserve"> would phase-out 345.59</w:t>
      </w:r>
      <w:r w:rsidR="00F32AEF">
        <w:t> </w:t>
      </w:r>
      <w:r>
        <w:t>mt</w:t>
      </w:r>
      <w:r>
        <w:rPr>
          <w:rStyle w:val="FootnoteReference"/>
        </w:rPr>
        <w:footnoteReference w:id="29"/>
      </w:r>
      <w:r>
        <w:t xml:space="preserve"> (494,197</w:t>
      </w:r>
      <w:r w:rsidR="00F32AEF">
        <w:t> </w:t>
      </w:r>
      <w:r w:rsidRPr="00903CF6">
        <w:t>C</w:t>
      </w:r>
      <w:r>
        <w:t>O</w:t>
      </w:r>
      <w:r w:rsidRPr="00F017F2">
        <w:rPr>
          <w:vertAlign w:val="subscript"/>
        </w:rPr>
        <w:t>2</w:t>
      </w:r>
      <w:r w:rsidRPr="00903CF6">
        <w:t>-eq tonnes</w:t>
      </w:r>
      <w:r>
        <w:t>)</w:t>
      </w:r>
      <w:r w:rsidRPr="00F017F2">
        <w:t xml:space="preserve"> </w:t>
      </w:r>
      <w:r>
        <w:t>of HFC-134a through conversion projects in five enterprises</w:t>
      </w:r>
      <w:r>
        <w:rPr>
          <w:rStyle w:val="FootnoteReference"/>
        </w:rPr>
        <w:footnoteReference w:id="30"/>
      </w:r>
      <w:r>
        <w:t xml:space="preserve"> with a total of</w:t>
      </w:r>
      <w:r w:rsidRPr="00FB4914">
        <w:t xml:space="preserve"> 2</w:t>
      </w:r>
      <w:r>
        <w:t>2</w:t>
      </w:r>
      <w:r w:rsidR="00F32AEF">
        <w:t> </w:t>
      </w:r>
      <w:r>
        <w:t>manufacturing lines. Five SMEs would phase-out 17.38 mt (</w:t>
      </w:r>
      <w:r w:rsidRPr="002C6E15">
        <w:t>24,85</w:t>
      </w:r>
      <w:r>
        <w:t xml:space="preserve">8 </w:t>
      </w:r>
      <w:r w:rsidRPr="00903CF6">
        <w:t>C</w:t>
      </w:r>
      <w:r>
        <w:t>O</w:t>
      </w:r>
      <w:r w:rsidRPr="00F017F2">
        <w:rPr>
          <w:vertAlign w:val="subscript"/>
        </w:rPr>
        <w:t>2</w:t>
      </w:r>
      <w:r w:rsidRPr="00903CF6">
        <w:t>-eq tonnes</w:t>
      </w:r>
      <w:r>
        <w:t>)</w:t>
      </w:r>
      <w:r w:rsidRPr="00F017F2">
        <w:t xml:space="preserve"> </w:t>
      </w:r>
      <w:r>
        <w:t xml:space="preserve">of HFC-134a in five manufacturing lines, and four VSEs enterprises would phase-out </w:t>
      </w:r>
      <w:r w:rsidRPr="004F511B">
        <w:t xml:space="preserve">2.85 </w:t>
      </w:r>
      <w:r>
        <w:t>mt (</w:t>
      </w:r>
      <w:r w:rsidRPr="00D53629">
        <w:t>4,0</w:t>
      </w:r>
      <w:r>
        <w:t>69</w:t>
      </w:r>
      <w:r w:rsidRPr="00D53629">
        <w:t xml:space="preserve"> </w:t>
      </w:r>
      <w:r w:rsidRPr="00903CF6">
        <w:t>C</w:t>
      </w:r>
      <w:r>
        <w:t>O</w:t>
      </w:r>
      <w:r w:rsidRPr="00F017F2">
        <w:rPr>
          <w:vertAlign w:val="subscript"/>
        </w:rPr>
        <w:t>2</w:t>
      </w:r>
      <w:r w:rsidRPr="00903CF6">
        <w:t>-eq tonnes</w:t>
      </w:r>
      <w:r>
        <w:t>)</w:t>
      </w:r>
      <w:r w:rsidRPr="00F017F2">
        <w:t xml:space="preserve"> </w:t>
      </w:r>
      <w:r>
        <w:t>of HFC</w:t>
      </w:r>
      <w:r>
        <w:noBreakHyphen/>
        <w:t>134a in four manufacturing lines. All enterprises would convert to R</w:t>
      </w:r>
      <w:r>
        <w:noBreakHyphen/>
        <w:t xml:space="preserve">600a phasing out a total of </w:t>
      </w:r>
      <w:r w:rsidRPr="002D1975">
        <w:t>3</w:t>
      </w:r>
      <w:r>
        <w:t>65.82 mt</w:t>
      </w:r>
      <w:r w:rsidRPr="002D1975">
        <w:t xml:space="preserve"> </w:t>
      </w:r>
      <w:r>
        <w:t xml:space="preserve">(523,124 </w:t>
      </w:r>
      <w:r w:rsidRPr="00903CF6">
        <w:t>C</w:t>
      </w:r>
      <w:r>
        <w:t>O</w:t>
      </w:r>
      <w:r w:rsidRPr="00F017F2">
        <w:rPr>
          <w:vertAlign w:val="subscript"/>
        </w:rPr>
        <w:t>2</w:t>
      </w:r>
      <w:r w:rsidRPr="00903CF6">
        <w:t>-eq tonnes</w:t>
      </w:r>
      <w:r>
        <w:t>)</w:t>
      </w:r>
      <w:r w:rsidRPr="00F017F2">
        <w:t xml:space="preserve"> </w:t>
      </w:r>
      <w:r>
        <w:t>of HFC</w:t>
      </w:r>
      <w:r>
        <w:noBreakHyphen/>
        <w:t>134a in 31 manufacturing lines in domestic refrigeration. Table</w:t>
      </w:r>
      <w:r w:rsidR="00F32AEF">
        <w:t> </w:t>
      </w:r>
      <w:r>
        <w:t xml:space="preserve">11 below provides an overview of the enterprises in this sector. </w:t>
      </w:r>
    </w:p>
    <w:p w14:paraId="382BEFCF" w14:textId="0E708695" w:rsidR="00C327CB" w:rsidRDefault="00C327CB" w:rsidP="00C327CB">
      <w:pPr>
        <w:pStyle w:val="Heading1"/>
        <w:keepNext/>
        <w:keepLines/>
        <w:widowControl w:val="0"/>
        <w:numPr>
          <w:ilvl w:val="0"/>
          <w:numId w:val="0"/>
        </w:numPr>
        <w:spacing w:after="0"/>
        <w:rPr>
          <w:b/>
          <w:bCs/>
        </w:rPr>
      </w:pPr>
      <w:r w:rsidRPr="000058C6">
        <w:rPr>
          <w:b/>
          <w:bCs/>
        </w:rPr>
        <w:t>Table 1</w:t>
      </w:r>
      <w:r>
        <w:rPr>
          <w:b/>
          <w:bCs/>
        </w:rPr>
        <w:t>1</w:t>
      </w:r>
      <w:r w:rsidRPr="000058C6">
        <w:rPr>
          <w:b/>
          <w:bCs/>
        </w:rPr>
        <w:t xml:space="preserve">. </w:t>
      </w:r>
      <w:r>
        <w:rPr>
          <w:b/>
          <w:bCs/>
        </w:rPr>
        <w:t>E</w:t>
      </w:r>
      <w:r w:rsidRPr="000058C6">
        <w:rPr>
          <w:b/>
          <w:bCs/>
        </w:rPr>
        <w:t xml:space="preserve">nterprises in domestic refrigeration, </w:t>
      </w:r>
      <w:r>
        <w:rPr>
          <w:b/>
          <w:bCs/>
        </w:rPr>
        <w:t>units manufactured,</w:t>
      </w:r>
      <w:r w:rsidRPr="000058C6">
        <w:rPr>
          <w:b/>
          <w:bCs/>
        </w:rPr>
        <w:t xml:space="preserve"> </w:t>
      </w:r>
      <w:r>
        <w:rPr>
          <w:b/>
          <w:bCs/>
        </w:rPr>
        <w:t>manufacturing</w:t>
      </w:r>
      <w:r w:rsidRPr="000058C6">
        <w:rPr>
          <w:b/>
          <w:bCs/>
        </w:rPr>
        <w:t xml:space="preserve"> lines and consumption</w:t>
      </w:r>
    </w:p>
    <w:tbl>
      <w:tblPr>
        <w:tblStyle w:val="TableGrid"/>
        <w:tblW w:w="9460" w:type="dxa"/>
        <w:tblLayout w:type="fixed"/>
        <w:tblCellMar>
          <w:left w:w="28" w:type="dxa"/>
          <w:right w:w="28" w:type="dxa"/>
        </w:tblCellMar>
        <w:tblLook w:val="04A0" w:firstRow="1" w:lastRow="0" w:firstColumn="1" w:lastColumn="0" w:noHBand="0" w:noVBand="1"/>
      </w:tblPr>
      <w:tblGrid>
        <w:gridCol w:w="1413"/>
        <w:gridCol w:w="992"/>
        <w:gridCol w:w="992"/>
        <w:gridCol w:w="851"/>
        <w:gridCol w:w="992"/>
        <w:gridCol w:w="1134"/>
        <w:gridCol w:w="992"/>
        <w:gridCol w:w="2094"/>
      </w:tblGrid>
      <w:tr w:rsidR="00C327CB" w:rsidRPr="00475C19" w14:paraId="1CE23A14" w14:textId="77777777">
        <w:trPr>
          <w:cantSplit/>
          <w:trHeight w:val="336"/>
          <w:tblHeader/>
        </w:trPr>
        <w:tc>
          <w:tcPr>
            <w:tcW w:w="1413" w:type="dxa"/>
            <w:vMerge w:val="restart"/>
          </w:tcPr>
          <w:p w14:paraId="089BA9BA" w14:textId="77777777" w:rsidR="00C327CB" w:rsidRPr="00597019" w:rsidRDefault="00C327CB">
            <w:pPr>
              <w:widowControl w:val="0"/>
              <w:rPr>
                <w:b/>
                <w:bCs/>
                <w:sz w:val="19"/>
                <w:szCs w:val="19"/>
              </w:rPr>
            </w:pPr>
            <w:r w:rsidRPr="00597019">
              <w:rPr>
                <w:b/>
                <w:bCs/>
                <w:sz w:val="19"/>
                <w:szCs w:val="19"/>
              </w:rPr>
              <w:t>Enterprise</w:t>
            </w:r>
          </w:p>
        </w:tc>
        <w:tc>
          <w:tcPr>
            <w:tcW w:w="992" w:type="dxa"/>
            <w:vMerge w:val="restart"/>
          </w:tcPr>
          <w:p w14:paraId="56CAE9A9" w14:textId="77777777" w:rsidR="00C327CB" w:rsidRPr="00597019" w:rsidRDefault="00C327CB">
            <w:pPr>
              <w:widowControl w:val="0"/>
              <w:jc w:val="center"/>
              <w:rPr>
                <w:b/>
                <w:bCs/>
                <w:sz w:val="19"/>
                <w:szCs w:val="19"/>
              </w:rPr>
            </w:pPr>
            <w:r w:rsidRPr="00597019">
              <w:rPr>
                <w:b/>
                <w:bCs/>
                <w:sz w:val="19"/>
                <w:szCs w:val="19"/>
              </w:rPr>
              <w:t>Year established</w:t>
            </w:r>
          </w:p>
        </w:tc>
        <w:tc>
          <w:tcPr>
            <w:tcW w:w="1843" w:type="dxa"/>
            <w:gridSpan w:val="2"/>
          </w:tcPr>
          <w:p w14:paraId="4172CEDD" w14:textId="77777777" w:rsidR="00C327CB" w:rsidRPr="00597019" w:rsidRDefault="00C327CB">
            <w:pPr>
              <w:widowControl w:val="0"/>
              <w:jc w:val="center"/>
              <w:rPr>
                <w:b/>
                <w:bCs/>
                <w:sz w:val="19"/>
                <w:szCs w:val="19"/>
              </w:rPr>
            </w:pPr>
            <w:r>
              <w:rPr>
                <w:b/>
                <w:bCs/>
                <w:sz w:val="19"/>
                <w:szCs w:val="19"/>
              </w:rPr>
              <w:t>Manufacturing</w:t>
            </w:r>
            <w:r w:rsidRPr="00597019">
              <w:rPr>
                <w:b/>
                <w:bCs/>
                <w:sz w:val="19"/>
                <w:szCs w:val="19"/>
              </w:rPr>
              <w:t xml:space="preserve"> lines</w:t>
            </w:r>
          </w:p>
        </w:tc>
        <w:tc>
          <w:tcPr>
            <w:tcW w:w="992" w:type="dxa"/>
            <w:vMerge w:val="restart"/>
          </w:tcPr>
          <w:p w14:paraId="6C76BF49" w14:textId="77777777" w:rsidR="00C327CB" w:rsidRPr="00597019" w:rsidRDefault="00C327CB">
            <w:pPr>
              <w:widowControl w:val="0"/>
              <w:jc w:val="center"/>
              <w:rPr>
                <w:b/>
                <w:bCs/>
                <w:sz w:val="19"/>
                <w:szCs w:val="19"/>
              </w:rPr>
            </w:pPr>
            <w:r>
              <w:rPr>
                <w:b/>
                <w:bCs/>
                <w:sz w:val="19"/>
                <w:szCs w:val="19"/>
              </w:rPr>
              <w:t>Units</w:t>
            </w:r>
            <w:r w:rsidRPr="00597019">
              <w:rPr>
                <w:b/>
                <w:bCs/>
                <w:sz w:val="19"/>
                <w:szCs w:val="19"/>
              </w:rPr>
              <w:t xml:space="preserve"> (2023)</w:t>
            </w:r>
          </w:p>
        </w:tc>
        <w:tc>
          <w:tcPr>
            <w:tcW w:w="2126" w:type="dxa"/>
            <w:gridSpan w:val="2"/>
          </w:tcPr>
          <w:p w14:paraId="22954CE8" w14:textId="77777777" w:rsidR="00C327CB" w:rsidRPr="00597019" w:rsidRDefault="00C327CB">
            <w:pPr>
              <w:widowControl w:val="0"/>
              <w:jc w:val="center"/>
              <w:rPr>
                <w:b/>
                <w:bCs/>
                <w:sz w:val="19"/>
                <w:szCs w:val="19"/>
              </w:rPr>
            </w:pPr>
            <w:r w:rsidRPr="00597019">
              <w:rPr>
                <w:b/>
                <w:bCs/>
                <w:sz w:val="19"/>
                <w:szCs w:val="19"/>
              </w:rPr>
              <w:t xml:space="preserve">Consumption </w:t>
            </w:r>
            <w:r>
              <w:rPr>
                <w:b/>
                <w:bCs/>
                <w:sz w:val="19"/>
                <w:szCs w:val="19"/>
              </w:rPr>
              <w:t>(</w:t>
            </w:r>
            <w:r w:rsidRPr="00597019">
              <w:rPr>
                <w:b/>
                <w:bCs/>
                <w:sz w:val="19"/>
                <w:szCs w:val="19"/>
              </w:rPr>
              <w:t>2023)</w:t>
            </w:r>
          </w:p>
        </w:tc>
        <w:tc>
          <w:tcPr>
            <w:tcW w:w="2094" w:type="dxa"/>
            <w:vMerge w:val="restart"/>
          </w:tcPr>
          <w:p w14:paraId="54B41DA6" w14:textId="77777777" w:rsidR="00C327CB" w:rsidRPr="00597019" w:rsidRDefault="00C327CB">
            <w:pPr>
              <w:widowControl w:val="0"/>
              <w:jc w:val="center"/>
              <w:rPr>
                <w:b/>
                <w:bCs/>
                <w:sz w:val="19"/>
                <w:szCs w:val="19"/>
              </w:rPr>
            </w:pPr>
            <w:r>
              <w:rPr>
                <w:b/>
                <w:bCs/>
                <w:sz w:val="19"/>
                <w:szCs w:val="19"/>
              </w:rPr>
              <w:t>S</w:t>
            </w:r>
            <w:r w:rsidRPr="00597019">
              <w:rPr>
                <w:b/>
                <w:bCs/>
                <w:sz w:val="19"/>
                <w:szCs w:val="19"/>
              </w:rPr>
              <w:t xml:space="preserve">ectors for </w:t>
            </w:r>
            <w:r>
              <w:rPr>
                <w:b/>
                <w:bCs/>
                <w:sz w:val="19"/>
                <w:szCs w:val="19"/>
              </w:rPr>
              <w:t>proposed</w:t>
            </w:r>
            <w:r w:rsidRPr="00597019">
              <w:rPr>
                <w:b/>
                <w:bCs/>
                <w:sz w:val="19"/>
                <w:szCs w:val="19"/>
              </w:rPr>
              <w:t xml:space="preserve"> conversion</w:t>
            </w:r>
            <w:r>
              <w:rPr>
                <w:b/>
                <w:bCs/>
                <w:sz w:val="19"/>
                <w:szCs w:val="19"/>
              </w:rPr>
              <w:t xml:space="preserve"> </w:t>
            </w:r>
            <w:r w:rsidRPr="00597019">
              <w:rPr>
                <w:b/>
                <w:bCs/>
                <w:sz w:val="19"/>
                <w:szCs w:val="19"/>
              </w:rPr>
              <w:t>in KIP or</w:t>
            </w:r>
            <w:r>
              <w:rPr>
                <w:b/>
                <w:bCs/>
                <w:sz w:val="19"/>
                <w:szCs w:val="19"/>
              </w:rPr>
              <w:t xml:space="preserve"> covered</w:t>
            </w:r>
            <w:r w:rsidRPr="00597019">
              <w:rPr>
                <w:b/>
                <w:bCs/>
                <w:sz w:val="19"/>
                <w:szCs w:val="19"/>
              </w:rPr>
              <w:t xml:space="preserve"> </w:t>
            </w:r>
            <w:r>
              <w:rPr>
                <w:b/>
                <w:bCs/>
                <w:sz w:val="19"/>
                <w:szCs w:val="19"/>
              </w:rPr>
              <w:t xml:space="preserve">in previous </w:t>
            </w:r>
            <w:r w:rsidRPr="00597019">
              <w:rPr>
                <w:b/>
                <w:bCs/>
                <w:sz w:val="19"/>
                <w:szCs w:val="19"/>
              </w:rPr>
              <w:t>HPMP</w:t>
            </w:r>
            <w:r>
              <w:rPr>
                <w:b/>
                <w:bCs/>
                <w:sz w:val="19"/>
                <w:szCs w:val="19"/>
              </w:rPr>
              <w:t xml:space="preserve"> stage</w:t>
            </w:r>
          </w:p>
        </w:tc>
      </w:tr>
      <w:tr w:rsidR="00C327CB" w:rsidRPr="00475C19" w14:paraId="28EA7038" w14:textId="77777777">
        <w:trPr>
          <w:cantSplit/>
          <w:trHeight w:val="200"/>
          <w:tblHeader/>
        </w:trPr>
        <w:tc>
          <w:tcPr>
            <w:tcW w:w="1413" w:type="dxa"/>
            <w:vMerge/>
          </w:tcPr>
          <w:p w14:paraId="2DDAE3C3" w14:textId="77777777" w:rsidR="00C327CB" w:rsidRPr="00597019" w:rsidRDefault="00C327CB">
            <w:pPr>
              <w:widowControl w:val="0"/>
              <w:jc w:val="center"/>
              <w:rPr>
                <w:b/>
                <w:bCs/>
                <w:sz w:val="19"/>
                <w:szCs w:val="19"/>
              </w:rPr>
            </w:pPr>
          </w:p>
        </w:tc>
        <w:tc>
          <w:tcPr>
            <w:tcW w:w="992" w:type="dxa"/>
            <w:vMerge/>
          </w:tcPr>
          <w:p w14:paraId="41608928" w14:textId="77777777" w:rsidR="00C327CB" w:rsidRPr="00597019" w:rsidRDefault="00C327CB">
            <w:pPr>
              <w:widowControl w:val="0"/>
              <w:jc w:val="center"/>
              <w:rPr>
                <w:b/>
                <w:bCs/>
                <w:sz w:val="19"/>
                <w:szCs w:val="19"/>
              </w:rPr>
            </w:pPr>
          </w:p>
        </w:tc>
        <w:tc>
          <w:tcPr>
            <w:tcW w:w="992" w:type="dxa"/>
          </w:tcPr>
          <w:p w14:paraId="2F7A8ACA" w14:textId="77777777" w:rsidR="00C327CB" w:rsidRPr="00597019" w:rsidRDefault="00C327CB">
            <w:pPr>
              <w:widowControl w:val="0"/>
              <w:jc w:val="center"/>
              <w:rPr>
                <w:b/>
                <w:bCs/>
                <w:sz w:val="19"/>
                <w:szCs w:val="19"/>
              </w:rPr>
            </w:pPr>
            <w:r w:rsidRPr="00597019">
              <w:rPr>
                <w:sz w:val="19"/>
                <w:szCs w:val="19"/>
              </w:rPr>
              <w:t>HFC-134a</w:t>
            </w:r>
          </w:p>
        </w:tc>
        <w:tc>
          <w:tcPr>
            <w:tcW w:w="851" w:type="dxa"/>
          </w:tcPr>
          <w:p w14:paraId="0B2B3743" w14:textId="77777777" w:rsidR="00C327CB" w:rsidRPr="00597019" w:rsidRDefault="00C327CB">
            <w:pPr>
              <w:widowControl w:val="0"/>
              <w:jc w:val="center"/>
              <w:rPr>
                <w:b/>
                <w:bCs/>
                <w:sz w:val="19"/>
                <w:szCs w:val="19"/>
              </w:rPr>
            </w:pPr>
            <w:r w:rsidRPr="00597019">
              <w:rPr>
                <w:sz w:val="19"/>
                <w:szCs w:val="19"/>
              </w:rPr>
              <w:t>HC-600a</w:t>
            </w:r>
          </w:p>
        </w:tc>
        <w:tc>
          <w:tcPr>
            <w:tcW w:w="992" w:type="dxa"/>
            <w:vMerge/>
          </w:tcPr>
          <w:p w14:paraId="13F3AA95" w14:textId="77777777" w:rsidR="00C327CB" w:rsidRPr="00597019" w:rsidRDefault="00C327CB">
            <w:pPr>
              <w:widowControl w:val="0"/>
              <w:jc w:val="center"/>
              <w:rPr>
                <w:b/>
                <w:bCs/>
                <w:sz w:val="19"/>
                <w:szCs w:val="19"/>
              </w:rPr>
            </w:pPr>
          </w:p>
        </w:tc>
        <w:tc>
          <w:tcPr>
            <w:tcW w:w="1134" w:type="dxa"/>
          </w:tcPr>
          <w:p w14:paraId="05E3D42C" w14:textId="77777777" w:rsidR="00C327CB" w:rsidRPr="00597019" w:rsidRDefault="00C327CB">
            <w:pPr>
              <w:widowControl w:val="0"/>
              <w:jc w:val="center"/>
              <w:rPr>
                <w:b/>
                <w:bCs/>
                <w:sz w:val="19"/>
                <w:szCs w:val="19"/>
              </w:rPr>
            </w:pPr>
            <w:r>
              <w:rPr>
                <w:b/>
                <w:bCs/>
                <w:sz w:val="19"/>
                <w:szCs w:val="19"/>
              </w:rPr>
              <w:t>mt</w:t>
            </w:r>
          </w:p>
        </w:tc>
        <w:tc>
          <w:tcPr>
            <w:tcW w:w="992" w:type="dxa"/>
          </w:tcPr>
          <w:p w14:paraId="104F5EC0" w14:textId="77777777" w:rsidR="00C327CB" w:rsidRPr="00597019" w:rsidRDefault="00C327CB">
            <w:pPr>
              <w:widowControl w:val="0"/>
              <w:jc w:val="center"/>
              <w:rPr>
                <w:b/>
                <w:bCs/>
                <w:sz w:val="19"/>
                <w:szCs w:val="19"/>
              </w:rPr>
            </w:pPr>
            <w:r w:rsidRPr="00597019">
              <w:rPr>
                <w:b/>
                <w:bCs/>
                <w:sz w:val="19"/>
                <w:szCs w:val="19"/>
              </w:rPr>
              <w:t>CO</w:t>
            </w:r>
            <w:r w:rsidRPr="00597019">
              <w:rPr>
                <w:b/>
                <w:bCs/>
                <w:sz w:val="19"/>
                <w:szCs w:val="19"/>
                <w:vertAlign w:val="subscript"/>
              </w:rPr>
              <w:t>2</w:t>
            </w:r>
            <w:r w:rsidRPr="00597019">
              <w:rPr>
                <w:b/>
                <w:bCs/>
                <w:sz w:val="19"/>
                <w:szCs w:val="19"/>
              </w:rPr>
              <w:t>-eq tonnes</w:t>
            </w:r>
          </w:p>
        </w:tc>
        <w:tc>
          <w:tcPr>
            <w:tcW w:w="2094" w:type="dxa"/>
            <w:vMerge/>
          </w:tcPr>
          <w:p w14:paraId="4FF29928" w14:textId="77777777" w:rsidR="00C327CB" w:rsidRPr="00597019" w:rsidRDefault="00C327CB">
            <w:pPr>
              <w:widowControl w:val="0"/>
              <w:jc w:val="center"/>
              <w:rPr>
                <w:b/>
                <w:bCs/>
                <w:sz w:val="19"/>
                <w:szCs w:val="19"/>
              </w:rPr>
            </w:pPr>
          </w:p>
        </w:tc>
      </w:tr>
      <w:tr w:rsidR="00C327CB" w:rsidRPr="00475C19" w14:paraId="5BF8474F" w14:textId="77777777">
        <w:trPr>
          <w:cantSplit/>
          <w:trHeight w:val="232"/>
        </w:trPr>
        <w:tc>
          <w:tcPr>
            <w:tcW w:w="9460" w:type="dxa"/>
            <w:gridSpan w:val="8"/>
          </w:tcPr>
          <w:p w14:paraId="44DFE245" w14:textId="77777777" w:rsidR="00C327CB" w:rsidRPr="00597019" w:rsidRDefault="00C327CB">
            <w:pPr>
              <w:widowControl w:val="0"/>
              <w:jc w:val="left"/>
              <w:rPr>
                <w:b/>
                <w:bCs/>
                <w:sz w:val="19"/>
                <w:szCs w:val="19"/>
              </w:rPr>
            </w:pPr>
            <w:r w:rsidRPr="00597019">
              <w:rPr>
                <w:b/>
                <w:bCs/>
                <w:sz w:val="19"/>
                <w:szCs w:val="19"/>
              </w:rPr>
              <w:t>Manufacturer</w:t>
            </w:r>
          </w:p>
        </w:tc>
      </w:tr>
      <w:tr w:rsidR="00C327CB" w:rsidRPr="00475C19" w14:paraId="5E2EF18B" w14:textId="77777777">
        <w:trPr>
          <w:cantSplit/>
          <w:trHeight w:val="232"/>
        </w:trPr>
        <w:tc>
          <w:tcPr>
            <w:tcW w:w="1413" w:type="dxa"/>
          </w:tcPr>
          <w:p w14:paraId="5ED47E29" w14:textId="77777777" w:rsidR="00C327CB" w:rsidRPr="00597019" w:rsidRDefault="00C327CB">
            <w:pPr>
              <w:widowControl w:val="0"/>
              <w:rPr>
                <w:b/>
                <w:bCs/>
                <w:sz w:val="19"/>
                <w:szCs w:val="19"/>
              </w:rPr>
            </w:pPr>
            <w:r w:rsidRPr="00597019">
              <w:rPr>
                <w:sz w:val="19"/>
                <w:szCs w:val="19"/>
              </w:rPr>
              <w:t>Electrostar</w:t>
            </w:r>
          </w:p>
        </w:tc>
        <w:tc>
          <w:tcPr>
            <w:tcW w:w="992" w:type="dxa"/>
          </w:tcPr>
          <w:p w14:paraId="18F8CA48" w14:textId="77777777" w:rsidR="00C327CB" w:rsidRPr="00597019" w:rsidRDefault="00C327CB">
            <w:pPr>
              <w:widowControl w:val="0"/>
              <w:jc w:val="center"/>
              <w:rPr>
                <w:sz w:val="19"/>
                <w:szCs w:val="19"/>
              </w:rPr>
            </w:pPr>
            <w:r w:rsidRPr="00597019">
              <w:rPr>
                <w:sz w:val="19"/>
                <w:szCs w:val="19"/>
              </w:rPr>
              <w:t>1986</w:t>
            </w:r>
          </w:p>
        </w:tc>
        <w:tc>
          <w:tcPr>
            <w:tcW w:w="992" w:type="dxa"/>
          </w:tcPr>
          <w:p w14:paraId="1B74E867" w14:textId="77777777" w:rsidR="00C327CB" w:rsidRPr="00597019" w:rsidRDefault="00C327CB">
            <w:pPr>
              <w:widowControl w:val="0"/>
              <w:jc w:val="right"/>
              <w:rPr>
                <w:sz w:val="19"/>
                <w:szCs w:val="19"/>
              </w:rPr>
            </w:pPr>
            <w:r w:rsidRPr="00597019">
              <w:rPr>
                <w:sz w:val="19"/>
                <w:szCs w:val="19"/>
              </w:rPr>
              <w:t>3</w:t>
            </w:r>
          </w:p>
        </w:tc>
        <w:tc>
          <w:tcPr>
            <w:tcW w:w="851" w:type="dxa"/>
          </w:tcPr>
          <w:p w14:paraId="6F046C64" w14:textId="77777777" w:rsidR="00C327CB" w:rsidRPr="00597019" w:rsidRDefault="00C327CB">
            <w:pPr>
              <w:widowControl w:val="0"/>
              <w:jc w:val="right"/>
              <w:rPr>
                <w:sz w:val="19"/>
                <w:szCs w:val="19"/>
              </w:rPr>
            </w:pPr>
            <w:r w:rsidRPr="00597019">
              <w:rPr>
                <w:sz w:val="19"/>
                <w:szCs w:val="19"/>
              </w:rPr>
              <w:t>1</w:t>
            </w:r>
          </w:p>
        </w:tc>
        <w:tc>
          <w:tcPr>
            <w:tcW w:w="992" w:type="dxa"/>
          </w:tcPr>
          <w:p w14:paraId="17BF2248" w14:textId="77777777" w:rsidR="00C327CB" w:rsidRPr="00597019" w:rsidRDefault="00C327CB">
            <w:pPr>
              <w:widowControl w:val="0"/>
              <w:jc w:val="right"/>
              <w:rPr>
                <w:b/>
                <w:bCs/>
                <w:sz w:val="19"/>
                <w:szCs w:val="19"/>
              </w:rPr>
            </w:pPr>
            <w:r w:rsidRPr="00597019">
              <w:rPr>
                <w:color w:val="000000"/>
                <w:sz w:val="19"/>
                <w:szCs w:val="19"/>
              </w:rPr>
              <w:t xml:space="preserve"> 321,072 </w:t>
            </w:r>
          </w:p>
        </w:tc>
        <w:tc>
          <w:tcPr>
            <w:tcW w:w="1134" w:type="dxa"/>
          </w:tcPr>
          <w:p w14:paraId="1A92D1A4" w14:textId="77777777" w:rsidR="00C327CB" w:rsidRPr="00597019" w:rsidRDefault="00C327CB">
            <w:pPr>
              <w:widowControl w:val="0"/>
              <w:jc w:val="right"/>
              <w:rPr>
                <w:b/>
                <w:bCs/>
                <w:sz w:val="19"/>
                <w:szCs w:val="19"/>
              </w:rPr>
            </w:pPr>
            <w:r w:rsidRPr="00597019">
              <w:rPr>
                <w:color w:val="000000"/>
                <w:sz w:val="19"/>
                <w:szCs w:val="19"/>
              </w:rPr>
              <w:t>48.96</w:t>
            </w:r>
          </w:p>
        </w:tc>
        <w:tc>
          <w:tcPr>
            <w:tcW w:w="992" w:type="dxa"/>
          </w:tcPr>
          <w:p w14:paraId="0D813DDF" w14:textId="77777777" w:rsidR="00C327CB" w:rsidRPr="00597019" w:rsidRDefault="00C327CB">
            <w:pPr>
              <w:widowControl w:val="0"/>
              <w:jc w:val="right"/>
              <w:rPr>
                <w:color w:val="000000"/>
                <w:sz w:val="19"/>
                <w:szCs w:val="19"/>
              </w:rPr>
            </w:pPr>
            <w:r w:rsidRPr="00597019">
              <w:rPr>
                <w:color w:val="000000"/>
                <w:sz w:val="19"/>
                <w:szCs w:val="19"/>
              </w:rPr>
              <w:t xml:space="preserve"> 70,014 </w:t>
            </w:r>
          </w:p>
        </w:tc>
        <w:tc>
          <w:tcPr>
            <w:tcW w:w="2094" w:type="dxa"/>
          </w:tcPr>
          <w:p w14:paraId="322F5DD1" w14:textId="77777777" w:rsidR="00C327CB" w:rsidRPr="00597019" w:rsidRDefault="00C327CB">
            <w:pPr>
              <w:widowControl w:val="0"/>
              <w:jc w:val="left"/>
              <w:rPr>
                <w:sz w:val="19"/>
                <w:szCs w:val="19"/>
              </w:rPr>
            </w:pPr>
            <w:r w:rsidRPr="00597019">
              <w:rPr>
                <w:sz w:val="19"/>
                <w:szCs w:val="19"/>
              </w:rPr>
              <w:t xml:space="preserve">PU foam HPMP stage II </w:t>
            </w:r>
          </w:p>
        </w:tc>
      </w:tr>
      <w:tr w:rsidR="00C327CB" w:rsidRPr="00475C19" w14:paraId="4553583C" w14:textId="77777777">
        <w:trPr>
          <w:cantSplit/>
          <w:trHeight w:val="232"/>
        </w:trPr>
        <w:tc>
          <w:tcPr>
            <w:tcW w:w="1413" w:type="dxa"/>
          </w:tcPr>
          <w:p w14:paraId="49F53A70" w14:textId="77777777" w:rsidR="00C327CB" w:rsidRPr="00597019" w:rsidRDefault="00C327CB">
            <w:pPr>
              <w:widowControl w:val="0"/>
              <w:rPr>
                <w:b/>
                <w:bCs/>
                <w:sz w:val="19"/>
                <w:szCs w:val="19"/>
              </w:rPr>
            </w:pPr>
            <w:r w:rsidRPr="00597019">
              <w:rPr>
                <w:sz w:val="19"/>
                <w:szCs w:val="19"/>
              </w:rPr>
              <w:t>Alaska</w:t>
            </w:r>
          </w:p>
        </w:tc>
        <w:tc>
          <w:tcPr>
            <w:tcW w:w="992" w:type="dxa"/>
          </w:tcPr>
          <w:p w14:paraId="5FCFA577" w14:textId="77777777" w:rsidR="00C327CB" w:rsidRPr="00597019" w:rsidRDefault="00C327CB">
            <w:pPr>
              <w:widowControl w:val="0"/>
              <w:jc w:val="center"/>
              <w:rPr>
                <w:sz w:val="19"/>
                <w:szCs w:val="19"/>
              </w:rPr>
            </w:pPr>
            <w:r w:rsidRPr="00597019">
              <w:rPr>
                <w:sz w:val="19"/>
                <w:szCs w:val="19"/>
              </w:rPr>
              <w:t>1978</w:t>
            </w:r>
          </w:p>
        </w:tc>
        <w:tc>
          <w:tcPr>
            <w:tcW w:w="992" w:type="dxa"/>
          </w:tcPr>
          <w:p w14:paraId="3C0BAAB6" w14:textId="77777777" w:rsidR="00C327CB" w:rsidRPr="00597019" w:rsidRDefault="00C327CB">
            <w:pPr>
              <w:widowControl w:val="0"/>
              <w:jc w:val="right"/>
              <w:rPr>
                <w:sz w:val="19"/>
                <w:szCs w:val="19"/>
              </w:rPr>
            </w:pPr>
            <w:r w:rsidRPr="00597019">
              <w:rPr>
                <w:sz w:val="19"/>
                <w:szCs w:val="19"/>
              </w:rPr>
              <w:t>5</w:t>
            </w:r>
          </w:p>
        </w:tc>
        <w:tc>
          <w:tcPr>
            <w:tcW w:w="851" w:type="dxa"/>
          </w:tcPr>
          <w:p w14:paraId="26A0D1D9" w14:textId="77777777" w:rsidR="00C327CB" w:rsidRPr="00597019" w:rsidRDefault="00C327CB">
            <w:pPr>
              <w:widowControl w:val="0"/>
              <w:jc w:val="right"/>
              <w:rPr>
                <w:sz w:val="19"/>
                <w:szCs w:val="19"/>
              </w:rPr>
            </w:pPr>
            <w:r w:rsidRPr="00597019">
              <w:rPr>
                <w:sz w:val="19"/>
                <w:szCs w:val="19"/>
              </w:rPr>
              <w:t>0</w:t>
            </w:r>
          </w:p>
        </w:tc>
        <w:tc>
          <w:tcPr>
            <w:tcW w:w="992" w:type="dxa"/>
          </w:tcPr>
          <w:p w14:paraId="029F417C" w14:textId="77777777" w:rsidR="00C327CB" w:rsidRPr="00597019" w:rsidRDefault="00C327CB">
            <w:pPr>
              <w:widowControl w:val="0"/>
              <w:jc w:val="right"/>
              <w:rPr>
                <w:b/>
                <w:bCs/>
                <w:sz w:val="19"/>
                <w:szCs w:val="19"/>
              </w:rPr>
            </w:pPr>
            <w:r w:rsidRPr="00597019">
              <w:rPr>
                <w:color w:val="000000"/>
                <w:sz w:val="19"/>
                <w:szCs w:val="19"/>
              </w:rPr>
              <w:t xml:space="preserve"> 230,000 </w:t>
            </w:r>
          </w:p>
        </w:tc>
        <w:tc>
          <w:tcPr>
            <w:tcW w:w="1134" w:type="dxa"/>
          </w:tcPr>
          <w:p w14:paraId="329FE8BF" w14:textId="77777777" w:rsidR="00C327CB" w:rsidRPr="00597019" w:rsidRDefault="00C327CB">
            <w:pPr>
              <w:widowControl w:val="0"/>
              <w:jc w:val="right"/>
              <w:rPr>
                <w:b/>
                <w:bCs/>
                <w:sz w:val="19"/>
                <w:szCs w:val="19"/>
              </w:rPr>
            </w:pPr>
            <w:r w:rsidRPr="00597019">
              <w:rPr>
                <w:color w:val="000000"/>
                <w:sz w:val="19"/>
                <w:szCs w:val="19"/>
              </w:rPr>
              <w:t>49.00</w:t>
            </w:r>
          </w:p>
        </w:tc>
        <w:tc>
          <w:tcPr>
            <w:tcW w:w="992" w:type="dxa"/>
          </w:tcPr>
          <w:p w14:paraId="3BB0B1CB" w14:textId="77777777" w:rsidR="00C327CB" w:rsidRPr="00597019" w:rsidRDefault="00C327CB">
            <w:pPr>
              <w:widowControl w:val="0"/>
              <w:jc w:val="right"/>
              <w:rPr>
                <w:color w:val="000000"/>
                <w:sz w:val="19"/>
                <w:szCs w:val="19"/>
              </w:rPr>
            </w:pPr>
            <w:r w:rsidRPr="00597019">
              <w:rPr>
                <w:color w:val="000000"/>
                <w:sz w:val="19"/>
                <w:szCs w:val="19"/>
              </w:rPr>
              <w:t xml:space="preserve"> 70,070 </w:t>
            </w:r>
          </w:p>
        </w:tc>
        <w:tc>
          <w:tcPr>
            <w:tcW w:w="2094" w:type="dxa"/>
          </w:tcPr>
          <w:p w14:paraId="04A19164" w14:textId="77777777" w:rsidR="00C327CB" w:rsidRPr="00597019" w:rsidRDefault="00C327CB">
            <w:pPr>
              <w:widowControl w:val="0"/>
              <w:jc w:val="left"/>
              <w:rPr>
                <w:b/>
                <w:bCs/>
                <w:sz w:val="19"/>
                <w:szCs w:val="19"/>
              </w:rPr>
            </w:pPr>
          </w:p>
        </w:tc>
      </w:tr>
      <w:tr w:rsidR="00C327CB" w:rsidRPr="00475C19" w14:paraId="25B6A745" w14:textId="77777777">
        <w:trPr>
          <w:cantSplit/>
          <w:trHeight w:val="232"/>
        </w:trPr>
        <w:tc>
          <w:tcPr>
            <w:tcW w:w="1413" w:type="dxa"/>
          </w:tcPr>
          <w:p w14:paraId="296CC466" w14:textId="77777777" w:rsidR="00C327CB" w:rsidRPr="00597019" w:rsidRDefault="00C327CB">
            <w:pPr>
              <w:widowControl w:val="0"/>
              <w:rPr>
                <w:b/>
                <w:bCs/>
                <w:sz w:val="19"/>
                <w:szCs w:val="19"/>
              </w:rPr>
            </w:pPr>
            <w:r w:rsidRPr="00597019">
              <w:rPr>
                <w:sz w:val="19"/>
                <w:szCs w:val="19"/>
              </w:rPr>
              <w:t>Kiriazi</w:t>
            </w:r>
          </w:p>
        </w:tc>
        <w:tc>
          <w:tcPr>
            <w:tcW w:w="992" w:type="dxa"/>
          </w:tcPr>
          <w:p w14:paraId="4CB74549" w14:textId="77777777" w:rsidR="00C327CB" w:rsidRPr="00597019" w:rsidRDefault="00C327CB">
            <w:pPr>
              <w:widowControl w:val="0"/>
              <w:jc w:val="center"/>
              <w:rPr>
                <w:sz w:val="19"/>
                <w:szCs w:val="19"/>
              </w:rPr>
            </w:pPr>
            <w:r w:rsidRPr="00597019">
              <w:rPr>
                <w:sz w:val="19"/>
                <w:szCs w:val="19"/>
              </w:rPr>
              <w:t>1986</w:t>
            </w:r>
          </w:p>
        </w:tc>
        <w:tc>
          <w:tcPr>
            <w:tcW w:w="992" w:type="dxa"/>
          </w:tcPr>
          <w:p w14:paraId="2DE9DF42" w14:textId="77777777" w:rsidR="00C327CB" w:rsidRPr="00597019" w:rsidRDefault="00C327CB">
            <w:pPr>
              <w:widowControl w:val="0"/>
              <w:jc w:val="right"/>
              <w:rPr>
                <w:sz w:val="19"/>
                <w:szCs w:val="19"/>
              </w:rPr>
            </w:pPr>
            <w:r w:rsidRPr="00597019">
              <w:rPr>
                <w:sz w:val="19"/>
                <w:szCs w:val="19"/>
              </w:rPr>
              <w:t>6</w:t>
            </w:r>
          </w:p>
        </w:tc>
        <w:tc>
          <w:tcPr>
            <w:tcW w:w="851" w:type="dxa"/>
          </w:tcPr>
          <w:p w14:paraId="0026A35F" w14:textId="77777777" w:rsidR="00C327CB" w:rsidRPr="00597019" w:rsidRDefault="00C327CB">
            <w:pPr>
              <w:widowControl w:val="0"/>
              <w:jc w:val="right"/>
              <w:rPr>
                <w:sz w:val="19"/>
                <w:szCs w:val="19"/>
              </w:rPr>
            </w:pPr>
            <w:r w:rsidRPr="00597019">
              <w:rPr>
                <w:sz w:val="19"/>
                <w:szCs w:val="19"/>
              </w:rPr>
              <w:t>1</w:t>
            </w:r>
          </w:p>
        </w:tc>
        <w:tc>
          <w:tcPr>
            <w:tcW w:w="992" w:type="dxa"/>
          </w:tcPr>
          <w:p w14:paraId="6556366C" w14:textId="77777777" w:rsidR="00C327CB" w:rsidRPr="00597019" w:rsidRDefault="00C327CB">
            <w:pPr>
              <w:widowControl w:val="0"/>
              <w:jc w:val="right"/>
              <w:rPr>
                <w:b/>
                <w:bCs/>
                <w:sz w:val="19"/>
                <w:szCs w:val="19"/>
              </w:rPr>
            </w:pPr>
            <w:r w:rsidRPr="00913151">
              <w:rPr>
                <w:color w:val="000000"/>
                <w:sz w:val="19"/>
                <w:szCs w:val="19"/>
              </w:rPr>
              <w:t>244,238</w:t>
            </w:r>
          </w:p>
        </w:tc>
        <w:tc>
          <w:tcPr>
            <w:tcW w:w="1134" w:type="dxa"/>
          </w:tcPr>
          <w:p w14:paraId="3772AEF1" w14:textId="5E801B22" w:rsidR="00C327CB" w:rsidRPr="0006304E" w:rsidRDefault="00C327CB">
            <w:pPr>
              <w:widowControl w:val="0"/>
              <w:jc w:val="right"/>
              <w:rPr>
                <w:sz w:val="19"/>
                <w:szCs w:val="19"/>
              </w:rPr>
            </w:pPr>
            <w:r w:rsidRPr="0006304E">
              <w:rPr>
                <w:sz w:val="19"/>
                <w:szCs w:val="19"/>
              </w:rPr>
              <w:t>38.82</w:t>
            </w:r>
          </w:p>
        </w:tc>
        <w:tc>
          <w:tcPr>
            <w:tcW w:w="992" w:type="dxa"/>
          </w:tcPr>
          <w:p w14:paraId="45AE3662" w14:textId="739DC1A3" w:rsidR="00C327CB" w:rsidRPr="00597019" w:rsidRDefault="00C327CB">
            <w:pPr>
              <w:widowControl w:val="0"/>
              <w:jc w:val="right"/>
              <w:rPr>
                <w:color w:val="000000"/>
                <w:sz w:val="19"/>
                <w:szCs w:val="19"/>
              </w:rPr>
            </w:pPr>
            <w:r w:rsidRPr="00597019">
              <w:rPr>
                <w:color w:val="000000"/>
                <w:sz w:val="19"/>
                <w:szCs w:val="19"/>
              </w:rPr>
              <w:t xml:space="preserve"> </w:t>
            </w:r>
            <w:r>
              <w:rPr>
                <w:color w:val="000000"/>
                <w:sz w:val="19"/>
                <w:szCs w:val="19"/>
              </w:rPr>
              <w:t>55,518</w:t>
            </w:r>
            <w:r w:rsidRPr="00597019">
              <w:rPr>
                <w:color w:val="000000"/>
                <w:sz w:val="19"/>
                <w:szCs w:val="19"/>
              </w:rPr>
              <w:t xml:space="preserve"> </w:t>
            </w:r>
          </w:p>
        </w:tc>
        <w:tc>
          <w:tcPr>
            <w:tcW w:w="2094" w:type="dxa"/>
          </w:tcPr>
          <w:p w14:paraId="4769177B" w14:textId="77777777" w:rsidR="00C327CB" w:rsidRPr="00597019" w:rsidRDefault="00C327CB">
            <w:pPr>
              <w:widowControl w:val="0"/>
              <w:jc w:val="left"/>
              <w:rPr>
                <w:sz w:val="19"/>
                <w:szCs w:val="19"/>
              </w:rPr>
            </w:pPr>
            <w:r w:rsidRPr="00597019">
              <w:rPr>
                <w:sz w:val="19"/>
                <w:szCs w:val="19"/>
              </w:rPr>
              <w:t>Residential AC KIP</w:t>
            </w:r>
            <w:r>
              <w:rPr>
                <w:sz w:val="19"/>
                <w:szCs w:val="19"/>
              </w:rPr>
              <w:t>;</w:t>
            </w:r>
            <w:r w:rsidRPr="00597019">
              <w:rPr>
                <w:sz w:val="19"/>
                <w:szCs w:val="19"/>
              </w:rPr>
              <w:t xml:space="preserve"> PU foam</w:t>
            </w:r>
            <w:r>
              <w:rPr>
                <w:sz w:val="19"/>
                <w:szCs w:val="19"/>
              </w:rPr>
              <w:t xml:space="preserve"> HPMP stage I; PU foam </w:t>
            </w:r>
            <w:r w:rsidRPr="00597019">
              <w:rPr>
                <w:sz w:val="19"/>
                <w:szCs w:val="19"/>
              </w:rPr>
              <w:t xml:space="preserve">HPMP stage II </w:t>
            </w:r>
          </w:p>
        </w:tc>
      </w:tr>
      <w:tr w:rsidR="00C327CB" w:rsidRPr="00475C19" w14:paraId="59019740" w14:textId="77777777">
        <w:trPr>
          <w:cantSplit/>
          <w:trHeight w:val="685"/>
        </w:trPr>
        <w:tc>
          <w:tcPr>
            <w:tcW w:w="1413" w:type="dxa"/>
          </w:tcPr>
          <w:p w14:paraId="6B3BD6E2" w14:textId="77777777" w:rsidR="00C327CB" w:rsidRPr="00597019" w:rsidRDefault="00C327CB">
            <w:pPr>
              <w:widowControl w:val="0"/>
              <w:jc w:val="left"/>
              <w:rPr>
                <w:b/>
                <w:bCs/>
                <w:sz w:val="19"/>
                <w:szCs w:val="19"/>
              </w:rPr>
            </w:pPr>
            <w:r w:rsidRPr="00597019">
              <w:rPr>
                <w:sz w:val="19"/>
                <w:szCs w:val="19"/>
              </w:rPr>
              <w:t>Fresh</w:t>
            </w:r>
          </w:p>
        </w:tc>
        <w:tc>
          <w:tcPr>
            <w:tcW w:w="992" w:type="dxa"/>
          </w:tcPr>
          <w:p w14:paraId="71AF8D9D" w14:textId="77777777" w:rsidR="00C327CB" w:rsidRPr="00597019" w:rsidRDefault="00C327CB">
            <w:pPr>
              <w:widowControl w:val="0"/>
              <w:jc w:val="center"/>
              <w:rPr>
                <w:sz w:val="19"/>
                <w:szCs w:val="19"/>
              </w:rPr>
            </w:pPr>
            <w:r w:rsidRPr="00597019">
              <w:rPr>
                <w:sz w:val="19"/>
                <w:szCs w:val="19"/>
              </w:rPr>
              <w:t>2012</w:t>
            </w:r>
          </w:p>
        </w:tc>
        <w:tc>
          <w:tcPr>
            <w:tcW w:w="992" w:type="dxa"/>
          </w:tcPr>
          <w:p w14:paraId="76D8C76D" w14:textId="77777777" w:rsidR="00C327CB" w:rsidRPr="00597019" w:rsidRDefault="00C327CB">
            <w:pPr>
              <w:widowControl w:val="0"/>
              <w:jc w:val="right"/>
              <w:rPr>
                <w:sz w:val="19"/>
                <w:szCs w:val="19"/>
              </w:rPr>
            </w:pPr>
            <w:r w:rsidRPr="00597019">
              <w:rPr>
                <w:sz w:val="19"/>
                <w:szCs w:val="19"/>
              </w:rPr>
              <w:t>6</w:t>
            </w:r>
          </w:p>
        </w:tc>
        <w:tc>
          <w:tcPr>
            <w:tcW w:w="851" w:type="dxa"/>
          </w:tcPr>
          <w:p w14:paraId="7567A97D" w14:textId="77777777" w:rsidR="00C327CB" w:rsidRPr="00597019" w:rsidRDefault="00C327CB">
            <w:pPr>
              <w:widowControl w:val="0"/>
              <w:jc w:val="right"/>
              <w:rPr>
                <w:sz w:val="19"/>
                <w:szCs w:val="19"/>
              </w:rPr>
            </w:pPr>
            <w:r w:rsidRPr="00597019">
              <w:rPr>
                <w:sz w:val="19"/>
                <w:szCs w:val="19"/>
              </w:rPr>
              <w:t>0</w:t>
            </w:r>
          </w:p>
        </w:tc>
        <w:tc>
          <w:tcPr>
            <w:tcW w:w="992" w:type="dxa"/>
          </w:tcPr>
          <w:p w14:paraId="24DE1B38" w14:textId="77777777" w:rsidR="00C327CB" w:rsidRPr="00597019" w:rsidRDefault="00C327CB">
            <w:pPr>
              <w:widowControl w:val="0"/>
              <w:jc w:val="right"/>
              <w:rPr>
                <w:b/>
                <w:bCs/>
                <w:sz w:val="19"/>
                <w:szCs w:val="19"/>
              </w:rPr>
            </w:pPr>
            <w:r w:rsidRPr="00597019">
              <w:rPr>
                <w:color w:val="000000"/>
                <w:sz w:val="19"/>
                <w:szCs w:val="19"/>
              </w:rPr>
              <w:t xml:space="preserve"> 1,751,000 </w:t>
            </w:r>
          </w:p>
        </w:tc>
        <w:tc>
          <w:tcPr>
            <w:tcW w:w="1134" w:type="dxa"/>
          </w:tcPr>
          <w:p w14:paraId="77C70217" w14:textId="77777777" w:rsidR="00C327CB" w:rsidRPr="00597019" w:rsidRDefault="00C327CB">
            <w:pPr>
              <w:widowControl w:val="0"/>
              <w:jc w:val="right"/>
              <w:rPr>
                <w:b/>
                <w:bCs/>
                <w:sz w:val="19"/>
                <w:szCs w:val="19"/>
              </w:rPr>
            </w:pPr>
            <w:r w:rsidRPr="00597019">
              <w:rPr>
                <w:color w:val="000000"/>
                <w:sz w:val="19"/>
                <w:szCs w:val="19"/>
              </w:rPr>
              <w:t>158.50</w:t>
            </w:r>
          </w:p>
        </w:tc>
        <w:tc>
          <w:tcPr>
            <w:tcW w:w="992" w:type="dxa"/>
          </w:tcPr>
          <w:p w14:paraId="28A828E3" w14:textId="77777777" w:rsidR="00C327CB" w:rsidRPr="00597019" w:rsidRDefault="00C327CB">
            <w:pPr>
              <w:widowControl w:val="0"/>
              <w:jc w:val="right"/>
              <w:rPr>
                <w:color w:val="000000"/>
                <w:sz w:val="19"/>
                <w:szCs w:val="19"/>
              </w:rPr>
            </w:pPr>
            <w:r w:rsidRPr="00597019">
              <w:rPr>
                <w:color w:val="000000"/>
                <w:sz w:val="19"/>
                <w:szCs w:val="19"/>
              </w:rPr>
              <w:t xml:space="preserve"> 226,655 </w:t>
            </w:r>
          </w:p>
        </w:tc>
        <w:tc>
          <w:tcPr>
            <w:tcW w:w="2094" w:type="dxa"/>
          </w:tcPr>
          <w:p w14:paraId="5635621B" w14:textId="0F38F961" w:rsidR="00C327CB" w:rsidRPr="00597019" w:rsidRDefault="00C327CB">
            <w:pPr>
              <w:widowControl w:val="0"/>
              <w:jc w:val="left"/>
              <w:rPr>
                <w:sz w:val="19"/>
                <w:szCs w:val="19"/>
              </w:rPr>
            </w:pPr>
            <w:r w:rsidRPr="00597019">
              <w:rPr>
                <w:sz w:val="19"/>
                <w:szCs w:val="19"/>
              </w:rPr>
              <w:t>PU foam</w:t>
            </w:r>
            <w:r>
              <w:rPr>
                <w:sz w:val="19"/>
                <w:szCs w:val="19"/>
              </w:rPr>
              <w:t xml:space="preserve"> HPMP stage I; PU foam</w:t>
            </w:r>
            <w:r w:rsidRPr="00597019">
              <w:rPr>
                <w:sz w:val="19"/>
                <w:szCs w:val="19"/>
              </w:rPr>
              <w:t xml:space="preserve"> </w:t>
            </w:r>
            <w:r>
              <w:rPr>
                <w:sz w:val="19"/>
                <w:szCs w:val="19"/>
              </w:rPr>
              <w:t>and residential AC under</w:t>
            </w:r>
            <w:r w:rsidR="000F37AA">
              <w:rPr>
                <w:sz w:val="19"/>
                <w:szCs w:val="19"/>
              </w:rPr>
              <w:t xml:space="preserve"> </w:t>
            </w:r>
            <w:r w:rsidRPr="00597019">
              <w:rPr>
                <w:sz w:val="19"/>
                <w:szCs w:val="19"/>
              </w:rPr>
              <w:t>HPMP stage II</w:t>
            </w:r>
          </w:p>
        </w:tc>
      </w:tr>
      <w:tr w:rsidR="00C327CB" w:rsidRPr="00475C19" w14:paraId="1E211565" w14:textId="77777777">
        <w:trPr>
          <w:cantSplit/>
          <w:trHeight w:val="232"/>
        </w:trPr>
        <w:tc>
          <w:tcPr>
            <w:tcW w:w="1413" w:type="dxa"/>
          </w:tcPr>
          <w:p w14:paraId="2D144C3E" w14:textId="77777777" w:rsidR="00C327CB" w:rsidRPr="00597019" w:rsidRDefault="00C327CB">
            <w:pPr>
              <w:widowControl w:val="0"/>
              <w:jc w:val="left"/>
              <w:rPr>
                <w:b/>
                <w:bCs/>
                <w:sz w:val="19"/>
                <w:szCs w:val="19"/>
              </w:rPr>
            </w:pPr>
            <w:r>
              <w:rPr>
                <w:sz w:val="19"/>
                <w:szCs w:val="19"/>
              </w:rPr>
              <w:t xml:space="preserve">El Araby </w:t>
            </w:r>
          </w:p>
        </w:tc>
        <w:tc>
          <w:tcPr>
            <w:tcW w:w="992" w:type="dxa"/>
          </w:tcPr>
          <w:p w14:paraId="7EBD9FC4" w14:textId="77777777" w:rsidR="00C327CB" w:rsidRPr="00597019" w:rsidRDefault="00C327CB">
            <w:pPr>
              <w:widowControl w:val="0"/>
              <w:jc w:val="center"/>
              <w:rPr>
                <w:sz w:val="19"/>
                <w:szCs w:val="19"/>
              </w:rPr>
            </w:pPr>
            <w:r w:rsidRPr="00597019">
              <w:rPr>
                <w:sz w:val="19"/>
                <w:szCs w:val="19"/>
              </w:rPr>
              <w:t>2001</w:t>
            </w:r>
          </w:p>
        </w:tc>
        <w:tc>
          <w:tcPr>
            <w:tcW w:w="1843" w:type="dxa"/>
            <w:gridSpan w:val="2"/>
          </w:tcPr>
          <w:p w14:paraId="4BA719B7" w14:textId="061A85B3" w:rsidR="00C327CB" w:rsidRPr="00597019" w:rsidRDefault="00C327CB">
            <w:pPr>
              <w:widowControl w:val="0"/>
              <w:jc w:val="right"/>
              <w:rPr>
                <w:sz w:val="19"/>
                <w:szCs w:val="19"/>
              </w:rPr>
            </w:pPr>
            <w:r w:rsidRPr="00597019">
              <w:rPr>
                <w:sz w:val="19"/>
                <w:szCs w:val="19"/>
              </w:rPr>
              <w:t>3*</w:t>
            </w:r>
          </w:p>
        </w:tc>
        <w:tc>
          <w:tcPr>
            <w:tcW w:w="992" w:type="dxa"/>
          </w:tcPr>
          <w:p w14:paraId="64925087" w14:textId="77777777" w:rsidR="00C327CB" w:rsidRPr="00597019" w:rsidRDefault="00C327CB">
            <w:pPr>
              <w:widowControl w:val="0"/>
              <w:jc w:val="right"/>
              <w:rPr>
                <w:b/>
                <w:bCs/>
                <w:sz w:val="19"/>
                <w:szCs w:val="19"/>
              </w:rPr>
            </w:pPr>
            <w:r w:rsidRPr="00597019">
              <w:rPr>
                <w:color w:val="000000"/>
                <w:sz w:val="19"/>
                <w:szCs w:val="19"/>
              </w:rPr>
              <w:t xml:space="preserve"> 296,331 </w:t>
            </w:r>
          </w:p>
        </w:tc>
        <w:tc>
          <w:tcPr>
            <w:tcW w:w="1134" w:type="dxa"/>
          </w:tcPr>
          <w:p w14:paraId="5C283D15" w14:textId="77777777" w:rsidR="00C327CB" w:rsidRPr="00597019" w:rsidRDefault="00C327CB">
            <w:pPr>
              <w:widowControl w:val="0"/>
              <w:jc w:val="right"/>
              <w:rPr>
                <w:b/>
                <w:bCs/>
                <w:sz w:val="19"/>
                <w:szCs w:val="19"/>
              </w:rPr>
            </w:pPr>
            <w:r w:rsidRPr="00597019">
              <w:rPr>
                <w:color w:val="000000"/>
                <w:sz w:val="19"/>
                <w:szCs w:val="19"/>
              </w:rPr>
              <w:t>39.30</w:t>
            </w:r>
          </w:p>
        </w:tc>
        <w:tc>
          <w:tcPr>
            <w:tcW w:w="992" w:type="dxa"/>
          </w:tcPr>
          <w:p w14:paraId="0EBC3A01" w14:textId="77777777" w:rsidR="00C327CB" w:rsidRPr="00597019" w:rsidRDefault="00C327CB">
            <w:pPr>
              <w:widowControl w:val="0"/>
              <w:jc w:val="right"/>
              <w:rPr>
                <w:color w:val="000000"/>
                <w:sz w:val="19"/>
                <w:szCs w:val="19"/>
              </w:rPr>
            </w:pPr>
            <w:r w:rsidRPr="00597019">
              <w:rPr>
                <w:color w:val="000000"/>
                <w:sz w:val="19"/>
                <w:szCs w:val="19"/>
              </w:rPr>
              <w:t>56,204</w:t>
            </w:r>
          </w:p>
        </w:tc>
        <w:tc>
          <w:tcPr>
            <w:tcW w:w="2094" w:type="dxa"/>
          </w:tcPr>
          <w:p w14:paraId="6609F700" w14:textId="77777777" w:rsidR="00C327CB" w:rsidRPr="00597019" w:rsidRDefault="00C327CB">
            <w:pPr>
              <w:widowControl w:val="0"/>
              <w:jc w:val="left"/>
              <w:rPr>
                <w:sz w:val="19"/>
                <w:szCs w:val="19"/>
              </w:rPr>
            </w:pPr>
            <w:r w:rsidRPr="00597019">
              <w:rPr>
                <w:sz w:val="19"/>
                <w:szCs w:val="19"/>
              </w:rPr>
              <w:t>PU foam KIP</w:t>
            </w:r>
            <w:r>
              <w:rPr>
                <w:sz w:val="19"/>
                <w:szCs w:val="19"/>
              </w:rPr>
              <w:t xml:space="preserve">; </w:t>
            </w:r>
            <w:r w:rsidRPr="00597019">
              <w:rPr>
                <w:sz w:val="19"/>
                <w:szCs w:val="19"/>
              </w:rPr>
              <w:t>PU foam HPMP stage I</w:t>
            </w:r>
            <w:r>
              <w:rPr>
                <w:sz w:val="19"/>
                <w:szCs w:val="19"/>
              </w:rPr>
              <w:t>;</w:t>
            </w:r>
          </w:p>
          <w:p w14:paraId="2755B582" w14:textId="77777777" w:rsidR="00C327CB" w:rsidRPr="00597019" w:rsidRDefault="00C327CB">
            <w:pPr>
              <w:widowControl w:val="0"/>
              <w:jc w:val="left"/>
              <w:rPr>
                <w:sz w:val="19"/>
                <w:szCs w:val="19"/>
              </w:rPr>
            </w:pPr>
            <w:r>
              <w:rPr>
                <w:sz w:val="19"/>
                <w:szCs w:val="19"/>
              </w:rPr>
              <w:t>r</w:t>
            </w:r>
            <w:r w:rsidRPr="00597019">
              <w:rPr>
                <w:sz w:val="19"/>
                <w:szCs w:val="19"/>
              </w:rPr>
              <w:t xml:space="preserve">esidential AC HPMP stage II </w:t>
            </w:r>
          </w:p>
        </w:tc>
      </w:tr>
      <w:tr w:rsidR="00C327CB" w:rsidRPr="00475C19" w14:paraId="0F2102B4" w14:textId="77777777">
        <w:trPr>
          <w:cantSplit/>
          <w:trHeight w:val="232"/>
        </w:trPr>
        <w:tc>
          <w:tcPr>
            <w:tcW w:w="1413" w:type="dxa"/>
          </w:tcPr>
          <w:p w14:paraId="763E7D02" w14:textId="77777777" w:rsidR="00C327CB" w:rsidRPr="00597019" w:rsidRDefault="00C327CB">
            <w:pPr>
              <w:widowControl w:val="0"/>
              <w:rPr>
                <w:b/>
                <w:bCs/>
                <w:sz w:val="19"/>
                <w:szCs w:val="19"/>
              </w:rPr>
            </w:pPr>
            <w:r w:rsidRPr="00597019">
              <w:rPr>
                <w:sz w:val="19"/>
                <w:szCs w:val="19"/>
              </w:rPr>
              <w:t>Unionaire</w:t>
            </w:r>
          </w:p>
        </w:tc>
        <w:tc>
          <w:tcPr>
            <w:tcW w:w="992" w:type="dxa"/>
          </w:tcPr>
          <w:p w14:paraId="564EB434" w14:textId="77777777" w:rsidR="00C327CB" w:rsidRPr="00597019" w:rsidRDefault="00C327CB">
            <w:pPr>
              <w:widowControl w:val="0"/>
              <w:jc w:val="center"/>
              <w:rPr>
                <w:sz w:val="19"/>
                <w:szCs w:val="19"/>
              </w:rPr>
            </w:pPr>
            <w:r w:rsidRPr="00597019">
              <w:rPr>
                <w:sz w:val="19"/>
                <w:szCs w:val="19"/>
              </w:rPr>
              <w:t>2013</w:t>
            </w:r>
          </w:p>
        </w:tc>
        <w:tc>
          <w:tcPr>
            <w:tcW w:w="992" w:type="dxa"/>
          </w:tcPr>
          <w:p w14:paraId="2464201C" w14:textId="77777777" w:rsidR="00C327CB" w:rsidRPr="00597019" w:rsidRDefault="00C327CB">
            <w:pPr>
              <w:widowControl w:val="0"/>
              <w:jc w:val="right"/>
              <w:rPr>
                <w:sz w:val="19"/>
                <w:szCs w:val="19"/>
              </w:rPr>
            </w:pPr>
            <w:r w:rsidRPr="00597019">
              <w:rPr>
                <w:sz w:val="19"/>
                <w:szCs w:val="19"/>
              </w:rPr>
              <w:t>2</w:t>
            </w:r>
          </w:p>
        </w:tc>
        <w:tc>
          <w:tcPr>
            <w:tcW w:w="851" w:type="dxa"/>
          </w:tcPr>
          <w:p w14:paraId="30309742" w14:textId="77777777" w:rsidR="00C327CB" w:rsidRPr="00597019" w:rsidRDefault="00C327CB">
            <w:pPr>
              <w:widowControl w:val="0"/>
              <w:jc w:val="right"/>
              <w:rPr>
                <w:sz w:val="19"/>
                <w:szCs w:val="19"/>
              </w:rPr>
            </w:pPr>
            <w:r w:rsidRPr="00597019">
              <w:rPr>
                <w:sz w:val="19"/>
                <w:szCs w:val="19"/>
              </w:rPr>
              <w:t>0</w:t>
            </w:r>
          </w:p>
        </w:tc>
        <w:tc>
          <w:tcPr>
            <w:tcW w:w="992" w:type="dxa"/>
          </w:tcPr>
          <w:p w14:paraId="53278496" w14:textId="77777777" w:rsidR="00C327CB" w:rsidRPr="00597019" w:rsidRDefault="00C327CB">
            <w:pPr>
              <w:widowControl w:val="0"/>
              <w:jc w:val="right"/>
              <w:rPr>
                <w:b/>
                <w:bCs/>
                <w:sz w:val="19"/>
                <w:szCs w:val="19"/>
              </w:rPr>
            </w:pPr>
            <w:r w:rsidRPr="00597019">
              <w:rPr>
                <w:color w:val="000000"/>
                <w:sz w:val="19"/>
                <w:szCs w:val="19"/>
              </w:rPr>
              <w:t xml:space="preserve"> 100,038 </w:t>
            </w:r>
          </w:p>
        </w:tc>
        <w:tc>
          <w:tcPr>
            <w:tcW w:w="1134" w:type="dxa"/>
          </w:tcPr>
          <w:p w14:paraId="2E163E84" w14:textId="77777777" w:rsidR="00C327CB" w:rsidRPr="00597019" w:rsidRDefault="00C327CB">
            <w:pPr>
              <w:widowControl w:val="0"/>
              <w:jc w:val="right"/>
              <w:rPr>
                <w:b/>
                <w:bCs/>
                <w:sz w:val="19"/>
                <w:szCs w:val="19"/>
              </w:rPr>
            </w:pPr>
            <w:r w:rsidRPr="00597019">
              <w:rPr>
                <w:color w:val="000000"/>
                <w:sz w:val="19"/>
                <w:szCs w:val="19"/>
              </w:rPr>
              <w:t>11.00</w:t>
            </w:r>
          </w:p>
        </w:tc>
        <w:tc>
          <w:tcPr>
            <w:tcW w:w="992" w:type="dxa"/>
          </w:tcPr>
          <w:p w14:paraId="2669277F" w14:textId="77777777" w:rsidR="00C327CB" w:rsidRPr="00597019" w:rsidRDefault="00C327CB">
            <w:pPr>
              <w:widowControl w:val="0"/>
              <w:jc w:val="right"/>
              <w:rPr>
                <w:color w:val="000000"/>
                <w:sz w:val="19"/>
                <w:szCs w:val="19"/>
              </w:rPr>
            </w:pPr>
            <w:r w:rsidRPr="00597019">
              <w:rPr>
                <w:color w:val="000000"/>
                <w:sz w:val="19"/>
                <w:szCs w:val="19"/>
              </w:rPr>
              <w:t xml:space="preserve"> 15,736 </w:t>
            </w:r>
          </w:p>
        </w:tc>
        <w:tc>
          <w:tcPr>
            <w:tcW w:w="2094" w:type="dxa"/>
          </w:tcPr>
          <w:p w14:paraId="2B1CE8F0" w14:textId="77777777" w:rsidR="00C327CB" w:rsidRPr="00597019" w:rsidRDefault="00C327CB">
            <w:pPr>
              <w:widowControl w:val="0"/>
              <w:jc w:val="left"/>
              <w:rPr>
                <w:b/>
                <w:bCs/>
                <w:sz w:val="19"/>
                <w:szCs w:val="19"/>
              </w:rPr>
            </w:pPr>
            <w:r w:rsidRPr="00597019">
              <w:rPr>
                <w:sz w:val="19"/>
                <w:szCs w:val="19"/>
              </w:rPr>
              <w:t xml:space="preserve">Residential AC HPMP stage II </w:t>
            </w:r>
          </w:p>
        </w:tc>
      </w:tr>
      <w:tr w:rsidR="00C327CB" w:rsidRPr="00475C19" w14:paraId="09828555" w14:textId="77777777">
        <w:trPr>
          <w:cantSplit/>
          <w:trHeight w:val="232"/>
        </w:trPr>
        <w:tc>
          <w:tcPr>
            <w:tcW w:w="1413" w:type="dxa"/>
          </w:tcPr>
          <w:p w14:paraId="007159C2" w14:textId="77777777" w:rsidR="00C327CB" w:rsidRPr="00597019" w:rsidRDefault="00C327CB">
            <w:pPr>
              <w:widowControl w:val="0"/>
              <w:rPr>
                <w:b/>
                <w:bCs/>
                <w:i/>
                <w:iCs/>
                <w:sz w:val="19"/>
                <w:szCs w:val="19"/>
              </w:rPr>
            </w:pPr>
            <w:r w:rsidRPr="00597019">
              <w:rPr>
                <w:b/>
                <w:bCs/>
                <w:i/>
                <w:iCs/>
                <w:sz w:val="19"/>
                <w:szCs w:val="19"/>
              </w:rPr>
              <w:t>Subtotal manufactures</w:t>
            </w:r>
          </w:p>
        </w:tc>
        <w:tc>
          <w:tcPr>
            <w:tcW w:w="992" w:type="dxa"/>
          </w:tcPr>
          <w:p w14:paraId="178D1AF5" w14:textId="77777777" w:rsidR="00C327CB" w:rsidRPr="00597019" w:rsidRDefault="00C327CB">
            <w:pPr>
              <w:widowControl w:val="0"/>
              <w:jc w:val="center"/>
              <w:rPr>
                <w:b/>
                <w:bCs/>
                <w:i/>
                <w:iCs/>
                <w:sz w:val="19"/>
                <w:szCs w:val="19"/>
              </w:rPr>
            </w:pPr>
            <w:r w:rsidRPr="00597019">
              <w:rPr>
                <w:b/>
                <w:bCs/>
                <w:i/>
                <w:iCs/>
                <w:sz w:val="19"/>
                <w:szCs w:val="19"/>
              </w:rPr>
              <w:t>n/a</w:t>
            </w:r>
          </w:p>
        </w:tc>
        <w:tc>
          <w:tcPr>
            <w:tcW w:w="992" w:type="dxa"/>
          </w:tcPr>
          <w:p w14:paraId="1B4FD451" w14:textId="77777777" w:rsidR="00C327CB" w:rsidRPr="00597019" w:rsidRDefault="00C327CB">
            <w:pPr>
              <w:widowControl w:val="0"/>
              <w:jc w:val="right"/>
              <w:rPr>
                <w:b/>
                <w:bCs/>
                <w:i/>
                <w:iCs/>
                <w:sz w:val="19"/>
                <w:szCs w:val="19"/>
              </w:rPr>
            </w:pPr>
            <w:r w:rsidRPr="00597019">
              <w:rPr>
                <w:b/>
                <w:bCs/>
                <w:i/>
                <w:iCs/>
                <w:sz w:val="19"/>
                <w:szCs w:val="19"/>
              </w:rPr>
              <w:t>22</w:t>
            </w:r>
          </w:p>
        </w:tc>
        <w:tc>
          <w:tcPr>
            <w:tcW w:w="851" w:type="dxa"/>
          </w:tcPr>
          <w:p w14:paraId="6090E5F4" w14:textId="77777777" w:rsidR="00C327CB" w:rsidRPr="00597019" w:rsidRDefault="00C327CB">
            <w:pPr>
              <w:widowControl w:val="0"/>
              <w:jc w:val="right"/>
              <w:rPr>
                <w:b/>
                <w:bCs/>
                <w:i/>
                <w:iCs/>
                <w:sz w:val="19"/>
                <w:szCs w:val="19"/>
              </w:rPr>
            </w:pPr>
            <w:r w:rsidRPr="00597019">
              <w:rPr>
                <w:b/>
                <w:bCs/>
                <w:i/>
                <w:iCs/>
                <w:sz w:val="19"/>
                <w:szCs w:val="19"/>
              </w:rPr>
              <w:t>5</w:t>
            </w:r>
          </w:p>
        </w:tc>
        <w:tc>
          <w:tcPr>
            <w:tcW w:w="992" w:type="dxa"/>
          </w:tcPr>
          <w:p w14:paraId="31D29E84" w14:textId="77777777" w:rsidR="00C327CB" w:rsidRPr="00597019" w:rsidRDefault="00C327CB">
            <w:pPr>
              <w:widowControl w:val="0"/>
              <w:jc w:val="right"/>
              <w:rPr>
                <w:b/>
                <w:bCs/>
                <w:i/>
                <w:iCs/>
                <w:sz w:val="19"/>
                <w:szCs w:val="19"/>
              </w:rPr>
            </w:pPr>
            <w:r>
              <w:rPr>
                <w:b/>
                <w:bCs/>
                <w:i/>
                <w:iCs/>
                <w:color w:val="000000"/>
                <w:sz w:val="19"/>
                <w:szCs w:val="19"/>
              </w:rPr>
              <w:t>2,942,679</w:t>
            </w:r>
          </w:p>
        </w:tc>
        <w:tc>
          <w:tcPr>
            <w:tcW w:w="1134" w:type="dxa"/>
          </w:tcPr>
          <w:p w14:paraId="7817FA14" w14:textId="77777777" w:rsidR="00C327CB" w:rsidRPr="00597019" w:rsidRDefault="00C327CB">
            <w:pPr>
              <w:widowControl w:val="0"/>
              <w:jc w:val="right"/>
              <w:rPr>
                <w:b/>
                <w:bCs/>
                <w:i/>
                <w:iCs/>
                <w:color w:val="000000"/>
                <w:sz w:val="19"/>
                <w:szCs w:val="19"/>
              </w:rPr>
            </w:pPr>
            <w:r>
              <w:rPr>
                <w:b/>
                <w:bCs/>
                <w:i/>
                <w:iCs/>
                <w:color w:val="000000"/>
                <w:sz w:val="19"/>
                <w:szCs w:val="19"/>
              </w:rPr>
              <w:t>345.58</w:t>
            </w:r>
          </w:p>
        </w:tc>
        <w:tc>
          <w:tcPr>
            <w:tcW w:w="992" w:type="dxa"/>
          </w:tcPr>
          <w:p w14:paraId="4AE1C016" w14:textId="77777777" w:rsidR="00C327CB" w:rsidRPr="00597019" w:rsidRDefault="00C327CB">
            <w:pPr>
              <w:widowControl w:val="0"/>
              <w:jc w:val="right"/>
              <w:rPr>
                <w:b/>
                <w:bCs/>
                <w:i/>
                <w:iCs/>
                <w:color w:val="000000"/>
                <w:sz w:val="19"/>
                <w:szCs w:val="19"/>
              </w:rPr>
            </w:pPr>
            <w:r w:rsidRPr="00597019">
              <w:rPr>
                <w:color w:val="000000"/>
                <w:sz w:val="19"/>
                <w:szCs w:val="19"/>
              </w:rPr>
              <w:t xml:space="preserve"> </w:t>
            </w:r>
            <w:r>
              <w:rPr>
                <w:b/>
                <w:bCs/>
                <w:i/>
                <w:iCs/>
                <w:color w:val="000000"/>
                <w:sz w:val="19"/>
                <w:szCs w:val="19"/>
              </w:rPr>
              <w:t>494,197</w:t>
            </w:r>
            <w:r w:rsidRPr="00597019">
              <w:rPr>
                <w:b/>
                <w:bCs/>
                <w:i/>
                <w:iCs/>
                <w:color w:val="000000"/>
                <w:sz w:val="19"/>
                <w:szCs w:val="19"/>
              </w:rPr>
              <w:t xml:space="preserve"> </w:t>
            </w:r>
          </w:p>
        </w:tc>
        <w:tc>
          <w:tcPr>
            <w:tcW w:w="2094" w:type="dxa"/>
          </w:tcPr>
          <w:p w14:paraId="5192D858" w14:textId="77777777" w:rsidR="00C327CB" w:rsidRPr="00597019" w:rsidRDefault="00C327CB">
            <w:pPr>
              <w:widowControl w:val="0"/>
              <w:jc w:val="left"/>
              <w:rPr>
                <w:b/>
                <w:bCs/>
                <w:i/>
                <w:iCs/>
                <w:sz w:val="19"/>
                <w:szCs w:val="19"/>
              </w:rPr>
            </w:pPr>
            <w:r w:rsidRPr="00597019">
              <w:rPr>
                <w:b/>
                <w:bCs/>
                <w:i/>
                <w:iCs/>
                <w:sz w:val="19"/>
                <w:szCs w:val="19"/>
              </w:rPr>
              <w:t>n/a</w:t>
            </w:r>
          </w:p>
        </w:tc>
      </w:tr>
      <w:tr w:rsidR="00C327CB" w:rsidRPr="00475C19" w14:paraId="4A80BC43" w14:textId="77777777">
        <w:trPr>
          <w:cantSplit/>
          <w:trHeight w:val="232"/>
        </w:trPr>
        <w:tc>
          <w:tcPr>
            <w:tcW w:w="9460" w:type="dxa"/>
            <w:gridSpan w:val="8"/>
          </w:tcPr>
          <w:p w14:paraId="6F41CDCA" w14:textId="77777777" w:rsidR="00C327CB" w:rsidRPr="00597019" w:rsidRDefault="00C327CB">
            <w:pPr>
              <w:widowControl w:val="0"/>
              <w:jc w:val="left"/>
              <w:rPr>
                <w:b/>
                <w:bCs/>
                <w:sz w:val="19"/>
                <w:szCs w:val="19"/>
              </w:rPr>
            </w:pPr>
            <w:r w:rsidRPr="00597019">
              <w:rPr>
                <w:b/>
                <w:bCs/>
                <w:sz w:val="19"/>
                <w:szCs w:val="19"/>
              </w:rPr>
              <w:t>SMEs</w:t>
            </w:r>
          </w:p>
        </w:tc>
      </w:tr>
      <w:tr w:rsidR="00C327CB" w:rsidRPr="00475C19" w14:paraId="2F78B12E" w14:textId="77777777">
        <w:trPr>
          <w:cantSplit/>
          <w:trHeight w:val="232"/>
        </w:trPr>
        <w:tc>
          <w:tcPr>
            <w:tcW w:w="1413" w:type="dxa"/>
          </w:tcPr>
          <w:p w14:paraId="47C3362C" w14:textId="77777777" w:rsidR="00C327CB" w:rsidRPr="00597019" w:rsidRDefault="00C327CB">
            <w:pPr>
              <w:widowControl w:val="0"/>
              <w:jc w:val="left"/>
              <w:rPr>
                <w:b/>
                <w:bCs/>
                <w:sz w:val="19"/>
                <w:szCs w:val="19"/>
              </w:rPr>
            </w:pPr>
            <w:r w:rsidRPr="00597019">
              <w:rPr>
                <w:sz w:val="19"/>
                <w:szCs w:val="19"/>
              </w:rPr>
              <w:t>Alradwan International</w:t>
            </w:r>
          </w:p>
        </w:tc>
        <w:tc>
          <w:tcPr>
            <w:tcW w:w="992" w:type="dxa"/>
          </w:tcPr>
          <w:p w14:paraId="27021C0A" w14:textId="77777777" w:rsidR="00C327CB" w:rsidRPr="00597019" w:rsidRDefault="00C327CB">
            <w:pPr>
              <w:widowControl w:val="0"/>
              <w:jc w:val="center"/>
              <w:rPr>
                <w:b/>
                <w:bCs/>
                <w:sz w:val="19"/>
                <w:szCs w:val="19"/>
              </w:rPr>
            </w:pPr>
            <w:r w:rsidRPr="00597019">
              <w:rPr>
                <w:sz w:val="19"/>
                <w:szCs w:val="19"/>
              </w:rPr>
              <w:t>2008</w:t>
            </w:r>
          </w:p>
        </w:tc>
        <w:tc>
          <w:tcPr>
            <w:tcW w:w="992" w:type="dxa"/>
          </w:tcPr>
          <w:p w14:paraId="16FA6E3F" w14:textId="77777777" w:rsidR="00C327CB" w:rsidRPr="00597019" w:rsidRDefault="00C327CB">
            <w:pPr>
              <w:widowControl w:val="0"/>
              <w:jc w:val="right"/>
              <w:rPr>
                <w:sz w:val="19"/>
                <w:szCs w:val="19"/>
              </w:rPr>
            </w:pPr>
            <w:r w:rsidRPr="00597019">
              <w:rPr>
                <w:sz w:val="19"/>
                <w:szCs w:val="19"/>
              </w:rPr>
              <w:t>1</w:t>
            </w:r>
          </w:p>
        </w:tc>
        <w:tc>
          <w:tcPr>
            <w:tcW w:w="851" w:type="dxa"/>
          </w:tcPr>
          <w:p w14:paraId="20642CB9" w14:textId="77777777" w:rsidR="00C327CB" w:rsidRPr="00597019" w:rsidRDefault="00C327CB">
            <w:pPr>
              <w:widowControl w:val="0"/>
              <w:jc w:val="right"/>
              <w:rPr>
                <w:sz w:val="19"/>
                <w:szCs w:val="19"/>
              </w:rPr>
            </w:pPr>
            <w:r w:rsidRPr="00597019">
              <w:rPr>
                <w:sz w:val="19"/>
                <w:szCs w:val="19"/>
              </w:rPr>
              <w:t>0</w:t>
            </w:r>
          </w:p>
        </w:tc>
        <w:tc>
          <w:tcPr>
            <w:tcW w:w="992" w:type="dxa"/>
          </w:tcPr>
          <w:p w14:paraId="3E1473C6" w14:textId="77777777" w:rsidR="00C327CB" w:rsidRPr="00597019" w:rsidRDefault="00C327CB">
            <w:pPr>
              <w:widowControl w:val="0"/>
              <w:jc w:val="right"/>
              <w:rPr>
                <w:b/>
                <w:bCs/>
                <w:sz w:val="19"/>
                <w:szCs w:val="19"/>
              </w:rPr>
            </w:pPr>
            <w:r w:rsidRPr="00597019">
              <w:rPr>
                <w:sz w:val="19"/>
                <w:szCs w:val="19"/>
              </w:rPr>
              <w:t xml:space="preserve"> 33,000 </w:t>
            </w:r>
          </w:p>
        </w:tc>
        <w:tc>
          <w:tcPr>
            <w:tcW w:w="1134" w:type="dxa"/>
          </w:tcPr>
          <w:p w14:paraId="31AA401B" w14:textId="77777777" w:rsidR="00C327CB" w:rsidRPr="00597019" w:rsidRDefault="00C327CB">
            <w:pPr>
              <w:widowControl w:val="0"/>
              <w:jc w:val="right"/>
              <w:rPr>
                <w:sz w:val="19"/>
                <w:szCs w:val="19"/>
              </w:rPr>
            </w:pPr>
            <w:r w:rsidRPr="00597019">
              <w:rPr>
                <w:sz w:val="19"/>
                <w:szCs w:val="19"/>
              </w:rPr>
              <w:t xml:space="preserve"> 3.24 </w:t>
            </w:r>
          </w:p>
        </w:tc>
        <w:tc>
          <w:tcPr>
            <w:tcW w:w="992" w:type="dxa"/>
          </w:tcPr>
          <w:p w14:paraId="6B6A2918" w14:textId="77777777" w:rsidR="00C327CB" w:rsidRPr="00597019" w:rsidRDefault="00C327CB">
            <w:pPr>
              <w:widowControl w:val="0"/>
              <w:jc w:val="right"/>
              <w:rPr>
                <w:sz w:val="19"/>
                <w:szCs w:val="19"/>
              </w:rPr>
            </w:pPr>
            <w:r w:rsidRPr="00597019">
              <w:rPr>
                <w:sz w:val="19"/>
                <w:szCs w:val="19"/>
              </w:rPr>
              <w:t xml:space="preserve"> 4,633 </w:t>
            </w:r>
          </w:p>
        </w:tc>
        <w:tc>
          <w:tcPr>
            <w:tcW w:w="2094" w:type="dxa"/>
          </w:tcPr>
          <w:p w14:paraId="62B75D07" w14:textId="77777777" w:rsidR="00C327CB" w:rsidRPr="00597019" w:rsidRDefault="00C327CB">
            <w:pPr>
              <w:widowControl w:val="0"/>
              <w:jc w:val="left"/>
              <w:rPr>
                <w:sz w:val="19"/>
                <w:szCs w:val="19"/>
              </w:rPr>
            </w:pPr>
            <w:r w:rsidRPr="00597019">
              <w:rPr>
                <w:sz w:val="19"/>
                <w:szCs w:val="19"/>
              </w:rPr>
              <w:t>Commercial refrigeration KIP</w:t>
            </w:r>
          </w:p>
        </w:tc>
      </w:tr>
      <w:tr w:rsidR="00C327CB" w:rsidRPr="00475C19" w14:paraId="3E1B41F6" w14:textId="77777777">
        <w:trPr>
          <w:cantSplit/>
          <w:trHeight w:val="232"/>
        </w:trPr>
        <w:tc>
          <w:tcPr>
            <w:tcW w:w="1413" w:type="dxa"/>
          </w:tcPr>
          <w:p w14:paraId="4432112B" w14:textId="77777777" w:rsidR="00C327CB" w:rsidRPr="00597019" w:rsidRDefault="00C327CB">
            <w:pPr>
              <w:widowControl w:val="0"/>
              <w:jc w:val="left"/>
              <w:rPr>
                <w:b/>
                <w:bCs/>
                <w:sz w:val="19"/>
                <w:szCs w:val="19"/>
              </w:rPr>
            </w:pPr>
            <w:r w:rsidRPr="00597019">
              <w:rPr>
                <w:sz w:val="19"/>
                <w:szCs w:val="19"/>
              </w:rPr>
              <w:t>Minlo</w:t>
            </w:r>
          </w:p>
        </w:tc>
        <w:tc>
          <w:tcPr>
            <w:tcW w:w="992" w:type="dxa"/>
          </w:tcPr>
          <w:p w14:paraId="4FC98832" w14:textId="77777777" w:rsidR="00C327CB" w:rsidRPr="00597019" w:rsidRDefault="00C327CB">
            <w:pPr>
              <w:widowControl w:val="0"/>
              <w:jc w:val="center"/>
              <w:rPr>
                <w:b/>
                <w:bCs/>
                <w:sz w:val="19"/>
                <w:szCs w:val="19"/>
              </w:rPr>
            </w:pPr>
            <w:r w:rsidRPr="00597019">
              <w:rPr>
                <w:sz w:val="19"/>
                <w:szCs w:val="19"/>
              </w:rPr>
              <w:t>2005</w:t>
            </w:r>
          </w:p>
        </w:tc>
        <w:tc>
          <w:tcPr>
            <w:tcW w:w="992" w:type="dxa"/>
          </w:tcPr>
          <w:p w14:paraId="017ABD62" w14:textId="77777777" w:rsidR="00C327CB" w:rsidRPr="00597019" w:rsidRDefault="00C327CB">
            <w:pPr>
              <w:widowControl w:val="0"/>
              <w:jc w:val="right"/>
              <w:rPr>
                <w:sz w:val="19"/>
                <w:szCs w:val="19"/>
              </w:rPr>
            </w:pPr>
            <w:r w:rsidRPr="00597019">
              <w:rPr>
                <w:sz w:val="19"/>
                <w:szCs w:val="19"/>
              </w:rPr>
              <w:t>1</w:t>
            </w:r>
          </w:p>
        </w:tc>
        <w:tc>
          <w:tcPr>
            <w:tcW w:w="851" w:type="dxa"/>
          </w:tcPr>
          <w:p w14:paraId="5CC01C8F" w14:textId="77777777" w:rsidR="00C327CB" w:rsidRPr="00597019" w:rsidRDefault="00C327CB">
            <w:pPr>
              <w:widowControl w:val="0"/>
              <w:jc w:val="right"/>
              <w:rPr>
                <w:sz w:val="19"/>
                <w:szCs w:val="19"/>
              </w:rPr>
            </w:pPr>
          </w:p>
        </w:tc>
        <w:tc>
          <w:tcPr>
            <w:tcW w:w="992" w:type="dxa"/>
          </w:tcPr>
          <w:p w14:paraId="5114907C" w14:textId="77777777" w:rsidR="00C327CB" w:rsidRPr="00597019" w:rsidRDefault="00C327CB">
            <w:pPr>
              <w:widowControl w:val="0"/>
              <w:jc w:val="right"/>
              <w:rPr>
                <w:b/>
                <w:bCs/>
                <w:sz w:val="19"/>
                <w:szCs w:val="19"/>
              </w:rPr>
            </w:pPr>
            <w:r w:rsidRPr="00597019">
              <w:rPr>
                <w:sz w:val="19"/>
                <w:szCs w:val="19"/>
              </w:rPr>
              <w:t xml:space="preserve"> 120,000 </w:t>
            </w:r>
          </w:p>
        </w:tc>
        <w:tc>
          <w:tcPr>
            <w:tcW w:w="1134" w:type="dxa"/>
          </w:tcPr>
          <w:p w14:paraId="1CF7D7FD" w14:textId="77777777" w:rsidR="00C327CB" w:rsidRPr="00597019" w:rsidRDefault="00C327CB">
            <w:pPr>
              <w:widowControl w:val="0"/>
              <w:jc w:val="right"/>
              <w:rPr>
                <w:sz w:val="19"/>
                <w:szCs w:val="19"/>
              </w:rPr>
            </w:pPr>
            <w:r w:rsidRPr="00597019">
              <w:rPr>
                <w:sz w:val="19"/>
                <w:szCs w:val="19"/>
              </w:rPr>
              <w:t xml:space="preserve"> 4.74 </w:t>
            </w:r>
          </w:p>
        </w:tc>
        <w:tc>
          <w:tcPr>
            <w:tcW w:w="992" w:type="dxa"/>
          </w:tcPr>
          <w:p w14:paraId="6B25D0CF" w14:textId="77777777" w:rsidR="00C327CB" w:rsidRPr="00597019" w:rsidRDefault="00C327CB">
            <w:pPr>
              <w:widowControl w:val="0"/>
              <w:jc w:val="right"/>
              <w:rPr>
                <w:sz w:val="19"/>
                <w:szCs w:val="19"/>
              </w:rPr>
            </w:pPr>
            <w:r w:rsidRPr="00597019">
              <w:rPr>
                <w:sz w:val="19"/>
                <w:szCs w:val="19"/>
              </w:rPr>
              <w:t xml:space="preserve"> 6,774 </w:t>
            </w:r>
          </w:p>
        </w:tc>
        <w:tc>
          <w:tcPr>
            <w:tcW w:w="2094" w:type="dxa"/>
          </w:tcPr>
          <w:p w14:paraId="24C8957A" w14:textId="77777777" w:rsidR="00C327CB" w:rsidRPr="00597019" w:rsidRDefault="00C327CB">
            <w:pPr>
              <w:widowControl w:val="0"/>
              <w:jc w:val="left"/>
              <w:rPr>
                <w:b/>
                <w:bCs/>
                <w:sz w:val="19"/>
                <w:szCs w:val="19"/>
              </w:rPr>
            </w:pPr>
          </w:p>
        </w:tc>
      </w:tr>
      <w:tr w:rsidR="00C327CB" w:rsidRPr="00475C19" w14:paraId="5CB58775" w14:textId="77777777">
        <w:trPr>
          <w:cantSplit/>
          <w:trHeight w:val="232"/>
        </w:trPr>
        <w:tc>
          <w:tcPr>
            <w:tcW w:w="1413" w:type="dxa"/>
          </w:tcPr>
          <w:p w14:paraId="36BE4FA3" w14:textId="15592FC5" w:rsidR="00C327CB" w:rsidRPr="00597019" w:rsidRDefault="00FB71F9">
            <w:pPr>
              <w:widowControl w:val="0"/>
              <w:jc w:val="left"/>
              <w:rPr>
                <w:b/>
                <w:bCs/>
                <w:sz w:val="19"/>
                <w:szCs w:val="19"/>
              </w:rPr>
            </w:pPr>
            <w:r>
              <w:rPr>
                <w:color w:val="000000"/>
                <w:sz w:val="19"/>
                <w:szCs w:val="19"/>
                <w:lang w:eastAsia="en-CA"/>
              </w:rPr>
              <w:t>Akwarj</w:t>
            </w:r>
          </w:p>
        </w:tc>
        <w:tc>
          <w:tcPr>
            <w:tcW w:w="992" w:type="dxa"/>
          </w:tcPr>
          <w:p w14:paraId="3E01EED1" w14:textId="77777777" w:rsidR="00C327CB" w:rsidRPr="00597019" w:rsidRDefault="00C327CB">
            <w:pPr>
              <w:widowControl w:val="0"/>
              <w:jc w:val="center"/>
              <w:rPr>
                <w:b/>
                <w:bCs/>
                <w:sz w:val="19"/>
                <w:szCs w:val="19"/>
              </w:rPr>
            </w:pPr>
            <w:r w:rsidRPr="00597019">
              <w:rPr>
                <w:sz w:val="19"/>
                <w:szCs w:val="19"/>
              </w:rPr>
              <w:t>2014</w:t>
            </w:r>
          </w:p>
        </w:tc>
        <w:tc>
          <w:tcPr>
            <w:tcW w:w="992" w:type="dxa"/>
          </w:tcPr>
          <w:p w14:paraId="6B339028" w14:textId="77777777" w:rsidR="00C327CB" w:rsidRPr="00597019" w:rsidRDefault="00C327CB">
            <w:pPr>
              <w:widowControl w:val="0"/>
              <w:jc w:val="right"/>
              <w:rPr>
                <w:sz w:val="19"/>
                <w:szCs w:val="19"/>
              </w:rPr>
            </w:pPr>
            <w:r w:rsidRPr="00597019">
              <w:rPr>
                <w:sz w:val="19"/>
                <w:szCs w:val="19"/>
              </w:rPr>
              <w:t>1</w:t>
            </w:r>
          </w:p>
        </w:tc>
        <w:tc>
          <w:tcPr>
            <w:tcW w:w="851" w:type="dxa"/>
          </w:tcPr>
          <w:p w14:paraId="342E2C45" w14:textId="77777777" w:rsidR="00C327CB" w:rsidRPr="00597019" w:rsidRDefault="00C327CB">
            <w:pPr>
              <w:widowControl w:val="0"/>
              <w:jc w:val="right"/>
              <w:rPr>
                <w:sz w:val="19"/>
                <w:szCs w:val="19"/>
              </w:rPr>
            </w:pPr>
            <w:r w:rsidRPr="00597019">
              <w:rPr>
                <w:sz w:val="19"/>
                <w:szCs w:val="19"/>
              </w:rPr>
              <w:t>0</w:t>
            </w:r>
          </w:p>
        </w:tc>
        <w:tc>
          <w:tcPr>
            <w:tcW w:w="992" w:type="dxa"/>
          </w:tcPr>
          <w:p w14:paraId="6A650F88" w14:textId="77777777" w:rsidR="00C327CB" w:rsidRPr="00597019" w:rsidRDefault="00C327CB">
            <w:pPr>
              <w:widowControl w:val="0"/>
              <w:jc w:val="right"/>
              <w:rPr>
                <w:b/>
                <w:bCs/>
                <w:sz w:val="19"/>
                <w:szCs w:val="19"/>
              </w:rPr>
            </w:pPr>
            <w:r w:rsidRPr="00597019">
              <w:rPr>
                <w:sz w:val="19"/>
                <w:szCs w:val="19"/>
              </w:rPr>
              <w:t xml:space="preserve"> 29,000 </w:t>
            </w:r>
          </w:p>
        </w:tc>
        <w:tc>
          <w:tcPr>
            <w:tcW w:w="1134" w:type="dxa"/>
          </w:tcPr>
          <w:p w14:paraId="4211C4A6" w14:textId="77777777" w:rsidR="00C327CB" w:rsidRPr="00597019" w:rsidRDefault="00C327CB">
            <w:pPr>
              <w:widowControl w:val="0"/>
              <w:jc w:val="right"/>
              <w:rPr>
                <w:sz w:val="19"/>
                <w:szCs w:val="19"/>
              </w:rPr>
            </w:pPr>
            <w:r w:rsidRPr="00597019">
              <w:rPr>
                <w:sz w:val="19"/>
                <w:szCs w:val="19"/>
              </w:rPr>
              <w:t xml:space="preserve"> 3.00 </w:t>
            </w:r>
          </w:p>
        </w:tc>
        <w:tc>
          <w:tcPr>
            <w:tcW w:w="992" w:type="dxa"/>
          </w:tcPr>
          <w:p w14:paraId="3EB1F1E4" w14:textId="77777777" w:rsidR="00C327CB" w:rsidRPr="00597019" w:rsidRDefault="00C327CB">
            <w:pPr>
              <w:widowControl w:val="0"/>
              <w:jc w:val="right"/>
              <w:rPr>
                <w:sz w:val="19"/>
                <w:szCs w:val="19"/>
              </w:rPr>
            </w:pPr>
            <w:r w:rsidRPr="00597019">
              <w:rPr>
                <w:sz w:val="19"/>
                <w:szCs w:val="19"/>
              </w:rPr>
              <w:t xml:space="preserve"> 4,290 </w:t>
            </w:r>
          </w:p>
        </w:tc>
        <w:tc>
          <w:tcPr>
            <w:tcW w:w="2094" w:type="dxa"/>
          </w:tcPr>
          <w:p w14:paraId="4B998CA6" w14:textId="77777777" w:rsidR="00C327CB" w:rsidRPr="00597019" w:rsidRDefault="00C327CB">
            <w:pPr>
              <w:widowControl w:val="0"/>
              <w:jc w:val="left"/>
              <w:rPr>
                <w:b/>
                <w:bCs/>
                <w:sz w:val="19"/>
                <w:szCs w:val="19"/>
              </w:rPr>
            </w:pPr>
          </w:p>
        </w:tc>
      </w:tr>
      <w:tr w:rsidR="00C327CB" w:rsidRPr="00475C19" w14:paraId="1F5F75C2" w14:textId="77777777">
        <w:trPr>
          <w:cantSplit/>
          <w:trHeight w:val="232"/>
        </w:trPr>
        <w:tc>
          <w:tcPr>
            <w:tcW w:w="1413" w:type="dxa"/>
          </w:tcPr>
          <w:p w14:paraId="3B1A7476" w14:textId="77777777" w:rsidR="00C327CB" w:rsidRPr="00597019" w:rsidRDefault="00C327CB">
            <w:pPr>
              <w:widowControl w:val="0"/>
              <w:jc w:val="left"/>
              <w:rPr>
                <w:b/>
                <w:bCs/>
                <w:sz w:val="19"/>
                <w:szCs w:val="19"/>
              </w:rPr>
            </w:pPr>
            <w:r w:rsidRPr="00597019">
              <w:rPr>
                <w:sz w:val="19"/>
                <w:szCs w:val="19"/>
              </w:rPr>
              <w:t>Mas Electric</w:t>
            </w:r>
          </w:p>
        </w:tc>
        <w:tc>
          <w:tcPr>
            <w:tcW w:w="992" w:type="dxa"/>
          </w:tcPr>
          <w:p w14:paraId="00F2AE5C" w14:textId="77777777" w:rsidR="00C327CB" w:rsidRPr="00597019" w:rsidRDefault="00C327CB">
            <w:pPr>
              <w:widowControl w:val="0"/>
              <w:jc w:val="center"/>
              <w:rPr>
                <w:b/>
                <w:bCs/>
                <w:sz w:val="19"/>
                <w:szCs w:val="19"/>
              </w:rPr>
            </w:pPr>
            <w:r w:rsidRPr="00597019">
              <w:rPr>
                <w:sz w:val="19"/>
                <w:szCs w:val="19"/>
              </w:rPr>
              <w:t>2018</w:t>
            </w:r>
          </w:p>
        </w:tc>
        <w:tc>
          <w:tcPr>
            <w:tcW w:w="992" w:type="dxa"/>
          </w:tcPr>
          <w:p w14:paraId="7917AA94" w14:textId="77777777" w:rsidR="00C327CB" w:rsidRPr="00597019" w:rsidRDefault="00C327CB">
            <w:pPr>
              <w:widowControl w:val="0"/>
              <w:jc w:val="right"/>
              <w:rPr>
                <w:sz w:val="19"/>
                <w:szCs w:val="19"/>
              </w:rPr>
            </w:pPr>
            <w:r w:rsidRPr="00597019">
              <w:rPr>
                <w:sz w:val="19"/>
                <w:szCs w:val="19"/>
              </w:rPr>
              <w:t>1</w:t>
            </w:r>
          </w:p>
        </w:tc>
        <w:tc>
          <w:tcPr>
            <w:tcW w:w="851" w:type="dxa"/>
          </w:tcPr>
          <w:p w14:paraId="1BF7E196" w14:textId="77777777" w:rsidR="00C327CB" w:rsidRPr="00597019" w:rsidRDefault="00C327CB">
            <w:pPr>
              <w:widowControl w:val="0"/>
              <w:jc w:val="right"/>
              <w:rPr>
                <w:sz w:val="19"/>
                <w:szCs w:val="19"/>
              </w:rPr>
            </w:pPr>
            <w:r w:rsidRPr="00597019">
              <w:rPr>
                <w:sz w:val="19"/>
                <w:szCs w:val="19"/>
              </w:rPr>
              <w:t>0</w:t>
            </w:r>
          </w:p>
        </w:tc>
        <w:tc>
          <w:tcPr>
            <w:tcW w:w="992" w:type="dxa"/>
          </w:tcPr>
          <w:p w14:paraId="0F95F337" w14:textId="77777777" w:rsidR="00C327CB" w:rsidRPr="00597019" w:rsidRDefault="00C327CB">
            <w:pPr>
              <w:widowControl w:val="0"/>
              <w:jc w:val="right"/>
              <w:rPr>
                <w:b/>
                <w:bCs/>
                <w:sz w:val="19"/>
                <w:szCs w:val="19"/>
              </w:rPr>
            </w:pPr>
            <w:r w:rsidRPr="00597019">
              <w:rPr>
                <w:sz w:val="19"/>
                <w:szCs w:val="19"/>
              </w:rPr>
              <w:t xml:space="preserve"> 21,000 </w:t>
            </w:r>
          </w:p>
        </w:tc>
        <w:tc>
          <w:tcPr>
            <w:tcW w:w="1134" w:type="dxa"/>
          </w:tcPr>
          <w:p w14:paraId="06A02F8B" w14:textId="77777777" w:rsidR="00C327CB" w:rsidRPr="00597019" w:rsidRDefault="00C327CB">
            <w:pPr>
              <w:widowControl w:val="0"/>
              <w:jc w:val="right"/>
              <w:rPr>
                <w:sz w:val="19"/>
                <w:szCs w:val="19"/>
              </w:rPr>
            </w:pPr>
            <w:r w:rsidRPr="00597019">
              <w:rPr>
                <w:sz w:val="19"/>
                <w:szCs w:val="19"/>
              </w:rPr>
              <w:t xml:space="preserve"> 2.10 </w:t>
            </w:r>
          </w:p>
        </w:tc>
        <w:tc>
          <w:tcPr>
            <w:tcW w:w="992" w:type="dxa"/>
          </w:tcPr>
          <w:p w14:paraId="4A4CA191" w14:textId="77777777" w:rsidR="00C327CB" w:rsidRPr="00597019" w:rsidRDefault="00C327CB">
            <w:pPr>
              <w:widowControl w:val="0"/>
              <w:jc w:val="right"/>
              <w:rPr>
                <w:sz w:val="19"/>
                <w:szCs w:val="19"/>
              </w:rPr>
            </w:pPr>
            <w:r w:rsidRPr="00597019">
              <w:rPr>
                <w:sz w:val="19"/>
                <w:szCs w:val="19"/>
              </w:rPr>
              <w:t xml:space="preserve"> 3,003 </w:t>
            </w:r>
          </w:p>
        </w:tc>
        <w:tc>
          <w:tcPr>
            <w:tcW w:w="2094" w:type="dxa"/>
          </w:tcPr>
          <w:p w14:paraId="78DF08BF" w14:textId="77777777" w:rsidR="00C327CB" w:rsidRPr="00597019" w:rsidRDefault="00C327CB">
            <w:pPr>
              <w:widowControl w:val="0"/>
              <w:jc w:val="left"/>
              <w:rPr>
                <w:b/>
                <w:bCs/>
                <w:sz w:val="19"/>
                <w:szCs w:val="19"/>
              </w:rPr>
            </w:pPr>
          </w:p>
        </w:tc>
      </w:tr>
      <w:tr w:rsidR="00C327CB" w:rsidRPr="00475C19" w14:paraId="21534E43" w14:textId="77777777">
        <w:trPr>
          <w:cantSplit/>
          <w:trHeight w:val="232"/>
        </w:trPr>
        <w:tc>
          <w:tcPr>
            <w:tcW w:w="1413" w:type="dxa"/>
          </w:tcPr>
          <w:p w14:paraId="2C355C62" w14:textId="5FF06720" w:rsidR="00C327CB" w:rsidRPr="00597019" w:rsidRDefault="004C7D35">
            <w:pPr>
              <w:widowControl w:val="0"/>
              <w:jc w:val="left"/>
              <w:rPr>
                <w:b/>
                <w:bCs/>
                <w:sz w:val="19"/>
                <w:szCs w:val="19"/>
              </w:rPr>
            </w:pPr>
            <w:r>
              <w:rPr>
                <w:sz w:val="19"/>
                <w:szCs w:val="19"/>
              </w:rPr>
              <w:t>Trust for Ind.</w:t>
            </w:r>
          </w:p>
        </w:tc>
        <w:tc>
          <w:tcPr>
            <w:tcW w:w="992" w:type="dxa"/>
          </w:tcPr>
          <w:p w14:paraId="1625EB54" w14:textId="77777777" w:rsidR="00C327CB" w:rsidRPr="00597019" w:rsidRDefault="00C327CB">
            <w:pPr>
              <w:widowControl w:val="0"/>
              <w:jc w:val="center"/>
              <w:rPr>
                <w:b/>
                <w:bCs/>
                <w:sz w:val="19"/>
                <w:szCs w:val="19"/>
              </w:rPr>
            </w:pPr>
            <w:r w:rsidRPr="00597019">
              <w:rPr>
                <w:sz w:val="19"/>
                <w:szCs w:val="19"/>
              </w:rPr>
              <w:t>2017</w:t>
            </w:r>
          </w:p>
        </w:tc>
        <w:tc>
          <w:tcPr>
            <w:tcW w:w="992" w:type="dxa"/>
          </w:tcPr>
          <w:p w14:paraId="47C1B32E" w14:textId="77777777" w:rsidR="00C327CB" w:rsidRPr="00597019" w:rsidRDefault="00C327CB">
            <w:pPr>
              <w:widowControl w:val="0"/>
              <w:jc w:val="right"/>
              <w:rPr>
                <w:sz w:val="19"/>
                <w:szCs w:val="19"/>
              </w:rPr>
            </w:pPr>
            <w:r w:rsidRPr="00597019">
              <w:rPr>
                <w:sz w:val="19"/>
                <w:szCs w:val="19"/>
              </w:rPr>
              <w:t>1</w:t>
            </w:r>
          </w:p>
        </w:tc>
        <w:tc>
          <w:tcPr>
            <w:tcW w:w="851" w:type="dxa"/>
          </w:tcPr>
          <w:p w14:paraId="6D03D85B" w14:textId="77777777" w:rsidR="00C327CB" w:rsidRPr="00597019" w:rsidRDefault="00C327CB">
            <w:pPr>
              <w:widowControl w:val="0"/>
              <w:jc w:val="right"/>
              <w:rPr>
                <w:sz w:val="19"/>
                <w:szCs w:val="19"/>
              </w:rPr>
            </w:pPr>
            <w:r w:rsidRPr="00597019">
              <w:rPr>
                <w:sz w:val="19"/>
                <w:szCs w:val="19"/>
              </w:rPr>
              <w:t>0</w:t>
            </w:r>
          </w:p>
        </w:tc>
        <w:tc>
          <w:tcPr>
            <w:tcW w:w="992" w:type="dxa"/>
          </w:tcPr>
          <w:p w14:paraId="4790036F" w14:textId="77777777" w:rsidR="00C327CB" w:rsidRPr="00597019" w:rsidRDefault="00C327CB">
            <w:pPr>
              <w:widowControl w:val="0"/>
              <w:jc w:val="right"/>
              <w:rPr>
                <w:b/>
                <w:bCs/>
                <w:sz w:val="19"/>
                <w:szCs w:val="19"/>
              </w:rPr>
            </w:pPr>
            <w:r w:rsidRPr="00597019">
              <w:rPr>
                <w:sz w:val="19"/>
                <w:szCs w:val="19"/>
              </w:rPr>
              <w:t xml:space="preserve"> 21,100 </w:t>
            </w:r>
          </w:p>
        </w:tc>
        <w:tc>
          <w:tcPr>
            <w:tcW w:w="1134" w:type="dxa"/>
          </w:tcPr>
          <w:p w14:paraId="7AE09435" w14:textId="77777777" w:rsidR="00C327CB" w:rsidRPr="00597019" w:rsidRDefault="00C327CB">
            <w:pPr>
              <w:widowControl w:val="0"/>
              <w:jc w:val="right"/>
              <w:rPr>
                <w:sz w:val="19"/>
                <w:szCs w:val="19"/>
              </w:rPr>
            </w:pPr>
            <w:r w:rsidRPr="00597019">
              <w:rPr>
                <w:sz w:val="19"/>
                <w:szCs w:val="19"/>
              </w:rPr>
              <w:t xml:space="preserve"> 4.31 </w:t>
            </w:r>
          </w:p>
        </w:tc>
        <w:tc>
          <w:tcPr>
            <w:tcW w:w="992" w:type="dxa"/>
          </w:tcPr>
          <w:p w14:paraId="14A2C21F" w14:textId="77777777" w:rsidR="00C327CB" w:rsidRPr="00597019" w:rsidRDefault="00C327CB">
            <w:pPr>
              <w:widowControl w:val="0"/>
              <w:jc w:val="right"/>
              <w:rPr>
                <w:sz w:val="19"/>
                <w:szCs w:val="19"/>
              </w:rPr>
            </w:pPr>
            <w:r w:rsidRPr="00597019">
              <w:rPr>
                <w:sz w:val="19"/>
                <w:szCs w:val="19"/>
              </w:rPr>
              <w:t xml:space="preserve"> 6,158 </w:t>
            </w:r>
          </w:p>
        </w:tc>
        <w:tc>
          <w:tcPr>
            <w:tcW w:w="2094" w:type="dxa"/>
          </w:tcPr>
          <w:p w14:paraId="42FDE552" w14:textId="77777777" w:rsidR="00C327CB" w:rsidRPr="00597019" w:rsidRDefault="00C327CB">
            <w:pPr>
              <w:widowControl w:val="0"/>
              <w:jc w:val="left"/>
              <w:rPr>
                <w:b/>
                <w:bCs/>
                <w:sz w:val="19"/>
                <w:szCs w:val="19"/>
              </w:rPr>
            </w:pPr>
            <w:r w:rsidRPr="00597019">
              <w:rPr>
                <w:sz w:val="19"/>
                <w:szCs w:val="19"/>
              </w:rPr>
              <w:t>Commercial refrigeration KIP</w:t>
            </w:r>
          </w:p>
        </w:tc>
      </w:tr>
      <w:tr w:rsidR="00C327CB" w:rsidRPr="00475C19" w14:paraId="7ABE5B07" w14:textId="77777777">
        <w:trPr>
          <w:cantSplit/>
          <w:trHeight w:val="232"/>
        </w:trPr>
        <w:tc>
          <w:tcPr>
            <w:tcW w:w="1413" w:type="dxa"/>
          </w:tcPr>
          <w:p w14:paraId="13EE2128" w14:textId="77777777" w:rsidR="00C327CB" w:rsidRPr="00597019" w:rsidRDefault="00C327CB">
            <w:pPr>
              <w:widowControl w:val="0"/>
              <w:rPr>
                <w:b/>
                <w:bCs/>
                <w:sz w:val="19"/>
                <w:szCs w:val="19"/>
              </w:rPr>
            </w:pPr>
            <w:r w:rsidRPr="00597019">
              <w:rPr>
                <w:b/>
                <w:bCs/>
                <w:i/>
                <w:iCs/>
                <w:sz w:val="19"/>
                <w:szCs w:val="19"/>
              </w:rPr>
              <w:t>Subtotal SMEs</w:t>
            </w:r>
          </w:p>
        </w:tc>
        <w:tc>
          <w:tcPr>
            <w:tcW w:w="992" w:type="dxa"/>
          </w:tcPr>
          <w:p w14:paraId="317AB394" w14:textId="77777777" w:rsidR="00C327CB" w:rsidRPr="00597019" w:rsidRDefault="00C327CB">
            <w:pPr>
              <w:widowControl w:val="0"/>
              <w:jc w:val="center"/>
              <w:rPr>
                <w:b/>
                <w:bCs/>
                <w:i/>
                <w:iCs/>
                <w:sz w:val="19"/>
                <w:szCs w:val="19"/>
              </w:rPr>
            </w:pPr>
            <w:r w:rsidRPr="00597019">
              <w:rPr>
                <w:b/>
                <w:bCs/>
                <w:i/>
                <w:iCs/>
                <w:sz w:val="19"/>
                <w:szCs w:val="19"/>
              </w:rPr>
              <w:t>n/a</w:t>
            </w:r>
          </w:p>
        </w:tc>
        <w:tc>
          <w:tcPr>
            <w:tcW w:w="992" w:type="dxa"/>
          </w:tcPr>
          <w:p w14:paraId="4B480982" w14:textId="77777777" w:rsidR="00C327CB" w:rsidRPr="00BC310C" w:rsidRDefault="00C327CB">
            <w:pPr>
              <w:widowControl w:val="0"/>
              <w:jc w:val="right"/>
              <w:rPr>
                <w:b/>
                <w:bCs/>
                <w:i/>
                <w:iCs/>
                <w:sz w:val="19"/>
                <w:szCs w:val="19"/>
              </w:rPr>
            </w:pPr>
            <w:r w:rsidRPr="00BC310C">
              <w:rPr>
                <w:b/>
                <w:bCs/>
                <w:i/>
                <w:iCs/>
                <w:sz w:val="19"/>
                <w:szCs w:val="19"/>
              </w:rPr>
              <w:t>5</w:t>
            </w:r>
          </w:p>
        </w:tc>
        <w:tc>
          <w:tcPr>
            <w:tcW w:w="851" w:type="dxa"/>
          </w:tcPr>
          <w:p w14:paraId="25A1AAC7" w14:textId="77777777" w:rsidR="00C327CB" w:rsidRPr="00BC310C" w:rsidRDefault="00C327CB">
            <w:pPr>
              <w:widowControl w:val="0"/>
              <w:jc w:val="right"/>
              <w:rPr>
                <w:b/>
                <w:bCs/>
                <w:i/>
                <w:iCs/>
                <w:sz w:val="19"/>
                <w:szCs w:val="19"/>
              </w:rPr>
            </w:pPr>
            <w:r w:rsidRPr="00BC310C">
              <w:rPr>
                <w:b/>
                <w:bCs/>
                <w:i/>
                <w:iCs/>
                <w:sz w:val="19"/>
                <w:szCs w:val="19"/>
              </w:rPr>
              <w:t>0</w:t>
            </w:r>
          </w:p>
        </w:tc>
        <w:tc>
          <w:tcPr>
            <w:tcW w:w="992" w:type="dxa"/>
          </w:tcPr>
          <w:p w14:paraId="46215302" w14:textId="77777777" w:rsidR="00C327CB" w:rsidRPr="00BC310C" w:rsidRDefault="00C327CB">
            <w:pPr>
              <w:widowControl w:val="0"/>
              <w:jc w:val="right"/>
              <w:rPr>
                <w:b/>
                <w:bCs/>
                <w:i/>
                <w:iCs/>
                <w:sz w:val="19"/>
                <w:szCs w:val="19"/>
              </w:rPr>
            </w:pPr>
            <w:r w:rsidRPr="00BC310C">
              <w:rPr>
                <w:b/>
                <w:bCs/>
                <w:i/>
                <w:iCs/>
                <w:sz w:val="19"/>
                <w:szCs w:val="19"/>
              </w:rPr>
              <w:t>224,100</w:t>
            </w:r>
          </w:p>
        </w:tc>
        <w:tc>
          <w:tcPr>
            <w:tcW w:w="1134" w:type="dxa"/>
          </w:tcPr>
          <w:p w14:paraId="077A4ED8" w14:textId="77777777" w:rsidR="00C327CB" w:rsidRPr="00BC310C" w:rsidRDefault="00C327CB">
            <w:pPr>
              <w:widowControl w:val="0"/>
              <w:jc w:val="right"/>
              <w:rPr>
                <w:b/>
                <w:bCs/>
                <w:i/>
                <w:iCs/>
                <w:sz w:val="19"/>
                <w:szCs w:val="19"/>
              </w:rPr>
            </w:pPr>
            <w:r w:rsidRPr="00BC310C">
              <w:rPr>
                <w:b/>
                <w:bCs/>
                <w:i/>
                <w:iCs/>
                <w:sz w:val="19"/>
                <w:szCs w:val="19"/>
              </w:rPr>
              <w:t>17.38</w:t>
            </w:r>
          </w:p>
        </w:tc>
        <w:tc>
          <w:tcPr>
            <w:tcW w:w="992" w:type="dxa"/>
          </w:tcPr>
          <w:p w14:paraId="7A2F6325" w14:textId="77777777" w:rsidR="00C327CB" w:rsidRPr="00BC310C" w:rsidRDefault="00C327CB">
            <w:pPr>
              <w:widowControl w:val="0"/>
              <w:jc w:val="right"/>
              <w:rPr>
                <w:b/>
                <w:bCs/>
                <w:i/>
                <w:iCs/>
                <w:sz w:val="19"/>
                <w:szCs w:val="19"/>
              </w:rPr>
            </w:pPr>
            <w:r w:rsidRPr="00BC310C">
              <w:rPr>
                <w:b/>
                <w:bCs/>
                <w:i/>
                <w:iCs/>
                <w:sz w:val="19"/>
                <w:szCs w:val="19"/>
              </w:rPr>
              <w:t xml:space="preserve"> 24,858 </w:t>
            </w:r>
          </w:p>
        </w:tc>
        <w:tc>
          <w:tcPr>
            <w:tcW w:w="2094" w:type="dxa"/>
          </w:tcPr>
          <w:p w14:paraId="06FB88DE" w14:textId="77777777" w:rsidR="00C327CB" w:rsidRPr="00597019" w:rsidRDefault="00C327CB">
            <w:pPr>
              <w:widowControl w:val="0"/>
              <w:rPr>
                <w:b/>
                <w:bCs/>
                <w:i/>
                <w:iCs/>
                <w:sz w:val="19"/>
                <w:szCs w:val="19"/>
              </w:rPr>
            </w:pPr>
            <w:r w:rsidRPr="00597019">
              <w:rPr>
                <w:b/>
                <w:bCs/>
                <w:i/>
                <w:iCs/>
                <w:sz w:val="19"/>
                <w:szCs w:val="19"/>
              </w:rPr>
              <w:t>n/a</w:t>
            </w:r>
          </w:p>
        </w:tc>
      </w:tr>
      <w:tr w:rsidR="00C327CB" w:rsidRPr="00475C19" w14:paraId="4F718595" w14:textId="77777777">
        <w:trPr>
          <w:cantSplit/>
          <w:trHeight w:val="232"/>
        </w:trPr>
        <w:tc>
          <w:tcPr>
            <w:tcW w:w="9460" w:type="dxa"/>
            <w:gridSpan w:val="8"/>
          </w:tcPr>
          <w:p w14:paraId="73B70617" w14:textId="77777777" w:rsidR="00C327CB" w:rsidRPr="00597019" w:rsidRDefault="00C327CB">
            <w:pPr>
              <w:widowControl w:val="0"/>
              <w:rPr>
                <w:b/>
                <w:bCs/>
                <w:sz w:val="19"/>
                <w:szCs w:val="19"/>
              </w:rPr>
            </w:pPr>
            <w:r w:rsidRPr="00597019">
              <w:rPr>
                <w:b/>
                <w:bCs/>
                <w:sz w:val="19"/>
                <w:szCs w:val="19"/>
              </w:rPr>
              <w:t>VSEs</w:t>
            </w:r>
          </w:p>
        </w:tc>
      </w:tr>
      <w:tr w:rsidR="00C327CB" w:rsidRPr="00475C19" w14:paraId="470B7572" w14:textId="77777777">
        <w:trPr>
          <w:cantSplit/>
          <w:trHeight w:val="232"/>
        </w:trPr>
        <w:tc>
          <w:tcPr>
            <w:tcW w:w="1413" w:type="dxa"/>
          </w:tcPr>
          <w:p w14:paraId="511E8E41" w14:textId="77777777" w:rsidR="00C327CB" w:rsidRPr="00597019" w:rsidRDefault="00C327CB">
            <w:pPr>
              <w:widowControl w:val="0"/>
              <w:jc w:val="left"/>
              <w:rPr>
                <w:sz w:val="19"/>
                <w:szCs w:val="19"/>
              </w:rPr>
            </w:pPr>
            <w:r w:rsidRPr="00597019">
              <w:rPr>
                <w:sz w:val="19"/>
                <w:szCs w:val="19"/>
              </w:rPr>
              <w:t>Tredco for Engineering Industries</w:t>
            </w:r>
          </w:p>
        </w:tc>
        <w:tc>
          <w:tcPr>
            <w:tcW w:w="992" w:type="dxa"/>
          </w:tcPr>
          <w:p w14:paraId="1C442763" w14:textId="77777777" w:rsidR="00C327CB" w:rsidRPr="00597019" w:rsidRDefault="00C327CB">
            <w:pPr>
              <w:widowControl w:val="0"/>
              <w:jc w:val="center"/>
              <w:rPr>
                <w:b/>
                <w:bCs/>
                <w:sz w:val="19"/>
                <w:szCs w:val="19"/>
              </w:rPr>
            </w:pPr>
            <w:r w:rsidRPr="00597019">
              <w:rPr>
                <w:sz w:val="19"/>
                <w:szCs w:val="19"/>
              </w:rPr>
              <w:t>1989</w:t>
            </w:r>
          </w:p>
        </w:tc>
        <w:tc>
          <w:tcPr>
            <w:tcW w:w="992" w:type="dxa"/>
          </w:tcPr>
          <w:p w14:paraId="7DA7B749" w14:textId="77777777" w:rsidR="00C327CB" w:rsidRPr="00597019" w:rsidRDefault="00C327CB">
            <w:pPr>
              <w:widowControl w:val="0"/>
              <w:jc w:val="right"/>
              <w:rPr>
                <w:sz w:val="19"/>
                <w:szCs w:val="19"/>
              </w:rPr>
            </w:pPr>
            <w:r w:rsidRPr="00597019">
              <w:rPr>
                <w:sz w:val="19"/>
                <w:szCs w:val="19"/>
              </w:rPr>
              <w:t>1</w:t>
            </w:r>
          </w:p>
        </w:tc>
        <w:tc>
          <w:tcPr>
            <w:tcW w:w="851" w:type="dxa"/>
          </w:tcPr>
          <w:p w14:paraId="262F5FCF" w14:textId="77777777" w:rsidR="00C327CB" w:rsidRPr="00597019" w:rsidRDefault="00C327CB">
            <w:pPr>
              <w:widowControl w:val="0"/>
              <w:jc w:val="right"/>
              <w:rPr>
                <w:sz w:val="19"/>
                <w:szCs w:val="19"/>
              </w:rPr>
            </w:pPr>
            <w:r w:rsidRPr="00597019">
              <w:rPr>
                <w:sz w:val="19"/>
                <w:szCs w:val="19"/>
              </w:rPr>
              <w:t>3</w:t>
            </w:r>
          </w:p>
        </w:tc>
        <w:tc>
          <w:tcPr>
            <w:tcW w:w="992" w:type="dxa"/>
          </w:tcPr>
          <w:p w14:paraId="027B5E72" w14:textId="77777777" w:rsidR="00C327CB" w:rsidRPr="00597019" w:rsidRDefault="00C327CB">
            <w:pPr>
              <w:widowControl w:val="0"/>
              <w:jc w:val="right"/>
              <w:rPr>
                <w:b/>
                <w:bCs/>
                <w:sz w:val="19"/>
                <w:szCs w:val="19"/>
              </w:rPr>
            </w:pPr>
            <w:r w:rsidRPr="00597019">
              <w:rPr>
                <w:sz w:val="19"/>
                <w:szCs w:val="19"/>
              </w:rPr>
              <w:t xml:space="preserve"> 13,300 </w:t>
            </w:r>
          </w:p>
        </w:tc>
        <w:tc>
          <w:tcPr>
            <w:tcW w:w="1134" w:type="dxa"/>
          </w:tcPr>
          <w:p w14:paraId="51E2F183" w14:textId="77777777" w:rsidR="00C327CB" w:rsidRPr="00597019" w:rsidRDefault="00C327CB">
            <w:pPr>
              <w:widowControl w:val="0"/>
              <w:jc w:val="right"/>
              <w:rPr>
                <w:b/>
                <w:bCs/>
                <w:sz w:val="19"/>
                <w:szCs w:val="19"/>
              </w:rPr>
            </w:pPr>
            <w:r w:rsidRPr="00597019">
              <w:rPr>
                <w:sz w:val="19"/>
                <w:szCs w:val="19"/>
              </w:rPr>
              <w:t xml:space="preserve"> 1.40 </w:t>
            </w:r>
          </w:p>
        </w:tc>
        <w:tc>
          <w:tcPr>
            <w:tcW w:w="992" w:type="dxa"/>
          </w:tcPr>
          <w:p w14:paraId="0A580DFB" w14:textId="77777777" w:rsidR="00C327CB" w:rsidRPr="00597019" w:rsidRDefault="00C327CB">
            <w:pPr>
              <w:widowControl w:val="0"/>
              <w:jc w:val="right"/>
              <w:rPr>
                <w:b/>
                <w:bCs/>
                <w:sz w:val="19"/>
                <w:szCs w:val="19"/>
              </w:rPr>
            </w:pPr>
            <w:r w:rsidRPr="00597019">
              <w:rPr>
                <w:sz w:val="19"/>
                <w:szCs w:val="19"/>
              </w:rPr>
              <w:t xml:space="preserve"> 1,995 </w:t>
            </w:r>
          </w:p>
        </w:tc>
        <w:tc>
          <w:tcPr>
            <w:tcW w:w="2094" w:type="dxa"/>
          </w:tcPr>
          <w:p w14:paraId="6F1D0310" w14:textId="77777777" w:rsidR="00C327CB" w:rsidRPr="00597019" w:rsidRDefault="00C327CB">
            <w:pPr>
              <w:widowControl w:val="0"/>
              <w:rPr>
                <w:b/>
                <w:bCs/>
                <w:sz w:val="19"/>
                <w:szCs w:val="19"/>
              </w:rPr>
            </w:pPr>
            <w:r>
              <w:rPr>
                <w:sz w:val="19"/>
                <w:szCs w:val="19"/>
              </w:rPr>
              <w:t>PU foam</w:t>
            </w:r>
            <w:r w:rsidRPr="00597019">
              <w:rPr>
                <w:sz w:val="19"/>
                <w:szCs w:val="19"/>
              </w:rPr>
              <w:t xml:space="preserve"> HPMP stage II</w:t>
            </w:r>
          </w:p>
        </w:tc>
      </w:tr>
      <w:tr w:rsidR="00C327CB" w:rsidRPr="00475C19" w14:paraId="1129F97D" w14:textId="77777777" w:rsidTr="00FB71F9">
        <w:trPr>
          <w:cantSplit/>
          <w:trHeight w:val="232"/>
        </w:trPr>
        <w:tc>
          <w:tcPr>
            <w:tcW w:w="1413" w:type="dxa"/>
            <w:tcBorders>
              <w:bottom w:val="single" w:sz="4" w:space="0" w:color="auto"/>
            </w:tcBorders>
          </w:tcPr>
          <w:p w14:paraId="1DA58157" w14:textId="24B12393" w:rsidR="00C327CB" w:rsidRPr="00597019" w:rsidRDefault="0042385F">
            <w:pPr>
              <w:widowControl w:val="0"/>
              <w:jc w:val="left"/>
              <w:rPr>
                <w:sz w:val="19"/>
                <w:szCs w:val="19"/>
              </w:rPr>
            </w:pPr>
            <w:r>
              <w:rPr>
                <w:sz w:val="19"/>
                <w:szCs w:val="19"/>
              </w:rPr>
              <w:t>Eastern Engineering Enterprises</w:t>
            </w:r>
          </w:p>
        </w:tc>
        <w:tc>
          <w:tcPr>
            <w:tcW w:w="992" w:type="dxa"/>
            <w:tcBorders>
              <w:bottom w:val="single" w:sz="4" w:space="0" w:color="auto"/>
            </w:tcBorders>
          </w:tcPr>
          <w:p w14:paraId="715FA1CC" w14:textId="77777777" w:rsidR="00C327CB" w:rsidRPr="00597019" w:rsidRDefault="00C327CB">
            <w:pPr>
              <w:widowControl w:val="0"/>
              <w:jc w:val="center"/>
              <w:rPr>
                <w:b/>
                <w:bCs/>
                <w:sz w:val="19"/>
                <w:szCs w:val="19"/>
              </w:rPr>
            </w:pPr>
            <w:r w:rsidRPr="00597019">
              <w:rPr>
                <w:sz w:val="19"/>
                <w:szCs w:val="19"/>
              </w:rPr>
              <w:t>1996</w:t>
            </w:r>
          </w:p>
        </w:tc>
        <w:tc>
          <w:tcPr>
            <w:tcW w:w="992" w:type="dxa"/>
            <w:tcBorders>
              <w:bottom w:val="single" w:sz="4" w:space="0" w:color="auto"/>
            </w:tcBorders>
          </w:tcPr>
          <w:p w14:paraId="7CCEFBFA" w14:textId="77777777" w:rsidR="00C327CB" w:rsidRPr="00597019" w:rsidRDefault="00C327CB">
            <w:pPr>
              <w:widowControl w:val="0"/>
              <w:jc w:val="right"/>
              <w:rPr>
                <w:sz w:val="19"/>
                <w:szCs w:val="19"/>
              </w:rPr>
            </w:pPr>
            <w:r w:rsidRPr="00597019">
              <w:rPr>
                <w:sz w:val="19"/>
                <w:szCs w:val="19"/>
              </w:rPr>
              <w:t>1</w:t>
            </w:r>
          </w:p>
        </w:tc>
        <w:tc>
          <w:tcPr>
            <w:tcW w:w="851" w:type="dxa"/>
            <w:tcBorders>
              <w:bottom w:val="single" w:sz="4" w:space="0" w:color="auto"/>
            </w:tcBorders>
          </w:tcPr>
          <w:p w14:paraId="2BA5A32D" w14:textId="77777777" w:rsidR="00C327CB" w:rsidRPr="00597019" w:rsidRDefault="00C327CB">
            <w:pPr>
              <w:widowControl w:val="0"/>
              <w:jc w:val="right"/>
              <w:rPr>
                <w:sz w:val="19"/>
                <w:szCs w:val="19"/>
              </w:rPr>
            </w:pPr>
          </w:p>
        </w:tc>
        <w:tc>
          <w:tcPr>
            <w:tcW w:w="992" w:type="dxa"/>
            <w:tcBorders>
              <w:bottom w:val="single" w:sz="4" w:space="0" w:color="auto"/>
            </w:tcBorders>
          </w:tcPr>
          <w:p w14:paraId="0C71CAD8" w14:textId="77777777" w:rsidR="00C327CB" w:rsidRPr="00597019" w:rsidRDefault="00C327CB">
            <w:pPr>
              <w:widowControl w:val="0"/>
              <w:jc w:val="right"/>
              <w:rPr>
                <w:b/>
                <w:bCs/>
                <w:sz w:val="19"/>
                <w:szCs w:val="19"/>
              </w:rPr>
            </w:pPr>
            <w:r w:rsidRPr="00597019">
              <w:rPr>
                <w:sz w:val="19"/>
                <w:szCs w:val="19"/>
              </w:rPr>
              <w:t xml:space="preserve"> 10,000 </w:t>
            </w:r>
          </w:p>
        </w:tc>
        <w:tc>
          <w:tcPr>
            <w:tcW w:w="1134" w:type="dxa"/>
            <w:tcBorders>
              <w:bottom w:val="single" w:sz="4" w:space="0" w:color="auto"/>
            </w:tcBorders>
          </w:tcPr>
          <w:p w14:paraId="047F7D9D" w14:textId="10945F89" w:rsidR="00C327CB" w:rsidRPr="00597019" w:rsidRDefault="007268AD">
            <w:pPr>
              <w:widowControl w:val="0"/>
              <w:jc w:val="right"/>
              <w:rPr>
                <w:b/>
                <w:bCs/>
                <w:sz w:val="19"/>
                <w:szCs w:val="19"/>
              </w:rPr>
            </w:pPr>
            <w:r>
              <w:rPr>
                <w:sz w:val="19"/>
                <w:szCs w:val="19"/>
              </w:rPr>
              <w:t>0</w:t>
            </w:r>
            <w:r w:rsidR="00C327CB" w:rsidRPr="00597019">
              <w:rPr>
                <w:sz w:val="19"/>
                <w:szCs w:val="19"/>
              </w:rPr>
              <w:t xml:space="preserve">.90 </w:t>
            </w:r>
          </w:p>
        </w:tc>
        <w:tc>
          <w:tcPr>
            <w:tcW w:w="992" w:type="dxa"/>
            <w:tcBorders>
              <w:bottom w:val="single" w:sz="4" w:space="0" w:color="auto"/>
            </w:tcBorders>
          </w:tcPr>
          <w:p w14:paraId="2A02ABE8" w14:textId="77777777" w:rsidR="00C327CB" w:rsidRPr="00597019" w:rsidRDefault="00C327CB">
            <w:pPr>
              <w:widowControl w:val="0"/>
              <w:jc w:val="right"/>
              <w:rPr>
                <w:b/>
                <w:bCs/>
                <w:sz w:val="19"/>
                <w:szCs w:val="19"/>
              </w:rPr>
            </w:pPr>
            <w:r w:rsidRPr="00597019">
              <w:rPr>
                <w:sz w:val="19"/>
                <w:szCs w:val="19"/>
              </w:rPr>
              <w:t xml:space="preserve"> 1,287 </w:t>
            </w:r>
          </w:p>
        </w:tc>
        <w:tc>
          <w:tcPr>
            <w:tcW w:w="2094" w:type="dxa"/>
            <w:tcBorders>
              <w:bottom w:val="single" w:sz="4" w:space="0" w:color="auto"/>
            </w:tcBorders>
          </w:tcPr>
          <w:p w14:paraId="43899BC7" w14:textId="77777777" w:rsidR="00C327CB" w:rsidRPr="00597019" w:rsidRDefault="00C327CB">
            <w:pPr>
              <w:widowControl w:val="0"/>
              <w:rPr>
                <w:b/>
                <w:bCs/>
                <w:sz w:val="19"/>
                <w:szCs w:val="19"/>
              </w:rPr>
            </w:pPr>
          </w:p>
        </w:tc>
      </w:tr>
      <w:tr w:rsidR="00C327CB" w:rsidRPr="00475C19" w14:paraId="1DD25190" w14:textId="77777777" w:rsidTr="00FB71F9">
        <w:trPr>
          <w:cantSplit/>
          <w:trHeight w:val="71"/>
        </w:trPr>
        <w:tc>
          <w:tcPr>
            <w:tcW w:w="1413" w:type="dxa"/>
            <w:tcBorders>
              <w:top w:val="single" w:sz="4" w:space="0" w:color="auto"/>
              <w:left w:val="single" w:sz="4" w:space="0" w:color="auto"/>
              <w:bottom w:val="single" w:sz="4" w:space="0" w:color="auto"/>
              <w:right w:val="single" w:sz="4" w:space="0" w:color="auto"/>
            </w:tcBorders>
          </w:tcPr>
          <w:p w14:paraId="1254DBDF" w14:textId="3AAE75ED" w:rsidR="00C327CB" w:rsidRPr="00597019" w:rsidRDefault="001F749E">
            <w:pPr>
              <w:widowControl w:val="0"/>
              <w:jc w:val="left"/>
              <w:rPr>
                <w:sz w:val="19"/>
                <w:szCs w:val="19"/>
              </w:rPr>
            </w:pPr>
            <w:r>
              <w:rPr>
                <w:sz w:val="19"/>
                <w:szCs w:val="19"/>
              </w:rPr>
              <w:lastRenderedPageBreak/>
              <w:t>Elsaeedy Electrical Appliances</w:t>
            </w:r>
          </w:p>
        </w:tc>
        <w:tc>
          <w:tcPr>
            <w:tcW w:w="992" w:type="dxa"/>
            <w:tcBorders>
              <w:top w:val="single" w:sz="4" w:space="0" w:color="auto"/>
              <w:left w:val="single" w:sz="4" w:space="0" w:color="auto"/>
              <w:bottom w:val="single" w:sz="4" w:space="0" w:color="auto"/>
              <w:right w:val="single" w:sz="4" w:space="0" w:color="auto"/>
            </w:tcBorders>
          </w:tcPr>
          <w:p w14:paraId="5C83BAF9" w14:textId="77777777" w:rsidR="00C327CB" w:rsidRPr="00597019" w:rsidRDefault="00C327CB">
            <w:pPr>
              <w:widowControl w:val="0"/>
              <w:jc w:val="center"/>
              <w:rPr>
                <w:b/>
                <w:bCs/>
                <w:sz w:val="19"/>
                <w:szCs w:val="19"/>
              </w:rPr>
            </w:pPr>
            <w:r w:rsidRPr="00597019">
              <w:rPr>
                <w:sz w:val="19"/>
                <w:szCs w:val="19"/>
              </w:rPr>
              <w:t>2018</w:t>
            </w:r>
          </w:p>
        </w:tc>
        <w:tc>
          <w:tcPr>
            <w:tcW w:w="992" w:type="dxa"/>
            <w:tcBorders>
              <w:top w:val="single" w:sz="4" w:space="0" w:color="auto"/>
              <w:left w:val="single" w:sz="4" w:space="0" w:color="auto"/>
              <w:bottom w:val="single" w:sz="4" w:space="0" w:color="auto"/>
              <w:right w:val="single" w:sz="4" w:space="0" w:color="auto"/>
            </w:tcBorders>
          </w:tcPr>
          <w:p w14:paraId="44A8CECE" w14:textId="77777777" w:rsidR="00C327CB" w:rsidRPr="00597019" w:rsidRDefault="00C327CB">
            <w:pPr>
              <w:widowControl w:val="0"/>
              <w:jc w:val="right"/>
              <w:rPr>
                <w:sz w:val="19"/>
                <w:szCs w:val="19"/>
              </w:rPr>
            </w:pPr>
            <w:r w:rsidRPr="00597019">
              <w:rPr>
                <w:sz w:val="19"/>
                <w:szCs w:val="19"/>
              </w:rPr>
              <w:t>1</w:t>
            </w:r>
          </w:p>
        </w:tc>
        <w:tc>
          <w:tcPr>
            <w:tcW w:w="851" w:type="dxa"/>
            <w:tcBorders>
              <w:top w:val="single" w:sz="4" w:space="0" w:color="auto"/>
              <w:left w:val="single" w:sz="4" w:space="0" w:color="auto"/>
              <w:bottom w:val="single" w:sz="4" w:space="0" w:color="auto"/>
              <w:right w:val="single" w:sz="4" w:space="0" w:color="auto"/>
            </w:tcBorders>
          </w:tcPr>
          <w:p w14:paraId="1B128157" w14:textId="77777777" w:rsidR="00C327CB" w:rsidRPr="00597019" w:rsidRDefault="00C327CB">
            <w:pPr>
              <w:widowControl w:val="0"/>
              <w:jc w:val="right"/>
              <w:rPr>
                <w:sz w:val="19"/>
                <w:szCs w:val="19"/>
              </w:rPr>
            </w:pPr>
          </w:p>
        </w:tc>
        <w:tc>
          <w:tcPr>
            <w:tcW w:w="992" w:type="dxa"/>
            <w:tcBorders>
              <w:top w:val="single" w:sz="4" w:space="0" w:color="auto"/>
              <w:left w:val="single" w:sz="4" w:space="0" w:color="auto"/>
              <w:bottom w:val="single" w:sz="4" w:space="0" w:color="auto"/>
              <w:right w:val="single" w:sz="4" w:space="0" w:color="auto"/>
            </w:tcBorders>
          </w:tcPr>
          <w:p w14:paraId="2FF8AB8A" w14:textId="77777777" w:rsidR="00C327CB" w:rsidRPr="00597019" w:rsidRDefault="00C327CB">
            <w:pPr>
              <w:widowControl w:val="0"/>
              <w:jc w:val="right"/>
              <w:rPr>
                <w:b/>
                <w:bCs/>
                <w:sz w:val="19"/>
                <w:szCs w:val="19"/>
              </w:rPr>
            </w:pPr>
            <w:r w:rsidRPr="00597019">
              <w:rPr>
                <w:sz w:val="19"/>
                <w:szCs w:val="19"/>
              </w:rPr>
              <w:t xml:space="preserve"> 10,000 </w:t>
            </w:r>
          </w:p>
        </w:tc>
        <w:tc>
          <w:tcPr>
            <w:tcW w:w="1134" w:type="dxa"/>
            <w:tcBorders>
              <w:top w:val="single" w:sz="4" w:space="0" w:color="auto"/>
              <w:left w:val="single" w:sz="4" w:space="0" w:color="auto"/>
              <w:bottom w:val="single" w:sz="4" w:space="0" w:color="auto"/>
              <w:right w:val="single" w:sz="4" w:space="0" w:color="auto"/>
            </w:tcBorders>
          </w:tcPr>
          <w:p w14:paraId="71D9AB2A" w14:textId="0C688BA3" w:rsidR="00C327CB" w:rsidRPr="00597019" w:rsidRDefault="007268AD">
            <w:pPr>
              <w:widowControl w:val="0"/>
              <w:jc w:val="right"/>
              <w:rPr>
                <w:b/>
                <w:bCs/>
                <w:sz w:val="19"/>
                <w:szCs w:val="19"/>
              </w:rPr>
            </w:pPr>
            <w:r>
              <w:rPr>
                <w:sz w:val="19"/>
                <w:szCs w:val="19"/>
              </w:rPr>
              <w:t>0</w:t>
            </w:r>
            <w:r w:rsidR="00C327CB" w:rsidRPr="00597019">
              <w:rPr>
                <w:sz w:val="19"/>
                <w:szCs w:val="19"/>
              </w:rPr>
              <w:t xml:space="preserve">.34 </w:t>
            </w:r>
          </w:p>
        </w:tc>
        <w:tc>
          <w:tcPr>
            <w:tcW w:w="992" w:type="dxa"/>
            <w:tcBorders>
              <w:top w:val="single" w:sz="4" w:space="0" w:color="auto"/>
              <w:left w:val="single" w:sz="4" w:space="0" w:color="auto"/>
              <w:bottom w:val="single" w:sz="4" w:space="0" w:color="auto"/>
              <w:right w:val="single" w:sz="4" w:space="0" w:color="auto"/>
            </w:tcBorders>
          </w:tcPr>
          <w:p w14:paraId="468868E3" w14:textId="77777777" w:rsidR="00C327CB" w:rsidRPr="00597019" w:rsidRDefault="00C327CB">
            <w:pPr>
              <w:widowControl w:val="0"/>
              <w:jc w:val="right"/>
              <w:rPr>
                <w:b/>
                <w:bCs/>
                <w:sz w:val="19"/>
                <w:szCs w:val="19"/>
              </w:rPr>
            </w:pPr>
            <w:r w:rsidRPr="00597019">
              <w:rPr>
                <w:sz w:val="19"/>
                <w:szCs w:val="19"/>
              </w:rPr>
              <w:t xml:space="preserve"> 486 </w:t>
            </w:r>
          </w:p>
        </w:tc>
        <w:tc>
          <w:tcPr>
            <w:tcW w:w="2094" w:type="dxa"/>
            <w:tcBorders>
              <w:top w:val="single" w:sz="4" w:space="0" w:color="auto"/>
              <w:left w:val="single" w:sz="4" w:space="0" w:color="auto"/>
              <w:bottom w:val="single" w:sz="4" w:space="0" w:color="auto"/>
              <w:right w:val="single" w:sz="4" w:space="0" w:color="auto"/>
            </w:tcBorders>
          </w:tcPr>
          <w:p w14:paraId="7A2CA567" w14:textId="77777777" w:rsidR="00C327CB" w:rsidRPr="00597019" w:rsidRDefault="00C327CB">
            <w:pPr>
              <w:widowControl w:val="0"/>
              <w:rPr>
                <w:b/>
                <w:bCs/>
                <w:sz w:val="19"/>
                <w:szCs w:val="19"/>
              </w:rPr>
            </w:pPr>
          </w:p>
        </w:tc>
      </w:tr>
      <w:tr w:rsidR="00C327CB" w:rsidRPr="00475C19" w14:paraId="35712A5A" w14:textId="77777777" w:rsidTr="00FB71F9">
        <w:trPr>
          <w:cantSplit/>
          <w:trHeight w:val="71"/>
        </w:trPr>
        <w:tc>
          <w:tcPr>
            <w:tcW w:w="1413" w:type="dxa"/>
            <w:tcBorders>
              <w:top w:val="single" w:sz="4" w:space="0" w:color="auto"/>
            </w:tcBorders>
          </w:tcPr>
          <w:p w14:paraId="288FBF94" w14:textId="77777777" w:rsidR="00C327CB" w:rsidRPr="00597019" w:rsidRDefault="00C327CB">
            <w:pPr>
              <w:widowControl w:val="0"/>
              <w:jc w:val="left"/>
              <w:rPr>
                <w:sz w:val="19"/>
                <w:szCs w:val="19"/>
              </w:rPr>
            </w:pPr>
            <w:r w:rsidRPr="00597019">
              <w:rPr>
                <w:sz w:val="19"/>
                <w:szCs w:val="19"/>
              </w:rPr>
              <w:t>Tiba</w:t>
            </w:r>
          </w:p>
        </w:tc>
        <w:tc>
          <w:tcPr>
            <w:tcW w:w="992" w:type="dxa"/>
            <w:tcBorders>
              <w:top w:val="single" w:sz="4" w:space="0" w:color="auto"/>
            </w:tcBorders>
          </w:tcPr>
          <w:p w14:paraId="2DB5686F" w14:textId="77777777" w:rsidR="00C327CB" w:rsidRPr="00597019" w:rsidRDefault="00C327CB">
            <w:pPr>
              <w:widowControl w:val="0"/>
              <w:jc w:val="center"/>
              <w:rPr>
                <w:sz w:val="19"/>
                <w:szCs w:val="19"/>
              </w:rPr>
            </w:pPr>
            <w:r w:rsidRPr="00597019">
              <w:rPr>
                <w:sz w:val="19"/>
                <w:szCs w:val="19"/>
              </w:rPr>
              <w:t>2010</w:t>
            </w:r>
          </w:p>
        </w:tc>
        <w:tc>
          <w:tcPr>
            <w:tcW w:w="992" w:type="dxa"/>
            <w:tcBorders>
              <w:top w:val="single" w:sz="4" w:space="0" w:color="auto"/>
            </w:tcBorders>
          </w:tcPr>
          <w:p w14:paraId="237431BC" w14:textId="77777777" w:rsidR="00C327CB" w:rsidRPr="00597019" w:rsidRDefault="00C327CB">
            <w:pPr>
              <w:widowControl w:val="0"/>
              <w:jc w:val="right"/>
              <w:rPr>
                <w:sz w:val="19"/>
                <w:szCs w:val="19"/>
              </w:rPr>
            </w:pPr>
            <w:r w:rsidRPr="00597019">
              <w:rPr>
                <w:sz w:val="19"/>
                <w:szCs w:val="19"/>
              </w:rPr>
              <w:t>1</w:t>
            </w:r>
          </w:p>
        </w:tc>
        <w:tc>
          <w:tcPr>
            <w:tcW w:w="851" w:type="dxa"/>
            <w:tcBorders>
              <w:top w:val="single" w:sz="4" w:space="0" w:color="auto"/>
            </w:tcBorders>
          </w:tcPr>
          <w:p w14:paraId="3BA4B0BF" w14:textId="77777777" w:rsidR="00C327CB" w:rsidRPr="00597019" w:rsidRDefault="00C327CB">
            <w:pPr>
              <w:widowControl w:val="0"/>
              <w:jc w:val="right"/>
              <w:rPr>
                <w:sz w:val="19"/>
                <w:szCs w:val="19"/>
              </w:rPr>
            </w:pPr>
          </w:p>
        </w:tc>
        <w:tc>
          <w:tcPr>
            <w:tcW w:w="992" w:type="dxa"/>
            <w:tcBorders>
              <w:top w:val="single" w:sz="4" w:space="0" w:color="auto"/>
            </w:tcBorders>
          </w:tcPr>
          <w:p w14:paraId="381D52C0" w14:textId="77777777" w:rsidR="00C327CB" w:rsidRPr="00597019" w:rsidRDefault="00C327CB">
            <w:pPr>
              <w:widowControl w:val="0"/>
              <w:jc w:val="right"/>
              <w:rPr>
                <w:b/>
                <w:bCs/>
                <w:sz w:val="19"/>
                <w:szCs w:val="19"/>
              </w:rPr>
            </w:pPr>
            <w:r w:rsidRPr="00597019">
              <w:rPr>
                <w:sz w:val="19"/>
                <w:szCs w:val="19"/>
              </w:rPr>
              <w:t xml:space="preserve"> 680 </w:t>
            </w:r>
          </w:p>
        </w:tc>
        <w:tc>
          <w:tcPr>
            <w:tcW w:w="1134" w:type="dxa"/>
            <w:tcBorders>
              <w:top w:val="single" w:sz="4" w:space="0" w:color="auto"/>
            </w:tcBorders>
          </w:tcPr>
          <w:p w14:paraId="57FC4E8A" w14:textId="77777777" w:rsidR="00C327CB" w:rsidRPr="00597019" w:rsidRDefault="00C327CB">
            <w:pPr>
              <w:widowControl w:val="0"/>
              <w:jc w:val="right"/>
              <w:rPr>
                <w:b/>
                <w:bCs/>
                <w:sz w:val="19"/>
                <w:szCs w:val="19"/>
              </w:rPr>
            </w:pPr>
            <w:r w:rsidRPr="00597019">
              <w:rPr>
                <w:sz w:val="19"/>
                <w:szCs w:val="19"/>
              </w:rPr>
              <w:t xml:space="preserve"> 2.11 </w:t>
            </w:r>
          </w:p>
        </w:tc>
        <w:tc>
          <w:tcPr>
            <w:tcW w:w="992" w:type="dxa"/>
            <w:tcBorders>
              <w:top w:val="single" w:sz="4" w:space="0" w:color="auto"/>
            </w:tcBorders>
          </w:tcPr>
          <w:p w14:paraId="055DE638" w14:textId="77777777" w:rsidR="00C327CB" w:rsidRPr="00597019" w:rsidRDefault="00C327CB">
            <w:pPr>
              <w:widowControl w:val="0"/>
              <w:jc w:val="right"/>
              <w:rPr>
                <w:b/>
                <w:bCs/>
                <w:sz w:val="19"/>
                <w:szCs w:val="19"/>
              </w:rPr>
            </w:pPr>
            <w:r w:rsidRPr="00597019">
              <w:rPr>
                <w:sz w:val="19"/>
                <w:szCs w:val="19"/>
              </w:rPr>
              <w:t xml:space="preserve"> 301 </w:t>
            </w:r>
          </w:p>
        </w:tc>
        <w:tc>
          <w:tcPr>
            <w:tcW w:w="2094" w:type="dxa"/>
            <w:tcBorders>
              <w:top w:val="single" w:sz="4" w:space="0" w:color="auto"/>
            </w:tcBorders>
          </w:tcPr>
          <w:p w14:paraId="7E559CE6" w14:textId="77777777" w:rsidR="00C327CB" w:rsidRPr="00597019" w:rsidRDefault="00C327CB">
            <w:pPr>
              <w:widowControl w:val="0"/>
              <w:jc w:val="left"/>
              <w:rPr>
                <w:sz w:val="19"/>
                <w:szCs w:val="19"/>
              </w:rPr>
            </w:pPr>
            <w:r w:rsidRPr="00597019">
              <w:rPr>
                <w:sz w:val="19"/>
                <w:szCs w:val="19"/>
              </w:rPr>
              <w:t xml:space="preserve">Residential AC </w:t>
            </w:r>
            <w:r>
              <w:rPr>
                <w:sz w:val="19"/>
                <w:szCs w:val="19"/>
              </w:rPr>
              <w:t>KIP; Commercial AC HPMP stage II</w:t>
            </w:r>
          </w:p>
        </w:tc>
      </w:tr>
      <w:tr w:rsidR="00C327CB" w:rsidRPr="00475C19" w14:paraId="6C592A09" w14:textId="77777777">
        <w:trPr>
          <w:cantSplit/>
          <w:trHeight w:val="71"/>
        </w:trPr>
        <w:tc>
          <w:tcPr>
            <w:tcW w:w="1413" w:type="dxa"/>
          </w:tcPr>
          <w:p w14:paraId="51728FD8" w14:textId="77777777" w:rsidR="00C327CB" w:rsidRPr="00597019" w:rsidRDefault="00C327CB">
            <w:pPr>
              <w:widowControl w:val="0"/>
              <w:rPr>
                <w:b/>
                <w:bCs/>
                <w:sz w:val="19"/>
                <w:szCs w:val="19"/>
              </w:rPr>
            </w:pPr>
            <w:r w:rsidRPr="00597019">
              <w:rPr>
                <w:b/>
                <w:bCs/>
                <w:sz w:val="19"/>
                <w:szCs w:val="19"/>
              </w:rPr>
              <w:t>Subtotal VSEs</w:t>
            </w:r>
          </w:p>
        </w:tc>
        <w:tc>
          <w:tcPr>
            <w:tcW w:w="992" w:type="dxa"/>
          </w:tcPr>
          <w:p w14:paraId="33052072" w14:textId="77777777" w:rsidR="00C327CB" w:rsidRPr="00597019" w:rsidRDefault="00C327CB">
            <w:pPr>
              <w:widowControl w:val="0"/>
              <w:jc w:val="center"/>
              <w:rPr>
                <w:b/>
                <w:bCs/>
                <w:i/>
                <w:iCs/>
                <w:sz w:val="19"/>
                <w:szCs w:val="19"/>
              </w:rPr>
            </w:pPr>
            <w:r w:rsidRPr="00597019">
              <w:rPr>
                <w:b/>
                <w:bCs/>
                <w:i/>
                <w:iCs/>
                <w:sz w:val="19"/>
                <w:szCs w:val="19"/>
              </w:rPr>
              <w:t>n/a</w:t>
            </w:r>
          </w:p>
        </w:tc>
        <w:tc>
          <w:tcPr>
            <w:tcW w:w="992" w:type="dxa"/>
          </w:tcPr>
          <w:p w14:paraId="66BA7A1F" w14:textId="77777777" w:rsidR="00C327CB" w:rsidRPr="00597019" w:rsidRDefault="00C327CB">
            <w:pPr>
              <w:widowControl w:val="0"/>
              <w:jc w:val="right"/>
              <w:rPr>
                <w:b/>
                <w:bCs/>
                <w:i/>
                <w:iCs/>
                <w:sz w:val="19"/>
                <w:szCs w:val="19"/>
              </w:rPr>
            </w:pPr>
            <w:r w:rsidRPr="00597019">
              <w:rPr>
                <w:b/>
                <w:bCs/>
                <w:i/>
                <w:iCs/>
                <w:sz w:val="19"/>
                <w:szCs w:val="19"/>
              </w:rPr>
              <w:t>4</w:t>
            </w:r>
          </w:p>
        </w:tc>
        <w:tc>
          <w:tcPr>
            <w:tcW w:w="851" w:type="dxa"/>
          </w:tcPr>
          <w:p w14:paraId="1AEBE6C2" w14:textId="77777777" w:rsidR="00C327CB" w:rsidRPr="00BC310C" w:rsidRDefault="00C327CB">
            <w:pPr>
              <w:widowControl w:val="0"/>
              <w:jc w:val="right"/>
              <w:rPr>
                <w:b/>
                <w:bCs/>
                <w:i/>
                <w:iCs/>
                <w:sz w:val="19"/>
                <w:szCs w:val="19"/>
              </w:rPr>
            </w:pPr>
            <w:r w:rsidRPr="00BC310C">
              <w:rPr>
                <w:b/>
                <w:bCs/>
                <w:i/>
                <w:iCs/>
                <w:sz w:val="19"/>
                <w:szCs w:val="19"/>
              </w:rPr>
              <w:t>3</w:t>
            </w:r>
          </w:p>
        </w:tc>
        <w:tc>
          <w:tcPr>
            <w:tcW w:w="992" w:type="dxa"/>
          </w:tcPr>
          <w:p w14:paraId="67005EBD" w14:textId="77777777" w:rsidR="00C327CB" w:rsidRPr="00BC310C" w:rsidRDefault="00C327CB">
            <w:pPr>
              <w:widowControl w:val="0"/>
              <w:jc w:val="right"/>
              <w:rPr>
                <w:b/>
                <w:bCs/>
                <w:i/>
                <w:iCs/>
                <w:sz w:val="19"/>
                <w:szCs w:val="19"/>
              </w:rPr>
            </w:pPr>
            <w:r w:rsidRPr="00BC310C">
              <w:rPr>
                <w:b/>
                <w:bCs/>
                <w:i/>
                <w:iCs/>
                <w:sz w:val="19"/>
                <w:szCs w:val="19"/>
              </w:rPr>
              <w:t xml:space="preserve"> 33,980 </w:t>
            </w:r>
          </w:p>
        </w:tc>
        <w:tc>
          <w:tcPr>
            <w:tcW w:w="1134" w:type="dxa"/>
          </w:tcPr>
          <w:p w14:paraId="143F76B1" w14:textId="77777777" w:rsidR="00C327CB" w:rsidRPr="00BC310C" w:rsidRDefault="00C327CB">
            <w:pPr>
              <w:widowControl w:val="0"/>
              <w:jc w:val="right"/>
              <w:rPr>
                <w:b/>
                <w:bCs/>
                <w:i/>
                <w:iCs/>
                <w:sz w:val="19"/>
                <w:szCs w:val="19"/>
              </w:rPr>
            </w:pPr>
            <w:r w:rsidRPr="00BC310C">
              <w:rPr>
                <w:b/>
                <w:bCs/>
                <w:i/>
                <w:iCs/>
                <w:sz w:val="19"/>
                <w:szCs w:val="19"/>
              </w:rPr>
              <w:t xml:space="preserve"> 2.85 </w:t>
            </w:r>
          </w:p>
        </w:tc>
        <w:tc>
          <w:tcPr>
            <w:tcW w:w="992" w:type="dxa"/>
          </w:tcPr>
          <w:p w14:paraId="61B92BB5" w14:textId="77777777" w:rsidR="00C327CB" w:rsidRPr="00BC310C" w:rsidRDefault="00C327CB">
            <w:pPr>
              <w:widowControl w:val="0"/>
              <w:jc w:val="right"/>
              <w:rPr>
                <w:b/>
                <w:bCs/>
                <w:i/>
                <w:iCs/>
                <w:sz w:val="19"/>
                <w:szCs w:val="19"/>
              </w:rPr>
            </w:pPr>
            <w:r w:rsidRPr="00BC310C">
              <w:rPr>
                <w:b/>
                <w:bCs/>
                <w:i/>
                <w:iCs/>
                <w:sz w:val="19"/>
                <w:szCs w:val="19"/>
              </w:rPr>
              <w:t xml:space="preserve"> 4,069 </w:t>
            </w:r>
          </w:p>
        </w:tc>
        <w:tc>
          <w:tcPr>
            <w:tcW w:w="2094" w:type="dxa"/>
          </w:tcPr>
          <w:p w14:paraId="17CE9C91" w14:textId="77777777" w:rsidR="00C327CB" w:rsidRPr="00597019" w:rsidRDefault="00C327CB">
            <w:pPr>
              <w:widowControl w:val="0"/>
              <w:jc w:val="left"/>
              <w:rPr>
                <w:b/>
                <w:bCs/>
                <w:i/>
                <w:iCs/>
                <w:sz w:val="19"/>
                <w:szCs w:val="19"/>
              </w:rPr>
            </w:pPr>
            <w:r w:rsidRPr="00597019">
              <w:rPr>
                <w:b/>
                <w:bCs/>
                <w:i/>
                <w:iCs/>
                <w:sz w:val="19"/>
                <w:szCs w:val="19"/>
              </w:rPr>
              <w:t>n/a</w:t>
            </w:r>
          </w:p>
        </w:tc>
      </w:tr>
      <w:tr w:rsidR="00C327CB" w:rsidRPr="00475C19" w14:paraId="3138F05A" w14:textId="77777777">
        <w:trPr>
          <w:cantSplit/>
          <w:trHeight w:val="71"/>
        </w:trPr>
        <w:tc>
          <w:tcPr>
            <w:tcW w:w="1413" w:type="dxa"/>
          </w:tcPr>
          <w:p w14:paraId="33AE806C" w14:textId="77777777" w:rsidR="00C327CB" w:rsidRPr="00597019" w:rsidRDefault="00C327CB">
            <w:pPr>
              <w:widowControl w:val="0"/>
              <w:rPr>
                <w:b/>
                <w:bCs/>
                <w:sz w:val="19"/>
                <w:szCs w:val="19"/>
              </w:rPr>
            </w:pPr>
            <w:r w:rsidRPr="00597019">
              <w:rPr>
                <w:b/>
                <w:bCs/>
                <w:sz w:val="19"/>
                <w:szCs w:val="19"/>
              </w:rPr>
              <w:t>Total for sector</w:t>
            </w:r>
          </w:p>
        </w:tc>
        <w:tc>
          <w:tcPr>
            <w:tcW w:w="992" w:type="dxa"/>
          </w:tcPr>
          <w:p w14:paraId="48819177" w14:textId="77777777" w:rsidR="00C327CB" w:rsidRPr="00597019" w:rsidRDefault="00C327CB">
            <w:pPr>
              <w:widowControl w:val="0"/>
              <w:jc w:val="center"/>
              <w:rPr>
                <w:b/>
                <w:bCs/>
                <w:i/>
                <w:iCs/>
                <w:sz w:val="19"/>
                <w:szCs w:val="19"/>
              </w:rPr>
            </w:pPr>
            <w:r w:rsidRPr="00597019">
              <w:rPr>
                <w:b/>
                <w:bCs/>
                <w:sz w:val="19"/>
                <w:szCs w:val="19"/>
              </w:rPr>
              <w:t>n/a</w:t>
            </w:r>
          </w:p>
        </w:tc>
        <w:tc>
          <w:tcPr>
            <w:tcW w:w="992" w:type="dxa"/>
          </w:tcPr>
          <w:p w14:paraId="2DB66117" w14:textId="77777777" w:rsidR="00C327CB" w:rsidRPr="00597019" w:rsidRDefault="00C327CB">
            <w:pPr>
              <w:widowControl w:val="0"/>
              <w:jc w:val="right"/>
              <w:rPr>
                <w:b/>
                <w:bCs/>
                <w:i/>
                <w:iCs/>
                <w:sz w:val="19"/>
                <w:szCs w:val="19"/>
              </w:rPr>
            </w:pPr>
            <w:r w:rsidRPr="00597019">
              <w:rPr>
                <w:b/>
                <w:bCs/>
                <w:sz w:val="19"/>
                <w:szCs w:val="19"/>
              </w:rPr>
              <w:t>31</w:t>
            </w:r>
          </w:p>
        </w:tc>
        <w:tc>
          <w:tcPr>
            <w:tcW w:w="851" w:type="dxa"/>
          </w:tcPr>
          <w:p w14:paraId="48B7878C" w14:textId="77777777" w:rsidR="00C327CB" w:rsidRPr="00597019" w:rsidRDefault="00C327CB">
            <w:pPr>
              <w:widowControl w:val="0"/>
              <w:jc w:val="right"/>
              <w:rPr>
                <w:b/>
                <w:bCs/>
                <w:i/>
                <w:iCs/>
                <w:sz w:val="19"/>
                <w:szCs w:val="19"/>
              </w:rPr>
            </w:pPr>
            <w:r w:rsidRPr="00597019">
              <w:rPr>
                <w:b/>
                <w:bCs/>
                <w:sz w:val="19"/>
                <w:szCs w:val="19"/>
              </w:rPr>
              <w:t>8</w:t>
            </w:r>
          </w:p>
        </w:tc>
        <w:tc>
          <w:tcPr>
            <w:tcW w:w="992" w:type="dxa"/>
          </w:tcPr>
          <w:p w14:paraId="43D7D7AE" w14:textId="77777777" w:rsidR="00C327CB" w:rsidRPr="00BC310C" w:rsidRDefault="00C327CB">
            <w:pPr>
              <w:widowControl w:val="0"/>
              <w:jc w:val="right"/>
              <w:rPr>
                <w:b/>
                <w:bCs/>
                <w:sz w:val="19"/>
                <w:szCs w:val="19"/>
              </w:rPr>
            </w:pPr>
            <w:r w:rsidRPr="00BC310C">
              <w:rPr>
                <w:b/>
                <w:bCs/>
                <w:sz w:val="19"/>
                <w:szCs w:val="19"/>
              </w:rPr>
              <w:t>3,200,759</w:t>
            </w:r>
          </w:p>
        </w:tc>
        <w:tc>
          <w:tcPr>
            <w:tcW w:w="1134" w:type="dxa"/>
          </w:tcPr>
          <w:p w14:paraId="4A7A1589" w14:textId="77777777" w:rsidR="00C327CB" w:rsidRPr="00BC310C" w:rsidRDefault="00C327CB">
            <w:pPr>
              <w:widowControl w:val="0"/>
              <w:jc w:val="right"/>
              <w:rPr>
                <w:b/>
                <w:bCs/>
                <w:sz w:val="19"/>
                <w:szCs w:val="19"/>
              </w:rPr>
            </w:pPr>
            <w:r w:rsidRPr="00BC310C">
              <w:rPr>
                <w:b/>
                <w:bCs/>
                <w:sz w:val="19"/>
                <w:szCs w:val="19"/>
              </w:rPr>
              <w:t>365.81</w:t>
            </w:r>
          </w:p>
        </w:tc>
        <w:tc>
          <w:tcPr>
            <w:tcW w:w="992" w:type="dxa"/>
          </w:tcPr>
          <w:p w14:paraId="4899151E" w14:textId="49F2C63D" w:rsidR="00C327CB" w:rsidRPr="00BC310C" w:rsidRDefault="00C327CB">
            <w:pPr>
              <w:widowControl w:val="0"/>
              <w:jc w:val="right"/>
              <w:rPr>
                <w:b/>
                <w:bCs/>
                <w:sz w:val="19"/>
                <w:szCs w:val="19"/>
              </w:rPr>
            </w:pPr>
            <w:r w:rsidRPr="00BC310C">
              <w:rPr>
                <w:b/>
                <w:bCs/>
                <w:sz w:val="19"/>
                <w:szCs w:val="19"/>
              </w:rPr>
              <w:t>523,124</w:t>
            </w:r>
            <w:r w:rsidR="000F37AA">
              <w:rPr>
                <w:b/>
                <w:bCs/>
                <w:sz w:val="19"/>
                <w:szCs w:val="19"/>
              </w:rPr>
              <w:t xml:space="preserve"> </w:t>
            </w:r>
          </w:p>
        </w:tc>
        <w:tc>
          <w:tcPr>
            <w:tcW w:w="2094" w:type="dxa"/>
          </w:tcPr>
          <w:p w14:paraId="33CBEC67" w14:textId="77777777" w:rsidR="00C327CB" w:rsidRPr="00597019" w:rsidRDefault="00C327CB">
            <w:pPr>
              <w:widowControl w:val="0"/>
              <w:jc w:val="left"/>
              <w:rPr>
                <w:b/>
                <w:bCs/>
                <w:i/>
                <w:iCs/>
                <w:sz w:val="19"/>
                <w:szCs w:val="19"/>
              </w:rPr>
            </w:pPr>
            <w:r w:rsidRPr="00597019">
              <w:rPr>
                <w:b/>
                <w:bCs/>
                <w:sz w:val="19"/>
                <w:szCs w:val="19"/>
              </w:rPr>
              <w:t>n/a</w:t>
            </w:r>
          </w:p>
        </w:tc>
      </w:tr>
    </w:tbl>
    <w:p w14:paraId="70698ABA" w14:textId="15C835E1" w:rsidR="00C327CB" w:rsidRPr="00FA4A30" w:rsidRDefault="00C327CB" w:rsidP="00C327CB">
      <w:pPr>
        <w:rPr>
          <w:sz w:val="18"/>
          <w:szCs w:val="18"/>
        </w:rPr>
      </w:pPr>
      <w:r w:rsidRPr="00FA4A30">
        <w:rPr>
          <w:sz w:val="18"/>
          <w:szCs w:val="18"/>
        </w:rPr>
        <w:t xml:space="preserve">* </w:t>
      </w:r>
      <w:r>
        <w:rPr>
          <w:sz w:val="18"/>
          <w:szCs w:val="18"/>
        </w:rPr>
        <w:t xml:space="preserve">El Araby </w:t>
      </w:r>
      <w:r w:rsidRPr="00FA4A30">
        <w:rPr>
          <w:sz w:val="18"/>
          <w:szCs w:val="18"/>
        </w:rPr>
        <w:t xml:space="preserve">has three factories with one line each producing HFC-134a and </w:t>
      </w:r>
      <w:r w:rsidR="00E1332B">
        <w:rPr>
          <w:sz w:val="18"/>
          <w:szCs w:val="18"/>
        </w:rPr>
        <w:t>R</w:t>
      </w:r>
      <w:r w:rsidRPr="00FA4A30">
        <w:rPr>
          <w:sz w:val="18"/>
          <w:szCs w:val="18"/>
        </w:rPr>
        <w:t>-600a on the same line</w:t>
      </w:r>
      <w:r w:rsidR="007D33C9">
        <w:rPr>
          <w:sz w:val="18"/>
          <w:szCs w:val="18"/>
        </w:rPr>
        <w:t xml:space="preserve">. </w:t>
      </w:r>
      <w:r w:rsidR="007B102F">
        <w:rPr>
          <w:sz w:val="18"/>
          <w:szCs w:val="18"/>
        </w:rPr>
        <w:t>Accordingly, n</w:t>
      </w:r>
      <w:r w:rsidR="00200509">
        <w:rPr>
          <w:sz w:val="18"/>
          <w:szCs w:val="18"/>
        </w:rPr>
        <w:t xml:space="preserve">o funding was requested to convert the enterprise. </w:t>
      </w:r>
    </w:p>
    <w:p w14:paraId="1BFC0034" w14:textId="77777777" w:rsidR="00C327CB" w:rsidRPr="000058C6" w:rsidRDefault="00C327CB" w:rsidP="00C327CB"/>
    <w:p w14:paraId="2DA07D78" w14:textId="77777777" w:rsidR="00C327CB" w:rsidRPr="00C46068" w:rsidRDefault="00C327CB" w:rsidP="00C327CB">
      <w:pPr>
        <w:pStyle w:val="Heading1"/>
      </w:pPr>
      <w:r w:rsidRPr="00C46068">
        <w:t>The ICCs for the conversion of domestic refrigeration manufacturers include helium</w:t>
      </w:r>
      <w:r>
        <w:t>-</w:t>
      </w:r>
      <w:r w:rsidRPr="00C46068">
        <w:t>related equipment, R-600a</w:t>
      </w:r>
      <w:r>
        <w:t>-</w:t>
      </w:r>
      <w:r w:rsidRPr="00C46068">
        <w:t>related equipment</w:t>
      </w:r>
      <w:r>
        <w:t>,</w:t>
      </w:r>
      <w:r w:rsidRPr="00C46068">
        <w:t xml:space="preserve"> an ultrasonic welding machine, safety equipment</w:t>
      </w:r>
      <w:r>
        <w:t xml:space="preserve"> and</w:t>
      </w:r>
      <w:r w:rsidRPr="00C46068">
        <w:t xml:space="preserve"> </w:t>
      </w:r>
      <w:r>
        <w:t>r</w:t>
      </w:r>
      <w:r w:rsidRPr="00C46068">
        <w:t>etrofit</w:t>
      </w:r>
      <w:r>
        <w:t>s/</w:t>
      </w:r>
      <w:r w:rsidRPr="00C46068">
        <w:t xml:space="preserve"> upgrades, assembly line adaptations and spare part</w:t>
      </w:r>
      <w:r>
        <w:t>s</w:t>
      </w:r>
      <w:r w:rsidRPr="00C46068">
        <w:t>; as well as installation, prototype development and testing, training, safety certification</w:t>
      </w:r>
      <w:r>
        <w:t>,</w:t>
      </w:r>
      <w:r w:rsidRPr="00C46068">
        <w:t xml:space="preserve"> and contingencies. The total ICCs for manufacturing enterprises in this sector amount</w:t>
      </w:r>
      <w:r>
        <w:t>s</w:t>
      </w:r>
      <w:r w:rsidRPr="00C46068">
        <w:t xml:space="preserve"> to US $6,999,685. The details of the calculated ICCs are presented in table 1</w:t>
      </w:r>
      <w:r>
        <w:t>2</w:t>
      </w:r>
      <w:r w:rsidRPr="00C46068">
        <w:t>.</w:t>
      </w:r>
    </w:p>
    <w:p w14:paraId="00FA2F60" w14:textId="77777777" w:rsidR="00C327CB" w:rsidRPr="00C46068" w:rsidRDefault="00C327CB" w:rsidP="00C327CB">
      <w:pPr>
        <w:rPr>
          <w:b/>
          <w:bCs/>
        </w:rPr>
      </w:pPr>
      <w:r w:rsidRPr="00C46068">
        <w:rPr>
          <w:b/>
          <w:bCs/>
        </w:rPr>
        <w:t>Table 1</w:t>
      </w:r>
      <w:r>
        <w:rPr>
          <w:b/>
          <w:bCs/>
        </w:rPr>
        <w:t>2</w:t>
      </w:r>
      <w:r w:rsidRPr="00C46068">
        <w:rPr>
          <w:b/>
          <w:bCs/>
        </w:rPr>
        <w:t>. ICCs for conversion project in manufacturers in the domestic refrigeration sector</w:t>
      </w:r>
    </w:p>
    <w:tbl>
      <w:tblPr>
        <w:tblW w:w="9416" w:type="dxa"/>
        <w:tblLayout w:type="fixed"/>
        <w:tblCellMar>
          <w:left w:w="57" w:type="dxa"/>
          <w:right w:w="57" w:type="dxa"/>
        </w:tblCellMar>
        <w:tblLook w:val="04A0" w:firstRow="1" w:lastRow="0" w:firstColumn="1" w:lastColumn="0" w:noHBand="0" w:noVBand="1"/>
      </w:tblPr>
      <w:tblGrid>
        <w:gridCol w:w="1937"/>
        <w:gridCol w:w="553"/>
        <w:gridCol w:w="970"/>
        <w:gridCol w:w="553"/>
        <w:gridCol w:w="970"/>
        <w:gridCol w:w="553"/>
        <w:gridCol w:w="971"/>
        <w:gridCol w:w="553"/>
        <w:gridCol w:w="970"/>
        <w:gridCol w:w="553"/>
        <w:gridCol w:w="833"/>
      </w:tblGrid>
      <w:tr w:rsidR="00C327CB" w:rsidRPr="00DF1E50" w14:paraId="67812034" w14:textId="77777777">
        <w:trPr>
          <w:trHeight w:val="311"/>
        </w:trPr>
        <w:tc>
          <w:tcPr>
            <w:tcW w:w="1937" w:type="dxa"/>
            <w:tcBorders>
              <w:top w:val="single" w:sz="4" w:space="0" w:color="auto"/>
              <w:left w:val="single" w:sz="4" w:space="0" w:color="auto"/>
              <w:bottom w:val="single" w:sz="4" w:space="0" w:color="auto"/>
              <w:right w:val="nil"/>
            </w:tcBorders>
            <w:shd w:val="clear" w:color="auto" w:fill="auto"/>
            <w:hideMark/>
          </w:tcPr>
          <w:p w14:paraId="18F833FE" w14:textId="77777777" w:rsidR="00C327CB" w:rsidRPr="00DF1E50" w:rsidRDefault="00C327CB">
            <w:pPr>
              <w:jc w:val="left"/>
              <w:rPr>
                <w:b/>
                <w:bCs/>
                <w:color w:val="000000"/>
                <w:sz w:val="19"/>
                <w:szCs w:val="19"/>
                <w:lang w:eastAsia="en-CA"/>
              </w:rPr>
            </w:pPr>
            <w:r w:rsidRPr="00DF1E50">
              <w:rPr>
                <w:b/>
                <w:bCs/>
                <w:color w:val="000000"/>
                <w:sz w:val="19"/>
                <w:szCs w:val="19"/>
                <w:lang w:eastAsia="zh-CN"/>
              </w:rPr>
              <w:t>Enterprise</w:t>
            </w:r>
          </w:p>
        </w:tc>
        <w:tc>
          <w:tcPr>
            <w:tcW w:w="1523"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14:paraId="04EF6102" w14:textId="77777777" w:rsidR="00C327CB" w:rsidRPr="00DF1E50" w:rsidRDefault="00C327CB">
            <w:pPr>
              <w:jc w:val="center"/>
              <w:rPr>
                <w:b/>
                <w:bCs/>
                <w:color w:val="000000"/>
                <w:sz w:val="19"/>
                <w:szCs w:val="19"/>
                <w:lang w:eastAsia="en-CA"/>
              </w:rPr>
            </w:pPr>
            <w:r w:rsidRPr="00DF1E50">
              <w:rPr>
                <w:b/>
                <w:bCs/>
                <w:color w:val="000000"/>
                <w:sz w:val="19"/>
                <w:szCs w:val="19"/>
                <w:lang w:eastAsia="en-CA"/>
              </w:rPr>
              <w:t>Electrostar</w:t>
            </w:r>
          </w:p>
        </w:tc>
        <w:tc>
          <w:tcPr>
            <w:tcW w:w="1523" w:type="dxa"/>
            <w:gridSpan w:val="2"/>
            <w:tcBorders>
              <w:top w:val="single" w:sz="4" w:space="0" w:color="auto"/>
              <w:left w:val="nil"/>
              <w:bottom w:val="single" w:sz="4" w:space="0" w:color="auto"/>
              <w:right w:val="single" w:sz="4" w:space="0" w:color="000000"/>
            </w:tcBorders>
            <w:shd w:val="clear" w:color="auto" w:fill="auto"/>
            <w:vAlign w:val="center"/>
            <w:hideMark/>
          </w:tcPr>
          <w:p w14:paraId="6E693E83" w14:textId="77777777" w:rsidR="00C327CB" w:rsidRPr="00DF1E50" w:rsidRDefault="00C327CB">
            <w:pPr>
              <w:jc w:val="center"/>
              <w:rPr>
                <w:b/>
                <w:bCs/>
                <w:color w:val="000000"/>
                <w:sz w:val="19"/>
                <w:szCs w:val="19"/>
                <w:lang w:eastAsia="en-CA"/>
              </w:rPr>
            </w:pPr>
            <w:r w:rsidRPr="00DF1E50">
              <w:rPr>
                <w:b/>
                <w:bCs/>
                <w:color w:val="000000"/>
                <w:sz w:val="19"/>
                <w:szCs w:val="19"/>
                <w:lang w:eastAsia="en-CA"/>
              </w:rPr>
              <w:t>Alaska</w:t>
            </w:r>
          </w:p>
        </w:tc>
        <w:tc>
          <w:tcPr>
            <w:tcW w:w="1524" w:type="dxa"/>
            <w:gridSpan w:val="2"/>
            <w:tcBorders>
              <w:top w:val="single" w:sz="4" w:space="0" w:color="auto"/>
              <w:left w:val="nil"/>
              <w:bottom w:val="single" w:sz="4" w:space="0" w:color="auto"/>
              <w:right w:val="single" w:sz="4" w:space="0" w:color="000000"/>
            </w:tcBorders>
            <w:shd w:val="clear" w:color="auto" w:fill="auto"/>
            <w:vAlign w:val="center"/>
            <w:hideMark/>
          </w:tcPr>
          <w:p w14:paraId="5690134C" w14:textId="77777777" w:rsidR="00C327CB" w:rsidRPr="00DF1E50" w:rsidRDefault="00C327CB">
            <w:pPr>
              <w:jc w:val="center"/>
              <w:rPr>
                <w:b/>
                <w:bCs/>
                <w:color w:val="000000"/>
                <w:sz w:val="19"/>
                <w:szCs w:val="19"/>
                <w:lang w:eastAsia="en-CA"/>
              </w:rPr>
            </w:pPr>
            <w:r w:rsidRPr="00DF1E50">
              <w:rPr>
                <w:b/>
                <w:bCs/>
                <w:color w:val="000000"/>
                <w:sz w:val="19"/>
                <w:szCs w:val="19"/>
                <w:lang w:eastAsia="en-CA"/>
              </w:rPr>
              <w:t>Kiriazi</w:t>
            </w:r>
          </w:p>
        </w:tc>
        <w:tc>
          <w:tcPr>
            <w:tcW w:w="1523" w:type="dxa"/>
            <w:gridSpan w:val="2"/>
            <w:tcBorders>
              <w:top w:val="single" w:sz="4" w:space="0" w:color="auto"/>
              <w:left w:val="nil"/>
              <w:bottom w:val="single" w:sz="4" w:space="0" w:color="auto"/>
              <w:right w:val="single" w:sz="4" w:space="0" w:color="000000"/>
            </w:tcBorders>
            <w:shd w:val="clear" w:color="auto" w:fill="auto"/>
            <w:vAlign w:val="center"/>
            <w:hideMark/>
          </w:tcPr>
          <w:p w14:paraId="70413BD3" w14:textId="77777777" w:rsidR="00C327CB" w:rsidRPr="00DF1E50" w:rsidRDefault="00C327CB">
            <w:pPr>
              <w:jc w:val="center"/>
              <w:rPr>
                <w:b/>
                <w:bCs/>
                <w:color w:val="000000"/>
                <w:sz w:val="19"/>
                <w:szCs w:val="19"/>
                <w:lang w:eastAsia="en-CA"/>
              </w:rPr>
            </w:pPr>
            <w:r w:rsidRPr="00DF1E50">
              <w:rPr>
                <w:b/>
                <w:bCs/>
                <w:color w:val="000000"/>
                <w:sz w:val="19"/>
                <w:szCs w:val="19"/>
                <w:lang w:eastAsia="en-CA"/>
              </w:rPr>
              <w:t>Fresh</w:t>
            </w:r>
          </w:p>
        </w:tc>
        <w:tc>
          <w:tcPr>
            <w:tcW w:w="1386" w:type="dxa"/>
            <w:gridSpan w:val="2"/>
            <w:tcBorders>
              <w:top w:val="single" w:sz="4" w:space="0" w:color="auto"/>
              <w:left w:val="nil"/>
              <w:bottom w:val="single" w:sz="4" w:space="0" w:color="auto"/>
              <w:right w:val="single" w:sz="4" w:space="0" w:color="000000"/>
            </w:tcBorders>
            <w:shd w:val="clear" w:color="auto" w:fill="auto"/>
            <w:vAlign w:val="center"/>
            <w:hideMark/>
          </w:tcPr>
          <w:p w14:paraId="11A0F91A" w14:textId="77777777" w:rsidR="00C327CB" w:rsidRPr="00DF1E50" w:rsidRDefault="00C327CB">
            <w:pPr>
              <w:jc w:val="center"/>
              <w:rPr>
                <w:b/>
                <w:bCs/>
                <w:color w:val="000000"/>
                <w:sz w:val="19"/>
                <w:szCs w:val="19"/>
                <w:lang w:eastAsia="en-CA"/>
              </w:rPr>
            </w:pPr>
            <w:r w:rsidRPr="00DF1E50">
              <w:rPr>
                <w:b/>
                <w:bCs/>
                <w:color w:val="000000"/>
                <w:sz w:val="19"/>
                <w:szCs w:val="19"/>
                <w:lang w:eastAsia="en-CA"/>
              </w:rPr>
              <w:t>Unionaire</w:t>
            </w:r>
          </w:p>
        </w:tc>
      </w:tr>
      <w:tr w:rsidR="00C327CB" w:rsidRPr="00DF1E50" w14:paraId="50907C08" w14:textId="77777777">
        <w:trPr>
          <w:trHeight w:val="164"/>
        </w:trPr>
        <w:tc>
          <w:tcPr>
            <w:tcW w:w="1937" w:type="dxa"/>
            <w:tcBorders>
              <w:top w:val="nil"/>
              <w:left w:val="single" w:sz="4" w:space="0" w:color="auto"/>
              <w:bottom w:val="single" w:sz="4" w:space="0" w:color="auto"/>
              <w:right w:val="nil"/>
            </w:tcBorders>
            <w:shd w:val="clear" w:color="auto" w:fill="auto"/>
            <w:hideMark/>
          </w:tcPr>
          <w:p w14:paraId="5FBD48D9" w14:textId="77777777" w:rsidR="00C327CB" w:rsidRPr="00DF1E50" w:rsidRDefault="00C327CB">
            <w:pPr>
              <w:jc w:val="left"/>
              <w:rPr>
                <w:b/>
                <w:bCs/>
                <w:color w:val="000000"/>
                <w:sz w:val="19"/>
                <w:szCs w:val="19"/>
                <w:lang w:eastAsia="en-CA"/>
              </w:rPr>
            </w:pPr>
            <w:r w:rsidRPr="00DF1E50">
              <w:rPr>
                <w:b/>
                <w:bCs/>
                <w:color w:val="000000"/>
                <w:sz w:val="19"/>
                <w:szCs w:val="19"/>
                <w:lang w:eastAsia="zh-CN"/>
              </w:rPr>
              <w:t>Items</w:t>
            </w:r>
          </w:p>
        </w:tc>
        <w:tc>
          <w:tcPr>
            <w:tcW w:w="553" w:type="dxa"/>
            <w:tcBorders>
              <w:top w:val="nil"/>
              <w:left w:val="single" w:sz="4" w:space="0" w:color="auto"/>
              <w:bottom w:val="single" w:sz="4" w:space="0" w:color="auto"/>
              <w:right w:val="single" w:sz="4" w:space="0" w:color="auto"/>
            </w:tcBorders>
            <w:shd w:val="clear" w:color="auto" w:fill="auto"/>
            <w:noWrap/>
            <w:hideMark/>
          </w:tcPr>
          <w:p w14:paraId="7BA0A47D" w14:textId="77777777" w:rsidR="00C327CB" w:rsidRPr="00DF1E50" w:rsidRDefault="00C327CB">
            <w:pPr>
              <w:jc w:val="center"/>
              <w:rPr>
                <w:b/>
                <w:bCs/>
                <w:color w:val="000000"/>
                <w:sz w:val="19"/>
                <w:szCs w:val="19"/>
                <w:lang w:eastAsia="en-CA"/>
              </w:rPr>
            </w:pPr>
            <w:r w:rsidRPr="00DF1E50">
              <w:rPr>
                <w:b/>
                <w:bCs/>
                <w:color w:val="000000"/>
                <w:sz w:val="19"/>
                <w:szCs w:val="19"/>
                <w:lang w:eastAsia="en-CA"/>
              </w:rPr>
              <w:t>Qty</w:t>
            </w:r>
          </w:p>
        </w:tc>
        <w:tc>
          <w:tcPr>
            <w:tcW w:w="970" w:type="dxa"/>
            <w:tcBorders>
              <w:top w:val="nil"/>
              <w:left w:val="nil"/>
              <w:bottom w:val="single" w:sz="4" w:space="0" w:color="auto"/>
              <w:right w:val="single" w:sz="4" w:space="0" w:color="auto"/>
            </w:tcBorders>
            <w:shd w:val="clear" w:color="auto" w:fill="auto"/>
            <w:noWrap/>
            <w:hideMark/>
          </w:tcPr>
          <w:p w14:paraId="5CD352AF" w14:textId="77777777" w:rsidR="00C327CB" w:rsidRPr="00DF1E50" w:rsidRDefault="00C327CB">
            <w:pPr>
              <w:jc w:val="center"/>
              <w:rPr>
                <w:b/>
                <w:bCs/>
                <w:color w:val="000000"/>
                <w:sz w:val="19"/>
                <w:szCs w:val="19"/>
                <w:lang w:eastAsia="en-CA"/>
              </w:rPr>
            </w:pPr>
            <w:r w:rsidRPr="00DF1E50">
              <w:rPr>
                <w:b/>
                <w:bCs/>
                <w:color w:val="000000"/>
                <w:sz w:val="19"/>
                <w:szCs w:val="19"/>
                <w:lang w:eastAsia="en-CA"/>
              </w:rPr>
              <w:t>US $</w:t>
            </w:r>
          </w:p>
        </w:tc>
        <w:tc>
          <w:tcPr>
            <w:tcW w:w="553" w:type="dxa"/>
            <w:tcBorders>
              <w:top w:val="nil"/>
              <w:left w:val="nil"/>
              <w:bottom w:val="single" w:sz="4" w:space="0" w:color="auto"/>
              <w:right w:val="single" w:sz="4" w:space="0" w:color="auto"/>
            </w:tcBorders>
            <w:shd w:val="clear" w:color="auto" w:fill="auto"/>
            <w:noWrap/>
            <w:hideMark/>
          </w:tcPr>
          <w:p w14:paraId="3217E668" w14:textId="77777777" w:rsidR="00C327CB" w:rsidRPr="00DF1E50" w:rsidRDefault="00C327CB">
            <w:pPr>
              <w:jc w:val="center"/>
              <w:rPr>
                <w:b/>
                <w:bCs/>
                <w:color w:val="000000"/>
                <w:sz w:val="19"/>
                <w:szCs w:val="19"/>
                <w:lang w:eastAsia="en-CA"/>
              </w:rPr>
            </w:pPr>
            <w:r w:rsidRPr="00DF1E50">
              <w:rPr>
                <w:b/>
                <w:bCs/>
                <w:color w:val="000000"/>
                <w:sz w:val="19"/>
                <w:szCs w:val="19"/>
                <w:lang w:eastAsia="en-CA"/>
              </w:rPr>
              <w:t>Qty</w:t>
            </w:r>
          </w:p>
        </w:tc>
        <w:tc>
          <w:tcPr>
            <w:tcW w:w="970" w:type="dxa"/>
            <w:tcBorders>
              <w:top w:val="nil"/>
              <w:left w:val="nil"/>
              <w:bottom w:val="single" w:sz="4" w:space="0" w:color="auto"/>
              <w:right w:val="single" w:sz="4" w:space="0" w:color="auto"/>
            </w:tcBorders>
            <w:shd w:val="clear" w:color="auto" w:fill="auto"/>
            <w:noWrap/>
            <w:hideMark/>
          </w:tcPr>
          <w:p w14:paraId="59EEEDA9" w14:textId="77777777" w:rsidR="00C327CB" w:rsidRPr="00DF1E50" w:rsidRDefault="00C327CB">
            <w:pPr>
              <w:jc w:val="center"/>
              <w:rPr>
                <w:b/>
                <w:bCs/>
                <w:color w:val="000000"/>
                <w:sz w:val="19"/>
                <w:szCs w:val="19"/>
                <w:lang w:eastAsia="en-CA"/>
              </w:rPr>
            </w:pPr>
            <w:r w:rsidRPr="00DF1E50">
              <w:rPr>
                <w:b/>
                <w:bCs/>
                <w:color w:val="000000"/>
                <w:sz w:val="19"/>
                <w:szCs w:val="19"/>
                <w:lang w:eastAsia="en-CA"/>
              </w:rPr>
              <w:t>US $</w:t>
            </w:r>
          </w:p>
        </w:tc>
        <w:tc>
          <w:tcPr>
            <w:tcW w:w="553" w:type="dxa"/>
            <w:tcBorders>
              <w:top w:val="nil"/>
              <w:left w:val="nil"/>
              <w:bottom w:val="single" w:sz="4" w:space="0" w:color="auto"/>
              <w:right w:val="single" w:sz="4" w:space="0" w:color="auto"/>
            </w:tcBorders>
            <w:shd w:val="clear" w:color="auto" w:fill="auto"/>
            <w:noWrap/>
            <w:hideMark/>
          </w:tcPr>
          <w:p w14:paraId="3E2049FB" w14:textId="77777777" w:rsidR="00C327CB" w:rsidRPr="00DF1E50" w:rsidRDefault="00C327CB">
            <w:pPr>
              <w:jc w:val="center"/>
              <w:rPr>
                <w:b/>
                <w:bCs/>
                <w:color w:val="000000"/>
                <w:sz w:val="19"/>
                <w:szCs w:val="19"/>
                <w:lang w:eastAsia="en-CA"/>
              </w:rPr>
            </w:pPr>
            <w:r w:rsidRPr="00DF1E50">
              <w:rPr>
                <w:b/>
                <w:bCs/>
                <w:color w:val="000000"/>
                <w:sz w:val="19"/>
                <w:szCs w:val="19"/>
                <w:lang w:eastAsia="en-CA"/>
              </w:rPr>
              <w:t>Qty</w:t>
            </w:r>
          </w:p>
        </w:tc>
        <w:tc>
          <w:tcPr>
            <w:tcW w:w="971" w:type="dxa"/>
            <w:tcBorders>
              <w:top w:val="nil"/>
              <w:left w:val="nil"/>
              <w:bottom w:val="single" w:sz="4" w:space="0" w:color="auto"/>
              <w:right w:val="single" w:sz="4" w:space="0" w:color="auto"/>
            </w:tcBorders>
            <w:shd w:val="clear" w:color="auto" w:fill="auto"/>
            <w:noWrap/>
            <w:hideMark/>
          </w:tcPr>
          <w:p w14:paraId="77C2F700" w14:textId="77777777" w:rsidR="00C327CB" w:rsidRPr="00DF1E50" w:rsidRDefault="00C327CB">
            <w:pPr>
              <w:jc w:val="center"/>
              <w:rPr>
                <w:b/>
                <w:bCs/>
                <w:color w:val="000000"/>
                <w:sz w:val="19"/>
                <w:szCs w:val="19"/>
                <w:lang w:eastAsia="en-CA"/>
              </w:rPr>
            </w:pPr>
            <w:r w:rsidRPr="00DF1E50">
              <w:rPr>
                <w:b/>
                <w:bCs/>
                <w:color w:val="000000"/>
                <w:sz w:val="19"/>
                <w:szCs w:val="19"/>
                <w:lang w:eastAsia="en-CA"/>
              </w:rPr>
              <w:t>US $</w:t>
            </w:r>
          </w:p>
        </w:tc>
        <w:tc>
          <w:tcPr>
            <w:tcW w:w="553" w:type="dxa"/>
            <w:tcBorders>
              <w:top w:val="nil"/>
              <w:left w:val="nil"/>
              <w:bottom w:val="single" w:sz="4" w:space="0" w:color="auto"/>
              <w:right w:val="single" w:sz="4" w:space="0" w:color="auto"/>
            </w:tcBorders>
            <w:shd w:val="clear" w:color="auto" w:fill="auto"/>
            <w:noWrap/>
            <w:hideMark/>
          </w:tcPr>
          <w:p w14:paraId="0D8AAC85" w14:textId="77777777" w:rsidR="00C327CB" w:rsidRPr="00DF1E50" w:rsidRDefault="00C327CB">
            <w:pPr>
              <w:jc w:val="center"/>
              <w:rPr>
                <w:b/>
                <w:bCs/>
                <w:color w:val="000000"/>
                <w:sz w:val="19"/>
                <w:szCs w:val="19"/>
                <w:lang w:eastAsia="en-CA"/>
              </w:rPr>
            </w:pPr>
            <w:r w:rsidRPr="00DF1E50">
              <w:rPr>
                <w:b/>
                <w:bCs/>
                <w:color w:val="000000"/>
                <w:sz w:val="19"/>
                <w:szCs w:val="19"/>
                <w:lang w:eastAsia="en-CA"/>
              </w:rPr>
              <w:t>Qty</w:t>
            </w:r>
          </w:p>
        </w:tc>
        <w:tc>
          <w:tcPr>
            <w:tcW w:w="970" w:type="dxa"/>
            <w:tcBorders>
              <w:top w:val="nil"/>
              <w:left w:val="nil"/>
              <w:bottom w:val="single" w:sz="4" w:space="0" w:color="auto"/>
              <w:right w:val="single" w:sz="4" w:space="0" w:color="auto"/>
            </w:tcBorders>
            <w:shd w:val="clear" w:color="auto" w:fill="auto"/>
            <w:noWrap/>
            <w:hideMark/>
          </w:tcPr>
          <w:p w14:paraId="1C0924FD" w14:textId="77777777" w:rsidR="00C327CB" w:rsidRPr="00DF1E50" w:rsidRDefault="00C327CB">
            <w:pPr>
              <w:jc w:val="center"/>
              <w:rPr>
                <w:b/>
                <w:bCs/>
                <w:color w:val="000000"/>
                <w:sz w:val="19"/>
                <w:szCs w:val="19"/>
                <w:lang w:eastAsia="en-CA"/>
              </w:rPr>
            </w:pPr>
            <w:r w:rsidRPr="00DF1E50">
              <w:rPr>
                <w:b/>
                <w:bCs/>
                <w:color w:val="000000"/>
                <w:sz w:val="19"/>
                <w:szCs w:val="19"/>
                <w:lang w:eastAsia="en-CA"/>
              </w:rPr>
              <w:t>US $</w:t>
            </w:r>
          </w:p>
        </w:tc>
        <w:tc>
          <w:tcPr>
            <w:tcW w:w="553" w:type="dxa"/>
            <w:tcBorders>
              <w:top w:val="nil"/>
              <w:left w:val="nil"/>
              <w:bottom w:val="single" w:sz="4" w:space="0" w:color="auto"/>
              <w:right w:val="single" w:sz="4" w:space="0" w:color="auto"/>
            </w:tcBorders>
            <w:shd w:val="clear" w:color="auto" w:fill="auto"/>
            <w:noWrap/>
            <w:hideMark/>
          </w:tcPr>
          <w:p w14:paraId="25DCBA01" w14:textId="77777777" w:rsidR="00C327CB" w:rsidRPr="00DF1E50" w:rsidRDefault="00C327CB">
            <w:pPr>
              <w:jc w:val="center"/>
              <w:rPr>
                <w:b/>
                <w:bCs/>
                <w:color w:val="000000"/>
                <w:sz w:val="19"/>
                <w:szCs w:val="19"/>
                <w:lang w:eastAsia="en-CA"/>
              </w:rPr>
            </w:pPr>
            <w:r w:rsidRPr="00DF1E50">
              <w:rPr>
                <w:b/>
                <w:bCs/>
                <w:color w:val="000000"/>
                <w:sz w:val="19"/>
                <w:szCs w:val="19"/>
                <w:lang w:eastAsia="en-CA"/>
              </w:rPr>
              <w:t>Qty</w:t>
            </w:r>
          </w:p>
        </w:tc>
        <w:tc>
          <w:tcPr>
            <w:tcW w:w="832" w:type="dxa"/>
            <w:tcBorders>
              <w:top w:val="nil"/>
              <w:left w:val="nil"/>
              <w:bottom w:val="single" w:sz="4" w:space="0" w:color="auto"/>
              <w:right w:val="single" w:sz="4" w:space="0" w:color="auto"/>
            </w:tcBorders>
            <w:shd w:val="clear" w:color="auto" w:fill="auto"/>
            <w:noWrap/>
            <w:hideMark/>
          </w:tcPr>
          <w:p w14:paraId="1FD885C4" w14:textId="77777777" w:rsidR="00C327CB" w:rsidRPr="00DF1E50" w:rsidRDefault="00C327CB">
            <w:pPr>
              <w:jc w:val="center"/>
              <w:rPr>
                <w:b/>
                <w:bCs/>
                <w:color w:val="000000"/>
                <w:sz w:val="19"/>
                <w:szCs w:val="19"/>
                <w:lang w:eastAsia="en-CA"/>
              </w:rPr>
            </w:pPr>
            <w:r w:rsidRPr="00DF1E50">
              <w:rPr>
                <w:b/>
                <w:bCs/>
                <w:color w:val="000000"/>
                <w:sz w:val="19"/>
                <w:szCs w:val="19"/>
                <w:lang w:eastAsia="en-CA"/>
              </w:rPr>
              <w:t>US $</w:t>
            </w:r>
          </w:p>
        </w:tc>
      </w:tr>
      <w:tr w:rsidR="00C327CB" w:rsidRPr="00DF1E50" w14:paraId="45B3FF4E" w14:textId="77777777">
        <w:tc>
          <w:tcPr>
            <w:tcW w:w="1937" w:type="dxa"/>
            <w:tcBorders>
              <w:top w:val="nil"/>
              <w:left w:val="single" w:sz="4" w:space="0" w:color="auto"/>
              <w:bottom w:val="single" w:sz="4" w:space="0" w:color="auto"/>
              <w:right w:val="nil"/>
            </w:tcBorders>
            <w:shd w:val="clear" w:color="auto" w:fill="auto"/>
            <w:hideMark/>
          </w:tcPr>
          <w:p w14:paraId="51F311DA" w14:textId="77777777" w:rsidR="00C327CB" w:rsidRPr="00DF1E50" w:rsidRDefault="00C327CB">
            <w:pPr>
              <w:jc w:val="left"/>
              <w:rPr>
                <w:color w:val="000000"/>
                <w:sz w:val="19"/>
                <w:szCs w:val="19"/>
                <w:lang w:eastAsia="en-CA"/>
              </w:rPr>
            </w:pPr>
            <w:r w:rsidRPr="00DF1E50">
              <w:rPr>
                <w:color w:val="000000"/>
                <w:sz w:val="19"/>
                <w:szCs w:val="19"/>
                <w:lang w:val="en-GB" w:eastAsia="en-GB"/>
              </w:rPr>
              <w:t xml:space="preserve">Helium </w:t>
            </w:r>
            <w:r>
              <w:rPr>
                <w:color w:val="000000"/>
                <w:sz w:val="19"/>
                <w:szCs w:val="19"/>
                <w:lang w:val="en-GB" w:eastAsia="en-GB"/>
              </w:rPr>
              <w:t>leak detection system (charging unit; detector and calibrator; and recovery unit)</w:t>
            </w:r>
          </w:p>
        </w:tc>
        <w:tc>
          <w:tcPr>
            <w:tcW w:w="553" w:type="dxa"/>
            <w:tcBorders>
              <w:top w:val="nil"/>
              <w:left w:val="single" w:sz="4" w:space="0" w:color="auto"/>
              <w:bottom w:val="single" w:sz="4" w:space="0" w:color="auto"/>
              <w:right w:val="single" w:sz="4" w:space="0" w:color="auto"/>
            </w:tcBorders>
            <w:shd w:val="clear" w:color="auto" w:fill="auto"/>
            <w:noWrap/>
            <w:hideMark/>
          </w:tcPr>
          <w:p w14:paraId="7500B4F4" w14:textId="77777777" w:rsidR="00C327CB" w:rsidRPr="00DF1E50" w:rsidRDefault="00C327CB">
            <w:pPr>
              <w:jc w:val="center"/>
              <w:rPr>
                <w:color w:val="000000"/>
                <w:sz w:val="19"/>
                <w:szCs w:val="19"/>
                <w:lang w:eastAsia="en-CA"/>
              </w:rPr>
            </w:pPr>
            <w:r w:rsidRPr="00DF1E50">
              <w:rPr>
                <w:color w:val="000000"/>
                <w:sz w:val="19"/>
                <w:szCs w:val="19"/>
                <w:lang w:eastAsia="en-CA"/>
              </w:rPr>
              <w:t>3</w:t>
            </w:r>
          </w:p>
        </w:tc>
        <w:tc>
          <w:tcPr>
            <w:tcW w:w="970" w:type="dxa"/>
            <w:tcBorders>
              <w:top w:val="nil"/>
              <w:left w:val="nil"/>
              <w:bottom w:val="single" w:sz="4" w:space="0" w:color="auto"/>
              <w:right w:val="single" w:sz="4" w:space="0" w:color="auto"/>
            </w:tcBorders>
            <w:shd w:val="clear" w:color="auto" w:fill="auto"/>
            <w:noWrap/>
            <w:hideMark/>
          </w:tcPr>
          <w:p w14:paraId="372AEFE6" w14:textId="77777777" w:rsidR="00C327CB" w:rsidRPr="00DF1E50" w:rsidRDefault="00C327CB">
            <w:pPr>
              <w:jc w:val="right"/>
              <w:rPr>
                <w:color w:val="000000"/>
                <w:sz w:val="19"/>
                <w:szCs w:val="19"/>
                <w:lang w:eastAsia="en-CA"/>
              </w:rPr>
            </w:pPr>
            <w:r w:rsidRPr="00DF1E50">
              <w:rPr>
                <w:color w:val="000000"/>
                <w:sz w:val="19"/>
                <w:szCs w:val="19"/>
                <w:lang w:eastAsia="en-CA"/>
              </w:rPr>
              <w:t>215,550</w:t>
            </w:r>
          </w:p>
        </w:tc>
        <w:tc>
          <w:tcPr>
            <w:tcW w:w="553" w:type="dxa"/>
            <w:tcBorders>
              <w:top w:val="nil"/>
              <w:left w:val="nil"/>
              <w:bottom w:val="single" w:sz="4" w:space="0" w:color="auto"/>
              <w:right w:val="single" w:sz="4" w:space="0" w:color="auto"/>
            </w:tcBorders>
            <w:shd w:val="clear" w:color="auto" w:fill="auto"/>
            <w:noWrap/>
            <w:hideMark/>
          </w:tcPr>
          <w:p w14:paraId="05421CC1" w14:textId="77777777" w:rsidR="00C327CB" w:rsidRPr="00DF1E50" w:rsidRDefault="00C327CB">
            <w:pPr>
              <w:jc w:val="center"/>
              <w:rPr>
                <w:color w:val="000000"/>
                <w:sz w:val="19"/>
                <w:szCs w:val="19"/>
                <w:lang w:eastAsia="en-CA"/>
              </w:rPr>
            </w:pPr>
            <w:r w:rsidRPr="00DF1E50">
              <w:rPr>
                <w:color w:val="000000"/>
                <w:sz w:val="19"/>
                <w:szCs w:val="19"/>
                <w:lang w:eastAsia="en-CA"/>
              </w:rPr>
              <w:t>1</w:t>
            </w:r>
          </w:p>
        </w:tc>
        <w:tc>
          <w:tcPr>
            <w:tcW w:w="970" w:type="dxa"/>
            <w:tcBorders>
              <w:top w:val="nil"/>
              <w:left w:val="nil"/>
              <w:bottom w:val="single" w:sz="4" w:space="0" w:color="auto"/>
              <w:right w:val="single" w:sz="4" w:space="0" w:color="auto"/>
            </w:tcBorders>
            <w:shd w:val="clear" w:color="auto" w:fill="auto"/>
            <w:noWrap/>
            <w:hideMark/>
          </w:tcPr>
          <w:p w14:paraId="5455D58E" w14:textId="77777777" w:rsidR="00C327CB" w:rsidRPr="00DF1E50" w:rsidRDefault="00C327CB">
            <w:pPr>
              <w:jc w:val="right"/>
              <w:rPr>
                <w:color w:val="000000"/>
                <w:sz w:val="19"/>
                <w:szCs w:val="19"/>
                <w:lang w:eastAsia="en-CA"/>
              </w:rPr>
            </w:pPr>
            <w:r w:rsidRPr="00DF1E50">
              <w:rPr>
                <w:color w:val="000000"/>
                <w:sz w:val="19"/>
                <w:szCs w:val="19"/>
                <w:lang w:eastAsia="en-CA"/>
              </w:rPr>
              <w:t>71,850</w:t>
            </w:r>
          </w:p>
        </w:tc>
        <w:tc>
          <w:tcPr>
            <w:tcW w:w="553" w:type="dxa"/>
            <w:tcBorders>
              <w:top w:val="nil"/>
              <w:left w:val="nil"/>
              <w:bottom w:val="single" w:sz="4" w:space="0" w:color="auto"/>
              <w:right w:val="single" w:sz="4" w:space="0" w:color="auto"/>
            </w:tcBorders>
            <w:shd w:val="clear" w:color="auto" w:fill="auto"/>
            <w:noWrap/>
            <w:hideMark/>
          </w:tcPr>
          <w:p w14:paraId="7BEE8053" w14:textId="77777777" w:rsidR="00C327CB" w:rsidRPr="00DF1E50" w:rsidRDefault="00C327CB">
            <w:pPr>
              <w:jc w:val="center"/>
              <w:rPr>
                <w:color w:val="000000"/>
                <w:sz w:val="19"/>
                <w:szCs w:val="19"/>
                <w:lang w:eastAsia="en-CA"/>
              </w:rPr>
            </w:pPr>
            <w:r w:rsidRPr="00DF1E50">
              <w:rPr>
                <w:color w:val="000000"/>
                <w:sz w:val="19"/>
                <w:szCs w:val="19"/>
                <w:lang w:eastAsia="en-CA"/>
              </w:rPr>
              <w:t>1</w:t>
            </w:r>
          </w:p>
        </w:tc>
        <w:tc>
          <w:tcPr>
            <w:tcW w:w="971" w:type="dxa"/>
            <w:tcBorders>
              <w:top w:val="nil"/>
              <w:left w:val="nil"/>
              <w:bottom w:val="single" w:sz="4" w:space="0" w:color="auto"/>
              <w:right w:val="single" w:sz="4" w:space="0" w:color="auto"/>
            </w:tcBorders>
            <w:shd w:val="clear" w:color="auto" w:fill="auto"/>
            <w:noWrap/>
            <w:hideMark/>
          </w:tcPr>
          <w:p w14:paraId="07BDE4E5" w14:textId="77777777" w:rsidR="00C327CB" w:rsidRPr="00DF1E50" w:rsidRDefault="00C327CB">
            <w:pPr>
              <w:jc w:val="right"/>
              <w:rPr>
                <w:color w:val="000000"/>
                <w:sz w:val="19"/>
                <w:szCs w:val="19"/>
                <w:lang w:eastAsia="en-CA"/>
              </w:rPr>
            </w:pPr>
            <w:r w:rsidRPr="00DF1E50">
              <w:rPr>
                <w:color w:val="000000"/>
                <w:sz w:val="19"/>
                <w:szCs w:val="19"/>
                <w:lang w:eastAsia="en-CA"/>
              </w:rPr>
              <w:t>71,850</w:t>
            </w:r>
          </w:p>
        </w:tc>
        <w:tc>
          <w:tcPr>
            <w:tcW w:w="553" w:type="dxa"/>
            <w:tcBorders>
              <w:top w:val="nil"/>
              <w:left w:val="nil"/>
              <w:bottom w:val="single" w:sz="4" w:space="0" w:color="auto"/>
              <w:right w:val="single" w:sz="4" w:space="0" w:color="auto"/>
            </w:tcBorders>
            <w:shd w:val="clear" w:color="auto" w:fill="auto"/>
            <w:noWrap/>
            <w:hideMark/>
          </w:tcPr>
          <w:p w14:paraId="1B02D8AB" w14:textId="77777777" w:rsidR="00C327CB" w:rsidRPr="00DF1E50" w:rsidRDefault="00C327CB">
            <w:pPr>
              <w:jc w:val="center"/>
              <w:rPr>
                <w:color w:val="000000"/>
                <w:sz w:val="19"/>
                <w:szCs w:val="19"/>
                <w:lang w:eastAsia="en-CA"/>
              </w:rPr>
            </w:pPr>
            <w:r w:rsidRPr="00DF1E50">
              <w:rPr>
                <w:color w:val="000000"/>
                <w:sz w:val="19"/>
                <w:szCs w:val="19"/>
                <w:lang w:eastAsia="en-CA"/>
              </w:rPr>
              <w:t>6</w:t>
            </w:r>
          </w:p>
        </w:tc>
        <w:tc>
          <w:tcPr>
            <w:tcW w:w="970" w:type="dxa"/>
            <w:tcBorders>
              <w:top w:val="nil"/>
              <w:left w:val="nil"/>
              <w:bottom w:val="single" w:sz="4" w:space="0" w:color="auto"/>
              <w:right w:val="single" w:sz="4" w:space="0" w:color="auto"/>
            </w:tcBorders>
            <w:shd w:val="clear" w:color="auto" w:fill="auto"/>
            <w:noWrap/>
            <w:hideMark/>
          </w:tcPr>
          <w:p w14:paraId="573EE9CB" w14:textId="77777777" w:rsidR="00C327CB" w:rsidRPr="00DF1E50" w:rsidRDefault="00C327CB">
            <w:pPr>
              <w:jc w:val="right"/>
              <w:rPr>
                <w:color w:val="000000"/>
                <w:sz w:val="19"/>
                <w:szCs w:val="19"/>
                <w:lang w:eastAsia="en-CA"/>
              </w:rPr>
            </w:pPr>
            <w:r w:rsidRPr="00DF1E50">
              <w:rPr>
                <w:color w:val="000000"/>
                <w:sz w:val="19"/>
                <w:szCs w:val="19"/>
                <w:lang w:eastAsia="en-CA"/>
              </w:rPr>
              <w:t>431,100</w:t>
            </w:r>
          </w:p>
        </w:tc>
        <w:tc>
          <w:tcPr>
            <w:tcW w:w="553" w:type="dxa"/>
            <w:tcBorders>
              <w:top w:val="nil"/>
              <w:left w:val="nil"/>
              <w:bottom w:val="single" w:sz="4" w:space="0" w:color="auto"/>
              <w:right w:val="single" w:sz="4" w:space="0" w:color="auto"/>
            </w:tcBorders>
            <w:shd w:val="clear" w:color="auto" w:fill="auto"/>
            <w:noWrap/>
            <w:hideMark/>
          </w:tcPr>
          <w:p w14:paraId="239BEA23" w14:textId="77777777" w:rsidR="00C327CB" w:rsidRPr="00DF1E50" w:rsidRDefault="00C327CB">
            <w:pPr>
              <w:jc w:val="center"/>
              <w:rPr>
                <w:color w:val="000000"/>
                <w:sz w:val="19"/>
                <w:szCs w:val="19"/>
                <w:lang w:eastAsia="en-CA"/>
              </w:rPr>
            </w:pPr>
            <w:r w:rsidRPr="00DF1E50">
              <w:rPr>
                <w:color w:val="000000"/>
                <w:sz w:val="19"/>
                <w:szCs w:val="19"/>
                <w:lang w:eastAsia="en-CA"/>
              </w:rPr>
              <w:t>2</w:t>
            </w:r>
          </w:p>
        </w:tc>
        <w:tc>
          <w:tcPr>
            <w:tcW w:w="832" w:type="dxa"/>
            <w:tcBorders>
              <w:top w:val="nil"/>
              <w:left w:val="nil"/>
              <w:bottom w:val="single" w:sz="4" w:space="0" w:color="auto"/>
              <w:right w:val="single" w:sz="4" w:space="0" w:color="auto"/>
            </w:tcBorders>
            <w:shd w:val="clear" w:color="auto" w:fill="auto"/>
            <w:noWrap/>
            <w:hideMark/>
          </w:tcPr>
          <w:p w14:paraId="2F720EF1" w14:textId="77777777" w:rsidR="00C327CB" w:rsidRPr="00DF1E50" w:rsidRDefault="00C327CB">
            <w:pPr>
              <w:jc w:val="right"/>
              <w:rPr>
                <w:color w:val="000000"/>
                <w:sz w:val="19"/>
                <w:szCs w:val="19"/>
                <w:lang w:eastAsia="en-CA"/>
              </w:rPr>
            </w:pPr>
            <w:r w:rsidRPr="00DF1E50">
              <w:rPr>
                <w:color w:val="000000"/>
                <w:sz w:val="19"/>
                <w:szCs w:val="19"/>
                <w:lang w:eastAsia="en-CA"/>
              </w:rPr>
              <w:t>143,700</w:t>
            </w:r>
          </w:p>
        </w:tc>
      </w:tr>
      <w:tr w:rsidR="00C327CB" w:rsidRPr="00DF1E50" w14:paraId="6B092110" w14:textId="77777777">
        <w:tc>
          <w:tcPr>
            <w:tcW w:w="1937" w:type="dxa"/>
            <w:tcBorders>
              <w:top w:val="nil"/>
              <w:left w:val="single" w:sz="4" w:space="0" w:color="auto"/>
              <w:bottom w:val="single" w:sz="4" w:space="0" w:color="auto"/>
              <w:right w:val="nil"/>
            </w:tcBorders>
            <w:shd w:val="clear" w:color="auto" w:fill="auto"/>
            <w:hideMark/>
          </w:tcPr>
          <w:p w14:paraId="25561F51" w14:textId="77777777" w:rsidR="00C327CB" w:rsidRPr="00DF1E50" w:rsidRDefault="00C327CB">
            <w:pPr>
              <w:jc w:val="left"/>
              <w:rPr>
                <w:color w:val="000000"/>
                <w:sz w:val="19"/>
                <w:szCs w:val="19"/>
                <w:lang w:eastAsia="en-CA"/>
              </w:rPr>
            </w:pPr>
            <w:r w:rsidRPr="00DF1E50">
              <w:rPr>
                <w:color w:val="000000"/>
                <w:sz w:val="19"/>
                <w:szCs w:val="19"/>
                <w:lang w:eastAsia="en-CA"/>
              </w:rPr>
              <w:t>R-600a</w:t>
            </w:r>
            <w:r>
              <w:rPr>
                <w:color w:val="000000"/>
                <w:sz w:val="19"/>
                <w:szCs w:val="19"/>
                <w:lang w:eastAsia="en-CA"/>
              </w:rPr>
              <w:t xml:space="preserve"> supply system, (charging machine, pump, and leak detectors</w:t>
            </w:r>
          </w:p>
        </w:tc>
        <w:tc>
          <w:tcPr>
            <w:tcW w:w="553" w:type="dxa"/>
            <w:tcBorders>
              <w:top w:val="nil"/>
              <w:left w:val="single" w:sz="4" w:space="0" w:color="auto"/>
              <w:bottom w:val="single" w:sz="4" w:space="0" w:color="auto"/>
              <w:right w:val="single" w:sz="4" w:space="0" w:color="auto"/>
            </w:tcBorders>
            <w:shd w:val="clear" w:color="auto" w:fill="auto"/>
            <w:noWrap/>
            <w:hideMark/>
          </w:tcPr>
          <w:p w14:paraId="73FC20F1" w14:textId="77777777" w:rsidR="00C327CB" w:rsidRPr="00DF1E50" w:rsidRDefault="00C327CB">
            <w:pPr>
              <w:jc w:val="center"/>
              <w:rPr>
                <w:color w:val="000000"/>
                <w:sz w:val="19"/>
                <w:szCs w:val="19"/>
                <w:lang w:eastAsia="en-CA"/>
              </w:rPr>
            </w:pPr>
            <w:r w:rsidRPr="00DF1E50">
              <w:rPr>
                <w:color w:val="000000"/>
                <w:sz w:val="19"/>
                <w:szCs w:val="19"/>
                <w:lang w:eastAsia="en-CA"/>
              </w:rPr>
              <w:t>3</w:t>
            </w:r>
          </w:p>
        </w:tc>
        <w:tc>
          <w:tcPr>
            <w:tcW w:w="970" w:type="dxa"/>
            <w:tcBorders>
              <w:top w:val="nil"/>
              <w:left w:val="nil"/>
              <w:bottom w:val="single" w:sz="4" w:space="0" w:color="auto"/>
              <w:right w:val="single" w:sz="4" w:space="0" w:color="auto"/>
            </w:tcBorders>
            <w:shd w:val="clear" w:color="auto" w:fill="auto"/>
            <w:noWrap/>
            <w:hideMark/>
          </w:tcPr>
          <w:p w14:paraId="2A88B86F" w14:textId="77777777" w:rsidR="00C327CB" w:rsidRPr="00DF1E50" w:rsidRDefault="00C327CB">
            <w:pPr>
              <w:jc w:val="right"/>
              <w:rPr>
                <w:color w:val="000000"/>
                <w:sz w:val="19"/>
                <w:szCs w:val="19"/>
                <w:lang w:eastAsia="en-CA"/>
              </w:rPr>
            </w:pPr>
            <w:r w:rsidRPr="00DF1E50">
              <w:rPr>
                <w:color w:val="000000"/>
                <w:sz w:val="19"/>
                <w:szCs w:val="19"/>
                <w:lang w:eastAsia="en-CA"/>
              </w:rPr>
              <w:t>231,450</w:t>
            </w:r>
          </w:p>
        </w:tc>
        <w:tc>
          <w:tcPr>
            <w:tcW w:w="553" w:type="dxa"/>
            <w:tcBorders>
              <w:top w:val="nil"/>
              <w:left w:val="nil"/>
              <w:bottom w:val="single" w:sz="4" w:space="0" w:color="auto"/>
              <w:right w:val="single" w:sz="4" w:space="0" w:color="auto"/>
            </w:tcBorders>
            <w:shd w:val="clear" w:color="auto" w:fill="auto"/>
            <w:noWrap/>
            <w:hideMark/>
          </w:tcPr>
          <w:p w14:paraId="5A184FF7" w14:textId="77777777" w:rsidR="00C327CB" w:rsidRPr="00DF1E50" w:rsidRDefault="00C327CB">
            <w:pPr>
              <w:jc w:val="center"/>
              <w:rPr>
                <w:color w:val="000000"/>
                <w:sz w:val="19"/>
                <w:szCs w:val="19"/>
                <w:lang w:eastAsia="en-CA"/>
              </w:rPr>
            </w:pPr>
            <w:r w:rsidRPr="00DF1E50">
              <w:rPr>
                <w:color w:val="000000"/>
                <w:sz w:val="19"/>
                <w:szCs w:val="19"/>
                <w:lang w:eastAsia="en-CA"/>
              </w:rPr>
              <w:t>5</w:t>
            </w:r>
          </w:p>
        </w:tc>
        <w:tc>
          <w:tcPr>
            <w:tcW w:w="970" w:type="dxa"/>
            <w:tcBorders>
              <w:top w:val="nil"/>
              <w:left w:val="nil"/>
              <w:bottom w:val="single" w:sz="4" w:space="0" w:color="auto"/>
              <w:right w:val="single" w:sz="4" w:space="0" w:color="auto"/>
            </w:tcBorders>
            <w:shd w:val="clear" w:color="auto" w:fill="auto"/>
            <w:noWrap/>
            <w:hideMark/>
          </w:tcPr>
          <w:p w14:paraId="71C0A82B" w14:textId="77777777" w:rsidR="00C327CB" w:rsidRPr="00DF1E50" w:rsidRDefault="00C327CB">
            <w:pPr>
              <w:jc w:val="right"/>
              <w:rPr>
                <w:color w:val="000000"/>
                <w:sz w:val="19"/>
                <w:szCs w:val="19"/>
                <w:lang w:eastAsia="en-CA"/>
              </w:rPr>
            </w:pPr>
            <w:r w:rsidRPr="00DF1E50">
              <w:rPr>
                <w:color w:val="000000"/>
                <w:sz w:val="19"/>
                <w:szCs w:val="19"/>
                <w:lang w:eastAsia="en-CA"/>
              </w:rPr>
              <w:t>385,750</w:t>
            </w:r>
          </w:p>
        </w:tc>
        <w:tc>
          <w:tcPr>
            <w:tcW w:w="553" w:type="dxa"/>
            <w:tcBorders>
              <w:top w:val="nil"/>
              <w:left w:val="nil"/>
              <w:bottom w:val="single" w:sz="4" w:space="0" w:color="auto"/>
              <w:right w:val="single" w:sz="4" w:space="0" w:color="auto"/>
            </w:tcBorders>
            <w:shd w:val="clear" w:color="auto" w:fill="auto"/>
            <w:noWrap/>
            <w:hideMark/>
          </w:tcPr>
          <w:p w14:paraId="070079FA" w14:textId="77777777" w:rsidR="00C327CB" w:rsidRPr="00DF1E50" w:rsidRDefault="00C327CB">
            <w:pPr>
              <w:jc w:val="center"/>
              <w:rPr>
                <w:color w:val="000000"/>
                <w:sz w:val="19"/>
                <w:szCs w:val="19"/>
                <w:lang w:eastAsia="en-CA"/>
              </w:rPr>
            </w:pPr>
            <w:r w:rsidRPr="00DF1E50">
              <w:rPr>
                <w:color w:val="000000"/>
                <w:sz w:val="19"/>
                <w:szCs w:val="19"/>
                <w:lang w:eastAsia="en-CA"/>
              </w:rPr>
              <w:t>6</w:t>
            </w:r>
          </w:p>
        </w:tc>
        <w:tc>
          <w:tcPr>
            <w:tcW w:w="971" w:type="dxa"/>
            <w:tcBorders>
              <w:top w:val="nil"/>
              <w:left w:val="nil"/>
              <w:bottom w:val="single" w:sz="4" w:space="0" w:color="auto"/>
              <w:right w:val="single" w:sz="4" w:space="0" w:color="auto"/>
            </w:tcBorders>
            <w:shd w:val="clear" w:color="auto" w:fill="auto"/>
            <w:noWrap/>
            <w:hideMark/>
          </w:tcPr>
          <w:p w14:paraId="38542524" w14:textId="77777777" w:rsidR="00C327CB" w:rsidRPr="00DF1E50" w:rsidRDefault="00C327CB">
            <w:pPr>
              <w:jc w:val="right"/>
              <w:rPr>
                <w:color w:val="000000"/>
                <w:sz w:val="19"/>
                <w:szCs w:val="19"/>
                <w:lang w:eastAsia="en-CA"/>
              </w:rPr>
            </w:pPr>
            <w:r w:rsidRPr="00DF1E50">
              <w:rPr>
                <w:color w:val="000000"/>
                <w:sz w:val="19"/>
                <w:szCs w:val="19"/>
                <w:lang w:eastAsia="en-CA"/>
              </w:rPr>
              <w:t>462,900</w:t>
            </w:r>
          </w:p>
        </w:tc>
        <w:tc>
          <w:tcPr>
            <w:tcW w:w="553" w:type="dxa"/>
            <w:tcBorders>
              <w:top w:val="nil"/>
              <w:left w:val="nil"/>
              <w:bottom w:val="single" w:sz="4" w:space="0" w:color="auto"/>
              <w:right w:val="single" w:sz="4" w:space="0" w:color="auto"/>
            </w:tcBorders>
            <w:shd w:val="clear" w:color="auto" w:fill="auto"/>
            <w:noWrap/>
            <w:hideMark/>
          </w:tcPr>
          <w:p w14:paraId="0F21AE32" w14:textId="77777777" w:rsidR="00C327CB" w:rsidRPr="00DF1E50" w:rsidRDefault="00C327CB">
            <w:pPr>
              <w:jc w:val="center"/>
              <w:rPr>
                <w:color w:val="000000"/>
                <w:sz w:val="19"/>
                <w:szCs w:val="19"/>
                <w:lang w:eastAsia="en-CA"/>
              </w:rPr>
            </w:pPr>
            <w:r w:rsidRPr="00DF1E50">
              <w:rPr>
                <w:color w:val="000000"/>
                <w:sz w:val="19"/>
                <w:szCs w:val="19"/>
                <w:lang w:eastAsia="en-CA"/>
              </w:rPr>
              <w:t>6</w:t>
            </w:r>
          </w:p>
        </w:tc>
        <w:tc>
          <w:tcPr>
            <w:tcW w:w="970" w:type="dxa"/>
            <w:tcBorders>
              <w:top w:val="nil"/>
              <w:left w:val="nil"/>
              <w:bottom w:val="single" w:sz="4" w:space="0" w:color="auto"/>
              <w:right w:val="single" w:sz="4" w:space="0" w:color="auto"/>
            </w:tcBorders>
            <w:shd w:val="clear" w:color="auto" w:fill="auto"/>
            <w:noWrap/>
            <w:hideMark/>
          </w:tcPr>
          <w:p w14:paraId="1A247F05" w14:textId="77777777" w:rsidR="00C327CB" w:rsidRPr="00DF1E50" w:rsidRDefault="00C327CB">
            <w:pPr>
              <w:jc w:val="right"/>
              <w:rPr>
                <w:color w:val="000000"/>
                <w:sz w:val="19"/>
                <w:szCs w:val="19"/>
                <w:lang w:eastAsia="en-CA"/>
              </w:rPr>
            </w:pPr>
            <w:r w:rsidRPr="00DF1E50">
              <w:rPr>
                <w:color w:val="000000"/>
                <w:sz w:val="19"/>
                <w:szCs w:val="19"/>
                <w:lang w:eastAsia="en-CA"/>
              </w:rPr>
              <w:t>462,900</w:t>
            </w:r>
          </w:p>
        </w:tc>
        <w:tc>
          <w:tcPr>
            <w:tcW w:w="553" w:type="dxa"/>
            <w:tcBorders>
              <w:top w:val="nil"/>
              <w:left w:val="nil"/>
              <w:bottom w:val="single" w:sz="4" w:space="0" w:color="auto"/>
              <w:right w:val="single" w:sz="4" w:space="0" w:color="auto"/>
            </w:tcBorders>
            <w:shd w:val="clear" w:color="auto" w:fill="auto"/>
            <w:noWrap/>
            <w:hideMark/>
          </w:tcPr>
          <w:p w14:paraId="0529A7E7" w14:textId="77777777" w:rsidR="00C327CB" w:rsidRPr="00DF1E50" w:rsidRDefault="00C327CB">
            <w:pPr>
              <w:jc w:val="center"/>
              <w:rPr>
                <w:color w:val="000000"/>
                <w:sz w:val="19"/>
                <w:szCs w:val="19"/>
                <w:lang w:eastAsia="en-CA"/>
              </w:rPr>
            </w:pPr>
            <w:r w:rsidRPr="00DF1E50">
              <w:rPr>
                <w:color w:val="000000"/>
                <w:sz w:val="19"/>
                <w:szCs w:val="19"/>
                <w:lang w:eastAsia="en-CA"/>
              </w:rPr>
              <w:t>2</w:t>
            </w:r>
          </w:p>
        </w:tc>
        <w:tc>
          <w:tcPr>
            <w:tcW w:w="832" w:type="dxa"/>
            <w:tcBorders>
              <w:top w:val="nil"/>
              <w:left w:val="nil"/>
              <w:bottom w:val="single" w:sz="4" w:space="0" w:color="auto"/>
              <w:right w:val="single" w:sz="4" w:space="0" w:color="auto"/>
            </w:tcBorders>
            <w:shd w:val="clear" w:color="auto" w:fill="auto"/>
            <w:noWrap/>
            <w:hideMark/>
          </w:tcPr>
          <w:p w14:paraId="2A1B0E87" w14:textId="77777777" w:rsidR="00C327CB" w:rsidRPr="00DF1E50" w:rsidRDefault="00C327CB">
            <w:pPr>
              <w:jc w:val="right"/>
              <w:rPr>
                <w:color w:val="000000"/>
                <w:sz w:val="19"/>
                <w:szCs w:val="19"/>
                <w:lang w:eastAsia="en-CA"/>
              </w:rPr>
            </w:pPr>
            <w:r w:rsidRPr="00DF1E50">
              <w:rPr>
                <w:color w:val="000000"/>
                <w:sz w:val="19"/>
                <w:szCs w:val="19"/>
                <w:lang w:eastAsia="en-CA"/>
              </w:rPr>
              <w:t>154,300</w:t>
            </w:r>
          </w:p>
        </w:tc>
      </w:tr>
      <w:tr w:rsidR="00C327CB" w:rsidRPr="00DF1E50" w14:paraId="49E3419B" w14:textId="77777777">
        <w:tc>
          <w:tcPr>
            <w:tcW w:w="1937" w:type="dxa"/>
            <w:tcBorders>
              <w:top w:val="nil"/>
              <w:left w:val="single" w:sz="4" w:space="0" w:color="auto"/>
              <w:bottom w:val="single" w:sz="4" w:space="0" w:color="auto"/>
              <w:right w:val="nil"/>
            </w:tcBorders>
            <w:shd w:val="clear" w:color="auto" w:fill="auto"/>
            <w:hideMark/>
          </w:tcPr>
          <w:p w14:paraId="584662B7" w14:textId="77777777" w:rsidR="00C327CB" w:rsidRPr="00DF1E50" w:rsidRDefault="00C327CB">
            <w:pPr>
              <w:jc w:val="left"/>
              <w:rPr>
                <w:color w:val="000000"/>
                <w:sz w:val="19"/>
                <w:szCs w:val="19"/>
                <w:lang w:eastAsia="en-CA"/>
              </w:rPr>
            </w:pPr>
            <w:r w:rsidRPr="00DF1E50">
              <w:rPr>
                <w:color w:val="000000"/>
                <w:sz w:val="19"/>
                <w:szCs w:val="19"/>
                <w:lang w:eastAsia="en-CA"/>
              </w:rPr>
              <w:t>Ultrasonic welding machine</w:t>
            </w:r>
          </w:p>
        </w:tc>
        <w:tc>
          <w:tcPr>
            <w:tcW w:w="553" w:type="dxa"/>
            <w:tcBorders>
              <w:top w:val="nil"/>
              <w:left w:val="single" w:sz="4" w:space="0" w:color="auto"/>
              <w:bottom w:val="single" w:sz="4" w:space="0" w:color="auto"/>
              <w:right w:val="single" w:sz="4" w:space="0" w:color="auto"/>
            </w:tcBorders>
            <w:shd w:val="clear" w:color="auto" w:fill="auto"/>
            <w:noWrap/>
            <w:hideMark/>
          </w:tcPr>
          <w:p w14:paraId="1F45E2B8" w14:textId="77777777" w:rsidR="00C327CB" w:rsidRPr="00DF1E50" w:rsidRDefault="00C327CB">
            <w:pPr>
              <w:jc w:val="center"/>
              <w:rPr>
                <w:color w:val="000000"/>
                <w:sz w:val="19"/>
                <w:szCs w:val="19"/>
                <w:lang w:eastAsia="en-CA"/>
              </w:rPr>
            </w:pPr>
            <w:r w:rsidRPr="00DF1E50">
              <w:rPr>
                <w:color w:val="000000"/>
                <w:sz w:val="19"/>
                <w:szCs w:val="19"/>
                <w:lang w:eastAsia="en-CA"/>
              </w:rPr>
              <w:t>3</w:t>
            </w:r>
          </w:p>
        </w:tc>
        <w:tc>
          <w:tcPr>
            <w:tcW w:w="970" w:type="dxa"/>
            <w:tcBorders>
              <w:top w:val="nil"/>
              <w:left w:val="nil"/>
              <w:bottom w:val="single" w:sz="4" w:space="0" w:color="auto"/>
              <w:right w:val="single" w:sz="4" w:space="0" w:color="auto"/>
            </w:tcBorders>
            <w:shd w:val="clear" w:color="auto" w:fill="auto"/>
            <w:noWrap/>
            <w:hideMark/>
          </w:tcPr>
          <w:p w14:paraId="57177752" w14:textId="77777777" w:rsidR="00C327CB" w:rsidRPr="00DF1E50" w:rsidRDefault="00C327CB">
            <w:pPr>
              <w:jc w:val="right"/>
              <w:rPr>
                <w:color w:val="000000"/>
                <w:sz w:val="19"/>
                <w:szCs w:val="19"/>
                <w:lang w:eastAsia="en-CA"/>
              </w:rPr>
            </w:pPr>
            <w:r w:rsidRPr="00DF1E50">
              <w:rPr>
                <w:color w:val="000000"/>
                <w:sz w:val="19"/>
                <w:szCs w:val="19"/>
                <w:lang w:eastAsia="en-CA"/>
              </w:rPr>
              <w:t>90,000</w:t>
            </w:r>
          </w:p>
        </w:tc>
        <w:tc>
          <w:tcPr>
            <w:tcW w:w="553" w:type="dxa"/>
            <w:tcBorders>
              <w:top w:val="nil"/>
              <w:left w:val="nil"/>
              <w:bottom w:val="single" w:sz="4" w:space="0" w:color="auto"/>
              <w:right w:val="single" w:sz="4" w:space="0" w:color="auto"/>
            </w:tcBorders>
            <w:shd w:val="clear" w:color="auto" w:fill="auto"/>
            <w:noWrap/>
            <w:hideMark/>
          </w:tcPr>
          <w:p w14:paraId="3A4973C2" w14:textId="77777777" w:rsidR="00C327CB" w:rsidRPr="00DF1E50" w:rsidRDefault="00C327CB">
            <w:pPr>
              <w:jc w:val="center"/>
              <w:rPr>
                <w:color w:val="000000"/>
                <w:sz w:val="19"/>
                <w:szCs w:val="19"/>
                <w:lang w:eastAsia="en-CA"/>
              </w:rPr>
            </w:pPr>
            <w:r w:rsidRPr="00DF1E50">
              <w:rPr>
                <w:color w:val="000000"/>
                <w:sz w:val="19"/>
                <w:szCs w:val="19"/>
                <w:lang w:eastAsia="en-CA"/>
              </w:rPr>
              <w:t>5</w:t>
            </w:r>
          </w:p>
        </w:tc>
        <w:tc>
          <w:tcPr>
            <w:tcW w:w="970" w:type="dxa"/>
            <w:tcBorders>
              <w:top w:val="nil"/>
              <w:left w:val="nil"/>
              <w:bottom w:val="single" w:sz="4" w:space="0" w:color="auto"/>
              <w:right w:val="single" w:sz="4" w:space="0" w:color="auto"/>
            </w:tcBorders>
            <w:shd w:val="clear" w:color="auto" w:fill="auto"/>
            <w:noWrap/>
            <w:hideMark/>
          </w:tcPr>
          <w:p w14:paraId="2EEAB3B1" w14:textId="77777777" w:rsidR="00C327CB" w:rsidRPr="00DF1E50" w:rsidRDefault="00C327CB">
            <w:pPr>
              <w:jc w:val="right"/>
              <w:rPr>
                <w:color w:val="000000"/>
                <w:sz w:val="19"/>
                <w:szCs w:val="19"/>
                <w:lang w:eastAsia="en-CA"/>
              </w:rPr>
            </w:pPr>
            <w:r w:rsidRPr="00DF1E50">
              <w:rPr>
                <w:color w:val="000000"/>
                <w:sz w:val="19"/>
                <w:szCs w:val="19"/>
                <w:lang w:eastAsia="en-CA"/>
              </w:rPr>
              <w:t>150,000</w:t>
            </w:r>
          </w:p>
        </w:tc>
        <w:tc>
          <w:tcPr>
            <w:tcW w:w="553" w:type="dxa"/>
            <w:tcBorders>
              <w:top w:val="nil"/>
              <w:left w:val="nil"/>
              <w:bottom w:val="single" w:sz="4" w:space="0" w:color="auto"/>
              <w:right w:val="single" w:sz="4" w:space="0" w:color="auto"/>
            </w:tcBorders>
            <w:shd w:val="clear" w:color="auto" w:fill="auto"/>
            <w:noWrap/>
            <w:hideMark/>
          </w:tcPr>
          <w:p w14:paraId="7CFC5B73" w14:textId="77777777" w:rsidR="00C327CB" w:rsidRPr="00DF1E50" w:rsidRDefault="00C327CB">
            <w:pPr>
              <w:jc w:val="center"/>
              <w:rPr>
                <w:color w:val="000000"/>
                <w:sz w:val="19"/>
                <w:szCs w:val="19"/>
                <w:lang w:eastAsia="en-CA"/>
              </w:rPr>
            </w:pPr>
            <w:r w:rsidRPr="00DF1E50">
              <w:rPr>
                <w:color w:val="000000"/>
                <w:sz w:val="19"/>
                <w:szCs w:val="19"/>
                <w:lang w:eastAsia="en-CA"/>
              </w:rPr>
              <w:t>6</w:t>
            </w:r>
          </w:p>
        </w:tc>
        <w:tc>
          <w:tcPr>
            <w:tcW w:w="971" w:type="dxa"/>
            <w:tcBorders>
              <w:top w:val="nil"/>
              <w:left w:val="nil"/>
              <w:bottom w:val="single" w:sz="4" w:space="0" w:color="auto"/>
              <w:right w:val="single" w:sz="4" w:space="0" w:color="auto"/>
            </w:tcBorders>
            <w:shd w:val="clear" w:color="auto" w:fill="auto"/>
            <w:noWrap/>
            <w:hideMark/>
          </w:tcPr>
          <w:p w14:paraId="784D35EC" w14:textId="77777777" w:rsidR="00C327CB" w:rsidRPr="00DF1E50" w:rsidRDefault="00C327CB">
            <w:pPr>
              <w:jc w:val="right"/>
              <w:rPr>
                <w:color w:val="000000"/>
                <w:sz w:val="19"/>
                <w:szCs w:val="19"/>
                <w:lang w:eastAsia="en-CA"/>
              </w:rPr>
            </w:pPr>
            <w:r w:rsidRPr="00DF1E50">
              <w:rPr>
                <w:color w:val="000000"/>
                <w:sz w:val="19"/>
                <w:szCs w:val="19"/>
                <w:lang w:eastAsia="en-CA"/>
              </w:rPr>
              <w:t>180,000</w:t>
            </w:r>
          </w:p>
        </w:tc>
        <w:tc>
          <w:tcPr>
            <w:tcW w:w="553" w:type="dxa"/>
            <w:tcBorders>
              <w:top w:val="nil"/>
              <w:left w:val="nil"/>
              <w:bottom w:val="single" w:sz="4" w:space="0" w:color="auto"/>
              <w:right w:val="single" w:sz="4" w:space="0" w:color="auto"/>
            </w:tcBorders>
            <w:shd w:val="clear" w:color="auto" w:fill="auto"/>
            <w:noWrap/>
            <w:hideMark/>
          </w:tcPr>
          <w:p w14:paraId="451A9559" w14:textId="77777777" w:rsidR="00C327CB" w:rsidRPr="00DF1E50" w:rsidRDefault="00C327CB">
            <w:pPr>
              <w:jc w:val="center"/>
              <w:rPr>
                <w:color w:val="000000"/>
                <w:sz w:val="19"/>
                <w:szCs w:val="19"/>
                <w:lang w:eastAsia="en-CA"/>
              </w:rPr>
            </w:pPr>
            <w:r w:rsidRPr="00DF1E50">
              <w:rPr>
                <w:color w:val="000000"/>
                <w:sz w:val="19"/>
                <w:szCs w:val="19"/>
                <w:lang w:eastAsia="en-CA"/>
              </w:rPr>
              <w:t>6</w:t>
            </w:r>
          </w:p>
        </w:tc>
        <w:tc>
          <w:tcPr>
            <w:tcW w:w="970" w:type="dxa"/>
            <w:tcBorders>
              <w:top w:val="nil"/>
              <w:left w:val="nil"/>
              <w:bottom w:val="single" w:sz="4" w:space="0" w:color="auto"/>
              <w:right w:val="single" w:sz="4" w:space="0" w:color="auto"/>
            </w:tcBorders>
            <w:shd w:val="clear" w:color="auto" w:fill="auto"/>
            <w:noWrap/>
            <w:hideMark/>
          </w:tcPr>
          <w:p w14:paraId="27E03F7D" w14:textId="77777777" w:rsidR="00C327CB" w:rsidRPr="00DF1E50" w:rsidRDefault="00C327CB">
            <w:pPr>
              <w:jc w:val="right"/>
              <w:rPr>
                <w:color w:val="000000"/>
                <w:sz w:val="19"/>
                <w:szCs w:val="19"/>
                <w:lang w:eastAsia="en-CA"/>
              </w:rPr>
            </w:pPr>
            <w:r w:rsidRPr="00DF1E50">
              <w:rPr>
                <w:color w:val="000000"/>
                <w:sz w:val="19"/>
                <w:szCs w:val="19"/>
                <w:lang w:eastAsia="en-CA"/>
              </w:rPr>
              <w:t>180,000</w:t>
            </w:r>
          </w:p>
        </w:tc>
        <w:tc>
          <w:tcPr>
            <w:tcW w:w="553" w:type="dxa"/>
            <w:tcBorders>
              <w:top w:val="nil"/>
              <w:left w:val="nil"/>
              <w:bottom w:val="single" w:sz="4" w:space="0" w:color="auto"/>
              <w:right w:val="single" w:sz="4" w:space="0" w:color="auto"/>
            </w:tcBorders>
            <w:shd w:val="clear" w:color="auto" w:fill="auto"/>
            <w:noWrap/>
            <w:hideMark/>
          </w:tcPr>
          <w:p w14:paraId="60F0752D" w14:textId="77777777" w:rsidR="00C327CB" w:rsidRPr="00DF1E50" w:rsidRDefault="00C327CB">
            <w:pPr>
              <w:jc w:val="center"/>
              <w:rPr>
                <w:color w:val="000000"/>
                <w:sz w:val="19"/>
                <w:szCs w:val="19"/>
                <w:lang w:eastAsia="en-CA"/>
              </w:rPr>
            </w:pPr>
            <w:r w:rsidRPr="00DF1E50">
              <w:rPr>
                <w:color w:val="000000"/>
                <w:sz w:val="19"/>
                <w:szCs w:val="19"/>
                <w:lang w:eastAsia="en-CA"/>
              </w:rPr>
              <w:t>2</w:t>
            </w:r>
          </w:p>
        </w:tc>
        <w:tc>
          <w:tcPr>
            <w:tcW w:w="832" w:type="dxa"/>
            <w:tcBorders>
              <w:top w:val="nil"/>
              <w:left w:val="nil"/>
              <w:bottom w:val="single" w:sz="4" w:space="0" w:color="auto"/>
              <w:right w:val="single" w:sz="4" w:space="0" w:color="auto"/>
            </w:tcBorders>
            <w:shd w:val="clear" w:color="auto" w:fill="auto"/>
            <w:noWrap/>
            <w:hideMark/>
          </w:tcPr>
          <w:p w14:paraId="03CC263A" w14:textId="77777777" w:rsidR="00C327CB" w:rsidRPr="00DF1E50" w:rsidRDefault="00C327CB">
            <w:pPr>
              <w:jc w:val="right"/>
              <w:rPr>
                <w:color w:val="000000"/>
                <w:sz w:val="19"/>
                <w:szCs w:val="19"/>
                <w:lang w:eastAsia="en-CA"/>
              </w:rPr>
            </w:pPr>
            <w:r w:rsidRPr="00DF1E50">
              <w:rPr>
                <w:color w:val="000000"/>
                <w:sz w:val="19"/>
                <w:szCs w:val="19"/>
                <w:lang w:eastAsia="en-CA"/>
              </w:rPr>
              <w:t>60,000</w:t>
            </w:r>
          </w:p>
        </w:tc>
      </w:tr>
      <w:tr w:rsidR="00C327CB" w:rsidRPr="00DF1E50" w14:paraId="36FAFF70" w14:textId="77777777">
        <w:trPr>
          <w:trHeight w:val="1030"/>
        </w:trPr>
        <w:tc>
          <w:tcPr>
            <w:tcW w:w="1937" w:type="dxa"/>
            <w:tcBorders>
              <w:top w:val="nil"/>
              <w:left w:val="single" w:sz="4" w:space="0" w:color="auto"/>
              <w:bottom w:val="single" w:sz="4" w:space="0" w:color="auto"/>
              <w:right w:val="nil"/>
            </w:tcBorders>
            <w:shd w:val="clear" w:color="auto" w:fill="auto"/>
            <w:hideMark/>
          </w:tcPr>
          <w:p w14:paraId="2E58BC8A" w14:textId="77777777" w:rsidR="00C327CB" w:rsidRPr="00DF1E50" w:rsidRDefault="00C327CB">
            <w:pPr>
              <w:jc w:val="left"/>
              <w:rPr>
                <w:color w:val="000000"/>
                <w:sz w:val="19"/>
                <w:szCs w:val="19"/>
                <w:lang w:eastAsia="en-CA"/>
              </w:rPr>
            </w:pPr>
            <w:r w:rsidRPr="00DF1E50">
              <w:rPr>
                <w:color w:val="000000"/>
                <w:sz w:val="19"/>
                <w:szCs w:val="19"/>
                <w:lang w:eastAsia="en-CA"/>
              </w:rPr>
              <w:t xml:space="preserve">Safety </w:t>
            </w:r>
            <w:r>
              <w:rPr>
                <w:color w:val="000000"/>
                <w:sz w:val="19"/>
                <w:szCs w:val="19"/>
                <w:lang w:eastAsia="en-CA"/>
              </w:rPr>
              <w:t>infrastructure (ventilation; safety control and gas monitoring; antistatic flooring)</w:t>
            </w:r>
          </w:p>
        </w:tc>
        <w:tc>
          <w:tcPr>
            <w:tcW w:w="553" w:type="dxa"/>
            <w:tcBorders>
              <w:top w:val="nil"/>
              <w:left w:val="single" w:sz="4" w:space="0" w:color="auto"/>
              <w:bottom w:val="single" w:sz="4" w:space="0" w:color="auto"/>
              <w:right w:val="single" w:sz="4" w:space="0" w:color="auto"/>
            </w:tcBorders>
            <w:shd w:val="clear" w:color="auto" w:fill="auto"/>
            <w:noWrap/>
            <w:hideMark/>
          </w:tcPr>
          <w:p w14:paraId="1D45BCD2" w14:textId="77777777" w:rsidR="00C327CB" w:rsidRPr="00DF1E50" w:rsidRDefault="00C327CB">
            <w:pPr>
              <w:jc w:val="center"/>
              <w:rPr>
                <w:color w:val="000000"/>
                <w:sz w:val="19"/>
                <w:szCs w:val="19"/>
                <w:lang w:eastAsia="en-CA"/>
              </w:rPr>
            </w:pPr>
            <w:r w:rsidRPr="00DF1E50">
              <w:rPr>
                <w:color w:val="000000"/>
                <w:sz w:val="19"/>
                <w:szCs w:val="19"/>
                <w:lang w:eastAsia="en-CA"/>
              </w:rPr>
              <w:t>3</w:t>
            </w:r>
          </w:p>
        </w:tc>
        <w:tc>
          <w:tcPr>
            <w:tcW w:w="970" w:type="dxa"/>
            <w:tcBorders>
              <w:top w:val="nil"/>
              <w:left w:val="nil"/>
              <w:bottom w:val="single" w:sz="4" w:space="0" w:color="auto"/>
              <w:right w:val="single" w:sz="4" w:space="0" w:color="auto"/>
            </w:tcBorders>
            <w:shd w:val="clear" w:color="auto" w:fill="auto"/>
            <w:noWrap/>
            <w:hideMark/>
          </w:tcPr>
          <w:p w14:paraId="17699118" w14:textId="77777777" w:rsidR="00C327CB" w:rsidRPr="00DF1E50" w:rsidRDefault="00C327CB">
            <w:pPr>
              <w:jc w:val="right"/>
              <w:rPr>
                <w:color w:val="000000"/>
                <w:sz w:val="19"/>
                <w:szCs w:val="19"/>
                <w:lang w:eastAsia="en-CA"/>
              </w:rPr>
            </w:pPr>
            <w:r w:rsidRPr="00DF1E50">
              <w:rPr>
                <w:color w:val="000000"/>
                <w:sz w:val="19"/>
                <w:szCs w:val="19"/>
                <w:lang w:eastAsia="en-CA"/>
              </w:rPr>
              <w:t>188,100</w:t>
            </w:r>
          </w:p>
        </w:tc>
        <w:tc>
          <w:tcPr>
            <w:tcW w:w="553" w:type="dxa"/>
            <w:tcBorders>
              <w:top w:val="nil"/>
              <w:left w:val="nil"/>
              <w:bottom w:val="single" w:sz="4" w:space="0" w:color="auto"/>
              <w:right w:val="single" w:sz="4" w:space="0" w:color="auto"/>
            </w:tcBorders>
            <w:shd w:val="clear" w:color="auto" w:fill="auto"/>
            <w:noWrap/>
            <w:hideMark/>
          </w:tcPr>
          <w:p w14:paraId="47F0002A" w14:textId="77777777" w:rsidR="00C327CB" w:rsidRPr="00DF1E50" w:rsidRDefault="00C327CB">
            <w:pPr>
              <w:jc w:val="center"/>
              <w:rPr>
                <w:color w:val="000000"/>
                <w:sz w:val="19"/>
                <w:szCs w:val="19"/>
                <w:lang w:eastAsia="en-CA"/>
              </w:rPr>
            </w:pPr>
            <w:r w:rsidRPr="00DF1E50">
              <w:rPr>
                <w:color w:val="000000"/>
                <w:sz w:val="19"/>
                <w:szCs w:val="19"/>
                <w:lang w:eastAsia="en-CA"/>
              </w:rPr>
              <w:t>5</w:t>
            </w:r>
          </w:p>
        </w:tc>
        <w:tc>
          <w:tcPr>
            <w:tcW w:w="970" w:type="dxa"/>
            <w:tcBorders>
              <w:top w:val="nil"/>
              <w:left w:val="nil"/>
              <w:bottom w:val="single" w:sz="4" w:space="0" w:color="auto"/>
              <w:right w:val="single" w:sz="4" w:space="0" w:color="auto"/>
            </w:tcBorders>
            <w:shd w:val="clear" w:color="auto" w:fill="auto"/>
            <w:noWrap/>
            <w:hideMark/>
          </w:tcPr>
          <w:p w14:paraId="5D4318CF" w14:textId="77777777" w:rsidR="00C327CB" w:rsidRPr="00DF1E50" w:rsidRDefault="00C327CB">
            <w:pPr>
              <w:jc w:val="right"/>
              <w:rPr>
                <w:color w:val="000000"/>
                <w:sz w:val="19"/>
                <w:szCs w:val="19"/>
                <w:lang w:eastAsia="en-CA"/>
              </w:rPr>
            </w:pPr>
            <w:r w:rsidRPr="00DF1E50">
              <w:rPr>
                <w:color w:val="000000"/>
                <w:sz w:val="19"/>
                <w:szCs w:val="19"/>
                <w:lang w:eastAsia="en-CA"/>
              </w:rPr>
              <w:t>313,500</w:t>
            </w:r>
          </w:p>
        </w:tc>
        <w:tc>
          <w:tcPr>
            <w:tcW w:w="553" w:type="dxa"/>
            <w:tcBorders>
              <w:top w:val="nil"/>
              <w:left w:val="nil"/>
              <w:bottom w:val="single" w:sz="4" w:space="0" w:color="auto"/>
              <w:right w:val="single" w:sz="4" w:space="0" w:color="auto"/>
            </w:tcBorders>
            <w:shd w:val="clear" w:color="auto" w:fill="auto"/>
            <w:noWrap/>
            <w:hideMark/>
          </w:tcPr>
          <w:p w14:paraId="721B96F6" w14:textId="77777777" w:rsidR="00C327CB" w:rsidRPr="00DF1E50" w:rsidRDefault="00C327CB">
            <w:pPr>
              <w:jc w:val="center"/>
              <w:rPr>
                <w:color w:val="000000"/>
                <w:sz w:val="19"/>
                <w:szCs w:val="19"/>
                <w:lang w:eastAsia="en-CA"/>
              </w:rPr>
            </w:pPr>
            <w:r w:rsidRPr="00DF1E50">
              <w:rPr>
                <w:color w:val="000000"/>
                <w:sz w:val="19"/>
                <w:szCs w:val="19"/>
                <w:lang w:eastAsia="en-CA"/>
              </w:rPr>
              <w:t>6</w:t>
            </w:r>
          </w:p>
        </w:tc>
        <w:tc>
          <w:tcPr>
            <w:tcW w:w="971" w:type="dxa"/>
            <w:tcBorders>
              <w:top w:val="nil"/>
              <w:left w:val="nil"/>
              <w:bottom w:val="single" w:sz="4" w:space="0" w:color="auto"/>
              <w:right w:val="single" w:sz="4" w:space="0" w:color="auto"/>
            </w:tcBorders>
            <w:shd w:val="clear" w:color="auto" w:fill="auto"/>
            <w:noWrap/>
            <w:hideMark/>
          </w:tcPr>
          <w:p w14:paraId="277B4C70" w14:textId="77777777" w:rsidR="00C327CB" w:rsidRPr="00DF1E50" w:rsidRDefault="00C327CB">
            <w:pPr>
              <w:jc w:val="right"/>
              <w:rPr>
                <w:color w:val="000000"/>
                <w:sz w:val="19"/>
                <w:szCs w:val="19"/>
                <w:lang w:eastAsia="en-CA"/>
              </w:rPr>
            </w:pPr>
            <w:r w:rsidRPr="00DF1E50">
              <w:rPr>
                <w:color w:val="000000"/>
                <w:sz w:val="19"/>
                <w:szCs w:val="19"/>
                <w:lang w:eastAsia="en-CA"/>
              </w:rPr>
              <w:t>376,200</w:t>
            </w:r>
          </w:p>
        </w:tc>
        <w:tc>
          <w:tcPr>
            <w:tcW w:w="553" w:type="dxa"/>
            <w:tcBorders>
              <w:top w:val="nil"/>
              <w:left w:val="nil"/>
              <w:bottom w:val="single" w:sz="4" w:space="0" w:color="auto"/>
              <w:right w:val="single" w:sz="4" w:space="0" w:color="auto"/>
            </w:tcBorders>
            <w:shd w:val="clear" w:color="auto" w:fill="auto"/>
            <w:noWrap/>
            <w:hideMark/>
          </w:tcPr>
          <w:p w14:paraId="40301BE9" w14:textId="77777777" w:rsidR="00C327CB" w:rsidRPr="00DF1E50" w:rsidRDefault="00C327CB">
            <w:pPr>
              <w:jc w:val="center"/>
              <w:rPr>
                <w:color w:val="000000"/>
                <w:sz w:val="19"/>
                <w:szCs w:val="19"/>
                <w:lang w:eastAsia="en-CA"/>
              </w:rPr>
            </w:pPr>
            <w:r w:rsidRPr="00DF1E50">
              <w:rPr>
                <w:color w:val="000000"/>
                <w:sz w:val="19"/>
                <w:szCs w:val="19"/>
                <w:lang w:eastAsia="en-CA"/>
              </w:rPr>
              <w:t>6</w:t>
            </w:r>
          </w:p>
        </w:tc>
        <w:tc>
          <w:tcPr>
            <w:tcW w:w="970" w:type="dxa"/>
            <w:tcBorders>
              <w:top w:val="nil"/>
              <w:left w:val="nil"/>
              <w:bottom w:val="single" w:sz="4" w:space="0" w:color="auto"/>
              <w:right w:val="single" w:sz="4" w:space="0" w:color="auto"/>
            </w:tcBorders>
            <w:shd w:val="clear" w:color="auto" w:fill="auto"/>
            <w:noWrap/>
            <w:hideMark/>
          </w:tcPr>
          <w:p w14:paraId="10AB8E77" w14:textId="77777777" w:rsidR="00C327CB" w:rsidRPr="00DF1E50" w:rsidRDefault="00C327CB">
            <w:pPr>
              <w:jc w:val="right"/>
              <w:rPr>
                <w:color w:val="000000"/>
                <w:sz w:val="19"/>
                <w:szCs w:val="19"/>
                <w:lang w:eastAsia="en-CA"/>
              </w:rPr>
            </w:pPr>
            <w:r w:rsidRPr="00DF1E50">
              <w:rPr>
                <w:color w:val="000000"/>
                <w:sz w:val="19"/>
                <w:szCs w:val="19"/>
                <w:lang w:eastAsia="en-CA"/>
              </w:rPr>
              <w:t>376,200</w:t>
            </w:r>
          </w:p>
        </w:tc>
        <w:tc>
          <w:tcPr>
            <w:tcW w:w="553" w:type="dxa"/>
            <w:tcBorders>
              <w:top w:val="nil"/>
              <w:left w:val="nil"/>
              <w:bottom w:val="single" w:sz="4" w:space="0" w:color="auto"/>
              <w:right w:val="single" w:sz="4" w:space="0" w:color="auto"/>
            </w:tcBorders>
            <w:shd w:val="clear" w:color="auto" w:fill="auto"/>
            <w:noWrap/>
            <w:hideMark/>
          </w:tcPr>
          <w:p w14:paraId="20853663" w14:textId="77777777" w:rsidR="00C327CB" w:rsidRPr="00DF1E50" w:rsidRDefault="00C327CB">
            <w:pPr>
              <w:jc w:val="center"/>
              <w:rPr>
                <w:color w:val="000000"/>
                <w:sz w:val="19"/>
                <w:szCs w:val="19"/>
                <w:lang w:eastAsia="en-CA"/>
              </w:rPr>
            </w:pPr>
            <w:r w:rsidRPr="00DF1E50">
              <w:rPr>
                <w:color w:val="000000"/>
                <w:sz w:val="19"/>
                <w:szCs w:val="19"/>
                <w:lang w:eastAsia="en-CA"/>
              </w:rPr>
              <w:t>2</w:t>
            </w:r>
          </w:p>
        </w:tc>
        <w:tc>
          <w:tcPr>
            <w:tcW w:w="832" w:type="dxa"/>
            <w:tcBorders>
              <w:top w:val="nil"/>
              <w:left w:val="nil"/>
              <w:bottom w:val="single" w:sz="4" w:space="0" w:color="auto"/>
              <w:right w:val="single" w:sz="4" w:space="0" w:color="auto"/>
            </w:tcBorders>
            <w:shd w:val="clear" w:color="auto" w:fill="auto"/>
            <w:noWrap/>
            <w:hideMark/>
          </w:tcPr>
          <w:p w14:paraId="31842E8F" w14:textId="77777777" w:rsidR="00C327CB" w:rsidRPr="00DF1E50" w:rsidRDefault="00C327CB">
            <w:pPr>
              <w:jc w:val="right"/>
              <w:rPr>
                <w:color w:val="000000"/>
                <w:sz w:val="19"/>
                <w:szCs w:val="19"/>
                <w:lang w:eastAsia="en-CA"/>
              </w:rPr>
            </w:pPr>
            <w:r w:rsidRPr="00DF1E50">
              <w:rPr>
                <w:color w:val="000000"/>
                <w:sz w:val="19"/>
                <w:szCs w:val="19"/>
                <w:lang w:eastAsia="en-CA"/>
              </w:rPr>
              <w:t>125,400</w:t>
            </w:r>
          </w:p>
        </w:tc>
      </w:tr>
      <w:tr w:rsidR="00C327CB" w:rsidRPr="00DF1E50" w14:paraId="1547BFFA" w14:textId="77777777">
        <w:trPr>
          <w:trHeight w:val="214"/>
        </w:trPr>
        <w:tc>
          <w:tcPr>
            <w:tcW w:w="1937" w:type="dxa"/>
            <w:tcBorders>
              <w:top w:val="nil"/>
              <w:left w:val="single" w:sz="4" w:space="0" w:color="auto"/>
              <w:bottom w:val="single" w:sz="4" w:space="0" w:color="auto"/>
              <w:right w:val="nil"/>
            </w:tcBorders>
            <w:shd w:val="clear" w:color="auto" w:fill="auto"/>
            <w:hideMark/>
          </w:tcPr>
          <w:p w14:paraId="56263D35" w14:textId="77777777" w:rsidR="00C327CB" w:rsidRPr="00DF1E50" w:rsidRDefault="00C327CB">
            <w:pPr>
              <w:jc w:val="left"/>
              <w:rPr>
                <w:color w:val="000000"/>
                <w:sz w:val="19"/>
                <w:szCs w:val="19"/>
                <w:lang w:eastAsia="en-CA"/>
              </w:rPr>
            </w:pPr>
            <w:r w:rsidRPr="00DF1E50">
              <w:rPr>
                <w:color w:val="000000"/>
                <w:sz w:val="19"/>
                <w:szCs w:val="19"/>
                <w:lang w:eastAsia="en-CA"/>
              </w:rPr>
              <w:t>Assembly line adaptation</w:t>
            </w:r>
          </w:p>
        </w:tc>
        <w:tc>
          <w:tcPr>
            <w:tcW w:w="553" w:type="dxa"/>
            <w:tcBorders>
              <w:top w:val="nil"/>
              <w:left w:val="single" w:sz="4" w:space="0" w:color="auto"/>
              <w:bottom w:val="single" w:sz="4" w:space="0" w:color="auto"/>
              <w:right w:val="single" w:sz="4" w:space="0" w:color="auto"/>
            </w:tcBorders>
            <w:shd w:val="clear" w:color="auto" w:fill="auto"/>
            <w:noWrap/>
            <w:hideMark/>
          </w:tcPr>
          <w:p w14:paraId="14070C13" w14:textId="77777777" w:rsidR="00C327CB" w:rsidRPr="00DF1E50" w:rsidRDefault="00C327CB">
            <w:pPr>
              <w:jc w:val="center"/>
              <w:rPr>
                <w:color w:val="000000"/>
                <w:sz w:val="19"/>
                <w:szCs w:val="19"/>
                <w:lang w:eastAsia="en-CA"/>
              </w:rPr>
            </w:pPr>
            <w:r w:rsidRPr="00DF1E50">
              <w:rPr>
                <w:color w:val="000000"/>
                <w:sz w:val="19"/>
                <w:szCs w:val="19"/>
                <w:lang w:eastAsia="en-CA"/>
              </w:rPr>
              <w:t>3</w:t>
            </w:r>
          </w:p>
        </w:tc>
        <w:tc>
          <w:tcPr>
            <w:tcW w:w="970" w:type="dxa"/>
            <w:tcBorders>
              <w:top w:val="nil"/>
              <w:left w:val="nil"/>
              <w:bottom w:val="single" w:sz="4" w:space="0" w:color="auto"/>
              <w:right w:val="single" w:sz="4" w:space="0" w:color="auto"/>
            </w:tcBorders>
            <w:shd w:val="clear" w:color="auto" w:fill="auto"/>
            <w:noWrap/>
            <w:hideMark/>
          </w:tcPr>
          <w:p w14:paraId="6D66E501" w14:textId="77777777" w:rsidR="00C327CB" w:rsidRPr="00DF1E50" w:rsidRDefault="00C327CB">
            <w:pPr>
              <w:jc w:val="right"/>
              <w:rPr>
                <w:color w:val="000000"/>
                <w:sz w:val="19"/>
                <w:szCs w:val="19"/>
                <w:lang w:eastAsia="en-CA"/>
              </w:rPr>
            </w:pPr>
            <w:r w:rsidRPr="00DF1E50">
              <w:rPr>
                <w:color w:val="000000"/>
                <w:sz w:val="19"/>
                <w:szCs w:val="19"/>
                <w:lang w:eastAsia="en-CA"/>
              </w:rPr>
              <w:t>27,000</w:t>
            </w:r>
          </w:p>
        </w:tc>
        <w:tc>
          <w:tcPr>
            <w:tcW w:w="553" w:type="dxa"/>
            <w:tcBorders>
              <w:top w:val="nil"/>
              <w:left w:val="nil"/>
              <w:bottom w:val="single" w:sz="4" w:space="0" w:color="auto"/>
              <w:right w:val="single" w:sz="4" w:space="0" w:color="auto"/>
            </w:tcBorders>
            <w:shd w:val="clear" w:color="auto" w:fill="auto"/>
            <w:noWrap/>
            <w:hideMark/>
          </w:tcPr>
          <w:p w14:paraId="1F6C48BB" w14:textId="77777777" w:rsidR="00C327CB" w:rsidRPr="00DF1E50" w:rsidRDefault="00C327CB">
            <w:pPr>
              <w:jc w:val="center"/>
              <w:rPr>
                <w:color w:val="000000"/>
                <w:sz w:val="19"/>
                <w:szCs w:val="19"/>
                <w:lang w:eastAsia="en-CA"/>
              </w:rPr>
            </w:pPr>
            <w:r w:rsidRPr="00DF1E50">
              <w:rPr>
                <w:color w:val="000000"/>
                <w:sz w:val="19"/>
                <w:szCs w:val="19"/>
                <w:lang w:eastAsia="en-CA"/>
              </w:rPr>
              <w:t>5</w:t>
            </w:r>
          </w:p>
        </w:tc>
        <w:tc>
          <w:tcPr>
            <w:tcW w:w="970" w:type="dxa"/>
            <w:tcBorders>
              <w:top w:val="nil"/>
              <w:left w:val="nil"/>
              <w:bottom w:val="single" w:sz="4" w:space="0" w:color="auto"/>
              <w:right w:val="single" w:sz="4" w:space="0" w:color="auto"/>
            </w:tcBorders>
            <w:shd w:val="clear" w:color="auto" w:fill="auto"/>
            <w:noWrap/>
            <w:hideMark/>
          </w:tcPr>
          <w:p w14:paraId="182F0108" w14:textId="77777777" w:rsidR="00C327CB" w:rsidRPr="00DF1E50" w:rsidRDefault="00C327CB">
            <w:pPr>
              <w:jc w:val="right"/>
              <w:rPr>
                <w:color w:val="000000"/>
                <w:sz w:val="19"/>
                <w:szCs w:val="19"/>
                <w:lang w:eastAsia="en-CA"/>
              </w:rPr>
            </w:pPr>
            <w:r w:rsidRPr="00DF1E50">
              <w:rPr>
                <w:color w:val="000000"/>
                <w:sz w:val="19"/>
                <w:szCs w:val="19"/>
                <w:lang w:eastAsia="en-CA"/>
              </w:rPr>
              <w:t>45,000</w:t>
            </w:r>
          </w:p>
        </w:tc>
        <w:tc>
          <w:tcPr>
            <w:tcW w:w="553" w:type="dxa"/>
            <w:tcBorders>
              <w:top w:val="nil"/>
              <w:left w:val="nil"/>
              <w:bottom w:val="single" w:sz="4" w:space="0" w:color="auto"/>
              <w:right w:val="single" w:sz="4" w:space="0" w:color="auto"/>
            </w:tcBorders>
            <w:shd w:val="clear" w:color="auto" w:fill="auto"/>
            <w:noWrap/>
            <w:hideMark/>
          </w:tcPr>
          <w:p w14:paraId="5E47543D" w14:textId="77777777" w:rsidR="00C327CB" w:rsidRPr="00DF1E50" w:rsidRDefault="00C327CB">
            <w:pPr>
              <w:jc w:val="center"/>
              <w:rPr>
                <w:color w:val="000000"/>
                <w:sz w:val="19"/>
                <w:szCs w:val="19"/>
                <w:lang w:eastAsia="en-CA"/>
              </w:rPr>
            </w:pPr>
            <w:r w:rsidRPr="00DF1E50">
              <w:rPr>
                <w:color w:val="000000"/>
                <w:sz w:val="19"/>
                <w:szCs w:val="19"/>
                <w:lang w:eastAsia="en-CA"/>
              </w:rPr>
              <w:t>6</w:t>
            </w:r>
          </w:p>
        </w:tc>
        <w:tc>
          <w:tcPr>
            <w:tcW w:w="971" w:type="dxa"/>
            <w:tcBorders>
              <w:top w:val="nil"/>
              <w:left w:val="nil"/>
              <w:bottom w:val="single" w:sz="4" w:space="0" w:color="auto"/>
              <w:right w:val="single" w:sz="4" w:space="0" w:color="auto"/>
            </w:tcBorders>
            <w:shd w:val="clear" w:color="auto" w:fill="auto"/>
            <w:noWrap/>
            <w:hideMark/>
          </w:tcPr>
          <w:p w14:paraId="71779B2C" w14:textId="77777777" w:rsidR="00C327CB" w:rsidRPr="00DF1E50" w:rsidRDefault="00C327CB">
            <w:pPr>
              <w:jc w:val="right"/>
              <w:rPr>
                <w:color w:val="000000"/>
                <w:sz w:val="19"/>
                <w:szCs w:val="19"/>
                <w:lang w:eastAsia="en-CA"/>
              </w:rPr>
            </w:pPr>
            <w:r w:rsidRPr="00DF1E50">
              <w:rPr>
                <w:color w:val="000000"/>
                <w:sz w:val="19"/>
                <w:szCs w:val="19"/>
                <w:lang w:eastAsia="en-CA"/>
              </w:rPr>
              <w:t>54,000</w:t>
            </w:r>
          </w:p>
        </w:tc>
        <w:tc>
          <w:tcPr>
            <w:tcW w:w="553" w:type="dxa"/>
            <w:tcBorders>
              <w:top w:val="nil"/>
              <w:left w:val="nil"/>
              <w:bottom w:val="single" w:sz="4" w:space="0" w:color="auto"/>
              <w:right w:val="single" w:sz="4" w:space="0" w:color="auto"/>
            </w:tcBorders>
            <w:shd w:val="clear" w:color="auto" w:fill="auto"/>
            <w:noWrap/>
            <w:hideMark/>
          </w:tcPr>
          <w:p w14:paraId="1488E039" w14:textId="77777777" w:rsidR="00C327CB" w:rsidRPr="00DF1E50" w:rsidRDefault="00C327CB">
            <w:pPr>
              <w:jc w:val="center"/>
              <w:rPr>
                <w:color w:val="000000"/>
                <w:sz w:val="19"/>
                <w:szCs w:val="19"/>
                <w:lang w:eastAsia="en-CA"/>
              </w:rPr>
            </w:pPr>
            <w:r w:rsidRPr="00DF1E50">
              <w:rPr>
                <w:color w:val="000000"/>
                <w:sz w:val="19"/>
                <w:szCs w:val="19"/>
                <w:lang w:eastAsia="en-CA"/>
              </w:rPr>
              <w:t>6</w:t>
            </w:r>
          </w:p>
        </w:tc>
        <w:tc>
          <w:tcPr>
            <w:tcW w:w="970" w:type="dxa"/>
            <w:tcBorders>
              <w:top w:val="nil"/>
              <w:left w:val="nil"/>
              <w:bottom w:val="single" w:sz="4" w:space="0" w:color="auto"/>
              <w:right w:val="single" w:sz="4" w:space="0" w:color="auto"/>
            </w:tcBorders>
            <w:shd w:val="clear" w:color="auto" w:fill="auto"/>
            <w:noWrap/>
            <w:hideMark/>
          </w:tcPr>
          <w:p w14:paraId="620E9A49" w14:textId="77777777" w:rsidR="00C327CB" w:rsidRPr="00DF1E50" w:rsidRDefault="00C327CB">
            <w:pPr>
              <w:jc w:val="right"/>
              <w:rPr>
                <w:color w:val="000000"/>
                <w:sz w:val="19"/>
                <w:szCs w:val="19"/>
                <w:lang w:eastAsia="en-CA"/>
              </w:rPr>
            </w:pPr>
            <w:r w:rsidRPr="00DF1E50">
              <w:rPr>
                <w:color w:val="000000"/>
                <w:sz w:val="19"/>
                <w:szCs w:val="19"/>
                <w:lang w:eastAsia="en-CA"/>
              </w:rPr>
              <w:t>54,000</w:t>
            </w:r>
          </w:p>
        </w:tc>
        <w:tc>
          <w:tcPr>
            <w:tcW w:w="553" w:type="dxa"/>
            <w:tcBorders>
              <w:top w:val="nil"/>
              <w:left w:val="nil"/>
              <w:bottom w:val="single" w:sz="4" w:space="0" w:color="auto"/>
              <w:right w:val="single" w:sz="4" w:space="0" w:color="auto"/>
            </w:tcBorders>
            <w:shd w:val="clear" w:color="auto" w:fill="auto"/>
            <w:noWrap/>
            <w:hideMark/>
          </w:tcPr>
          <w:p w14:paraId="6541C978" w14:textId="77777777" w:rsidR="00C327CB" w:rsidRPr="00DF1E50" w:rsidRDefault="00C327CB">
            <w:pPr>
              <w:jc w:val="center"/>
              <w:rPr>
                <w:color w:val="000000"/>
                <w:sz w:val="19"/>
                <w:szCs w:val="19"/>
                <w:lang w:eastAsia="en-CA"/>
              </w:rPr>
            </w:pPr>
            <w:r w:rsidRPr="00DF1E50">
              <w:rPr>
                <w:color w:val="000000"/>
                <w:sz w:val="19"/>
                <w:szCs w:val="19"/>
                <w:lang w:eastAsia="en-CA"/>
              </w:rPr>
              <w:t>2</w:t>
            </w:r>
          </w:p>
        </w:tc>
        <w:tc>
          <w:tcPr>
            <w:tcW w:w="832" w:type="dxa"/>
            <w:tcBorders>
              <w:top w:val="nil"/>
              <w:left w:val="nil"/>
              <w:bottom w:val="single" w:sz="4" w:space="0" w:color="auto"/>
              <w:right w:val="single" w:sz="4" w:space="0" w:color="auto"/>
            </w:tcBorders>
            <w:shd w:val="clear" w:color="auto" w:fill="auto"/>
            <w:noWrap/>
            <w:hideMark/>
          </w:tcPr>
          <w:p w14:paraId="27DAF077" w14:textId="77777777" w:rsidR="00C327CB" w:rsidRPr="00DF1E50" w:rsidRDefault="00C327CB">
            <w:pPr>
              <w:jc w:val="right"/>
              <w:rPr>
                <w:color w:val="000000"/>
                <w:sz w:val="19"/>
                <w:szCs w:val="19"/>
                <w:lang w:eastAsia="en-CA"/>
              </w:rPr>
            </w:pPr>
            <w:r w:rsidRPr="00DF1E50">
              <w:rPr>
                <w:color w:val="000000"/>
                <w:sz w:val="19"/>
                <w:szCs w:val="19"/>
                <w:lang w:eastAsia="en-CA"/>
              </w:rPr>
              <w:t>18,000</w:t>
            </w:r>
          </w:p>
        </w:tc>
      </w:tr>
      <w:tr w:rsidR="00C327CB" w:rsidRPr="00DF1E50" w14:paraId="1A58CE48" w14:textId="77777777">
        <w:trPr>
          <w:trHeight w:val="261"/>
        </w:trPr>
        <w:tc>
          <w:tcPr>
            <w:tcW w:w="1937" w:type="dxa"/>
            <w:tcBorders>
              <w:top w:val="nil"/>
              <w:left w:val="single" w:sz="4" w:space="0" w:color="auto"/>
              <w:bottom w:val="single" w:sz="4" w:space="0" w:color="auto"/>
              <w:right w:val="single" w:sz="4" w:space="0" w:color="auto"/>
            </w:tcBorders>
            <w:shd w:val="clear" w:color="auto" w:fill="auto"/>
            <w:hideMark/>
          </w:tcPr>
          <w:p w14:paraId="7C9C9CE1" w14:textId="77777777" w:rsidR="00C327CB" w:rsidRPr="00DF1E50" w:rsidRDefault="00C327CB">
            <w:pPr>
              <w:jc w:val="left"/>
              <w:rPr>
                <w:color w:val="000000"/>
                <w:sz w:val="19"/>
                <w:szCs w:val="19"/>
                <w:lang w:eastAsia="en-CA"/>
              </w:rPr>
            </w:pPr>
            <w:r w:rsidRPr="00DF1E50">
              <w:rPr>
                <w:color w:val="000000"/>
                <w:sz w:val="19"/>
                <w:szCs w:val="19"/>
                <w:lang w:eastAsia="en-CA"/>
              </w:rPr>
              <w:t xml:space="preserve">Spare parts </w:t>
            </w:r>
          </w:p>
        </w:tc>
        <w:tc>
          <w:tcPr>
            <w:tcW w:w="553" w:type="dxa"/>
            <w:tcBorders>
              <w:top w:val="nil"/>
              <w:left w:val="nil"/>
              <w:bottom w:val="single" w:sz="4" w:space="0" w:color="auto"/>
              <w:right w:val="single" w:sz="4" w:space="0" w:color="auto"/>
            </w:tcBorders>
            <w:shd w:val="clear" w:color="auto" w:fill="auto"/>
            <w:noWrap/>
            <w:hideMark/>
          </w:tcPr>
          <w:p w14:paraId="1F3B5362" w14:textId="77777777" w:rsidR="00C327CB" w:rsidRPr="00DF1E50" w:rsidRDefault="00C327CB">
            <w:pPr>
              <w:jc w:val="center"/>
              <w:rPr>
                <w:color w:val="000000"/>
                <w:sz w:val="19"/>
                <w:szCs w:val="19"/>
                <w:lang w:eastAsia="en-CA"/>
              </w:rPr>
            </w:pPr>
            <w:r w:rsidRPr="00DF1E50">
              <w:rPr>
                <w:color w:val="000000"/>
                <w:sz w:val="19"/>
                <w:szCs w:val="19"/>
                <w:lang w:eastAsia="en-CA"/>
              </w:rPr>
              <w:t>3</w:t>
            </w:r>
          </w:p>
        </w:tc>
        <w:tc>
          <w:tcPr>
            <w:tcW w:w="970" w:type="dxa"/>
            <w:tcBorders>
              <w:top w:val="nil"/>
              <w:left w:val="nil"/>
              <w:bottom w:val="single" w:sz="4" w:space="0" w:color="auto"/>
              <w:right w:val="single" w:sz="4" w:space="0" w:color="auto"/>
            </w:tcBorders>
            <w:shd w:val="clear" w:color="auto" w:fill="auto"/>
            <w:noWrap/>
            <w:hideMark/>
          </w:tcPr>
          <w:p w14:paraId="41FAA2F4" w14:textId="77777777" w:rsidR="00C327CB" w:rsidRPr="00DF1E50" w:rsidRDefault="00C327CB">
            <w:pPr>
              <w:jc w:val="right"/>
              <w:rPr>
                <w:color w:val="000000"/>
                <w:sz w:val="19"/>
                <w:szCs w:val="19"/>
                <w:lang w:eastAsia="en-CA"/>
              </w:rPr>
            </w:pPr>
            <w:r w:rsidRPr="00DF1E50">
              <w:rPr>
                <w:color w:val="000000"/>
                <w:sz w:val="19"/>
                <w:szCs w:val="19"/>
                <w:lang w:eastAsia="en-CA"/>
              </w:rPr>
              <w:t>36,000</w:t>
            </w:r>
          </w:p>
        </w:tc>
        <w:tc>
          <w:tcPr>
            <w:tcW w:w="553" w:type="dxa"/>
            <w:tcBorders>
              <w:top w:val="nil"/>
              <w:left w:val="nil"/>
              <w:bottom w:val="single" w:sz="4" w:space="0" w:color="auto"/>
              <w:right w:val="single" w:sz="4" w:space="0" w:color="auto"/>
            </w:tcBorders>
            <w:shd w:val="clear" w:color="auto" w:fill="auto"/>
            <w:noWrap/>
            <w:hideMark/>
          </w:tcPr>
          <w:p w14:paraId="474A4800" w14:textId="77777777" w:rsidR="00C327CB" w:rsidRPr="00DF1E50" w:rsidRDefault="00C327CB">
            <w:pPr>
              <w:jc w:val="center"/>
              <w:rPr>
                <w:color w:val="000000"/>
                <w:sz w:val="19"/>
                <w:szCs w:val="19"/>
                <w:lang w:eastAsia="en-CA"/>
              </w:rPr>
            </w:pPr>
            <w:r w:rsidRPr="00DF1E50">
              <w:rPr>
                <w:color w:val="000000"/>
                <w:sz w:val="19"/>
                <w:szCs w:val="19"/>
                <w:lang w:eastAsia="en-CA"/>
              </w:rPr>
              <w:t>5</w:t>
            </w:r>
          </w:p>
        </w:tc>
        <w:tc>
          <w:tcPr>
            <w:tcW w:w="970" w:type="dxa"/>
            <w:tcBorders>
              <w:top w:val="nil"/>
              <w:left w:val="nil"/>
              <w:bottom w:val="single" w:sz="4" w:space="0" w:color="auto"/>
              <w:right w:val="single" w:sz="4" w:space="0" w:color="auto"/>
            </w:tcBorders>
            <w:shd w:val="clear" w:color="auto" w:fill="auto"/>
            <w:noWrap/>
            <w:hideMark/>
          </w:tcPr>
          <w:p w14:paraId="07B90E48" w14:textId="77777777" w:rsidR="00C327CB" w:rsidRPr="00DF1E50" w:rsidRDefault="00C327CB">
            <w:pPr>
              <w:jc w:val="right"/>
              <w:rPr>
                <w:color w:val="000000"/>
                <w:sz w:val="19"/>
                <w:szCs w:val="19"/>
                <w:lang w:eastAsia="en-CA"/>
              </w:rPr>
            </w:pPr>
            <w:r w:rsidRPr="00DF1E50">
              <w:rPr>
                <w:color w:val="000000"/>
                <w:sz w:val="19"/>
                <w:szCs w:val="19"/>
                <w:lang w:eastAsia="en-CA"/>
              </w:rPr>
              <w:t>60,000</w:t>
            </w:r>
          </w:p>
        </w:tc>
        <w:tc>
          <w:tcPr>
            <w:tcW w:w="553" w:type="dxa"/>
            <w:tcBorders>
              <w:top w:val="nil"/>
              <w:left w:val="nil"/>
              <w:bottom w:val="single" w:sz="4" w:space="0" w:color="auto"/>
              <w:right w:val="single" w:sz="4" w:space="0" w:color="auto"/>
            </w:tcBorders>
            <w:shd w:val="clear" w:color="auto" w:fill="auto"/>
            <w:noWrap/>
            <w:hideMark/>
          </w:tcPr>
          <w:p w14:paraId="6165914F" w14:textId="77777777" w:rsidR="00C327CB" w:rsidRPr="00DF1E50" w:rsidRDefault="00C327CB">
            <w:pPr>
              <w:jc w:val="center"/>
              <w:rPr>
                <w:color w:val="000000"/>
                <w:sz w:val="19"/>
                <w:szCs w:val="19"/>
                <w:lang w:eastAsia="en-CA"/>
              </w:rPr>
            </w:pPr>
            <w:r w:rsidRPr="00DF1E50">
              <w:rPr>
                <w:color w:val="000000"/>
                <w:sz w:val="19"/>
                <w:szCs w:val="19"/>
                <w:lang w:eastAsia="en-CA"/>
              </w:rPr>
              <w:t>6</w:t>
            </w:r>
          </w:p>
        </w:tc>
        <w:tc>
          <w:tcPr>
            <w:tcW w:w="971" w:type="dxa"/>
            <w:tcBorders>
              <w:top w:val="nil"/>
              <w:left w:val="nil"/>
              <w:bottom w:val="single" w:sz="4" w:space="0" w:color="auto"/>
              <w:right w:val="single" w:sz="4" w:space="0" w:color="auto"/>
            </w:tcBorders>
            <w:shd w:val="clear" w:color="auto" w:fill="auto"/>
            <w:noWrap/>
            <w:hideMark/>
          </w:tcPr>
          <w:p w14:paraId="10846389" w14:textId="77777777" w:rsidR="00C327CB" w:rsidRPr="00DF1E50" w:rsidRDefault="00C327CB">
            <w:pPr>
              <w:jc w:val="right"/>
              <w:rPr>
                <w:color w:val="000000"/>
                <w:sz w:val="19"/>
                <w:szCs w:val="19"/>
                <w:lang w:eastAsia="en-CA"/>
              </w:rPr>
            </w:pPr>
            <w:r w:rsidRPr="00DF1E50">
              <w:rPr>
                <w:color w:val="000000"/>
                <w:sz w:val="19"/>
                <w:szCs w:val="19"/>
                <w:lang w:eastAsia="en-CA"/>
              </w:rPr>
              <w:t>72,000</w:t>
            </w:r>
          </w:p>
        </w:tc>
        <w:tc>
          <w:tcPr>
            <w:tcW w:w="553" w:type="dxa"/>
            <w:tcBorders>
              <w:top w:val="nil"/>
              <w:left w:val="nil"/>
              <w:bottom w:val="single" w:sz="4" w:space="0" w:color="auto"/>
              <w:right w:val="single" w:sz="4" w:space="0" w:color="auto"/>
            </w:tcBorders>
            <w:shd w:val="clear" w:color="auto" w:fill="auto"/>
            <w:noWrap/>
            <w:hideMark/>
          </w:tcPr>
          <w:p w14:paraId="41EB3E75" w14:textId="77777777" w:rsidR="00C327CB" w:rsidRPr="00DF1E50" w:rsidRDefault="00C327CB">
            <w:pPr>
              <w:jc w:val="center"/>
              <w:rPr>
                <w:color w:val="000000"/>
                <w:sz w:val="19"/>
                <w:szCs w:val="19"/>
                <w:lang w:eastAsia="en-CA"/>
              </w:rPr>
            </w:pPr>
            <w:r w:rsidRPr="00DF1E50">
              <w:rPr>
                <w:color w:val="000000"/>
                <w:sz w:val="19"/>
                <w:szCs w:val="19"/>
                <w:lang w:eastAsia="en-CA"/>
              </w:rPr>
              <w:t>6</w:t>
            </w:r>
          </w:p>
        </w:tc>
        <w:tc>
          <w:tcPr>
            <w:tcW w:w="970" w:type="dxa"/>
            <w:tcBorders>
              <w:top w:val="nil"/>
              <w:left w:val="nil"/>
              <w:bottom w:val="single" w:sz="4" w:space="0" w:color="auto"/>
              <w:right w:val="single" w:sz="4" w:space="0" w:color="auto"/>
            </w:tcBorders>
            <w:shd w:val="clear" w:color="auto" w:fill="auto"/>
            <w:noWrap/>
            <w:hideMark/>
          </w:tcPr>
          <w:p w14:paraId="78C7F77A" w14:textId="77777777" w:rsidR="00C327CB" w:rsidRPr="00DF1E50" w:rsidRDefault="00C327CB">
            <w:pPr>
              <w:jc w:val="right"/>
              <w:rPr>
                <w:color w:val="000000"/>
                <w:sz w:val="19"/>
                <w:szCs w:val="19"/>
                <w:lang w:eastAsia="en-CA"/>
              </w:rPr>
            </w:pPr>
            <w:r w:rsidRPr="00DF1E50">
              <w:rPr>
                <w:color w:val="000000"/>
                <w:sz w:val="19"/>
                <w:szCs w:val="19"/>
                <w:lang w:eastAsia="en-CA"/>
              </w:rPr>
              <w:t>72,000</w:t>
            </w:r>
          </w:p>
        </w:tc>
        <w:tc>
          <w:tcPr>
            <w:tcW w:w="553" w:type="dxa"/>
            <w:tcBorders>
              <w:top w:val="nil"/>
              <w:left w:val="nil"/>
              <w:bottom w:val="single" w:sz="4" w:space="0" w:color="auto"/>
              <w:right w:val="single" w:sz="4" w:space="0" w:color="auto"/>
            </w:tcBorders>
            <w:shd w:val="clear" w:color="auto" w:fill="auto"/>
            <w:noWrap/>
            <w:hideMark/>
          </w:tcPr>
          <w:p w14:paraId="2A6DEF85" w14:textId="77777777" w:rsidR="00C327CB" w:rsidRPr="00DF1E50" w:rsidRDefault="00C327CB">
            <w:pPr>
              <w:jc w:val="center"/>
              <w:rPr>
                <w:color w:val="000000"/>
                <w:sz w:val="19"/>
                <w:szCs w:val="19"/>
                <w:lang w:eastAsia="en-CA"/>
              </w:rPr>
            </w:pPr>
            <w:r w:rsidRPr="00DF1E50">
              <w:rPr>
                <w:color w:val="000000"/>
                <w:sz w:val="19"/>
                <w:szCs w:val="19"/>
                <w:lang w:eastAsia="en-CA"/>
              </w:rPr>
              <w:t>2</w:t>
            </w:r>
          </w:p>
        </w:tc>
        <w:tc>
          <w:tcPr>
            <w:tcW w:w="832" w:type="dxa"/>
            <w:tcBorders>
              <w:top w:val="nil"/>
              <w:left w:val="nil"/>
              <w:bottom w:val="single" w:sz="4" w:space="0" w:color="auto"/>
              <w:right w:val="single" w:sz="4" w:space="0" w:color="auto"/>
            </w:tcBorders>
            <w:shd w:val="clear" w:color="auto" w:fill="auto"/>
            <w:noWrap/>
            <w:hideMark/>
          </w:tcPr>
          <w:p w14:paraId="568A7FE1" w14:textId="77777777" w:rsidR="00C327CB" w:rsidRPr="00DF1E50" w:rsidRDefault="00C327CB">
            <w:pPr>
              <w:jc w:val="right"/>
              <w:rPr>
                <w:color w:val="000000"/>
                <w:sz w:val="19"/>
                <w:szCs w:val="19"/>
                <w:lang w:eastAsia="en-CA"/>
              </w:rPr>
            </w:pPr>
            <w:r w:rsidRPr="00DF1E50">
              <w:rPr>
                <w:color w:val="000000"/>
                <w:sz w:val="19"/>
                <w:szCs w:val="19"/>
                <w:lang w:eastAsia="en-CA"/>
              </w:rPr>
              <w:t>24,000</w:t>
            </w:r>
          </w:p>
        </w:tc>
      </w:tr>
      <w:tr w:rsidR="00C327CB" w:rsidRPr="00DF1E50" w14:paraId="74C2BC88" w14:textId="77777777">
        <w:trPr>
          <w:trHeight w:val="267"/>
        </w:trPr>
        <w:tc>
          <w:tcPr>
            <w:tcW w:w="1937" w:type="dxa"/>
            <w:tcBorders>
              <w:top w:val="nil"/>
              <w:left w:val="single" w:sz="4" w:space="0" w:color="auto"/>
              <w:bottom w:val="single" w:sz="4" w:space="0" w:color="auto"/>
              <w:right w:val="single" w:sz="4" w:space="0" w:color="auto"/>
            </w:tcBorders>
            <w:shd w:val="clear" w:color="auto" w:fill="auto"/>
            <w:hideMark/>
          </w:tcPr>
          <w:p w14:paraId="5BEE5714" w14:textId="77777777" w:rsidR="00C327CB" w:rsidRPr="00DF1E50" w:rsidRDefault="00C327CB">
            <w:pPr>
              <w:jc w:val="left"/>
              <w:rPr>
                <w:b/>
                <w:bCs/>
                <w:i/>
                <w:iCs/>
                <w:color w:val="000000"/>
                <w:sz w:val="19"/>
                <w:szCs w:val="19"/>
                <w:lang w:eastAsia="en-CA"/>
              </w:rPr>
            </w:pPr>
            <w:r w:rsidRPr="00DF1E50">
              <w:rPr>
                <w:b/>
                <w:bCs/>
                <w:i/>
                <w:iCs/>
                <w:color w:val="000000"/>
                <w:sz w:val="19"/>
                <w:szCs w:val="19"/>
                <w:lang w:eastAsia="en-CA"/>
              </w:rPr>
              <w:t>Subtotal equipment</w:t>
            </w:r>
          </w:p>
        </w:tc>
        <w:tc>
          <w:tcPr>
            <w:tcW w:w="553" w:type="dxa"/>
            <w:tcBorders>
              <w:top w:val="nil"/>
              <w:left w:val="nil"/>
              <w:bottom w:val="single" w:sz="4" w:space="0" w:color="auto"/>
              <w:right w:val="single" w:sz="4" w:space="0" w:color="auto"/>
            </w:tcBorders>
            <w:shd w:val="clear" w:color="auto" w:fill="auto"/>
            <w:noWrap/>
            <w:hideMark/>
          </w:tcPr>
          <w:p w14:paraId="618F7993" w14:textId="77777777" w:rsidR="00C327CB" w:rsidRPr="00DF1E50" w:rsidRDefault="00C327CB">
            <w:pPr>
              <w:jc w:val="center"/>
              <w:rPr>
                <w:b/>
                <w:bCs/>
                <w:i/>
                <w:iCs/>
                <w:color w:val="000000"/>
                <w:sz w:val="19"/>
                <w:szCs w:val="19"/>
                <w:lang w:eastAsia="en-CA"/>
              </w:rPr>
            </w:pPr>
            <w:r w:rsidRPr="00DF1E50">
              <w:rPr>
                <w:b/>
                <w:bCs/>
                <w:i/>
                <w:iCs/>
                <w:color w:val="000000"/>
                <w:sz w:val="19"/>
                <w:szCs w:val="19"/>
                <w:lang w:eastAsia="en-CA"/>
              </w:rPr>
              <w:t>n/a</w:t>
            </w:r>
          </w:p>
        </w:tc>
        <w:tc>
          <w:tcPr>
            <w:tcW w:w="970" w:type="dxa"/>
            <w:tcBorders>
              <w:top w:val="nil"/>
              <w:left w:val="nil"/>
              <w:bottom w:val="single" w:sz="4" w:space="0" w:color="auto"/>
              <w:right w:val="single" w:sz="4" w:space="0" w:color="auto"/>
            </w:tcBorders>
            <w:shd w:val="clear" w:color="auto" w:fill="auto"/>
            <w:noWrap/>
            <w:hideMark/>
          </w:tcPr>
          <w:p w14:paraId="5837D80A" w14:textId="3AFF93E1" w:rsidR="00C327CB" w:rsidRPr="00DF1E50" w:rsidRDefault="000F37AA">
            <w:pPr>
              <w:jc w:val="right"/>
              <w:rPr>
                <w:b/>
                <w:bCs/>
                <w:i/>
                <w:iCs/>
                <w:color w:val="000000"/>
                <w:sz w:val="19"/>
                <w:szCs w:val="19"/>
                <w:lang w:eastAsia="en-CA"/>
              </w:rPr>
            </w:pPr>
            <w:r>
              <w:rPr>
                <w:b/>
                <w:bCs/>
                <w:i/>
                <w:iCs/>
                <w:color w:val="000000"/>
                <w:sz w:val="19"/>
                <w:szCs w:val="19"/>
                <w:lang w:eastAsia="en-CA"/>
              </w:rPr>
              <w:t xml:space="preserve"> </w:t>
            </w:r>
            <w:r w:rsidR="00C327CB" w:rsidRPr="00DF1E50">
              <w:rPr>
                <w:b/>
                <w:bCs/>
                <w:i/>
                <w:iCs/>
                <w:color w:val="000000"/>
                <w:sz w:val="19"/>
                <w:szCs w:val="19"/>
                <w:lang w:eastAsia="en-CA"/>
              </w:rPr>
              <w:t xml:space="preserve"> 788,100 </w:t>
            </w:r>
          </w:p>
        </w:tc>
        <w:tc>
          <w:tcPr>
            <w:tcW w:w="553" w:type="dxa"/>
            <w:tcBorders>
              <w:top w:val="nil"/>
              <w:left w:val="nil"/>
              <w:bottom w:val="single" w:sz="4" w:space="0" w:color="auto"/>
              <w:right w:val="single" w:sz="4" w:space="0" w:color="auto"/>
            </w:tcBorders>
            <w:shd w:val="clear" w:color="auto" w:fill="auto"/>
            <w:noWrap/>
            <w:hideMark/>
          </w:tcPr>
          <w:p w14:paraId="7167D717" w14:textId="77777777" w:rsidR="00C327CB" w:rsidRPr="00DF1E50" w:rsidRDefault="00C327CB">
            <w:pPr>
              <w:jc w:val="center"/>
              <w:rPr>
                <w:b/>
                <w:bCs/>
                <w:i/>
                <w:iCs/>
                <w:color w:val="000000"/>
                <w:sz w:val="19"/>
                <w:szCs w:val="19"/>
                <w:lang w:eastAsia="en-CA"/>
              </w:rPr>
            </w:pPr>
            <w:r w:rsidRPr="00DF1E50">
              <w:rPr>
                <w:b/>
                <w:bCs/>
                <w:i/>
                <w:iCs/>
                <w:color w:val="000000"/>
                <w:sz w:val="19"/>
                <w:szCs w:val="19"/>
                <w:lang w:eastAsia="en-CA"/>
              </w:rPr>
              <w:t>n/a</w:t>
            </w:r>
          </w:p>
        </w:tc>
        <w:tc>
          <w:tcPr>
            <w:tcW w:w="970" w:type="dxa"/>
            <w:tcBorders>
              <w:top w:val="nil"/>
              <w:left w:val="nil"/>
              <w:bottom w:val="single" w:sz="4" w:space="0" w:color="auto"/>
              <w:right w:val="single" w:sz="4" w:space="0" w:color="auto"/>
            </w:tcBorders>
            <w:shd w:val="clear" w:color="auto" w:fill="auto"/>
            <w:noWrap/>
            <w:hideMark/>
          </w:tcPr>
          <w:p w14:paraId="37B376EE" w14:textId="77777777" w:rsidR="00C327CB" w:rsidRPr="00DF1E50" w:rsidRDefault="00C327CB">
            <w:pPr>
              <w:jc w:val="right"/>
              <w:rPr>
                <w:b/>
                <w:bCs/>
                <w:i/>
                <w:iCs/>
                <w:color w:val="000000"/>
                <w:sz w:val="19"/>
                <w:szCs w:val="19"/>
                <w:lang w:eastAsia="en-CA"/>
              </w:rPr>
            </w:pPr>
            <w:r w:rsidRPr="00DF1E50">
              <w:rPr>
                <w:b/>
                <w:bCs/>
                <w:i/>
                <w:iCs/>
                <w:color w:val="000000"/>
                <w:sz w:val="19"/>
                <w:szCs w:val="19"/>
                <w:lang w:eastAsia="en-CA"/>
              </w:rPr>
              <w:t xml:space="preserve">1,026,100 </w:t>
            </w:r>
          </w:p>
        </w:tc>
        <w:tc>
          <w:tcPr>
            <w:tcW w:w="553" w:type="dxa"/>
            <w:tcBorders>
              <w:top w:val="nil"/>
              <w:left w:val="nil"/>
              <w:bottom w:val="single" w:sz="4" w:space="0" w:color="auto"/>
              <w:right w:val="single" w:sz="4" w:space="0" w:color="auto"/>
            </w:tcBorders>
            <w:shd w:val="clear" w:color="auto" w:fill="auto"/>
            <w:noWrap/>
            <w:hideMark/>
          </w:tcPr>
          <w:p w14:paraId="7AE65FC0" w14:textId="77777777" w:rsidR="00C327CB" w:rsidRPr="00DF1E50" w:rsidRDefault="00C327CB">
            <w:pPr>
              <w:jc w:val="center"/>
              <w:rPr>
                <w:b/>
                <w:bCs/>
                <w:i/>
                <w:iCs/>
                <w:color w:val="000000"/>
                <w:sz w:val="19"/>
                <w:szCs w:val="19"/>
                <w:lang w:eastAsia="en-CA"/>
              </w:rPr>
            </w:pPr>
            <w:r w:rsidRPr="00DF1E50">
              <w:rPr>
                <w:b/>
                <w:bCs/>
                <w:i/>
                <w:iCs/>
                <w:color w:val="000000"/>
                <w:sz w:val="19"/>
                <w:szCs w:val="19"/>
                <w:lang w:eastAsia="en-CA"/>
              </w:rPr>
              <w:t>n/a</w:t>
            </w:r>
          </w:p>
        </w:tc>
        <w:tc>
          <w:tcPr>
            <w:tcW w:w="971" w:type="dxa"/>
            <w:tcBorders>
              <w:top w:val="nil"/>
              <w:left w:val="nil"/>
              <w:bottom w:val="single" w:sz="4" w:space="0" w:color="auto"/>
              <w:right w:val="single" w:sz="4" w:space="0" w:color="auto"/>
            </w:tcBorders>
            <w:shd w:val="clear" w:color="auto" w:fill="auto"/>
            <w:noWrap/>
            <w:hideMark/>
          </w:tcPr>
          <w:p w14:paraId="72F43A0A" w14:textId="77777777" w:rsidR="00C327CB" w:rsidRPr="00DF1E50" w:rsidRDefault="00C327CB">
            <w:pPr>
              <w:jc w:val="right"/>
              <w:rPr>
                <w:b/>
                <w:bCs/>
                <w:i/>
                <w:iCs/>
                <w:color w:val="000000"/>
                <w:sz w:val="19"/>
                <w:szCs w:val="19"/>
                <w:lang w:eastAsia="en-CA"/>
              </w:rPr>
            </w:pPr>
            <w:r w:rsidRPr="00DF1E50">
              <w:rPr>
                <w:b/>
                <w:bCs/>
                <w:i/>
                <w:iCs/>
                <w:color w:val="000000"/>
                <w:sz w:val="19"/>
                <w:szCs w:val="19"/>
                <w:lang w:eastAsia="en-CA"/>
              </w:rPr>
              <w:t xml:space="preserve">1,216,950 </w:t>
            </w:r>
          </w:p>
        </w:tc>
        <w:tc>
          <w:tcPr>
            <w:tcW w:w="553" w:type="dxa"/>
            <w:tcBorders>
              <w:top w:val="nil"/>
              <w:left w:val="nil"/>
              <w:bottom w:val="single" w:sz="4" w:space="0" w:color="auto"/>
              <w:right w:val="single" w:sz="4" w:space="0" w:color="auto"/>
            </w:tcBorders>
            <w:shd w:val="clear" w:color="auto" w:fill="auto"/>
            <w:noWrap/>
            <w:hideMark/>
          </w:tcPr>
          <w:p w14:paraId="1E63840D" w14:textId="77777777" w:rsidR="00C327CB" w:rsidRPr="00DF1E50" w:rsidRDefault="00C327CB">
            <w:pPr>
              <w:jc w:val="center"/>
              <w:rPr>
                <w:b/>
                <w:bCs/>
                <w:i/>
                <w:iCs/>
                <w:color w:val="000000"/>
                <w:sz w:val="19"/>
                <w:szCs w:val="19"/>
                <w:lang w:eastAsia="en-CA"/>
              </w:rPr>
            </w:pPr>
            <w:r w:rsidRPr="00DF1E50">
              <w:rPr>
                <w:b/>
                <w:bCs/>
                <w:i/>
                <w:iCs/>
                <w:color w:val="000000"/>
                <w:sz w:val="19"/>
                <w:szCs w:val="19"/>
                <w:lang w:eastAsia="en-CA"/>
              </w:rPr>
              <w:t>n/a</w:t>
            </w:r>
          </w:p>
        </w:tc>
        <w:tc>
          <w:tcPr>
            <w:tcW w:w="970" w:type="dxa"/>
            <w:tcBorders>
              <w:top w:val="nil"/>
              <w:left w:val="nil"/>
              <w:bottom w:val="single" w:sz="4" w:space="0" w:color="auto"/>
              <w:right w:val="single" w:sz="4" w:space="0" w:color="auto"/>
            </w:tcBorders>
            <w:shd w:val="clear" w:color="auto" w:fill="auto"/>
            <w:noWrap/>
            <w:hideMark/>
          </w:tcPr>
          <w:p w14:paraId="6ACDA848" w14:textId="77777777" w:rsidR="00C327CB" w:rsidRPr="00DF1E50" w:rsidRDefault="00C327CB">
            <w:pPr>
              <w:jc w:val="right"/>
              <w:rPr>
                <w:b/>
                <w:bCs/>
                <w:i/>
                <w:iCs/>
                <w:color w:val="000000"/>
                <w:sz w:val="19"/>
                <w:szCs w:val="19"/>
                <w:lang w:eastAsia="en-CA"/>
              </w:rPr>
            </w:pPr>
            <w:r w:rsidRPr="00DF1E50">
              <w:rPr>
                <w:b/>
                <w:bCs/>
                <w:i/>
                <w:iCs/>
                <w:color w:val="000000"/>
                <w:sz w:val="19"/>
                <w:szCs w:val="19"/>
                <w:lang w:eastAsia="en-CA"/>
              </w:rPr>
              <w:t xml:space="preserve"> 1,576,200 </w:t>
            </w:r>
          </w:p>
        </w:tc>
        <w:tc>
          <w:tcPr>
            <w:tcW w:w="553" w:type="dxa"/>
            <w:tcBorders>
              <w:top w:val="nil"/>
              <w:left w:val="nil"/>
              <w:bottom w:val="single" w:sz="4" w:space="0" w:color="auto"/>
              <w:right w:val="single" w:sz="4" w:space="0" w:color="auto"/>
            </w:tcBorders>
            <w:shd w:val="clear" w:color="auto" w:fill="auto"/>
            <w:noWrap/>
            <w:hideMark/>
          </w:tcPr>
          <w:p w14:paraId="6EBDCFE2" w14:textId="77777777" w:rsidR="00C327CB" w:rsidRPr="00DF1E50" w:rsidRDefault="00C327CB">
            <w:pPr>
              <w:jc w:val="center"/>
              <w:rPr>
                <w:b/>
                <w:bCs/>
                <w:i/>
                <w:iCs/>
                <w:color w:val="000000"/>
                <w:sz w:val="19"/>
                <w:szCs w:val="19"/>
                <w:lang w:eastAsia="en-CA"/>
              </w:rPr>
            </w:pPr>
            <w:r w:rsidRPr="00DF1E50">
              <w:rPr>
                <w:b/>
                <w:bCs/>
                <w:i/>
                <w:iCs/>
                <w:color w:val="000000"/>
                <w:sz w:val="19"/>
                <w:szCs w:val="19"/>
                <w:lang w:eastAsia="en-CA"/>
              </w:rPr>
              <w:t>n/a</w:t>
            </w:r>
          </w:p>
        </w:tc>
        <w:tc>
          <w:tcPr>
            <w:tcW w:w="832" w:type="dxa"/>
            <w:tcBorders>
              <w:top w:val="nil"/>
              <w:left w:val="nil"/>
              <w:bottom w:val="single" w:sz="4" w:space="0" w:color="auto"/>
              <w:right w:val="single" w:sz="4" w:space="0" w:color="auto"/>
            </w:tcBorders>
            <w:shd w:val="clear" w:color="auto" w:fill="auto"/>
            <w:noWrap/>
            <w:hideMark/>
          </w:tcPr>
          <w:p w14:paraId="02DD0984" w14:textId="77777777" w:rsidR="00C327CB" w:rsidRPr="00DF1E50" w:rsidRDefault="00C327CB">
            <w:pPr>
              <w:jc w:val="right"/>
              <w:rPr>
                <w:b/>
                <w:bCs/>
                <w:i/>
                <w:iCs/>
                <w:color w:val="000000"/>
                <w:sz w:val="19"/>
                <w:szCs w:val="19"/>
                <w:lang w:eastAsia="en-CA"/>
              </w:rPr>
            </w:pPr>
            <w:r w:rsidRPr="00DF1E50">
              <w:rPr>
                <w:b/>
                <w:bCs/>
                <w:i/>
                <w:iCs/>
                <w:color w:val="000000"/>
                <w:sz w:val="19"/>
                <w:szCs w:val="19"/>
                <w:lang w:eastAsia="en-CA"/>
              </w:rPr>
              <w:t xml:space="preserve">525,400 </w:t>
            </w:r>
          </w:p>
        </w:tc>
      </w:tr>
      <w:tr w:rsidR="00C327CB" w:rsidRPr="00DF1E50" w14:paraId="276F2CB7" w14:textId="77777777">
        <w:trPr>
          <w:trHeight w:val="504"/>
        </w:trPr>
        <w:tc>
          <w:tcPr>
            <w:tcW w:w="1937" w:type="dxa"/>
            <w:tcBorders>
              <w:top w:val="nil"/>
              <w:left w:val="single" w:sz="4" w:space="0" w:color="auto"/>
              <w:bottom w:val="single" w:sz="4" w:space="0" w:color="auto"/>
              <w:right w:val="single" w:sz="4" w:space="0" w:color="auto"/>
            </w:tcBorders>
            <w:shd w:val="clear" w:color="auto" w:fill="auto"/>
            <w:hideMark/>
          </w:tcPr>
          <w:p w14:paraId="6DC7945C" w14:textId="77777777" w:rsidR="00C327CB" w:rsidRPr="00DF1E50" w:rsidRDefault="00C327CB">
            <w:pPr>
              <w:jc w:val="left"/>
              <w:rPr>
                <w:color w:val="000000"/>
                <w:sz w:val="19"/>
                <w:szCs w:val="19"/>
                <w:lang w:eastAsia="en-CA"/>
              </w:rPr>
            </w:pPr>
            <w:r w:rsidRPr="00DF1E50">
              <w:rPr>
                <w:color w:val="000000"/>
                <w:sz w:val="19"/>
                <w:szCs w:val="19"/>
                <w:lang w:val="en-GB" w:eastAsia="en-GB"/>
              </w:rPr>
              <w:t>Installation, delivery, prototype development, testing and training</w:t>
            </w:r>
          </w:p>
        </w:tc>
        <w:tc>
          <w:tcPr>
            <w:tcW w:w="553" w:type="dxa"/>
            <w:tcBorders>
              <w:top w:val="nil"/>
              <w:left w:val="nil"/>
              <w:bottom w:val="single" w:sz="4" w:space="0" w:color="auto"/>
              <w:right w:val="single" w:sz="4" w:space="0" w:color="auto"/>
            </w:tcBorders>
            <w:shd w:val="clear" w:color="auto" w:fill="auto"/>
            <w:noWrap/>
            <w:hideMark/>
          </w:tcPr>
          <w:p w14:paraId="1C936E02" w14:textId="77777777" w:rsidR="00C327CB" w:rsidRPr="00DF1E50" w:rsidRDefault="00C327CB">
            <w:pPr>
              <w:jc w:val="center"/>
              <w:rPr>
                <w:color w:val="000000"/>
                <w:sz w:val="19"/>
                <w:szCs w:val="19"/>
                <w:lang w:eastAsia="en-CA"/>
              </w:rPr>
            </w:pPr>
            <w:r w:rsidRPr="00DF1E50">
              <w:rPr>
                <w:color w:val="000000"/>
                <w:sz w:val="19"/>
                <w:szCs w:val="19"/>
                <w:lang w:eastAsia="en-CA"/>
              </w:rPr>
              <w:t>3</w:t>
            </w:r>
          </w:p>
        </w:tc>
        <w:tc>
          <w:tcPr>
            <w:tcW w:w="970" w:type="dxa"/>
            <w:tcBorders>
              <w:top w:val="nil"/>
              <w:left w:val="nil"/>
              <w:bottom w:val="single" w:sz="4" w:space="0" w:color="auto"/>
              <w:right w:val="single" w:sz="4" w:space="0" w:color="auto"/>
            </w:tcBorders>
            <w:shd w:val="clear" w:color="auto" w:fill="auto"/>
            <w:noWrap/>
            <w:hideMark/>
          </w:tcPr>
          <w:p w14:paraId="5EEFFB72" w14:textId="77777777" w:rsidR="00C327CB" w:rsidRPr="00DF1E50" w:rsidRDefault="00C327CB">
            <w:pPr>
              <w:jc w:val="right"/>
              <w:rPr>
                <w:color w:val="000000"/>
                <w:sz w:val="19"/>
                <w:szCs w:val="19"/>
                <w:lang w:eastAsia="en-CA"/>
              </w:rPr>
            </w:pPr>
            <w:r w:rsidRPr="00DF1E50">
              <w:rPr>
                <w:color w:val="000000"/>
                <w:sz w:val="19"/>
                <w:szCs w:val="19"/>
                <w:lang w:eastAsia="en-CA"/>
              </w:rPr>
              <w:t>146,100</w:t>
            </w:r>
          </w:p>
        </w:tc>
        <w:tc>
          <w:tcPr>
            <w:tcW w:w="553" w:type="dxa"/>
            <w:tcBorders>
              <w:top w:val="nil"/>
              <w:left w:val="nil"/>
              <w:bottom w:val="single" w:sz="4" w:space="0" w:color="auto"/>
              <w:right w:val="single" w:sz="4" w:space="0" w:color="auto"/>
            </w:tcBorders>
            <w:shd w:val="clear" w:color="auto" w:fill="auto"/>
            <w:noWrap/>
            <w:hideMark/>
          </w:tcPr>
          <w:p w14:paraId="378E3183" w14:textId="77777777" w:rsidR="00C327CB" w:rsidRPr="00DF1E50" w:rsidRDefault="00C327CB">
            <w:pPr>
              <w:jc w:val="center"/>
              <w:rPr>
                <w:color w:val="000000"/>
                <w:sz w:val="19"/>
                <w:szCs w:val="19"/>
                <w:lang w:eastAsia="en-CA"/>
              </w:rPr>
            </w:pPr>
            <w:r w:rsidRPr="00DF1E50">
              <w:rPr>
                <w:color w:val="000000"/>
                <w:sz w:val="19"/>
                <w:szCs w:val="19"/>
                <w:lang w:eastAsia="en-CA"/>
              </w:rPr>
              <w:t>5</w:t>
            </w:r>
          </w:p>
        </w:tc>
        <w:tc>
          <w:tcPr>
            <w:tcW w:w="970" w:type="dxa"/>
            <w:tcBorders>
              <w:top w:val="nil"/>
              <w:left w:val="nil"/>
              <w:bottom w:val="single" w:sz="4" w:space="0" w:color="auto"/>
              <w:right w:val="single" w:sz="4" w:space="0" w:color="auto"/>
            </w:tcBorders>
            <w:shd w:val="clear" w:color="auto" w:fill="auto"/>
            <w:noWrap/>
            <w:hideMark/>
          </w:tcPr>
          <w:p w14:paraId="650E340C" w14:textId="77777777" w:rsidR="00C327CB" w:rsidRPr="00DF1E50" w:rsidRDefault="00C327CB">
            <w:pPr>
              <w:jc w:val="right"/>
              <w:rPr>
                <w:color w:val="000000"/>
                <w:sz w:val="19"/>
                <w:szCs w:val="19"/>
                <w:lang w:eastAsia="en-CA"/>
              </w:rPr>
            </w:pPr>
            <w:r w:rsidRPr="00DF1E50">
              <w:rPr>
                <w:color w:val="000000"/>
                <w:sz w:val="19"/>
                <w:szCs w:val="19"/>
                <w:lang w:eastAsia="en-CA"/>
              </w:rPr>
              <w:t>243,500</w:t>
            </w:r>
          </w:p>
        </w:tc>
        <w:tc>
          <w:tcPr>
            <w:tcW w:w="553" w:type="dxa"/>
            <w:tcBorders>
              <w:top w:val="nil"/>
              <w:left w:val="nil"/>
              <w:bottom w:val="single" w:sz="4" w:space="0" w:color="auto"/>
              <w:right w:val="single" w:sz="4" w:space="0" w:color="auto"/>
            </w:tcBorders>
            <w:shd w:val="clear" w:color="auto" w:fill="auto"/>
            <w:noWrap/>
            <w:hideMark/>
          </w:tcPr>
          <w:p w14:paraId="6CEF98CF" w14:textId="77777777" w:rsidR="00C327CB" w:rsidRPr="00DF1E50" w:rsidRDefault="00C327CB">
            <w:pPr>
              <w:jc w:val="center"/>
              <w:rPr>
                <w:color w:val="000000"/>
                <w:sz w:val="19"/>
                <w:szCs w:val="19"/>
                <w:lang w:eastAsia="en-CA"/>
              </w:rPr>
            </w:pPr>
            <w:r w:rsidRPr="00DF1E50">
              <w:rPr>
                <w:color w:val="000000"/>
                <w:sz w:val="19"/>
                <w:szCs w:val="19"/>
                <w:lang w:eastAsia="en-CA"/>
              </w:rPr>
              <w:t>6</w:t>
            </w:r>
          </w:p>
        </w:tc>
        <w:tc>
          <w:tcPr>
            <w:tcW w:w="971" w:type="dxa"/>
            <w:tcBorders>
              <w:top w:val="nil"/>
              <w:left w:val="nil"/>
              <w:bottom w:val="single" w:sz="4" w:space="0" w:color="auto"/>
              <w:right w:val="single" w:sz="4" w:space="0" w:color="auto"/>
            </w:tcBorders>
            <w:shd w:val="clear" w:color="auto" w:fill="auto"/>
            <w:noWrap/>
            <w:hideMark/>
          </w:tcPr>
          <w:p w14:paraId="3EC61EFB" w14:textId="77777777" w:rsidR="00C327CB" w:rsidRPr="00DF1E50" w:rsidRDefault="00C327CB">
            <w:pPr>
              <w:jc w:val="right"/>
              <w:rPr>
                <w:color w:val="000000"/>
                <w:sz w:val="19"/>
                <w:szCs w:val="19"/>
                <w:lang w:eastAsia="en-CA"/>
              </w:rPr>
            </w:pPr>
            <w:r w:rsidRPr="00DF1E50">
              <w:rPr>
                <w:color w:val="000000"/>
                <w:sz w:val="19"/>
                <w:szCs w:val="19"/>
                <w:lang w:eastAsia="en-CA"/>
              </w:rPr>
              <w:t>292,200</w:t>
            </w:r>
          </w:p>
        </w:tc>
        <w:tc>
          <w:tcPr>
            <w:tcW w:w="553" w:type="dxa"/>
            <w:tcBorders>
              <w:top w:val="nil"/>
              <w:left w:val="nil"/>
              <w:bottom w:val="single" w:sz="4" w:space="0" w:color="auto"/>
              <w:right w:val="single" w:sz="4" w:space="0" w:color="auto"/>
            </w:tcBorders>
            <w:shd w:val="clear" w:color="auto" w:fill="auto"/>
            <w:noWrap/>
            <w:hideMark/>
          </w:tcPr>
          <w:p w14:paraId="519F5EAC" w14:textId="77777777" w:rsidR="00C327CB" w:rsidRPr="00DF1E50" w:rsidRDefault="00C327CB">
            <w:pPr>
              <w:jc w:val="center"/>
              <w:rPr>
                <w:color w:val="000000"/>
                <w:sz w:val="19"/>
                <w:szCs w:val="19"/>
                <w:lang w:eastAsia="en-CA"/>
              </w:rPr>
            </w:pPr>
            <w:r w:rsidRPr="00DF1E50">
              <w:rPr>
                <w:color w:val="000000"/>
                <w:sz w:val="19"/>
                <w:szCs w:val="19"/>
                <w:lang w:eastAsia="en-CA"/>
              </w:rPr>
              <w:t>6</w:t>
            </w:r>
          </w:p>
        </w:tc>
        <w:tc>
          <w:tcPr>
            <w:tcW w:w="970" w:type="dxa"/>
            <w:tcBorders>
              <w:top w:val="nil"/>
              <w:left w:val="nil"/>
              <w:bottom w:val="single" w:sz="4" w:space="0" w:color="auto"/>
              <w:right w:val="single" w:sz="4" w:space="0" w:color="auto"/>
            </w:tcBorders>
            <w:shd w:val="clear" w:color="auto" w:fill="auto"/>
            <w:noWrap/>
            <w:hideMark/>
          </w:tcPr>
          <w:p w14:paraId="69FFBE01" w14:textId="77777777" w:rsidR="00C327CB" w:rsidRPr="00DF1E50" w:rsidRDefault="00C327CB">
            <w:pPr>
              <w:jc w:val="right"/>
              <w:rPr>
                <w:color w:val="000000"/>
                <w:sz w:val="19"/>
                <w:szCs w:val="19"/>
                <w:lang w:eastAsia="en-CA"/>
              </w:rPr>
            </w:pPr>
            <w:r w:rsidRPr="00DF1E50">
              <w:rPr>
                <w:color w:val="000000"/>
                <w:sz w:val="19"/>
                <w:szCs w:val="19"/>
                <w:lang w:eastAsia="en-CA"/>
              </w:rPr>
              <w:t>292,200</w:t>
            </w:r>
          </w:p>
        </w:tc>
        <w:tc>
          <w:tcPr>
            <w:tcW w:w="553" w:type="dxa"/>
            <w:tcBorders>
              <w:top w:val="nil"/>
              <w:left w:val="nil"/>
              <w:bottom w:val="single" w:sz="4" w:space="0" w:color="auto"/>
              <w:right w:val="single" w:sz="4" w:space="0" w:color="auto"/>
            </w:tcBorders>
            <w:shd w:val="clear" w:color="auto" w:fill="auto"/>
            <w:noWrap/>
            <w:hideMark/>
          </w:tcPr>
          <w:p w14:paraId="13291E2F" w14:textId="77777777" w:rsidR="00C327CB" w:rsidRPr="00DF1E50" w:rsidRDefault="00C327CB">
            <w:pPr>
              <w:jc w:val="center"/>
              <w:rPr>
                <w:color w:val="000000"/>
                <w:sz w:val="19"/>
                <w:szCs w:val="19"/>
                <w:lang w:eastAsia="en-CA"/>
              </w:rPr>
            </w:pPr>
            <w:r w:rsidRPr="00DF1E50">
              <w:rPr>
                <w:color w:val="000000"/>
                <w:sz w:val="19"/>
                <w:szCs w:val="19"/>
                <w:lang w:eastAsia="en-CA"/>
              </w:rPr>
              <w:t>2</w:t>
            </w:r>
          </w:p>
        </w:tc>
        <w:tc>
          <w:tcPr>
            <w:tcW w:w="832" w:type="dxa"/>
            <w:tcBorders>
              <w:top w:val="nil"/>
              <w:left w:val="nil"/>
              <w:bottom w:val="single" w:sz="4" w:space="0" w:color="auto"/>
              <w:right w:val="single" w:sz="4" w:space="0" w:color="auto"/>
            </w:tcBorders>
            <w:shd w:val="clear" w:color="auto" w:fill="auto"/>
            <w:noWrap/>
            <w:hideMark/>
          </w:tcPr>
          <w:p w14:paraId="2B77A12E" w14:textId="77777777" w:rsidR="00C327CB" w:rsidRPr="00DF1E50" w:rsidRDefault="00C327CB">
            <w:pPr>
              <w:jc w:val="right"/>
              <w:rPr>
                <w:color w:val="000000"/>
                <w:sz w:val="19"/>
                <w:szCs w:val="19"/>
                <w:lang w:eastAsia="en-CA"/>
              </w:rPr>
            </w:pPr>
            <w:r w:rsidRPr="00DF1E50">
              <w:rPr>
                <w:color w:val="000000"/>
                <w:sz w:val="19"/>
                <w:szCs w:val="19"/>
                <w:lang w:eastAsia="en-CA"/>
              </w:rPr>
              <w:t>97,400</w:t>
            </w:r>
          </w:p>
        </w:tc>
      </w:tr>
      <w:tr w:rsidR="00C327CB" w:rsidRPr="00DF1E50" w14:paraId="312783CF" w14:textId="77777777">
        <w:trPr>
          <w:trHeight w:val="342"/>
        </w:trPr>
        <w:tc>
          <w:tcPr>
            <w:tcW w:w="1937" w:type="dxa"/>
            <w:tcBorders>
              <w:top w:val="nil"/>
              <w:left w:val="single" w:sz="4" w:space="0" w:color="auto"/>
              <w:bottom w:val="single" w:sz="4" w:space="0" w:color="auto"/>
              <w:right w:val="single" w:sz="4" w:space="0" w:color="auto"/>
            </w:tcBorders>
            <w:shd w:val="clear" w:color="auto" w:fill="auto"/>
            <w:hideMark/>
          </w:tcPr>
          <w:p w14:paraId="6F133B80" w14:textId="77777777" w:rsidR="00C327CB" w:rsidRPr="00DF1E50" w:rsidRDefault="00C327CB">
            <w:pPr>
              <w:jc w:val="left"/>
              <w:rPr>
                <w:color w:val="000000"/>
                <w:sz w:val="19"/>
                <w:szCs w:val="19"/>
                <w:lang w:eastAsia="en-CA"/>
              </w:rPr>
            </w:pPr>
            <w:r w:rsidRPr="00DF1E50">
              <w:rPr>
                <w:color w:val="000000"/>
                <w:sz w:val="19"/>
                <w:szCs w:val="19"/>
                <w:lang w:val="en-GB" w:eastAsia="en-GB"/>
              </w:rPr>
              <w:t>Safety audit and certification</w:t>
            </w:r>
          </w:p>
        </w:tc>
        <w:tc>
          <w:tcPr>
            <w:tcW w:w="553" w:type="dxa"/>
            <w:tcBorders>
              <w:top w:val="nil"/>
              <w:left w:val="nil"/>
              <w:bottom w:val="single" w:sz="4" w:space="0" w:color="auto"/>
              <w:right w:val="single" w:sz="4" w:space="0" w:color="auto"/>
            </w:tcBorders>
            <w:shd w:val="clear" w:color="auto" w:fill="auto"/>
            <w:noWrap/>
            <w:hideMark/>
          </w:tcPr>
          <w:p w14:paraId="4FDE813B" w14:textId="77777777" w:rsidR="00C327CB" w:rsidRPr="00DF1E50" w:rsidRDefault="00C327CB">
            <w:pPr>
              <w:jc w:val="center"/>
              <w:rPr>
                <w:color w:val="000000"/>
                <w:sz w:val="19"/>
                <w:szCs w:val="19"/>
                <w:lang w:eastAsia="en-CA"/>
              </w:rPr>
            </w:pPr>
            <w:r w:rsidRPr="00DF1E50">
              <w:rPr>
                <w:color w:val="000000"/>
                <w:sz w:val="19"/>
                <w:szCs w:val="19"/>
                <w:lang w:eastAsia="en-CA"/>
              </w:rPr>
              <w:t>3</w:t>
            </w:r>
          </w:p>
        </w:tc>
        <w:tc>
          <w:tcPr>
            <w:tcW w:w="970" w:type="dxa"/>
            <w:tcBorders>
              <w:top w:val="nil"/>
              <w:left w:val="nil"/>
              <w:bottom w:val="single" w:sz="4" w:space="0" w:color="auto"/>
              <w:right w:val="single" w:sz="4" w:space="0" w:color="auto"/>
            </w:tcBorders>
            <w:shd w:val="clear" w:color="auto" w:fill="auto"/>
            <w:noWrap/>
            <w:hideMark/>
          </w:tcPr>
          <w:p w14:paraId="26108548" w14:textId="77777777" w:rsidR="00C327CB" w:rsidRPr="00DF1E50" w:rsidRDefault="00C327CB">
            <w:pPr>
              <w:jc w:val="right"/>
              <w:rPr>
                <w:color w:val="000000"/>
                <w:sz w:val="19"/>
                <w:szCs w:val="19"/>
                <w:lang w:eastAsia="en-CA"/>
              </w:rPr>
            </w:pPr>
            <w:r w:rsidRPr="00DF1E50">
              <w:rPr>
                <w:color w:val="000000"/>
                <w:sz w:val="19"/>
                <w:szCs w:val="19"/>
                <w:lang w:eastAsia="en-CA"/>
              </w:rPr>
              <w:t>60,000</w:t>
            </w:r>
          </w:p>
        </w:tc>
        <w:tc>
          <w:tcPr>
            <w:tcW w:w="553" w:type="dxa"/>
            <w:tcBorders>
              <w:top w:val="nil"/>
              <w:left w:val="nil"/>
              <w:bottom w:val="single" w:sz="4" w:space="0" w:color="auto"/>
              <w:right w:val="single" w:sz="4" w:space="0" w:color="auto"/>
            </w:tcBorders>
            <w:shd w:val="clear" w:color="auto" w:fill="auto"/>
            <w:noWrap/>
            <w:hideMark/>
          </w:tcPr>
          <w:p w14:paraId="62D5F49E" w14:textId="77777777" w:rsidR="00C327CB" w:rsidRPr="00DF1E50" w:rsidRDefault="00C327CB">
            <w:pPr>
              <w:jc w:val="center"/>
              <w:rPr>
                <w:color w:val="000000"/>
                <w:sz w:val="19"/>
                <w:szCs w:val="19"/>
                <w:lang w:eastAsia="en-CA"/>
              </w:rPr>
            </w:pPr>
            <w:r w:rsidRPr="00DF1E50">
              <w:rPr>
                <w:color w:val="000000"/>
                <w:sz w:val="19"/>
                <w:szCs w:val="19"/>
                <w:lang w:eastAsia="en-CA"/>
              </w:rPr>
              <w:t>5</w:t>
            </w:r>
          </w:p>
        </w:tc>
        <w:tc>
          <w:tcPr>
            <w:tcW w:w="970" w:type="dxa"/>
            <w:tcBorders>
              <w:top w:val="nil"/>
              <w:left w:val="nil"/>
              <w:bottom w:val="single" w:sz="4" w:space="0" w:color="auto"/>
              <w:right w:val="single" w:sz="4" w:space="0" w:color="auto"/>
            </w:tcBorders>
            <w:shd w:val="clear" w:color="auto" w:fill="auto"/>
            <w:noWrap/>
            <w:hideMark/>
          </w:tcPr>
          <w:p w14:paraId="45164CF5" w14:textId="77777777" w:rsidR="00C327CB" w:rsidRPr="00DF1E50" w:rsidRDefault="00C327CB">
            <w:pPr>
              <w:jc w:val="right"/>
              <w:rPr>
                <w:color w:val="000000"/>
                <w:sz w:val="19"/>
                <w:szCs w:val="19"/>
                <w:lang w:eastAsia="en-CA"/>
              </w:rPr>
            </w:pPr>
            <w:r w:rsidRPr="00DF1E50">
              <w:rPr>
                <w:color w:val="000000"/>
                <w:sz w:val="19"/>
                <w:szCs w:val="19"/>
                <w:lang w:eastAsia="en-CA"/>
              </w:rPr>
              <w:t>100,000</w:t>
            </w:r>
          </w:p>
        </w:tc>
        <w:tc>
          <w:tcPr>
            <w:tcW w:w="553" w:type="dxa"/>
            <w:tcBorders>
              <w:top w:val="nil"/>
              <w:left w:val="nil"/>
              <w:bottom w:val="single" w:sz="4" w:space="0" w:color="auto"/>
              <w:right w:val="single" w:sz="4" w:space="0" w:color="auto"/>
            </w:tcBorders>
            <w:shd w:val="clear" w:color="auto" w:fill="auto"/>
            <w:noWrap/>
            <w:hideMark/>
          </w:tcPr>
          <w:p w14:paraId="03931AA4" w14:textId="77777777" w:rsidR="00C327CB" w:rsidRPr="00DF1E50" w:rsidRDefault="00C327CB">
            <w:pPr>
              <w:jc w:val="center"/>
              <w:rPr>
                <w:color w:val="000000"/>
                <w:sz w:val="19"/>
                <w:szCs w:val="19"/>
                <w:lang w:eastAsia="en-CA"/>
              </w:rPr>
            </w:pPr>
            <w:r w:rsidRPr="00DF1E50">
              <w:rPr>
                <w:color w:val="000000"/>
                <w:sz w:val="19"/>
                <w:szCs w:val="19"/>
                <w:lang w:eastAsia="en-CA"/>
              </w:rPr>
              <w:t>6</w:t>
            </w:r>
          </w:p>
        </w:tc>
        <w:tc>
          <w:tcPr>
            <w:tcW w:w="971" w:type="dxa"/>
            <w:tcBorders>
              <w:top w:val="nil"/>
              <w:left w:val="nil"/>
              <w:bottom w:val="single" w:sz="4" w:space="0" w:color="auto"/>
              <w:right w:val="single" w:sz="4" w:space="0" w:color="auto"/>
            </w:tcBorders>
            <w:shd w:val="clear" w:color="auto" w:fill="auto"/>
            <w:noWrap/>
            <w:hideMark/>
          </w:tcPr>
          <w:p w14:paraId="3D71AB91" w14:textId="77777777" w:rsidR="00C327CB" w:rsidRPr="00DF1E50" w:rsidRDefault="00C327CB">
            <w:pPr>
              <w:jc w:val="right"/>
              <w:rPr>
                <w:color w:val="000000"/>
                <w:sz w:val="19"/>
                <w:szCs w:val="19"/>
                <w:lang w:eastAsia="en-CA"/>
              </w:rPr>
            </w:pPr>
            <w:r w:rsidRPr="00DF1E50">
              <w:rPr>
                <w:color w:val="000000"/>
                <w:sz w:val="19"/>
                <w:szCs w:val="19"/>
                <w:lang w:eastAsia="en-CA"/>
              </w:rPr>
              <w:t>120,000</w:t>
            </w:r>
          </w:p>
        </w:tc>
        <w:tc>
          <w:tcPr>
            <w:tcW w:w="553" w:type="dxa"/>
            <w:tcBorders>
              <w:top w:val="nil"/>
              <w:left w:val="nil"/>
              <w:bottom w:val="single" w:sz="4" w:space="0" w:color="auto"/>
              <w:right w:val="single" w:sz="4" w:space="0" w:color="auto"/>
            </w:tcBorders>
            <w:shd w:val="clear" w:color="auto" w:fill="auto"/>
            <w:noWrap/>
            <w:hideMark/>
          </w:tcPr>
          <w:p w14:paraId="4CCFB709" w14:textId="77777777" w:rsidR="00C327CB" w:rsidRPr="00DF1E50" w:rsidRDefault="00C327CB">
            <w:pPr>
              <w:jc w:val="center"/>
              <w:rPr>
                <w:color w:val="000000"/>
                <w:sz w:val="19"/>
                <w:szCs w:val="19"/>
                <w:lang w:eastAsia="en-CA"/>
              </w:rPr>
            </w:pPr>
            <w:r w:rsidRPr="00DF1E50">
              <w:rPr>
                <w:color w:val="000000"/>
                <w:sz w:val="19"/>
                <w:szCs w:val="19"/>
                <w:lang w:eastAsia="en-CA"/>
              </w:rPr>
              <w:t>6</w:t>
            </w:r>
          </w:p>
        </w:tc>
        <w:tc>
          <w:tcPr>
            <w:tcW w:w="970" w:type="dxa"/>
            <w:tcBorders>
              <w:top w:val="nil"/>
              <w:left w:val="nil"/>
              <w:bottom w:val="single" w:sz="4" w:space="0" w:color="auto"/>
              <w:right w:val="single" w:sz="4" w:space="0" w:color="auto"/>
            </w:tcBorders>
            <w:shd w:val="clear" w:color="auto" w:fill="auto"/>
            <w:noWrap/>
            <w:hideMark/>
          </w:tcPr>
          <w:p w14:paraId="57ADBA8C" w14:textId="77777777" w:rsidR="00C327CB" w:rsidRPr="00DF1E50" w:rsidRDefault="00C327CB">
            <w:pPr>
              <w:jc w:val="right"/>
              <w:rPr>
                <w:color w:val="000000"/>
                <w:sz w:val="19"/>
                <w:szCs w:val="19"/>
                <w:lang w:eastAsia="en-CA"/>
              </w:rPr>
            </w:pPr>
            <w:r w:rsidRPr="00DF1E50">
              <w:rPr>
                <w:color w:val="000000"/>
                <w:sz w:val="19"/>
                <w:szCs w:val="19"/>
                <w:lang w:eastAsia="en-CA"/>
              </w:rPr>
              <w:t>120,000</w:t>
            </w:r>
          </w:p>
        </w:tc>
        <w:tc>
          <w:tcPr>
            <w:tcW w:w="553" w:type="dxa"/>
            <w:tcBorders>
              <w:top w:val="nil"/>
              <w:left w:val="nil"/>
              <w:bottom w:val="single" w:sz="4" w:space="0" w:color="auto"/>
              <w:right w:val="single" w:sz="4" w:space="0" w:color="auto"/>
            </w:tcBorders>
            <w:shd w:val="clear" w:color="auto" w:fill="auto"/>
            <w:noWrap/>
            <w:hideMark/>
          </w:tcPr>
          <w:p w14:paraId="3EDA6460" w14:textId="77777777" w:rsidR="00C327CB" w:rsidRPr="00DF1E50" w:rsidRDefault="00C327CB">
            <w:pPr>
              <w:jc w:val="center"/>
              <w:rPr>
                <w:color w:val="000000"/>
                <w:sz w:val="19"/>
                <w:szCs w:val="19"/>
                <w:lang w:eastAsia="en-CA"/>
              </w:rPr>
            </w:pPr>
            <w:r w:rsidRPr="00DF1E50">
              <w:rPr>
                <w:color w:val="000000"/>
                <w:sz w:val="19"/>
                <w:szCs w:val="19"/>
                <w:lang w:eastAsia="en-CA"/>
              </w:rPr>
              <w:t>2</w:t>
            </w:r>
          </w:p>
        </w:tc>
        <w:tc>
          <w:tcPr>
            <w:tcW w:w="832" w:type="dxa"/>
            <w:tcBorders>
              <w:top w:val="nil"/>
              <w:left w:val="nil"/>
              <w:bottom w:val="single" w:sz="4" w:space="0" w:color="auto"/>
              <w:right w:val="single" w:sz="4" w:space="0" w:color="auto"/>
            </w:tcBorders>
            <w:shd w:val="clear" w:color="auto" w:fill="auto"/>
            <w:noWrap/>
            <w:hideMark/>
          </w:tcPr>
          <w:p w14:paraId="5B4996B5" w14:textId="77777777" w:rsidR="00C327CB" w:rsidRPr="00DF1E50" w:rsidRDefault="00C327CB">
            <w:pPr>
              <w:jc w:val="right"/>
              <w:rPr>
                <w:color w:val="000000"/>
                <w:sz w:val="19"/>
                <w:szCs w:val="19"/>
                <w:lang w:eastAsia="en-CA"/>
              </w:rPr>
            </w:pPr>
            <w:r w:rsidRPr="00DF1E50">
              <w:rPr>
                <w:color w:val="000000"/>
                <w:sz w:val="19"/>
                <w:szCs w:val="19"/>
                <w:lang w:eastAsia="en-CA"/>
              </w:rPr>
              <w:t>40,000</w:t>
            </w:r>
          </w:p>
        </w:tc>
      </w:tr>
      <w:tr w:rsidR="00C327CB" w:rsidRPr="00DF1E50" w14:paraId="09DE5AE9" w14:textId="77777777">
        <w:trPr>
          <w:trHeight w:val="414"/>
        </w:trPr>
        <w:tc>
          <w:tcPr>
            <w:tcW w:w="1937" w:type="dxa"/>
            <w:tcBorders>
              <w:top w:val="nil"/>
              <w:left w:val="single" w:sz="4" w:space="0" w:color="auto"/>
              <w:bottom w:val="single" w:sz="4" w:space="0" w:color="auto"/>
              <w:right w:val="single" w:sz="4" w:space="0" w:color="auto"/>
            </w:tcBorders>
            <w:shd w:val="clear" w:color="auto" w:fill="auto"/>
            <w:hideMark/>
          </w:tcPr>
          <w:p w14:paraId="53F85ECF" w14:textId="77777777" w:rsidR="00C327CB" w:rsidRPr="00DF1E50" w:rsidRDefault="00C327CB">
            <w:pPr>
              <w:jc w:val="left"/>
              <w:rPr>
                <w:color w:val="000000"/>
                <w:sz w:val="19"/>
                <w:szCs w:val="19"/>
                <w:lang w:eastAsia="en-CA"/>
              </w:rPr>
            </w:pPr>
            <w:r w:rsidRPr="00DF1E50">
              <w:rPr>
                <w:color w:val="000000"/>
                <w:sz w:val="19"/>
                <w:szCs w:val="19"/>
                <w:lang w:eastAsia="zh-CN"/>
              </w:rPr>
              <w:t>Contingencies on equipment (6.4 to 7.3 per cent)</w:t>
            </w:r>
          </w:p>
        </w:tc>
        <w:tc>
          <w:tcPr>
            <w:tcW w:w="553" w:type="dxa"/>
            <w:tcBorders>
              <w:top w:val="nil"/>
              <w:left w:val="nil"/>
              <w:bottom w:val="single" w:sz="4" w:space="0" w:color="auto"/>
              <w:right w:val="single" w:sz="4" w:space="0" w:color="auto"/>
            </w:tcBorders>
            <w:shd w:val="clear" w:color="auto" w:fill="auto"/>
            <w:noWrap/>
            <w:hideMark/>
          </w:tcPr>
          <w:p w14:paraId="7A5A1764" w14:textId="77777777" w:rsidR="00C327CB" w:rsidRPr="00DF1E50" w:rsidRDefault="00C327CB">
            <w:pPr>
              <w:jc w:val="center"/>
              <w:rPr>
                <w:b/>
                <w:bCs/>
                <w:color w:val="000000"/>
                <w:sz w:val="19"/>
                <w:szCs w:val="19"/>
                <w:lang w:eastAsia="en-CA"/>
              </w:rPr>
            </w:pPr>
            <w:r w:rsidRPr="00DF1E50">
              <w:rPr>
                <w:color w:val="000000"/>
                <w:sz w:val="19"/>
                <w:szCs w:val="19"/>
                <w:lang w:eastAsia="en-CA"/>
              </w:rPr>
              <w:t>n/a</w:t>
            </w:r>
          </w:p>
        </w:tc>
        <w:tc>
          <w:tcPr>
            <w:tcW w:w="970" w:type="dxa"/>
            <w:tcBorders>
              <w:top w:val="nil"/>
              <w:left w:val="nil"/>
              <w:bottom w:val="single" w:sz="4" w:space="0" w:color="auto"/>
              <w:right w:val="single" w:sz="4" w:space="0" w:color="auto"/>
            </w:tcBorders>
            <w:shd w:val="clear" w:color="auto" w:fill="auto"/>
            <w:noWrap/>
            <w:hideMark/>
          </w:tcPr>
          <w:p w14:paraId="6D40629E" w14:textId="77777777" w:rsidR="00C327CB" w:rsidRPr="00DF1E50" w:rsidRDefault="00C327CB">
            <w:pPr>
              <w:ind w:firstLineChars="100" w:firstLine="190"/>
              <w:jc w:val="right"/>
              <w:rPr>
                <w:color w:val="000000"/>
                <w:sz w:val="19"/>
                <w:szCs w:val="19"/>
                <w:lang w:eastAsia="en-CA"/>
              </w:rPr>
            </w:pPr>
            <w:r w:rsidRPr="00DF1E50">
              <w:rPr>
                <w:color w:val="000000"/>
                <w:sz w:val="19"/>
                <w:szCs w:val="19"/>
                <w:lang w:eastAsia="en-CA"/>
              </w:rPr>
              <w:t xml:space="preserve"> 57,300 </w:t>
            </w:r>
          </w:p>
        </w:tc>
        <w:tc>
          <w:tcPr>
            <w:tcW w:w="553" w:type="dxa"/>
            <w:tcBorders>
              <w:top w:val="nil"/>
              <w:left w:val="nil"/>
              <w:bottom w:val="single" w:sz="4" w:space="0" w:color="auto"/>
              <w:right w:val="single" w:sz="4" w:space="0" w:color="auto"/>
            </w:tcBorders>
            <w:shd w:val="clear" w:color="auto" w:fill="auto"/>
            <w:noWrap/>
            <w:hideMark/>
          </w:tcPr>
          <w:p w14:paraId="5A143B03" w14:textId="77777777" w:rsidR="00C327CB" w:rsidRPr="00DF1E50" w:rsidRDefault="00C327CB">
            <w:pPr>
              <w:jc w:val="center"/>
              <w:rPr>
                <w:b/>
                <w:bCs/>
                <w:color w:val="000000"/>
                <w:sz w:val="19"/>
                <w:szCs w:val="19"/>
                <w:lang w:eastAsia="en-CA"/>
              </w:rPr>
            </w:pPr>
            <w:r w:rsidRPr="00DF1E50">
              <w:rPr>
                <w:color w:val="000000"/>
                <w:sz w:val="19"/>
                <w:szCs w:val="19"/>
                <w:lang w:eastAsia="en-CA"/>
              </w:rPr>
              <w:t>n/a</w:t>
            </w:r>
          </w:p>
        </w:tc>
        <w:tc>
          <w:tcPr>
            <w:tcW w:w="970" w:type="dxa"/>
            <w:tcBorders>
              <w:top w:val="nil"/>
              <w:left w:val="nil"/>
              <w:bottom w:val="single" w:sz="4" w:space="0" w:color="auto"/>
              <w:right w:val="single" w:sz="4" w:space="0" w:color="auto"/>
            </w:tcBorders>
            <w:shd w:val="clear" w:color="auto" w:fill="auto"/>
            <w:noWrap/>
            <w:hideMark/>
          </w:tcPr>
          <w:p w14:paraId="5528C66B" w14:textId="77777777" w:rsidR="00C327CB" w:rsidRPr="00DF1E50" w:rsidRDefault="00C327CB">
            <w:pPr>
              <w:ind w:firstLineChars="100" w:firstLine="190"/>
              <w:jc w:val="right"/>
              <w:rPr>
                <w:color w:val="000000"/>
                <w:sz w:val="19"/>
                <w:szCs w:val="19"/>
                <w:lang w:eastAsia="en-CA"/>
              </w:rPr>
            </w:pPr>
            <w:r w:rsidRPr="00DF1E50">
              <w:rPr>
                <w:color w:val="000000"/>
                <w:sz w:val="19"/>
                <w:szCs w:val="19"/>
                <w:lang w:eastAsia="en-CA"/>
              </w:rPr>
              <w:t xml:space="preserve"> 66,760 </w:t>
            </w:r>
          </w:p>
        </w:tc>
        <w:tc>
          <w:tcPr>
            <w:tcW w:w="553" w:type="dxa"/>
            <w:tcBorders>
              <w:top w:val="nil"/>
              <w:left w:val="nil"/>
              <w:bottom w:val="single" w:sz="4" w:space="0" w:color="auto"/>
              <w:right w:val="single" w:sz="4" w:space="0" w:color="auto"/>
            </w:tcBorders>
            <w:shd w:val="clear" w:color="auto" w:fill="auto"/>
            <w:noWrap/>
            <w:hideMark/>
          </w:tcPr>
          <w:p w14:paraId="1850D908" w14:textId="77777777" w:rsidR="00C327CB" w:rsidRPr="00DF1E50" w:rsidRDefault="00C327CB">
            <w:pPr>
              <w:jc w:val="center"/>
              <w:rPr>
                <w:b/>
                <w:bCs/>
                <w:color w:val="000000"/>
                <w:sz w:val="19"/>
                <w:szCs w:val="19"/>
                <w:lang w:eastAsia="en-CA"/>
              </w:rPr>
            </w:pPr>
            <w:r w:rsidRPr="00DF1E50">
              <w:rPr>
                <w:color w:val="000000"/>
                <w:sz w:val="19"/>
                <w:szCs w:val="19"/>
                <w:lang w:eastAsia="en-CA"/>
              </w:rPr>
              <w:t>n/a</w:t>
            </w:r>
          </w:p>
        </w:tc>
        <w:tc>
          <w:tcPr>
            <w:tcW w:w="971" w:type="dxa"/>
            <w:tcBorders>
              <w:top w:val="nil"/>
              <w:left w:val="nil"/>
              <w:bottom w:val="single" w:sz="4" w:space="0" w:color="auto"/>
              <w:right w:val="single" w:sz="4" w:space="0" w:color="auto"/>
            </w:tcBorders>
            <w:shd w:val="clear" w:color="auto" w:fill="auto"/>
            <w:noWrap/>
            <w:hideMark/>
          </w:tcPr>
          <w:p w14:paraId="70A2B96E" w14:textId="77777777" w:rsidR="00C327CB" w:rsidRPr="00DF1E50" w:rsidRDefault="00C327CB">
            <w:pPr>
              <w:ind w:firstLineChars="100" w:firstLine="190"/>
              <w:jc w:val="right"/>
              <w:rPr>
                <w:color w:val="000000"/>
                <w:sz w:val="19"/>
                <w:szCs w:val="19"/>
                <w:lang w:eastAsia="en-CA"/>
              </w:rPr>
            </w:pPr>
            <w:r w:rsidRPr="00DF1E50">
              <w:rPr>
                <w:color w:val="000000"/>
                <w:sz w:val="19"/>
                <w:szCs w:val="19"/>
                <w:lang w:eastAsia="en-CA"/>
              </w:rPr>
              <w:t xml:space="preserve">78,675 </w:t>
            </w:r>
          </w:p>
        </w:tc>
        <w:tc>
          <w:tcPr>
            <w:tcW w:w="553" w:type="dxa"/>
            <w:tcBorders>
              <w:top w:val="nil"/>
              <w:left w:val="nil"/>
              <w:bottom w:val="single" w:sz="4" w:space="0" w:color="auto"/>
              <w:right w:val="single" w:sz="4" w:space="0" w:color="auto"/>
            </w:tcBorders>
            <w:shd w:val="clear" w:color="auto" w:fill="auto"/>
            <w:noWrap/>
            <w:hideMark/>
          </w:tcPr>
          <w:p w14:paraId="2DB0B3A3" w14:textId="77777777" w:rsidR="00C327CB" w:rsidRPr="00DF1E50" w:rsidRDefault="00C327CB">
            <w:pPr>
              <w:jc w:val="center"/>
              <w:rPr>
                <w:b/>
                <w:bCs/>
                <w:color w:val="000000"/>
                <w:sz w:val="19"/>
                <w:szCs w:val="19"/>
                <w:lang w:eastAsia="en-CA"/>
              </w:rPr>
            </w:pPr>
            <w:r w:rsidRPr="00DF1E50">
              <w:rPr>
                <w:color w:val="000000"/>
                <w:sz w:val="19"/>
                <w:szCs w:val="19"/>
                <w:lang w:eastAsia="en-CA"/>
              </w:rPr>
              <w:t>n/a</w:t>
            </w:r>
          </w:p>
        </w:tc>
        <w:tc>
          <w:tcPr>
            <w:tcW w:w="970" w:type="dxa"/>
            <w:tcBorders>
              <w:top w:val="nil"/>
              <w:left w:val="nil"/>
              <w:bottom w:val="single" w:sz="4" w:space="0" w:color="auto"/>
              <w:right w:val="single" w:sz="4" w:space="0" w:color="auto"/>
            </w:tcBorders>
            <w:shd w:val="clear" w:color="auto" w:fill="auto"/>
            <w:noWrap/>
            <w:hideMark/>
          </w:tcPr>
          <w:p w14:paraId="6EE845A9" w14:textId="77777777" w:rsidR="00C327CB" w:rsidRPr="00DF1E50" w:rsidRDefault="00C327CB">
            <w:pPr>
              <w:ind w:firstLineChars="100" w:firstLine="190"/>
              <w:jc w:val="right"/>
              <w:rPr>
                <w:color w:val="000000"/>
                <w:sz w:val="19"/>
                <w:szCs w:val="19"/>
                <w:lang w:eastAsia="en-CA"/>
              </w:rPr>
            </w:pPr>
            <w:r w:rsidRPr="00DF1E50">
              <w:rPr>
                <w:color w:val="000000"/>
                <w:sz w:val="19"/>
                <w:szCs w:val="19"/>
                <w:lang w:eastAsia="en-CA"/>
              </w:rPr>
              <w:t xml:space="preserve">114,600 </w:t>
            </w:r>
          </w:p>
        </w:tc>
        <w:tc>
          <w:tcPr>
            <w:tcW w:w="553" w:type="dxa"/>
            <w:tcBorders>
              <w:top w:val="nil"/>
              <w:left w:val="nil"/>
              <w:bottom w:val="single" w:sz="4" w:space="0" w:color="auto"/>
              <w:right w:val="single" w:sz="4" w:space="0" w:color="auto"/>
            </w:tcBorders>
            <w:shd w:val="clear" w:color="auto" w:fill="auto"/>
            <w:noWrap/>
            <w:hideMark/>
          </w:tcPr>
          <w:p w14:paraId="5FC54F3E" w14:textId="77777777" w:rsidR="00C327CB" w:rsidRPr="00DF1E50" w:rsidRDefault="00C327CB">
            <w:pPr>
              <w:jc w:val="center"/>
              <w:rPr>
                <w:color w:val="000000"/>
                <w:sz w:val="19"/>
                <w:szCs w:val="19"/>
                <w:lang w:eastAsia="en-CA"/>
              </w:rPr>
            </w:pPr>
            <w:r w:rsidRPr="00DF1E50">
              <w:rPr>
                <w:color w:val="000000"/>
                <w:sz w:val="19"/>
                <w:szCs w:val="19"/>
                <w:lang w:eastAsia="en-CA"/>
              </w:rPr>
              <w:t>n/a</w:t>
            </w:r>
          </w:p>
        </w:tc>
        <w:tc>
          <w:tcPr>
            <w:tcW w:w="832" w:type="dxa"/>
            <w:tcBorders>
              <w:top w:val="nil"/>
              <w:left w:val="nil"/>
              <w:bottom w:val="single" w:sz="4" w:space="0" w:color="auto"/>
              <w:right w:val="single" w:sz="4" w:space="0" w:color="auto"/>
            </w:tcBorders>
            <w:shd w:val="clear" w:color="auto" w:fill="auto"/>
            <w:noWrap/>
            <w:hideMark/>
          </w:tcPr>
          <w:p w14:paraId="2F7DD843" w14:textId="77777777" w:rsidR="00C327CB" w:rsidRPr="00DF1E50" w:rsidRDefault="00C327CB">
            <w:pPr>
              <w:jc w:val="right"/>
              <w:rPr>
                <w:color w:val="000000"/>
                <w:sz w:val="19"/>
                <w:szCs w:val="19"/>
                <w:lang w:eastAsia="en-CA"/>
              </w:rPr>
            </w:pPr>
            <w:r w:rsidRPr="00DF1E50">
              <w:rPr>
                <w:color w:val="000000"/>
                <w:sz w:val="19"/>
                <w:szCs w:val="19"/>
                <w:lang w:eastAsia="en-CA"/>
              </w:rPr>
              <w:t xml:space="preserve">38,200 </w:t>
            </w:r>
          </w:p>
        </w:tc>
      </w:tr>
      <w:tr w:rsidR="00C327CB" w:rsidRPr="00DF1E50" w14:paraId="6E955A0B" w14:textId="77777777">
        <w:trPr>
          <w:trHeight w:val="273"/>
        </w:trPr>
        <w:tc>
          <w:tcPr>
            <w:tcW w:w="1937" w:type="dxa"/>
            <w:tcBorders>
              <w:top w:val="nil"/>
              <w:left w:val="single" w:sz="4" w:space="0" w:color="auto"/>
              <w:bottom w:val="single" w:sz="4" w:space="0" w:color="auto"/>
              <w:right w:val="single" w:sz="4" w:space="0" w:color="auto"/>
            </w:tcBorders>
            <w:shd w:val="clear" w:color="auto" w:fill="auto"/>
            <w:hideMark/>
          </w:tcPr>
          <w:p w14:paraId="32524495" w14:textId="77777777" w:rsidR="00C327CB" w:rsidRPr="00DF1E50" w:rsidRDefault="00C327CB">
            <w:pPr>
              <w:jc w:val="left"/>
              <w:rPr>
                <w:b/>
                <w:bCs/>
                <w:color w:val="000000"/>
                <w:sz w:val="19"/>
                <w:szCs w:val="19"/>
                <w:lang w:eastAsia="en-CA"/>
              </w:rPr>
            </w:pPr>
            <w:r w:rsidRPr="00DF1E50">
              <w:rPr>
                <w:b/>
                <w:bCs/>
                <w:color w:val="000000"/>
                <w:sz w:val="19"/>
                <w:szCs w:val="19"/>
                <w:lang w:eastAsia="zh-CN"/>
              </w:rPr>
              <w:t>Total ICCs</w:t>
            </w:r>
          </w:p>
        </w:tc>
        <w:tc>
          <w:tcPr>
            <w:tcW w:w="553" w:type="dxa"/>
            <w:tcBorders>
              <w:top w:val="nil"/>
              <w:left w:val="nil"/>
              <w:bottom w:val="single" w:sz="4" w:space="0" w:color="auto"/>
              <w:right w:val="single" w:sz="4" w:space="0" w:color="auto"/>
            </w:tcBorders>
            <w:shd w:val="clear" w:color="auto" w:fill="auto"/>
            <w:noWrap/>
            <w:hideMark/>
          </w:tcPr>
          <w:p w14:paraId="191DDADA" w14:textId="77777777" w:rsidR="00C327CB" w:rsidRPr="00DF1E50" w:rsidRDefault="00C327CB">
            <w:pPr>
              <w:jc w:val="center"/>
              <w:rPr>
                <w:b/>
                <w:bCs/>
                <w:color w:val="000000"/>
                <w:sz w:val="19"/>
                <w:szCs w:val="19"/>
                <w:lang w:eastAsia="en-CA"/>
              </w:rPr>
            </w:pPr>
            <w:r w:rsidRPr="00DF1E50">
              <w:rPr>
                <w:b/>
                <w:bCs/>
                <w:color w:val="000000"/>
                <w:sz w:val="19"/>
                <w:szCs w:val="19"/>
                <w:lang w:eastAsia="en-CA"/>
              </w:rPr>
              <w:t>n/a</w:t>
            </w:r>
          </w:p>
        </w:tc>
        <w:tc>
          <w:tcPr>
            <w:tcW w:w="970" w:type="dxa"/>
            <w:tcBorders>
              <w:top w:val="nil"/>
              <w:left w:val="nil"/>
              <w:bottom w:val="single" w:sz="4" w:space="0" w:color="auto"/>
              <w:right w:val="single" w:sz="4" w:space="0" w:color="auto"/>
            </w:tcBorders>
            <w:shd w:val="clear" w:color="auto" w:fill="auto"/>
            <w:noWrap/>
            <w:hideMark/>
          </w:tcPr>
          <w:p w14:paraId="2961A50E" w14:textId="77777777" w:rsidR="00C327CB" w:rsidRPr="00DF1E50" w:rsidRDefault="00C327CB">
            <w:pPr>
              <w:jc w:val="right"/>
              <w:rPr>
                <w:b/>
                <w:bCs/>
                <w:color w:val="000000"/>
                <w:sz w:val="19"/>
                <w:szCs w:val="19"/>
                <w:lang w:eastAsia="en-CA"/>
              </w:rPr>
            </w:pPr>
            <w:r w:rsidRPr="00DF1E50">
              <w:rPr>
                <w:b/>
                <w:bCs/>
                <w:color w:val="000000"/>
                <w:sz w:val="19"/>
                <w:szCs w:val="19"/>
                <w:lang w:eastAsia="en-CA"/>
              </w:rPr>
              <w:t xml:space="preserve">1,051,500 </w:t>
            </w:r>
          </w:p>
        </w:tc>
        <w:tc>
          <w:tcPr>
            <w:tcW w:w="553" w:type="dxa"/>
            <w:tcBorders>
              <w:top w:val="nil"/>
              <w:left w:val="nil"/>
              <w:bottom w:val="single" w:sz="4" w:space="0" w:color="auto"/>
              <w:right w:val="single" w:sz="4" w:space="0" w:color="auto"/>
            </w:tcBorders>
            <w:shd w:val="clear" w:color="auto" w:fill="auto"/>
            <w:noWrap/>
            <w:hideMark/>
          </w:tcPr>
          <w:p w14:paraId="2205C4FB" w14:textId="77777777" w:rsidR="00C327CB" w:rsidRPr="00DF1E50" w:rsidRDefault="00C327CB">
            <w:pPr>
              <w:jc w:val="center"/>
              <w:rPr>
                <w:b/>
                <w:bCs/>
                <w:color w:val="000000"/>
                <w:sz w:val="19"/>
                <w:szCs w:val="19"/>
                <w:lang w:eastAsia="en-CA"/>
              </w:rPr>
            </w:pPr>
            <w:r w:rsidRPr="00DF1E50">
              <w:rPr>
                <w:b/>
                <w:bCs/>
                <w:color w:val="000000"/>
                <w:sz w:val="19"/>
                <w:szCs w:val="19"/>
                <w:lang w:eastAsia="en-CA"/>
              </w:rPr>
              <w:t>n/a</w:t>
            </w:r>
          </w:p>
        </w:tc>
        <w:tc>
          <w:tcPr>
            <w:tcW w:w="970" w:type="dxa"/>
            <w:tcBorders>
              <w:top w:val="nil"/>
              <w:left w:val="nil"/>
              <w:bottom w:val="single" w:sz="4" w:space="0" w:color="auto"/>
              <w:right w:val="single" w:sz="4" w:space="0" w:color="auto"/>
            </w:tcBorders>
            <w:shd w:val="clear" w:color="auto" w:fill="auto"/>
            <w:noWrap/>
            <w:hideMark/>
          </w:tcPr>
          <w:p w14:paraId="5262A22E" w14:textId="77777777" w:rsidR="00C327CB" w:rsidRPr="00DF1E50" w:rsidRDefault="00C327CB">
            <w:pPr>
              <w:jc w:val="right"/>
              <w:rPr>
                <w:b/>
                <w:bCs/>
                <w:color w:val="000000"/>
                <w:sz w:val="19"/>
                <w:szCs w:val="19"/>
                <w:lang w:eastAsia="en-CA"/>
              </w:rPr>
            </w:pPr>
            <w:r w:rsidRPr="00DF1E50">
              <w:rPr>
                <w:b/>
                <w:bCs/>
                <w:color w:val="000000"/>
                <w:sz w:val="19"/>
                <w:szCs w:val="19"/>
                <w:lang w:eastAsia="en-CA"/>
              </w:rPr>
              <w:t xml:space="preserve">1,436,360 </w:t>
            </w:r>
          </w:p>
        </w:tc>
        <w:tc>
          <w:tcPr>
            <w:tcW w:w="553" w:type="dxa"/>
            <w:tcBorders>
              <w:top w:val="nil"/>
              <w:left w:val="nil"/>
              <w:bottom w:val="single" w:sz="4" w:space="0" w:color="auto"/>
              <w:right w:val="single" w:sz="4" w:space="0" w:color="auto"/>
            </w:tcBorders>
            <w:shd w:val="clear" w:color="auto" w:fill="auto"/>
            <w:noWrap/>
            <w:hideMark/>
          </w:tcPr>
          <w:p w14:paraId="2CF4A61D" w14:textId="77777777" w:rsidR="00C327CB" w:rsidRPr="00DF1E50" w:rsidRDefault="00C327CB">
            <w:pPr>
              <w:jc w:val="center"/>
              <w:rPr>
                <w:b/>
                <w:bCs/>
                <w:color w:val="000000"/>
                <w:sz w:val="19"/>
                <w:szCs w:val="19"/>
                <w:lang w:eastAsia="en-CA"/>
              </w:rPr>
            </w:pPr>
            <w:r w:rsidRPr="00DF1E50">
              <w:rPr>
                <w:b/>
                <w:bCs/>
                <w:color w:val="000000"/>
                <w:sz w:val="19"/>
                <w:szCs w:val="19"/>
                <w:lang w:eastAsia="en-CA"/>
              </w:rPr>
              <w:t>n/a</w:t>
            </w:r>
          </w:p>
        </w:tc>
        <w:tc>
          <w:tcPr>
            <w:tcW w:w="971" w:type="dxa"/>
            <w:tcBorders>
              <w:top w:val="nil"/>
              <w:left w:val="nil"/>
              <w:bottom w:val="single" w:sz="4" w:space="0" w:color="auto"/>
              <w:right w:val="single" w:sz="4" w:space="0" w:color="auto"/>
            </w:tcBorders>
            <w:shd w:val="clear" w:color="auto" w:fill="auto"/>
            <w:noWrap/>
            <w:hideMark/>
          </w:tcPr>
          <w:p w14:paraId="4095737D" w14:textId="77777777" w:rsidR="00C327CB" w:rsidRPr="00DF1E50" w:rsidRDefault="00C327CB">
            <w:pPr>
              <w:jc w:val="right"/>
              <w:rPr>
                <w:b/>
                <w:bCs/>
                <w:color w:val="000000"/>
                <w:sz w:val="19"/>
                <w:szCs w:val="19"/>
                <w:lang w:eastAsia="en-CA"/>
              </w:rPr>
            </w:pPr>
            <w:r w:rsidRPr="00DF1E50">
              <w:rPr>
                <w:b/>
                <w:bCs/>
                <w:color w:val="000000"/>
                <w:sz w:val="19"/>
                <w:szCs w:val="19"/>
                <w:lang w:eastAsia="en-CA"/>
              </w:rPr>
              <w:t xml:space="preserve">1,707,825 </w:t>
            </w:r>
          </w:p>
        </w:tc>
        <w:tc>
          <w:tcPr>
            <w:tcW w:w="553" w:type="dxa"/>
            <w:tcBorders>
              <w:top w:val="nil"/>
              <w:left w:val="nil"/>
              <w:bottom w:val="single" w:sz="4" w:space="0" w:color="auto"/>
              <w:right w:val="single" w:sz="4" w:space="0" w:color="auto"/>
            </w:tcBorders>
            <w:shd w:val="clear" w:color="auto" w:fill="auto"/>
            <w:noWrap/>
            <w:hideMark/>
          </w:tcPr>
          <w:p w14:paraId="407C4ACB" w14:textId="77777777" w:rsidR="00C327CB" w:rsidRPr="00DF1E50" w:rsidRDefault="00C327CB">
            <w:pPr>
              <w:jc w:val="center"/>
              <w:rPr>
                <w:b/>
                <w:bCs/>
                <w:color w:val="000000"/>
                <w:sz w:val="19"/>
                <w:szCs w:val="19"/>
                <w:lang w:eastAsia="en-CA"/>
              </w:rPr>
            </w:pPr>
            <w:r w:rsidRPr="00DF1E50">
              <w:rPr>
                <w:b/>
                <w:bCs/>
                <w:color w:val="000000"/>
                <w:sz w:val="19"/>
                <w:szCs w:val="19"/>
                <w:lang w:eastAsia="en-CA"/>
              </w:rPr>
              <w:t>n/a</w:t>
            </w:r>
          </w:p>
        </w:tc>
        <w:tc>
          <w:tcPr>
            <w:tcW w:w="970" w:type="dxa"/>
            <w:tcBorders>
              <w:top w:val="nil"/>
              <w:left w:val="nil"/>
              <w:bottom w:val="single" w:sz="4" w:space="0" w:color="auto"/>
              <w:right w:val="single" w:sz="4" w:space="0" w:color="auto"/>
            </w:tcBorders>
            <w:shd w:val="clear" w:color="auto" w:fill="auto"/>
            <w:noWrap/>
            <w:hideMark/>
          </w:tcPr>
          <w:p w14:paraId="7B4E130D" w14:textId="77777777" w:rsidR="00C327CB" w:rsidRPr="00DF1E50" w:rsidRDefault="00C327CB">
            <w:pPr>
              <w:jc w:val="right"/>
              <w:rPr>
                <w:b/>
                <w:bCs/>
                <w:color w:val="000000"/>
                <w:sz w:val="19"/>
                <w:szCs w:val="19"/>
                <w:lang w:eastAsia="en-CA"/>
              </w:rPr>
            </w:pPr>
            <w:r w:rsidRPr="00DF1E50">
              <w:rPr>
                <w:b/>
                <w:bCs/>
                <w:color w:val="000000"/>
                <w:sz w:val="19"/>
                <w:szCs w:val="19"/>
                <w:lang w:eastAsia="en-CA"/>
              </w:rPr>
              <w:t xml:space="preserve">2,103,000 </w:t>
            </w:r>
          </w:p>
        </w:tc>
        <w:tc>
          <w:tcPr>
            <w:tcW w:w="553" w:type="dxa"/>
            <w:tcBorders>
              <w:top w:val="nil"/>
              <w:left w:val="nil"/>
              <w:bottom w:val="single" w:sz="4" w:space="0" w:color="auto"/>
              <w:right w:val="single" w:sz="4" w:space="0" w:color="auto"/>
            </w:tcBorders>
            <w:shd w:val="clear" w:color="auto" w:fill="auto"/>
            <w:noWrap/>
            <w:hideMark/>
          </w:tcPr>
          <w:p w14:paraId="7D3DDA99" w14:textId="77777777" w:rsidR="00C327CB" w:rsidRPr="00DF1E50" w:rsidRDefault="00C327CB">
            <w:pPr>
              <w:jc w:val="center"/>
              <w:rPr>
                <w:b/>
                <w:bCs/>
                <w:color w:val="000000"/>
                <w:sz w:val="19"/>
                <w:szCs w:val="19"/>
                <w:lang w:eastAsia="en-CA"/>
              </w:rPr>
            </w:pPr>
            <w:r w:rsidRPr="00DF1E50">
              <w:rPr>
                <w:b/>
                <w:bCs/>
                <w:color w:val="000000"/>
                <w:sz w:val="19"/>
                <w:szCs w:val="19"/>
                <w:lang w:eastAsia="en-CA"/>
              </w:rPr>
              <w:t>n/a</w:t>
            </w:r>
          </w:p>
        </w:tc>
        <w:tc>
          <w:tcPr>
            <w:tcW w:w="832" w:type="dxa"/>
            <w:tcBorders>
              <w:top w:val="nil"/>
              <w:left w:val="nil"/>
              <w:bottom w:val="single" w:sz="4" w:space="0" w:color="auto"/>
              <w:right w:val="single" w:sz="4" w:space="0" w:color="auto"/>
            </w:tcBorders>
            <w:shd w:val="clear" w:color="auto" w:fill="auto"/>
            <w:noWrap/>
            <w:hideMark/>
          </w:tcPr>
          <w:p w14:paraId="48F8099B" w14:textId="77777777" w:rsidR="00C327CB" w:rsidRPr="00DF1E50" w:rsidRDefault="00C327CB">
            <w:pPr>
              <w:jc w:val="right"/>
              <w:rPr>
                <w:b/>
                <w:bCs/>
                <w:color w:val="000000"/>
                <w:sz w:val="19"/>
                <w:szCs w:val="19"/>
                <w:lang w:eastAsia="en-CA"/>
              </w:rPr>
            </w:pPr>
            <w:r w:rsidRPr="00DF1E50">
              <w:rPr>
                <w:b/>
                <w:bCs/>
                <w:color w:val="000000"/>
                <w:sz w:val="19"/>
                <w:szCs w:val="19"/>
                <w:lang w:eastAsia="en-CA"/>
              </w:rPr>
              <w:t xml:space="preserve">701,000 </w:t>
            </w:r>
          </w:p>
        </w:tc>
      </w:tr>
    </w:tbl>
    <w:p w14:paraId="72AC56EC" w14:textId="77777777" w:rsidR="00C327CB" w:rsidRPr="00BF0BBD" w:rsidRDefault="00C327CB" w:rsidP="00C327CB">
      <w:pPr>
        <w:rPr>
          <w:highlight w:val="green"/>
        </w:rPr>
      </w:pPr>
    </w:p>
    <w:p w14:paraId="588F908C" w14:textId="7B3ECAEA" w:rsidR="00C327CB" w:rsidRDefault="00C327CB" w:rsidP="00C327CB">
      <w:pPr>
        <w:pStyle w:val="Heading1"/>
      </w:pPr>
      <w:r w:rsidRPr="00642549">
        <w:t>For domestic refrigeration</w:t>
      </w:r>
      <w:r>
        <w:t>,</w:t>
      </w:r>
      <w:r w:rsidRPr="00642549">
        <w:t xml:space="preserve"> </w:t>
      </w:r>
      <w:r>
        <w:t xml:space="preserve">an </w:t>
      </w:r>
      <w:r w:rsidRPr="00642549">
        <w:t>IOC</w:t>
      </w:r>
      <w:r>
        <w:t xml:space="preserve"> of</w:t>
      </w:r>
      <w:r w:rsidRPr="00642549">
        <w:t xml:space="preserve"> US $5.75/kg w</w:t>
      </w:r>
      <w:r>
        <w:t>as</w:t>
      </w:r>
      <w:r w:rsidRPr="00642549">
        <w:t xml:space="preserve"> used as per the threshold agreed under decision 95/86</w:t>
      </w:r>
      <w:r>
        <w:t>(a)</w:t>
      </w:r>
      <w:r w:rsidRPr="00642549">
        <w:t>. Table 1</w:t>
      </w:r>
      <w:r>
        <w:t>3</w:t>
      </w:r>
      <w:r w:rsidRPr="00642549">
        <w:t xml:space="preserve"> shows the IOC</w:t>
      </w:r>
      <w:r>
        <w:t xml:space="preserve">s, </w:t>
      </w:r>
      <w:r w:rsidRPr="00642549">
        <w:t>the total project cost</w:t>
      </w:r>
      <w:r>
        <w:t>,</w:t>
      </w:r>
      <w:r w:rsidRPr="00642549">
        <w:t xml:space="preserve"> and the cost</w:t>
      </w:r>
      <w:r>
        <w:t>-</w:t>
      </w:r>
      <w:r w:rsidRPr="00642549">
        <w:t>effectiveness as proposed for domestic refrigeration manufacturers.</w:t>
      </w:r>
    </w:p>
    <w:p w14:paraId="16A92B98" w14:textId="1CC7C3FD" w:rsidR="00C327CB" w:rsidRPr="00AA23C5" w:rsidRDefault="00C327CB" w:rsidP="00C327CB">
      <w:pPr>
        <w:rPr>
          <w:b/>
          <w:bCs/>
        </w:rPr>
      </w:pPr>
      <w:r w:rsidRPr="00AA23C5">
        <w:rPr>
          <w:b/>
          <w:bCs/>
        </w:rPr>
        <w:lastRenderedPageBreak/>
        <w:t>Table 1</w:t>
      </w:r>
      <w:r>
        <w:rPr>
          <w:b/>
          <w:bCs/>
        </w:rPr>
        <w:t>3</w:t>
      </w:r>
      <w:r w:rsidRPr="00AA23C5">
        <w:rPr>
          <w:b/>
          <w:bCs/>
        </w:rPr>
        <w:t>. IOC, ICC, requested funding</w:t>
      </w:r>
      <w:r w:rsidR="00EB7999">
        <w:rPr>
          <w:b/>
          <w:bCs/>
        </w:rPr>
        <w:t>,</w:t>
      </w:r>
      <w:r w:rsidRPr="00AA23C5">
        <w:rPr>
          <w:b/>
          <w:bCs/>
        </w:rPr>
        <w:t xml:space="preserve"> and cost</w:t>
      </w:r>
      <w:r>
        <w:rPr>
          <w:b/>
          <w:bCs/>
        </w:rPr>
        <w:t>-</w:t>
      </w:r>
      <w:r w:rsidRPr="00AA23C5">
        <w:rPr>
          <w:b/>
          <w:bCs/>
        </w:rPr>
        <w:t>effectiveness for manufacturers in domestic refrigeration</w:t>
      </w:r>
    </w:p>
    <w:tbl>
      <w:tblPr>
        <w:tblW w:w="9326" w:type="dxa"/>
        <w:tblLayout w:type="fixed"/>
        <w:tblCellMar>
          <w:left w:w="57" w:type="dxa"/>
          <w:right w:w="57" w:type="dxa"/>
        </w:tblCellMar>
        <w:tblLook w:val="04A0" w:firstRow="1" w:lastRow="0" w:firstColumn="1" w:lastColumn="0" w:noHBand="0" w:noVBand="1"/>
      </w:tblPr>
      <w:tblGrid>
        <w:gridCol w:w="1091"/>
        <w:gridCol w:w="626"/>
        <w:gridCol w:w="939"/>
        <w:gridCol w:w="1167"/>
        <w:gridCol w:w="1275"/>
        <w:gridCol w:w="1134"/>
        <w:gridCol w:w="1134"/>
        <w:gridCol w:w="769"/>
        <w:gridCol w:w="1191"/>
      </w:tblGrid>
      <w:tr w:rsidR="00C327CB" w:rsidRPr="001A3B92" w14:paraId="475BE470" w14:textId="77777777">
        <w:trPr>
          <w:trHeight w:val="169"/>
        </w:trPr>
        <w:tc>
          <w:tcPr>
            <w:tcW w:w="1091" w:type="dxa"/>
            <w:vMerge w:val="restart"/>
            <w:tcBorders>
              <w:top w:val="single" w:sz="4" w:space="0" w:color="auto"/>
              <w:left w:val="single" w:sz="4" w:space="0" w:color="auto"/>
              <w:right w:val="single" w:sz="4" w:space="0" w:color="auto"/>
            </w:tcBorders>
            <w:shd w:val="clear" w:color="auto" w:fill="auto"/>
            <w:hideMark/>
          </w:tcPr>
          <w:p w14:paraId="72FA2CCC" w14:textId="77777777" w:rsidR="00C327CB" w:rsidRPr="00031171" w:rsidRDefault="00C327CB">
            <w:pPr>
              <w:jc w:val="left"/>
              <w:rPr>
                <w:b/>
                <w:bCs/>
                <w:color w:val="000000"/>
                <w:sz w:val="19"/>
                <w:szCs w:val="19"/>
                <w:lang w:eastAsia="en-CA"/>
              </w:rPr>
            </w:pPr>
            <w:r w:rsidRPr="00031171">
              <w:rPr>
                <w:b/>
                <w:bCs/>
                <w:color w:val="000000"/>
                <w:sz w:val="19"/>
                <w:szCs w:val="19"/>
                <w:lang w:eastAsia="en-CA"/>
              </w:rPr>
              <w:t>Enterprise</w:t>
            </w:r>
          </w:p>
        </w:tc>
        <w:tc>
          <w:tcPr>
            <w:tcW w:w="626" w:type="dxa"/>
            <w:vMerge w:val="restart"/>
            <w:tcBorders>
              <w:top w:val="single" w:sz="4" w:space="0" w:color="auto"/>
              <w:left w:val="nil"/>
              <w:right w:val="single" w:sz="4" w:space="0" w:color="auto"/>
            </w:tcBorders>
            <w:shd w:val="clear" w:color="auto" w:fill="auto"/>
            <w:hideMark/>
          </w:tcPr>
          <w:p w14:paraId="0295925D" w14:textId="77777777" w:rsidR="00C327CB" w:rsidRPr="00031171" w:rsidRDefault="00C327CB">
            <w:pPr>
              <w:jc w:val="center"/>
              <w:rPr>
                <w:b/>
                <w:bCs/>
                <w:color w:val="000000"/>
                <w:sz w:val="19"/>
                <w:szCs w:val="19"/>
                <w:lang w:eastAsia="en-CA"/>
              </w:rPr>
            </w:pPr>
            <w:r w:rsidRPr="00031171">
              <w:rPr>
                <w:b/>
                <w:bCs/>
                <w:color w:val="000000"/>
                <w:sz w:val="19"/>
                <w:szCs w:val="19"/>
                <w:lang w:eastAsia="en-CA"/>
              </w:rPr>
              <w:t>No</w:t>
            </w:r>
            <w:r>
              <w:rPr>
                <w:b/>
                <w:bCs/>
                <w:color w:val="000000"/>
                <w:sz w:val="19"/>
                <w:szCs w:val="19"/>
                <w:lang w:eastAsia="en-CA"/>
              </w:rPr>
              <w:t>.</w:t>
            </w:r>
            <w:r w:rsidRPr="00031171">
              <w:rPr>
                <w:b/>
                <w:bCs/>
                <w:color w:val="000000"/>
                <w:sz w:val="19"/>
                <w:szCs w:val="19"/>
                <w:lang w:eastAsia="en-CA"/>
              </w:rPr>
              <w:t xml:space="preserve"> of lines</w:t>
            </w:r>
          </w:p>
        </w:tc>
        <w:tc>
          <w:tcPr>
            <w:tcW w:w="2106" w:type="dxa"/>
            <w:gridSpan w:val="2"/>
            <w:tcBorders>
              <w:top w:val="single" w:sz="4" w:space="0" w:color="auto"/>
              <w:left w:val="nil"/>
              <w:bottom w:val="single" w:sz="4" w:space="0" w:color="auto"/>
              <w:right w:val="single" w:sz="4" w:space="0" w:color="auto"/>
            </w:tcBorders>
            <w:shd w:val="clear" w:color="auto" w:fill="auto"/>
            <w:hideMark/>
          </w:tcPr>
          <w:p w14:paraId="3F1C9DD3" w14:textId="77777777" w:rsidR="00C327CB" w:rsidRPr="00031171" w:rsidRDefault="00C327CB">
            <w:pPr>
              <w:jc w:val="center"/>
              <w:rPr>
                <w:b/>
                <w:bCs/>
                <w:color w:val="000000"/>
                <w:sz w:val="19"/>
                <w:szCs w:val="19"/>
                <w:lang w:eastAsia="en-CA"/>
              </w:rPr>
            </w:pPr>
            <w:r w:rsidRPr="00597019">
              <w:rPr>
                <w:b/>
                <w:bCs/>
                <w:sz w:val="19"/>
                <w:szCs w:val="19"/>
              </w:rPr>
              <w:t xml:space="preserve">Consumption </w:t>
            </w:r>
            <w:r>
              <w:rPr>
                <w:b/>
                <w:bCs/>
                <w:sz w:val="19"/>
                <w:szCs w:val="19"/>
              </w:rPr>
              <w:t>(</w:t>
            </w:r>
            <w:r w:rsidRPr="00597019">
              <w:rPr>
                <w:b/>
                <w:bCs/>
                <w:sz w:val="19"/>
                <w:szCs w:val="19"/>
              </w:rPr>
              <w:t>2023)</w:t>
            </w:r>
          </w:p>
        </w:tc>
        <w:tc>
          <w:tcPr>
            <w:tcW w:w="3543" w:type="dxa"/>
            <w:gridSpan w:val="3"/>
            <w:tcBorders>
              <w:top w:val="single" w:sz="4" w:space="0" w:color="auto"/>
              <w:left w:val="nil"/>
              <w:bottom w:val="single" w:sz="4" w:space="0" w:color="auto"/>
              <w:right w:val="single" w:sz="4" w:space="0" w:color="auto"/>
            </w:tcBorders>
            <w:shd w:val="clear" w:color="auto" w:fill="auto"/>
          </w:tcPr>
          <w:p w14:paraId="47DF8FA8" w14:textId="77777777" w:rsidR="00C327CB" w:rsidRPr="00031171" w:rsidRDefault="00C327CB">
            <w:pPr>
              <w:jc w:val="center"/>
              <w:rPr>
                <w:b/>
                <w:bCs/>
                <w:color w:val="000000"/>
                <w:sz w:val="19"/>
                <w:szCs w:val="19"/>
                <w:lang w:eastAsia="en-CA"/>
              </w:rPr>
            </w:pPr>
            <w:r w:rsidRPr="00031171">
              <w:rPr>
                <w:b/>
                <w:bCs/>
                <w:color w:val="000000"/>
                <w:sz w:val="19"/>
                <w:szCs w:val="19"/>
                <w:lang w:eastAsia="en-CA"/>
              </w:rPr>
              <w:t>Requested</w:t>
            </w:r>
            <w:r>
              <w:rPr>
                <w:b/>
                <w:bCs/>
                <w:color w:val="000000"/>
                <w:sz w:val="19"/>
                <w:szCs w:val="19"/>
                <w:lang w:eastAsia="en-CA"/>
              </w:rPr>
              <w:t xml:space="preserve"> funding</w:t>
            </w:r>
          </w:p>
        </w:tc>
        <w:tc>
          <w:tcPr>
            <w:tcW w:w="1960" w:type="dxa"/>
            <w:gridSpan w:val="2"/>
            <w:tcBorders>
              <w:top w:val="single" w:sz="4" w:space="0" w:color="auto"/>
              <w:left w:val="nil"/>
              <w:bottom w:val="single" w:sz="4" w:space="0" w:color="auto"/>
              <w:right w:val="single" w:sz="4" w:space="0" w:color="auto"/>
            </w:tcBorders>
            <w:shd w:val="clear" w:color="auto" w:fill="auto"/>
            <w:hideMark/>
          </w:tcPr>
          <w:p w14:paraId="6696EF01" w14:textId="77777777" w:rsidR="00C327CB" w:rsidRPr="00031171" w:rsidRDefault="00C327CB">
            <w:pPr>
              <w:jc w:val="center"/>
              <w:rPr>
                <w:b/>
                <w:bCs/>
                <w:color w:val="000000"/>
                <w:sz w:val="19"/>
                <w:szCs w:val="19"/>
                <w:lang w:eastAsia="en-CA"/>
              </w:rPr>
            </w:pPr>
            <w:r w:rsidRPr="00031171">
              <w:rPr>
                <w:b/>
                <w:bCs/>
                <w:color w:val="000000"/>
                <w:sz w:val="19"/>
                <w:szCs w:val="19"/>
                <w:lang w:eastAsia="en-CA"/>
              </w:rPr>
              <w:t>CE</w:t>
            </w:r>
          </w:p>
        </w:tc>
      </w:tr>
      <w:tr w:rsidR="00C327CB" w:rsidRPr="001A3B92" w14:paraId="6E8AEE11" w14:textId="77777777">
        <w:trPr>
          <w:trHeight w:val="376"/>
        </w:trPr>
        <w:tc>
          <w:tcPr>
            <w:tcW w:w="1091" w:type="dxa"/>
            <w:vMerge/>
            <w:tcBorders>
              <w:left w:val="single" w:sz="4" w:space="0" w:color="auto"/>
              <w:bottom w:val="single" w:sz="4" w:space="0" w:color="auto"/>
              <w:right w:val="single" w:sz="4" w:space="0" w:color="auto"/>
            </w:tcBorders>
            <w:shd w:val="clear" w:color="auto" w:fill="auto"/>
          </w:tcPr>
          <w:p w14:paraId="2B5765D2" w14:textId="77777777" w:rsidR="00C327CB" w:rsidRPr="00031171" w:rsidRDefault="00C327CB">
            <w:pPr>
              <w:jc w:val="left"/>
              <w:rPr>
                <w:b/>
                <w:bCs/>
                <w:color w:val="000000"/>
                <w:sz w:val="19"/>
                <w:szCs w:val="19"/>
                <w:lang w:eastAsia="en-CA"/>
              </w:rPr>
            </w:pPr>
          </w:p>
        </w:tc>
        <w:tc>
          <w:tcPr>
            <w:tcW w:w="626" w:type="dxa"/>
            <w:vMerge/>
            <w:tcBorders>
              <w:left w:val="nil"/>
              <w:bottom w:val="single" w:sz="4" w:space="0" w:color="auto"/>
              <w:right w:val="single" w:sz="4" w:space="0" w:color="auto"/>
            </w:tcBorders>
            <w:shd w:val="clear" w:color="auto" w:fill="auto"/>
          </w:tcPr>
          <w:p w14:paraId="52E9E78E" w14:textId="77777777" w:rsidR="00C327CB" w:rsidRPr="00031171" w:rsidRDefault="00C327CB">
            <w:pPr>
              <w:jc w:val="center"/>
              <w:rPr>
                <w:b/>
                <w:bCs/>
                <w:color w:val="000000"/>
                <w:sz w:val="19"/>
                <w:szCs w:val="19"/>
                <w:lang w:eastAsia="en-CA"/>
              </w:rPr>
            </w:pPr>
          </w:p>
        </w:tc>
        <w:tc>
          <w:tcPr>
            <w:tcW w:w="939" w:type="dxa"/>
            <w:tcBorders>
              <w:top w:val="single" w:sz="4" w:space="0" w:color="auto"/>
              <w:left w:val="nil"/>
              <w:bottom w:val="single" w:sz="4" w:space="0" w:color="auto"/>
              <w:right w:val="single" w:sz="4" w:space="0" w:color="auto"/>
            </w:tcBorders>
            <w:shd w:val="clear" w:color="auto" w:fill="auto"/>
          </w:tcPr>
          <w:p w14:paraId="72650A40" w14:textId="77777777" w:rsidR="00C327CB" w:rsidRPr="00597019" w:rsidRDefault="00C327CB">
            <w:pPr>
              <w:jc w:val="center"/>
              <w:rPr>
                <w:b/>
                <w:bCs/>
                <w:sz w:val="19"/>
                <w:szCs w:val="19"/>
              </w:rPr>
            </w:pPr>
            <w:r>
              <w:rPr>
                <w:b/>
                <w:bCs/>
                <w:sz w:val="19"/>
                <w:szCs w:val="19"/>
              </w:rPr>
              <w:t>kg</w:t>
            </w:r>
          </w:p>
        </w:tc>
        <w:tc>
          <w:tcPr>
            <w:tcW w:w="1167" w:type="dxa"/>
            <w:tcBorders>
              <w:left w:val="nil"/>
              <w:bottom w:val="single" w:sz="4" w:space="0" w:color="auto"/>
              <w:right w:val="single" w:sz="4" w:space="0" w:color="auto"/>
            </w:tcBorders>
            <w:shd w:val="clear" w:color="auto" w:fill="auto"/>
          </w:tcPr>
          <w:p w14:paraId="29472706" w14:textId="77777777" w:rsidR="00C327CB" w:rsidRPr="00597019" w:rsidRDefault="00C327CB">
            <w:pPr>
              <w:jc w:val="center"/>
              <w:rPr>
                <w:b/>
                <w:bCs/>
                <w:sz w:val="19"/>
                <w:szCs w:val="19"/>
              </w:rPr>
            </w:pPr>
            <w:r w:rsidRPr="00597019">
              <w:rPr>
                <w:b/>
                <w:bCs/>
                <w:sz w:val="19"/>
                <w:szCs w:val="19"/>
              </w:rPr>
              <w:t>CO</w:t>
            </w:r>
            <w:r w:rsidRPr="00597019">
              <w:rPr>
                <w:b/>
                <w:bCs/>
                <w:sz w:val="19"/>
                <w:szCs w:val="19"/>
                <w:vertAlign w:val="subscript"/>
              </w:rPr>
              <w:t>2</w:t>
            </w:r>
            <w:r w:rsidRPr="00597019">
              <w:rPr>
                <w:b/>
                <w:bCs/>
                <w:sz w:val="19"/>
                <w:szCs w:val="19"/>
              </w:rPr>
              <w:t>-eq tonnes</w:t>
            </w:r>
          </w:p>
        </w:tc>
        <w:tc>
          <w:tcPr>
            <w:tcW w:w="1275" w:type="dxa"/>
            <w:tcBorders>
              <w:top w:val="single" w:sz="4" w:space="0" w:color="auto"/>
              <w:left w:val="nil"/>
              <w:bottom w:val="single" w:sz="4" w:space="0" w:color="auto"/>
              <w:right w:val="single" w:sz="4" w:space="0" w:color="auto"/>
            </w:tcBorders>
            <w:shd w:val="clear" w:color="auto" w:fill="auto"/>
          </w:tcPr>
          <w:p w14:paraId="29B0C8B4" w14:textId="77777777" w:rsidR="00C327CB" w:rsidRDefault="00C327CB">
            <w:pPr>
              <w:jc w:val="center"/>
              <w:rPr>
                <w:b/>
                <w:bCs/>
                <w:color w:val="000000"/>
                <w:sz w:val="19"/>
                <w:szCs w:val="19"/>
                <w:lang w:eastAsia="en-CA"/>
              </w:rPr>
            </w:pPr>
            <w:r w:rsidRPr="00031171">
              <w:rPr>
                <w:b/>
                <w:bCs/>
                <w:color w:val="000000"/>
                <w:sz w:val="19"/>
                <w:szCs w:val="19"/>
                <w:lang w:eastAsia="en-CA"/>
              </w:rPr>
              <w:t xml:space="preserve">IOC </w:t>
            </w:r>
          </w:p>
          <w:p w14:paraId="7E106BB7" w14:textId="77777777" w:rsidR="00C327CB" w:rsidRPr="00031171" w:rsidRDefault="00C327CB">
            <w:pPr>
              <w:jc w:val="center"/>
              <w:rPr>
                <w:b/>
                <w:bCs/>
                <w:color w:val="000000"/>
                <w:sz w:val="19"/>
                <w:szCs w:val="19"/>
                <w:lang w:eastAsia="en-CA"/>
              </w:rPr>
            </w:pPr>
            <w:r>
              <w:rPr>
                <w:b/>
                <w:bCs/>
                <w:color w:val="000000"/>
                <w:sz w:val="19"/>
                <w:szCs w:val="19"/>
                <w:lang w:eastAsia="en-CA"/>
              </w:rPr>
              <w:t>(</w:t>
            </w:r>
            <w:r w:rsidRPr="00031171">
              <w:rPr>
                <w:b/>
                <w:bCs/>
                <w:color w:val="000000"/>
                <w:sz w:val="19"/>
                <w:szCs w:val="19"/>
                <w:lang w:eastAsia="en-CA"/>
              </w:rPr>
              <w:t>US $</w:t>
            </w:r>
            <w:r>
              <w:rPr>
                <w:b/>
                <w:bCs/>
                <w:color w:val="000000"/>
                <w:sz w:val="19"/>
                <w:szCs w:val="19"/>
                <w:lang w:eastAsia="en-CA"/>
              </w:rPr>
              <w:t>)</w:t>
            </w:r>
            <w:r w:rsidRPr="00031171">
              <w:rPr>
                <w:b/>
                <w:bCs/>
                <w:color w:val="000000"/>
                <w:sz w:val="19"/>
                <w:szCs w:val="19"/>
                <w:lang w:eastAsia="en-CA"/>
              </w:rPr>
              <w:t xml:space="preserve"> </w:t>
            </w:r>
          </w:p>
        </w:tc>
        <w:tc>
          <w:tcPr>
            <w:tcW w:w="1134" w:type="dxa"/>
            <w:tcBorders>
              <w:top w:val="single" w:sz="4" w:space="0" w:color="auto"/>
              <w:left w:val="nil"/>
              <w:bottom w:val="single" w:sz="4" w:space="0" w:color="auto"/>
              <w:right w:val="single" w:sz="4" w:space="0" w:color="auto"/>
            </w:tcBorders>
            <w:shd w:val="clear" w:color="auto" w:fill="auto"/>
          </w:tcPr>
          <w:p w14:paraId="570152E0" w14:textId="77777777" w:rsidR="00C327CB" w:rsidRDefault="00C327CB">
            <w:pPr>
              <w:jc w:val="center"/>
              <w:rPr>
                <w:b/>
                <w:bCs/>
                <w:color w:val="000000"/>
                <w:sz w:val="19"/>
                <w:szCs w:val="19"/>
                <w:lang w:eastAsia="en-CA"/>
              </w:rPr>
            </w:pPr>
            <w:r w:rsidRPr="00031171">
              <w:rPr>
                <w:b/>
                <w:bCs/>
                <w:color w:val="000000"/>
                <w:sz w:val="19"/>
                <w:szCs w:val="19"/>
                <w:lang w:eastAsia="en-CA"/>
              </w:rPr>
              <w:t xml:space="preserve">ICC </w:t>
            </w:r>
          </w:p>
          <w:p w14:paraId="68D53DE7" w14:textId="77777777" w:rsidR="00C327CB" w:rsidRPr="00031171" w:rsidRDefault="00C327CB">
            <w:pPr>
              <w:jc w:val="center"/>
              <w:rPr>
                <w:b/>
                <w:bCs/>
                <w:color w:val="000000"/>
                <w:sz w:val="19"/>
                <w:szCs w:val="19"/>
                <w:lang w:eastAsia="en-CA"/>
              </w:rPr>
            </w:pPr>
            <w:r>
              <w:rPr>
                <w:b/>
                <w:bCs/>
                <w:color w:val="000000"/>
                <w:sz w:val="19"/>
                <w:szCs w:val="19"/>
                <w:lang w:eastAsia="en-CA"/>
              </w:rPr>
              <w:t>(</w:t>
            </w:r>
            <w:r w:rsidRPr="00031171">
              <w:rPr>
                <w:b/>
                <w:bCs/>
                <w:color w:val="000000"/>
                <w:sz w:val="19"/>
                <w:szCs w:val="19"/>
                <w:lang w:eastAsia="en-CA"/>
              </w:rPr>
              <w:t>US $</w:t>
            </w:r>
            <w:r>
              <w:rPr>
                <w:b/>
                <w:bCs/>
                <w:color w:val="000000"/>
                <w:sz w:val="19"/>
                <w:szCs w:val="19"/>
                <w:lang w:eastAsia="en-CA"/>
              </w:rPr>
              <w:t>)</w:t>
            </w:r>
          </w:p>
        </w:tc>
        <w:tc>
          <w:tcPr>
            <w:tcW w:w="1134" w:type="dxa"/>
            <w:tcBorders>
              <w:top w:val="single" w:sz="4" w:space="0" w:color="auto"/>
              <w:left w:val="nil"/>
              <w:bottom w:val="single" w:sz="4" w:space="0" w:color="auto"/>
              <w:right w:val="single" w:sz="4" w:space="0" w:color="auto"/>
            </w:tcBorders>
            <w:shd w:val="clear" w:color="auto" w:fill="auto"/>
          </w:tcPr>
          <w:p w14:paraId="57B4C1A6" w14:textId="77777777" w:rsidR="00C327CB" w:rsidRDefault="00C327CB">
            <w:pPr>
              <w:jc w:val="center"/>
              <w:rPr>
                <w:b/>
                <w:bCs/>
                <w:color w:val="000000"/>
                <w:sz w:val="19"/>
                <w:szCs w:val="19"/>
                <w:lang w:eastAsia="en-CA"/>
              </w:rPr>
            </w:pPr>
            <w:r>
              <w:rPr>
                <w:b/>
                <w:bCs/>
                <w:color w:val="000000"/>
                <w:sz w:val="19"/>
                <w:szCs w:val="19"/>
                <w:lang w:eastAsia="en-CA"/>
              </w:rPr>
              <w:t>Total</w:t>
            </w:r>
            <w:r w:rsidRPr="00031171">
              <w:rPr>
                <w:b/>
                <w:bCs/>
                <w:color w:val="000000"/>
                <w:sz w:val="19"/>
                <w:szCs w:val="19"/>
                <w:lang w:eastAsia="en-CA"/>
              </w:rPr>
              <w:t xml:space="preserve"> </w:t>
            </w:r>
          </w:p>
          <w:p w14:paraId="4C75EB60" w14:textId="77777777" w:rsidR="00C327CB" w:rsidRPr="00031171" w:rsidRDefault="00C327CB">
            <w:pPr>
              <w:jc w:val="center"/>
              <w:rPr>
                <w:b/>
                <w:bCs/>
                <w:color w:val="000000"/>
                <w:sz w:val="19"/>
                <w:szCs w:val="19"/>
                <w:lang w:eastAsia="en-CA"/>
              </w:rPr>
            </w:pPr>
            <w:r>
              <w:rPr>
                <w:b/>
                <w:bCs/>
                <w:color w:val="000000"/>
                <w:sz w:val="19"/>
                <w:szCs w:val="19"/>
                <w:lang w:eastAsia="en-CA"/>
              </w:rPr>
              <w:t>(</w:t>
            </w:r>
            <w:r w:rsidRPr="00031171">
              <w:rPr>
                <w:b/>
                <w:bCs/>
                <w:color w:val="000000"/>
                <w:sz w:val="19"/>
                <w:szCs w:val="19"/>
                <w:lang w:eastAsia="en-CA"/>
              </w:rPr>
              <w:t>US $</w:t>
            </w:r>
            <w:r>
              <w:rPr>
                <w:b/>
                <w:bCs/>
                <w:color w:val="000000"/>
                <w:sz w:val="19"/>
                <w:szCs w:val="19"/>
                <w:lang w:eastAsia="en-CA"/>
              </w:rPr>
              <w:t>)</w:t>
            </w:r>
          </w:p>
        </w:tc>
        <w:tc>
          <w:tcPr>
            <w:tcW w:w="769" w:type="dxa"/>
            <w:tcBorders>
              <w:left w:val="nil"/>
              <w:bottom w:val="single" w:sz="4" w:space="0" w:color="auto"/>
              <w:right w:val="single" w:sz="4" w:space="0" w:color="auto"/>
            </w:tcBorders>
            <w:shd w:val="clear" w:color="auto" w:fill="auto"/>
          </w:tcPr>
          <w:p w14:paraId="62D39532" w14:textId="77777777" w:rsidR="00C327CB" w:rsidRPr="00031171" w:rsidRDefault="00C327CB">
            <w:pPr>
              <w:jc w:val="center"/>
              <w:rPr>
                <w:b/>
                <w:bCs/>
                <w:color w:val="000000"/>
                <w:sz w:val="19"/>
                <w:szCs w:val="19"/>
                <w:lang w:eastAsia="en-CA"/>
              </w:rPr>
            </w:pPr>
            <w:r>
              <w:rPr>
                <w:b/>
                <w:bCs/>
                <w:color w:val="000000"/>
                <w:sz w:val="19"/>
                <w:szCs w:val="19"/>
                <w:lang w:eastAsia="en-CA"/>
              </w:rPr>
              <w:t xml:space="preserve">US </w:t>
            </w:r>
            <w:r w:rsidRPr="00031171">
              <w:rPr>
                <w:b/>
                <w:bCs/>
                <w:color w:val="000000"/>
                <w:sz w:val="19"/>
                <w:szCs w:val="19"/>
                <w:lang w:eastAsia="en-CA"/>
              </w:rPr>
              <w:t>$/kg</w:t>
            </w:r>
          </w:p>
        </w:tc>
        <w:tc>
          <w:tcPr>
            <w:tcW w:w="1191" w:type="dxa"/>
            <w:tcBorders>
              <w:top w:val="single" w:sz="4" w:space="0" w:color="auto"/>
              <w:left w:val="nil"/>
              <w:bottom w:val="single" w:sz="4" w:space="0" w:color="auto"/>
              <w:right w:val="single" w:sz="4" w:space="0" w:color="auto"/>
            </w:tcBorders>
            <w:shd w:val="clear" w:color="auto" w:fill="auto"/>
          </w:tcPr>
          <w:p w14:paraId="6A0F7867" w14:textId="77777777" w:rsidR="00C327CB" w:rsidRPr="00031171" w:rsidRDefault="00C327CB">
            <w:pPr>
              <w:jc w:val="center"/>
              <w:rPr>
                <w:b/>
                <w:bCs/>
                <w:color w:val="000000"/>
                <w:sz w:val="19"/>
                <w:szCs w:val="19"/>
                <w:lang w:eastAsia="en-CA"/>
              </w:rPr>
            </w:pPr>
            <w:r>
              <w:rPr>
                <w:b/>
                <w:bCs/>
                <w:color w:val="000000"/>
                <w:sz w:val="19"/>
                <w:szCs w:val="19"/>
                <w:lang w:eastAsia="en-CA"/>
              </w:rPr>
              <w:t xml:space="preserve">US </w:t>
            </w:r>
            <w:r w:rsidRPr="00031171">
              <w:rPr>
                <w:b/>
                <w:bCs/>
                <w:color w:val="000000"/>
                <w:sz w:val="19"/>
                <w:szCs w:val="19"/>
                <w:lang w:eastAsia="en-CA"/>
              </w:rPr>
              <w:t>$/CO</w:t>
            </w:r>
            <w:r w:rsidRPr="00031171">
              <w:rPr>
                <w:b/>
                <w:bCs/>
                <w:color w:val="000000"/>
                <w:sz w:val="19"/>
                <w:szCs w:val="19"/>
                <w:vertAlign w:val="subscript"/>
                <w:lang w:eastAsia="en-CA"/>
              </w:rPr>
              <w:t>2</w:t>
            </w:r>
            <w:r>
              <w:rPr>
                <w:b/>
                <w:bCs/>
                <w:color w:val="000000"/>
                <w:sz w:val="19"/>
                <w:szCs w:val="19"/>
                <w:vertAlign w:val="subscript"/>
                <w:lang w:eastAsia="en-CA"/>
              </w:rPr>
              <w:t>-</w:t>
            </w:r>
            <w:r w:rsidRPr="00031171">
              <w:rPr>
                <w:b/>
                <w:bCs/>
                <w:color w:val="000000"/>
                <w:sz w:val="19"/>
                <w:szCs w:val="19"/>
                <w:lang w:eastAsia="en-CA"/>
              </w:rPr>
              <w:t>eq</w:t>
            </w:r>
            <w:r>
              <w:rPr>
                <w:b/>
                <w:bCs/>
                <w:color w:val="000000"/>
                <w:sz w:val="19"/>
                <w:szCs w:val="19"/>
                <w:lang w:eastAsia="en-CA"/>
              </w:rPr>
              <w:t xml:space="preserve"> tonne</w:t>
            </w:r>
          </w:p>
        </w:tc>
      </w:tr>
      <w:tr w:rsidR="00C327CB" w:rsidRPr="001A3B92" w14:paraId="0B439212" w14:textId="77777777">
        <w:trPr>
          <w:trHeight w:val="21"/>
        </w:trPr>
        <w:tc>
          <w:tcPr>
            <w:tcW w:w="1091" w:type="dxa"/>
            <w:tcBorders>
              <w:top w:val="nil"/>
              <w:left w:val="single" w:sz="4" w:space="0" w:color="auto"/>
              <w:bottom w:val="single" w:sz="4" w:space="0" w:color="auto"/>
              <w:right w:val="single" w:sz="4" w:space="0" w:color="auto"/>
            </w:tcBorders>
            <w:shd w:val="clear" w:color="auto" w:fill="auto"/>
            <w:hideMark/>
          </w:tcPr>
          <w:p w14:paraId="62DBFC88" w14:textId="77777777" w:rsidR="00C327CB" w:rsidRPr="00031171" w:rsidRDefault="00C327CB">
            <w:pPr>
              <w:jc w:val="left"/>
              <w:rPr>
                <w:sz w:val="19"/>
                <w:szCs w:val="19"/>
                <w:lang w:eastAsia="en-CA"/>
              </w:rPr>
            </w:pPr>
            <w:r w:rsidRPr="00031171">
              <w:rPr>
                <w:sz w:val="19"/>
                <w:szCs w:val="19"/>
                <w:lang w:eastAsia="en-CA"/>
              </w:rPr>
              <w:t>Electrostar</w:t>
            </w:r>
          </w:p>
        </w:tc>
        <w:tc>
          <w:tcPr>
            <w:tcW w:w="626" w:type="dxa"/>
            <w:tcBorders>
              <w:top w:val="nil"/>
              <w:left w:val="nil"/>
              <w:bottom w:val="single" w:sz="4" w:space="0" w:color="auto"/>
              <w:right w:val="single" w:sz="4" w:space="0" w:color="auto"/>
            </w:tcBorders>
            <w:shd w:val="clear" w:color="auto" w:fill="auto"/>
            <w:hideMark/>
          </w:tcPr>
          <w:p w14:paraId="2C73DF13" w14:textId="77777777" w:rsidR="00C327CB" w:rsidRPr="00031171" w:rsidRDefault="00C327CB">
            <w:pPr>
              <w:jc w:val="center"/>
              <w:rPr>
                <w:sz w:val="19"/>
                <w:szCs w:val="19"/>
                <w:lang w:eastAsia="en-CA"/>
              </w:rPr>
            </w:pPr>
            <w:r w:rsidRPr="00031171">
              <w:rPr>
                <w:sz w:val="19"/>
                <w:szCs w:val="19"/>
                <w:lang w:eastAsia="en-CA"/>
              </w:rPr>
              <w:t>3</w:t>
            </w:r>
          </w:p>
        </w:tc>
        <w:tc>
          <w:tcPr>
            <w:tcW w:w="939" w:type="dxa"/>
            <w:tcBorders>
              <w:top w:val="nil"/>
              <w:left w:val="nil"/>
              <w:bottom w:val="single" w:sz="4" w:space="0" w:color="auto"/>
              <w:right w:val="single" w:sz="4" w:space="0" w:color="auto"/>
            </w:tcBorders>
            <w:shd w:val="clear" w:color="auto" w:fill="auto"/>
            <w:noWrap/>
            <w:hideMark/>
          </w:tcPr>
          <w:p w14:paraId="7441A46E" w14:textId="77777777" w:rsidR="00C327CB" w:rsidRPr="00031171" w:rsidRDefault="00C327CB">
            <w:pPr>
              <w:jc w:val="right"/>
              <w:rPr>
                <w:color w:val="000000"/>
                <w:sz w:val="19"/>
                <w:szCs w:val="19"/>
                <w:lang w:eastAsia="en-CA"/>
              </w:rPr>
            </w:pPr>
            <w:r w:rsidRPr="00031171">
              <w:rPr>
                <w:color w:val="000000"/>
                <w:sz w:val="19"/>
                <w:szCs w:val="19"/>
                <w:lang w:eastAsia="en-CA"/>
              </w:rPr>
              <w:t xml:space="preserve">48,961 </w:t>
            </w:r>
          </w:p>
        </w:tc>
        <w:tc>
          <w:tcPr>
            <w:tcW w:w="1167" w:type="dxa"/>
            <w:tcBorders>
              <w:top w:val="nil"/>
              <w:left w:val="nil"/>
              <w:bottom w:val="single" w:sz="4" w:space="0" w:color="auto"/>
              <w:right w:val="single" w:sz="4" w:space="0" w:color="auto"/>
            </w:tcBorders>
            <w:shd w:val="clear" w:color="auto" w:fill="auto"/>
            <w:hideMark/>
          </w:tcPr>
          <w:p w14:paraId="154E0993" w14:textId="77777777" w:rsidR="00C327CB" w:rsidRPr="00031171" w:rsidRDefault="00C327CB">
            <w:pPr>
              <w:jc w:val="right"/>
              <w:rPr>
                <w:color w:val="000000"/>
                <w:sz w:val="19"/>
                <w:szCs w:val="19"/>
                <w:lang w:eastAsia="en-CA"/>
              </w:rPr>
            </w:pPr>
            <w:r w:rsidRPr="00031171">
              <w:rPr>
                <w:color w:val="000000"/>
                <w:sz w:val="19"/>
                <w:szCs w:val="19"/>
                <w:lang w:eastAsia="en-CA"/>
              </w:rPr>
              <w:t>70,014</w:t>
            </w:r>
          </w:p>
        </w:tc>
        <w:tc>
          <w:tcPr>
            <w:tcW w:w="1275" w:type="dxa"/>
            <w:tcBorders>
              <w:top w:val="nil"/>
              <w:left w:val="nil"/>
              <w:bottom w:val="single" w:sz="4" w:space="0" w:color="auto"/>
              <w:right w:val="single" w:sz="4" w:space="0" w:color="auto"/>
            </w:tcBorders>
            <w:shd w:val="clear" w:color="auto" w:fill="auto"/>
            <w:hideMark/>
          </w:tcPr>
          <w:p w14:paraId="6DD1F862" w14:textId="3E1CC1CD" w:rsidR="00C327CB" w:rsidRPr="00031171" w:rsidRDefault="000F37AA">
            <w:pPr>
              <w:jc w:val="right"/>
              <w:rPr>
                <w:color w:val="000000"/>
                <w:sz w:val="19"/>
                <w:szCs w:val="19"/>
                <w:lang w:eastAsia="en-CA"/>
              </w:rPr>
            </w:pPr>
            <w:r>
              <w:rPr>
                <w:color w:val="000000"/>
                <w:sz w:val="19"/>
                <w:szCs w:val="19"/>
                <w:lang w:eastAsia="en-CA"/>
              </w:rPr>
              <w:t xml:space="preserve">  </w:t>
            </w:r>
            <w:r w:rsidR="00C327CB" w:rsidRPr="00031171">
              <w:rPr>
                <w:color w:val="000000"/>
                <w:sz w:val="19"/>
                <w:szCs w:val="19"/>
                <w:lang w:eastAsia="en-CA"/>
              </w:rPr>
              <w:t xml:space="preserve"> 281,526 </w:t>
            </w:r>
          </w:p>
        </w:tc>
        <w:tc>
          <w:tcPr>
            <w:tcW w:w="1134" w:type="dxa"/>
            <w:tcBorders>
              <w:top w:val="nil"/>
              <w:left w:val="nil"/>
              <w:bottom w:val="single" w:sz="4" w:space="0" w:color="auto"/>
              <w:right w:val="single" w:sz="4" w:space="0" w:color="auto"/>
            </w:tcBorders>
            <w:shd w:val="clear" w:color="auto" w:fill="auto"/>
            <w:hideMark/>
          </w:tcPr>
          <w:p w14:paraId="2B32B958" w14:textId="77777777" w:rsidR="00C327CB" w:rsidRPr="00031171" w:rsidRDefault="00C327CB">
            <w:pPr>
              <w:jc w:val="right"/>
              <w:rPr>
                <w:color w:val="000000"/>
                <w:sz w:val="19"/>
                <w:szCs w:val="19"/>
                <w:lang w:eastAsia="en-CA"/>
              </w:rPr>
            </w:pPr>
            <w:r w:rsidRPr="00031171">
              <w:rPr>
                <w:color w:val="000000"/>
                <w:sz w:val="19"/>
                <w:szCs w:val="19"/>
                <w:lang w:eastAsia="en-CA"/>
              </w:rPr>
              <w:t>1,051,500</w:t>
            </w:r>
          </w:p>
        </w:tc>
        <w:tc>
          <w:tcPr>
            <w:tcW w:w="1134" w:type="dxa"/>
            <w:tcBorders>
              <w:top w:val="nil"/>
              <w:left w:val="nil"/>
              <w:bottom w:val="single" w:sz="4" w:space="0" w:color="auto"/>
              <w:right w:val="single" w:sz="4" w:space="0" w:color="auto"/>
            </w:tcBorders>
            <w:shd w:val="clear" w:color="auto" w:fill="auto"/>
            <w:hideMark/>
          </w:tcPr>
          <w:p w14:paraId="53FD349E" w14:textId="77777777" w:rsidR="00C327CB" w:rsidRPr="00246796" w:rsidRDefault="00C327CB">
            <w:pPr>
              <w:jc w:val="right"/>
              <w:rPr>
                <w:sz w:val="19"/>
                <w:szCs w:val="19"/>
                <w:lang w:eastAsia="en-CA"/>
              </w:rPr>
            </w:pPr>
            <w:r w:rsidRPr="00246796">
              <w:rPr>
                <w:sz w:val="19"/>
                <w:szCs w:val="19"/>
                <w:lang w:eastAsia="en-CA"/>
              </w:rPr>
              <w:t>1,333,026</w:t>
            </w:r>
          </w:p>
        </w:tc>
        <w:tc>
          <w:tcPr>
            <w:tcW w:w="769" w:type="dxa"/>
            <w:tcBorders>
              <w:top w:val="nil"/>
              <w:left w:val="nil"/>
              <w:bottom w:val="single" w:sz="4" w:space="0" w:color="auto"/>
              <w:right w:val="single" w:sz="4" w:space="0" w:color="auto"/>
            </w:tcBorders>
            <w:shd w:val="clear" w:color="auto" w:fill="auto"/>
            <w:noWrap/>
            <w:hideMark/>
          </w:tcPr>
          <w:p w14:paraId="33D86E76" w14:textId="77777777" w:rsidR="00C327CB" w:rsidRPr="00031171" w:rsidRDefault="00C327CB">
            <w:pPr>
              <w:jc w:val="right"/>
              <w:rPr>
                <w:color w:val="000000"/>
                <w:sz w:val="19"/>
                <w:szCs w:val="19"/>
                <w:lang w:eastAsia="en-CA"/>
              </w:rPr>
            </w:pPr>
            <w:r w:rsidRPr="00031171">
              <w:rPr>
                <w:color w:val="000000"/>
                <w:sz w:val="19"/>
                <w:szCs w:val="19"/>
                <w:lang w:eastAsia="en-CA"/>
              </w:rPr>
              <w:t xml:space="preserve">27.23 </w:t>
            </w:r>
          </w:p>
        </w:tc>
        <w:tc>
          <w:tcPr>
            <w:tcW w:w="1191" w:type="dxa"/>
            <w:tcBorders>
              <w:top w:val="nil"/>
              <w:left w:val="nil"/>
              <w:bottom w:val="single" w:sz="4" w:space="0" w:color="auto"/>
              <w:right w:val="single" w:sz="4" w:space="0" w:color="auto"/>
            </w:tcBorders>
            <w:shd w:val="clear" w:color="auto" w:fill="auto"/>
            <w:noWrap/>
            <w:hideMark/>
          </w:tcPr>
          <w:p w14:paraId="11126F46" w14:textId="77777777" w:rsidR="00C327CB" w:rsidRPr="00031171" w:rsidRDefault="00C327CB">
            <w:pPr>
              <w:jc w:val="right"/>
              <w:rPr>
                <w:color w:val="000000"/>
                <w:sz w:val="19"/>
                <w:szCs w:val="19"/>
                <w:lang w:eastAsia="en-CA"/>
              </w:rPr>
            </w:pPr>
            <w:r w:rsidRPr="00031171">
              <w:rPr>
                <w:color w:val="000000"/>
                <w:sz w:val="19"/>
                <w:szCs w:val="19"/>
                <w:lang w:eastAsia="en-CA"/>
              </w:rPr>
              <w:t>19.04</w:t>
            </w:r>
          </w:p>
        </w:tc>
      </w:tr>
      <w:tr w:rsidR="00C327CB" w:rsidRPr="001A3B92" w14:paraId="2C32533B" w14:textId="77777777">
        <w:trPr>
          <w:trHeight w:val="21"/>
        </w:trPr>
        <w:tc>
          <w:tcPr>
            <w:tcW w:w="1091" w:type="dxa"/>
            <w:tcBorders>
              <w:top w:val="nil"/>
              <w:left w:val="single" w:sz="4" w:space="0" w:color="auto"/>
              <w:bottom w:val="single" w:sz="4" w:space="0" w:color="auto"/>
              <w:right w:val="single" w:sz="4" w:space="0" w:color="auto"/>
            </w:tcBorders>
            <w:shd w:val="clear" w:color="auto" w:fill="auto"/>
            <w:hideMark/>
          </w:tcPr>
          <w:p w14:paraId="3A477483" w14:textId="77777777" w:rsidR="00C327CB" w:rsidRPr="00031171" w:rsidRDefault="00C327CB">
            <w:pPr>
              <w:jc w:val="left"/>
              <w:rPr>
                <w:sz w:val="19"/>
                <w:szCs w:val="19"/>
                <w:lang w:eastAsia="en-CA"/>
              </w:rPr>
            </w:pPr>
            <w:r w:rsidRPr="00031171">
              <w:rPr>
                <w:sz w:val="19"/>
                <w:szCs w:val="19"/>
                <w:lang w:eastAsia="en-CA"/>
              </w:rPr>
              <w:t>Alaska</w:t>
            </w:r>
          </w:p>
        </w:tc>
        <w:tc>
          <w:tcPr>
            <w:tcW w:w="626" w:type="dxa"/>
            <w:tcBorders>
              <w:top w:val="nil"/>
              <w:left w:val="nil"/>
              <w:bottom w:val="single" w:sz="4" w:space="0" w:color="auto"/>
              <w:right w:val="single" w:sz="4" w:space="0" w:color="auto"/>
            </w:tcBorders>
            <w:shd w:val="clear" w:color="auto" w:fill="auto"/>
            <w:hideMark/>
          </w:tcPr>
          <w:p w14:paraId="624D935D" w14:textId="77777777" w:rsidR="00C327CB" w:rsidRPr="00031171" w:rsidRDefault="00C327CB">
            <w:pPr>
              <w:jc w:val="center"/>
              <w:rPr>
                <w:sz w:val="19"/>
                <w:szCs w:val="19"/>
                <w:lang w:eastAsia="en-CA"/>
              </w:rPr>
            </w:pPr>
            <w:r w:rsidRPr="00031171">
              <w:rPr>
                <w:sz w:val="19"/>
                <w:szCs w:val="19"/>
                <w:lang w:eastAsia="en-CA"/>
              </w:rPr>
              <w:t>5</w:t>
            </w:r>
          </w:p>
        </w:tc>
        <w:tc>
          <w:tcPr>
            <w:tcW w:w="939" w:type="dxa"/>
            <w:tcBorders>
              <w:top w:val="nil"/>
              <w:left w:val="nil"/>
              <w:bottom w:val="single" w:sz="4" w:space="0" w:color="auto"/>
              <w:right w:val="single" w:sz="4" w:space="0" w:color="auto"/>
            </w:tcBorders>
            <w:shd w:val="clear" w:color="auto" w:fill="auto"/>
            <w:noWrap/>
            <w:hideMark/>
          </w:tcPr>
          <w:p w14:paraId="551B4574" w14:textId="77777777" w:rsidR="00C327CB" w:rsidRPr="00031171" w:rsidRDefault="00C327CB">
            <w:pPr>
              <w:jc w:val="right"/>
              <w:rPr>
                <w:color w:val="000000"/>
                <w:sz w:val="19"/>
                <w:szCs w:val="19"/>
                <w:lang w:eastAsia="en-CA"/>
              </w:rPr>
            </w:pPr>
            <w:r w:rsidRPr="00031171">
              <w:rPr>
                <w:color w:val="000000"/>
                <w:sz w:val="19"/>
                <w:szCs w:val="19"/>
                <w:lang w:eastAsia="en-CA"/>
              </w:rPr>
              <w:t xml:space="preserve">49,000 </w:t>
            </w:r>
          </w:p>
        </w:tc>
        <w:tc>
          <w:tcPr>
            <w:tcW w:w="1167" w:type="dxa"/>
            <w:tcBorders>
              <w:top w:val="nil"/>
              <w:left w:val="nil"/>
              <w:bottom w:val="single" w:sz="4" w:space="0" w:color="auto"/>
              <w:right w:val="single" w:sz="4" w:space="0" w:color="auto"/>
            </w:tcBorders>
            <w:shd w:val="clear" w:color="auto" w:fill="auto"/>
            <w:hideMark/>
          </w:tcPr>
          <w:p w14:paraId="124457D9" w14:textId="77777777" w:rsidR="00C327CB" w:rsidRPr="00031171" w:rsidRDefault="00C327CB">
            <w:pPr>
              <w:jc w:val="right"/>
              <w:rPr>
                <w:color w:val="000000"/>
                <w:sz w:val="19"/>
                <w:szCs w:val="19"/>
                <w:lang w:eastAsia="en-CA"/>
              </w:rPr>
            </w:pPr>
            <w:r w:rsidRPr="00031171">
              <w:rPr>
                <w:color w:val="000000"/>
                <w:sz w:val="19"/>
                <w:szCs w:val="19"/>
                <w:lang w:eastAsia="en-CA"/>
              </w:rPr>
              <w:t>70,070</w:t>
            </w:r>
          </w:p>
        </w:tc>
        <w:tc>
          <w:tcPr>
            <w:tcW w:w="1275" w:type="dxa"/>
            <w:tcBorders>
              <w:top w:val="nil"/>
              <w:left w:val="nil"/>
              <w:bottom w:val="single" w:sz="4" w:space="0" w:color="auto"/>
              <w:right w:val="single" w:sz="4" w:space="0" w:color="auto"/>
            </w:tcBorders>
            <w:shd w:val="clear" w:color="auto" w:fill="auto"/>
            <w:hideMark/>
          </w:tcPr>
          <w:p w14:paraId="62EAD81A" w14:textId="66E14C67" w:rsidR="00C327CB" w:rsidRPr="00031171" w:rsidRDefault="000F37AA">
            <w:pPr>
              <w:jc w:val="right"/>
              <w:rPr>
                <w:color w:val="000000"/>
                <w:sz w:val="19"/>
                <w:szCs w:val="19"/>
                <w:lang w:eastAsia="en-CA"/>
              </w:rPr>
            </w:pPr>
            <w:r>
              <w:rPr>
                <w:color w:val="000000"/>
                <w:sz w:val="19"/>
                <w:szCs w:val="19"/>
                <w:lang w:eastAsia="en-CA"/>
              </w:rPr>
              <w:t xml:space="preserve">  </w:t>
            </w:r>
            <w:r w:rsidR="00C327CB" w:rsidRPr="00031171">
              <w:rPr>
                <w:color w:val="000000"/>
                <w:sz w:val="19"/>
                <w:szCs w:val="19"/>
                <w:lang w:eastAsia="en-CA"/>
              </w:rPr>
              <w:t xml:space="preserve"> 281,750 </w:t>
            </w:r>
          </w:p>
        </w:tc>
        <w:tc>
          <w:tcPr>
            <w:tcW w:w="1134" w:type="dxa"/>
            <w:tcBorders>
              <w:top w:val="nil"/>
              <w:left w:val="nil"/>
              <w:bottom w:val="single" w:sz="4" w:space="0" w:color="auto"/>
              <w:right w:val="single" w:sz="4" w:space="0" w:color="auto"/>
            </w:tcBorders>
            <w:shd w:val="clear" w:color="auto" w:fill="auto"/>
            <w:hideMark/>
          </w:tcPr>
          <w:p w14:paraId="66714718" w14:textId="77777777" w:rsidR="00C327CB" w:rsidRPr="00031171" w:rsidRDefault="00C327CB">
            <w:pPr>
              <w:jc w:val="right"/>
              <w:rPr>
                <w:color w:val="000000"/>
                <w:sz w:val="19"/>
                <w:szCs w:val="19"/>
                <w:lang w:eastAsia="en-CA"/>
              </w:rPr>
            </w:pPr>
            <w:r w:rsidRPr="00031171">
              <w:rPr>
                <w:color w:val="000000"/>
                <w:sz w:val="19"/>
                <w:szCs w:val="19"/>
                <w:lang w:eastAsia="en-CA"/>
              </w:rPr>
              <w:t>1,436,360</w:t>
            </w:r>
          </w:p>
        </w:tc>
        <w:tc>
          <w:tcPr>
            <w:tcW w:w="1134" w:type="dxa"/>
            <w:tcBorders>
              <w:top w:val="nil"/>
              <w:left w:val="nil"/>
              <w:bottom w:val="single" w:sz="4" w:space="0" w:color="auto"/>
              <w:right w:val="single" w:sz="4" w:space="0" w:color="auto"/>
            </w:tcBorders>
            <w:shd w:val="clear" w:color="auto" w:fill="auto"/>
            <w:hideMark/>
          </w:tcPr>
          <w:p w14:paraId="22C141E8" w14:textId="77777777" w:rsidR="00C327CB" w:rsidRPr="00246796" w:rsidRDefault="00C327CB">
            <w:pPr>
              <w:jc w:val="right"/>
              <w:rPr>
                <w:sz w:val="19"/>
                <w:szCs w:val="19"/>
                <w:lang w:eastAsia="en-CA"/>
              </w:rPr>
            </w:pPr>
            <w:r w:rsidRPr="00246796">
              <w:rPr>
                <w:sz w:val="19"/>
                <w:szCs w:val="19"/>
                <w:lang w:eastAsia="en-CA"/>
              </w:rPr>
              <w:t>1,718,110</w:t>
            </w:r>
          </w:p>
        </w:tc>
        <w:tc>
          <w:tcPr>
            <w:tcW w:w="769" w:type="dxa"/>
            <w:tcBorders>
              <w:top w:val="nil"/>
              <w:left w:val="nil"/>
              <w:bottom w:val="single" w:sz="4" w:space="0" w:color="auto"/>
              <w:right w:val="single" w:sz="4" w:space="0" w:color="auto"/>
            </w:tcBorders>
            <w:shd w:val="clear" w:color="auto" w:fill="auto"/>
            <w:noWrap/>
            <w:hideMark/>
          </w:tcPr>
          <w:p w14:paraId="6B0A211E" w14:textId="77777777" w:rsidR="00C327CB" w:rsidRPr="00031171" w:rsidRDefault="00C327CB">
            <w:pPr>
              <w:jc w:val="right"/>
              <w:rPr>
                <w:color w:val="000000"/>
                <w:sz w:val="19"/>
                <w:szCs w:val="19"/>
                <w:lang w:eastAsia="en-CA"/>
              </w:rPr>
            </w:pPr>
            <w:r w:rsidRPr="00031171">
              <w:rPr>
                <w:color w:val="000000"/>
                <w:sz w:val="19"/>
                <w:szCs w:val="19"/>
                <w:lang w:eastAsia="en-CA"/>
              </w:rPr>
              <w:t xml:space="preserve">35.06 </w:t>
            </w:r>
          </w:p>
        </w:tc>
        <w:tc>
          <w:tcPr>
            <w:tcW w:w="1191" w:type="dxa"/>
            <w:tcBorders>
              <w:top w:val="nil"/>
              <w:left w:val="nil"/>
              <w:bottom w:val="single" w:sz="4" w:space="0" w:color="auto"/>
              <w:right w:val="single" w:sz="4" w:space="0" w:color="auto"/>
            </w:tcBorders>
            <w:shd w:val="clear" w:color="auto" w:fill="auto"/>
            <w:noWrap/>
            <w:hideMark/>
          </w:tcPr>
          <w:p w14:paraId="7EA572CE" w14:textId="77777777" w:rsidR="00C327CB" w:rsidRPr="00031171" w:rsidRDefault="00C327CB">
            <w:pPr>
              <w:jc w:val="right"/>
              <w:rPr>
                <w:color w:val="000000"/>
                <w:sz w:val="19"/>
                <w:szCs w:val="19"/>
                <w:lang w:eastAsia="en-CA"/>
              </w:rPr>
            </w:pPr>
            <w:r w:rsidRPr="00031171">
              <w:rPr>
                <w:color w:val="000000"/>
                <w:sz w:val="19"/>
                <w:szCs w:val="19"/>
                <w:lang w:eastAsia="en-CA"/>
              </w:rPr>
              <w:t>24.52</w:t>
            </w:r>
          </w:p>
        </w:tc>
      </w:tr>
      <w:tr w:rsidR="00C327CB" w:rsidRPr="001A3B92" w14:paraId="74CD22C3" w14:textId="77777777">
        <w:trPr>
          <w:trHeight w:val="21"/>
        </w:trPr>
        <w:tc>
          <w:tcPr>
            <w:tcW w:w="1091" w:type="dxa"/>
            <w:tcBorders>
              <w:top w:val="nil"/>
              <w:left w:val="single" w:sz="4" w:space="0" w:color="auto"/>
              <w:bottom w:val="single" w:sz="4" w:space="0" w:color="auto"/>
              <w:right w:val="single" w:sz="4" w:space="0" w:color="auto"/>
            </w:tcBorders>
            <w:shd w:val="clear" w:color="auto" w:fill="auto"/>
            <w:hideMark/>
          </w:tcPr>
          <w:p w14:paraId="21AFC4CB" w14:textId="77777777" w:rsidR="00C327CB" w:rsidRPr="00031171" w:rsidRDefault="00C327CB">
            <w:pPr>
              <w:jc w:val="left"/>
              <w:rPr>
                <w:sz w:val="19"/>
                <w:szCs w:val="19"/>
                <w:lang w:eastAsia="en-CA"/>
              </w:rPr>
            </w:pPr>
            <w:r w:rsidRPr="00031171">
              <w:rPr>
                <w:sz w:val="19"/>
                <w:szCs w:val="19"/>
                <w:lang w:eastAsia="en-CA"/>
              </w:rPr>
              <w:t>Kiriazi</w:t>
            </w:r>
          </w:p>
        </w:tc>
        <w:tc>
          <w:tcPr>
            <w:tcW w:w="626" w:type="dxa"/>
            <w:tcBorders>
              <w:top w:val="nil"/>
              <w:left w:val="nil"/>
              <w:bottom w:val="single" w:sz="4" w:space="0" w:color="auto"/>
              <w:right w:val="single" w:sz="4" w:space="0" w:color="auto"/>
            </w:tcBorders>
            <w:shd w:val="clear" w:color="auto" w:fill="auto"/>
            <w:hideMark/>
          </w:tcPr>
          <w:p w14:paraId="6F1D68B9" w14:textId="77777777" w:rsidR="00C327CB" w:rsidRPr="00031171" w:rsidRDefault="00C327CB">
            <w:pPr>
              <w:jc w:val="center"/>
              <w:rPr>
                <w:sz w:val="19"/>
                <w:szCs w:val="19"/>
                <w:lang w:eastAsia="en-CA"/>
              </w:rPr>
            </w:pPr>
            <w:r w:rsidRPr="00031171">
              <w:rPr>
                <w:sz w:val="19"/>
                <w:szCs w:val="19"/>
                <w:lang w:eastAsia="en-CA"/>
              </w:rPr>
              <w:t>6</w:t>
            </w:r>
          </w:p>
        </w:tc>
        <w:tc>
          <w:tcPr>
            <w:tcW w:w="939" w:type="dxa"/>
            <w:tcBorders>
              <w:top w:val="nil"/>
              <w:left w:val="nil"/>
              <w:bottom w:val="single" w:sz="4" w:space="0" w:color="auto"/>
              <w:right w:val="single" w:sz="4" w:space="0" w:color="auto"/>
            </w:tcBorders>
            <w:shd w:val="clear" w:color="auto" w:fill="auto"/>
            <w:noWrap/>
            <w:hideMark/>
          </w:tcPr>
          <w:p w14:paraId="56477E43" w14:textId="77777777" w:rsidR="00C327CB" w:rsidRPr="00031171" w:rsidRDefault="00C327CB">
            <w:pPr>
              <w:jc w:val="right"/>
              <w:rPr>
                <w:color w:val="000000"/>
                <w:sz w:val="19"/>
                <w:szCs w:val="19"/>
                <w:lang w:eastAsia="en-CA"/>
              </w:rPr>
            </w:pPr>
            <w:r w:rsidRPr="00246796">
              <w:rPr>
                <w:color w:val="000000"/>
                <w:sz w:val="19"/>
                <w:szCs w:val="19"/>
                <w:lang w:eastAsia="en-CA"/>
              </w:rPr>
              <w:t>38,824</w:t>
            </w:r>
            <w:r w:rsidRPr="00031171">
              <w:rPr>
                <w:color w:val="000000"/>
                <w:sz w:val="19"/>
                <w:szCs w:val="19"/>
                <w:lang w:eastAsia="en-CA"/>
              </w:rPr>
              <w:t xml:space="preserve"> </w:t>
            </w:r>
          </w:p>
        </w:tc>
        <w:tc>
          <w:tcPr>
            <w:tcW w:w="1167" w:type="dxa"/>
            <w:tcBorders>
              <w:top w:val="nil"/>
              <w:left w:val="nil"/>
              <w:bottom w:val="single" w:sz="4" w:space="0" w:color="auto"/>
              <w:right w:val="single" w:sz="4" w:space="0" w:color="auto"/>
            </w:tcBorders>
            <w:shd w:val="clear" w:color="auto" w:fill="auto"/>
            <w:hideMark/>
          </w:tcPr>
          <w:p w14:paraId="0FC3B054" w14:textId="77777777" w:rsidR="00C327CB" w:rsidRPr="00031171" w:rsidRDefault="00C327CB">
            <w:pPr>
              <w:jc w:val="right"/>
              <w:rPr>
                <w:color w:val="000000"/>
                <w:sz w:val="19"/>
                <w:szCs w:val="19"/>
                <w:lang w:eastAsia="en-CA"/>
              </w:rPr>
            </w:pPr>
            <w:r>
              <w:rPr>
                <w:color w:val="000000"/>
                <w:sz w:val="19"/>
                <w:szCs w:val="19"/>
                <w:lang w:eastAsia="en-CA"/>
              </w:rPr>
              <w:t>55,518</w:t>
            </w:r>
          </w:p>
        </w:tc>
        <w:tc>
          <w:tcPr>
            <w:tcW w:w="1275" w:type="dxa"/>
            <w:tcBorders>
              <w:top w:val="nil"/>
              <w:left w:val="nil"/>
              <w:bottom w:val="single" w:sz="4" w:space="0" w:color="auto"/>
              <w:right w:val="single" w:sz="4" w:space="0" w:color="auto"/>
            </w:tcBorders>
            <w:shd w:val="clear" w:color="auto" w:fill="auto"/>
            <w:hideMark/>
          </w:tcPr>
          <w:p w14:paraId="61502DC7" w14:textId="21B39E8E" w:rsidR="00C327CB" w:rsidRPr="00031171" w:rsidRDefault="000F37AA">
            <w:pPr>
              <w:jc w:val="right"/>
              <w:rPr>
                <w:color w:val="000000"/>
                <w:sz w:val="19"/>
                <w:szCs w:val="19"/>
                <w:lang w:eastAsia="en-CA"/>
              </w:rPr>
            </w:pPr>
            <w:r>
              <w:rPr>
                <w:color w:val="000000"/>
                <w:sz w:val="19"/>
                <w:szCs w:val="19"/>
                <w:lang w:eastAsia="en-CA"/>
              </w:rPr>
              <w:t xml:space="preserve">  </w:t>
            </w:r>
            <w:r w:rsidR="00C327CB" w:rsidRPr="00031171">
              <w:rPr>
                <w:color w:val="000000"/>
                <w:sz w:val="19"/>
                <w:szCs w:val="19"/>
                <w:lang w:eastAsia="en-CA"/>
              </w:rPr>
              <w:t xml:space="preserve"> </w:t>
            </w:r>
            <w:r w:rsidR="00C327CB">
              <w:rPr>
                <w:color w:val="000000"/>
                <w:sz w:val="19"/>
                <w:szCs w:val="19"/>
                <w:lang w:eastAsia="en-CA"/>
              </w:rPr>
              <w:t>223,238</w:t>
            </w:r>
            <w:r w:rsidR="00C327CB" w:rsidRPr="00031171">
              <w:rPr>
                <w:color w:val="000000"/>
                <w:sz w:val="19"/>
                <w:szCs w:val="19"/>
                <w:lang w:eastAsia="en-CA"/>
              </w:rPr>
              <w:t xml:space="preserve"> </w:t>
            </w:r>
          </w:p>
        </w:tc>
        <w:tc>
          <w:tcPr>
            <w:tcW w:w="1134" w:type="dxa"/>
            <w:tcBorders>
              <w:top w:val="nil"/>
              <w:left w:val="nil"/>
              <w:bottom w:val="single" w:sz="4" w:space="0" w:color="auto"/>
              <w:right w:val="single" w:sz="4" w:space="0" w:color="auto"/>
            </w:tcBorders>
            <w:shd w:val="clear" w:color="auto" w:fill="auto"/>
            <w:hideMark/>
          </w:tcPr>
          <w:p w14:paraId="5BF90C06" w14:textId="77777777" w:rsidR="00C327CB" w:rsidRPr="00031171" w:rsidRDefault="00C327CB">
            <w:pPr>
              <w:jc w:val="right"/>
              <w:rPr>
                <w:color w:val="000000"/>
                <w:sz w:val="19"/>
                <w:szCs w:val="19"/>
                <w:lang w:eastAsia="en-CA"/>
              </w:rPr>
            </w:pPr>
            <w:r w:rsidRPr="00031171">
              <w:rPr>
                <w:color w:val="000000"/>
                <w:sz w:val="19"/>
                <w:szCs w:val="19"/>
                <w:lang w:eastAsia="en-CA"/>
              </w:rPr>
              <w:t>1,707,825</w:t>
            </w:r>
          </w:p>
        </w:tc>
        <w:tc>
          <w:tcPr>
            <w:tcW w:w="1134" w:type="dxa"/>
            <w:tcBorders>
              <w:top w:val="nil"/>
              <w:left w:val="nil"/>
              <w:bottom w:val="single" w:sz="4" w:space="0" w:color="auto"/>
              <w:right w:val="single" w:sz="4" w:space="0" w:color="auto"/>
            </w:tcBorders>
            <w:shd w:val="clear" w:color="auto" w:fill="auto"/>
            <w:hideMark/>
          </w:tcPr>
          <w:p w14:paraId="7C4F2F1F" w14:textId="77777777" w:rsidR="00C327CB" w:rsidRPr="00246796" w:rsidRDefault="00C327CB">
            <w:pPr>
              <w:jc w:val="right"/>
              <w:rPr>
                <w:sz w:val="19"/>
                <w:szCs w:val="19"/>
                <w:lang w:eastAsia="en-CA"/>
              </w:rPr>
            </w:pPr>
            <w:r w:rsidRPr="00246796">
              <w:rPr>
                <w:sz w:val="19"/>
                <w:szCs w:val="19"/>
                <w:lang w:eastAsia="en-CA"/>
              </w:rPr>
              <w:t>1,931,063</w:t>
            </w:r>
          </w:p>
          <w:p w14:paraId="04CFBC84" w14:textId="77777777" w:rsidR="00C327CB" w:rsidRPr="00246796" w:rsidRDefault="00C327CB">
            <w:pPr>
              <w:jc w:val="center"/>
              <w:rPr>
                <w:sz w:val="19"/>
                <w:szCs w:val="19"/>
                <w:lang w:eastAsia="en-CA"/>
              </w:rPr>
            </w:pPr>
          </w:p>
        </w:tc>
        <w:tc>
          <w:tcPr>
            <w:tcW w:w="769" w:type="dxa"/>
            <w:tcBorders>
              <w:top w:val="nil"/>
              <w:left w:val="nil"/>
              <w:bottom w:val="single" w:sz="4" w:space="0" w:color="auto"/>
              <w:right w:val="single" w:sz="4" w:space="0" w:color="auto"/>
            </w:tcBorders>
            <w:shd w:val="clear" w:color="auto" w:fill="auto"/>
            <w:noWrap/>
            <w:hideMark/>
          </w:tcPr>
          <w:p w14:paraId="307FB7FF" w14:textId="77777777" w:rsidR="00C327CB" w:rsidRPr="00031171" w:rsidRDefault="00C327CB">
            <w:pPr>
              <w:jc w:val="right"/>
              <w:rPr>
                <w:color w:val="000000"/>
                <w:sz w:val="19"/>
                <w:szCs w:val="19"/>
                <w:lang w:eastAsia="en-CA"/>
              </w:rPr>
            </w:pPr>
            <w:r>
              <w:rPr>
                <w:color w:val="000000"/>
                <w:sz w:val="19"/>
                <w:szCs w:val="19"/>
                <w:lang w:eastAsia="en-CA"/>
              </w:rPr>
              <w:t>49.74</w:t>
            </w:r>
            <w:r w:rsidRPr="00031171">
              <w:rPr>
                <w:color w:val="000000"/>
                <w:sz w:val="19"/>
                <w:szCs w:val="19"/>
                <w:lang w:eastAsia="en-CA"/>
              </w:rPr>
              <w:t xml:space="preserve"> </w:t>
            </w:r>
          </w:p>
        </w:tc>
        <w:tc>
          <w:tcPr>
            <w:tcW w:w="1191" w:type="dxa"/>
            <w:tcBorders>
              <w:top w:val="nil"/>
              <w:left w:val="nil"/>
              <w:bottom w:val="single" w:sz="4" w:space="0" w:color="auto"/>
              <w:right w:val="single" w:sz="4" w:space="0" w:color="auto"/>
            </w:tcBorders>
            <w:shd w:val="clear" w:color="auto" w:fill="auto"/>
            <w:noWrap/>
            <w:hideMark/>
          </w:tcPr>
          <w:p w14:paraId="2EC27346" w14:textId="77777777" w:rsidR="00C327CB" w:rsidRPr="00031171" w:rsidRDefault="00C327CB">
            <w:pPr>
              <w:jc w:val="right"/>
              <w:rPr>
                <w:color w:val="000000"/>
                <w:sz w:val="19"/>
                <w:szCs w:val="19"/>
                <w:lang w:eastAsia="en-CA"/>
              </w:rPr>
            </w:pPr>
            <w:r>
              <w:rPr>
                <w:color w:val="000000"/>
                <w:sz w:val="19"/>
                <w:szCs w:val="19"/>
                <w:lang w:eastAsia="en-CA"/>
              </w:rPr>
              <w:t>34.78</w:t>
            </w:r>
          </w:p>
        </w:tc>
      </w:tr>
      <w:tr w:rsidR="00C327CB" w:rsidRPr="001A3B92" w14:paraId="704A8906" w14:textId="77777777">
        <w:trPr>
          <w:trHeight w:val="21"/>
        </w:trPr>
        <w:tc>
          <w:tcPr>
            <w:tcW w:w="1091" w:type="dxa"/>
            <w:tcBorders>
              <w:top w:val="nil"/>
              <w:left w:val="single" w:sz="4" w:space="0" w:color="auto"/>
              <w:bottom w:val="single" w:sz="4" w:space="0" w:color="auto"/>
              <w:right w:val="single" w:sz="4" w:space="0" w:color="auto"/>
            </w:tcBorders>
            <w:shd w:val="clear" w:color="auto" w:fill="auto"/>
            <w:hideMark/>
          </w:tcPr>
          <w:p w14:paraId="7CBB86FA" w14:textId="77777777" w:rsidR="00C327CB" w:rsidRPr="00031171" w:rsidRDefault="00C327CB">
            <w:pPr>
              <w:jc w:val="left"/>
              <w:rPr>
                <w:sz w:val="19"/>
                <w:szCs w:val="19"/>
                <w:lang w:eastAsia="en-CA"/>
              </w:rPr>
            </w:pPr>
            <w:r w:rsidRPr="00031171">
              <w:rPr>
                <w:sz w:val="19"/>
                <w:szCs w:val="19"/>
                <w:lang w:eastAsia="en-CA"/>
              </w:rPr>
              <w:t>Fresh</w:t>
            </w:r>
          </w:p>
        </w:tc>
        <w:tc>
          <w:tcPr>
            <w:tcW w:w="626" w:type="dxa"/>
            <w:tcBorders>
              <w:top w:val="nil"/>
              <w:left w:val="nil"/>
              <w:bottom w:val="single" w:sz="4" w:space="0" w:color="auto"/>
              <w:right w:val="single" w:sz="4" w:space="0" w:color="auto"/>
            </w:tcBorders>
            <w:shd w:val="clear" w:color="auto" w:fill="auto"/>
            <w:hideMark/>
          </w:tcPr>
          <w:p w14:paraId="413613A4" w14:textId="77777777" w:rsidR="00C327CB" w:rsidRPr="00031171" w:rsidRDefault="00C327CB">
            <w:pPr>
              <w:jc w:val="center"/>
              <w:rPr>
                <w:sz w:val="19"/>
                <w:szCs w:val="19"/>
                <w:lang w:eastAsia="en-CA"/>
              </w:rPr>
            </w:pPr>
            <w:r w:rsidRPr="00031171">
              <w:rPr>
                <w:sz w:val="19"/>
                <w:szCs w:val="19"/>
                <w:lang w:eastAsia="en-CA"/>
              </w:rPr>
              <w:t>6</w:t>
            </w:r>
          </w:p>
        </w:tc>
        <w:tc>
          <w:tcPr>
            <w:tcW w:w="939" w:type="dxa"/>
            <w:tcBorders>
              <w:top w:val="nil"/>
              <w:left w:val="nil"/>
              <w:bottom w:val="single" w:sz="4" w:space="0" w:color="auto"/>
              <w:right w:val="single" w:sz="4" w:space="0" w:color="auto"/>
            </w:tcBorders>
            <w:shd w:val="clear" w:color="auto" w:fill="auto"/>
            <w:noWrap/>
            <w:hideMark/>
          </w:tcPr>
          <w:p w14:paraId="529C46EE" w14:textId="77777777" w:rsidR="00C327CB" w:rsidRPr="00031171" w:rsidRDefault="00C327CB">
            <w:pPr>
              <w:jc w:val="right"/>
              <w:rPr>
                <w:color w:val="000000"/>
                <w:sz w:val="19"/>
                <w:szCs w:val="19"/>
                <w:lang w:eastAsia="en-CA"/>
              </w:rPr>
            </w:pPr>
            <w:r w:rsidRPr="00031171">
              <w:rPr>
                <w:color w:val="000000"/>
                <w:sz w:val="19"/>
                <w:szCs w:val="19"/>
                <w:lang w:eastAsia="en-CA"/>
              </w:rPr>
              <w:t xml:space="preserve">158,500 </w:t>
            </w:r>
          </w:p>
        </w:tc>
        <w:tc>
          <w:tcPr>
            <w:tcW w:w="1167" w:type="dxa"/>
            <w:tcBorders>
              <w:top w:val="nil"/>
              <w:left w:val="nil"/>
              <w:bottom w:val="single" w:sz="4" w:space="0" w:color="auto"/>
              <w:right w:val="single" w:sz="4" w:space="0" w:color="auto"/>
            </w:tcBorders>
            <w:shd w:val="clear" w:color="auto" w:fill="auto"/>
            <w:hideMark/>
          </w:tcPr>
          <w:p w14:paraId="5059F5D2" w14:textId="77777777" w:rsidR="00C327CB" w:rsidRPr="00031171" w:rsidRDefault="00C327CB">
            <w:pPr>
              <w:jc w:val="right"/>
              <w:rPr>
                <w:color w:val="000000"/>
                <w:sz w:val="19"/>
                <w:szCs w:val="19"/>
                <w:lang w:eastAsia="en-CA"/>
              </w:rPr>
            </w:pPr>
            <w:r w:rsidRPr="00031171">
              <w:rPr>
                <w:color w:val="000000"/>
                <w:sz w:val="19"/>
                <w:szCs w:val="19"/>
                <w:lang w:eastAsia="en-CA"/>
              </w:rPr>
              <w:t>226,655</w:t>
            </w:r>
          </w:p>
        </w:tc>
        <w:tc>
          <w:tcPr>
            <w:tcW w:w="1275" w:type="dxa"/>
            <w:tcBorders>
              <w:top w:val="nil"/>
              <w:left w:val="nil"/>
              <w:bottom w:val="single" w:sz="4" w:space="0" w:color="auto"/>
              <w:right w:val="single" w:sz="4" w:space="0" w:color="auto"/>
            </w:tcBorders>
            <w:shd w:val="clear" w:color="auto" w:fill="auto"/>
            <w:hideMark/>
          </w:tcPr>
          <w:p w14:paraId="26385F91" w14:textId="235796DE" w:rsidR="00C327CB" w:rsidRPr="00031171" w:rsidRDefault="000F37AA">
            <w:pPr>
              <w:jc w:val="right"/>
              <w:rPr>
                <w:color w:val="000000"/>
                <w:sz w:val="19"/>
                <w:szCs w:val="19"/>
                <w:lang w:eastAsia="en-CA"/>
              </w:rPr>
            </w:pPr>
            <w:r>
              <w:rPr>
                <w:color w:val="000000"/>
                <w:sz w:val="19"/>
                <w:szCs w:val="19"/>
                <w:lang w:eastAsia="en-CA"/>
              </w:rPr>
              <w:t xml:space="preserve">  </w:t>
            </w:r>
            <w:r w:rsidR="00C327CB" w:rsidRPr="00031171">
              <w:rPr>
                <w:color w:val="000000"/>
                <w:sz w:val="19"/>
                <w:szCs w:val="19"/>
                <w:lang w:eastAsia="en-CA"/>
              </w:rPr>
              <w:t xml:space="preserve"> 911,375 </w:t>
            </w:r>
          </w:p>
        </w:tc>
        <w:tc>
          <w:tcPr>
            <w:tcW w:w="1134" w:type="dxa"/>
            <w:tcBorders>
              <w:top w:val="nil"/>
              <w:left w:val="nil"/>
              <w:bottom w:val="single" w:sz="4" w:space="0" w:color="auto"/>
              <w:right w:val="single" w:sz="4" w:space="0" w:color="auto"/>
            </w:tcBorders>
            <w:shd w:val="clear" w:color="auto" w:fill="auto"/>
            <w:hideMark/>
          </w:tcPr>
          <w:p w14:paraId="5BB71531" w14:textId="77777777" w:rsidR="00C327CB" w:rsidRPr="00031171" w:rsidRDefault="00C327CB">
            <w:pPr>
              <w:jc w:val="right"/>
              <w:rPr>
                <w:color w:val="000000"/>
                <w:sz w:val="19"/>
                <w:szCs w:val="19"/>
                <w:lang w:eastAsia="en-CA"/>
              </w:rPr>
            </w:pPr>
            <w:r w:rsidRPr="00031171">
              <w:rPr>
                <w:color w:val="000000"/>
                <w:sz w:val="19"/>
                <w:szCs w:val="19"/>
                <w:lang w:eastAsia="en-CA"/>
              </w:rPr>
              <w:t>2,103,000</w:t>
            </w:r>
          </w:p>
        </w:tc>
        <w:tc>
          <w:tcPr>
            <w:tcW w:w="1134" w:type="dxa"/>
            <w:tcBorders>
              <w:top w:val="nil"/>
              <w:left w:val="nil"/>
              <w:bottom w:val="single" w:sz="4" w:space="0" w:color="auto"/>
              <w:right w:val="single" w:sz="4" w:space="0" w:color="auto"/>
            </w:tcBorders>
            <w:shd w:val="clear" w:color="auto" w:fill="auto"/>
            <w:hideMark/>
          </w:tcPr>
          <w:p w14:paraId="19B4D8A3" w14:textId="77777777" w:rsidR="00C327CB" w:rsidRPr="00246796" w:rsidRDefault="00C327CB">
            <w:pPr>
              <w:jc w:val="right"/>
              <w:rPr>
                <w:sz w:val="19"/>
                <w:szCs w:val="19"/>
                <w:lang w:eastAsia="en-CA"/>
              </w:rPr>
            </w:pPr>
            <w:r w:rsidRPr="00246796">
              <w:rPr>
                <w:sz w:val="19"/>
                <w:szCs w:val="19"/>
                <w:lang w:eastAsia="en-CA"/>
              </w:rPr>
              <w:t>3,014,375</w:t>
            </w:r>
          </w:p>
        </w:tc>
        <w:tc>
          <w:tcPr>
            <w:tcW w:w="769" w:type="dxa"/>
            <w:tcBorders>
              <w:top w:val="nil"/>
              <w:left w:val="nil"/>
              <w:bottom w:val="single" w:sz="4" w:space="0" w:color="auto"/>
              <w:right w:val="single" w:sz="4" w:space="0" w:color="auto"/>
            </w:tcBorders>
            <w:shd w:val="clear" w:color="auto" w:fill="auto"/>
            <w:noWrap/>
            <w:hideMark/>
          </w:tcPr>
          <w:p w14:paraId="49E7A4E7" w14:textId="77777777" w:rsidR="00C327CB" w:rsidRPr="00031171" w:rsidRDefault="00C327CB">
            <w:pPr>
              <w:jc w:val="right"/>
              <w:rPr>
                <w:color w:val="000000"/>
                <w:sz w:val="19"/>
                <w:szCs w:val="19"/>
                <w:lang w:eastAsia="en-CA"/>
              </w:rPr>
            </w:pPr>
            <w:r w:rsidRPr="00031171">
              <w:rPr>
                <w:color w:val="000000"/>
                <w:sz w:val="19"/>
                <w:szCs w:val="19"/>
                <w:lang w:eastAsia="zh-CN"/>
              </w:rPr>
              <w:t xml:space="preserve">19.02 </w:t>
            </w:r>
          </w:p>
        </w:tc>
        <w:tc>
          <w:tcPr>
            <w:tcW w:w="1191" w:type="dxa"/>
            <w:tcBorders>
              <w:top w:val="nil"/>
              <w:left w:val="nil"/>
              <w:bottom w:val="single" w:sz="4" w:space="0" w:color="auto"/>
              <w:right w:val="single" w:sz="4" w:space="0" w:color="auto"/>
            </w:tcBorders>
            <w:shd w:val="clear" w:color="auto" w:fill="auto"/>
            <w:noWrap/>
            <w:hideMark/>
          </w:tcPr>
          <w:p w14:paraId="56AE1AE4" w14:textId="77777777" w:rsidR="00C327CB" w:rsidRPr="00031171" w:rsidRDefault="00C327CB">
            <w:pPr>
              <w:jc w:val="right"/>
              <w:rPr>
                <w:color w:val="000000"/>
                <w:sz w:val="19"/>
                <w:szCs w:val="19"/>
                <w:lang w:eastAsia="en-CA"/>
              </w:rPr>
            </w:pPr>
            <w:r w:rsidRPr="00031171">
              <w:rPr>
                <w:color w:val="000000"/>
                <w:sz w:val="19"/>
                <w:szCs w:val="19"/>
                <w:lang w:eastAsia="en-CA"/>
              </w:rPr>
              <w:t>13.30</w:t>
            </w:r>
          </w:p>
        </w:tc>
      </w:tr>
      <w:tr w:rsidR="00C327CB" w:rsidRPr="001A3B92" w14:paraId="33EB0946" w14:textId="77777777">
        <w:trPr>
          <w:trHeight w:val="21"/>
        </w:trPr>
        <w:tc>
          <w:tcPr>
            <w:tcW w:w="1091" w:type="dxa"/>
            <w:tcBorders>
              <w:top w:val="nil"/>
              <w:left w:val="single" w:sz="4" w:space="0" w:color="auto"/>
              <w:bottom w:val="single" w:sz="4" w:space="0" w:color="auto"/>
              <w:right w:val="single" w:sz="4" w:space="0" w:color="auto"/>
            </w:tcBorders>
            <w:shd w:val="clear" w:color="auto" w:fill="auto"/>
            <w:hideMark/>
          </w:tcPr>
          <w:p w14:paraId="7677901B" w14:textId="77777777" w:rsidR="00C327CB" w:rsidRPr="00031171" w:rsidRDefault="00C327CB">
            <w:pPr>
              <w:jc w:val="left"/>
              <w:rPr>
                <w:sz w:val="19"/>
                <w:szCs w:val="19"/>
                <w:lang w:eastAsia="en-CA"/>
              </w:rPr>
            </w:pPr>
            <w:r w:rsidRPr="00031171">
              <w:rPr>
                <w:sz w:val="19"/>
                <w:szCs w:val="19"/>
                <w:lang w:eastAsia="en-CA"/>
              </w:rPr>
              <w:t>Unionaire</w:t>
            </w:r>
          </w:p>
        </w:tc>
        <w:tc>
          <w:tcPr>
            <w:tcW w:w="626" w:type="dxa"/>
            <w:tcBorders>
              <w:top w:val="nil"/>
              <w:left w:val="nil"/>
              <w:bottom w:val="single" w:sz="4" w:space="0" w:color="auto"/>
              <w:right w:val="single" w:sz="4" w:space="0" w:color="auto"/>
            </w:tcBorders>
            <w:shd w:val="clear" w:color="auto" w:fill="auto"/>
            <w:hideMark/>
          </w:tcPr>
          <w:p w14:paraId="63E04F6C" w14:textId="77777777" w:rsidR="00C327CB" w:rsidRPr="00031171" w:rsidRDefault="00C327CB">
            <w:pPr>
              <w:jc w:val="center"/>
              <w:rPr>
                <w:sz w:val="19"/>
                <w:szCs w:val="19"/>
                <w:lang w:eastAsia="en-CA"/>
              </w:rPr>
            </w:pPr>
            <w:r w:rsidRPr="00031171">
              <w:rPr>
                <w:sz w:val="19"/>
                <w:szCs w:val="19"/>
                <w:lang w:eastAsia="en-CA"/>
              </w:rPr>
              <w:t>2</w:t>
            </w:r>
          </w:p>
        </w:tc>
        <w:tc>
          <w:tcPr>
            <w:tcW w:w="939" w:type="dxa"/>
            <w:tcBorders>
              <w:top w:val="nil"/>
              <w:left w:val="nil"/>
              <w:bottom w:val="single" w:sz="4" w:space="0" w:color="auto"/>
              <w:right w:val="single" w:sz="4" w:space="0" w:color="auto"/>
            </w:tcBorders>
            <w:shd w:val="clear" w:color="auto" w:fill="auto"/>
            <w:noWrap/>
            <w:hideMark/>
          </w:tcPr>
          <w:p w14:paraId="2F53C691" w14:textId="77777777" w:rsidR="00C327CB" w:rsidRPr="00031171" w:rsidRDefault="00C327CB">
            <w:pPr>
              <w:jc w:val="right"/>
              <w:rPr>
                <w:color w:val="000000"/>
                <w:sz w:val="19"/>
                <w:szCs w:val="19"/>
                <w:lang w:eastAsia="en-CA"/>
              </w:rPr>
            </w:pPr>
            <w:r w:rsidRPr="00031171">
              <w:rPr>
                <w:color w:val="000000"/>
                <w:sz w:val="19"/>
                <w:szCs w:val="19"/>
                <w:lang w:eastAsia="en-CA"/>
              </w:rPr>
              <w:t xml:space="preserve">11,004 </w:t>
            </w:r>
          </w:p>
        </w:tc>
        <w:tc>
          <w:tcPr>
            <w:tcW w:w="1167" w:type="dxa"/>
            <w:tcBorders>
              <w:top w:val="nil"/>
              <w:left w:val="nil"/>
              <w:bottom w:val="single" w:sz="4" w:space="0" w:color="auto"/>
              <w:right w:val="single" w:sz="4" w:space="0" w:color="auto"/>
            </w:tcBorders>
            <w:shd w:val="clear" w:color="auto" w:fill="auto"/>
            <w:hideMark/>
          </w:tcPr>
          <w:p w14:paraId="3BF56478" w14:textId="77777777" w:rsidR="00C327CB" w:rsidRPr="00031171" w:rsidRDefault="00C327CB">
            <w:pPr>
              <w:jc w:val="right"/>
              <w:rPr>
                <w:color w:val="000000"/>
                <w:sz w:val="19"/>
                <w:szCs w:val="19"/>
                <w:lang w:eastAsia="en-CA"/>
              </w:rPr>
            </w:pPr>
            <w:r w:rsidRPr="00031171">
              <w:rPr>
                <w:color w:val="000000"/>
                <w:sz w:val="19"/>
                <w:szCs w:val="19"/>
                <w:lang w:eastAsia="en-CA"/>
              </w:rPr>
              <w:t>15,736</w:t>
            </w:r>
          </w:p>
        </w:tc>
        <w:tc>
          <w:tcPr>
            <w:tcW w:w="1275" w:type="dxa"/>
            <w:tcBorders>
              <w:top w:val="nil"/>
              <w:left w:val="nil"/>
              <w:bottom w:val="single" w:sz="4" w:space="0" w:color="auto"/>
              <w:right w:val="single" w:sz="4" w:space="0" w:color="auto"/>
            </w:tcBorders>
            <w:shd w:val="clear" w:color="auto" w:fill="auto"/>
            <w:hideMark/>
          </w:tcPr>
          <w:p w14:paraId="501C277C" w14:textId="775E6E32" w:rsidR="00C327CB" w:rsidRPr="00031171" w:rsidRDefault="000F37AA">
            <w:pPr>
              <w:jc w:val="right"/>
              <w:rPr>
                <w:color w:val="000000"/>
                <w:sz w:val="19"/>
                <w:szCs w:val="19"/>
                <w:lang w:eastAsia="en-CA"/>
              </w:rPr>
            </w:pPr>
            <w:r>
              <w:rPr>
                <w:color w:val="000000"/>
                <w:sz w:val="19"/>
                <w:szCs w:val="19"/>
                <w:lang w:eastAsia="en-CA"/>
              </w:rPr>
              <w:t xml:space="preserve">   </w:t>
            </w:r>
            <w:r w:rsidR="00C327CB" w:rsidRPr="00031171">
              <w:rPr>
                <w:color w:val="000000"/>
                <w:sz w:val="19"/>
                <w:szCs w:val="19"/>
                <w:lang w:eastAsia="en-CA"/>
              </w:rPr>
              <w:t xml:space="preserve"> 63,273 </w:t>
            </w:r>
          </w:p>
        </w:tc>
        <w:tc>
          <w:tcPr>
            <w:tcW w:w="1134" w:type="dxa"/>
            <w:tcBorders>
              <w:top w:val="nil"/>
              <w:left w:val="nil"/>
              <w:bottom w:val="single" w:sz="4" w:space="0" w:color="auto"/>
              <w:right w:val="single" w:sz="4" w:space="0" w:color="auto"/>
            </w:tcBorders>
            <w:shd w:val="clear" w:color="auto" w:fill="auto"/>
            <w:noWrap/>
            <w:hideMark/>
          </w:tcPr>
          <w:p w14:paraId="63239C5B" w14:textId="60FD689E" w:rsidR="00C327CB" w:rsidRPr="00031171" w:rsidRDefault="000F37AA">
            <w:pPr>
              <w:jc w:val="right"/>
              <w:rPr>
                <w:color w:val="000000"/>
                <w:sz w:val="19"/>
                <w:szCs w:val="19"/>
                <w:lang w:eastAsia="en-CA"/>
              </w:rPr>
            </w:pPr>
            <w:r>
              <w:rPr>
                <w:color w:val="000000"/>
                <w:sz w:val="19"/>
                <w:szCs w:val="19"/>
                <w:lang w:eastAsia="en-CA"/>
              </w:rPr>
              <w:t xml:space="preserve">  </w:t>
            </w:r>
            <w:r w:rsidR="00C327CB" w:rsidRPr="00031171">
              <w:rPr>
                <w:color w:val="000000"/>
                <w:sz w:val="19"/>
                <w:szCs w:val="19"/>
                <w:lang w:eastAsia="en-CA"/>
              </w:rPr>
              <w:t xml:space="preserve"> 701,000 </w:t>
            </w:r>
          </w:p>
        </w:tc>
        <w:tc>
          <w:tcPr>
            <w:tcW w:w="1134" w:type="dxa"/>
            <w:tcBorders>
              <w:top w:val="nil"/>
              <w:left w:val="nil"/>
              <w:bottom w:val="single" w:sz="4" w:space="0" w:color="auto"/>
              <w:right w:val="single" w:sz="4" w:space="0" w:color="auto"/>
            </w:tcBorders>
            <w:shd w:val="clear" w:color="auto" w:fill="auto"/>
            <w:hideMark/>
          </w:tcPr>
          <w:p w14:paraId="683246DE" w14:textId="77777777" w:rsidR="00C327CB" w:rsidRPr="00031171" w:rsidRDefault="00C327CB">
            <w:pPr>
              <w:jc w:val="right"/>
              <w:rPr>
                <w:sz w:val="19"/>
                <w:szCs w:val="19"/>
                <w:lang w:eastAsia="en-CA"/>
              </w:rPr>
            </w:pPr>
            <w:r w:rsidRPr="00031171">
              <w:rPr>
                <w:sz w:val="19"/>
                <w:szCs w:val="19"/>
                <w:lang w:eastAsia="en-CA"/>
              </w:rPr>
              <w:t>764,273</w:t>
            </w:r>
          </w:p>
        </w:tc>
        <w:tc>
          <w:tcPr>
            <w:tcW w:w="769" w:type="dxa"/>
            <w:tcBorders>
              <w:top w:val="nil"/>
              <w:left w:val="nil"/>
              <w:bottom w:val="single" w:sz="4" w:space="0" w:color="auto"/>
              <w:right w:val="single" w:sz="4" w:space="0" w:color="auto"/>
            </w:tcBorders>
            <w:shd w:val="clear" w:color="auto" w:fill="auto"/>
            <w:noWrap/>
            <w:hideMark/>
          </w:tcPr>
          <w:p w14:paraId="6BD59D7E" w14:textId="77777777" w:rsidR="00C327CB" w:rsidRPr="00031171" w:rsidRDefault="00C327CB">
            <w:pPr>
              <w:jc w:val="right"/>
              <w:rPr>
                <w:color w:val="000000"/>
                <w:sz w:val="19"/>
                <w:szCs w:val="19"/>
                <w:lang w:eastAsia="en-CA"/>
              </w:rPr>
            </w:pPr>
            <w:r w:rsidRPr="00031171">
              <w:rPr>
                <w:color w:val="000000"/>
                <w:sz w:val="19"/>
                <w:szCs w:val="19"/>
                <w:lang w:eastAsia="en-CA"/>
              </w:rPr>
              <w:t xml:space="preserve">69.45 </w:t>
            </w:r>
          </w:p>
        </w:tc>
        <w:tc>
          <w:tcPr>
            <w:tcW w:w="1191" w:type="dxa"/>
            <w:tcBorders>
              <w:top w:val="nil"/>
              <w:left w:val="nil"/>
              <w:bottom w:val="single" w:sz="4" w:space="0" w:color="auto"/>
              <w:right w:val="single" w:sz="4" w:space="0" w:color="auto"/>
            </w:tcBorders>
            <w:shd w:val="clear" w:color="auto" w:fill="auto"/>
            <w:noWrap/>
            <w:hideMark/>
          </w:tcPr>
          <w:p w14:paraId="7D07EBB9" w14:textId="77777777" w:rsidR="00C327CB" w:rsidRPr="00031171" w:rsidRDefault="00C327CB">
            <w:pPr>
              <w:jc w:val="right"/>
              <w:rPr>
                <w:color w:val="000000"/>
                <w:sz w:val="19"/>
                <w:szCs w:val="19"/>
                <w:lang w:eastAsia="en-CA"/>
              </w:rPr>
            </w:pPr>
            <w:r w:rsidRPr="00031171">
              <w:rPr>
                <w:color w:val="000000"/>
                <w:sz w:val="19"/>
                <w:szCs w:val="19"/>
                <w:lang w:eastAsia="en-CA"/>
              </w:rPr>
              <w:t>48.57</w:t>
            </w:r>
          </w:p>
        </w:tc>
      </w:tr>
      <w:tr w:rsidR="00C327CB" w:rsidRPr="001A3B92" w14:paraId="198F4161" w14:textId="77777777">
        <w:trPr>
          <w:trHeight w:val="21"/>
        </w:trPr>
        <w:tc>
          <w:tcPr>
            <w:tcW w:w="1091" w:type="dxa"/>
            <w:tcBorders>
              <w:top w:val="nil"/>
              <w:left w:val="single" w:sz="4" w:space="0" w:color="auto"/>
              <w:bottom w:val="single" w:sz="4" w:space="0" w:color="auto"/>
              <w:right w:val="single" w:sz="4" w:space="0" w:color="auto"/>
            </w:tcBorders>
            <w:shd w:val="clear" w:color="auto" w:fill="auto"/>
            <w:hideMark/>
          </w:tcPr>
          <w:p w14:paraId="5ACFA004" w14:textId="77777777" w:rsidR="00C327CB" w:rsidRPr="00031171" w:rsidRDefault="00C327CB">
            <w:pPr>
              <w:jc w:val="left"/>
              <w:rPr>
                <w:sz w:val="19"/>
                <w:szCs w:val="19"/>
                <w:lang w:eastAsia="en-CA"/>
              </w:rPr>
            </w:pPr>
            <w:r>
              <w:rPr>
                <w:sz w:val="19"/>
                <w:szCs w:val="19"/>
                <w:lang w:eastAsia="en-CA"/>
              </w:rPr>
              <w:t>El Araby*</w:t>
            </w:r>
          </w:p>
        </w:tc>
        <w:tc>
          <w:tcPr>
            <w:tcW w:w="626" w:type="dxa"/>
            <w:tcBorders>
              <w:top w:val="nil"/>
              <w:left w:val="nil"/>
              <w:bottom w:val="single" w:sz="4" w:space="0" w:color="auto"/>
              <w:right w:val="single" w:sz="4" w:space="0" w:color="auto"/>
            </w:tcBorders>
            <w:shd w:val="clear" w:color="auto" w:fill="auto"/>
            <w:noWrap/>
            <w:hideMark/>
          </w:tcPr>
          <w:p w14:paraId="6A3A8E45" w14:textId="77777777" w:rsidR="00C327CB" w:rsidRPr="00031171" w:rsidRDefault="00C327CB">
            <w:pPr>
              <w:jc w:val="center"/>
              <w:rPr>
                <w:color w:val="000000"/>
                <w:sz w:val="19"/>
                <w:szCs w:val="19"/>
                <w:lang w:eastAsia="en-CA"/>
              </w:rPr>
            </w:pPr>
            <w:r w:rsidRPr="00031171">
              <w:rPr>
                <w:color w:val="000000"/>
                <w:sz w:val="19"/>
                <w:szCs w:val="19"/>
                <w:lang w:eastAsia="en-CA"/>
              </w:rPr>
              <w:t>3</w:t>
            </w:r>
          </w:p>
        </w:tc>
        <w:tc>
          <w:tcPr>
            <w:tcW w:w="939" w:type="dxa"/>
            <w:tcBorders>
              <w:top w:val="nil"/>
              <w:left w:val="nil"/>
              <w:bottom w:val="single" w:sz="4" w:space="0" w:color="auto"/>
              <w:right w:val="single" w:sz="4" w:space="0" w:color="auto"/>
            </w:tcBorders>
            <w:shd w:val="clear" w:color="auto" w:fill="auto"/>
            <w:noWrap/>
            <w:hideMark/>
          </w:tcPr>
          <w:p w14:paraId="6370DE95" w14:textId="77777777" w:rsidR="00C327CB" w:rsidRPr="00031171" w:rsidRDefault="00C327CB">
            <w:pPr>
              <w:jc w:val="right"/>
              <w:rPr>
                <w:color w:val="000000"/>
                <w:sz w:val="19"/>
                <w:szCs w:val="19"/>
                <w:lang w:eastAsia="en-CA"/>
              </w:rPr>
            </w:pPr>
            <w:r w:rsidRPr="00031171">
              <w:rPr>
                <w:color w:val="000000"/>
                <w:sz w:val="19"/>
                <w:szCs w:val="19"/>
                <w:lang w:eastAsia="en-CA"/>
              </w:rPr>
              <w:t xml:space="preserve">39,304 </w:t>
            </w:r>
          </w:p>
        </w:tc>
        <w:tc>
          <w:tcPr>
            <w:tcW w:w="1167" w:type="dxa"/>
            <w:tcBorders>
              <w:top w:val="nil"/>
              <w:left w:val="nil"/>
              <w:bottom w:val="nil"/>
              <w:right w:val="nil"/>
            </w:tcBorders>
            <w:shd w:val="clear" w:color="auto" w:fill="auto"/>
            <w:noWrap/>
            <w:hideMark/>
          </w:tcPr>
          <w:p w14:paraId="7C17DB15" w14:textId="77777777" w:rsidR="00C327CB" w:rsidRPr="00031171" w:rsidRDefault="00C327CB">
            <w:pPr>
              <w:jc w:val="right"/>
              <w:rPr>
                <w:color w:val="000000"/>
                <w:sz w:val="19"/>
                <w:szCs w:val="19"/>
                <w:lang w:eastAsia="en-CA"/>
              </w:rPr>
            </w:pPr>
            <w:r w:rsidRPr="00031171">
              <w:rPr>
                <w:color w:val="000000"/>
                <w:sz w:val="19"/>
                <w:szCs w:val="19"/>
                <w:lang w:eastAsia="en-CA"/>
              </w:rPr>
              <w:t>56,204</w:t>
            </w:r>
          </w:p>
        </w:tc>
        <w:tc>
          <w:tcPr>
            <w:tcW w:w="1275" w:type="dxa"/>
            <w:tcBorders>
              <w:top w:val="nil"/>
              <w:left w:val="single" w:sz="4" w:space="0" w:color="auto"/>
              <w:bottom w:val="single" w:sz="4" w:space="0" w:color="auto"/>
              <w:right w:val="single" w:sz="4" w:space="0" w:color="auto"/>
            </w:tcBorders>
            <w:shd w:val="clear" w:color="auto" w:fill="auto"/>
            <w:hideMark/>
          </w:tcPr>
          <w:p w14:paraId="3A3CB67B" w14:textId="77777777" w:rsidR="00C327CB" w:rsidRPr="00031171" w:rsidRDefault="00C327CB">
            <w:pPr>
              <w:jc w:val="right"/>
              <w:rPr>
                <w:color w:val="000000"/>
                <w:sz w:val="19"/>
                <w:szCs w:val="19"/>
                <w:lang w:eastAsia="en-CA"/>
              </w:rPr>
            </w:pPr>
            <w:r w:rsidRPr="00031171">
              <w:rPr>
                <w:color w:val="000000"/>
                <w:sz w:val="19"/>
                <w:szCs w:val="19"/>
                <w:lang w:eastAsia="en-CA"/>
              </w:rPr>
              <w:t xml:space="preserve"> n/a </w:t>
            </w:r>
          </w:p>
        </w:tc>
        <w:tc>
          <w:tcPr>
            <w:tcW w:w="1134" w:type="dxa"/>
            <w:tcBorders>
              <w:top w:val="nil"/>
              <w:left w:val="nil"/>
              <w:bottom w:val="single" w:sz="4" w:space="0" w:color="auto"/>
              <w:right w:val="single" w:sz="4" w:space="0" w:color="auto"/>
            </w:tcBorders>
            <w:shd w:val="clear" w:color="auto" w:fill="auto"/>
            <w:hideMark/>
          </w:tcPr>
          <w:p w14:paraId="46315E48" w14:textId="77777777" w:rsidR="00C327CB" w:rsidRPr="00031171" w:rsidRDefault="00C327CB">
            <w:pPr>
              <w:jc w:val="right"/>
              <w:rPr>
                <w:color w:val="000000"/>
                <w:sz w:val="19"/>
                <w:szCs w:val="19"/>
                <w:lang w:eastAsia="en-CA"/>
              </w:rPr>
            </w:pPr>
            <w:r w:rsidRPr="00031171">
              <w:rPr>
                <w:color w:val="000000"/>
                <w:sz w:val="19"/>
                <w:szCs w:val="19"/>
                <w:lang w:eastAsia="en-CA"/>
              </w:rPr>
              <w:t xml:space="preserve"> n/a </w:t>
            </w:r>
          </w:p>
        </w:tc>
        <w:tc>
          <w:tcPr>
            <w:tcW w:w="1134" w:type="dxa"/>
            <w:tcBorders>
              <w:top w:val="nil"/>
              <w:left w:val="nil"/>
              <w:bottom w:val="single" w:sz="4" w:space="0" w:color="auto"/>
              <w:right w:val="single" w:sz="4" w:space="0" w:color="auto"/>
            </w:tcBorders>
            <w:shd w:val="clear" w:color="auto" w:fill="auto"/>
            <w:hideMark/>
          </w:tcPr>
          <w:p w14:paraId="6EFAC293" w14:textId="77777777" w:rsidR="00C327CB" w:rsidRPr="00031171" w:rsidRDefault="00C327CB">
            <w:pPr>
              <w:jc w:val="right"/>
              <w:rPr>
                <w:color w:val="000000"/>
                <w:sz w:val="19"/>
                <w:szCs w:val="19"/>
                <w:lang w:eastAsia="en-CA"/>
              </w:rPr>
            </w:pPr>
            <w:r w:rsidRPr="00031171">
              <w:rPr>
                <w:color w:val="000000"/>
                <w:sz w:val="19"/>
                <w:szCs w:val="19"/>
                <w:lang w:eastAsia="en-CA"/>
              </w:rPr>
              <w:t xml:space="preserve"> n/a </w:t>
            </w:r>
          </w:p>
        </w:tc>
        <w:tc>
          <w:tcPr>
            <w:tcW w:w="769" w:type="dxa"/>
            <w:tcBorders>
              <w:top w:val="nil"/>
              <w:left w:val="nil"/>
              <w:bottom w:val="single" w:sz="4" w:space="0" w:color="auto"/>
              <w:right w:val="single" w:sz="4" w:space="0" w:color="auto"/>
            </w:tcBorders>
            <w:shd w:val="clear" w:color="auto" w:fill="auto"/>
            <w:hideMark/>
          </w:tcPr>
          <w:p w14:paraId="25077A1D" w14:textId="77777777" w:rsidR="00C327CB" w:rsidRPr="00031171" w:rsidRDefault="00C327CB">
            <w:pPr>
              <w:jc w:val="right"/>
              <w:rPr>
                <w:color w:val="000000"/>
                <w:sz w:val="19"/>
                <w:szCs w:val="19"/>
                <w:lang w:eastAsia="en-CA"/>
              </w:rPr>
            </w:pPr>
            <w:r w:rsidRPr="00031171">
              <w:rPr>
                <w:color w:val="000000"/>
                <w:sz w:val="19"/>
                <w:szCs w:val="19"/>
                <w:lang w:eastAsia="en-CA"/>
              </w:rPr>
              <w:t xml:space="preserve"> n/a </w:t>
            </w:r>
          </w:p>
        </w:tc>
        <w:tc>
          <w:tcPr>
            <w:tcW w:w="1191" w:type="dxa"/>
            <w:tcBorders>
              <w:top w:val="nil"/>
              <w:left w:val="nil"/>
              <w:bottom w:val="single" w:sz="4" w:space="0" w:color="auto"/>
              <w:right w:val="single" w:sz="4" w:space="0" w:color="auto"/>
            </w:tcBorders>
            <w:shd w:val="clear" w:color="auto" w:fill="auto"/>
            <w:hideMark/>
          </w:tcPr>
          <w:p w14:paraId="2AE475FD" w14:textId="77777777" w:rsidR="00C327CB" w:rsidRPr="00031171" w:rsidRDefault="00C327CB">
            <w:pPr>
              <w:jc w:val="right"/>
              <w:rPr>
                <w:color w:val="000000"/>
                <w:sz w:val="19"/>
                <w:szCs w:val="19"/>
                <w:lang w:eastAsia="en-CA"/>
              </w:rPr>
            </w:pPr>
            <w:r w:rsidRPr="00031171">
              <w:rPr>
                <w:color w:val="000000"/>
                <w:sz w:val="19"/>
                <w:szCs w:val="19"/>
                <w:lang w:eastAsia="en-CA"/>
              </w:rPr>
              <w:t xml:space="preserve"> n/a </w:t>
            </w:r>
          </w:p>
        </w:tc>
      </w:tr>
      <w:tr w:rsidR="00C327CB" w:rsidRPr="001A3B92" w14:paraId="0E8F3FE3" w14:textId="77777777">
        <w:trPr>
          <w:trHeight w:val="21"/>
        </w:trPr>
        <w:tc>
          <w:tcPr>
            <w:tcW w:w="1091" w:type="dxa"/>
            <w:tcBorders>
              <w:top w:val="nil"/>
              <w:left w:val="single" w:sz="4" w:space="0" w:color="auto"/>
              <w:bottom w:val="single" w:sz="4" w:space="0" w:color="auto"/>
              <w:right w:val="single" w:sz="4" w:space="0" w:color="auto"/>
            </w:tcBorders>
            <w:shd w:val="clear" w:color="auto" w:fill="auto"/>
            <w:noWrap/>
            <w:hideMark/>
          </w:tcPr>
          <w:p w14:paraId="27CBF13E" w14:textId="77777777" w:rsidR="00C327CB" w:rsidRPr="00031171" w:rsidRDefault="00C327CB">
            <w:pPr>
              <w:jc w:val="left"/>
              <w:rPr>
                <w:b/>
                <w:bCs/>
                <w:color w:val="000000"/>
                <w:sz w:val="19"/>
                <w:szCs w:val="19"/>
                <w:lang w:eastAsia="en-CA"/>
              </w:rPr>
            </w:pPr>
            <w:r w:rsidRPr="00031171">
              <w:rPr>
                <w:b/>
                <w:bCs/>
                <w:color w:val="000000"/>
                <w:sz w:val="19"/>
                <w:szCs w:val="19"/>
                <w:lang w:eastAsia="en-CA"/>
              </w:rPr>
              <w:t>Total</w:t>
            </w:r>
          </w:p>
        </w:tc>
        <w:tc>
          <w:tcPr>
            <w:tcW w:w="626" w:type="dxa"/>
            <w:tcBorders>
              <w:top w:val="nil"/>
              <w:left w:val="nil"/>
              <w:bottom w:val="single" w:sz="4" w:space="0" w:color="auto"/>
              <w:right w:val="single" w:sz="4" w:space="0" w:color="auto"/>
            </w:tcBorders>
            <w:shd w:val="clear" w:color="auto" w:fill="auto"/>
            <w:noWrap/>
            <w:hideMark/>
          </w:tcPr>
          <w:p w14:paraId="55F2AA8B" w14:textId="77777777" w:rsidR="00C327CB" w:rsidRPr="00031171" w:rsidRDefault="00C327CB">
            <w:pPr>
              <w:jc w:val="center"/>
              <w:rPr>
                <w:b/>
                <w:bCs/>
                <w:color w:val="000000"/>
                <w:sz w:val="19"/>
                <w:szCs w:val="19"/>
                <w:lang w:eastAsia="en-CA"/>
              </w:rPr>
            </w:pPr>
            <w:r w:rsidRPr="00031171">
              <w:rPr>
                <w:b/>
                <w:bCs/>
                <w:color w:val="000000"/>
                <w:sz w:val="19"/>
                <w:szCs w:val="19"/>
                <w:lang w:eastAsia="en-CA"/>
              </w:rPr>
              <w:t>25</w:t>
            </w:r>
          </w:p>
        </w:tc>
        <w:tc>
          <w:tcPr>
            <w:tcW w:w="939" w:type="dxa"/>
            <w:tcBorders>
              <w:top w:val="nil"/>
              <w:left w:val="nil"/>
              <w:bottom w:val="single" w:sz="4" w:space="0" w:color="auto"/>
              <w:right w:val="single" w:sz="4" w:space="0" w:color="auto"/>
            </w:tcBorders>
            <w:shd w:val="clear" w:color="auto" w:fill="auto"/>
            <w:noWrap/>
            <w:hideMark/>
          </w:tcPr>
          <w:p w14:paraId="59857A39" w14:textId="77777777" w:rsidR="00C327CB" w:rsidRPr="00031171" w:rsidRDefault="00C327CB">
            <w:pPr>
              <w:jc w:val="right"/>
              <w:rPr>
                <w:b/>
                <w:bCs/>
                <w:color w:val="000000"/>
                <w:sz w:val="19"/>
                <w:szCs w:val="19"/>
                <w:lang w:eastAsia="en-CA"/>
              </w:rPr>
            </w:pPr>
            <w:r>
              <w:rPr>
                <w:b/>
                <w:bCs/>
                <w:color w:val="000000"/>
                <w:sz w:val="19"/>
                <w:szCs w:val="19"/>
                <w:lang w:eastAsia="en-CA"/>
              </w:rPr>
              <w:t>345,584</w:t>
            </w:r>
            <w:r w:rsidRPr="00031171">
              <w:rPr>
                <w:b/>
                <w:bCs/>
                <w:color w:val="000000"/>
                <w:sz w:val="19"/>
                <w:szCs w:val="19"/>
                <w:lang w:eastAsia="en-CA"/>
              </w:rPr>
              <w:t xml:space="preserve"> </w:t>
            </w:r>
          </w:p>
        </w:tc>
        <w:tc>
          <w:tcPr>
            <w:tcW w:w="1167" w:type="dxa"/>
            <w:tcBorders>
              <w:top w:val="single" w:sz="4" w:space="0" w:color="auto"/>
              <w:left w:val="nil"/>
              <w:bottom w:val="single" w:sz="4" w:space="0" w:color="auto"/>
              <w:right w:val="single" w:sz="4" w:space="0" w:color="auto"/>
            </w:tcBorders>
            <w:shd w:val="clear" w:color="auto" w:fill="auto"/>
            <w:noWrap/>
            <w:hideMark/>
          </w:tcPr>
          <w:p w14:paraId="70AED3D7" w14:textId="77777777" w:rsidR="00C327CB" w:rsidRPr="00031171" w:rsidRDefault="00C327CB">
            <w:pPr>
              <w:jc w:val="right"/>
              <w:rPr>
                <w:b/>
                <w:bCs/>
                <w:color w:val="000000"/>
                <w:sz w:val="19"/>
                <w:szCs w:val="19"/>
                <w:lang w:eastAsia="en-CA"/>
              </w:rPr>
            </w:pPr>
            <w:r>
              <w:rPr>
                <w:b/>
                <w:bCs/>
                <w:color w:val="000000"/>
                <w:sz w:val="19"/>
                <w:szCs w:val="19"/>
                <w:lang w:eastAsia="en-CA"/>
              </w:rPr>
              <w:t>494,197</w:t>
            </w:r>
          </w:p>
        </w:tc>
        <w:tc>
          <w:tcPr>
            <w:tcW w:w="1275" w:type="dxa"/>
            <w:tcBorders>
              <w:top w:val="nil"/>
              <w:left w:val="nil"/>
              <w:bottom w:val="single" w:sz="4" w:space="0" w:color="auto"/>
              <w:right w:val="single" w:sz="4" w:space="0" w:color="auto"/>
            </w:tcBorders>
            <w:shd w:val="clear" w:color="auto" w:fill="auto"/>
            <w:noWrap/>
            <w:hideMark/>
          </w:tcPr>
          <w:p w14:paraId="7E01D7F6" w14:textId="39151DF8" w:rsidR="00C327CB" w:rsidRPr="00031171" w:rsidRDefault="000F37AA">
            <w:pPr>
              <w:jc w:val="right"/>
              <w:rPr>
                <w:b/>
                <w:bCs/>
                <w:color w:val="000000"/>
                <w:sz w:val="19"/>
                <w:szCs w:val="19"/>
                <w:lang w:eastAsia="en-CA"/>
              </w:rPr>
            </w:pPr>
            <w:r>
              <w:rPr>
                <w:b/>
                <w:bCs/>
                <w:color w:val="000000"/>
                <w:sz w:val="19"/>
                <w:szCs w:val="19"/>
                <w:lang w:eastAsia="en-CA"/>
              </w:rPr>
              <w:t xml:space="preserve"> </w:t>
            </w:r>
            <w:r w:rsidR="00C327CB" w:rsidRPr="00031171">
              <w:rPr>
                <w:b/>
                <w:bCs/>
                <w:color w:val="000000"/>
                <w:sz w:val="19"/>
                <w:szCs w:val="19"/>
                <w:lang w:eastAsia="en-CA"/>
              </w:rPr>
              <w:t>1</w:t>
            </w:r>
            <w:r w:rsidR="00C327CB">
              <w:rPr>
                <w:b/>
                <w:bCs/>
                <w:color w:val="000000"/>
                <w:sz w:val="19"/>
                <w:szCs w:val="19"/>
                <w:lang w:eastAsia="en-CA"/>
              </w:rPr>
              <w:t>,761,162</w:t>
            </w:r>
            <w:r w:rsidR="00C327CB" w:rsidRPr="00031171">
              <w:rPr>
                <w:b/>
                <w:bCs/>
                <w:color w:val="000000"/>
                <w:sz w:val="19"/>
                <w:szCs w:val="19"/>
                <w:lang w:eastAsia="en-CA"/>
              </w:rPr>
              <w:t xml:space="preserve"> </w:t>
            </w:r>
          </w:p>
        </w:tc>
        <w:tc>
          <w:tcPr>
            <w:tcW w:w="1134" w:type="dxa"/>
            <w:tcBorders>
              <w:top w:val="nil"/>
              <w:left w:val="nil"/>
              <w:bottom w:val="single" w:sz="4" w:space="0" w:color="auto"/>
              <w:right w:val="single" w:sz="4" w:space="0" w:color="auto"/>
            </w:tcBorders>
            <w:shd w:val="clear" w:color="auto" w:fill="auto"/>
            <w:noWrap/>
            <w:hideMark/>
          </w:tcPr>
          <w:p w14:paraId="27C6F81F" w14:textId="739C8090" w:rsidR="00C327CB" w:rsidRPr="00031171" w:rsidRDefault="000F37AA">
            <w:pPr>
              <w:jc w:val="right"/>
              <w:rPr>
                <w:b/>
                <w:bCs/>
                <w:color w:val="000000"/>
                <w:sz w:val="19"/>
                <w:szCs w:val="19"/>
                <w:lang w:eastAsia="en-CA"/>
              </w:rPr>
            </w:pPr>
            <w:r>
              <w:rPr>
                <w:b/>
                <w:bCs/>
                <w:color w:val="000000"/>
                <w:sz w:val="19"/>
                <w:szCs w:val="19"/>
                <w:lang w:eastAsia="en-CA"/>
              </w:rPr>
              <w:t xml:space="preserve"> </w:t>
            </w:r>
            <w:r w:rsidR="00C327CB" w:rsidRPr="00031171">
              <w:rPr>
                <w:b/>
                <w:bCs/>
                <w:color w:val="000000"/>
                <w:sz w:val="19"/>
                <w:szCs w:val="19"/>
                <w:lang w:eastAsia="en-CA"/>
              </w:rPr>
              <w:t xml:space="preserve">6,999,685 </w:t>
            </w:r>
          </w:p>
        </w:tc>
        <w:tc>
          <w:tcPr>
            <w:tcW w:w="1134" w:type="dxa"/>
            <w:tcBorders>
              <w:top w:val="nil"/>
              <w:left w:val="nil"/>
              <w:bottom w:val="single" w:sz="4" w:space="0" w:color="auto"/>
              <w:right w:val="single" w:sz="4" w:space="0" w:color="auto"/>
            </w:tcBorders>
            <w:shd w:val="clear" w:color="auto" w:fill="auto"/>
            <w:noWrap/>
            <w:hideMark/>
          </w:tcPr>
          <w:p w14:paraId="17298B91" w14:textId="675F70D7" w:rsidR="00C327CB" w:rsidRPr="00031171" w:rsidRDefault="000F37AA">
            <w:pPr>
              <w:jc w:val="right"/>
              <w:rPr>
                <w:b/>
                <w:bCs/>
                <w:color w:val="000000"/>
                <w:sz w:val="19"/>
                <w:szCs w:val="19"/>
                <w:lang w:eastAsia="en-CA"/>
              </w:rPr>
            </w:pPr>
            <w:r>
              <w:rPr>
                <w:b/>
                <w:bCs/>
                <w:color w:val="000000"/>
                <w:sz w:val="19"/>
                <w:szCs w:val="19"/>
                <w:lang w:eastAsia="en-CA"/>
              </w:rPr>
              <w:t xml:space="preserve"> </w:t>
            </w:r>
            <w:r w:rsidR="00C327CB" w:rsidRPr="00031171">
              <w:rPr>
                <w:b/>
                <w:bCs/>
                <w:color w:val="000000"/>
                <w:sz w:val="19"/>
                <w:szCs w:val="19"/>
                <w:lang w:eastAsia="en-CA"/>
              </w:rPr>
              <w:t>8,</w:t>
            </w:r>
            <w:r w:rsidR="00C327CB">
              <w:rPr>
                <w:b/>
                <w:bCs/>
                <w:color w:val="000000"/>
                <w:sz w:val="19"/>
                <w:szCs w:val="19"/>
                <w:lang w:eastAsia="en-CA"/>
              </w:rPr>
              <w:t>760,847</w:t>
            </w:r>
            <w:r w:rsidR="00C327CB" w:rsidRPr="00031171">
              <w:rPr>
                <w:b/>
                <w:bCs/>
                <w:color w:val="000000"/>
                <w:sz w:val="19"/>
                <w:szCs w:val="19"/>
                <w:lang w:eastAsia="en-CA"/>
              </w:rPr>
              <w:t xml:space="preserve"> </w:t>
            </w:r>
          </w:p>
        </w:tc>
        <w:tc>
          <w:tcPr>
            <w:tcW w:w="769" w:type="dxa"/>
            <w:tcBorders>
              <w:top w:val="nil"/>
              <w:left w:val="nil"/>
              <w:bottom w:val="single" w:sz="4" w:space="0" w:color="auto"/>
              <w:right w:val="single" w:sz="4" w:space="0" w:color="auto"/>
            </w:tcBorders>
            <w:shd w:val="clear" w:color="auto" w:fill="auto"/>
            <w:noWrap/>
            <w:hideMark/>
          </w:tcPr>
          <w:p w14:paraId="2FDBE609" w14:textId="77777777" w:rsidR="00C327CB" w:rsidRPr="00031171" w:rsidRDefault="00C327CB">
            <w:pPr>
              <w:jc w:val="right"/>
              <w:rPr>
                <w:b/>
                <w:bCs/>
                <w:color w:val="000000"/>
                <w:sz w:val="19"/>
                <w:szCs w:val="19"/>
                <w:lang w:eastAsia="en-CA"/>
              </w:rPr>
            </w:pPr>
            <w:r>
              <w:rPr>
                <w:b/>
                <w:bCs/>
                <w:color w:val="000000"/>
                <w:sz w:val="19"/>
                <w:szCs w:val="19"/>
                <w:lang w:eastAsia="en-CA"/>
              </w:rPr>
              <w:t>25.35</w:t>
            </w:r>
          </w:p>
        </w:tc>
        <w:tc>
          <w:tcPr>
            <w:tcW w:w="1191" w:type="dxa"/>
            <w:tcBorders>
              <w:top w:val="nil"/>
              <w:left w:val="nil"/>
              <w:bottom w:val="single" w:sz="4" w:space="0" w:color="auto"/>
              <w:right w:val="single" w:sz="4" w:space="0" w:color="auto"/>
            </w:tcBorders>
            <w:shd w:val="clear" w:color="auto" w:fill="auto"/>
            <w:noWrap/>
            <w:hideMark/>
          </w:tcPr>
          <w:p w14:paraId="2214AF21" w14:textId="77777777" w:rsidR="00C327CB" w:rsidRPr="00031171" w:rsidRDefault="00C327CB">
            <w:pPr>
              <w:jc w:val="right"/>
              <w:rPr>
                <w:b/>
                <w:bCs/>
                <w:color w:val="000000"/>
                <w:sz w:val="19"/>
                <w:szCs w:val="19"/>
                <w:lang w:eastAsia="en-CA"/>
              </w:rPr>
            </w:pPr>
            <w:r w:rsidRPr="00031171">
              <w:rPr>
                <w:b/>
                <w:bCs/>
                <w:color w:val="000000"/>
                <w:sz w:val="19"/>
                <w:szCs w:val="19"/>
                <w:lang w:eastAsia="en-CA"/>
              </w:rPr>
              <w:t>17.</w:t>
            </w:r>
            <w:r>
              <w:rPr>
                <w:b/>
                <w:bCs/>
                <w:color w:val="000000"/>
                <w:sz w:val="19"/>
                <w:szCs w:val="19"/>
                <w:lang w:eastAsia="en-CA"/>
              </w:rPr>
              <w:t>73</w:t>
            </w:r>
          </w:p>
        </w:tc>
      </w:tr>
    </w:tbl>
    <w:p w14:paraId="2892921A" w14:textId="77777777" w:rsidR="00C327CB" w:rsidRPr="001C3FC8" w:rsidRDefault="00C327CB" w:rsidP="00C327CB">
      <w:pPr>
        <w:rPr>
          <w:sz w:val="18"/>
          <w:szCs w:val="18"/>
        </w:rPr>
      </w:pPr>
      <w:r w:rsidRPr="001C3FC8">
        <w:rPr>
          <w:sz w:val="18"/>
          <w:szCs w:val="18"/>
        </w:rPr>
        <w:t xml:space="preserve">* Baseline equipment already includes R-600a-based equipment and enterprise already manufactures some R-600a domestic refrigerators </w:t>
      </w:r>
    </w:p>
    <w:p w14:paraId="19FBB07C" w14:textId="77777777" w:rsidR="00C327CB" w:rsidRPr="00031171" w:rsidRDefault="00C327CB" w:rsidP="00C327CB"/>
    <w:p w14:paraId="67AE51FF" w14:textId="579A0CF8" w:rsidR="00C327CB" w:rsidRPr="00BA0B96" w:rsidRDefault="00C327CB" w:rsidP="00C327CB">
      <w:pPr>
        <w:pStyle w:val="Heading1"/>
        <w:widowControl w:val="0"/>
        <w:rPr>
          <w:b/>
          <w:bCs/>
        </w:rPr>
      </w:pPr>
      <w:r w:rsidRPr="00FD20EE">
        <w:t xml:space="preserve">The total </w:t>
      </w:r>
      <w:r>
        <w:t xml:space="preserve">estimated </w:t>
      </w:r>
      <w:r w:rsidRPr="00FD20EE">
        <w:t>funding</w:t>
      </w:r>
      <w:r>
        <w:t xml:space="preserve"> required</w:t>
      </w:r>
      <w:r w:rsidRPr="00FD20EE">
        <w:t xml:space="preserve"> for the conversion of the five SMEs in the domestic refrigeration manufacturing sector is US $2,476,020</w:t>
      </w:r>
      <w:r>
        <w:t>;</w:t>
      </w:r>
      <w:r w:rsidRPr="00FD20EE">
        <w:t xml:space="preserve"> however</w:t>
      </w:r>
      <w:r>
        <w:t>,</w:t>
      </w:r>
      <w:r w:rsidRPr="00FD20EE">
        <w:t xml:space="preserve"> based on decision 95/86(d)(i)</w:t>
      </w:r>
      <w:r>
        <w:t>,</w:t>
      </w:r>
      <w:r w:rsidRPr="00FD20EE">
        <w:t xml:space="preserve"> the amount requested</w:t>
      </w:r>
      <w:r>
        <w:t xml:space="preserve"> of US $315,732</w:t>
      </w:r>
      <w:r w:rsidRPr="00FD20EE">
        <w:t xml:space="preserve"> was calculated at US $18.16/kg (32 per cent above the </w:t>
      </w:r>
      <w:r w:rsidR="00FF2938">
        <w:t>cost-effectiveness</w:t>
      </w:r>
      <w:r w:rsidRPr="00FD20EE">
        <w:t xml:space="preserve"> threshold of US $13.76</w:t>
      </w:r>
      <w:r w:rsidR="00FF2938">
        <w:t> </w:t>
      </w:r>
      <w:r w:rsidRPr="00FD20EE">
        <w:t>for manufacturers in domestic refrigeration for SMEs with HFC consumption of 15</w:t>
      </w:r>
      <w:r w:rsidR="00FF2938">
        <w:t> </w:t>
      </w:r>
      <w:r w:rsidRPr="00FD20EE">
        <w:t>metric tonnes or less)</w:t>
      </w:r>
      <w:r>
        <w:t xml:space="preserve">, and the </w:t>
      </w:r>
      <w:r w:rsidR="00FF2938">
        <w:t xml:space="preserve">cost-effectiveness </w:t>
      </w:r>
      <w:r>
        <w:t>in terms of CO</w:t>
      </w:r>
      <w:r w:rsidRPr="00BA0B96">
        <w:rPr>
          <w:vertAlign w:val="subscript"/>
        </w:rPr>
        <w:t>2</w:t>
      </w:r>
      <w:r>
        <w:t xml:space="preserve">-eq tonnes is 12.70 </w:t>
      </w:r>
      <w:r w:rsidRPr="00FD20EE">
        <w:t>US</w:t>
      </w:r>
      <w:r>
        <w:t xml:space="preserve"> $/CO</w:t>
      </w:r>
      <w:r w:rsidRPr="00BA0B96">
        <w:rPr>
          <w:vertAlign w:val="subscript"/>
        </w:rPr>
        <w:t>2</w:t>
      </w:r>
      <w:r>
        <w:t xml:space="preserve">-eq tonne per project. The details of the calculated costs and the requested amounts are presented in table 14. </w:t>
      </w:r>
    </w:p>
    <w:p w14:paraId="258C9262" w14:textId="2E70144E" w:rsidR="00C327CB" w:rsidRPr="00FD20EE" w:rsidRDefault="00C327CB" w:rsidP="00C327CB">
      <w:pPr>
        <w:keepNext/>
        <w:keepLines/>
        <w:widowControl w:val="0"/>
      </w:pPr>
      <w:r w:rsidRPr="00AA23C5">
        <w:rPr>
          <w:b/>
          <w:bCs/>
        </w:rPr>
        <w:t>Table 1</w:t>
      </w:r>
      <w:r>
        <w:rPr>
          <w:b/>
          <w:bCs/>
        </w:rPr>
        <w:t>4</w:t>
      </w:r>
      <w:r w:rsidRPr="00AA23C5">
        <w:rPr>
          <w:b/>
          <w:bCs/>
        </w:rPr>
        <w:t xml:space="preserve">. </w:t>
      </w:r>
      <w:r>
        <w:rPr>
          <w:b/>
          <w:bCs/>
        </w:rPr>
        <w:t xml:space="preserve">Calculated costs, </w:t>
      </w:r>
      <w:r w:rsidRPr="00AA23C5">
        <w:rPr>
          <w:b/>
          <w:bCs/>
        </w:rPr>
        <w:t>requested funding</w:t>
      </w:r>
      <w:r w:rsidR="00EB7999">
        <w:rPr>
          <w:b/>
          <w:bCs/>
        </w:rPr>
        <w:t>,</w:t>
      </w:r>
      <w:r w:rsidRPr="00AA23C5">
        <w:rPr>
          <w:b/>
          <w:bCs/>
        </w:rPr>
        <w:t xml:space="preserve"> and cost effectiveness for </w:t>
      </w:r>
      <w:r>
        <w:rPr>
          <w:b/>
          <w:bCs/>
        </w:rPr>
        <w:t>SMEs</w:t>
      </w:r>
      <w:r w:rsidRPr="00AA23C5">
        <w:rPr>
          <w:b/>
          <w:bCs/>
        </w:rPr>
        <w:t xml:space="preserve"> in domestic refrigeration</w:t>
      </w:r>
      <w:r>
        <w:rPr>
          <w:b/>
          <w:bCs/>
        </w:rPr>
        <w:t xml:space="preserve"> with consumption of less than 15 mt </w:t>
      </w:r>
    </w:p>
    <w:tbl>
      <w:tblPr>
        <w:tblW w:w="92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2122"/>
        <w:gridCol w:w="567"/>
        <w:gridCol w:w="992"/>
        <w:gridCol w:w="1269"/>
        <w:gridCol w:w="1013"/>
        <w:gridCol w:w="936"/>
        <w:gridCol w:w="1013"/>
        <w:gridCol w:w="1355"/>
      </w:tblGrid>
      <w:tr w:rsidR="00C327CB" w:rsidRPr="00AC561A" w14:paraId="5E4493F5" w14:textId="77777777" w:rsidTr="001D124E">
        <w:trPr>
          <w:trHeight w:val="202"/>
        </w:trPr>
        <w:tc>
          <w:tcPr>
            <w:tcW w:w="2122" w:type="dxa"/>
            <w:vMerge w:val="restart"/>
            <w:shd w:val="clear" w:color="auto" w:fill="auto"/>
            <w:hideMark/>
          </w:tcPr>
          <w:p w14:paraId="1CD87EEA" w14:textId="77777777" w:rsidR="00C327CB" w:rsidRPr="00AC561A" w:rsidRDefault="00C327CB" w:rsidP="001D124E">
            <w:pPr>
              <w:jc w:val="left"/>
              <w:rPr>
                <w:b/>
                <w:bCs/>
                <w:color w:val="000000"/>
                <w:sz w:val="19"/>
                <w:szCs w:val="19"/>
                <w:lang w:eastAsia="en-CA"/>
              </w:rPr>
            </w:pPr>
            <w:r w:rsidRPr="00AC561A">
              <w:rPr>
                <w:b/>
                <w:bCs/>
                <w:color w:val="000000"/>
                <w:sz w:val="19"/>
                <w:szCs w:val="19"/>
                <w:lang w:eastAsia="en-CA"/>
              </w:rPr>
              <w:t>Enterprise</w:t>
            </w:r>
          </w:p>
        </w:tc>
        <w:tc>
          <w:tcPr>
            <w:tcW w:w="567" w:type="dxa"/>
            <w:vMerge w:val="restart"/>
            <w:shd w:val="clear" w:color="auto" w:fill="auto"/>
            <w:hideMark/>
          </w:tcPr>
          <w:p w14:paraId="38898B29" w14:textId="77777777" w:rsidR="00C327CB" w:rsidRPr="00AC561A" w:rsidRDefault="00C327CB">
            <w:pPr>
              <w:jc w:val="center"/>
              <w:rPr>
                <w:b/>
                <w:bCs/>
                <w:color w:val="000000"/>
                <w:sz w:val="19"/>
                <w:szCs w:val="19"/>
                <w:lang w:eastAsia="en-CA"/>
              </w:rPr>
            </w:pPr>
            <w:r w:rsidRPr="00AC561A">
              <w:rPr>
                <w:b/>
                <w:bCs/>
                <w:color w:val="000000"/>
                <w:sz w:val="19"/>
                <w:szCs w:val="19"/>
                <w:lang w:eastAsia="en-CA"/>
              </w:rPr>
              <w:t>No</w:t>
            </w:r>
            <w:r>
              <w:rPr>
                <w:b/>
                <w:bCs/>
                <w:color w:val="000000"/>
                <w:sz w:val="19"/>
                <w:szCs w:val="19"/>
                <w:lang w:eastAsia="en-CA"/>
              </w:rPr>
              <w:t>.</w:t>
            </w:r>
            <w:r w:rsidRPr="00AC561A">
              <w:rPr>
                <w:b/>
                <w:bCs/>
                <w:color w:val="000000"/>
                <w:sz w:val="19"/>
                <w:szCs w:val="19"/>
                <w:lang w:eastAsia="en-CA"/>
              </w:rPr>
              <w:t xml:space="preserve"> of lines</w:t>
            </w:r>
          </w:p>
        </w:tc>
        <w:tc>
          <w:tcPr>
            <w:tcW w:w="2261" w:type="dxa"/>
            <w:gridSpan w:val="2"/>
            <w:shd w:val="clear" w:color="auto" w:fill="auto"/>
            <w:hideMark/>
          </w:tcPr>
          <w:p w14:paraId="0FAC678F" w14:textId="77777777" w:rsidR="00C327CB" w:rsidRPr="00AC561A" w:rsidRDefault="00C327CB">
            <w:pPr>
              <w:jc w:val="center"/>
              <w:rPr>
                <w:b/>
                <w:bCs/>
                <w:color w:val="000000"/>
                <w:sz w:val="19"/>
                <w:szCs w:val="19"/>
                <w:lang w:eastAsia="en-CA"/>
              </w:rPr>
            </w:pPr>
            <w:r w:rsidRPr="00AC561A">
              <w:rPr>
                <w:b/>
                <w:bCs/>
                <w:color w:val="000000"/>
                <w:sz w:val="19"/>
                <w:szCs w:val="19"/>
                <w:lang w:eastAsia="en-CA"/>
              </w:rPr>
              <w:t>Consumption (2023)</w:t>
            </w:r>
          </w:p>
        </w:tc>
        <w:tc>
          <w:tcPr>
            <w:tcW w:w="2962" w:type="dxa"/>
            <w:gridSpan w:val="3"/>
            <w:shd w:val="clear" w:color="auto" w:fill="auto"/>
            <w:hideMark/>
          </w:tcPr>
          <w:p w14:paraId="640D8D3F" w14:textId="77777777" w:rsidR="00C327CB" w:rsidRPr="00AC561A" w:rsidRDefault="00C327CB">
            <w:pPr>
              <w:jc w:val="center"/>
              <w:rPr>
                <w:b/>
                <w:bCs/>
                <w:color w:val="000000"/>
                <w:sz w:val="19"/>
                <w:szCs w:val="19"/>
                <w:lang w:eastAsia="en-CA"/>
              </w:rPr>
            </w:pPr>
            <w:r>
              <w:rPr>
                <w:b/>
                <w:bCs/>
                <w:color w:val="000000"/>
                <w:sz w:val="19"/>
                <w:szCs w:val="19"/>
                <w:lang w:eastAsia="en-CA"/>
              </w:rPr>
              <w:t>Calculated costs</w:t>
            </w:r>
          </w:p>
        </w:tc>
        <w:tc>
          <w:tcPr>
            <w:tcW w:w="1355" w:type="dxa"/>
            <w:vMerge w:val="restart"/>
            <w:shd w:val="clear" w:color="auto" w:fill="auto"/>
            <w:hideMark/>
          </w:tcPr>
          <w:p w14:paraId="76F0A1D8" w14:textId="77777777" w:rsidR="00C327CB" w:rsidRDefault="00C327CB">
            <w:pPr>
              <w:jc w:val="center"/>
              <w:rPr>
                <w:b/>
                <w:bCs/>
                <w:color w:val="000000"/>
                <w:sz w:val="19"/>
                <w:szCs w:val="19"/>
                <w:lang w:eastAsia="en-CA"/>
              </w:rPr>
            </w:pPr>
            <w:r w:rsidRPr="00AC561A">
              <w:rPr>
                <w:b/>
                <w:bCs/>
                <w:color w:val="000000"/>
                <w:sz w:val="19"/>
                <w:szCs w:val="19"/>
                <w:lang w:eastAsia="en-CA"/>
              </w:rPr>
              <w:t xml:space="preserve">Requested funding </w:t>
            </w:r>
          </w:p>
          <w:p w14:paraId="087DD442" w14:textId="77777777" w:rsidR="00C327CB" w:rsidRPr="00AC561A" w:rsidRDefault="00C327CB">
            <w:pPr>
              <w:jc w:val="center"/>
              <w:rPr>
                <w:b/>
                <w:bCs/>
                <w:color w:val="000000"/>
                <w:sz w:val="19"/>
                <w:szCs w:val="19"/>
                <w:lang w:eastAsia="en-CA"/>
              </w:rPr>
            </w:pPr>
            <w:r>
              <w:rPr>
                <w:b/>
                <w:bCs/>
                <w:color w:val="000000"/>
                <w:sz w:val="19"/>
                <w:szCs w:val="19"/>
                <w:lang w:eastAsia="en-CA"/>
              </w:rPr>
              <w:t>(US $)</w:t>
            </w:r>
            <w:r w:rsidRPr="00AC561A">
              <w:rPr>
                <w:b/>
                <w:bCs/>
                <w:color w:val="000000"/>
                <w:sz w:val="19"/>
                <w:szCs w:val="19"/>
                <w:lang w:eastAsia="en-CA"/>
              </w:rPr>
              <w:t xml:space="preserve"> </w:t>
            </w:r>
          </w:p>
        </w:tc>
      </w:tr>
      <w:tr w:rsidR="00C327CB" w:rsidRPr="00AC561A" w14:paraId="07EA41C8" w14:textId="77777777">
        <w:trPr>
          <w:trHeight w:val="138"/>
        </w:trPr>
        <w:tc>
          <w:tcPr>
            <w:tcW w:w="2122" w:type="dxa"/>
            <w:vMerge/>
            <w:shd w:val="clear" w:color="auto" w:fill="auto"/>
          </w:tcPr>
          <w:p w14:paraId="07ED0FC0" w14:textId="77777777" w:rsidR="00C327CB" w:rsidRPr="00AC561A" w:rsidRDefault="00C327CB">
            <w:pPr>
              <w:jc w:val="left"/>
              <w:rPr>
                <w:b/>
                <w:bCs/>
                <w:color w:val="000000"/>
                <w:sz w:val="19"/>
                <w:szCs w:val="19"/>
                <w:lang w:eastAsia="en-CA"/>
              </w:rPr>
            </w:pPr>
          </w:p>
        </w:tc>
        <w:tc>
          <w:tcPr>
            <w:tcW w:w="567" w:type="dxa"/>
            <w:vMerge/>
            <w:shd w:val="clear" w:color="auto" w:fill="auto"/>
          </w:tcPr>
          <w:p w14:paraId="2C81E1E3" w14:textId="77777777" w:rsidR="00C327CB" w:rsidRPr="00AC561A" w:rsidRDefault="00C327CB">
            <w:pPr>
              <w:jc w:val="center"/>
              <w:rPr>
                <w:b/>
                <w:bCs/>
                <w:color w:val="000000"/>
                <w:sz w:val="19"/>
                <w:szCs w:val="19"/>
                <w:lang w:eastAsia="en-CA"/>
              </w:rPr>
            </w:pPr>
          </w:p>
        </w:tc>
        <w:tc>
          <w:tcPr>
            <w:tcW w:w="992" w:type="dxa"/>
            <w:shd w:val="clear" w:color="auto" w:fill="auto"/>
          </w:tcPr>
          <w:p w14:paraId="0DC39098" w14:textId="77777777" w:rsidR="00C327CB" w:rsidRPr="00AC561A" w:rsidRDefault="00C327CB">
            <w:pPr>
              <w:jc w:val="center"/>
              <w:rPr>
                <w:b/>
                <w:bCs/>
                <w:color w:val="000000"/>
                <w:sz w:val="19"/>
                <w:szCs w:val="19"/>
                <w:lang w:eastAsia="en-CA"/>
              </w:rPr>
            </w:pPr>
            <w:r>
              <w:rPr>
                <w:b/>
                <w:bCs/>
                <w:color w:val="000000"/>
                <w:sz w:val="19"/>
                <w:szCs w:val="19"/>
                <w:lang w:eastAsia="en-CA"/>
              </w:rPr>
              <w:t>kg</w:t>
            </w:r>
          </w:p>
        </w:tc>
        <w:tc>
          <w:tcPr>
            <w:tcW w:w="1269" w:type="dxa"/>
            <w:shd w:val="clear" w:color="auto" w:fill="auto"/>
          </w:tcPr>
          <w:p w14:paraId="228EC381" w14:textId="77777777" w:rsidR="00C327CB" w:rsidRPr="00AC561A" w:rsidRDefault="00C327CB">
            <w:pPr>
              <w:jc w:val="center"/>
              <w:rPr>
                <w:b/>
                <w:bCs/>
                <w:color w:val="000000"/>
                <w:sz w:val="19"/>
                <w:szCs w:val="19"/>
                <w:lang w:eastAsia="en-CA"/>
              </w:rPr>
            </w:pPr>
            <w:r w:rsidRPr="00AC561A">
              <w:rPr>
                <w:b/>
                <w:bCs/>
                <w:color w:val="000000"/>
                <w:sz w:val="19"/>
                <w:szCs w:val="19"/>
                <w:lang w:eastAsia="en-CA"/>
              </w:rPr>
              <w:t>CO</w:t>
            </w:r>
            <w:r w:rsidRPr="00FF791C">
              <w:rPr>
                <w:b/>
                <w:bCs/>
                <w:color w:val="000000"/>
                <w:sz w:val="19"/>
                <w:szCs w:val="19"/>
                <w:vertAlign w:val="subscript"/>
                <w:lang w:eastAsia="en-CA"/>
              </w:rPr>
              <w:t>2</w:t>
            </w:r>
            <w:r w:rsidRPr="00AC561A">
              <w:rPr>
                <w:b/>
                <w:bCs/>
                <w:color w:val="000000"/>
                <w:sz w:val="19"/>
                <w:szCs w:val="19"/>
                <w:lang w:eastAsia="en-CA"/>
              </w:rPr>
              <w:t>-eq tonnes</w:t>
            </w:r>
          </w:p>
        </w:tc>
        <w:tc>
          <w:tcPr>
            <w:tcW w:w="1013" w:type="dxa"/>
            <w:shd w:val="clear" w:color="auto" w:fill="auto"/>
          </w:tcPr>
          <w:p w14:paraId="59EEECC0" w14:textId="77777777" w:rsidR="00C327CB" w:rsidRDefault="00C327CB">
            <w:pPr>
              <w:jc w:val="center"/>
              <w:rPr>
                <w:b/>
                <w:bCs/>
                <w:color w:val="000000"/>
                <w:sz w:val="19"/>
                <w:szCs w:val="19"/>
                <w:lang w:eastAsia="en-CA"/>
              </w:rPr>
            </w:pPr>
            <w:r w:rsidRPr="00AC561A">
              <w:rPr>
                <w:b/>
                <w:bCs/>
                <w:color w:val="000000"/>
                <w:sz w:val="19"/>
                <w:szCs w:val="19"/>
                <w:lang w:eastAsia="en-CA"/>
              </w:rPr>
              <w:t>I</w:t>
            </w:r>
            <w:r>
              <w:rPr>
                <w:b/>
                <w:bCs/>
                <w:color w:val="000000"/>
                <w:sz w:val="19"/>
                <w:szCs w:val="19"/>
                <w:lang w:eastAsia="en-CA"/>
              </w:rPr>
              <w:t>CC</w:t>
            </w:r>
            <w:r w:rsidRPr="00AC561A">
              <w:rPr>
                <w:b/>
                <w:bCs/>
                <w:color w:val="000000"/>
                <w:sz w:val="19"/>
                <w:szCs w:val="19"/>
                <w:lang w:eastAsia="en-CA"/>
              </w:rPr>
              <w:t xml:space="preserve"> </w:t>
            </w:r>
          </w:p>
          <w:p w14:paraId="3DFD6721" w14:textId="77777777" w:rsidR="00C327CB" w:rsidRPr="00AC561A" w:rsidRDefault="00C327CB">
            <w:pPr>
              <w:jc w:val="center"/>
              <w:rPr>
                <w:b/>
                <w:bCs/>
                <w:color w:val="000000"/>
                <w:sz w:val="19"/>
                <w:szCs w:val="19"/>
                <w:lang w:eastAsia="en-CA"/>
              </w:rPr>
            </w:pPr>
            <w:r>
              <w:rPr>
                <w:b/>
                <w:bCs/>
                <w:color w:val="000000"/>
                <w:sz w:val="19"/>
                <w:szCs w:val="19"/>
                <w:lang w:eastAsia="en-CA"/>
              </w:rPr>
              <w:t>(</w:t>
            </w:r>
            <w:r w:rsidRPr="00AC561A">
              <w:rPr>
                <w:b/>
                <w:bCs/>
                <w:color w:val="000000"/>
                <w:sz w:val="19"/>
                <w:szCs w:val="19"/>
                <w:lang w:eastAsia="en-CA"/>
              </w:rPr>
              <w:t>US $</w:t>
            </w:r>
            <w:r>
              <w:rPr>
                <w:b/>
                <w:bCs/>
                <w:color w:val="000000"/>
                <w:sz w:val="19"/>
                <w:szCs w:val="19"/>
                <w:lang w:eastAsia="en-CA"/>
              </w:rPr>
              <w:t>)</w:t>
            </w:r>
          </w:p>
        </w:tc>
        <w:tc>
          <w:tcPr>
            <w:tcW w:w="936" w:type="dxa"/>
            <w:shd w:val="clear" w:color="auto" w:fill="auto"/>
          </w:tcPr>
          <w:p w14:paraId="3D6A2D9D" w14:textId="77777777" w:rsidR="00C327CB" w:rsidRDefault="00C327CB">
            <w:pPr>
              <w:jc w:val="center"/>
              <w:rPr>
                <w:b/>
                <w:bCs/>
                <w:color w:val="000000"/>
                <w:sz w:val="19"/>
                <w:szCs w:val="19"/>
                <w:lang w:eastAsia="en-CA"/>
              </w:rPr>
            </w:pPr>
            <w:r w:rsidRPr="00AC561A">
              <w:rPr>
                <w:b/>
                <w:bCs/>
                <w:color w:val="000000"/>
                <w:sz w:val="19"/>
                <w:szCs w:val="19"/>
                <w:lang w:eastAsia="en-CA"/>
              </w:rPr>
              <w:t>I</w:t>
            </w:r>
            <w:r>
              <w:rPr>
                <w:b/>
                <w:bCs/>
                <w:color w:val="000000"/>
                <w:sz w:val="19"/>
                <w:szCs w:val="19"/>
                <w:lang w:eastAsia="en-CA"/>
              </w:rPr>
              <w:t>OC</w:t>
            </w:r>
            <w:r w:rsidRPr="00AC561A">
              <w:rPr>
                <w:b/>
                <w:bCs/>
                <w:color w:val="000000"/>
                <w:sz w:val="19"/>
                <w:szCs w:val="19"/>
                <w:lang w:eastAsia="en-CA"/>
              </w:rPr>
              <w:t xml:space="preserve"> </w:t>
            </w:r>
          </w:p>
          <w:p w14:paraId="2D64A499" w14:textId="77777777" w:rsidR="00C327CB" w:rsidRPr="00AC561A" w:rsidRDefault="00C327CB">
            <w:pPr>
              <w:jc w:val="center"/>
              <w:rPr>
                <w:b/>
                <w:bCs/>
                <w:color w:val="000000"/>
                <w:sz w:val="19"/>
                <w:szCs w:val="19"/>
                <w:lang w:eastAsia="en-CA"/>
              </w:rPr>
            </w:pPr>
            <w:r>
              <w:rPr>
                <w:b/>
                <w:bCs/>
                <w:color w:val="000000"/>
                <w:sz w:val="19"/>
                <w:szCs w:val="19"/>
                <w:lang w:eastAsia="en-CA"/>
              </w:rPr>
              <w:t>(</w:t>
            </w:r>
            <w:r w:rsidRPr="00AC561A">
              <w:rPr>
                <w:b/>
                <w:bCs/>
                <w:color w:val="000000"/>
                <w:sz w:val="19"/>
                <w:szCs w:val="19"/>
                <w:lang w:eastAsia="en-CA"/>
              </w:rPr>
              <w:t>US $</w:t>
            </w:r>
            <w:r>
              <w:rPr>
                <w:b/>
                <w:bCs/>
                <w:color w:val="000000"/>
                <w:sz w:val="19"/>
                <w:szCs w:val="19"/>
                <w:lang w:eastAsia="en-CA"/>
              </w:rPr>
              <w:t>)</w:t>
            </w:r>
          </w:p>
        </w:tc>
        <w:tc>
          <w:tcPr>
            <w:tcW w:w="1013" w:type="dxa"/>
            <w:shd w:val="clear" w:color="auto" w:fill="auto"/>
          </w:tcPr>
          <w:p w14:paraId="090B3CC7" w14:textId="77777777" w:rsidR="00C327CB" w:rsidRDefault="00C327CB">
            <w:pPr>
              <w:jc w:val="center"/>
              <w:rPr>
                <w:b/>
                <w:bCs/>
                <w:color w:val="000000"/>
                <w:sz w:val="19"/>
                <w:szCs w:val="19"/>
                <w:lang w:eastAsia="en-CA"/>
              </w:rPr>
            </w:pPr>
            <w:r>
              <w:rPr>
                <w:b/>
                <w:bCs/>
                <w:color w:val="000000"/>
                <w:sz w:val="19"/>
                <w:szCs w:val="19"/>
                <w:lang w:eastAsia="en-CA"/>
              </w:rPr>
              <w:t>T</w:t>
            </w:r>
            <w:r w:rsidRPr="00AC561A">
              <w:rPr>
                <w:b/>
                <w:bCs/>
                <w:color w:val="000000"/>
                <w:sz w:val="19"/>
                <w:szCs w:val="19"/>
                <w:lang w:eastAsia="en-CA"/>
              </w:rPr>
              <w:t xml:space="preserve">otal </w:t>
            </w:r>
          </w:p>
          <w:p w14:paraId="0F2764CE" w14:textId="77777777" w:rsidR="00C327CB" w:rsidRDefault="00C327CB">
            <w:pPr>
              <w:jc w:val="center"/>
              <w:rPr>
                <w:b/>
                <w:bCs/>
                <w:color w:val="000000"/>
                <w:sz w:val="19"/>
                <w:szCs w:val="19"/>
                <w:lang w:eastAsia="en-CA"/>
              </w:rPr>
            </w:pPr>
            <w:r>
              <w:rPr>
                <w:b/>
                <w:bCs/>
                <w:color w:val="000000"/>
                <w:sz w:val="19"/>
                <w:szCs w:val="19"/>
                <w:lang w:eastAsia="en-CA"/>
              </w:rPr>
              <w:t>(</w:t>
            </w:r>
            <w:r w:rsidRPr="00AC561A">
              <w:rPr>
                <w:b/>
                <w:bCs/>
                <w:color w:val="000000"/>
                <w:sz w:val="19"/>
                <w:szCs w:val="19"/>
                <w:lang w:eastAsia="en-CA"/>
              </w:rPr>
              <w:t>US $</w:t>
            </w:r>
            <w:r>
              <w:rPr>
                <w:b/>
                <w:bCs/>
                <w:color w:val="000000"/>
                <w:sz w:val="19"/>
                <w:szCs w:val="19"/>
                <w:lang w:eastAsia="en-CA"/>
              </w:rPr>
              <w:t>)</w:t>
            </w:r>
          </w:p>
        </w:tc>
        <w:tc>
          <w:tcPr>
            <w:tcW w:w="1355" w:type="dxa"/>
            <w:vMerge/>
            <w:shd w:val="clear" w:color="auto" w:fill="auto"/>
          </w:tcPr>
          <w:p w14:paraId="7552E363" w14:textId="77777777" w:rsidR="00C327CB" w:rsidRPr="00AC561A" w:rsidRDefault="00C327CB">
            <w:pPr>
              <w:jc w:val="center"/>
              <w:rPr>
                <w:b/>
                <w:bCs/>
                <w:color w:val="000000"/>
                <w:sz w:val="19"/>
                <w:szCs w:val="19"/>
                <w:lang w:eastAsia="en-CA"/>
              </w:rPr>
            </w:pPr>
          </w:p>
        </w:tc>
      </w:tr>
      <w:tr w:rsidR="00C327CB" w:rsidRPr="00AC561A" w14:paraId="03B24B1E" w14:textId="77777777" w:rsidTr="00426D2D">
        <w:tc>
          <w:tcPr>
            <w:tcW w:w="2122" w:type="dxa"/>
            <w:shd w:val="clear" w:color="auto" w:fill="auto"/>
            <w:hideMark/>
          </w:tcPr>
          <w:p w14:paraId="40EA5007" w14:textId="77777777" w:rsidR="00C327CB" w:rsidRPr="00AC561A" w:rsidRDefault="00C327CB">
            <w:pPr>
              <w:jc w:val="left"/>
              <w:rPr>
                <w:color w:val="000000"/>
                <w:sz w:val="19"/>
                <w:szCs w:val="19"/>
                <w:lang w:eastAsia="en-CA"/>
              </w:rPr>
            </w:pPr>
            <w:r w:rsidRPr="00AC561A">
              <w:rPr>
                <w:color w:val="000000"/>
                <w:sz w:val="19"/>
                <w:szCs w:val="19"/>
                <w:lang w:eastAsia="en-CA"/>
              </w:rPr>
              <w:t>Alradwan International</w:t>
            </w:r>
          </w:p>
        </w:tc>
        <w:tc>
          <w:tcPr>
            <w:tcW w:w="567" w:type="dxa"/>
            <w:shd w:val="clear" w:color="auto" w:fill="auto"/>
            <w:hideMark/>
          </w:tcPr>
          <w:p w14:paraId="780CE31F" w14:textId="77777777" w:rsidR="00C327CB" w:rsidRPr="00AC561A" w:rsidRDefault="00C327CB">
            <w:pPr>
              <w:jc w:val="center"/>
              <w:rPr>
                <w:color w:val="000000"/>
                <w:sz w:val="19"/>
                <w:szCs w:val="19"/>
                <w:lang w:eastAsia="en-CA"/>
              </w:rPr>
            </w:pPr>
            <w:r w:rsidRPr="00AC561A">
              <w:rPr>
                <w:color w:val="000000"/>
                <w:sz w:val="19"/>
                <w:szCs w:val="19"/>
                <w:lang w:eastAsia="en-CA"/>
              </w:rPr>
              <w:t>1</w:t>
            </w:r>
          </w:p>
        </w:tc>
        <w:tc>
          <w:tcPr>
            <w:tcW w:w="992" w:type="dxa"/>
            <w:shd w:val="clear" w:color="auto" w:fill="auto"/>
            <w:hideMark/>
          </w:tcPr>
          <w:p w14:paraId="21722083" w14:textId="77777777" w:rsidR="00C327CB" w:rsidRPr="00AC561A" w:rsidRDefault="00C327CB">
            <w:pPr>
              <w:jc w:val="right"/>
              <w:rPr>
                <w:color w:val="000000"/>
                <w:sz w:val="19"/>
                <w:szCs w:val="19"/>
                <w:lang w:eastAsia="en-CA"/>
              </w:rPr>
            </w:pPr>
            <w:r w:rsidRPr="00AC561A">
              <w:rPr>
                <w:color w:val="000000"/>
                <w:sz w:val="19"/>
                <w:szCs w:val="19"/>
                <w:lang w:eastAsia="en-CA"/>
              </w:rPr>
              <w:t>3,240</w:t>
            </w:r>
          </w:p>
        </w:tc>
        <w:tc>
          <w:tcPr>
            <w:tcW w:w="1269" w:type="dxa"/>
            <w:shd w:val="clear" w:color="auto" w:fill="auto"/>
            <w:hideMark/>
          </w:tcPr>
          <w:p w14:paraId="32560BFF" w14:textId="77777777" w:rsidR="00C327CB" w:rsidRPr="00AC561A" w:rsidRDefault="00C327CB">
            <w:pPr>
              <w:jc w:val="right"/>
              <w:rPr>
                <w:color w:val="000000"/>
                <w:sz w:val="19"/>
                <w:szCs w:val="19"/>
                <w:lang w:eastAsia="en-CA"/>
              </w:rPr>
            </w:pPr>
            <w:r w:rsidRPr="00AC561A">
              <w:rPr>
                <w:color w:val="000000"/>
                <w:sz w:val="19"/>
                <w:szCs w:val="19"/>
                <w:lang w:eastAsia="en-CA"/>
              </w:rPr>
              <w:t>4,633</w:t>
            </w:r>
          </w:p>
        </w:tc>
        <w:tc>
          <w:tcPr>
            <w:tcW w:w="1013" w:type="dxa"/>
            <w:shd w:val="clear" w:color="auto" w:fill="auto"/>
            <w:hideMark/>
          </w:tcPr>
          <w:p w14:paraId="2A16F747" w14:textId="77777777" w:rsidR="00C327CB" w:rsidRPr="00AC561A" w:rsidRDefault="00C327CB">
            <w:pPr>
              <w:jc w:val="right"/>
              <w:rPr>
                <w:color w:val="000000"/>
                <w:sz w:val="19"/>
                <w:szCs w:val="19"/>
                <w:lang w:eastAsia="en-CA"/>
              </w:rPr>
            </w:pPr>
            <w:r w:rsidRPr="00AC561A">
              <w:rPr>
                <w:color w:val="000000"/>
                <w:sz w:val="19"/>
                <w:szCs w:val="19"/>
                <w:lang w:eastAsia="en-CA"/>
              </w:rPr>
              <w:t>350,500</w:t>
            </w:r>
          </w:p>
        </w:tc>
        <w:tc>
          <w:tcPr>
            <w:tcW w:w="936" w:type="dxa"/>
            <w:shd w:val="clear" w:color="auto" w:fill="auto"/>
            <w:noWrap/>
            <w:hideMark/>
          </w:tcPr>
          <w:p w14:paraId="4E1916C4" w14:textId="77777777" w:rsidR="00C327CB" w:rsidRPr="00AC561A" w:rsidRDefault="00C327CB">
            <w:pPr>
              <w:jc w:val="right"/>
              <w:rPr>
                <w:color w:val="000000"/>
                <w:sz w:val="19"/>
                <w:szCs w:val="19"/>
                <w:lang w:eastAsia="en-CA"/>
              </w:rPr>
            </w:pPr>
            <w:r w:rsidRPr="00AC561A">
              <w:rPr>
                <w:color w:val="000000"/>
                <w:sz w:val="19"/>
                <w:szCs w:val="19"/>
                <w:lang w:eastAsia="en-CA"/>
              </w:rPr>
              <w:t>106,590</w:t>
            </w:r>
          </w:p>
        </w:tc>
        <w:tc>
          <w:tcPr>
            <w:tcW w:w="1013" w:type="dxa"/>
            <w:shd w:val="clear" w:color="auto" w:fill="auto"/>
            <w:noWrap/>
            <w:hideMark/>
          </w:tcPr>
          <w:p w14:paraId="338B2AFB" w14:textId="77777777" w:rsidR="00C327CB" w:rsidRPr="00AC561A" w:rsidRDefault="00C327CB">
            <w:pPr>
              <w:jc w:val="right"/>
              <w:rPr>
                <w:color w:val="000000"/>
                <w:sz w:val="19"/>
                <w:szCs w:val="19"/>
                <w:lang w:eastAsia="en-CA"/>
              </w:rPr>
            </w:pPr>
            <w:r w:rsidRPr="00AC561A">
              <w:rPr>
                <w:color w:val="000000"/>
                <w:sz w:val="19"/>
                <w:szCs w:val="19"/>
                <w:lang w:eastAsia="en-CA"/>
              </w:rPr>
              <w:t>457,090</w:t>
            </w:r>
          </w:p>
        </w:tc>
        <w:tc>
          <w:tcPr>
            <w:tcW w:w="1355" w:type="dxa"/>
            <w:shd w:val="clear" w:color="auto" w:fill="auto"/>
            <w:noWrap/>
            <w:hideMark/>
          </w:tcPr>
          <w:p w14:paraId="7CFCA77C" w14:textId="7D0C5FEA" w:rsidR="00C327CB" w:rsidRPr="00AC561A" w:rsidRDefault="000F37AA">
            <w:pPr>
              <w:jc w:val="right"/>
              <w:rPr>
                <w:color w:val="000000"/>
                <w:sz w:val="19"/>
                <w:szCs w:val="19"/>
                <w:lang w:eastAsia="en-CA"/>
              </w:rPr>
            </w:pPr>
            <w:r>
              <w:rPr>
                <w:color w:val="000000"/>
                <w:sz w:val="19"/>
                <w:szCs w:val="19"/>
                <w:lang w:eastAsia="en-CA"/>
              </w:rPr>
              <w:t xml:space="preserve">   </w:t>
            </w:r>
            <w:r w:rsidR="00C327CB" w:rsidRPr="00AC561A">
              <w:rPr>
                <w:color w:val="000000"/>
                <w:sz w:val="19"/>
                <w:szCs w:val="19"/>
                <w:lang w:eastAsia="en-CA"/>
              </w:rPr>
              <w:t xml:space="preserve"> 58,84</w:t>
            </w:r>
            <w:r w:rsidR="00C327CB">
              <w:rPr>
                <w:color w:val="000000"/>
                <w:sz w:val="19"/>
                <w:szCs w:val="19"/>
                <w:lang w:eastAsia="en-CA"/>
              </w:rPr>
              <w:t>9</w:t>
            </w:r>
            <w:r w:rsidR="00C327CB" w:rsidRPr="00AC561A">
              <w:rPr>
                <w:color w:val="000000"/>
                <w:sz w:val="19"/>
                <w:szCs w:val="19"/>
                <w:lang w:eastAsia="en-CA"/>
              </w:rPr>
              <w:t xml:space="preserve"> </w:t>
            </w:r>
          </w:p>
        </w:tc>
      </w:tr>
      <w:tr w:rsidR="00C327CB" w:rsidRPr="00AC561A" w14:paraId="23939F4A" w14:textId="77777777" w:rsidTr="00426D2D">
        <w:tc>
          <w:tcPr>
            <w:tcW w:w="2122" w:type="dxa"/>
            <w:shd w:val="clear" w:color="auto" w:fill="auto"/>
            <w:hideMark/>
          </w:tcPr>
          <w:p w14:paraId="69F8762B" w14:textId="77777777" w:rsidR="00C327CB" w:rsidRPr="00AC561A" w:rsidRDefault="00C327CB">
            <w:pPr>
              <w:jc w:val="left"/>
              <w:rPr>
                <w:color w:val="000000"/>
                <w:sz w:val="19"/>
                <w:szCs w:val="19"/>
                <w:lang w:eastAsia="en-CA"/>
              </w:rPr>
            </w:pPr>
            <w:r w:rsidRPr="00AC561A">
              <w:rPr>
                <w:color w:val="000000"/>
                <w:sz w:val="19"/>
                <w:szCs w:val="19"/>
                <w:lang w:eastAsia="en-CA"/>
              </w:rPr>
              <w:t>Minlo</w:t>
            </w:r>
          </w:p>
        </w:tc>
        <w:tc>
          <w:tcPr>
            <w:tcW w:w="567" w:type="dxa"/>
            <w:shd w:val="clear" w:color="auto" w:fill="auto"/>
            <w:hideMark/>
          </w:tcPr>
          <w:p w14:paraId="7BDA3944" w14:textId="77777777" w:rsidR="00C327CB" w:rsidRPr="00AC561A" w:rsidRDefault="00C327CB">
            <w:pPr>
              <w:jc w:val="center"/>
              <w:rPr>
                <w:color w:val="000000"/>
                <w:sz w:val="19"/>
                <w:szCs w:val="19"/>
                <w:lang w:eastAsia="en-CA"/>
              </w:rPr>
            </w:pPr>
            <w:r w:rsidRPr="00AC561A">
              <w:rPr>
                <w:color w:val="000000"/>
                <w:sz w:val="19"/>
                <w:szCs w:val="19"/>
                <w:lang w:eastAsia="en-CA"/>
              </w:rPr>
              <w:t>1</w:t>
            </w:r>
          </w:p>
        </w:tc>
        <w:tc>
          <w:tcPr>
            <w:tcW w:w="992" w:type="dxa"/>
            <w:shd w:val="clear" w:color="auto" w:fill="auto"/>
            <w:hideMark/>
          </w:tcPr>
          <w:p w14:paraId="7DD3EA3F" w14:textId="77777777" w:rsidR="00C327CB" w:rsidRPr="00BC3FAA" w:rsidRDefault="00C327CB">
            <w:pPr>
              <w:jc w:val="right"/>
              <w:rPr>
                <w:color w:val="000000"/>
                <w:sz w:val="19"/>
                <w:szCs w:val="19"/>
                <w:lang w:eastAsia="en-CA"/>
              </w:rPr>
            </w:pPr>
            <w:r w:rsidRPr="00BC3FAA">
              <w:rPr>
                <w:color w:val="000000"/>
                <w:sz w:val="19"/>
                <w:szCs w:val="19"/>
                <w:lang w:eastAsia="en-CA"/>
              </w:rPr>
              <w:t xml:space="preserve">4,737 </w:t>
            </w:r>
          </w:p>
        </w:tc>
        <w:tc>
          <w:tcPr>
            <w:tcW w:w="1269" w:type="dxa"/>
            <w:shd w:val="clear" w:color="auto" w:fill="auto"/>
            <w:hideMark/>
          </w:tcPr>
          <w:p w14:paraId="45CE7F87" w14:textId="77777777" w:rsidR="00C327CB" w:rsidRPr="00AC561A" w:rsidRDefault="00C327CB">
            <w:pPr>
              <w:jc w:val="right"/>
              <w:rPr>
                <w:color w:val="000000"/>
                <w:sz w:val="19"/>
                <w:szCs w:val="19"/>
                <w:lang w:eastAsia="en-CA"/>
              </w:rPr>
            </w:pPr>
            <w:r w:rsidRPr="00AC561A">
              <w:rPr>
                <w:color w:val="000000"/>
                <w:sz w:val="19"/>
                <w:szCs w:val="19"/>
                <w:lang w:eastAsia="en-CA"/>
              </w:rPr>
              <w:t>6,774</w:t>
            </w:r>
          </w:p>
        </w:tc>
        <w:tc>
          <w:tcPr>
            <w:tcW w:w="1013" w:type="dxa"/>
            <w:shd w:val="clear" w:color="auto" w:fill="auto"/>
            <w:hideMark/>
          </w:tcPr>
          <w:p w14:paraId="1DFF35A3" w14:textId="77777777" w:rsidR="00C327CB" w:rsidRPr="00AC561A" w:rsidRDefault="00C327CB">
            <w:pPr>
              <w:jc w:val="right"/>
              <w:rPr>
                <w:color w:val="000000"/>
                <w:sz w:val="19"/>
                <w:szCs w:val="19"/>
                <w:lang w:eastAsia="en-CA"/>
              </w:rPr>
            </w:pPr>
            <w:r w:rsidRPr="00AC561A">
              <w:rPr>
                <w:color w:val="000000"/>
                <w:sz w:val="19"/>
                <w:szCs w:val="19"/>
                <w:lang w:eastAsia="en-CA"/>
              </w:rPr>
              <w:t>350,500</w:t>
            </w:r>
          </w:p>
        </w:tc>
        <w:tc>
          <w:tcPr>
            <w:tcW w:w="936" w:type="dxa"/>
            <w:shd w:val="clear" w:color="auto" w:fill="auto"/>
            <w:noWrap/>
            <w:hideMark/>
          </w:tcPr>
          <w:p w14:paraId="62B96EA7" w14:textId="77777777" w:rsidR="00C327CB" w:rsidRPr="00AC561A" w:rsidRDefault="00C327CB">
            <w:pPr>
              <w:jc w:val="right"/>
              <w:rPr>
                <w:color w:val="000000"/>
                <w:sz w:val="19"/>
                <w:szCs w:val="19"/>
                <w:lang w:eastAsia="en-CA"/>
              </w:rPr>
            </w:pPr>
            <w:r w:rsidRPr="00AC561A">
              <w:rPr>
                <w:color w:val="000000"/>
                <w:sz w:val="19"/>
                <w:szCs w:val="19"/>
                <w:lang w:eastAsia="en-CA"/>
              </w:rPr>
              <w:t>387,600</w:t>
            </w:r>
          </w:p>
        </w:tc>
        <w:tc>
          <w:tcPr>
            <w:tcW w:w="1013" w:type="dxa"/>
            <w:shd w:val="clear" w:color="auto" w:fill="auto"/>
            <w:noWrap/>
            <w:hideMark/>
          </w:tcPr>
          <w:p w14:paraId="7ED6DE99" w14:textId="77777777" w:rsidR="00C327CB" w:rsidRPr="00AC561A" w:rsidRDefault="00C327CB">
            <w:pPr>
              <w:jc w:val="right"/>
              <w:rPr>
                <w:color w:val="000000"/>
                <w:sz w:val="19"/>
                <w:szCs w:val="19"/>
                <w:lang w:eastAsia="en-CA"/>
              </w:rPr>
            </w:pPr>
            <w:r w:rsidRPr="00AC561A">
              <w:rPr>
                <w:color w:val="000000"/>
                <w:sz w:val="19"/>
                <w:szCs w:val="19"/>
                <w:lang w:eastAsia="en-CA"/>
              </w:rPr>
              <w:t>738,100</w:t>
            </w:r>
          </w:p>
        </w:tc>
        <w:tc>
          <w:tcPr>
            <w:tcW w:w="1355" w:type="dxa"/>
            <w:shd w:val="clear" w:color="auto" w:fill="auto"/>
            <w:noWrap/>
            <w:hideMark/>
          </w:tcPr>
          <w:p w14:paraId="14267CEF" w14:textId="762EBE7A" w:rsidR="00C327CB" w:rsidRPr="00AC561A" w:rsidRDefault="000F37AA">
            <w:pPr>
              <w:jc w:val="right"/>
              <w:rPr>
                <w:color w:val="000000"/>
                <w:sz w:val="19"/>
                <w:szCs w:val="19"/>
                <w:lang w:eastAsia="en-CA"/>
              </w:rPr>
            </w:pPr>
            <w:r>
              <w:rPr>
                <w:color w:val="000000"/>
                <w:sz w:val="19"/>
                <w:szCs w:val="19"/>
                <w:lang w:eastAsia="en-CA"/>
              </w:rPr>
              <w:t xml:space="preserve">   </w:t>
            </w:r>
            <w:r w:rsidR="00C327CB" w:rsidRPr="00AC561A">
              <w:rPr>
                <w:color w:val="000000"/>
                <w:sz w:val="19"/>
                <w:szCs w:val="19"/>
                <w:lang w:eastAsia="en-CA"/>
              </w:rPr>
              <w:t xml:space="preserve">86,039 </w:t>
            </w:r>
          </w:p>
        </w:tc>
      </w:tr>
      <w:tr w:rsidR="00C327CB" w:rsidRPr="00AC561A" w14:paraId="3BB50183" w14:textId="77777777" w:rsidTr="00426D2D">
        <w:tc>
          <w:tcPr>
            <w:tcW w:w="2122" w:type="dxa"/>
            <w:shd w:val="clear" w:color="auto" w:fill="auto"/>
            <w:hideMark/>
          </w:tcPr>
          <w:p w14:paraId="715291C7" w14:textId="60A59999" w:rsidR="00C327CB" w:rsidRPr="00AC561A" w:rsidRDefault="00052967">
            <w:pPr>
              <w:jc w:val="left"/>
              <w:rPr>
                <w:color w:val="000000"/>
                <w:sz w:val="19"/>
                <w:szCs w:val="19"/>
                <w:lang w:eastAsia="en-CA"/>
              </w:rPr>
            </w:pPr>
            <w:r>
              <w:rPr>
                <w:color w:val="000000"/>
                <w:sz w:val="19"/>
                <w:szCs w:val="19"/>
                <w:lang w:eastAsia="en-CA"/>
              </w:rPr>
              <w:t>A</w:t>
            </w:r>
            <w:r w:rsidR="00095426">
              <w:rPr>
                <w:color w:val="000000"/>
                <w:sz w:val="19"/>
                <w:szCs w:val="19"/>
                <w:lang w:eastAsia="en-CA"/>
              </w:rPr>
              <w:t>kwarj</w:t>
            </w:r>
          </w:p>
        </w:tc>
        <w:tc>
          <w:tcPr>
            <w:tcW w:w="567" w:type="dxa"/>
            <w:shd w:val="clear" w:color="auto" w:fill="auto"/>
            <w:hideMark/>
          </w:tcPr>
          <w:p w14:paraId="07AF6C78" w14:textId="77777777" w:rsidR="00C327CB" w:rsidRPr="00AC561A" w:rsidRDefault="00C327CB">
            <w:pPr>
              <w:jc w:val="center"/>
              <w:rPr>
                <w:color w:val="000000"/>
                <w:sz w:val="19"/>
                <w:szCs w:val="19"/>
                <w:lang w:eastAsia="en-CA"/>
              </w:rPr>
            </w:pPr>
            <w:r w:rsidRPr="00AC561A">
              <w:rPr>
                <w:color w:val="000000"/>
                <w:sz w:val="19"/>
                <w:szCs w:val="19"/>
                <w:lang w:eastAsia="en-CA"/>
              </w:rPr>
              <w:t>1</w:t>
            </w:r>
          </w:p>
        </w:tc>
        <w:tc>
          <w:tcPr>
            <w:tcW w:w="992" w:type="dxa"/>
            <w:shd w:val="clear" w:color="auto" w:fill="auto"/>
            <w:hideMark/>
          </w:tcPr>
          <w:p w14:paraId="6FE0DDBB" w14:textId="77777777" w:rsidR="00C327CB" w:rsidRPr="00AC561A" w:rsidRDefault="00C327CB">
            <w:pPr>
              <w:jc w:val="right"/>
              <w:rPr>
                <w:color w:val="000000"/>
                <w:sz w:val="19"/>
                <w:szCs w:val="19"/>
                <w:lang w:eastAsia="en-CA"/>
              </w:rPr>
            </w:pPr>
            <w:r w:rsidRPr="00AC561A">
              <w:rPr>
                <w:color w:val="000000"/>
                <w:sz w:val="19"/>
                <w:szCs w:val="19"/>
                <w:lang w:eastAsia="en-CA"/>
              </w:rPr>
              <w:t xml:space="preserve">3,000 </w:t>
            </w:r>
          </w:p>
        </w:tc>
        <w:tc>
          <w:tcPr>
            <w:tcW w:w="1269" w:type="dxa"/>
            <w:shd w:val="clear" w:color="auto" w:fill="auto"/>
            <w:hideMark/>
          </w:tcPr>
          <w:p w14:paraId="20A73A3C" w14:textId="77777777" w:rsidR="00C327CB" w:rsidRPr="00AC561A" w:rsidRDefault="00C327CB">
            <w:pPr>
              <w:jc w:val="right"/>
              <w:rPr>
                <w:color w:val="000000"/>
                <w:sz w:val="19"/>
                <w:szCs w:val="19"/>
                <w:lang w:eastAsia="en-CA"/>
              </w:rPr>
            </w:pPr>
            <w:r w:rsidRPr="00AC561A">
              <w:rPr>
                <w:color w:val="000000"/>
                <w:sz w:val="19"/>
                <w:szCs w:val="19"/>
                <w:lang w:eastAsia="en-CA"/>
              </w:rPr>
              <w:t>4,290</w:t>
            </w:r>
          </w:p>
        </w:tc>
        <w:tc>
          <w:tcPr>
            <w:tcW w:w="1013" w:type="dxa"/>
            <w:shd w:val="clear" w:color="auto" w:fill="auto"/>
            <w:hideMark/>
          </w:tcPr>
          <w:p w14:paraId="4A71C778" w14:textId="77777777" w:rsidR="00C327CB" w:rsidRPr="00AC561A" w:rsidRDefault="00C327CB">
            <w:pPr>
              <w:jc w:val="right"/>
              <w:rPr>
                <w:color w:val="000000"/>
                <w:sz w:val="19"/>
                <w:szCs w:val="19"/>
                <w:lang w:eastAsia="en-CA"/>
              </w:rPr>
            </w:pPr>
            <w:r w:rsidRPr="00AC561A">
              <w:rPr>
                <w:color w:val="000000"/>
                <w:sz w:val="19"/>
                <w:szCs w:val="19"/>
                <w:lang w:eastAsia="en-CA"/>
              </w:rPr>
              <w:t>350,500</w:t>
            </w:r>
          </w:p>
        </w:tc>
        <w:tc>
          <w:tcPr>
            <w:tcW w:w="936" w:type="dxa"/>
            <w:shd w:val="clear" w:color="auto" w:fill="auto"/>
            <w:noWrap/>
            <w:hideMark/>
          </w:tcPr>
          <w:p w14:paraId="09FE1EDD" w14:textId="77777777" w:rsidR="00C327CB" w:rsidRPr="00AC561A" w:rsidRDefault="00C327CB">
            <w:pPr>
              <w:jc w:val="right"/>
              <w:rPr>
                <w:color w:val="000000"/>
                <w:sz w:val="19"/>
                <w:szCs w:val="19"/>
                <w:lang w:eastAsia="en-CA"/>
              </w:rPr>
            </w:pPr>
            <w:r w:rsidRPr="00AC561A">
              <w:rPr>
                <w:color w:val="000000"/>
                <w:sz w:val="19"/>
                <w:szCs w:val="19"/>
                <w:lang w:eastAsia="en-CA"/>
              </w:rPr>
              <w:t>93,670</w:t>
            </w:r>
          </w:p>
        </w:tc>
        <w:tc>
          <w:tcPr>
            <w:tcW w:w="1013" w:type="dxa"/>
            <w:shd w:val="clear" w:color="auto" w:fill="auto"/>
            <w:noWrap/>
            <w:hideMark/>
          </w:tcPr>
          <w:p w14:paraId="74F2B6B6" w14:textId="77777777" w:rsidR="00C327CB" w:rsidRPr="00AC561A" w:rsidRDefault="00C327CB">
            <w:pPr>
              <w:jc w:val="right"/>
              <w:rPr>
                <w:color w:val="000000"/>
                <w:sz w:val="19"/>
                <w:szCs w:val="19"/>
                <w:lang w:eastAsia="en-CA"/>
              </w:rPr>
            </w:pPr>
            <w:r w:rsidRPr="00AC561A">
              <w:rPr>
                <w:color w:val="000000"/>
                <w:sz w:val="19"/>
                <w:szCs w:val="19"/>
                <w:lang w:eastAsia="en-CA"/>
              </w:rPr>
              <w:t>444,170</w:t>
            </w:r>
          </w:p>
        </w:tc>
        <w:tc>
          <w:tcPr>
            <w:tcW w:w="1355" w:type="dxa"/>
            <w:shd w:val="clear" w:color="auto" w:fill="auto"/>
            <w:noWrap/>
            <w:hideMark/>
          </w:tcPr>
          <w:p w14:paraId="1E584753" w14:textId="57631238" w:rsidR="00C327CB" w:rsidRPr="00AC561A" w:rsidRDefault="000F37AA">
            <w:pPr>
              <w:jc w:val="right"/>
              <w:rPr>
                <w:color w:val="000000"/>
                <w:sz w:val="19"/>
                <w:szCs w:val="19"/>
                <w:lang w:eastAsia="en-CA"/>
              </w:rPr>
            </w:pPr>
            <w:r>
              <w:rPr>
                <w:color w:val="000000"/>
                <w:sz w:val="19"/>
                <w:szCs w:val="19"/>
                <w:lang w:eastAsia="en-CA"/>
              </w:rPr>
              <w:t xml:space="preserve">    </w:t>
            </w:r>
            <w:r w:rsidR="00C327CB" w:rsidRPr="00AC561A">
              <w:rPr>
                <w:color w:val="000000"/>
                <w:sz w:val="19"/>
                <w:szCs w:val="19"/>
                <w:lang w:eastAsia="en-CA"/>
              </w:rPr>
              <w:t xml:space="preserve"> 54,490 </w:t>
            </w:r>
          </w:p>
        </w:tc>
      </w:tr>
      <w:tr w:rsidR="00C327CB" w:rsidRPr="00AC561A" w14:paraId="28CD193E" w14:textId="77777777" w:rsidTr="00426D2D">
        <w:tc>
          <w:tcPr>
            <w:tcW w:w="2122" w:type="dxa"/>
            <w:shd w:val="clear" w:color="auto" w:fill="auto"/>
            <w:hideMark/>
          </w:tcPr>
          <w:p w14:paraId="2A07C792" w14:textId="77777777" w:rsidR="00C327CB" w:rsidRPr="00AC561A" w:rsidRDefault="00C327CB">
            <w:pPr>
              <w:jc w:val="left"/>
              <w:rPr>
                <w:color w:val="000000"/>
                <w:sz w:val="19"/>
                <w:szCs w:val="19"/>
                <w:lang w:eastAsia="en-CA"/>
              </w:rPr>
            </w:pPr>
            <w:r w:rsidRPr="00AC561A">
              <w:rPr>
                <w:color w:val="000000"/>
                <w:sz w:val="19"/>
                <w:szCs w:val="19"/>
                <w:lang w:eastAsia="en-CA"/>
              </w:rPr>
              <w:t>Mas Electric</w:t>
            </w:r>
          </w:p>
        </w:tc>
        <w:tc>
          <w:tcPr>
            <w:tcW w:w="567" w:type="dxa"/>
            <w:shd w:val="clear" w:color="auto" w:fill="auto"/>
            <w:hideMark/>
          </w:tcPr>
          <w:p w14:paraId="078002BC" w14:textId="77777777" w:rsidR="00C327CB" w:rsidRPr="00AC561A" w:rsidRDefault="00C327CB">
            <w:pPr>
              <w:jc w:val="center"/>
              <w:rPr>
                <w:color w:val="000000"/>
                <w:sz w:val="19"/>
                <w:szCs w:val="19"/>
                <w:lang w:eastAsia="en-CA"/>
              </w:rPr>
            </w:pPr>
            <w:r w:rsidRPr="00AC561A">
              <w:rPr>
                <w:color w:val="000000"/>
                <w:sz w:val="19"/>
                <w:szCs w:val="19"/>
                <w:lang w:eastAsia="en-CA"/>
              </w:rPr>
              <w:t>1</w:t>
            </w:r>
          </w:p>
        </w:tc>
        <w:tc>
          <w:tcPr>
            <w:tcW w:w="992" w:type="dxa"/>
            <w:shd w:val="clear" w:color="auto" w:fill="auto"/>
            <w:hideMark/>
          </w:tcPr>
          <w:p w14:paraId="54F59FD7" w14:textId="77777777" w:rsidR="00C327CB" w:rsidRPr="00AC561A" w:rsidRDefault="00C327CB">
            <w:pPr>
              <w:jc w:val="right"/>
              <w:rPr>
                <w:color w:val="000000"/>
                <w:sz w:val="19"/>
                <w:szCs w:val="19"/>
                <w:lang w:eastAsia="en-CA"/>
              </w:rPr>
            </w:pPr>
            <w:r w:rsidRPr="00AC561A">
              <w:rPr>
                <w:color w:val="000000"/>
                <w:sz w:val="19"/>
                <w:szCs w:val="19"/>
                <w:lang w:eastAsia="en-CA"/>
              </w:rPr>
              <w:t xml:space="preserve">2,100 </w:t>
            </w:r>
          </w:p>
        </w:tc>
        <w:tc>
          <w:tcPr>
            <w:tcW w:w="1269" w:type="dxa"/>
            <w:shd w:val="clear" w:color="auto" w:fill="auto"/>
            <w:hideMark/>
          </w:tcPr>
          <w:p w14:paraId="6E01E820" w14:textId="77777777" w:rsidR="00C327CB" w:rsidRPr="00AC561A" w:rsidRDefault="00C327CB">
            <w:pPr>
              <w:jc w:val="right"/>
              <w:rPr>
                <w:color w:val="000000"/>
                <w:sz w:val="19"/>
                <w:szCs w:val="19"/>
                <w:lang w:eastAsia="en-CA"/>
              </w:rPr>
            </w:pPr>
            <w:r w:rsidRPr="00AC561A">
              <w:rPr>
                <w:color w:val="000000"/>
                <w:sz w:val="19"/>
                <w:szCs w:val="19"/>
                <w:lang w:eastAsia="en-CA"/>
              </w:rPr>
              <w:t>3,003</w:t>
            </w:r>
          </w:p>
        </w:tc>
        <w:tc>
          <w:tcPr>
            <w:tcW w:w="1013" w:type="dxa"/>
            <w:shd w:val="clear" w:color="auto" w:fill="auto"/>
            <w:hideMark/>
          </w:tcPr>
          <w:p w14:paraId="5A32F87A" w14:textId="77777777" w:rsidR="00C327CB" w:rsidRPr="00AC561A" w:rsidRDefault="00C327CB">
            <w:pPr>
              <w:jc w:val="right"/>
              <w:rPr>
                <w:color w:val="000000"/>
                <w:sz w:val="19"/>
                <w:szCs w:val="19"/>
                <w:lang w:eastAsia="en-CA"/>
              </w:rPr>
            </w:pPr>
            <w:r w:rsidRPr="00AC561A">
              <w:rPr>
                <w:color w:val="000000"/>
                <w:sz w:val="19"/>
                <w:szCs w:val="19"/>
                <w:lang w:eastAsia="en-CA"/>
              </w:rPr>
              <w:t>350,500</w:t>
            </w:r>
          </w:p>
        </w:tc>
        <w:tc>
          <w:tcPr>
            <w:tcW w:w="936" w:type="dxa"/>
            <w:shd w:val="clear" w:color="auto" w:fill="auto"/>
            <w:noWrap/>
            <w:hideMark/>
          </w:tcPr>
          <w:p w14:paraId="70734D0A" w14:textId="77777777" w:rsidR="00C327CB" w:rsidRPr="00AC561A" w:rsidRDefault="00C327CB">
            <w:pPr>
              <w:jc w:val="right"/>
              <w:rPr>
                <w:color w:val="000000"/>
                <w:sz w:val="19"/>
                <w:szCs w:val="19"/>
                <w:lang w:eastAsia="en-CA"/>
              </w:rPr>
            </w:pPr>
            <w:r w:rsidRPr="00AC561A">
              <w:rPr>
                <w:color w:val="000000"/>
                <w:sz w:val="19"/>
                <w:szCs w:val="19"/>
                <w:lang w:eastAsia="en-CA"/>
              </w:rPr>
              <w:t>67,830</w:t>
            </w:r>
          </w:p>
        </w:tc>
        <w:tc>
          <w:tcPr>
            <w:tcW w:w="1013" w:type="dxa"/>
            <w:shd w:val="clear" w:color="auto" w:fill="auto"/>
            <w:noWrap/>
            <w:hideMark/>
          </w:tcPr>
          <w:p w14:paraId="125F67FB" w14:textId="77777777" w:rsidR="00C327CB" w:rsidRPr="00AC561A" w:rsidRDefault="00C327CB">
            <w:pPr>
              <w:jc w:val="right"/>
              <w:rPr>
                <w:color w:val="000000"/>
                <w:sz w:val="19"/>
                <w:szCs w:val="19"/>
                <w:lang w:eastAsia="en-CA"/>
              </w:rPr>
            </w:pPr>
            <w:r w:rsidRPr="00AC561A">
              <w:rPr>
                <w:color w:val="000000"/>
                <w:sz w:val="19"/>
                <w:szCs w:val="19"/>
                <w:lang w:eastAsia="en-CA"/>
              </w:rPr>
              <w:t>418,330</w:t>
            </w:r>
          </w:p>
        </w:tc>
        <w:tc>
          <w:tcPr>
            <w:tcW w:w="1355" w:type="dxa"/>
            <w:shd w:val="clear" w:color="auto" w:fill="auto"/>
            <w:noWrap/>
            <w:hideMark/>
          </w:tcPr>
          <w:p w14:paraId="7124B8A9" w14:textId="2F0755B1" w:rsidR="00C327CB" w:rsidRPr="00AC561A" w:rsidRDefault="000F37AA">
            <w:pPr>
              <w:jc w:val="right"/>
              <w:rPr>
                <w:color w:val="000000"/>
                <w:sz w:val="19"/>
                <w:szCs w:val="19"/>
                <w:lang w:eastAsia="en-CA"/>
              </w:rPr>
            </w:pPr>
            <w:r>
              <w:rPr>
                <w:color w:val="000000"/>
                <w:sz w:val="19"/>
                <w:szCs w:val="19"/>
                <w:lang w:eastAsia="en-CA"/>
              </w:rPr>
              <w:t xml:space="preserve">     </w:t>
            </w:r>
            <w:r w:rsidR="00C327CB" w:rsidRPr="00AC561A">
              <w:rPr>
                <w:color w:val="000000"/>
                <w:sz w:val="19"/>
                <w:szCs w:val="19"/>
                <w:lang w:eastAsia="en-CA"/>
              </w:rPr>
              <w:t xml:space="preserve"> 38,143 </w:t>
            </w:r>
          </w:p>
        </w:tc>
      </w:tr>
      <w:tr w:rsidR="00C327CB" w:rsidRPr="00AC561A" w14:paraId="6EE19180" w14:textId="77777777" w:rsidTr="00426D2D">
        <w:tc>
          <w:tcPr>
            <w:tcW w:w="2122" w:type="dxa"/>
            <w:shd w:val="clear" w:color="auto" w:fill="auto"/>
            <w:hideMark/>
          </w:tcPr>
          <w:p w14:paraId="5F4E1E16" w14:textId="631E3C50" w:rsidR="00C327CB" w:rsidRPr="00AC561A" w:rsidRDefault="004C7D35">
            <w:pPr>
              <w:jc w:val="left"/>
              <w:rPr>
                <w:color w:val="000000"/>
                <w:sz w:val="19"/>
                <w:szCs w:val="19"/>
                <w:lang w:eastAsia="en-CA"/>
              </w:rPr>
            </w:pPr>
            <w:r>
              <w:rPr>
                <w:color w:val="000000"/>
                <w:sz w:val="19"/>
                <w:szCs w:val="19"/>
                <w:lang w:eastAsia="en-CA"/>
              </w:rPr>
              <w:t>Trust for Ind.</w:t>
            </w:r>
          </w:p>
        </w:tc>
        <w:tc>
          <w:tcPr>
            <w:tcW w:w="567" w:type="dxa"/>
            <w:shd w:val="clear" w:color="auto" w:fill="auto"/>
            <w:hideMark/>
          </w:tcPr>
          <w:p w14:paraId="52E52588" w14:textId="77777777" w:rsidR="00C327CB" w:rsidRPr="00AC561A" w:rsidRDefault="00C327CB">
            <w:pPr>
              <w:jc w:val="center"/>
              <w:rPr>
                <w:color w:val="000000"/>
                <w:sz w:val="19"/>
                <w:szCs w:val="19"/>
                <w:lang w:eastAsia="en-CA"/>
              </w:rPr>
            </w:pPr>
            <w:r w:rsidRPr="00AC561A">
              <w:rPr>
                <w:color w:val="000000"/>
                <w:sz w:val="19"/>
                <w:szCs w:val="19"/>
                <w:lang w:eastAsia="en-CA"/>
              </w:rPr>
              <w:t>1</w:t>
            </w:r>
          </w:p>
        </w:tc>
        <w:tc>
          <w:tcPr>
            <w:tcW w:w="992" w:type="dxa"/>
            <w:shd w:val="clear" w:color="auto" w:fill="auto"/>
            <w:hideMark/>
          </w:tcPr>
          <w:p w14:paraId="3BDDAFB1" w14:textId="77777777" w:rsidR="00C327CB" w:rsidRPr="00AC561A" w:rsidRDefault="00C327CB">
            <w:pPr>
              <w:jc w:val="right"/>
              <w:rPr>
                <w:color w:val="000000"/>
                <w:sz w:val="19"/>
                <w:szCs w:val="19"/>
                <w:lang w:eastAsia="en-CA"/>
              </w:rPr>
            </w:pPr>
            <w:r w:rsidRPr="00AC561A">
              <w:rPr>
                <w:color w:val="000000"/>
                <w:sz w:val="19"/>
                <w:szCs w:val="19"/>
                <w:lang w:eastAsia="en-CA"/>
              </w:rPr>
              <w:t xml:space="preserve">4,306 </w:t>
            </w:r>
          </w:p>
        </w:tc>
        <w:tc>
          <w:tcPr>
            <w:tcW w:w="1269" w:type="dxa"/>
            <w:shd w:val="clear" w:color="auto" w:fill="auto"/>
            <w:hideMark/>
          </w:tcPr>
          <w:p w14:paraId="42A9F89C" w14:textId="77777777" w:rsidR="00C327CB" w:rsidRPr="00AC561A" w:rsidRDefault="00C327CB">
            <w:pPr>
              <w:jc w:val="right"/>
              <w:rPr>
                <w:color w:val="000000"/>
                <w:sz w:val="19"/>
                <w:szCs w:val="19"/>
                <w:lang w:eastAsia="en-CA"/>
              </w:rPr>
            </w:pPr>
            <w:r w:rsidRPr="00AC561A">
              <w:rPr>
                <w:color w:val="000000"/>
                <w:sz w:val="19"/>
                <w:szCs w:val="19"/>
                <w:lang w:eastAsia="en-CA"/>
              </w:rPr>
              <w:t>6,158</w:t>
            </w:r>
          </w:p>
        </w:tc>
        <w:tc>
          <w:tcPr>
            <w:tcW w:w="1013" w:type="dxa"/>
            <w:shd w:val="clear" w:color="auto" w:fill="auto"/>
            <w:hideMark/>
          </w:tcPr>
          <w:p w14:paraId="0DB35450" w14:textId="77777777" w:rsidR="00C327CB" w:rsidRPr="00AC561A" w:rsidRDefault="00C327CB">
            <w:pPr>
              <w:jc w:val="right"/>
              <w:rPr>
                <w:color w:val="000000"/>
                <w:sz w:val="19"/>
                <w:szCs w:val="19"/>
                <w:lang w:eastAsia="en-CA"/>
              </w:rPr>
            </w:pPr>
            <w:r w:rsidRPr="00AC561A">
              <w:rPr>
                <w:color w:val="000000"/>
                <w:sz w:val="19"/>
                <w:szCs w:val="19"/>
                <w:lang w:eastAsia="en-CA"/>
              </w:rPr>
              <w:t>350,500</w:t>
            </w:r>
          </w:p>
        </w:tc>
        <w:tc>
          <w:tcPr>
            <w:tcW w:w="936" w:type="dxa"/>
            <w:shd w:val="clear" w:color="auto" w:fill="auto"/>
            <w:noWrap/>
            <w:hideMark/>
          </w:tcPr>
          <w:p w14:paraId="33B63A29" w14:textId="77777777" w:rsidR="00C327CB" w:rsidRPr="00AC561A" w:rsidRDefault="00C327CB">
            <w:pPr>
              <w:jc w:val="right"/>
              <w:rPr>
                <w:color w:val="000000"/>
                <w:sz w:val="19"/>
                <w:szCs w:val="19"/>
                <w:lang w:eastAsia="en-CA"/>
              </w:rPr>
            </w:pPr>
            <w:r w:rsidRPr="00AC561A">
              <w:rPr>
                <w:color w:val="000000"/>
                <w:sz w:val="19"/>
                <w:szCs w:val="19"/>
                <w:lang w:eastAsia="en-CA"/>
              </w:rPr>
              <w:t>67,830</w:t>
            </w:r>
          </w:p>
        </w:tc>
        <w:tc>
          <w:tcPr>
            <w:tcW w:w="1013" w:type="dxa"/>
            <w:shd w:val="clear" w:color="auto" w:fill="auto"/>
            <w:noWrap/>
            <w:hideMark/>
          </w:tcPr>
          <w:p w14:paraId="70E1FA1A" w14:textId="77777777" w:rsidR="00C327CB" w:rsidRPr="00AC561A" w:rsidRDefault="00C327CB">
            <w:pPr>
              <w:jc w:val="right"/>
              <w:rPr>
                <w:color w:val="000000"/>
                <w:sz w:val="19"/>
                <w:szCs w:val="19"/>
                <w:lang w:eastAsia="en-CA"/>
              </w:rPr>
            </w:pPr>
            <w:r w:rsidRPr="00AC561A">
              <w:rPr>
                <w:color w:val="000000"/>
                <w:sz w:val="19"/>
                <w:szCs w:val="19"/>
                <w:lang w:eastAsia="en-CA"/>
              </w:rPr>
              <w:t>418,330</w:t>
            </w:r>
          </w:p>
        </w:tc>
        <w:tc>
          <w:tcPr>
            <w:tcW w:w="1355" w:type="dxa"/>
            <w:shd w:val="clear" w:color="auto" w:fill="auto"/>
            <w:noWrap/>
            <w:hideMark/>
          </w:tcPr>
          <w:p w14:paraId="2844B507" w14:textId="62CC615B" w:rsidR="00C327CB" w:rsidRPr="00AC561A" w:rsidRDefault="000F37AA">
            <w:pPr>
              <w:jc w:val="right"/>
              <w:rPr>
                <w:color w:val="000000"/>
                <w:sz w:val="19"/>
                <w:szCs w:val="19"/>
                <w:lang w:eastAsia="en-CA"/>
              </w:rPr>
            </w:pPr>
            <w:r>
              <w:rPr>
                <w:color w:val="000000"/>
                <w:sz w:val="19"/>
                <w:szCs w:val="19"/>
                <w:lang w:eastAsia="en-CA"/>
              </w:rPr>
              <w:t xml:space="preserve">    </w:t>
            </w:r>
            <w:r w:rsidR="00C327CB" w:rsidRPr="00AC561A">
              <w:rPr>
                <w:color w:val="000000"/>
                <w:sz w:val="19"/>
                <w:szCs w:val="19"/>
                <w:lang w:eastAsia="en-CA"/>
              </w:rPr>
              <w:t xml:space="preserve"> 78,211 </w:t>
            </w:r>
          </w:p>
        </w:tc>
      </w:tr>
      <w:tr w:rsidR="00C327CB" w:rsidRPr="00075272" w14:paraId="3A63B6A4" w14:textId="77777777">
        <w:trPr>
          <w:trHeight w:val="238"/>
        </w:trPr>
        <w:tc>
          <w:tcPr>
            <w:tcW w:w="2122" w:type="dxa"/>
            <w:shd w:val="clear" w:color="auto" w:fill="auto"/>
            <w:noWrap/>
            <w:hideMark/>
          </w:tcPr>
          <w:p w14:paraId="5E97D209" w14:textId="77777777" w:rsidR="00C327CB" w:rsidRPr="00AC561A" w:rsidRDefault="00C327CB">
            <w:pPr>
              <w:jc w:val="left"/>
              <w:rPr>
                <w:b/>
                <w:bCs/>
                <w:color w:val="000000"/>
                <w:sz w:val="19"/>
                <w:szCs w:val="19"/>
                <w:lang w:eastAsia="en-CA"/>
              </w:rPr>
            </w:pPr>
            <w:r w:rsidRPr="00AC561A">
              <w:rPr>
                <w:b/>
                <w:bCs/>
                <w:color w:val="000000"/>
                <w:sz w:val="19"/>
                <w:szCs w:val="19"/>
                <w:lang w:eastAsia="en-CA"/>
              </w:rPr>
              <w:t xml:space="preserve">Total </w:t>
            </w:r>
          </w:p>
        </w:tc>
        <w:tc>
          <w:tcPr>
            <w:tcW w:w="567" w:type="dxa"/>
            <w:shd w:val="clear" w:color="auto" w:fill="auto"/>
            <w:noWrap/>
            <w:hideMark/>
          </w:tcPr>
          <w:p w14:paraId="01618AE6" w14:textId="77777777" w:rsidR="00C327CB" w:rsidRPr="00AC561A" w:rsidRDefault="00C327CB">
            <w:pPr>
              <w:jc w:val="center"/>
              <w:rPr>
                <w:b/>
                <w:bCs/>
                <w:color w:val="000000"/>
                <w:sz w:val="19"/>
                <w:szCs w:val="19"/>
                <w:lang w:eastAsia="en-CA"/>
              </w:rPr>
            </w:pPr>
            <w:r w:rsidRPr="00AC561A">
              <w:rPr>
                <w:b/>
                <w:bCs/>
                <w:color w:val="000000"/>
                <w:sz w:val="19"/>
                <w:szCs w:val="19"/>
                <w:lang w:eastAsia="en-CA"/>
              </w:rPr>
              <w:t>5</w:t>
            </w:r>
          </w:p>
        </w:tc>
        <w:tc>
          <w:tcPr>
            <w:tcW w:w="992" w:type="dxa"/>
            <w:shd w:val="clear" w:color="auto" w:fill="auto"/>
            <w:noWrap/>
            <w:hideMark/>
          </w:tcPr>
          <w:p w14:paraId="161A550D" w14:textId="77777777" w:rsidR="00C327CB" w:rsidRPr="00AC561A" w:rsidRDefault="00C327CB">
            <w:pPr>
              <w:jc w:val="right"/>
              <w:rPr>
                <w:b/>
                <w:bCs/>
                <w:color w:val="000000"/>
                <w:sz w:val="19"/>
                <w:szCs w:val="19"/>
                <w:lang w:eastAsia="en-CA"/>
              </w:rPr>
            </w:pPr>
            <w:r w:rsidRPr="00AC561A">
              <w:rPr>
                <w:b/>
                <w:bCs/>
                <w:color w:val="000000"/>
                <w:sz w:val="19"/>
                <w:szCs w:val="19"/>
                <w:lang w:eastAsia="en-CA"/>
              </w:rPr>
              <w:t xml:space="preserve"> 17,383 </w:t>
            </w:r>
          </w:p>
        </w:tc>
        <w:tc>
          <w:tcPr>
            <w:tcW w:w="1269" w:type="dxa"/>
            <w:shd w:val="clear" w:color="auto" w:fill="auto"/>
            <w:noWrap/>
            <w:hideMark/>
          </w:tcPr>
          <w:p w14:paraId="0B3D8FBF" w14:textId="77777777" w:rsidR="00C327CB" w:rsidRPr="00AC561A" w:rsidRDefault="00C327CB">
            <w:pPr>
              <w:jc w:val="right"/>
              <w:rPr>
                <w:b/>
                <w:bCs/>
                <w:color w:val="000000"/>
                <w:sz w:val="19"/>
                <w:szCs w:val="19"/>
                <w:lang w:eastAsia="en-CA"/>
              </w:rPr>
            </w:pPr>
            <w:r w:rsidRPr="00AC561A">
              <w:rPr>
                <w:b/>
                <w:bCs/>
                <w:color w:val="000000"/>
                <w:sz w:val="19"/>
                <w:szCs w:val="19"/>
                <w:lang w:eastAsia="en-CA"/>
              </w:rPr>
              <w:t>24,858</w:t>
            </w:r>
          </w:p>
        </w:tc>
        <w:tc>
          <w:tcPr>
            <w:tcW w:w="1013" w:type="dxa"/>
            <w:shd w:val="clear" w:color="auto" w:fill="auto"/>
            <w:noWrap/>
            <w:hideMark/>
          </w:tcPr>
          <w:p w14:paraId="53C03DF5" w14:textId="77777777" w:rsidR="00C327CB" w:rsidRPr="00AC561A" w:rsidRDefault="00C327CB">
            <w:pPr>
              <w:jc w:val="right"/>
              <w:rPr>
                <w:b/>
                <w:bCs/>
                <w:color w:val="000000"/>
                <w:sz w:val="19"/>
                <w:szCs w:val="19"/>
                <w:lang w:eastAsia="en-CA"/>
              </w:rPr>
            </w:pPr>
            <w:r w:rsidRPr="00AC561A">
              <w:rPr>
                <w:b/>
                <w:bCs/>
                <w:color w:val="000000"/>
                <w:sz w:val="19"/>
                <w:szCs w:val="19"/>
                <w:lang w:eastAsia="en-CA"/>
              </w:rPr>
              <w:t>1,752,500</w:t>
            </w:r>
          </w:p>
        </w:tc>
        <w:tc>
          <w:tcPr>
            <w:tcW w:w="936" w:type="dxa"/>
            <w:shd w:val="clear" w:color="auto" w:fill="auto"/>
            <w:noWrap/>
            <w:hideMark/>
          </w:tcPr>
          <w:p w14:paraId="1115BE9B" w14:textId="77777777" w:rsidR="00C327CB" w:rsidRPr="00AC561A" w:rsidRDefault="00C327CB">
            <w:pPr>
              <w:jc w:val="right"/>
              <w:rPr>
                <w:b/>
                <w:bCs/>
                <w:color w:val="000000"/>
                <w:sz w:val="19"/>
                <w:szCs w:val="19"/>
                <w:lang w:eastAsia="en-CA"/>
              </w:rPr>
            </w:pPr>
            <w:r w:rsidRPr="00AC561A">
              <w:rPr>
                <w:b/>
                <w:bCs/>
                <w:color w:val="000000"/>
                <w:sz w:val="19"/>
                <w:szCs w:val="19"/>
                <w:lang w:eastAsia="en-CA"/>
              </w:rPr>
              <w:t>723,520</w:t>
            </w:r>
          </w:p>
        </w:tc>
        <w:tc>
          <w:tcPr>
            <w:tcW w:w="1013" w:type="dxa"/>
            <w:shd w:val="clear" w:color="auto" w:fill="auto"/>
            <w:noWrap/>
            <w:hideMark/>
          </w:tcPr>
          <w:p w14:paraId="0A3DECF8" w14:textId="77777777" w:rsidR="00C327CB" w:rsidRPr="00AC561A" w:rsidRDefault="00C327CB">
            <w:pPr>
              <w:jc w:val="right"/>
              <w:rPr>
                <w:b/>
                <w:bCs/>
                <w:color w:val="000000"/>
                <w:sz w:val="19"/>
                <w:szCs w:val="19"/>
                <w:lang w:eastAsia="en-CA"/>
              </w:rPr>
            </w:pPr>
            <w:r w:rsidRPr="00AC561A">
              <w:rPr>
                <w:b/>
                <w:bCs/>
                <w:color w:val="000000"/>
                <w:sz w:val="19"/>
                <w:szCs w:val="19"/>
                <w:lang w:eastAsia="en-CA"/>
              </w:rPr>
              <w:t>2,476,020</w:t>
            </w:r>
          </w:p>
        </w:tc>
        <w:tc>
          <w:tcPr>
            <w:tcW w:w="1355" w:type="dxa"/>
            <w:shd w:val="clear" w:color="auto" w:fill="auto"/>
            <w:noWrap/>
            <w:hideMark/>
          </w:tcPr>
          <w:p w14:paraId="04B8A377" w14:textId="7BE956E4" w:rsidR="00C327CB" w:rsidRPr="00075272" w:rsidRDefault="000F37AA">
            <w:pPr>
              <w:jc w:val="right"/>
              <w:rPr>
                <w:b/>
                <w:bCs/>
                <w:color w:val="000000"/>
                <w:sz w:val="19"/>
                <w:szCs w:val="19"/>
                <w:lang w:eastAsia="en-CA"/>
              </w:rPr>
            </w:pPr>
            <w:r>
              <w:rPr>
                <w:b/>
                <w:bCs/>
                <w:color w:val="000000"/>
                <w:sz w:val="19"/>
                <w:szCs w:val="19"/>
                <w:lang w:eastAsia="en-CA"/>
              </w:rPr>
              <w:t xml:space="preserve">    </w:t>
            </w:r>
            <w:r w:rsidR="00C327CB" w:rsidRPr="00075272">
              <w:rPr>
                <w:b/>
                <w:bCs/>
                <w:color w:val="000000"/>
                <w:sz w:val="19"/>
                <w:szCs w:val="19"/>
                <w:lang w:eastAsia="en-CA"/>
              </w:rPr>
              <w:t>315,73</w:t>
            </w:r>
            <w:r w:rsidR="00C327CB">
              <w:rPr>
                <w:b/>
                <w:bCs/>
                <w:color w:val="000000"/>
                <w:sz w:val="19"/>
                <w:szCs w:val="19"/>
                <w:lang w:eastAsia="en-CA"/>
              </w:rPr>
              <w:t>2</w:t>
            </w:r>
            <w:r w:rsidR="00C327CB" w:rsidRPr="00075272">
              <w:rPr>
                <w:b/>
                <w:bCs/>
                <w:color w:val="000000"/>
                <w:sz w:val="19"/>
                <w:szCs w:val="19"/>
                <w:lang w:eastAsia="en-CA"/>
              </w:rPr>
              <w:t xml:space="preserve"> </w:t>
            </w:r>
          </w:p>
        </w:tc>
      </w:tr>
    </w:tbl>
    <w:p w14:paraId="1E628414" w14:textId="77777777" w:rsidR="00C327CB" w:rsidRDefault="00C327CB" w:rsidP="00C327CB">
      <w:pPr>
        <w:widowControl w:val="0"/>
        <w:rPr>
          <w:i/>
          <w:iCs/>
          <w:u w:val="single"/>
        </w:rPr>
      </w:pPr>
    </w:p>
    <w:p w14:paraId="4471A638" w14:textId="198A54A9" w:rsidR="00C327CB" w:rsidRDefault="00C327CB" w:rsidP="00C327CB">
      <w:pPr>
        <w:pStyle w:val="Heading1"/>
      </w:pPr>
      <w:r w:rsidRPr="00FD20EE">
        <w:t xml:space="preserve">The </w:t>
      </w:r>
      <w:r>
        <w:t>four VS</w:t>
      </w:r>
      <w:r w:rsidRPr="00FD20EE">
        <w:t>Es</w:t>
      </w:r>
      <w:r>
        <w:t xml:space="preserve"> have a consumption of less than 1.5 mt and the requested funding for these has been based on a cost-effectiveness of </w:t>
      </w:r>
      <w:r w:rsidRPr="00FD20EE">
        <w:t>US $</w:t>
      </w:r>
      <w:r>
        <w:t>34.40</w:t>
      </w:r>
      <w:r w:rsidRPr="00FD20EE">
        <w:t xml:space="preserve">/kg </w:t>
      </w:r>
      <w:r>
        <w:t>(</w:t>
      </w:r>
      <w:r w:rsidRPr="00FD20EE">
        <w:t>based on decision 95/86(</w:t>
      </w:r>
      <w:r>
        <w:t>e</w:t>
      </w:r>
      <w:r w:rsidRPr="00FD20EE">
        <w:t xml:space="preserve">) </w:t>
      </w:r>
      <w:r>
        <w:t xml:space="preserve">where </w:t>
      </w:r>
      <w:r w:rsidRPr="00407494">
        <w:t xml:space="preserve">enterprises with consumption of less than 1.5 metric tonnes could receive funding of up to 2.5 times the agreed </w:t>
      </w:r>
      <w:r w:rsidR="00FF2938">
        <w:t>cost-effectiveness</w:t>
      </w:r>
      <w:r w:rsidRPr="00407494">
        <w:t xml:space="preserve"> threshold specified </w:t>
      </w:r>
      <w:r>
        <w:t>for manufacturers); however,</w:t>
      </w:r>
      <w:r w:rsidR="00415824">
        <w:t xml:space="preserve"> </w:t>
      </w:r>
      <w:r>
        <w:t xml:space="preserve">a minimum of US $30,000 per enterprise is requested. The details of the calculated costs and the requested amounts are presented in table 15. </w:t>
      </w:r>
    </w:p>
    <w:p w14:paraId="57027999" w14:textId="26A67CBA" w:rsidR="00C327CB" w:rsidRDefault="00C327CB" w:rsidP="00C327CB">
      <w:pPr>
        <w:rPr>
          <w:b/>
          <w:bCs/>
        </w:rPr>
      </w:pPr>
      <w:r w:rsidRPr="00AA23C5">
        <w:rPr>
          <w:b/>
          <w:bCs/>
        </w:rPr>
        <w:t>Table 1</w:t>
      </w:r>
      <w:r>
        <w:rPr>
          <w:b/>
          <w:bCs/>
        </w:rPr>
        <w:t>5</w:t>
      </w:r>
      <w:r w:rsidRPr="00AA23C5">
        <w:rPr>
          <w:b/>
          <w:bCs/>
        </w:rPr>
        <w:t>.</w:t>
      </w:r>
      <w:r w:rsidRPr="007D1911">
        <w:rPr>
          <w:b/>
          <w:bCs/>
        </w:rPr>
        <w:t xml:space="preserve"> </w:t>
      </w:r>
      <w:r>
        <w:rPr>
          <w:b/>
          <w:bCs/>
        </w:rPr>
        <w:t>R</w:t>
      </w:r>
      <w:r w:rsidRPr="00AA23C5">
        <w:rPr>
          <w:b/>
          <w:bCs/>
        </w:rPr>
        <w:t>equested funding and cost</w:t>
      </w:r>
      <w:r>
        <w:rPr>
          <w:b/>
          <w:bCs/>
        </w:rPr>
        <w:t>-</w:t>
      </w:r>
      <w:r w:rsidRPr="00AA23C5">
        <w:rPr>
          <w:b/>
          <w:bCs/>
        </w:rPr>
        <w:t xml:space="preserve">effectiveness for </w:t>
      </w:r>
      <w:r>
        <w:rPr>
          <w:b/>
          <w:bCs/>
        </w:rPr>
        <w:t>VSEs</w:t>
      </w:r>
      <w:r w:rsidRPr="00AA23C5">
        <w:rPr>
          <w:b/>
          <w:bCs/>
        </w:rPr>
        <w:t xml:space="preserve"> in domestic refrigeration</w:t>
      </w:r>
      <w:r>
        <w:rPr>
          <w:b/>
          <w:bCs/>
        </w:rPr>
        <w:t xml:space="preserve"> with consumption of less than 1.5 mt</w:t>
      </w:r>
    </w:p>
    <w:tbl>
      <w:tblPr>
        <w:tblW w:w="9316" w:type="dxa"/>
        <w:tblCellMar>
          <w:left w:w="57" w:type="dxa"/>
          <w:right w:w="57" w:type="dxa"/>
        </w:tblCellMar>
        <w:tblLook w:val="04A0" w:firstRow="1" w:lastRow="0" w:firstColumn="1" w:lastColumn="0" w:noHBand="0" w:noVBand="1"/>
      </w:tblPr>
      <w:tblGrid>
        <w:gridCol w:w="2651"/>
        <w:gridCol w:w="484"/>
        <w:gridCol w:w="984"/>
        <w:gridCol w:w="1206"/>
        <w:gridCol w:w="1758"/>
        <w:gridCol w:w="1142"/>
        <w:gridCol w:w="1091"/>
      </w:tblGrid>
      <w:tr w:rsidR="007D37D5" w:rsidRPr="00602271" w14:paraId="4949C288" w14:textId="77777777" w:rsidTr="00EB7999">
        <w:trPr>
          <w:trHeight w:val="172"/>
        </w:trPr>
        <w:tc>
          <w:tcPr>
            <w:tcW w:w="2651" w:type="dxa"/>
            <w:vMerge w:val="restart"/>
            <w:tcBorders>
              <w:top w:val="single" w:sz="4" w:space="0" w:color="auto"/>
              <w:left w:val="single" w:sz="4" w:space="0" w:color="auto"/>
              <w:bottom w:val="nil"/>
              <w:right w:val="single" w:sz="4" w:space="0" w:color="auto"/>
            </w:tcBorders>
            <w:shd w:val="clear" w:color="auto" w:fill="auto"/>
          </w:tcPr>
          <w:p w14:paraId="14FFD8D2" w14:textId="77777777" w:rsidR="007D37D5" w:rsidRPr="00602271" w:rsidRDefault="007D37D5">
            <w:pPr>
              <w:rPr>
                <w:b/>
                <w:bCs/>
                <w:color w:val="000000"/>
                <w:sz w:val="19"/>
                <w:szCs w:val="19"/>
                <w:lang w:eastAsia="en-CA"/>
              </w:rPr>
            </w:pPr>
            <w:r w:rsidRPr="00602271">
              <w:rPr>
                <w:b/>
                <w:bCs/>
                <w:color w:val="000000"/>
                <w:sz w:val="19"/>
                <w:szCs w:val="19"/>
                <w:lang w:eastAsia="en-CA"/>
              </w:rPr>
              <w:t>Enterprise</w:t>
            </w:r>
          </w:p>
        </w:tc>
        <w:tc>
          <w:tcPr>
            <w:tcW w:w="484" w:type="dxa"/>
            <w:vMerge w:val="restart"/>
            <w:tcBorders>
              <w:top w:val="single" w:sz="4" w:space="0" w:color="auto"/>
              <w:left w:val="nil"/>
              <w:bottom w:val="nil"/>
              <w:right w:val="single" w:sz="4" w:space="0" w:color="auto"/>
            </w:tcBorders>
            <w:shd w:val="clear" w:color="auto" w:fill="auto"/>
          </w:tcPr>
          <w:p w14:paraId="362DBBE5" w14:textId="5C0BB91F" w:rsidR="007D37D5" w:rsidRPr="00602271" w:rsidRDefault="007D37D5">
            <w:pPr>
              <w:jc w:val="center"/>
              <w:rPr>
                <w:b/>
                <w:bCs/>
                <w:color w:val="000000"/>
                <w:sz w:val="19"/>
                <w:szCs w:val="19"/>
                <w:lang w:eastAsia="en-CA"/>
              </w:rPr>
            </w:pPr>
            <w:r w:rsidRPr="00602271">
              <w:rPr>
                <w:b/>
                <w:bCs/>
                <w:color w:val="000000"/>
                <w:sz w:val="19"/>
                <w:szCs w:val="19"/>
                <w:lang w:eastAsia="en-CA"/>
              </w:rPr>
              <w:t>No</w:t>
            </w:r>
            <w:r>
              <w:rPr>
                <w:b/>
                <w:bCs/>
                <w:color w:val="000000"/>
                <w:sz w:val="19"/>
                <w:szCs w:val="19"/>
                <w:lang w:eastAsia="en-CA"/>
              </w:rPr>
              <w:t>.</w:t>
            </w:r>
            <w:r w:rsidRPr="00602271">
              <w:rPr>
                <w:b/>
                <w:bCs/>
                <w:color w:val="000000"/>
                <w:sz w:val="19"/>
                <w:szCs w:val="19"/>
                <w:lang w:eastAsia="en-CA"/>
              </w:rPr>
              <w:t xml:space="preserve"> </w:t>
            </w:r>
            <w:r w:rsidR="00EB7999" w:rsidRPr="00602271">
              <w:rPr>
                <w:b/>
                <w:bCs/>
                <w:color w:val="000000"/>
                <w:sz w:val="19"/>
                <w:szCs w:val="19"/>
                <w:lang w:eastAsia="en-CA"/>
              </w:rPr>
              <w:t xml:space="preserve">of </w:t>
            </w:r>
            <w:r w:rsidRPr="00602271">
              <w:rPr>
                <w:b/>
                <w:bCs/>
                <w:color w:val="000000"/>
                <w:sz w:val="19"/>
                <w:szCs w:val="19"/>
                <w:lang w:eastAsia="en-CA"/>
              </w:rPr>
              <w:t>lines</w:t>
            </w:r>
          </w:p>
        </w:tc>
        <w:tc>
          <w:tcPr>
            <w:tcW w:w="2190" w:type="dxa"/>
            <w:gridSpan w:val="2"/>
            <w:tcBorders>
              <w:top w:val="single" w:sz="4" w:space="0" w:color="auto"/>
              <w:left w:val="nil"/>
              <w:bottom w:val="single" w:sz="4" w:space="0" w:color="auto"/>
              <w:right w:val="single" w:sz="4" w:space="0" w:color="auto"/>
            </w:tcBorders>
            <w:shd w:val="clear" w:color="auto" w:fill="auto"/>
          </w:tcPr>
          <w:p w14:paraId="138DFE3C" w14:textId="77777777" w:rsidR="007D37D5" w:rsidRPr="00602271" w:rsidRDefault="007D37D5">
            <w:pPr>
              <w:jc w:val="center"/>
              <w:rPr>
                <w:b/>
                <w:bCs/>
                <w:color w:val="000000"/>
                <w:sz w:val="19"/>
                <w:szCs w:val="19"/>
                <w:lang w:eastAsia="en-CA"/>
              </w:rPr>
            </w:pPr>
            <w:r w:rsidRPr="00602271">
              <w:rPr>
                <w:b/>
                <w:bCs/>
                <w:color w:val="000000"/>
                <w:sz w:val="19"/>
                <w:szCs w:val="19"/>
                <w:lang w:eastAsia="en-CA"/>
              </w:rPr>
              <w:t xml:space="preserve">Consumption </w:t>
            </w:r>
            <w:r>
              <w:rPr>
                <w:b/>
                <w:bCs/>
                <w:color w:val="000000"/>
                <w:sz w:val="19"/>
                <w:szCs w:val="19"/>
                <w:lang w:eastAsia="en-CA"/>
              </w:rPr>
              <w:t>2023</w:t>
            </w:r>
          </w:p>
        </w:tc>
        <w:tc>
          <w:tcPr>
            <w:tcW w:w="1758" w:type="dxa"/>
            <w:tcBorders>
              <w:top w:val="single" w:sz="4" w:space="0" w:color="auto"/>
              <w:left w:val="nil"/>
              <w:bottom w:val="single" w:sz="4" w:space="0" w:color="auto"/>
              <w:right w:val="single" w:sz="4" w:space="0" w:color="auto"/>
            </w:tcBorders>
            <w:shd w:val="clear" w:color="auto" w:fill="auto"/>
          </w:tcPr>
          <w:p w14:paraId="495F068F" w14:textId="48C9B407" w:rsidR="007D37D5" w:rsidRPr="00602271" w:rsidRDefault="007D37D5">
            <w:pPr>
              <w:jc w:val="center"/>
              <w:rPr>
                <w:b/>
                <w:bCs/>
                <w:color w:val="000000"/>
                <w:sz w:val="19"/>
                <w:szCs w:val="19"/>
                <w:lang w:eastAsia="en-CA"/>
              </w:rPr>
            </w:pPr>
            <w:r w:rsidRPr="00602271">
              <w:rPr>
                <w:b/>
                <w:bCs/>
                <w:color w:val="000000"/>
                <w:sz w:val="19"/>
                <w:szCs w:val="19"/>
                <w:lang w:eastAsia="en-CA"/>
              </w:rPr>
              <w:t>Requested</w:t>
            </w:r>
            <w:r>
              <w:rPr>
                <w:b/>
                <w:bCs/>
                <w:color w:val="000000"/>
                <w:sz w:val="19"/>
                <w:szCs w:val="19"/>
                <w:lang w:eastAsia="en-CA"/>
              </w:rPr>
              <w:t xml:space="preserve"> </w:t>
            </w:r>
            <w:r w:rsidR="00EB7999" w:rsidRPr="00602271">
              <w:rPr>
                <w:b/>
                <w:bCs/>
                <w:color w:val="000000"/>
                <w:sz w:val="19"/>
                <w:szCs w:val="19"/>
                <w:lang w:eastAsia="en-CA"/>
              </w:rPr>
              <w:t>IOC</w:t>
            </w:r>
            <w:r w:rsidRPr="00602271">
              <w:rPr>
                <w:b/>
                <w:bCs/>
                <w:color w:val="000000"/>
                <w:sz w:val="19"/>
                <w:szCs w:val="19"/>
                <w:lang w:eastAsia="en-CA"/>
              </w:rPr>
              <w:t xml:space="preserve"> </w:t>
            </w:r>
          </w:p>
        </w:tc>
        <w:tc>
          <w:tcPr>
            <w:tcW w:w="2233" w:type="dxa"/>
            <w:gridSpan w:val="2"/>
            <w:tcBorders>
              <w:top w:val="single" w:sz="4" w:space="0" w:color="auto"/>
              <w:left w:val="nil"/>
              <w:bottom w:val="single" w:sz="4" w:space="0" w:color="auto"/>
              <w:right w:val="single" w:sz="4" w:space="0" w:color="auto"/>
            </w:tcBorders>
            <w:shd w:val="clear" w:color="auto" w:fill="auto"/>
          </w:tcPr>
          <w:p w14:paraId="5D8B6FB8" w14:textId="77777777" w:rsidR="007D37D5" w:rsidRPr="00602271" w:rsidRDefault="007D37D5">
            <w:pPr>
              <w:jc w:val="center"/>
              <w:rPr>
                <w:b/>
                <w:bCs/>
                <w:color w:val="000000"/>
                <w:sz w:val="19"/>
                <w:szCs w:val="19"/>
                <w:lang w:eastAsia="en-CA"/>
              </w:rPr>
            </w:pPr>
            <w:r w:rsidRPr="00602271">
              <w:rPr>
                <w:b/>
                <w:bCs/>
                <w:color w:val="000000"/>
                <w:sz w:val="19"/>
                <w:szCs w:val="19"/>
                <w:lang w:eastAsia="en-CA"/>
              </w:rPr>
              <w:t>CE</w:t>
            </w:r>
          </w:p>
        </w:tc>
      </w:tr>
      <w:tr w:rsidR="007D37D5" w:rsidRPr="00602271" w14:paraId="0A562F32" w14:textId="77777777">
        <w:trPr>
          <w:trHeight w:val="457"/>
        </w:trPr>
        <w:tc>
          <w:tcPr>
            <w:tcW w:w="2651" w:type="dxa"/>
            <w:vMerge/>
            <w:tcBorders>
              <w:left w:val="single" w:sz="4" w:space="0" w:color="auto"/>
              <w:bottom w:val="single" w:sz="4" w:space="0" w:color="auto"/>
              <w:right w:val="single" w:sz="4" w:space="0" w:color="auto"/>
            </w:tcBorders>
            <w:shd w:val="clear" w:color="auto" w:fill="auto"/>
            <w:hideMark/>
          </w:tcPr>
          <w:p w14:paraId="2DB8A955" w14:textId="77777777" w:rsidR="007D37D5" w:rsidRPr="00602271" w:rsidRDefault="007D37D5">
            <w:pPr>
              <w:rPr>
                <w:b/>
                <w:bCs/>
                <w:color w:val="000000"/>
                <w:sz w:val="19"/>
                <w:szCs w:val="19"/>
                <w:lang w:eastAsia="en-CA"/>
              </w:rPr>
            </w:pPr>
          </w:p>
        </w:tc>
        <w:tc>
          <w:tcPr>
            <w:tcW w:w="484" w:type="dxa"/>
            <w:vMerge/>
            <w:tcBorders>
              <w:left w:val="nil"/>
              <w:bottom w:val="single" w:sz="4" w:space="0" w:color="auto"/>
              <w:right w:val="single" w:sz="4" w:space="0" w:color="auto"/>
            </w:tcBorders>
            <w:shd w:val="clear" w:color="auto" w:fill="auto"/>
            <w:hideMark/>
          </w:tcPr>
          <w:p w14:paraId="2044F820" w14:textId="77777777" w:rsidR="007D37D5" w:rsidRPr="00602271" w:rsidRDefault="007D37D5">
            <w:pPr>
              <w:jc w:val="center"/>
              <w:rPr>
                <w:b/>
                <w:bCs/>
                <w:color w:val="000000"/>
                <w:sz w:val="19"/>
                <w:szCs w:val="19"/>
                <w:lang w:eastAsia="en-CA"/>
              </w:rPr>
            </w:pPr>
          </w:p>
        </w:tc>
        <w:tc>
          <w:tcPr>
            <w:tcW w:w="984" w:type="dxa"/>
            <w:tcBorders>
              <w:top w:val="single" w:sz="4" w:space="0" w:color="auto"/>
              <w:left w:val="nil"/>
              <w:bottom w:val="single" w:sz="4" w:space="0" w:color="auto"/>
              <w:right w:val="single" w:sz="4" w:space="0" w:color="auto"/>
            </w:tcBorders>
            <w:shd w:val="clear" w:color="auto" w:fill="auto"/>
            <w:hideMark/>
          </w:tcPr>
          <w:p w14:paraId="10EF99BA" w14:textId="77777777" w:rsidR="007D37D5" w:rsidRPr="00602271" w:rsidRDefault="007D37D5">
            <w:pPr>
              <w:jc w:val="center"/>
              <w:rPr>
                <w:b/>
                <w:bCs/>
                <w:color w:val="000000"/>
                <w:sz w:val="19"/>
                <w:szCs w:val="19"/>
                <w:lang w:eastAsia="en-CA"/>
              </w:rPr>
            </w:pPr>
            <w:r w:rsidRPr="00602271">
              <w:rPr>
                <w:b/>
                <w:bCs/>
                <w:color w:val="000000"/>
                <w:sz w:val="19"/>
                <w:szCs w:val="19"/>
                <w:lang w:eastAsia="en-CA"/>
              </w:rPr>
              <w:t xml:space="preserve">kg </w:t>
            </w:r>
          </w:p>
          <w:p w14:paraId="52E92D97" w14:textId="77777777" w:rsidR="007D37D5" w:rsidRPr="00602271" w:rsidRDefault="007D37D5">
            <w:pPr>
              <w:jc w:val="center"/>
              <w:rPr>
                <w:b/>
                <w:bCs/>
                <w:color w:val="000000"/>
                <w:sz w:val="19"/>
                <w:szCs w:val="19"/>
                <w:lang w:eastAsia="en-CA"/>
              </w:rPr>
            </w:pPr>
          </w:p>
        </w:tc>
        <w:tc>
          <w:tcPr>
            <w:tcW w:w="1206" w:type="dxa"/>
            <w:tcBorders>
              <w:top w:val="single" w:sz="4" w:space="0" w:color="auto"/>
              <w:left w:val="nil"/>
              <w:bottom w:val="single" w:sz="4" w:space="0" w:color="auto"/>
              <w:right w:val="single" w:sz="4" w:space="0" w:color="auto"/>
            </w:tcBorders>
            <w:shd w:val="clear" w:color="auto" w:fill="auto"/>
            <w:hideMark/>
          </w:tcPr>
          <w:p w14:paraId="5686DC76" w14:textId="77777777" w:rsidR="007D37D5" w:rsidRPr="00602271" w:rsidRDefault="007D37D5">
            <w:pPr>
              <w:jc w:val="center"/>
              <w:rPr>
                <w:b/>
                <w:bCs/>
                <w:color w:val="000000"/>
                <w:sz w:val="19"/>
                <w:szCs w:val="19"/>
                <w:lang w:eastAsia="en-CA"/>
              </w:rPr>
            </w:pPr>
            <w:r w:rsidRPr="00602271">
              <w:rPr>
                <w:b/>
                <w:bCs/>
                <w:color w:val="000000"/>
                <w:sz w:val="19"/>
                <w:szCs w:val="19"/>
                <w:lang w:eastAsia="en-CA"/>
              </w:rPr>
              <w:t>CO</w:t>
            </w:r>
            <w:r w:rsidRPr="00602271">
              <w:rPr>
                <w:b/>
                <w:bCs/>
                <w:color w:val="000000"/>
                <w:sz w:val="19"/>
                <w:szCs w:val="19"/>
                <w:vertAlign w:val="subscript"/>
                <w:lang w:eastAsia="en-CA"/>
              </w:rPr>
              <w:t>2</w:t>
            </w:r>
            <w:r w:rsidRPr="00602271">
              <w:rPr>
                <w:b/>
                <w:bCs/>
                <w:color w:val="000000"/>
                <w:sz w:val="19"/>
                <w:szCs w:val="19"/>
                <w:lang w:eastAsia="en-CA"/>
              </w:rPr>
              <w:t>-eq tonnes</w:t>
            </w:r>
          </w:p>
        </w:tc>
        <w:tc>
          <w:tcPr>
            <w:tcW w:w="1758" w:type="dxa"/>
            <w:tcBorders>
              <w:top w:val="single" w:sz="4" w:space="0" w:color="auto"/>
              <w:left w:val="nil"/>
              <w:bottom w:val="single" w:sz="4" w:space="0" w:color="auto"/>
              <w:right w:val="single" w:sz="4" w:space="0" w:color="auto"/>
            </w:tcBorders>
            <w:shd w:val="clear" w:color="auto" w:fill="auto"/>
            <w:hideMark/>
          </w:tcPr>
          <w:p w14:paraId="0EC47635" w14:textId="6ADEA4CB" w:rsidR="007D37D5" w:rsidRPr="00602271" w:rsidRDefault="00EB7999">
            <w:pPr>
              <w:jc w:val="center"/>
              <w:rPr>
                <w:b/>
                <w:bCs/>
                <w:color w:val="000000"/>
                <w:sz w:val="19"/>
                <w:szCs w:val="19"/>
                <w:lang w:eastAsia="en-CA"/>
              </w:rPr>
            </w:pPr>
            <w:r w:rsidRPr="00602271">
              <w:rPr>
                <w:b/>
                <w:bCs/>
                <w:color w:val="000000"/>
                <w:sz w:val="19"/>
                <w:szCs w:val="19"/>
                <w:lang w:eastAsia="en-CA"/>
              </w:rPr>
              <w:t>CE US $34.40/kg and min of US</w:t>
            </w:r>
            <w:r w:rsidR="00FF2938">
              <w:rPr>
                <w:b/>
                <w:bCs/>
                <w:color w:val="000000"/>
                <w:sz w:val="19"/>
                <w:szCs w:val="19"/>
                <w:lang w:eastAsia="en-CA"/>
              </w:rPr>
              <w:t> </w:t>
            </w:r>
            <w:r w:rsidRPr="00602271">
              <w:rPr>
                <w:b/>
                <w:bCs/>
                <w:color w:val="000000"/>
                <w:sz w:val="19"/>
                <w:szCs w:val="19"/>
                <w:lang w:eastAsia="en-CA"/>
              </w:rPr>
              <w:t>$30,000</w:t>
            </w:r>
          </w:p>
        </w:tc>
        <w:tc>
          <w:tcPr>
            <w:tcW w:w="1142" w:type="dxa"/>
            <w:tcBorders>
              <w:top w:val="single" w:sz="4" w:space="0" w:color="auto"/>
              <w:left w:val="nil"/>
              <w:bottom w:val="single" w:sz="4" w:space="0" w:color="auto"/>
              <w:right w:val="single" w:sz="4" w:space="0" w:color="auto"/>
            </w:tcBorders>
            <w:shd w:val="clear" w:color="auto" w:fill="auto"/>
            <w:hideMark/>
          </w:tcPr>
          <w:p w14:paraId="21F792D7" w14:textId="77777777" w:rsidR="007D37D5" w:rsidRPr="00602271" w:rsidRDefault="007D37D5">
            <w:pPr>
              <w:jc w:val="center"/>
              <w:rPr>
                <w:b/>
                <w:bCs/>
                <w:color w:val="000000"/>
                <w:sz w:val="19"/>
                <w:szCs w:val="19"/>
                <w:lang w:eastAsia="en-CA"/>
              </w:rPr>
            </w:pPr>
            <w:r w:rsidRPr="00602271">
              <w:rPr>
                <w:b/>
                <w:bCs/>
                <w:color w:val="000000"/>
                <w:sz w:val="19"/>
                <w:szCs w:val="19"/>
                <w:lang w:eastAsia="en-CA"/>
              </w:rPr>
              <w:t>US $/kg</w:t>
            </w:r>
          </w:p>
        </w:tc>
        <w:tc>
          <w:tcPr>
            <w:tcW w:w="1091" w:type="dxa"/>
            <w:tcBorders>
              <w:top w:val="single" w:sz="4" w:space="0" w:color="auto"/>
              <w:left w:val="nil"/>
              <w:bottom w:val="single" w:sz="4" w:space="0" w:color="auto"/>
              <w:right w:val="single" w:sz="4" w:space="0" w:color="auto"/>
            </w:tcBorders>
            <w:shd w:val="clear" w:color="auto" w:fill="auto"/>
            <w:hideMark/>
          </w:tcPr>
          <w:p w14:paraId="31C915CD" w14:textId="77777777" w:rsidR="007D37D5" w:rsidRPr="00602271" w:rsidRDefault="007D37D5">
            <w:pPr>
              <w:jc w:val="center"/>
              <w:rPr>
                <w:b/>
                <w:bCs/>
                <w:color w:val="000000"/>
                <w:sz w:val="19"/>
                <w:szCs w:val="19"/>
                <w:lang w:eastAsia="en-CA"/>
              </w:rPr>
            </w:pPr>
            <w:r w:rsidRPr="00602271">
              <w:rPr>
                <w:b/>
                <w:bCs/>
                <w:color w:val="000000"/>
                <w:sz w:val="19"/>
                <w:szCs w:val="19"/>
                <w:lang w:eastAsia="en-CA"/>
              </w:rPr>
              <w:t>US $/CO</w:t>
            </w:r>
            <w:r w:rsidRPr="00602271">
              <w:rPr>
                <w:b/>
                <w:bCs/>
                <w:color w:val="000000"/>
                <w:sz w:val="19"/>
                <w:szCs w:val="19"/>
                <w:vertAlign w:val="subscript"/>
                <w:lang w:eastAsia="en-CA"/>
              </w:rPr>
              <w:t>2-</w:t>
            </w:r>
            <w:r w:rsidRPr="00602271">
              <w:rPr>
                <w:b/>
                <w:bCs/>
                <w:color w:val="000000"/>
                <w:sz w:val="19"/>
                <w:szCs w:val="19"/>
                <w:lang w:eastAsia="en-CA"/>
              </w:rPr>
              <w:t>eq tonnes</w:t>
            </w:r>
          </w:p>
        </w:tc>
      </w:tr>
      <w:tr w:rsidR="00C327CB" w:rsidRPr="00602271" w14:paraId="74672ADA" w14:textId="77777777">
        <w:trPr>
          <w:trHeight w:val="284"/>
        </w:trPr>
        <w:tc>
          <w:tcPr>
            <w:tcW w:w="2651" w:type="dxa"/>
            <w:tcBorders>
              <w:top w:val="nil"/>
              <w:left w:val="single" w:sz="4" w:space="0" w:color="auto"/>
              <w:bottom w:val="single" w:sz="4" w:space="0" w:color="auto"/>
              <w:right w:val="single" w:sz="4" w:space="0" w:color="auto"/>
            </w:tcBorders>
            <w:shd w:val="clear" w:color="auto" w:fill="auto"/>
            <w:hideMark/>
          </w:tcPr>
          <w:p w14:paraId="275D3CD9" w14:textId="4058E478" w:rsidR="00C327CB" w:rsidRPr="00602271" w:rsidRDefault="00C327CB">
            <w:pPr>
              <w:jc w:val="left"/>
              <w:rPr>
                <w:color w:val="000000"/>
                <w:sz w:val="19"/>
                <w:szCs w:val="19"/>
                <w:lang w:eastAsia="en-CA"/>
              </w:rPr>
            </w:pPr>
            <w:r w:rsidRPr="00602271">
              <w:rPr>
                <w:color w:val="000000"/>
                <w:sz w:val="19"/>
                <w:szCs w:val="19"/>
                <w:lang w:eastAsia="en-CA"/>
              </w:rPr>
              <w:t xml:space="preserve">Tredco </w:t>
            </w:r>
          </w:p>
        </w:tc>
        <w:tc>
          <w:tcPr>
            <w:tcW w:w="484" w:type="dxa"/>
            <w:tcBorders>
              <w:top w:val="nil"/>
              <w:left w:val="nil"/>
              <w:bottom w:val="single" w:sz="4" w:space="0" w:color="auto"/>
              <w:right w:val="single" w:sz="4" w:space="0" w:color="auto"/>
            </w:tcBorders>
            <w:shd w:val="clear" w:color="auto" w:fill="auto"/>
            <w:hideMark/>
          </w:tcPr>
          <w:p w14:paraId="3EF426B3" w14:textId="77777777" w:rsidR="00C327CB" w:rsidRPr="00602271" w:rsidRDefault="00C327CB">
            <w:pPr>
              <w:jc w:val="center"/>
              <w:rPr>
                <w:color w:val="000000"/>
                <w:sz w:val="19"/>
                <w:szCs w:val="19"/>
                <w:lang w:eastAsia="en-CA"/>
              </w:rPr>
            </w:pPr>
            <w:r w:rsidRPr="00602271">
              <w:rPr>
                <w:color w:val="000000"/>
                <w:sz w:val="19"/>
                <w:szCs w:val="19"/>
                <w:lang w:eastAsia="en-CA"/>
              </w:rPr>
              <w:t>1</w:t>
            </w:r>
          </w:p>
        </w:tc>
        <w:tc>
          <w:tcPr>
            <w:tcW w:w="984" w:type="dxa"/>
            <w:tcBorders>
              <w:top w:val="nil"/>
              <w:left w:val="nil"/>
              <w:bottom w:val="single" w:sz="4" w:space="0" w:color="auto"/>
              <w:right w:val="single" w:sz="4" w:space="0" w:color="auto"/>
            </w:tcBorders>
            <w:shd w:val="clear" w:color="auto" w:fill="auto"/>
            <w:hideMark/>
          </w:tcPr>
          <w:p w14:paraId="377D8103" w14:textId="5CE55CE0" w:rsidR="00C327CB" w:rsidRPr="00602271" w:rsidRDefault="000F37AA">
            <w:pPr>
              <w:jc w:val="right"/>
              <w:rPr>
                <w:color w:val="000000"/>
                <w:sz w:val="19"/>
                <w:szCs w:val="19"/>
                <w:lang w:eastAsia="en-CA"/>
              </w:rPr>
            </w:pPr>
            <w:r>
              <w:rPr>
                <w:color w:val="000000"/>
                <w:sz w:val="19"/>
                <w:szCs w:val="19"/>
                <w:lang w:eastAsia="en-CA"/>
              </w:rPr>
              <w:t xml:space="preserve">    </w:t>
            </w:r>
            <w:r w:rsidR="00C327CB" w:rsidRPr="00602271">
              <w:rPr>
                <w:color w:val="000000"/>
                <w:sz w:val="19"/>
                <w:szCs w:val="19"/>
                <w:lang w:eastAsia="en-CA"/>
              </w:rPr>
              <w:t xml:space="preserve">1,395 </w:t>
            </w:r>
          </w:p>
        </w:tc>
        <w:tc>
          <w:tcPr>
            <w:tcW w:w="1206" w:type="dxa"/>
            <w:tcBorders>
              <w:top w:val="nil"/>
              <w:left w:val="nil"/>
              <w:bottom w:val="single" w:sz="4" w:space="0" w:color="auto"/>
              <w:right w:val="single" w:sz="4" w:space="0" w:color="auto"/>
            </w:tcBorders>
            <w:shd w:val="clear" w:color="auto" w:fill="auto"/>
            <w:hideMark/>
          </w:tcPr>
          <w:p w14:paraId="64CB1DB7" w14:textId="77777777" w:rsidR="00C327CB" w:rsidRPr="00602271" w:rsidRDefault="00C327CB">
            <w:pPr>
              <w:jc w:val="right"/>
              <w:rPr>
                <w:color w:val="000000"/>
                <w:sz w:val="19"/>
                <w:szCs w:val="19"/>
                <w:lang w:eastAsia="en-CA"/>
              </w:rPr>
            </w:pPr>
            <w:r w:rsidRPr="00602271">
              <w:rPr>
                <w:color w:val="000000"/>
                <w:sz w:val="19"/>
                <w:szCs w:val="19"/>
                <w:lang w:eastAsia="en-CA"/>
              </w:rPr>
              <w:t>1,995</w:t>
            </w:r>
          </w:p>
        </w:tc>
        <w:tc>
          <w:tcPr>
            <w:tcW w:w="1758" w:type="dxa"/>
            <w:tcBorders>
              <w:top w:val="nil"/>
              <w:left w:val="nil"/>
              <w:bottom w:val="single" w:sz="4" w:space="0" w:color="auto"/>
              <w:right w:val="single" w:sz="4" w:space="0" w:color="auto"/>
            </w:tcBorders>
            <w:shd w:val="clear" w:color="auto" w:fill="auto"/>
            <w:noWrap/>
            <w:hideMark/>
          </w:tcPr>
          <w:p w14:paraId="5F3FD636" w14:textId="42C3A876" w:rsidR="00C327CB" w:rsidRPr="00602271" w:rsidRDefault="000F37AA">
            <w:pPr>
              <w:jc w:val="right"/>
              <w:rPr>
                <w:color w:val="000000"/>
                <w:sz w:val="19"/>
                <w:szCs w:val="19"/>
                <w:lang w:eastAsia="en-CA"/>
              </w:rPr>
            </w:pPr>
            <w:r>
              <w:rPr>
                <w:color w:val="000000"/>
                <w:sz w:val="19"/>
                <w:szCs w:val="19"/>
                <w:lang w:eastAsia="en-CA"/>
              </w:rPr>
              <w:t xml:space="preserve">         </w:t>
            </w:r>
            <w:r w:rsidR="00C327CB" w:rsidRPr="00602271">
              <w:rPr>
                <w:color w:val="000000"/>
                <w:sz w:val="19"/>
                <w:szCs w:val="19"/>
                <w:lang w:eastAsia="en-CA"/>
              </w:rPr>
              <w:t xml:space="preserve">47,988 </w:t>
            </w:r>
          </w:p>
        </w:tc>
        <w:tc>
          <w:tcPr>
            <w:tcW w:w="1142" w:type="dxa"/>
            <w:tcBorders>
              <w:top w:val="nil"/>
              <w:left w:val="nil"/>
              <w:bottom w:val="single" w:sz="4" w:space="0" w:color="auto"/>
              <w:right w:val="single" w:sz="4" w:space="0" w:color="auto"/>
            </w:tcBorders>
            <w:shd w:val="clear" w:color="auto" w:fill="auto"/>
            <w:noWrap/>
            <w:hideMark/>
          </w:tcPr>
          <w:p w14:paraId="2F09C290" w14:textId="3643E856" w:rsidR="00C327CB" w:rsidRPr="00602271" w:rsidRDefault="000F37AA">
            <w:pPr>
              <w:jc w:val="right"/>
              <w:rPr>
                <w:color w:val="000000"/>
                <w:sz w:val="19"/>
                <w:szCs w:val="19"/>
                <w:lang w:eastAsia="en-CA"/>
              </w:rPr>
            </w:pPr>
            <w:r>
              <w:rPr>
                <w:color w:val="000000"/>
                <w:sz w:val="19"/>
                <w:szCs w:val="19"/>
                <w:lang w:eastAsia="en-CA"/>
              </w:rPr>
              <w:t xml:space="preserve"> </w:t>
            </w:r>
            <w:r w:rsidR="00C327CB" w:rsidRPr="00602271">
              <w:rPr>
                <w:color w:val="000000"/>
                <w:sz w:val="19"/>
                <w:szCs w:val="19"/>
                <w:lang w:eastAsia="en-CA"/>
              </w:rPr>
              <w:t xml:space="preserve"> 34.40 </w:t>
            </w:r>
          </w:p>
        </w:tc>
        <w:tc>
          <w:tcPr>
            <w:tcW w:w="1091" w:type="dxa"/>
            <w:tcBorders>
              <w:top w:val="nil"/>
              <w:left w:val="nil"/>
              <w:bottom w:val="single" w:sz="4" w:space="0" w:color="auto"/>
              <w:right w:val="single" w:sz="4" w:space="0" w:color="auto"/>
            </w:tcBorders>
            <w:shd w:val="clear" w:color="auto" w:fill="auto"/>
            <w:noWrap/>
            <w:hideMark/>
          </w:tcPr>
          <w:p w14:paraId="2479EC33" w14:textId="49026949" w:rsidR="00C327CB" w:rsidRPr="00602271" w:rsidRDefault="000F37AA">
            <w:pPr>
              <w:jc w:val="right"/>
              <w:rPr>
                <w:color w:val="000000"/>
                <w:sz w:val="19"/>
                <w:szCs w:val="19"/>
                <w:lang w:eastAsia="en-CA"/>
              </w:rPr>
            </w:pPr>
            <w:r>
              <w:rPr>
                <w:color w:val="000000"/>
                <w:sz w:val="19"/>
                <w:szCs w:val="19"/>
                <w:lang w:eastAsia="en-CA"/>
              </w:rPr>
              <w:t xml:space="preserve">    </w:t>
            </w:r>
            <w:r w:rsidR="00C327CB" w:rsidRPr="00602271">
              <w:rPr>
                <w:color w:val="000000"/>
                <w:sz w:val="19"/>
                <w:szCs w:val="19"/>
                <w:lang w:eastAsia="en-CA"/>
              </w:rPr>
              <w:t xml:space="preserve">24.05 </w:t>
            </w:r>
          </w:p>
        </w:tc>
      </w:tr>
      <w:tr w:rsidR="00C327CB" w:rsidRPr="00602271" w14:paraId="30DD996B" w14:textId="77777777" w:rsidTr="00D84D90">
        <w:tc>
          <w:tcPr>
            <w:tcW w:w="2651" w:type="dxa"/>
            <w:tcBorders>
              <w:top w:val="nil"/>
              <w:left w:val="single" w:sz="4" w:space="0" w:color="auto"/>
              <w:bottom w:val="single" w:sz="4" w:space="0" w:color="auto"/>
              <w:right w:val="single" w:sz="4" w:space="0" w:color="auto"/>
            </w:tcBorders>
            <w:shd w:val="clear" w:color="auto" w:fill="auto"/>
            <w:hideMark/>
          </w:tcPr>
          <w:p w14:paraId="34E3F497" w14:textId="19FCBB42" w:rsidR="00C327CB" w:rsidRPr="00602271" w:rsidRDefault="0042385F">
            <w:pPr>
              <w:jc w:val="left"/>
              <w:rPr>
                <w:color w:val="000000"/>
                <w:sz w:val="19"/>
                <w:szCs w:val="19"/>
                <w:lang w:eastAsia="en-CA"/>
              </w:rPr>
            </w:pPr>
            <w:r>
              <w:rPr>
                <w:color w:val="000000"/>
                <w:sz w:val="19"/>
                <w:szCs w:val="19"/>
                <w:lang w:eastAsia="en-CA"/>
              </w:rPr>
              <w:t>Eastern Engineering Enterprises</w:t>
            </w:r>
          </w:p>
        </w:tc>
        <w:tc>
          <w:tcPr>
            <w:tcW w:w="484" w:type="dxa"/>
            <w:tcBorders>
              <w:top w:val="nil"/>
              <w:left w:val="nil"/>
              <w:bottom w:val="single" w:sz="4" w:space="0" w:color="auto"/>
              <w:right w:val="single" w:sz="4" w:space="0" w:color="auto"/>
            </w:tcBorders>
            <w:shd w:val="clear" w:color="auto" w:fill="auto"/>
            <w:hideMark/>
          </w:tcPr>
          <w:p w14:paraId="282B2763" w14:textId="77777777" w:rsidR="00C327CB" w:rsidRPr="00602271" w:rsidRDefault="00C327CB">
            <w:pPr>
              <w:jc w:val="center"/>
              <w:rPr>
                <w:color w:val="000000"/>
                <w:sz w:val="19"/>
                <w:szCs w:val="19"/>
                <w:lang w:eastAsia="en-CA"/>
              </w:rPr>
            </w:pPr>
            <w:r w:rsidRPr="00602271">
              <w:rPr>
                <w:color w:val="000000"/>
                <w:sz w:val="19"/>
                <w:szCs w:val="19"/>
                <w:lang w:eastAsia="en-CA"/>
              </w:rPr>
              <w:t>1</w:t>
            </w:r>
          </w:p>
        </w:tc>
        <w:tc>
          <w:tcPr>
            <w:tcW w:w="984" w:type="dxa"/>
            <w:tcBorders>
              <w:top w:val="nil"/>
              <w:left w:val="nil"/>
              <w:bottom w:val="single" w:sz="4" w:space="0" w:color="auto"/>
              <w:right w:val="single" w:sz="4" w:space="0" w:color="auto"/>
            </w:tcBorders>
            <w:shd w:val="clear" w:color="auto" w:fill="auto"/>
            <w:hideMark/>
          </w:tcPr>
          <w:p w14:paraId="1A92D556" w14:textId="75AC0068" w:rsidR="00C327CB" w:rsidRPr="00602271" w:rsidRDefault="000F37AA">
            <w:pPr>
              <w:jc w:val="right"/>
              <w:rPr>
                <w:color w:val="000000"/>
                <w:sz w:val="19"/>
                <w:szCs w:val="19"/>
                <w:lang w:eastAsia="en-CA"/>
              </w:rPr>
            </w:pPr>
            <w:r>
              <w:rPr>
                <w:color w:val="000000"/>
                <w:sz w:val="19"/>
                <w:szCs w:val="19"/>
                <w:lang w:eastAsia="en-CA"/>
              </w:rPr>
              <w:t xml:space="preserve">      </w:t>
            </w:r>
            <w:r w:rsidR="00C327CB" w:rsidRPr="00602271">
              <w:rPr>
                <w:color w:val="000000"/>
                <w:sz w:val="19"/>
                <w:szCs w:val="19"/>
                <w:lang w:eastAsia="en-CA"/>
              </w:rPr>
              <w:t xml:space="preserve">900 </w:t>
            </w:r>
          </w:p>
        </w:tc>
        <w:tc>
          <w:tcPr>
            <w:tcW w:w="1206" w:type="dxa"/>
            <w:tcBorders>
              <w:top w:val="nil"/>
              <w:left w:val="nil"/>
              <w:bottom w:val="single" w:sz="4" w:space="0" w:color="auto"/>
              <w:right w:val="single" w:sz="4" w:space="0" w:color="auto"/>
            </w:tcBorders>
            <w:shd w:val="clear" w:color="auto" w:fill="auto"/>
            <w:hideMark/>
          </w:tcPr>
          <w:p w14:paraId="0E0F0BF4" w14:textId="77777777" w:rsidR="00C327CB" w:rsidRPr="00602271" w:rsidRDefault="00C327CB">
            <w:pPr>
              <w:jc w:val="right"/>
              <w:rPr>
                <w:color w:val="000000"/>
                <w:sz w:val="19"/>
                <w:szCs w:val="19"/>
                <w:lang w:eastAsia="en-CA"/>
              </w:rPr>
            </w:pPr>
            <w:r w:rsidRPr="00602271">
              <w:rPr>
                <w:color w:val="000000"/>
                <w:sz w:val="19"/>
                <w:szCs w:val="19"/>
                <w:lang w:eastAsia="en-CA"/>
              </w:rPr>
              <w:t>1,287</w:t>
            </w:r>
          </w:p>
        </w:tc>
        <w:tc>
          <w:tcPr>
            <w:tcW w:w="1758" w:type="dxa"/>
            <w:tcBorders>
              <w:top w:val="nil"/>
              <w:left w:val="nil"/>
              <w:bottom w:val="single" w:sz="4" w:space="0" w:color="auto"/>
              <w:right w:val="single" w:sz="4" w:space="0" w:color="auto"/>
            </w:tcBorders>
            <w:shd w:val="clear" w:color="auto" w:fill="auto"/>
            <w:noWrap/>
            <w:hideMark/>
          </w:tcPr>
          <w:p w14:paraId="724A3C98" w14:textId="280A5E28" w:rsidR="00C327CB" w:rsidRPr="00602271" w:rsidRDefault="000F37AA">
            <w:pPr>
              <w:jc w:val="right"/>
              <w:rPr>
                <w:color w:val="000000"/>
                <w:sz w:val="19"/>
                <w:szCs w:val="19"/>
                <w:lang w:eastAsia="en-CA"/>
              </w:rPr>
            </w:pPr>
            <w:r>
              <w:rPr>
                <w:color w:val="000000"/>
                <w:sz w:val="19"/>
                <w:szCs w:val="19"/>
                <w:lang w:eastAsia="en-CA"/>
              </w:rPr>
              <w:t xml:space="preserve">         </w:t>
            </w:r>
            <w:r w:rsidR="00C327CB" w:rsidRPr="00602271">
              <w:rPr>
                <w:color w:val="000000"/>
                <w:sz w:val="19"/>
                <w:szCs w:val="19"/>
                <w:lang w:eastAsia="en-CA"/>
              </w:rPr>
              <w:t xml:space="preserve">30,960 </w:t>
            </w:r>
          </w:p>
        </w:tc>
        <w:tc>
          <w:tcPr>
            <w:tcW w:w="1142" w:type="dxa"/>
            <w:tcBorders>
              <w:top w:val="nil"/>
              <w:left w:val="nil"/>
              <w:bottom w:val="single" w:sz="4" w:space="0" w:color="auto"/>
              <w:right w:val="single" w:sz="4" w:space="0" w:color="auto"/>
            </w:tcBorders>
            <w:shd w:val="clear" w:color="auto" w:fill="auto"/>
            <w:noWrap/>
            <w:hideMark/>
          </w:tcPr>
          <w:p w14:paraId="250392D3" w14:textId="75A19EC9" w:rsidR="00C327CB" w:rsidRPr="00602271" w:rsidRDefault="000F37AA">
            <w:pPr>
              <w:jc w:val="right"/>
              <w:rPr>
                <w:color w:val="000000"/>
                <w:sz w:val="19"/>
                <w:szCs w:val="19"/>
                <w:lang w:eastAsia="en-CA"/>
              </w:rPr>
            </w:pPr>
            <w:r>
              <w:rPr>
                <w:color w:val="000000"/>
                <w:sz w:val="19"/>
                <w:szCs w:val="19"/>
                <w:lang w:eastAsia="en-CA"/>
              </w:rPr>
              <w:t xml:space="preserve"> </w:t>
            </w:r>
            <w:r w:rsidR="00C327CB" w:rsidRPr="00602271">
              <w:rPr>
                <w:color w:val="000000"/>
                <w:sz w:val="19"/>
                <w:szCs w:val="19"/>
                <w:lang w:eastAsia="en-CA"/>
              </w:rPr>
              <w:t xml:space="preserve"> 34.40 </w:t>
            </w:r>
          </w:p>
        </w:tc>
        <w:tc>
          <w:tcPr>
            <w:tcW w:w="1091" w:type="dxa"/>
            <w:tcBorders>
              <w:top w:val="nil"/>
              <w:left w:val="nil"/>
              <w:bottom w:val="single" w:sz="4" w:space="0" w:color="auto"/>
              <w:right w:val="single" w:sz="4" w:space="0" w:color="auto"/>
            </w:tcBorders>
            <w:shd w:val="clear" w:color="auto" w:fill="auto"/>
            <w:noWrap/>
            <w:hideMark/>
          </w:tcPr>
          <w:p w14:paraId="15246905" w14:textId="7088E0F8" w:rsidR="00C327CB" w:rsidRPr="00602271" w:rsidRDefault="000F37AA">
            <w:pPr>
              <w:jc w:val="right"/>
              <w:rPr>
                <w:color w:val="000000"/>
                <w:sz w:val="19"/>
                <w:szCs w:val="19"/>
                <w:lang w:eastAsia="en-CA"/>
              </w:rPr>
            </w:pPr>
            <w:r>
              <w:rPr>
                <w:color w:val="000000"/>
                <w:sz w:val="19"/>
                <w:szCs w:val="19"/>
                <w:lang w:eastAsia="en-CA"/>
              </w:rPr>
              <w:t xml:space="preserve">    </w:t>
            </w:r>
            <w:r w:rsidR="00C327CB" w:rsidRPr="00602271">
              <w:rPr>
                <w:color w:val="000000"/>
                <w:sz w:val="19"/>
                <w:szCs w:val="19"/>
                <w:lang w:eastAsia="en-CA"/>
              </w:rPr>
              <w:t xml:space="preserve">24.06 </w:t>
            </w:r>
          </w:p>
        </w:tc>
      </w:tr>
      <w:tr w:rsidR="00C327CB" w:rsidRPr="00602271" w14:paraId="166B4A90" w14:textId="77777777">
        <w:trPr>
          <w:trHeight w:val="208"/>
        </w:trPr>
        <w:tc>
          <w:tcPr>
            <w:tcW w:w="2651" w:type="dxa"/>
            <w:tcBorders>
              <w:top w:val="nil"/>
              <w:left w:val="single" w:sz="4" w:space="0" w:color="auto"/>
              <w:bottom w:val="single" w:sz="4" w:space="0" w:color="auto"/>
              <w:right w:val="single" w:sz="4" w:space="0" w:color="auto"/>
            </w:tcBorders>
            <w:shd w:val="clear" w:color="auto" w:fill="auto"/>
            <w:hideMark/>
          </w:tcPr>
          <w:p w14:paraId="405364FA" w14:textId="0FA87F90" w:rsidR="00C327CB" w:rsidRPr="00602271" w:rsidRDefault="001F749E">
            <w:pPr>
              <w:jc w:val="left"/>
              <w:rPr>
                <w:color w:val="000000"/>
                <w:sz w:val="19"/>
                <w:szCs w:val="19"/>
                <w:lang w:eastAsia="en-CA"/>
              </w:rPr>
            </w:pPr>
            <w:r>
              <w:rPr>
                <w:color w:val="000000"/>
                <w:sz w:val="19"/>
                <w:szCs w:val="19"/>
                <w:lang w:eastAsia="en-CA"/>
              </w:rPr>
              <w:t>Elsaeedy Electrical Appliances</w:t>
            </w:r>
          </w:p>
        </w:tc>
        <w:tc>
          <w:tcPr>
            <w:tcW w:w="484" w:type="dxa"/>
            <w:tcBorders>
              <w:top w:val="nil"/>
              <w:left w:val="nil"/>
              <w:bottom w:val="single" w:sz="4" w:space="0" w:color="auto"/>
              <w:right w:val="single" w:sz="4" w:space="0" w:color="auto"/>
            </w:tcBorders>
            <w:shd w:val="clear" w:color="auto" w:fill="auto"/>
            <w:hideMark/>
          </w:tcPr>
          <w:p w14:paraId="5A55B31F" w14:textId="77777777" w:rsidR="00C327CB" w:rsidRPr="00602271" w:rsidRDefault="00C327CB">
            <w:pPr>
              <w:jc w:val="center"/>
              <w:rPr>
                <w:color w:val="000000"/>
                <w:sz w:val="19"/>
                <w:szCs w:val="19"/>
                <w:lang w:eastAsia="en-CA"/>
              </w:rPr>
            </w:pPr>
            <w:r w:rsidRPr="00602271">
              <w:rPr>
                <w:color w:val="000000"/>
                <w:sz w:val="19"/>
                <w:szCs w:val="19"/>
                <w:lang w:eastAsia="en-CA"/>
              </w:rPr>
              <w:t>1</w:t>
            </w:r>
          </w:p>
        </w:tc>
        <w:tc>
          <w:tcPr>
            <w:tcW w:w="984" w:type="dxa"/>
            <w:tcBorders>
              <w:top w:val="nil"/>
              <w:left w:val="nil"/>
              <w:bottom w:val="single" w:sz="4" w:space="0" w:color="auto"/>
              <w:right w:val="single" w:sz="4" w:space="0" w:color="auto"/>
            </w:tcBorders>
            <w:shd w:val="clear" w:color="auto" w:fill="auto"/>
            <w:hideMark/>
          </w:tcPr>
          <w:p w14:paraId="24C5801C" w14:textId="5BCDF510" w:rsidR="00C327CB" w:rsidRPr="00602271" w:rsidRDefault="000F37AA">
            <w:pPr>
              <w:jc w:val="right"/>
              <w:rPr>
                <w:color w:val="000000"/>
                <w:sz w:val="19"/>
                <w:szCs w:val="19"/>
                <w:lang w:eastAsia="en-CA"/>
              </w:rPr>
            </w:pPr>
            <w:r>
              <w:rPr>
                <w:color w:val="000000"/>
                <w:sz w:val="19"/>
                <w:szCs w:val="19"/>
                <w:lang w:eastAsia="en-CA"/>
              </w:rPr>
              <w:t xml:space="preserve">      </w:t>
            </w:r>
            <w:r w:rsidR="00C327CB" w:rsidRPr="00602271">
              <w:rPr>
                <w:color w:val="000000"/>
                <w:sz w:val="19"/>
                <w:szCs w:val="19"/>
                <w:lang w:eastAsia="en-CA"/>
              </w:rPr>
              <w:t xml:space="preserve">340 </w:t>
            </w:r>
          </w:p>
        </w:tc>
        <w:tc>
          <w:tcPr>
            <w:tcW w:w="1206" w:type="dxa"/>
            <w:tcBorders>
              <w:top w:val="nil"/>
              <w:left w:val="nil"/>
              <w:bottom w:val="single" w:sz="4" w:space="0" w:color="auto"/>
              <w:right w:val="single" w:sz="4" w:space="0" w:color="auto"/>
            </w:tcBorders>
            <w:shd w:val="clear" w:color="auto" w:fill="auto"/>
            <w:hideMark/>
          </w:tcPr>
          <w:p w14:paraId="47D06F77" w14:textId="77777777" w:rsidR="00C327CB" w:rsidRPr="00602271" w:rsidRDefault="00C327CB">
            <w:pPr>
              <w:jc w:val="right"/>
              <w:rPr>
                <w:color w:val="000000"/>
                <w:sz w:val="19"/>
                <w:szCs w:val="19"/>
                <w:lang w:eastAsia="en-CA"/>
              </w:rPr>
            </w:pPr>
            <w:r w:rsidRPr="00602271">
              <w:rPr>
                <w:color w:val="000000"/>
                <w:sz w:val="19"/>
                <w:szCs w:val="19"/>
                <w:lang w:eastAsia="en-CA"/>
              </w:rPr>
              <w:t>486</w:t>
            </w:r>
          </w:p>
        </w:tc>
        <w:tc>
          <w:tcPr>
            <w:tcW w:w="1758" w:type="dxa"/>
            <w:tcBorders>
              <w:top w:val="nil"/>
              <w:left w:val="nil"/>
              <w:bottom w:val="single" w:sz="4" w:space="0" w:color="auto"/>
              <w:right w:val="single" w:sz="4" w:space="0" w:color="auto"/>
            </w:tcBorders>
            <w:shd w:val="clear" w:color="auto" w:fill="auto"/>
            <w:noWrap/>
            <w:hideMark/>
          </w:tcPr>
          <w:p w14:paraId="2250F209" w14:textId="385DED0A" w:rsidR="00C327CB" w:rsidRPr="00602271" w:rsidRDefault="000F37AA">
            <w:pPr>
              <w:jc w:val="right"/>
              <w:rPr>
                <w:color w:val="000000"/>
                <w:sz w:val="19"/>
                <w:szCs w:val="19"/>
                <w:lang w:eastAsia="en-CA"/>
              </w:rPr>
            </w:pPr>
            <w:r>
              <w:rPr>
                <w:color w:val="000000"/>
                <w:sz w:val="19"/>
                <w:szCs w:val="19"/>
                <w:lang w:eastAsia="en-CA"/>
              </w:rPr>
              <w:t xml:space="preserve">         </w:t>
            </w:r>
            <w:r w:rsidR="00C327CB" w:rsidRPr="00602271">
              <w:rPr>
                <w:color w:val="000000"/>
                <w:sz w:val="19"/>
                <w:szCs w:val="19"/>
                <w:lang w:eastAsia="en-CA"/>
              </w:rPr>
              <w:t xml:space="preserve">30,000 </w:t>
            </w:r>
          </w:p>
        </w:tc>
        <w:tc>
          <w:tcPr>
            <w:tcW w:w="1142" w:type="dxa"/>
            <w:tcBorders>
              <w:top w:val="nil"/>
              <w:left w:val="nil"/>
              <w:bottom w:val="single" w:sz="4" w:space="0" w:color="auto"/>
              <w:right w:val="single" w:sz="4" w:space="0" w:color="auto"/>
            </w:tcBorders>
            <w:shd w:val="clear" w:color="auto" w:fill="auto"/>
            <w:noWrap/>
            <w:hideMark/>
          </w:tcPr>
          <w:p w14:paraId="166219E4" w14:textId="7E0C9493" w:rsidR="00C327CB" w:rsidRPr="00602271" w:rsidRDefault="000F37AA">
            <w:pPr>
              <w:jc w:val="right"/>
              <w:rPr>
                <w:color w:val="000000"/>
                <w:sz w:val="19"/>
                <w:szCs w:val="19"/>
                <w:lang w:eastAsia="en-CA"/>
              </w:rPr>
            </w:pPr>
            <w:r>
              <w:rPr>
                <w:color w:val="000000"/>
                <w:sz w:val="19"/>
                <w:szCs w:val="19"/>
                <w:lang w:eastAsia="en-CA"/>
              </w:rPr>
              <w:t xml:space="preserve"> </w:t>
            </w:r>
            <w:r w:rsidR="00C327CB" w:rsidRPr="00602271">
              <w:rPr>
                <w:color w:val="000000"/>
                <w:sz w:val="19"/>
                <w:szCs w:val="19"/>
                <w:lang w:eastAsia="en-CA"/>
              </w:rPr>
              <w:t xml:space="preserve"> 88.24 </w:t>
            </w:r>
          </w:p>
        </w:tc>
        <w:tc>
          <w:tcPr>
            <w:tcW w:w="1091" w:type="dxa"/>
            <w:tcBorders>
              <w:top w:val="nil"/>
              <w:left w:val="nil"/>
              <w:bottom w:val="single" w:sz="4" w:space="0" w:color="auto"/>
              <w:right w:val="single" w:sz="4" w:space="0" w:color="auto"/>
            </w:tcBorders>
            <w:shd w:val="clear" w:color="auto" w:fill="auto"/>
            <w:noWrap/>
            <w:hideMark/>
          </w:tcPr>
          <w:p w14:paraId="4C87F267" w14:textId="14DEBB32" w:rsidR="00C327CB" w:rsidRPr="00602271" w:rsidRDefault="000F37AA">
            <w:pPr>
              <w:jc w:val="right"/>
              <w:rPr>
                <w:color w:val="000000"/>
                <w:sz w:val="19"/>
                <w:szCs w:val="19"/>
                <w:lang w:eastAsia="en-CA"/>
              </w:rPr>
            </w:pPr>
            <w:r>
              <w:rPr>
                <w:color w:val="000000"/>
                <w:sz w:val="19"/>
                <w:szCs w:val="19"/>
                <w:lang w:eastAsia="en-CA"/>
              </w:rPr>
              <w:t xml:space="preserve">    </w:t>
            </w:r>
            <w:r w:rsidR="00C327CB" w:rsidRPr="00602271">
              <w:rPr>
                <w:color w:val="000000"/>
                <w:sz w:val="19"/>
                <w:szCs w:val="19"/>
                <w:lang w:eastAsia="en-CA"/>
              </w:rPr>
              <w:t xml:space="preserve">61.73 </w:t>
            </w:r>
          </w:p>
        </w:tc>
      </w:tr>
      <w:tr w:rsidR="00C327CB" w:rsidRPr="00602271" w14:paraId="6382DC0E" w14:textId="77777777">
        <w:trPr>
          <w:trHeight w:val="231"/>
        </w:trPr>
        <w:tc>
          <w:tcPr>
            <w:tcW w:w="2651" w:type="dxa"/>
            <w:tcBorders>
              <w:top w:val="nil"/>
              <w:left w:val="single" w:sz="4" w:space="0" w:color="auto"/>
              <w:bottom w:val="single" w:sz="4" w:space="0" w:color="auto"/>
              <w:right w:val="single" w:sz="4" w:space="0" w:color="auto"/>
            </w:tcBorders>
            <w:shd w:val="clear" w:color="auto" w:fill="auto"/>
            <w:hideMark/>
          </w:tcPr>
          <w:p w14:paraId="2D18346E" w14:textId="77777777" w:rsidR="00C327CB" w:rsidRPr="00602271" w:rsidRDefault="00C327CB">
            <w:pPr>
              <w:jc w:val="left"/>
              <w:rPr>
                <w:color w:val="000000"/>
                <w:sz w:val="19"/>
                <w:szCs w:val="19"/>
                <w:lang w:eastAsia="en-CA"/>
              </w:rPr>
            </w:pPr>
            <w:r w:rsidRPr="00602271">
              <w:rPr>
                <w:color w:val="000000"/>
                <w:sz w:val="19"/>
                <w:szCs w:val="19"/>
                <w:lang w:eastAsia="en-CA"/>
              </w:rPr>
              <w:t>Tiba</w:t>
            </w:r>
          </w:p>
        </w:tc>
        <w:tc>
          <w:tcPr>
            <w:tcW w:w="484" w:type="dxa"/>
            <w:tcBorders>
              <w:top w:val="nil"/>
              <w:left w:val="nil"/>
              <w:bottom w:val="single" w:sz="4" w:space="0" w:color="auto"/>
              <w:right w:val="single" w:sz="4" w:space="0" w:color="auto"/>
            </w:tcBorders>
            <w:shd w:val="clear" w:color="auto" w:fill="auto"/>
            <w:hideMark/>
          </w:tcPr>
          <w:p w14:paraId="14A029B1" w14:textId="77777777" w:rsidR="00C327CB" w:rsidRPr="00602271" w:rsidRDefault="00C327CB">
            <w:pPr>
              <w:jc w:val="center"/>
              <w:rPr>
                <w:color w:val="000000"/>
                <w:sz w:val="19"/>
                <w:szCs w:val="19"/>
                <w:lang w:eastAsia="en-CA"/>
              </w:rPr>
            </w:pPr>
            <w:r w:rsidRPr="00602271">
              <w:rPr>
                <w:color w:val="000000"/>
                <w:sz w:val="19"/>
                <w:szCs w:val="19"/>
                <w:lang w:eastAsia="en-CA"/>
              </w:rPr>
              <w:t>1</w:t>
            </w:r>
          </w:p>
        </w:tc>
        <w:tc>
          <w:tcPr>
            <w:tcW w:w="984" w:type="dxa"/>
            <w:tcBorders>
              <w:top w:val="nil"/>
              <w:left w:val="nil"/>
              <w:bottom w:val="single" w:sz="4" w:space="0" w:color="auto"/>
              <w:right w:val="single" w:sz="4" w:space="0" w:color="auto"/>
            </w:tcBorders>
            <w:shd w:val="clear" w:color="auto" w:fill="auto"/>
            <w:hideMark/>
          </w:tcPr>
          <w:p w14:paraId="5F6C3AF3" w14:textId="476DB4FC" w:rsidR="00C327CB" w:rsidRPr="00602271" w:rsidRDefault="000F37AA">
            <w:pPr>
              <w:jc w:val="right"/>
              <w:rPr>
                <w:color w:val="000000"/>
                <w:sz w:val="19"/>
                <w:szCs w:val="19"/>
                <w:lang w:eastAsia="en-CA"/>
              </w:rPr>
            </w:pPr>
            <w:r>
              <w:rPr>
                <w:color w:val="000000"/>
                <w:sz w:val="19"/>
                <w:szCs w:val="19"/>
                <w:lang w:eastAsia="en-CA"/>
              </w:rPr>
              <w:t xml:space="preserve">     </w:t>
            </w:r>
            <w:r w:rsidR="00C327CB" w:rsidRPr="00602271">
              <w:rPr>
                <w:color w:val="000000"/>
                <w:sz w:val="19"/>
                <w:szCs w:val="19"/>
                <w:lang w:eastAsia="en-CA"/>
              </w:rPr>
              <w:t xml:space="preserve"> 211 </w:t>
            </w:r>
          </w:p>
        </w:tc>
        <w:tc>
          <w:tcPr>
            <w:tcW w:w="1206" w:type="dxa"/>
            <w:tcBorders>
              <w:top w:val="nil"/>
              <w:left w:val="nil"/>
              <w:bottom w:val="single" w:sz="4" w:space="0" w:color="auto"/>
              <w:right w:val="single" w:sz="4" w:space="0" w:color="auto"/>
            </w:tcBorders>
            <w:shd w:val="clear" w:color="auto" w:fill="auto"/>
            <w:hideMark/>
          </w:tcPr>
          <w:p w14:paraId="561E5956" w14:textId="77777777" w:rsidR="00C327CB" w:rsidRPr="00602271" w:rsidRDefault="00C327CB">
            <w:pPr>
              <w:jc w:val="right"/>
              <w:rPr>
                <w:color w:val="000000"/>
                <w:sz w:val="19"/>
                <w:szCs w:val="19"/>
                <w:lang w:eastAsia="en-CA"/>
              </w:rPr>
            </w:pPr>
            <w:r w:rsidRPr="00602271">
              <w:rPr>
                <w:color w:val="000000"/>
                <w:sz w:val="19"/>
                <w:szCs w:val="19"/>
                <w:lang w:eastAsia="en-CA"/>
              </w:rPr>
              <w:t>301</w:t>
            </w:r>
          </w:p>
        </w:tc>
        <w:tc>
          <w:tcPr>
            <w:tcW w:w="1758" w:type="dxa"/>
            <w:tcBorders>
              <w:top w:val="nil"/>
              <w:left w:val="nil"/>
              <w:bottom w:val="single" w:sz="4" w:space="0" w:color="auto"/>
              <w:right w:val="single" w:sz="4" w:space="0" w:color="auto"/>
            </w:tcBorders>
            <w:shd w:val="clear" w:color="auto" w:fill="auto"/>
            <w:noWrap/>
            <w:hideMark/>
          </w:tcPr>
          <w:p w14:paraId="65562902" w14:textId="7F34328B" w:rsidR="00C327CB" w:rsidRPr="00602271" w:rsidRDefault="000F37AA">
            <w:pPr>
              <w:jc w:val="right"/>
              <w:rPr>
                <w:color w:val="000000"/>
                <w:sz w:val="19"/>
                <w:szCs w:val="19"/>
                <w:lang w:eastAsia="en-CA"/>
              </w:rPr>
            </w:pPr>
            <w:r>
              <w:rPr>
                <w:color w:val="000000"/>
                <w:sz w:val="19"/>
                <w:szCs w:val="19"/>
                <w:lang w:eastAsia="en-CA"/>
              </w:rPr>
              <w:t xml:space="preserve">         </w:t>
            </w:r>
            <w:r w:rsidR="00C327CB" w:rsidRPr="00602271">
              <w:rPr>
                <w:color w:val="000000"/>
                <w:sz w:val="19"/>
                <w:szCs w:val="19"/>
                <w:lang w:eastAsia="en-CA"/>
              </w:rPr>
              <w:t xml:space="preserve">30,000 </w:t>
            </w:r>
          </w:p>
        </w:tc>
        <w:tc>
          <w:tcPr>
            <w:tcW w:w="1142" w:type="dxa"/>
            <w:tcBorders>
              <w:top w:val="nil"/>
              <w:left w:val="nil"/>
              <w:bottom w:val="single" w:sz="4" w:space="0" w:color="auto"/>
              <w:right w:val="single" w:sz="4" w:space="0" w:color="auto"/>
            </w:tcBorders>
            <w:shd w:val="clear" w:color="auto" w:fill="auto"/>
            <w:noWrap/>
            <w:hideMark/>
          </w:tcPr>
          <w:p w14:paraId="357019BA" w14:textId="77777777" w:rsidR="00C327CB" w:rsidRPr="00602271" w:rsidRDefault="00C327CB">
            <w:pPr>
              <w:jc w:val="right"/>
              <w:rPr>
                <w:color w:val="000000"/>
                <w:sz w:val="19"/>
                <w:szCs w:val="19"/>
                <w:lang w:eastAsia="en-CA"/>
              </w:rPr>
            </w:pPr>
            <w:r w:rsidRPr="00602271">
              <w:rPr>
                <w:color w:val="000000"/>
                <w:sz w:val="19"/>
                <w:szCs w:val="19"/>
                <w:lang w:eastAsia="en-CA"/>
              </w:rPr>
              <w:t xml:space="preserve"> 142.31 </w:t>
            </w:r>
          </w:p>
        </w:tc>
        <w:tc>
          <w:tcPr>
            <w:tcW w:w="1091" w:type="dxa"/>
            <w:tcBorders>
              <w:top w:val="nil"/>
              <w:left w:val="nil"/>
              <w:bottom w:val="single" w:sz="4" w:space="0" w:color="auto"/>
              <w:right w:val="single" w:sz="4" w:space="0" w:color="auto"/>
            </w:tcBorders>
            <w:shd w:val="clear" w:color="auto" w:fill="auto"/>
            <w:noWrap/>
            <w:hideMark/>
          </w:tcPr>
          <w:p w14:paraId="2897D2E8" w14:textId="233AA279" w:rsidR="00C327CB" w:rsidRPr="00602271" w:rsidRDefault="000F37AA">
            <w:pPr>
              <w:jc w:val="right"/>
              <w:rPr>
                <w:color w:val="000000"/>
                <w:sz w:val="19"/>
                <w:szCs w:val="19"/>
                <w:lang w:eastAsia="en-CA"/>
              </w:rPr>
            </w:pPr>
            <w:r>
              <w:rPr>
                <w:color w:val="000000"/>
                <w:sz w:val="19"/>
                <w:szCs w:val="19"/>
                <w:lang w:eastAsia="en-CA"/>
              </w:rPr>
              <w:t xml:space="preserve">    </w:t>
            </w:r>
            <w:r w:rsidR="00C327CB" w:rsidRPr="00602271">
              <w:rPr>
                <w:color w:val="000000"/>
                <w:sz w:val="19"/>
                <w:szCs w:val="19"/>
                <w:lang w:eastAsia="en-CA"/>
              </w:rPr>
              <w:t xml:space="preserve">99.67 </w:t>
            </w:r>
          </w:p>
        </w:tc>
      </w:tr>
      <w:tr w:rsidR="00C327CB" w:rsidRPr="00602271" w14:paraId="18936279" w14:textId="77777777">
        <w:trPr>
          <w:trHeight w:val="211"/>
        </w:trPr>
        <w:tc>
          <w:tcPr>
            <w:tcW w:w="2651" w:type="dxa"/>
            <w:tcBorders>
              <w:top w:val="nil"/>
              <w:left w:val="single" w:sz="4" w:space="0" w:color="auto"/>
              <w:bottom w:val="single" w:sz="4" w:space="0" w:color="auto"/>
              <w:right w:val="single" w:sz="4" w:space="0" w:color="auto"/>
            </w:tcBorders>
            <w:shd w:val="clear" w:color="auto" w:fill="auto"/>
            <w:hideMark/>
          </w:tcPr>
          <w:p w14:paraId="2E40F3C2" w14:textId="77777777" w:rsidR="00C327CB" w:rsidRPr="00602271" w:rsidRDefault="00C327CB">
            <w:pPr>
              <w:jc w:val="left"/>
              <w:rPr>
                <w:b/>
                <w:bCs/>
                <w:color w:val="000000"/>
                <w:sz w:val="19"/>
                <w:szCs w:val="19"/>
                <w:lang w:eastAsia="en-CA"/>
              </w:rPr>
            </w:pPr>
            <w:r w:rsidRPr="00602271">
              <w:rPr>
                <w:b/>
                <w:bCs/>
                <w:color w:val="000000"/>
                <w:sz w:val="19"/>
                <w:szCs w:val="19"/>
                <w:lang w:eastAsia="en-CA"/>
              </w:rPr>
              <w:t xml:space="preserve">Total </w:t>
            </w:r>
          </w:p>
        </w:tc>
        <w:tc>
          <w:tcPr>
            <w:tcW w:w="484" w:type="dxa"/>
            <w:tcBorders>
              <w:top w:val="nil"/>
              <w:left w:val="nil"/>
              <w:bottom w:val="single" w:sz="4" w:space="0" w:color="auto"/>
              <w:right w:val="single" w:sz="4" w:space="0" w:color="auto"/>
            </w:tcBorders>
            <w:shd w:val="clear" w:color="auto" w:fill="auto"/>
            <w:hideMark/>
          </w:tcPr>
          <w:p w14:paraId="0CD417D2" w14:textId="77777777" w:rsidR="00C327CB" w:rsidRPr="00602271" w:rsidRDefault="00C327CB">
            <w:pPr>
              <w:jc w:val="center"/>
              <w:rPr>
                <w:b/>
                <w:bCs/>
                <w:color w:val="000000"/>
                <w:sz w:val="19"/>
                <w:szCs w:val="19"/>
                <w:lang w:eastAsia="en-CA"/>
              </w:rPr>
            </w:pPr>
            <w:r w:rsidRPr="00602271">
              <w:rPr>
                <w:b/>
                <w:bCs/>
                <w:color w:val="000000"/>
                <w:sz w:val="19"/>
                <w:szCs w:val="19"/>
                <w:lang w:eastAsia="en-CA"/>
              </w:rPr>
              <w:t>4</w:t>
            </w:r>
          </w:p>
        </w:tc>
        <w:tc>
          <w:tcPr>
            <w:tcW w:w="984" w:type="dxa"/>
            <w:tcBorders>
              <w:top w:val="nil"/>
              <w:left w:val="nil"/>
              <w:bottom w:val="single" w:sz="4" w:space="0" w:color="auto"/>
              <w:right w:val="single" w:sz="4" w:space="0" w:color="auto"/>
            </w:tcBorders>
            <w:shd w:val="clear" w:color="auto" w:fill="auto"/>
            <w:hideMark/>
          </w:tcPr>
          <w:p w14:paraId="3FA28B90" w14:textId="5B4AF597" w:rsidR="00C327CB" w:rsidRPr="00602271" w:rsidRDefault="000F37AA">
            <w:pPr>
              <w:jc w:val="right"/>
              <w:rPr>
                <w:b/>
                <w:bCs/>
                <w:color w:val="000000"/>
                <w:sz w:val="19"/>
                <w:szCs w:val="19"/>
                <w:lang w:eastAsia="en-CA"/>
              </w:rPr>
            </w:pPr>
            <w:r>
              <w:rPr>
                <w:b/>
                <w:bCs/>
                <w:color w:val="000000"/>
                <w:sz w:val="19"/>
                <w:szCs w:val="19"/>
                <w:lang w:eastAsia="en-CA"/>
              </w:rPr>
              <w:t xml:space="preserve">    </w:t>
            </w:r>
            <w:r w:rsidR="00C327CB" w:rsidRPr="00602271">
              <w:rPr>
                <w:b/>
                <w:bCs/>
                <w:color w:val="000000"/>
                <w:sz w:val="19"/>
                <w:szCs w:val="19"/>
                <w:lang w:eastAsia="en-CA"/>
              </w:rPr>
              <w:t xml:space="preserve"> 2,846 </w:t>
            </w:r>
          </w:p>
        </w:tc>
        <w:tc>
          <w:tcPr>
            <w:tcW w:w="1206" w:type="dxa"/>
            <w:tcBorders>
              <w:top w:val="nil"/>
              <w:left w:val="nil"/>
              <w:bottom w:val="single" w:sz="4" w:space="0" w:color="auto"/>
              <w:right w:val="single" w:sz="4" w:space="0" w:color="auto"/>
            </w:tcBorders>
            <w:shd w:val="clear" w:color="auto" w:fill="auto"/>
            <w:hideMark/>
          </w:tcPr>
          <w:p w14:paraId="59D0D699" w14:textId="77777777" w:rsidR="00C327CB" w:rsidRPr="00602271" w:rsidRDefault="00C327CB">
            <w:pPr>
              <w:jc w:val="right"/>
              <w:rPr>
                <w:b/>
                <w:bCs/>
                <w:color w:val="000000"/>
                <w:sz w:val="19"/>
                <w:szCs w:val="19"/>
                <w:lang w:eastAsia="en-CA"/>
              </w:rPr>
            </w:pPr>
            <w:r w:rsidRPr="00602271">
              <w:rPr>
                <w:b/>
                <w:bCs/>
                <w:color w:val="000000"/>
                <w:sz w:val="19"/>
                <w:szCs w:val="19"/>
                <w:lang w:eastAsia="en-CA"/>
              </w:rPr>
              <w:t>4,069</w:t>
            </w:r>
          </w:p>
        </w:tc>
        <w:tc>
          <w:tcPr>
            <w:tcW w:w="1758" w:type="dxa"/>
            <w:tcBorders>
              <w:top w:val="nil"/>
              <w:left w:val="nil"/>
              <w:bottom w:val="single" w:sz="4" w:space="0" w:color="auto"/>
              <w:right w:val="single" w:sz="4" w:space="0" w:color="auto"/>
            </w:tcBorders>
            <w:shd w:val="clear" w:color="auto" w:fill="auto"/>
            <w:hideMark/>
          </w:tcPr>
          <w:p w14:paraId="3BC589C4" w14:textId="77777777" w:rsidR="00C327CB" w:rsidRPr="00602271" w:rsidRDefault="00C327CB">
            <w:pPr>
              <w:jc w:val="right"/>
              <w:rPr>
                <w:b/>
                <w:bCs/>
                <w:color w:val="000000"/>
                <w:sz w:val="19"/>
                <w:szCs w:val="19"/>
                <w:lang w:eastAsia="en-CA"/>
              </w:rPr>
            </w:pPr>
            <w:r w:rsidRPr="00602271">
              <w:rPr>
                <w:b/>
                <w:bCs/>
                <w:color w:val="000000"/>
                <w:sz w:val="19"/>
                <w:szCs w:val="19"/>
                <w:lang w:eastAsia="en-CA"/>
              </w:rPr>
              <w:t>138,948</w:t>
            </w:r>
          </w:p>
        </w:tc>
        <w:tc>
          <w:tcPr>
            <w:tcW w:w="1142" w:type="dxa"/>
            <w:tcBorders>
              <w:top w:val="nil"/>
              <w:left w:val="nil"/>
              <w:bottom w:val="single" w:sz="4" w:space="0" w:color="auto"/>
              <w:right w:val="single" w:sz="4" w:space="0" w:color="auto"/>
            </w:tcBorders>
            <w:shd w:val="clear" w:color="auto" w:fill="auto"/>
            <w:noWrap/>
            <w:hideMark/>
          </w:tcPr>
          <w:p w14:paraId="24430A68" w14:textId="0D7FEF35" w:rsidR="00C327CB" w:rsidRPr="00602271" w:rsidRDefault="000F37AA">
            <w:pPr>
              <w:jc w:val="right"/>
              <w:rPr>
                <w:b/>
                <w:bCs/>
                <w:color w:val="000000"/>
                <w:sz w:val="19"/>
                <w:szCs w:val="19"/>
                <w:lang w:eastAsia="en-CA"/>
              </w:rPr>
            </w:pPr>
            <w:r>
              <w:rPr>
                <w:b/>
                <w:bCs/>
                <w:color w:val="000000"/>
                <w:sz w:val="19"/>
                <w:szCs w:val="19"/>
                <w:lang w:eastAsia="en-CA"/>
              </w:rPr>
              <w:t xml:space="preserve"> </w:t>
            </w:r>
            <w:r w:rsidR="00C327CB" w:rsidRPr="00602271">
              <w:rPr>
                <w:b/>
                <w:bCs/>
                <w:color w:val="000000"/>
                <w:sz w:val="19"/>
                <w:szCs w:val="19"/>
                <w:lang w:eastAsia="en-CA"/>
              </w:rPr>
              <w:t xml:space="preserve">48.82 </w:t>
            </w:r>
          </w:p>
        </w:tc>
        <w:tc>
          <w:tcPr>
            <w:tcW w:w="1091" w:type="dxa"/>
            <w:tcBorders>
              <w:top w:val="nil"/>
              <w:left w:val="nil"/>
              <w:bottom w:val="single" w:sz="4" w:space="0" w:color="auto"/>
              <w:right w:val="single" w:sz="4" w:space="0" w:color="auto"/>
            </w:tcBorders>
            <w:shd w:val="clear" w:color="auto" w:fill="auto"/>
            <w:noWrap/>
            <w:hideMark/>
          </w:tcPr>
          <w:p w14:paraId="3AF30854" w14:textId="5624A2AB" w:rsidR="00C327CB" w:rsidRPr="00602271" w:rsidRDefault="000F37AA">
            <w:pPr>
              <w:jc w:val="right"/>
              <w:rPr>
                <w:b/>
                <w:bCs/>
                <w:color w:val="000000"/>
                <w:sz w:val="19"/>
                <w:szCs w:val="19"/>
                <w:lang w:eastAsia="en-CA"/>
              </w:rPr>
            </w:pPr>
            <w:r>
              <w:rPr>
                <w:b/>
                <w:bCs/>
                <w:color w:val="000000"/>
                <w:sz w:val="19"/>
                <w:szCs w:val="19"/>
                <w:lang w:eastAsia="en-CA"/>
              </w:rPr>
              <w:t xml:space="preserve">    </w:t>
            </w:r>
            <w:r w:rsidR="00C327CB" w:rsidRPr="00602271">
              <w:rPr>
                <w:b/>
                <w:bCs/>
                <w:color w:val="000000"/>
                <w:sz w:val="19"/>
                <w:szCs w:val="19"/>
                <w:lang w:eastAsia="en-CA"/>
              </w:rPr>
              <w:t xml:space="preserve">34.15 </w:t>
            </w:r>
          </w:p>
        </w:tc>
      </w:tr>
    </w:tbl>
    <w:p w14:paraId="69357B45" w14:textId="77777777" w:rsidR="00C327CB" w:rsidRDefault="00C327CB" w:rsidP="00C327CB">
      <w:pPr>
        <w:rPr>
          <w:b/>
          <w:bCs/>
        </w:rPr>
      </w:pPr>
    </w:p>
    <w:p w14:paraId="43C6F290" w14:textId="77777777" w:rsidR="00C327CB" w:rsidRPr="00586E99" w:rsidRDefault="00C327CB" w:rsidP="00C327CB">
      <w:pPr>
        <w:pStyle w:val="Heading1"/>
        <w:widowControl w:val="0"/>
        <w:numPr>
          <w:ilvl w:val="0"/>
          <w:numId w:val="20"/>
        </w:numPr>
        <w:rPr>
          <w:i/>
          <w:iCs/>
        </w:rPr>
      </w:pPr>
      <w:r>
        <w:rPr>
          <w:i/>
          <w:iCs/>
        </w:rPr>
        <w:t>Commercial r</w:t>
      </w:r>
      <w:r w:rsidRPr="00586E99">
        <w:rPr>
          <w:i/>
          <w:iCs/>
        </w:rPr>
        <w:t>efrigeration manufacturing sector</w:t>
      </w:r>
    </w:p>
    <w:p w14:paraId="425458C0" w14:textId="0DA25723" w:rsidR="00C327CB" w:rsidRDefault="00C327CB" w:rsidP="00C327CB">
      <w:pPr>
        <w:pStyle w:val="Heading1"/>
      </w:pPr>
      <w:r w:rsidRPr="00A05B84">
        <w:t>As submitted, one enterprise</w:t>
      </w:r>
      <w:r>
        <w:t>,</w:t>
      </w:r>
      <w:r w:rsidRPr="00A05B84">
        <w:t xml:space="preserve"> Miraco</w:t>
      </w:r>
      <w:r>
        <w:t>,</w:t>
      </w:r>
      <w:r w:rsidRPr="00A05B84">
        <w:t xml:space="preserve"> is considered as a manufacturer and would phase out a total of 21.50 mt (30,745 CO</w:t>
      </w:r>
      <w:r w:rsidRPr="00AF448E">
        <w:rPr>
          <w:vertAlign w:val="subscript"/>
        </w:rPr>
        <w:t>2</w:t>
      </w:r>
      <w:r w:rsidRPr="00A05B84">
        <w:t>-eq tonnes) of HFC-134a</w:t>
      </w:r>
      <w:r>
        <w:t xml:space="preserve"> </w:t>
      </w:r>
      <w:r w:rsidRPr="00A05B84">
        <w:t>and 8.50 mt (3,922 CO</w:t>
      </w:r>
      <w:r w:rsidRPr="001913F4">
        <w:rPr>
          <w:vertAlign w:val="subscript"/>
        </w:rPr>
        <w:t>2</w:t>
      </w:r>
      <w:r w:rsidRPr="00A05B84">
        <w:t xml:space="preserve">-eq tonnes) of R-404A in one </w:t>
      </w:r>
      <w:r>
        <w:lastRenderedPageBreak/>
        <w:t>manufacturing</w:t>
      </w:r>
      <w:r w:rsidRPr="00A05B84">
        <w:t xml:space="preserve"> line. Six SMEs would phase-out 3</w:t>
      </w:r>
      <w:r>
        <w:t>3.10</w:t>
      </w:r>
      <w:r w:rsidRPr="00A05B84">
        <w:t xml:space="preserve"> mt (47,336 CO</w:t>
      </w:r>
      <w:r w:rsidRPr="00EF731F">
        <w:rPr>
          <w:vertAlign w:val="subscript"/>
        </w:rPr>
        <w:t>2</w:t>
      </w:r>
      <w:r w:rsidRPr="00A05B84">
        <w:t>-eq tonnes) of HFC-134a</w:t>
      </w:r>
      <w:r>
        <w:t xml:space="preserve"> in </w:t>
      </w:r>
      <w:r w:rsidR="00FF2938">
        <w:t>nine</w:t>
      </w:r>
      <w:r>
        <w:t xml:space="preserve"> manufacturing lines</w:t>
      </w:r>
      <w:r w:rsidRPr="00A05B84">
        <w:t xml:space="preserve"> </w:t>
      </w:r>
      <w:r>
        <w:t xml:space="preserve">and 2.36 mt </w:t>
      </w:r>
      <w:r w:rsidRPr="00A05B84">
        <w:t>(</w:t>
      </w:r>
      <w:r>
        <w:t xml:space="preserve">9,255 </w:t>
      </w:r>
      <w:r w:rsidRPr="00A05B84">
        <w:t>CO</w:t>
      </w:r>
      <w:r w:rsidRPr="00EA1ABA">
        <w:rPr>
          <w:vertAlign w:val="subscript"/>
        </w:rPr>
        <w:t>2</w:t>
      </w:r>
      <w:r>
        <w:noBreakHyphen/>
      </w:r>
      <w:r w:rsidRPr="00A05B84">
        <w:t>eq tonnes)</w:t>
      </w:r>
      <w:r>
        <w:t xml:space="preserve"> of R-404A in one manufacturing line, and four VSEs would phase out 1.62 </w:t>
      </w:r>
      <w:r w:rsidRPr="00A05B84">
        <w:t>mt (</w:t>
      </w:r>
      <w:r>
        <w:t>2,313</w:t>
      </w:r>
      <w:r w:rsidRPr="00A05B84">
        <w:t xml:space="preserve"> CO</w:t>
      </w:r>
      <w:r w:rsidRPr="00EA1ABA">
        <w:rPr>
          <w:vertAlign w:val="subscript"/>
        </w:rPr>
        <w:t>2</w:t>
      </w:r>
      <w:r w:rsidRPr="00A05B84">
        <w:t>-eq tonnes) of HFC-134a</w:t>
      </w:r>
      <w:r>
        <w:t xml:space="preserve">, 0.29 mt </w:t>
      </w:r>
      <w:r w:rsidRPr="00A05B84">
        <w:t>(</w:t>
      </w:r>
      <w:r>
        <w:t xml:space="preserve">1,141 </w:t>
      </w:r>
      <w:r w:rsidRPr="00A05B84">
        <w:t>CO</w:t>
      </w:r>
      <w:r w:rsidRPr="00C7732A">
        <w:rPr>
          <w:vertAlign w:val="subscript"/>
        </w:rPr>
        <w:t>2</w:t>
      </w:r>
      <w:r w:rsidRPr="00A05B84">
        <w:t>-eq tonnes)</w:t>
      </w:r>
      <w:r>
        <w:t xml:space="preserve"> of R</w:t>
      </w:r>
      <w:r>
        <w:noBreakHyphen/>
        <w:t xml:space="preserve">404A, and 0.55 mt </w:t>
      </w:r>
      <w:r w:rsidRPr="00A05B84">
        <w:t>(</w:t>
      </w:r>
      <w:r>
        <w:t xml:space="preserve">976 </w:t>
      </w:r>
      <w:r w:rsidRPr="00A05B84">
        <w:t>CO</w:t>
      </w:r>
      <w:r w:rsidRPr="00EA1ABA">
        <w:rPr>
          <w:vertAlign w:val="subscript"/>
        </w:rPr>
        <w:t>2</w:t>
      </w:r>
      <w:r w:rsidRPr="00A05B84">
        <w:t>-eq tonnes)</w:t>
      </w:r>
      <w:r>
        <w:t xml:space="preserve"> of R-407A in four manufacturing lines. All enterprises would convert to R-290 or an HFO blend such as R-452B and in total would phase out 67.92 mt (95,688</w:t>
      </w:r>
      <w:r w:rsidR="00FF2938">
        <w:t> </w:t>
      </w:r>
      <w:r>
        <w:t>CO</w:t>
      </w:r>
      <w:r w:rsidRPr="00476EBD">
        <w:rPr>
          <w:vertAlign w:val="subscript"/>
        </w:rPr>
        <w:t>2</w:t>
      </w:r>
      <w:r>
        <w:noBreakHyphen/>
        <w:t xml:space="preserve">eq tonnes) in 14 manufacturing lines, as shown in table 16 below. </w:t>
      </w:r>
    </w:p>
    <w:p w14:paraId="38DDA0CE" w14:textId="77777777" w:rsidR="00C327CB" w:rsidRPr="00A05560" w:rsidRDefault="00C327CB" w:rsidP="00EB7999">
      <w:pPr>
        <w:pStyle w:val="Heading1"/>
        <w:widowControl w:val="0"/>
        <w:numPr>
          <w:ilvl w:val="0"/>
          <w:numId w:val="0"/>
        </w:numPr>
        <w:spacing w:before="240" w:after="0"/>
      </w:pPr>
      <w:r w:rsidRPr="00BA0B96">
        <w:rPr>
          <w:b/>
          <w:bCs/>
        </w:rPr>
        <w:t xml:space="preserve">Table </w:t>
      </w:r>
      <w:r>
        <w:rPr>
          <w:b/>
          <w:bCs/>
        </w:rPr>
        <w:t>16</w:t>
      </w:r>
      <w:r w:rsidRPr="00BA0B96">
        <w:rPr>
          <w:b/>
          <w:bCs/>
        </w:rPr>
        <w:t xml:space="preserve">. </w:t>
      </w:r>
      <w:r>
        <w:rPr>
          <w:b/>
          <w:bCs/>
        </w:rPr>
        <w:t>E</w:t>
      </w:r>
      <w:r w:rsidRPr="00BA0B96">
        <w:rPr>
          <w:b/>
          <w:bCs/>
        </w:rPr>
        <w:t>nterprises</w:t>
      </w:r>
      <w:r>
        <w:rPr>
          <w:b/>
          <w:bCs/>
        </w:rPr>
        <w:t xml:space="preserve"> in</w:t>
      </w:r>
      <w:r w:rsidRPr="00BA0B96">
        <w:rPr>
          <w:b/>
          <w:bCs/>
        </w:rPr>
        <w:t xml:space="preserve"> </w:t>
      </w:r>
      <w:r>
        <w:rPr>
          <w:b/>
          <w:bCs/>
        </w:rPr>
        <w:t>commercial</w:t>
      </w:r>
      <w:r w:rsidRPr="00BA0B96">
        <w:rPr>
          <w:b/>
          <w:bCs/>
        </w:rPr>
        <w:t xml:space="preserve"> refrigeration, </w:t>
      </w:r>
      <w:r>
        <w:rPr>
          <w:b/>
          <w:bCs/>
        </w:rPr>
        <w:t>units manufactured, manufacturing</w:t>
      </w:r>
      <w:r w:rsidRPr="00BA0B96">
        <w:rPr>
          <w:b/>
          <w:bCs/>
        </w:rPr>
        <w:t xml:space="preserve"> lines and 2023 consumption</w:t>
      </w:r>
    </w:p>
    <w:tbl>
      <w:tblPr>
        <w:tblStyle w:val="TableGrid"/>
        <w:tblW w:w="9324" w:type="dxa"/>
        <w:tblLayout w:type="fixed"/>
        <w:tblCellMar>
          <w:left w:w="57" w:type="dxa"/>
          <w:right w:w="57" w:type="dxa"/>
        </w:tblCellMar>
        <w:tblLook w:val="04A0" w:firstRow="1" w:lastRow="0" w:firstColumn="1" w:lastColumn="0" w:noHBand="0" w:noVBand="1"/>
      </w:tblPr>
      <w:tblGrid>
        <w:gridCol w:w="1413"/>
        <w:gridCol w:w="1134"/>
        <w:gridCol w:w="992"/>
        <w:gridCol w:w="567"/>
        <w:gridCol w:w="851"/>
        <w:gridCol w:w="1134"/>
        <w:gridCol w:w="992"/>
        <w:gridCol w:w="2241"/>
      </w:tblGrid>
      <w:tr w:rsidR="00C327CB" w:rsidRPr="005D5A6B" w14:paraId="5A6FEB99" w14:textId="77777777" w:rsidTr="00EB7999">
        <w:trPr>
          <w:trHeight w:val="254"/>
        </w:trPr>
        <w:tc>
          <w:tcPr>
            <w:tcW w:w="1413" w:type="dxa"/>
            <w:vMerge w:val="restart"/>
          </w:tcPr>
          <w:p w14:paraId="296EDD9F" w14:textId="77777777" w:rsidR="00C327CB" w:rsidRPr="005D5A6B" w:rsidRDefault="00C327CB" w:rsidP="00EB7999">
            <w:pPr>
              <w:widowControl w:val="0"/>
              <w:rPr>
                <w:b/>
                <w:bCs/>
                <w:sz w:val="19"/>
                <w:szCs w:val="19"/>
              </w:rPr>
            </w:pPr>
            <w:r w:rsidRPr="005D5A6B">
              <w:rPr>
                <w:b/>
                <w:bCs/>
                <w:sz w:val="19"/>
                <w:szCs w:val="19"/>
              </w:rPr>
              <w:t>Enterprise</w:t>
            </w:r>
          </w:p>
        </w:tc>
        <w:tc>
          <w:tcPr>
            <w:tcW w:w="1134" w:type="dxa"/>
            <w:vMerge w:val="restart"/>
          </w:tcPr>
          <w:p w14:paraId="1D38EDFD" w14:textId="77777777" w:rsidR="00C327CB" w:rsidRPr="005D5A6B" w:rsidRDefault="00C327CB" w:rsidP="00EB7999">
            <w:pPr>
              <w:widowControl w:val="0"/>
              <w:jc w:val="center"/>
              <w:rPr>
                <w:b/>
                <w:bCs/>
                <w:sz w:val="19"/>
                <w:szCs w:val="19"/>
              </w:rPr>
            </w:pPr>
            <w:r w:rsidRPr="005D5A6B">
              <w:rPr>
                <w:b/>
                <w:bCs/>
                <w:sz w:val="19"/>
                <w:szCs w:val="19"/>
              </w:rPr>
              <w:t>Year established</w:t>
            </w:r>
          </w:p>
        </w:tc>
        <w:tc>
          <w:tcPr>
            <w:tcW w:w="992" w:type="dxa"/>
            <w:vMerge w:val="restart"/>
          </w:tcPr>
          <w:p w14:paraId="2C0EB27E" w14:textId="77777777" w:rsidR="00C327CB" w:rsidRPr="005D5A6B" w:rsidRDefault="00C327CB" w:rsidP="00EB7999">
            <w:pPr>
              <w:widowControl w:val="0"/>
              <w:jc w:val="center"/>
              <w:rPr>
                <w:b/>
                <w:bCs/>
                <w:sz w:val="19"/>
                <w:szCs w:val="19"/>
              </w:rPr>
            </w:pPr>
            <w:r w:rsidRPr="005D5A6B">
              <w:rPr>
                <w:b/>
                <w:bCs/>
                <w:sz w:val="19"/>
                <w:szCs w:val="19"/>
              </w:rPr>
              <w:t>HFC(s)</w:t>
            </w:r>
          </w:p>
        </w:tc>
        <w:tc>
          <w:tcPr>
            <w:tcW w:w="567" w:type="dxa"/>
            <w:vMerge w:val="restart"/>
          </w:tcPr>
          <w:p w14:paraId="4AE24C5C" w14:textId="77777777" w:rsidR="00C327CB" w:rsidRPr="005D5A6B" w:rsidRDefault="00C327CB" w:rsidP="00EB7999">
            <w:pPr>
              <w:widowControl w:val="0"/>
              <w:jc w:val="center"/>
              <w:rPr>
                <w:b/>
                <w:bCs/>
                <w:sz w:val="19"/>
                <w:szCs w:val="19"/>
              </w:rPr>
            </w:pPr>
            <w:r>
              <w:rPr>
                <w:b/>
                <w:bCs/>
                <w:sz w:val="19"/>
                <w:szCs w:val="19"/>
              </w:rPr>
              <w:t xml:space="preserve">No. of </w:t>
            </w:r>
            <w:r w:rsidRPr="005D5A6B">
              <w:rPr>
                <w:b/>
                <w:bCs/>
                <w:sz w:val="19"/>
                <w:szCs w:val="19"/>
              </w:rPr>
              <w:t>lines</w:t>
            </w:r>
          </w:p>
        </w:tc>
        <w:tc>
          <w:tcPr>
            <w:tcW w:w="851" w:type="dxa"/>
            <w:vMerge w:val="restart"/>
          </w:tcPr>
          <w:p w14:paraId="6698554A" w14:textId="77777777" w:rsidR="00C327CB" w:rsidRPr="005D5A6B" w:rsidRDefault="00C327CB" w:rsidP="00EB7999">
            <w:pPr>
              <w:widowControl w:val="0"/>
              <w:jc w:val="center"/>
              <w:rPr>
                <w:b/>
                <w:bCs/>
                <w:sz w:val="19"/>
                <w:szCs w:val="19"/>
              </w:rPr>
            </w:pPr>
            <w:r>
              <w:rPr>
                <w:b/>
                <w:bCs/>
                <w:sz w:val="19"/>
                <w:szCs w:val="19"/>
              </w:rPr>
              <w:t>Units (2023)</w:t>
            </w:r>
          </w:p>
        </w:tc>
        <w:tc>
          <w:tcPr>
            <w:tcW w:w="2126" w:type="dxa"/>
            <w:gridSpan w:val="2"/>
          </w:tcPr>
          <w:p w14:paraId="7D0CD8FD" w14:textId="77777777" w:rsidR="00C327CB" w:rsidRPr="005D5A6B" w:rsidRDefault="00C327CB" w:rsidP="00EB7999">
            <w:pPr>
              <w:widowControl w:val="0"/>
              <w:jc w:val="center"/>
              <w:rPr>
                <w:b/>
                <w:bCs/>
                <w:sz w:val="19"/>
                <w:szCs w:val="19"/>
              </w:rPr>
            </w:pPr>
            <w:r w:rsidRPr="005D5A6B">
              <w:rPr>
                <w:b/>
                <w:bCs/>
                <w:sz w:val="19"/>
                <w:szCs w:val="19"/>
              </w:rPr>
              <w:t xml:space="preserve">Consumption </w:t>
            </w:r>
            <w:r>
              <w:rPr>
                <w:b/>
                <w:bCs/>
                <w:sz w:val="19"/>
                <w:szCs w:val="19"/>
              </w:rPr>
              <w:t>(</w:t>
            </w:r>
            <w:r w:rsidRPr="005D5A6B">
              <w:rPr>
                <w:b/>
                <w:bCs/>
                <w:sz w:val="19"/>
                <w:szCs w:val="19"/>
              </w:rPr>
              <w:t>2023</w:t>
            </w:r>
            <w:r>
              <w:rPr>
                <w:b/>
                <w:bCs/>
                <w:sz w:val="19"/>
                <w:szCs w:val="19"/>
              </w:rPr>
              <w:t>)</w:t>
            </w:r>
          </w:p>
        </w:tc>
        <w:tc>
          <w:tcPr>
            <w:tcW w:w="2241" w:type="dxa"/>
            <w:vMerge w:val="restart"/>
          </w:tcPr>
          <w:p w14:paraId="70ED4B55" w14:textId="77777777" w:rsidR="00C327CB" w:rsidRPr="005D5A6B" w:rsidRDefault="00C327CB" w:rsidP="00EB7999">
            <w:pPr>
              <w:widowControl w:val="0"/>
              <w:jc w:val="center"/>
              <w:rPr>
                <w:b/>
                <w:bCs/>
                <w:sz w:val="19"/>
                <w:szCs w:val="19"/>
              </w:rPr>
            </w:pPr>
            <w:r>
              <w:rPr>
                <w:b/>
                <w:bCs/>
                <w:sz w:val="19"/>
                <w:szCs w:val="19"/>
              </w:rPr>
              <w:t>S</w:t>
            </w:r>
            <w:r w:rsidRPr="00597019">
              <w:rPr>
                <w:b/>
                <w:bCs/>
                <w:sz w:val="19"/>
                <w:szCs w:val="19"/>
              </w:rPr>
              <w:t xml:space="preserve">ectors for </w:t>
            </w:r>
            <w:r>
              <w:rPr>
                <w:b/>
                <w:bCs/>
                <w:sz w:val="19"/>
                <w:szCs w:val="19"/>
              </w:rPr>
              <w:t>proposed</w:t>
            </w:r>
            <w:r w:rsidRPr="00597019">
              <w:rPr>
                <w:b/>
                <w:bCs/>
                <w:sz w:val="19"/>
                <w:szCs w:val="19"/>
              </w:rPr>
              <w:t xml:space="preserve"> conversion</w:t>
            </w:r>
            <w:r>
              <w:rPr>
                <w:b/>
                <w:bCs/>
                <w:sz w:val="19"/>
                <w:szCs w:val="19"/>
              </w:rPr>
              <w:t xml:space="preserve"> </w:t>
            </w:r>
            <w:r w:rsidRPr="00597019">
              <w:rPr>
                <w:b/>
                <w:bCs/>
                <w:sz w:val="19"/>
                <w:szCs w:val="19"/>
              </w:rPr>
              <w:t xml:space="preserve">in KIP or </w:t>
            </w:r>
            <w:r>
              <w:rPr>
                <w:b/>
                <w:bCs/>
                <w:sz w:val="19"/>
                <w:szCs w:val="19"/>
              </w:rPr>
              <w:t xml:space="preserve">covered in previous </w:t>
            </w:r>
            <w:r w:rsidRPr="00597019">
              <w:rPr>
                <w:b/>
                <w:bCs/>
                <w:sz w:val="19"/>
                <w:szCs w:val="19"/>
              </w:rPr>
              <w:t>HPMP</w:t>
            </w:r>
            <w:r>
              <w:rPr>
                <w:b/>
                <w:bCs/>
                <w:sz w:val="19"/>
                <w:szCs w:val="19"/>
              </w:rPr>
              <w:t xml:space="preserve"> stage</w:t>
            </w:r>
          </w:p>
        </w:tc>
      </w:tr>
      <w:tr w:rsidR="00C327CB" w:rsidRPr="005D5A6B" w14:paraId="2D991024" w14:textId="77777777" w:rsidTr="00EB7999">
        <w:trPr>
          <w:trHeight w:val="253"/>
        </w:trPr>
        <w:tc>
          <w:tcPr>
            <w:tcW w:w="1413" w:type="dxa"/>
            <w:vMerge/>
            <w:vAlign w:val="center"/>
          </w:tcPr>
          <w:p w14:paraId="12AE1FD5" w14:textId="77777777" w:rsidR="00C327CB" w:rsidRPr="005D5A6B" w:rsidRDefault="00C327CB" w:rsidP="00EB7999">
            <w:pPr>
              <w:widowControl w:val="0"/>
              <w:jc w:val="center"/>
              <w:rPr>
                <w:b/>
                <w:bCs/>
                <w:sz w:val="19"/>
                <w:szCs w:val="19"/>
              </w:rPr>
            </w:pPr>
          </w:p>
        </w:tc>
        <w:tc>
          <w:tcPr>
            <w:tcW w:w="1134" w:type="dxa"/>
            <w:vMerge/>
            <w:vAlign w:val="center"/>
          </w:tcPr>
          <w:p w14:paraId="3D07DA4A" w14:textId="77777777" w:rsidR="00C327CB" w:rsidRPr="005D5A6B" w:rsidRDefault="00C327CB" w:rsidP="00EB7999">
            <w:pPr>
              <w:widowControl w:val="0"/>
              <w:jc w:val="center"/>
              <w:rPr>
                <w:b/>
                <w:bCs/>
                <w:sz w:val="19"/>
                <w:szCs w:val="19"/>
              </w:rPr>
            </w:pPr>
          </w:p>
        </w:tc>
        <w:tc>
          <w:tcPr>
            <w:tcW w:w="992" w:type="dxa"/>
            <w:vMerge/>
            <w:vAlign w:val="center"/>
          </w:tcPr>
          <w:p w14:paraId="714E0D4A" w14:textId="77777777" w:rsidR="00C327CB" w:rsidRPr="005D5A6B" w:rsidRDefault="00C327CB" w:rsidP="00EB7999">
            <w:pPr>
              <w:widowControl w:val="0"/>
              <w:jc w:val="center"/>
              <w:rPr>
                <w:b/>
                <w:bCs/>
                <w:sz w:val="19"/>
                <w:szCs w:val="19"/>
              </w:rPr>
            </w:pPr>
          </w:p>
        </w:tc>
        <w:tc>
          <w:tcPr>
            <w:tcW w:w="567" w:type="dxa"/>
            <w:vMerge/>
            <w:vAlign w:val="center"/>
          </w:tcPr>
          <w:p w14:paraId="5A60C9DD" w14:textId="77777777" w:rsidR="00C327CB" w:rsidRDefault="00C327CB" w:rsidP="00EB7999">
            <w:pPr>
              <w:widowControl w:val="0"/>
              <w:jc w:val="center"/>
              <w:rPr>
                <w:b/>
                <w:bCs/>
                <w:sz w:val="19"/>
                <w:szCs w:val="19"/>
              </w:rPr>
            </w:pPr>
          </w:p>
        </w:tc>
        <w:tc>
          <w:tcPr>
            <w:tcW w:w="851" w:type="dxa"/>
            <w:vMerge/>
            <w:vAlign w:val="center"/>
          </w:tcPr>
          <w:p w14:paraId="4E2D1866" w14:textId="77777777" w:rsidR="00C327CB" w:rsidRDefault="00C327CB" w:rsidP="00EB7999">
            <w:pPr>
              <w:widowControl w:val="0"/>
              <w:jc w:val="center"/>
              <w:rPr>
                <w:b/>
                <w:bCs/>
                <w:sz w:val="19"/>
                <w:szCs w:val="19"/>
              </w:rPr>
            </w:pPr>
          </w:p>
        </w:tc>
        <w:tc>
          <w:tcPr>
            <w:tcW w:w="1134" w:type="dxa"/>
          </w:tcPr>
          <w:p w14:paraId="330DD739" w14:textId="77777777" w:rsidR="00C327CB" w:rsidRPr="005D5A6B" w:rsidRDefault="00C327CB" w:rsidP="00EB7999">
            <w:pPr>
              <w:widowControl w:val="0"/>
              <w:jc w:val="center"/>
              <w:rPr>
                <w:b/>
                <w:bCs/>
                <w:sz w:val="19"/>
                <w:szCs w:val="19"/>
              </w:rPr>
            </w:pPr>
            <w:r>
              <w:rPr>
                <w:b/>
                <w:bCs/>
                <w:sz w:val="19"/>
                <w:szCs w:val="19"/>
              </w:rPr>
              <w:t>mt</w:t>
            </w:r>
          </w:p>
        </w:tc>
        <w:tc>
          <w:tcPr>
            <w:tcW w:w="992" w:type="dxa"/>
          </w:tcPr>
          <w:p w14:paraId="35067B34" w14:textId="77777777" w:rsidR="00C327CB" w:rsidRPr="005D5A6B" w:rsidRDefault="00C327CB" w:rsidP="00EB7999">
            <w:pPr>
              <w:widowControl w:val="0"/>
              <w:jc w:val="center"/>
              <w:rPr>
                <w:b/>
                <w:bCs/>
                <w:sz w:val="19"/>
                <w:szCs w:val="19"/>
              </w:rPr>
            </w:pPr>
            <w:r w:rsidRPr="005D5A6B">
              <w:rPr>
                <w:b/>
                <w:bCs/>
                <w:sz w:val="19"/>
                <w:szCs w:val="19"/>
              </w:rPr>
              <w:t>CO</w:t>
            </w:r>
            <w:r w:rsidRPr="005D5A6B">
              <w:rPr>
                <w:b/>
                <w:bCs/>
                <w:sz w:val="19"/>
                <w:szCs w:val="19"/>
                <w:vertAlign w:val="subscript"/>
              </w:rPr>
              <w:t>2</w:t>
            </w:r>
            <w:r w:rsidRPr="005D5A6B">
              <w:rPr>
                <w:b/>
                <w:bCs/>
                <w:sz w:val="19"/>
                <w:szCs w:val="19"/>
              </w:rPr>
              <w:t>-eq tonnes</w:t>
            </w:r>
          </w:p>
        </w:tc>
        <w:tc>
          <w:tcPr>
            <w:tcW w:w="2241" w:type="dxa"/>
            <w:vMerge/>
          </w:tcPr>
          <w:p w14:paraId="54B13708" w14:textId="77777777" w:rsidR="00C327CB" w:rsidRDefault="00C327CB" w:rsidP="00EB7999">
            <w:pPr>
              <w:widowControl w:val="0"/>
              <w:jc w:val="center"/>
              <w:rPr>
                <w:b/>
                <w:bCs/>
                <w:sz w:val="19"/>
                <w:szCs w:val="19"/>
              </w:rPr>
            </w:pPr>
          </w:p>
        </w:tc>
      </w:tr>
      <w:tr w:rsidR="00C327CB" w:rsidRPr="005D5A6B" w14:paraId="5F02F897" w14:textId="77777777" w:rsidTr="00EB7999">
        <w:trPr>
          <w:trHeight w:val="228"/>
        </w:trPr>
        <w:tc>
          <w:tcPr>
            <w:tcW w:w="9324" w:type="dxa"/>
            <w:gridSpan w:val="8"/>
          </w:tcPr>
          <w:p w14:paraId="640CED92" w14:textId="77777777" w:rsidR="00C327CB" w:rsidRPr="005D5A6B" w:rsidRDefault="00C327CB" w:rsidP="00EB7999">
            <w:pPr>
              <w:widowControl w:val="0"/>
              <w:rPr>
                <w:b/>
                <w:bCs/>
                <w:sz w:val="19"/>
                <w:szCs w:val="19"/>
              </w:rPr>
            </w:pPr>
            <w:r w:rsidRPr="005D5A6B">
              <w:rPr>
                <w:b/>
                <w:bCs/>
                <w:sz w:val="19"/>
                <w:szCs w:val="19"/>
              </w:rPr>
              <w:t>Manufacturer</w:t>
            </w:r>
          </w:p>
        </w:tc>
      </w:tr>
      <w:tr w:rsidR="00C327CB" w:rsidRPr="005D5A6B" w14:paraId="30CB2222" w14:textId="77777777" w:rsidTr="00EB7999">
        <w:trPr>
          <w:trHeight w:val="170"/>
        </w:trPr>
        <w:tc>
          <w:tcPr>
            <w:tcW w:w="1413" w:type="dxa"/>
            <w:vMerge w:val="restart"/>
          </w:tcPr>
          <w:p w14:paraId="1007B10B" w14:textId="77777777" w:rsidR="00C327CB" w:rsidRPr="005D5A6B" w:rsidRDefault="00C327CB" w:rsidP="00EB7999">
            <w:pPr>
              <w:widowControl w:val="0"/>
              <w:jc w:val="left"/>
              <w:rPr>
                <w:sz w:val="19"/>
                <w:szCs w:val="19"/>
              </w:rPr>
            </w:pPr>
            <w:r w:rsidRPr="005D5A6B">
              <w:rPr>
                <w:sz w:val="19"/>
                <w:szCs w:val="19"/>
              </w:rPr>
              <w:t>Miraco*</w:t>
            </w:r>
          </w:p>
          <w:p w14:paraId="121FB3F6" w14:textId="77777777" w:rsidR="00C327CB" w:rsidRPr="005D5A6B" w:rsidRDefault="00C327CB" w:rsidP="00EB7999">
            <w:pPr>
              <w:widowControl w:val="0"/>
              <w:jc w:val="left"/>
              <w:rPr>
                <w:sz w:val="19"/>
                <w:szCs w:val="19"/>
              </w:rPr>
            </w:pPr>
          </w:p>
        </w:tc>
        <w:tc>
          <w:tcPr>
            <w:tcW w:w="1134" w:type="dxa"/>
            <w:vMerge w:val="restart"/>
          </w:tcPr>
          <w:p w14:paraId="6547AA59" w14:textId="77777777" w:rsidR="00C327CB" w:rsidRPr="005D5A6B" w:rsidRDefault="00C327CB" w:rsidP="00EB7999">
            <w:pPr>
              <w:widowControl w:val="0"/>
              <w:jc w:val="center"/>
              <w:rPr>
                <w:sz w:val="19"/>
                <w:szCs w:val="19"/>
              </w:rPr>
            </w:pPr>
            <w:r w:rsidRPr="005D5A6B">
              <w:rPr>
                <w:sz w:val="19"/>
                <w:szCs w:val="19"/>
              </w:rPr>
              <w:t>1995</w:t>
            </w:r>
          </w:p>
        </w:tc>
        <w:tc>
          <w:tcPr>
            <w:tcW w:w="992" w:type="dxa"/>
          </w:tcPr>
          <w:p w14:paraId="095F0B33" w14:textId="77777777" w:rsidR="00C327CB" w:rsidRPr="005D5A6B" w:rsidRDefault="00C327CB" w:rsidP="00EB7999">
            <w:pPr>
              <w:widowControl w:val="0"/>
              <w:jc w:val="left"/>
              <w:rPr>
                <w:sz w:val="19"/>
                <w:szCs w:val="19"/>
              </w:rPr>
            </w:pPr>
            <w:r w:rsidRPr="005D5A6B">
              <w:rPr>
                <w:sz w:val="19"/>
                <w:szCs w:val="19"/>
              </w:rPr>
              <w:t>HFC-134a</w:t>
            </w:r>
          </w:p>
        </w:tc>
        <w:tc>
          <w:tcPr>
            <w:tcW w:w="567" w:type="dxa"/>
            <w:vMerge w:val="restart"/>
          </w:tcPr>
          <w:p w14:paraId="1E3D6877" w14:textId="77777777" w:rsidR="00C327CB" w:rsidRPr="005D5A6B" w:rsidRDefault="00C327CB" w:rsidP="00EB7999">
            <w:pPr>
              <w:widowControl w:val="0"/>
              <w:jc w:val="right"/>
              <w:rPr>
                <w:sz w:val="19"/>
                <w:szCs w:val="19"/>
              </w:rPr>
            </w:pPr>
            <w:r w:rsidRPr="005D5A6B">
              <w:rPr>
                <w:sz w:val="19"/>
                <w:szCs w:val="19"/>
              </w:rPr>
              <w:t>1</w:t>
            </w:r>
          </w:p>
        </w:tc>
        <w:tc>
          <w:tcPr>
            <w:tcW w:w="851" w:type="dxa"/>
          </w:tcPr>
          <w:p w14:paraId="34DD54E7" w14:textId="77777777" w:rsidR="00C327CB" w:rsidRPr="00A6644A" w:rsidRDefault="00C327CB" w:rsidP="00EB7999">
            <w:pPr>
              <w:widowControl w:val="0"/>
              <w:jc w:val="right"/>
              <w:rPr>
                <w:sz w:val="19"/>
                <w:szCs w:val="19"/>
              </w:rPr>
            </w:pPr>
            <w:r w:rsidRPr="00A6644A">
              <w:rPr>
                <w:sz w:val="19"/>
                <w:szCs w:val="19"/>
              </w:rPr>
              <w:t xml:space="preserve"> 4,300 </w:t>
            </w:r>
          </w:p>
        </w:tc>
        <w:tc>
          <w:tcPr>
            <w:tcW w:w="1134" w:type="dxa"/>
          </w:tcPr>
          <w:p w14:paraId="2A0EFA2F" w14:textId="77777777" w:rsidR="00C327CB" w:rsidRPr="005D5A6B" w:rsidRDefault="00C327CB" w:rsidP="00EB7999">
            <w:pPr>
              <w:widowControl w:val="0"/>
              <w:jc w:val="right"/>
              <w:rPr>
                <w:sz w:val="19"/>
                <w:szCs w:val="19"/>
              </w:rPr>
            </w:pPr>
            <w:r w:rsidRPr="005D5A6B">
              <w:rPr>
                <w:sz w:val="19"/>
                <w:szCs w:val="19"/>
              </w:rPr>
              <w:t xml:space="preserve"> </w:t>
            </w:r>
            <w:r>
              <w:rPr>
                <w:sz w:val="19"/>
                <w:szCs w:val="19"/>
              </w:rPr>
              <w:t>21.5</w:t>
            </w:r>
            <w:r w:rsidRPr="005D5A6B">
              <w:rPr>
                <w:sz w:val="19"/>
                <w:szCs w:val="19"/>
              </w:rPr>
              <w:t>0</w:t>
            </w:r>
          </w:p>
        </w:tc>
        <w:tc>
          <w:tcPr>
            <w:tcW w:w="992" w:type="dxa"/>
          </w:tcPr>
          <w:p w14:paraId="1BA0B5DE" w14:textId="77777777" w:rsidR="00C327CB" w:rsidRPr="005D5A6B" w:rsidRDefault="00C327CB" w:rsidP="00EB7999">
            <w:pPr>
              <w:widowControl w:val="0"/>
              <w:jc w:val="right"/>
              <w:rPr>
                <w:sz w:val="19"/>
                <w:szCs w:val="19"/>
              </w:rPr>
            </w:pPr>
            <w:r w:rsidRPr="001754FF">
              <w:rPr>
                <w:sz w:val="19"/>
                <w:szCs w:val="19"/>
              </w:rPr>
              <w:t>30,745</w:t>
            </w:r>
          </w:p>
        </w:tc>
        <w:tc>
          <w:tcPr>
            <w:tcW w:w="2241" w:type="dxa"/>
            <w:vMerge w:val="restart"/>
          </w:tcPr>
          <w:p w14:paraId="7F6DC27D" w14:textId="3BED3747" w:rsidR="00C327CB" w:rsidRPr="005D5A6B" w:rsidRDefault="00C327CB" w:rsidP="00EB7999">
            <w:pPr>
              <w:widowControl w:val="0"/>
              <w:jc w:val="left"/>
              <w:rPr>
                <w:sz w:val="19"/>
                <w:szCs w:val="19"/>
              </w:rPr>
            </w:pPr>
            <w:r>
              <w:rPr>
                <w:sz w:val="19"/>
                <w:szCs w:val="19"/>
              </w:rPr>
              <w:t xml:space="preserve">Residential and commercial AC under </w:t>
            </w:r>
            <w:r w:rsidRPr="00597019">
              <w:rPr>
                <w:sz w:val="19"/>
                <w:szCs w:val="19"/>
              </w:rPr>
              <w:t>HPMP stage I</w:t>
            </w:r>
            <w:r>
              <w:rPr>
                <w:sz w:val="19"/>
                <w:szCs w:val="19"/>
              </w:rPr>
              <w:t>I</w:t>
            </w:r>
          </w:p>
        </w:tc>
      </w:tr>
      <w:tr w:rsidR="00C327CB" w:rsidRPr="005D5A6B" w14:paraId="44F674D6" w14:textId="77777777" w:rsidTr="00EB7999">
        <w:trPr>
          <w:trHeight w:val="144"/>
        </w:trPr>
        <w:tc>
          <w:tcPr>
            <w:tcW w:w="1413" w:type="dxa"/>
            <w:vMerge/>
          </w:tcPr>
          <w:p w14:paraId="7BE93B67" w14:textId="77777777" w:rsidR="00C327CB" w:rsidRPr="005D5A6B" w:rsidRDefault="00C327CB" w:rsidP="00EB7999">
            <w:pPr>
              <w:widowControl w:val="0"/>
              <w:jc w:val="left"/>
              <w:rPr>
                <w:sz w:val="19"/>
                <w:szCs w:val="19"/>
              </w:rPr>
            </w:pPr>
          </w:p>
        </w:tc>
        <w:tc>
          <w:tcPr>
            <w:tcW w:w="1134" w:type="dxa"/>
            <w:vMerge/>
          </w:tcPr>
          <w:p w14:paraId="3D98E271" w14:textId="77777777" w:rsidR="00C327CB" w:rsidRPr="005D5A6B" w:rsidRDefault="00C327CB" w:rsidP="00EB7999">
            <w:pPr>
              <w:widowControl w:val="0"/>
              <w:jc w:val="center"/>
              <w:rPr>
                <w:sz w:val="19"/>
                <w:szCs w:val="19"/>
              </w:rPr>
            </w:pPr>
          </w:p>
        </w:tc>
        <w:tc>
          <w:tcPr>
            <w:tcW w:w="992" w:type="dxa"/>
          </w:tcPr>
          <w:p w14:paraId="2D33E4FD" w14:textId="77777777" w:rsidR="00C327CB" w:rsidRPr="005D5A6B" w:rsidRDefault="00C327CB" w:rsidP="00EB7999">
            <w:pPr>
              <w:widowControl w:val="0"/>
              <w:jc w:val="left"/>
              <w:rPr>
                <w:sz w:val="19"/>
                <w:szCs w:val="19"/>
              </w:rPr>
            </w:pPr>
            <w:r w:rsidRPr="005D5A6B">
              <w:rPr>
                <w:sz w:val="19"/>
                <w:szCs w:val="19"/>
              </w:rPr>
              <w:t>R-404A</w:t>
            </w:r>
          </w:p>
        </w:tc>
        <w:tc>
          <w:tcPr>
            <w:tcW w:w="567" w:type="dxa"/>
            <w:vMerge/>
          </w:tcPr>
          <w:p w14:paraId="3AE492E1" w14:textId="77777777" w:rsidR="00C327CB" w:rsidRPr="005D5A6B" w:rsidRDefault="00C327CB" w:rsidP="00EB7999">
            <w:pPr>
              <w:widowControl w:val="0"/>
              <w:jc w:val="right"/>
              <w:rPr>
                <w:sz w:val="19"/>
                <w:szCs w:val="19"/>
              </w:rPr>
            </w:pPr>
          </w:p>
        </w:tc>
        <w:tc>
          <w:tcPr>
            <w:tcW w:w="851" w:type="dxa"/>
          </w:tcPr>
          <w:p w14:paraId="6DE39AD3" w14:textId="77777777" w:rsidR="00C327CB" w:rsidRPr="00A6644A" w:rsidRDefault="00C327CB" w:rsidP="00EB7999">
            <w:pPr>
              <w:widowControl w:val="0"/>
              <w:jc w:val="right"/>
              <w:rPr>
                <w:sz w:val="19"/>
                <w:szCs w:val="19"/>
              </w:rPr>
            </w:pPr>
            <w:r w:rsidRPr="00A6644A">
              <w:rPr>
                <w:sz w:val="19"/>
                <w:szCs w:val="19"/>
              </w:rPr>
              <w:t xml:space="preserve"> 1,700 </w:t>
            </w:r>
          </w:p>
        </w:tc>
        <w:tc>
          <w:tcPr>
            <w:tcW w:w="1134" w:type="dxa"/>
          </w:tcPr>
          <w:p w14:paraId="4FB78FBB" w14:textId="77777777" w:rsidR="00C327CB" w:rsidRPr="005D5A6B" w:rsidRDefault="00C327CB" w:rsidP="00EB7999">
            <w:pPr>
              <w:widowControl w:val="0"/>
              <w:jc w:val="right"/>
              <w:rPr>
                <w:sz w:val="19"/>
                <w:szCs w:val="19"/>
              </w:rPr>
            </w:pPr>
            <w:r w:rsidRPr="005D5A6B">
              <w:rPr>
                <w:sz w:val="19"/>
                <w:szCs w:val="19"/>
              </w:rPr>
              <w:t xml:space="preserve"> </w:t>
            </w:r>
            <w:r>
              <w:rPr>
                <w:sz w:val="19"/>
                <w:szCs w:val="19"/>
              </w:rPr>
              <w:t>8.5</w:t>
            </w:r>
            <w:r w:rsidRPr="005D5A6B">
              <w:rPr>
                <w:sz w:val="19"/>
                <w:szCs w:val="19"/>
              </w:rPr>
              <w:t>0</w:t>
            </w:r>
          </w:p>
        </w:tc>
        <w:tc>
          <w:tcPr>
            <w:tcW w:w="992" w:type="dxa"/>
          </w:tcPr>
          <w:p w14:paraId="5011D52B" w14:textId="77777777" w:rsidR="00C327CB" w:rsidRPr="005D5A6B" w:rsidRDefault="00C327CB" w:rsidP="00EB7999">
            <w:pPr>
              <w:widowControl w:val="0"/>
              <w:jc w:val="right"/>
              <w:rPr>
                <w:sz w:val="19"/>
                <w:szCs w:val="19"/>
              </w:rPr>
            </w:pPr>
            <w:r w:rsidRPr="001754FF">
              <w:rPr>
                <w:sz w:val="19"/>
                <w:szCs w:val="19"/>
              </w:rPr>
              <w:t>3,922</w:t>
            </w:r>
          </w:p>
        </w:tc>
        <w:tc>
          <w:tcPr>
            <w:tcW w:w="2241" w:type="dxa"/>
            <w:vMerge/>
          </w:tcPr>
          <w:p w14:paraId="572BC376" w14:textId="77777777" w:rsidR="00C327CB" w:rsidRPr="005D5A6B" w:rsidRDefault="00C327CB" w:rsidP="00EB7999">
            <w:pPr>
              <w:widowControl w:val="0"/>
              <w:jc w:val="left"/>
              <w:rPr>
                <w:sz w:val="19"/>
                <w:szCs w:val="19"/>
              </w:rPr>
            </w:pPr>
          </w:p>
        </w:tc>
      </w:tr>
      <w:tr w:rsidR="00C327CB" w:rsidRPr="005D5A6B" w14:paraId="54E4C61F" w14:textId="77777777" w:rsidTr="00EB7999">
        <w:trPr>
          <w:trHeight w:val="228"/>
        </w:trPr>
        <w:tc>
          <w:tcPr>
            <w:tcW w:w="1413" w:type="dxa"/>
          </w:tcPr>
          <w:p w14:paraId="3DED0FF5" w14:textId="3173222C" w:rsidR="00C327CB" w:rsidRPr="00EC54AD" w:rsidRDefault="00C327CB" w:rsidP="00EB7999">
            <w:pPr>
              <w:widowControl w:val="0"/>
              <w:jc w:val="left"/>
              <w:rPr>
                <w:b/>
                <w:bCs/>
                <w:i/>
                <w:iCs/>
                <w:sz w:val="19"/>
                <w:szCs w:val="19"/>
              </w:rPr>
            </w:pPr>
            <w:r w:rsidRPr="00EC54AD">
              <w:rPr>
                <w:b/>
                <w:bCs/>
                <w:i/>
                <w:iCs/>
                <w:sz w:val="19"/>
                <w:szCs w:val="19"/>
              </w:rPr>
              <w:t>Subtotal manufacturer</w:t>
            </w:r>
          </w:p>
        </w:tc>
        <w:tc>
          <w:tcPr>
            <w:tcW w:w="1134" w:type="dxa"/>
          </w:tcPr>
          <w:p w14:paraId="4A89F827" w14:textId="77777777" w:rsidR="00C327CB" w:rsidRPr="00EC54AD" w:rsidRDefault="00C327CB" w:rsidP="00EB7999">
            <w:pPr>
              <w:widowControl w:val="0"/>
              <w:jc w:val="center"/>
              <w:rPr>
                <w:b/>
                <w:bCs/>
                <w:i/>
                <w:iCs/>
                <w:sz w:val="19"/>
                <w:szCs w:val="19"/>
              </w:rPr>
            </w:pPr>
            <w:r w:rsidRPr="00EC54AD">
              <w:rPr>
                <w:b/>
                <w:bCs/>
                <w:i/>
                <w:iCs/>
                <w:sz w:val="19"/>
                <w:szCs w:val="19"/>
              </w:rPr>
              <w:t>n/a</w:t>
            </w:r>
          </w:p>
        </w:tc>
        <w:tc>
          <w:tcPr>
            <w:tcW w:w="992" w:type="dxa"/>
          </w:tcPr>
          <w:p w14:paraId="2A01DB51" w14:textId="77777777" w:rsidR="00C327CB" w:rsidRPr="00EC54AD" w:rsidRDefault="00C327CB" w:rsidP="00EB7999">
            <w:pPr>
              <w:widowControl w:val="0"/>
              <w:jc w:val="left"/>
              <w:rPr>
                <w:b/>
                <w:bCs/>
                <w:i/>
                <w:iCs/>
                <w:sz w:val="19"/>
                <w:szCs w:val="19"/>
              </w:rPr>
            </w:pPr>
            <w:r w:rsidRPr="00EC54AD">
              <w:rPr>
                <w:b/>
                <w:bCs/>
                <w:i/>
                <w:iCs/>
                <w:sz w:val="19"/>
                <w:szCs w:val="19"/>
              </w:rPr>
              <w:t>n/a</w:t>
            </w:r>
          </w:p>
        </w:tc>
        <w:tc>
          <w:tcPr>
            <w:tcW w:w="567" w:type="dxa"/>
          </w:tcPr>
          <w:p w14:paraId="24478287" w14:textId="77777777" w:rsidR="00C327CB" w:rsidRPr="00EC54AD" w:rsidRDefault="00C327CB" w:rsidP="00EB7999">
            <w:pPr>
              <w:widowControl w:val="0"/>
              <w:jc w:val="right"/>
              <w:rPr>
                <w:b/>
                <w:bCs/>
                <w:i/>
                <w:iCs/>
                <w:sz w:val="19"/>
                <w:szCs w:val="19"/>
              </w:rPr>
            </w:pPr>
            <w:r>
              <w:rPr>
                <w:b/>
                <w:bCs/>
                <w:i/>
                <w:iCs/>
                <w:sz w:val="19"/>
                <w:szCs w:val="19"/>
              </w:rPr>
              <w:t>1</w:t>
            </w:r>
          </w:p>
        </w:tc>
        <w:tc>
          <w:tcPr>
            <w:tcW w:w="851" w:type="dxa"/>
          </w:tcPr>
          <w:p w14:paraId="66672F2F" w14:textId="77777777" w:rsidR="00C327CB" w:rsidRPr="00EC54AD" w:rsidRDefault="00C327CB" w:rsidP="00EB7999">
            <w:pPr>
              <w:widowControl w:val="0"/>
              <w:jc w:val="right"/>
              <w:rPr>
                <w:b/>
                <w:bCs/>
                <w:i/>
                <w:iCs/>
                <w:sz w:val="19"/>
                <w:szCs w:val="19"/>
              </w:rPr>
            </w:pPr>
            <w:r w:rsidRPr="00EC54AD">
              <w:rPr>
                <w:b/>
                <w:bCs/>
                <w:i/>
                <w:iCs/>
                <w:sz w:val="19"/>
                <w:szCs w:val="19"/>
              </w:rPr>
              <w:t>6,000</w:t>
            </w:r>
          </w:p>
        </w:tc>
        <w:tc>
          <w:tcPr>
            <w:tcW w:w="1134" w:type="dxa"/>
          </w:tcPr>
          <w:p w14:paraId="1F8A1C7B" w14:textId="77777777" w:rsidR="00C327CB" w:rsidRPr="00EC54AD" w:rsidRDefault="00C327CB" w:rsidP="00EB7999">
            <w:pPr>
              <w:widowControl w:val="0"/>
              <w:jc w:val="right"/>
              <w:rPr>
                <w:b/>
                <w:bCs/>
                <w:i/>
                <w:iCs/>
                <w:sz w:val="19"/>
                <w:szCs w:val="19"/>
              </w:rPr>
            </w:pPr>
            <w:r>
              <w:rPr>
                <w:b/>
                <w:bCs/>
                <w:i/>
                <w:iCs/>
                <w:sz w:val="19"/>
                <w:szCs w:val="19"/>
              </w:rPr>
              <w:t>30</w:t>
            </w:r>
            <w:r w:rsidRPr="00EC54AD">
              <w:rPr>
                <w:b/>
                <w:bCs/>
                <w:i/>
                <w:iCs/>
                <w:sz w:val="19"/>
                <w:szCs w:val="19"/>
              </w:rPr>
              <w:t>.00</w:t>
            </w:r>
          </w:p>
        </w:tc>
        <w:tc>
          <w:tcPr>
            <w:tcW w:w="992" w:type="dxa"/>
          </w:tcPr>
          <w:p w14:paraId="10735E92" w14:textId="77777777" w:rsidR="00C327CB" w:rsidRPr="00251937" w:rsidRDefault="00C327CB" w:rsidP="00EB7999">
            <w:pPr>
              <w:widowControl w:val="0"/>
              <w:jc w:val="right"/>
              <w:rPr>
                <w:b/>
                <w:bCs/>
                <w:sz w:val="19"/>
                <w:szCs w:val="19"/>
              </w:rPr>
            </w:pPr>
            <w:r w:rsidRPr="00251937">
              <w:rPr>
                <w:b/>
                <w:bCs/>
                <w:sz w:val="19"/>
                <w:szCs w:val="19"/>
              </w:rPr>
              <w:t>34,667</w:t>
            </w:r>
          </w:p>
        </w:tc>
        <w:tc>
          <w:tcPr>
            <w:tcW w:w="2241" w:type="dxa"/>
          </w:tcPr>
          <w:p w14:paraId="34FFD03F" w14:textId="77777777" w:rsidR="00C327CB" w:rsidRPr="00EC54AD" w:rsidRDefault="00C327CB" w:rsidP="00EB7999">
            <w:pPr>
              <w:widowControl w:val="0"/>
              <w:jc w:val="left"/>
              <w:rPr>
                <w:b/>
                <w:bCs/>
                <w:i/>
                <w:iCs/>
                <w:sz w:val="19"/>
                <w:szCs w:val="19"/>
              </w:rPr>
            </w:pPr>
            <w:r w:rsidRPr="00EC54AD">
              <w:rPr>
                <w:b/>
                <w:bCs/>
                <w:i/>
                <w:iCs/>
                <w:sz w:val="19"/>
                <w:szCs w:val="19"/>
              </w:rPr>
              <w:t>n/a</w:t>
            </w:r>
          </w:p>
        </w:tc>
      </w:tr>
      <w:tr w:rsidR="00C327CB" w:rsidRPr="005D5A6B" w14:paraId="5021DAFB" w14:textId="77777777" w:rsidTr="00EB7999">
        <w:trPr>
          <w:trHeight w:val="228"/>
        </w:trPr>
        <w:tc>
          <w:tcPr>
            <w:tcW w:w="9324" w:type="dxa"/>
            <w:gridSpan w:val="8"/>
          </w:tcPr>
          <w:p w14:paraId="679166CE" w14:textId="77777777" w:rsidR="00C327CB" w:rsidRPr="005D5A6B" w:rsidRDefault="00C327CB" w:rsidP="00EB7999">
            <w:pPr>
              <w:widowControl w:val="0"/>
              <w:rPr>
                <w:sz w:val="19"/>
                <w:szCs w:val="19"/>
              </w:rPr>
            </w:pPr>
            <w:r w:rsidRPr="005D5A6B">
              <w:rPr>
                <w:b/>
                <w:bCs/>
                <w:sz w:val="19"/>
                <w:szCs w:val="19"/>
              </w:rPr>
              <w:t>SMEs</w:t>
            </w:r>
          </w:p>
        </w:tc>
      </w:tr>
      <w:tr w:rsidR="00C327CB" w:rsidRPr="005D5A6B" w14:paraId="6B273775" w14:textId="77777777" w:rsidTr="00EB7999">
        <w:trPr>
          <w:trHeight w:val="400"/>
        </w:trPr>
        <w:tc>
          <w:tcPr>
            <w:tcW w:w="1413" w:type="dxa"/>
          </w:tcPr>
          <w:p w14:paraId="3DDAA979" w14:textId="28F2D0FF" w:rsidR="00C327CB" w:rsidRPr="005D5A6B" w:rsidRDefault="00C327CB" w:rsidP="00EB7999">
            <w:pPr>
              <w:widowControl w:val="0"/>
              <w:jc w:val="left"/>
              <w:rPr>
                <w:b/>
                <w:bCs/>
                <w:sz w:val="19"/>
                <w:szCs w:val="19"/>
              </w:rPr>
            </w:pPr>
            <w:r w:rsidRPr="005D5A6B">
              <w:rPr>
                <w:sz w:val="19"/>
                <w:szCs w:val="19"/>
              </w:rPr>
              <w:t>Alradwan International</w:t>
            </w:r>
          </w:p>
        </w:tc>
        <w:tc>
          <w:tcPr>
            <w:tcW w:w="1134" w:type="dxa"/>
          </w:tcPr>
          <w:p w14:paraId="08A45C14" w14:textId="77777777" w:rsidR="00C327CB" w:rsidRPr="005D5A6B" w:rsidRDefault="00C327CB" w:rsidP="00EB7999">
            <w:pPr>
              <w:widowControl w:val="0"/>
              <w:jc w:val="center"/>
              <w:rPr>
                <w:sz w:val="19"/>
                <w:szCs w:val="19"/>
              </w:rPr>
            </w:pPr>
            <w:r w:rsidRPr="005D5A6B">
              <w:rPr>
                <w:sz w:val="19"/>
                <w:szCs w:val="19"/>
              </w:rPr>
              <w:t>2008</w:t>
            </w:r>
          </w:p>
        </w:tc>
        <w:tc>
          <w:tcPr>
            <w:tcW w:w="992" w:type="dxa"/>
          </w:tcPr>
          <w:p w14:paraId="246D2BEE" w14:textId="77777777" w:rsidR="00C327CB" w:rsidRPr="005D5A6B" w:rsidRDefault="00C327CB" w:rsidP="00EB7999">
            <w:pPr>
              <w:widowControl w:val="0"/>
              <w:jc w:val="left"/>
              <w:rPr>
                <w:sz w:val="19"/>
                <w:szCs w:val="19"/>
              </w:rPr>
            </w:pPr>
            <w:r w:rsidRPr="005D5A6B">
              <w:rPr>
                <w:sz w:val="19"/>
                <w:szCs w:val="19"/>
              </w:rPr>
              <w:t>HFC-134a</w:t>
            </w:r>
          </w:p>
        </w:tc>
        <w:tc>
          <w:tcPr>
            <w:tcW w:w="567" w:type="dxa"/>
          </w:tcPr>
          <w:p w14:paraId="0B3B19F0" w14:textId="77777777" w:rsidR="00C327CB" w:rsidRPr="005D5A6B" w:rsidRDefault="00C327CB" w:rsidP="00EB7999">
            <w:pPr>
              <w:widowControl w:val="0"/>
              <w:jc w:val="right"/>
              <w:rPr>
                <w:sz w:val="19"/>
                <w:szCs w:val="19"/>
              </w:rPr>
            </w:pPr>
            <w:r w:rsidRPr="005D5A6B">
              <w:rPr>
                <w:sz w:val="19"/>
                <w:szCs w:val="19"/>
              </w:rPr>
              <w:t>1</w:t>
            </w:r>
          </w:p>
          <w:p w14:paraId="755EC2CF" w14:textId="06488668" w:rsidR="00C327CB" w:rsidRPr="005D5A6B" w:rsidRDefault="00C327CB" w:rsidP="0031111C">
            <w:pPr>
              <w:widowControl w:val="0"/>
              <w:jc w:val="right"/>
              <w:rPr>
                <w:sz w:val="19"/>
                <w:szCs w:val="19"/>
              </w:rPr>
            </w:pPr>
          </w:p>
        </w:tc>
        <w:tc>
          <w:tcPr>
            <w:tcW w:w="851" w:type="dxa"/>
          </w:tcPr>
          <w:p w14:paraId="4F6468FF" w14:textId="77777777" w:rsidR="00C327CB" w:rsidRPr="005D5A6B" w:rsidRDefault="00C327CB" w:rsidP="00EB7999">
            <w:pPr>
              <w:widowControl w:val="0"/>
              <w:jc w:val="right"/>
              <w:rPr>
                <w:sz w:val="19"/>
                <w:szCs w:val="19"/>
              </w:rPr>
            </w:pPr>
            <w:r w:rsidRPr="005D5A6B">
              <w:rPr>
                <w:sz w:val="19"/>
                <w:szCs w:val="19"/>
              </w:rPr>
              <w:t xml:space="preserve"> 65,000 </w:t>
            </w:r>
          </w:p>
        </w:tc>
        <w:tc>
          <w:tcPr>
            <w:tcW w:w="1134" w:type="dxa"/>
          </w:tcPr>
          <w:p w14:paraId="5A1CEAC2" w14:textId="77777777" w:rsidR="00C327CB" w:rsidRPr="005D5A6B" w:rsidRDefault="00C327CB" w:rsidP="00EB7999">
            <w:pPr>
              <w:widowControl w:val="0"/>
              <w:jc w:val="right"/>
              <w:rPr>
                <w:sz w:val="19"/>
                <w:szCs w:val="19"/>
              </w:rPr>
            </w:pPr>
            <w:r>
              <w:rPr>
                <w:sz w:val="19"/>
                <w:szCs w:val="19"/>
              </w:rPr>
              <w:t>13.00</w:t>
            </w:r>
          </w:p>
        </w:tc>
        <w:tc>
          <w:tcPr>
            <w:tcW w:w="992" w:type="dxa"/>
          </w:tcPr>
          <w:p w14:paraId="2266F270" w14:textId="77777777" w:rsidR="00C327CB" w:rsidRPr="005D5A6B" w:rsidRDefault="00C327CB" w:rsidP="00EB7999">
            <w:pPr>
              <w:widowControl w:val="0"/>
              <w:jc w:val="right"/>
              <w:rPr>
                <w:sz w:val="19"/>
                <w:szCs w:val="19"/>
              </w:rPr>
            </w:pPr>
            <w:r>
              <w:rPr>
                <w:sz w:val="19"/>
                <w:szCs w:val="19"/>
              </w:rPr>
              <w:t>18,590</w:t>
            </w:r>
          </w:p>
        </w:tc>
        <w:tc>
          <w:tcPr>
            <w:tcW w:w="2241" w:type="dxa"/>
          </w:tcPr>
          <w:p w14:paraId="626F83FC" w14:textId="77777777" w:rsidR="00C327CB" w:rsidRPr="005D5A6B" w:rsidRDefault="00C327CB" w:rsidP="00EB7999">
            <w:pPr>
              <w:widowControl w:val="0"/>
              <w:rPr>
                <w:sz w:val="19"/>
                <w:szCs w:val="19"/>
              </w:rPr>
            </w:pPr>
            <w:r>
              <w:rPr>
                <w:sz w:val="19"/>
                <w:szCs w:val="19"/>
              </w:rPr>
              <w:t>Domestic refrigeration KIP</w:t>
            </w:r>
          </w:p>
        </w:tc>
      </w:tr>
      <w:tr w:rsidR="00C327CB" w:rsidRPr="005D5A6B" w14:paraId="45CFE77E" w14:textId="77777777" w:rsidTr="00EB7999">
        <w:trPr>
          <w:trHeight w:val="228"/>
        </w:trPr>
        <w:tc>
          <w:tcPr>
            <w:tcW w:w="1413" w:type="dxa"/>
          </w:tcPr>
          <w:p w14:paraId="5A876655" w14:textId="2D41AFF4" w:rsidR="00C327CB" w:rsidRPr="005D5A6B" w:rsidRDefault="004C7D35" w:rsidP="00EB7999">
            <w:pPr>
              <w:widowControl w:val="0"/>
              <w:jc w:val="left"/>
              <w:rPr>
                <w:b/>
                <w:bCs/>
                <w:sz w:val="19"/>
                <w:szCs w:val="19"/>
              </w:rPr>
            </w:pPr>
            <w:r>
              <w:rPr>
                <w:sz w:val="19"/>
                <w:szCs w:val="19"/>
              </w:rPr>
              <w:t>Trust for Ind.</w:t>
            </w:r>
          </w:p>
        </w:tc>
        <w:tc>
          <w:tcPr>
            <w:tcW w:w="1134" w:type="dxa"/>
          </w:tcPr>
          <w:p w14:paraId="176DBB33" w14:textId="77777777" w:rsidR="00C327CB" w:rsidRPr="005D5A6B" w:rsidRDefault="00C327CB" w:rsidP="00EB7999">
            <w:pPr>
              <w:widowControl w:val="0"/>
              <w:jc w:val="center"/>
              <w:rPr>
                <w:sz w:val="19"/>
                <w:szCs w:val="19"/>
              </w:rPr>
            </w:pPr>
            <w:r w:rsidRPr="005D5A6B">
              <w:rPr>
                <w:sz w:val="19"/>
                <w:szCs w:val="19"/>
              </w:rPr>
              <w:t>2017</w:t>
            </w:r>
          </w:p>
        </w:tc>
        <w:tc>
          <w:tcPr>
            <w:tcW w:w="992" w:type="dxa"/>
          </w:tcPr>
          <w:p w14:paraId="67B351B7" w14:textId="77777777" w:rsidR="00C327CB" w:rsidRPr="005D5A6B" w:rsidRDefault="00C327CB" w:rsidP="00EB7999">
            <w:pPr>
              <w:widowControl w:val="0"/>
              <w:jc w:val="left"/>
              <w:rPr>
                <w:sz w:val="19"/>
                <w:szCs w:val="19"/>
              </w:rPr>
            </w:pPr>
            <w:r w:rsidRPr="005D5A6B">
              <w:rPr>
                <w:sz w:val="19"/>
                <w:szCs w:val="19"/>
              </w:rPr>
              <w:t>HFC-134a</w:t>
            </w:r>
          </w:p>
        </w:tc>
        <w:tc>
          <w:tcPr>
            <w:tcW w:w="567" w:type="dxa"/>
          </w:tcPr>
          <w:p w14:paraId="6552D08A" w14:textId="77777777" w:rsidR="00C327CB" w:rsidRPr="005D5A6B" w:rsidRDefault="00C327CB" w:rsidP="00EB7999">
            <w:pPr>
              <w:widowControl w:val="0"/>
              <w:jc w:val="right"/>
              <w:rPr>
                <w:sz w:val="19"/>
                <w:szCs w:val="19"/>
              </w:rPr>
            </w:pPr>
            <w:r w:rsidRPr="005D5A6B">
              <w:rPr>
                <w:sz w:val="19"/>
                <w:szCs w:val="19"/>
              </w:rPr>
              <w:t>1</w:t>
            </w:r>
          </w:p>
          <w:p w14:paraId="35173006" w14:textId="18A2ACB7" w:rsidR="00C327CB" w:rsidRPr="005D5A6B" w:rsidRDefault="00C327CB" w:rsidP="0031111C">
            <w:pPr>
              <w:widowControl w:val="0"/>
              <w:jc w:val="right"/>
              <w:rPr>
                <w:sz w:val="19"/>
                <w:szCs w:val="19"/>
              </w:rPr>
            </w:pPr>
          </w:p>
        </w:tc>
        <w:tc>
          <w:tcPr>
            <w:tcW w:w="851" w:type="dxa"/>
          </w:tcPr>
          <w:p w14:paraId="559A339D" w14:textId="77777777" w:rsidR="00C327CB" w:rsidRPr="005D5A6B" w:rsidRDefault="00C327CB" w:rsidP="00EB7999">
            <w:pPr>
              <w:widowControl w:val="0"/>
              <w:jc w:val="right"/>
              <w:rPr>
                <w:sz w:val="19"/>
                <w:szCs w:val="19"/>
              </w:rPr>
            </w:pPr>
            <w:r w:rsidRPr="005D5A6B">
              <w:rPr>
                <w:sz w:val="19"/>
                <w:szCs w:val="19"/>
              </w:rPr>
              <w:t xml:space="preserve"> 14,650 </w:t>
            </w:r>
          </w:p>
        </w:tc>
        <w:tc>
          <w:tcPr>
            <w:tcW w:w="1134" w:type="dxa"/>
          </w:tcPr>
          <w:p w14:paraId="17BAFB49" w14:textId="77777777" w:rsidR="00C327CB" w:rsidRPr="005D5A6B" w:rsidRDefault="00C327CB" w:rsidP="00EB7999">
            <w:pPr>
              <w:widowControl w:val="0"/>
              <w:jc w:val="right"/>
              <w:rPr>
                <w:sz w:val="19"/>
                <w:szCs w:val="19"/>
              </w:rPr>
            </w:pPr>
            <w:r>
              <w:rPr>
                <w:sz w:val="19"/>
                <w:szCs w:val="19"/>
              </w:rPr>
              <w:t>4.33</w:t>
            </w:r>
          </w:p>
        </w:tc>
        <w:tc>
          <w:tcPr>
            <w:tcW w:w="992" w:type="dxa"/>
          </w:tcPr>
          <w:p w14:paraId="7B46CC8C" w14:textId="77777777" w:rsidR="00C327CB" w:rsidRPr="005D5A6B" w:rsidRDefault="00C327CB" w:rsidP="00EB7999">
            <w:pPr>
              <w:widowControl w:val="0"/>
              <w:jc w:val="right"/>
              <w:rPr>
                <w:sz w:val="19"/>
                <w:szCs w:val="19"/>
              </w:rPr>
            </w:pPr>
            <w:r>
              <w:rPr>
                <w:sz w:val="19"/>
                <w:szCs w:val="19"/>
              </w:rPr>
              <w:t>6,188</w:t>
            </w:r>
          </w:p>
        </w:tc>
        <w:tc>
          <w:tcPr>
            <w:tcW w:w="2241" w:type="dxa"/>
          </w:tcPr>
          <w:p w14:paraId="66221D6E" w14:textId="77777777" w:rsidR="00C327CB" w:rsidRPr="005D5A6B" w:rsidRDefault="00C327CB" w:rsidP="00EB7999">
            <w:pPr>
              <w:widowControl w:val="0"/>
              <w:rPr>
                <w:sz w:val="19"/>
                <w:szCs w:val="19"/>
              </w:rPr>
            </w:pPr>
            <w:r>
              <w:rPr>
                <w:sz w:val="19"/>
                <w:szCs w:val="19"/>
              </w:rPr>
              <w:t>Domestic refrigeration KIP</w:t>
            </w:r>
          </w:p>
        </w:tc>
      </w:tr>
      <w:tr w:rsidR="00C327CB" w:rsidRPr="005D5A6B" w14:paraId="3055E7D0" w14:textId="77777777" w:rsidTr="00EB7999">
        <w:trPr>
          <w:trHeight w:val="228"/>
        </w:trPr>
        <w:tc>
          <w:tcPr>
            <w:tcW w:w="1413" w:type="dxa"/>
          </w:tcPr>
          <w:p w14:paraId="53F0A124" w14:textId="33C8A76C" w:rsidR="00C327CB" w:rsidRPr="005D5A6B" w:rsidRDefault="00C327CB" w:rsidP="00EB7999">
            <w:pPr>
              <w:widowControl w:val="0"/>
              <w:jc w:val="left"/>
              <w:rPr>
                <w:b/>
                <w:bCs/>
                <w:sz w:val="19"/>
                <w:szCs w:val="19"/>
              </w:rPr>
            </w:pPr>
            <w:r w:rsidRPr="005D5A6B">
              <w:rPr>
                <w:color w:val="000000"/>
                <w:sz w:val="19"/>
                <w:szCs w:val="19"/>
              </w:rPr>
              <w:t xml:space="preserve">Everest Egypt </w:t>
            </w:r>
            <w:r>
              <w:rPr>
                <w:color w:val="000000"/>
                <w:sz w:val="19"/>
                <w:szCs w:val="19"/>
              </w:rPr>
              <w:t>I</w:t>
            </w:r>
            <w:r w:rsidRPr="005D5A6B">
              <w:rPr>
                <w:color w:val="000000"/>
                <w:sz w:val="19"/>
                <w:szCs w:val="19"/>
              </w:rPr>
              <w:t>ndustrial</w:t>
            </w:r>
            <w:r>
              <w:rPr>
                <w:color w:val="000000"/>
                <w:sz w:val="19"/>
                <w:szCs w:val="19"/>
              </w:rPr>
              <w:t>**</w:t>
            </w:r>
          </w:p>
        </w:tc>
        <w:tc>
          <w:tcPr>
            <w:tcW w:w="1134" w:type="dxa"/>
          </w:tcPr>
          <w:p w14:paraId="5162D026" w14:textId="77777777" w:rsidR="00C327CB" w:rsidRPr="005D5A6B" w:rsidRDefault="00C327CB" w:rsidP="00EB7999">
            <w:pPr>
              <w:widowControl w:val="0"/>
              <w:jc w:val="center"/>
              <w:rPr>
                <w:sz w:val="19"/>
                <w:szCs w:val="19"/>
              </w:rPr>
            </w:pPr>
            <w:r w:rsidRPr="005D5A6B">
              <w:rPr>
                <w:sz w:val="19"/>
                <w:szCs w:val="19"/>
              </w:rPr>
              <w:t>2003</w:t>
            </w:r>
          </w:p>
        </w:tc>
        <w:tc>
          <w:tcPr>
            <w:tcW w:w="992" w:type="dxa"/>
          </w:tcPr>
          <w:p w14:paraId="56D81520" w14:textId="77777777" w:rsidR="00C327CB" w:rsidRPr="005D5A6B" w:rsidRDefault="00C327CB" w:rsidP="00EB7999">
            <w:pPr>
              <w:widowControl w:val="0"/>
              <w:jc w:val="left"/>
              <w:rPr>
                <w:sz w:val="19"/>
                <w:szCs w:val="19"/>
              </w:rPr>
            </w:pPr>
            <w:r w:rsidRPr="005D5A6B">
              <w:rPr>
                <w:sz w:val="19"/>
                <w:szCs w:val="19"/>
              </w:rPr>
              <w:t>HFC-134a</w:t>
            </w:r>
          </w:p>
        </w:tc>
        <w:tc>
          <w:tcPr>
            <w:tcW w:w="567" w:type="dxa"/>
          </w:tcPr>
          <w:p w14:paraId="3AAF45DE" w14:textId="77777777" w:rsidR="00C327CB" w:rsidRPr="005D5A6B" w:rsidRDefault="00C327CB" w:rsidP="00EB7999">
            <w:pPr>
              <w:widowControl w:val="0"/>
              <w:jc w:val="right"/>
              <w:rPr>
                <w:sz w:val="19"/>
                <w:szCs w:val="19"/>
              </w:rPr>
            </w:pPr>
            <w:r w:rsidRPr="005D5A6B">
              <w:rPr>
                <w:sz w:val="19"/>
                <w:szCs w:val="19"/>
              </w:rPr>
              <w:t>1</w:t>
            </w:r>
          </w:p>
        </w:tc>
        <w:tc>
          <w:tcPr>
            <w:tcW w:w="851" w:type="dxa"/>
          </w:tcPr>
          <w:p w14:paraId="711815EF" w14:textId="77777777" w:rsidR="00C327CB" w:rsidRPr="005D5A6B" w:rsidRDefault="00C327CB" w:rsidP="00EB7999">
            <w:pPr>
              <w:widowControl w:val="0"/>
              <w:jc w:val="right"/>
              <w:rPr>
                <w:sz w:val="19"/>
                <w:szCs w:val="19"/>
              </w:rPr>
            </w:pPr>
            <w:r w:rsidRPr="005D5A6B">
              <w:rPr>
                <w:sz w:val="19"/>
                <w:szCs w:val="19"/>
              </w:rPr>
              <w:t xml:space="preserve"> 35,349 </w:t>
            </w:r>
          </w:p>
        </w:tc>
        <w:tc>
          <w:tcPr>
            <w:tcW w:w="1134" w:type="dxa"/>
          </w:tcPr>
          <w:p w14:paraId="440E6C2F" w14:textId="77777777" w:rsidR="00C327CB" w:rsidRPr="005D5A6B" w:rsidRDefault="00C327CB" w:rsidP="00EB7999">
            <w:pPr>
              <w:widowControl w:val="0"/>
              <w:jc w:val="right"/>
              <w:rPr>
                <w:sz w:val="19"/>
                <w:szCs w:val="19"/>
              </w:rPr>
            </w:pPr>
            <w:r>
              <w:rPr>
                <w:sz w:val="19"/>
                <w:szCs w:val="19"/>
              </w:rPr>
              <w:t>9.50</w:t>
            </w:r>
          </w:p>
        </w:tc>
        <w:tc>
          <w:tcPr>
            <w:tcW w:w="992" w:type="dxa"/>
          </w:tcPr>
          <w:p w14:paraId="78591260" w14:textId="77777777" w:rsidR="00C327CB" w:rsidRPr="005D5A6B" w:rsidRDefault="00C327CB" w:rsidP="00EB7999">
            <w:pPr>
              <w:widowControl w:val="0"/>
              <w:jc w:val="right"/>
              <w:rPr>
                <w:sz w:val="19"/>
                <w:szCs w:val="19"/>
              </w:rPr>
            </w:pPr>
            <w:r>
              <w:rPr>
                <w:sz w:val="19"/>
                <w:szCs w:val="19"/>
              </w:rPr>
              <w:t>13,587</w:t>
            </w:r>
          </w:p>
        </w:tc>
        <w:tc>
          <w:tcPr>
            <w:tcW w:w="2241" w:type="dxa"/>
          </w:tcPr>
          <w:p w14:paraId="0C22DBC6" w14:textId="77777777" w:rsidR="00C327CB" w:rsidRPr="005D5A6B" w:rsidRDefault="00C327CB" w:rsidP="00EB7999">
            <w:pPr>
              <w:widowControl w:val="0"/>
              <w:jc w:val="left"/>
              <w:rPr>
                <w:sz w:val="19"/>
                <w:szCs w:val="19"/>
              </w:rPr>
            </w:pPr>
            <w:r w:rsidRPr="00597019">
              <w:rPr>
                <w:sz w:val="19"/>
                <w:szCs w:val="19"/>
              </w:rPr>
              <w:t>PU foam HPMP stage I</w:t>
            </w:r>
            <w:r>
              <w:rPr>
                <w:sz w:val="19"/>
                <w:szCs w:val="19"/>
              </w:rPr>
              <w:t>I</w:t>
            </w:r>
          </w:p>
        </w:tc>
      </w:tr>
      <w:tr w:rsidR="00C327CB" w:rsidRPr="005D5A6B" w14:paraId="2D48331B" w14:textId="77777777" w:rsidTr="00EB7999">
        <w:trPr>
          <w:trHeight w:val="240"/>
        </w:trPr>
        <w:tc>
          <w:tcPr>
            <w:tcW w:w="1413" w:type="dxa"/>
            <w:vMerge w:val="restart"/>
          </w:tcPr>
          <w:p w14:paraId="6AAAE8D5" w14:textId="77777777" w:rsidR="00C327CB" w:rsidRPr="005D5A6B" w:rsidRDefault="00C327CB" w:rsidP="00EB7999">
            <w:pPr>
              <w:widowControl w:val="0"/>
              <w:jc w:val="left"/>
              <w:rPr>
                <w:sz w:val="19"/>
                <w:szCs w:val="19"/>
              </w:rPr>
            </w:pPr>
            <w:r w:rsidRPr="005D5A6B">
              <w:rPr>
                <w:sz w:val="19"/>
                <w:szCs w:val="19"/>
              </w:rPr>
              <w:t>ICEBERG</w:t>
            </w:r>
          </w:p>
          <w:p w14:paraId="39B31E27" w14:textId="77777777" w:rsidR="00C327CB" w:rsidRPr="005D5A6B" w:rsidRDefault="00C327CB" w:rsidP="00EB7999">
            <w:pPr>
              <w:widowControl w:val="0"/>
              <w:jc w:val="left"/>
              <w:rPr>
                <w:b/>
                <w:bCs/>
                <w:sz w:val="19"/>
                <w:szCs w:val="19"/>
              </w:rPr>
            </w:pPr>
          </w:p>
        </w:tc>
        <w:tc>
          <w:tcPr>
            <w:tcW w:w="1134" w:type="dxa"/>
            <w:vMerge w:val="restart"/>
          </w:tcPr>
          <w:p w14:paraId="279891CA" w14:textId="77777777" w:rsidR="00C327CB" w:rsidRPr="005D5A6B" w:rsidRDefault="00C327CB" w:rsidP="00EB7999">
            <w:pPr>
              <w:widowControl w:val="0"/>
              <w:jc w:val="center"/>
              <w:rPr>
                <w:sz w:val="19"/>
                <w:szCs w:val="19"/>
              </w:rPr>
            </w:pPr>
            <w:r w:rsidRPr="005D5A6B">
              <w:rPr>
                <w:sz w:val="19"/>
                <w:szCs w:val="19"/>
              </w:rPr>
              <w:t>2019</w:t>
            </w:r>
          </w:p>
        </w:tc>
        <w:tc>
          <w:tcPr>
            <w:tcW w:w="992" w:type="dxa"/>
          </w:tcPr>
          <w:p w14:paraId="231DC122" w14:textId="77777777" w:rsidR="00C327CB" w:rsidRPr="005D5A6B" w:rsidRDefault="00C327CB" w:rsidP="00EB7999">
            <w:pPr>
              <w:widowControl w:val="0"/>
              <w:jc w:val="left"/>
              <w:rPr>
                <w:sz w:val="19"/>
                <w:szCs w:val="19"/>
              </w:rPr>
            </w:pPr>
            <w:r w:rsidRPr="005D5A6B">
              <w:rPr>
                <w:sz w:val="19"/>
                <w:szCs w:val="19"/>
              </w:rPr>
              <w:t>HFC-134a</w:t>
            </w:r>
          </w:p>
        </w:tc>
        <w:tc>
          <w:tcPr>
            <w:tcW w:w="567" w:type="dxa"/>
            <w:vMerge w:val="restart"/>
          </w:tcPr>
          <w:p w14:paraId="47870B85" w14:textId="77777777" w:rsidR="00C327CB" w:rsidRPr="005D5A6B" w:rsidRDefault="00C327CB" w:rsidP="00EB7999">
            <w:pPr>
              <w:widowControl w:val="0"/>
              <w:jc w:val="right"/>
              <w:rPr>
                <w:sz w:val="19"/>
                <w:szCs w:val="19"/>
              </w:rPr>
            </w:pPr>
            <w:r w:rsidRPr="005D5A6B">
              <w:rPr>
                <w:sz w:val="19"/>
                <w:szCs w:val="19"/>
              </w:rPr>
              <w:t>1</w:t>
            </w:r>
          </w:p>
        </w:tc>
        <w:tc>
          <w:tcPr>
            <w:tcW w:w="851" w:type="dxa"/>
          </w:tcPr>
          <w:p w14:paraId="22D1C2D0" w14:textId="77777777" w:rsidR="00C327CB" w:rsidRPr="005D5A6B" w:rsidRDefault="00C327CB" w:rsidP="00EB7999">
            <w:pPr>
              <w:widowControl w:val="0"/>
              <w:jc w:val="right"/>
              <w:rPr>
                <w:sz w:val="19"/>
                <w:szCs w:val="19"/>
              </w:rPr>
            </w:pPr>
            <w:r w:rsidRPr="005D5A6B">
              <w:rPr>
                <w:sz w:val="19"/>
                <w:szCs w:val="19"/>
              </w:rPr>
              <w:t xml:space="preserve"> 2,500 </w:t>
            </w:r>
          </w:p>
        </w:tc>
        <w:tc>
          <w:tcPr>
            <w:tcW w:w="1134" w:type="dxa"/>
          </w:tcPr>
          <w:p w14:paraId="642B62B4" w14:textId="77777777" w:rsidR="00C327CB" w:rsidRPr="005D5A6B" w:rsidRDefault="00C327CB" w:rsidP="00EB7999">
            <w:pPr>
              <w:widowControl w:val="0"/>
              <w:jc w:val="right"/>
              <w:rPr>
                <w:sz w:val="19"/>
                <w:szCs w:val="19"/>
              </w:rPr>
            </w:pPr>
            <w:r>
              <w:rPr>
                <w:sz w:val="19"/>
                <w:szCs w:val="19"/>
              </w:rPr>
              <w:t>1.07</w:t>
            </w:r>
          </w:p>
        </w:tc>
        <w:tc>
          <w:tcPr>
            <w:tcW w:w="992" w:type="dxa"/>
          </w:tcPr>
          <w:p w14:paraId="6F76759E" w14:textId="77777777" w:rsidR="00C327CB" w:rsidRPr="005D5A6B" w:rsidRDefault="00C327CB" w:rsidP="00EB7999">
            <w:pPr>
              <w:widowControl w:val="0"/>
              <w:jc w:val="right"/>
              <w:rPr>
                <w:sz w:val="19"/>
                <w:szCs w:val="19"/>
              </w:rPr>
            </w:pPr>
            <w:r>
              <w:rPr>
                <w:sz w:val="19"/>
                <w:szCs w:val="19"/>
              </w:rPr>
              <w:t>1,530</w:t>
            </w:r>
          </w:p>
        </w:tc>
        <w:tc>
          <w:tcPr>
            <w:tcW w:w="2241" w:type="dxa"/>
            <w:vMerge w:val="restart"/>
          </w:tcPr>
          <w:p w14:paraId="2E8B339F" w14:textId="77777777" w:rsidR="00C327CB" w:rsidRPr="005D5A6B" w:rsidRDefault="00C327CB" w:rsidP="00EB7999">
            <w:pPr>
              <w:widowControl w:val="0"/>
              <w:rPr>
                <w:sz w:val="19"/>
                <w:szCs w:val="19"/>
              </w:rPr>
            </w:pPr>
          </w:p>
        </w:tc>
      </w:tr>
      <w:tr w:rsidR="00C327CB" w:rsidRPr="005D5A6B" w14:paraId="69ED1A3B" w14:textId="77777777" w:rsidTr="00EB7999">
        <w:trPr>
          <w:trHeight w:val="216"/>
        </w:trPr>
        <w:tc>
          <w:tcPr>
            <w:tcW w:w="1413" w:type="dxa"/>
            <w:vMerge/>
          </w:tcPr>
          <w:p w14:paraId="45DD4C34" w14:textId="77777777" w:rsidR="00C327CB" w:rsidRPr="005D5A6B" w:rsidRDefault="00C327CB" w:rsidP="00EB7999">
            <w:pPr>
              <w:widowControl w:val="0"/>
              <w:jc w:val="left"/>
              <w:rPr>
                <w:b/>
                <w:bCs/>
                <w:sz w:val="19"/>
                <w:szCs w:val="19"/>
              </w:rPr>
            </w:pPr>
          </w:p>
        </w:tc>
        <w:tc>
          <w:tcPr>
            <w:tcW w:w="1134" w:type="dxa"/>
            <w:vMerge/>
          </w:tcPr>
          <w:p w14:paraId="55C145F9" w14:textId="77777777" w:rsidR="00C327CB" w:rsidRPr="005D5A6B" w:rsidRDefault="00C327CB" w:rsidP="00EB7999">
            <w:pPr>
              <w:widowControl w:val="0"/>
              <w:jc w:val="center"/>
              <w:rPr>
                <w:sz w:val="19"/>
                <w:szCs w:val="19"/>
              </w:rPr>
            </w:pPr>
          </w:p>
        </w:tc>
        <w:tc>
          <w:tcPr>
            <w:tcW w:w="992" w:type="dxa"/>
          </w:tcPr>
          <w:p w14:paraId="72A64E8D" w14:textId="77777777" w:rsidR="00C327CB" w:rsidRPr="005D5A6B" w:rsidRDefault="00C327CB" w:rsidP="00EB7999">
            <w:pPr>
              <w:widowControl w:val="0"/>
              <w:jc w:val="left"/>
              <w:rPr>
                <w:sz w:val="19"/>
                <w:szCs w:val="19"/>
              </w:rPr>
            </w:pPr>
            <w:r w:rsidRPr="005D5A6B">
              <w:rPr>
                <w:sz w:val="19"/>
                <w:szCs w:val="19"/>
              </w:rPr>
              <w:t>R-404A</w:t>
            </w:r>
          </w:p>
        </w:tc>
        <w:tc>
          <w:tcPr>
            <w:tcW w:w="567" w:type="dxa"/>
            <w:vMerge/>
          </w:tcPr>
          <w:p w14:paraId="7120630B" w14:textId="77777777" w:rsidR="00C327CB" w:rsidRPr="005D5A6B" w:rsidRDefault="00C327CB" w:rsidP="00EB7999">
            <w:pPr>
              <w:widowControl w:val="0"/>
              <w:jc w:val="right"/>
              <w:rPr>
                <w:sz w:val="19"/>
                <w:szCs w:val="19"/>
              </w:rPr>
            </w:pPr>
          </w:p>
        </w:tc>
        <w:tc>
          <w:tcPr>
            <w:tcW w:w="851" w:type="dxa"/>
          </w:tcPr>
          <w:p w14:paraId="02848586" w14:textId="77777777" w:rsidR="00C327CB" w:rsidRPr="005D5A6B" w:rsidRDefault="00C327CB" w:rsidP="00EB7999">
            <w:pPr>
              <w:widowControl w:val="0"/>
              <w:jc w:val="right"/>
              <w:rPr>
                <w:sz w:val="19"/>
                <w:szCs w:val="19"/>
              </w:rPr>
            </w:pPr>
            <w:r w:rsidRPr="005D5A6B">
              <w:rPr>
                <w:sz w:val="19"/>
                <w:szCs w:val="19"/>
              </w:rPr>
              <w:t xml:space="preserve"> 1,385 </w:t>
            </w:r>
          </w:p>
        </w:tc>
        <w:tc>
          <w:tcPr>
            <w:tcW w:w="1134" w:type="dxa"/>
          </w:tcPr>
          <w:p w14:paraId="31032824" w14:textId="77777777" w:rsidR="00C327CB" w:rsidRPr="005D5A6B" w:rsidRDefault="00C327CB" w:rsidP="00EB7999">
            <w:pPr>
              <w:widowControl w:val="0"/>
              <w:jc w:val="right"/>
              <w:rPr>
                <w:sz w:val="19"/>
                <w:szCs w:val="19"/>
              </w:rPr>
            </w:pPr>
            <w:r>
              <w:rPr>
                <w:sz w:val="19"/>
                <w:szCs w:val="19"/>
              </w:rPr>
              <w:t>2.36</w:t>
            </w:r>
          </w:p>
        </w:tc>
        <w:tc>
          <w:tcPr>
            <w:tcW w:w="992" w:type="dxa"/>
          </w:tcPr>
          <w:p w14:paraId="6127CB57" w14:textId="77777777" w:rsidR="00C327CB" w:rsidRPr="005D5A6B" w:rsidRDefault="00C327CB" w:rsidP="00EB7999">
            <w:pPr>
              <w:widowControl w:val="0"/>
              <w:jc w:val="right"/>
              <w:rPr>
                <w:sz w:val="19"/>
                <w:szCs w:val="19"/>
              </w:rPr>
            </w:pPr>
            <w:r>
              <w:rPr>
                <w:sz w:val="19"/>
                <w:szCs w:val="19"/>
              </w:rPr>
              <w:t>9,255</w:t>
            </w:r>
          </w:p>
        </w:tc>
        <w:tc>
          <w:tcPr>
            <w:tcW w:w="2241" w:type="dxa"/>
            <w:vMerge/>
          </w:tcPr>
          <w:p w14:paraId="4EB0A66A" w14:textId="77777777" w:rsidR="00C327CB" w:rsidRPr="005D5A6B" w:rsidRDefault="00C327CB" w:rsidP="00EB7999">
            <w:pPr>
              <w:widowControl w:val="0"/>
              <w:rPr>
                <w:sz w:val="19"/>
                <w:szCs w:val="19"/>
              </w:rPr>
            </w:pPr>
          </w:p>
        </w:tc>
      </w:tr>
      <w:tr w:rsidR="00C327CB" w:rsidRPr="005D5A6B" w14:paraId="5C998EEB" w14:textId="77777777" w:rsidTr="00EB7999">
        <w:trPr>
          <w:trHeight w:val="228"/>
        </w:trPr>
        <w:tc>
          <w:tcPr>
            <w:tcW w:w="1413" w:type="dxa"/>
          </w:tcPr>
          <w:p w14:paraId="48142E96" w14:textId="77777777" w:rsidR="00C327CB" w:rsidRPr="005D5A6B" w:rsidRDefault="00C327CB" w:rsidP="00EB7999">
            <w:pPr>
              <w:widowControl w:val="0"/>
              <w:jc w:val="left"/>
              <w:rPr>
                <w:b/>
                <w:bCs/>
                <w:sz w:val="19"/>
                <w:szCs w:val="19"/>
              </w:rPr>
            </w:pPr>
            <w:r w:rsidRPr="005D5A6B">
              <w:rPr>
                <w:color w:val="000000"/>
                <w:sz w:val="19"/>
                <w:szCs w:val="19"/>
              </w:rPr>
              <w:t>Egyptian Gulf Co.</w:t>
            </w:r>
          </w:p>
        </w:tc>
        <w:tc>
          <w:tcPr>
            <w:tcW w:w="1134" w:type="dxa"/>
          </w:tcPr>
          <w:p w14:paraId="494C1293" w14:textId="77777777" w:rsidR="00C327CB" w:rsidRPr="005D5A6B" w:rsidRDefault="00C327CB" w:rsidP="00EB7999">
            <w:pPr>
              <w:widowControl w:val="0"/>
              <w:jc w:val="center"/>
              <w:rPr>
                <w:sz w:val="19"/>
                <w:szCs w:val="19"/>
              </w:rPr>
            </w:pPr>
            <w:r w:rsidRPr="005D5A6B">
              <w:rPr>
                <w:sz w:val="19"/>
                <w:szCs w:val="19"/>
              </w:rPr>
              <w:t>2006</w:t>
            </w:r>
          </w:p>
        </w:tc>
        <w:tc>
          <w:tcPr>
            <w:tcW w:w="992" w:type="dxa"/>
          </w:tcPr>
          <w:p w14:paraId="06716254" w14:textId="77777777" w:rsidR="00C327CB" w:rsidRPr="005D5A6B" w:rsidRDefault="00C327CB" w:rsidP="00EB7999">
            <w:pPr>
              <w:widowControl w:val="0"/>
              <w:jc w:val="left"/>
              <w:rPr>
                <w:sz w:val="19"/>
                <w:szCs w:val="19"/>
              </w:rPr>
            </w:pPr>
            <w:r w:rsidRPr="005D5A6B">
              <w:rPr>
                <w:sz w:val="19"/>
                <w:szCs w:val="19"/>
              </w:rPr>
              <w:t>HFC-134a</w:t>
            </w:r>
          </w:p>
        </w:tc>
        <w:tc>
          <w:tcPr>
            <w:tcW w:w="567" w:type="dxa"/>
          </w:tcPr>
          <w:p w14:paraId="46D5EA96" w14:textId="77777777" w:rsidR="00C327CB" w:rsidRPr="005D5A6B" w:rsidRDefault="00C327CB" w:rsidP="00EB7999">
            <w:pPr>
              <w:widowControl w:val="0"/>
              <w:jc w:val="right"/>
              <w:rPr>
                <w:sz w:val="19"/>
                <w:szCs w:val="19"/>
              </w:rPr>
            </w:pPr>
            <w:r w:rsidRPr="005D5A6B">
              <w:rPr>
                <w:sz w:val="19"/>
                <w:szCs w:val="19"/>
              </w:rPr>
              <w:t>2</w:t>
            </w:r>
          </w:p>
        </w:tc>
        <w:tc>
          <w:tcPr>
            <w:tcW w:w="851" w:type="dxa"/>
          </w:tcPr>
          <w:p w14:paraId="17954D91" w14:textId="77777777" w:rsidR="00C327CB" w:rsidRPr="005D5A6B" w:rsidRDefault="00C327CB" w:rsidP="00EB7999">
            <w:pPr>
              <w:widowControl w:val="0"/>
              <w:jc w:val="right"/>
              <w:rPr>
                <w:sz w:val="19"/>
                <w:szCs w:val="19"/>
              </w:rPr>
            </w:pPr>
            <w:r w:rsidRPr="005D5A6B">
              <w:rPr>
                <w:sz w:val="19"/>
                <w:szCs w:val="19"/>
              </w:rPr>
              <w:t xml:space="preserve"> 7,890 </w:t>
            </w:r>
          </w:p>
        </w:tc>
        <w:tc>
          <w:tcPr>
            <w:tcW w:w="1134" w:type="dxa"/>
          </w:tcPr>
          <w:p w14:paraId="55CD7BAE" w14:textId="77777777" w:rsidR="00C327CB" w:rsidRPr="005D5A6B" w:rsidRDefault="00C327CB" w:rsidP="00EB7999">
            <w:pPr>
              <w:widowControl w:val="0"/>
              <w:jc w:val="right"/>
              <w:rPr>
                <w:sz w:val="19"/>
                <w:szCs w:val="19"/>
              </w:rPr>
            </w:pPr>
            <w:r>
              <w:rPr>
                <w:sz w:val="19"/>
                <w:szCs w:val="19"/>
              </w:rPr>
              <w:t>2.68</w:t>
            </w:r>
          </w:p>
        </w:tc>
        <w:tc>
          <w:tcPr>
            <w:tcW w:w="992" w:type="dxa"/>
          </w:tcPr>
          <w:p w14:paraId="470EB168" w14:textId="77777777" w:rsidR="00C327CB" w:rsidRPr="005D5A6B" w:rsidRDefault="00C327CB" w:rsidP="00EB7999">
            <w:pPr>
              <w:widowControl w:val="0"/>
              <w:jc w:val="right"/>
              <w:rPr>
                <w:sz w:val="19"/>
                <w:szCs w:val="19"/>
              </w:rPr>
            </w:pPr>
            <w:r>
              <w:rPr>
                <w:sz w:val="19"/>
                <w:szCs w:val="19"/>
              </w:rPr>
              <w:t>3,837</w:t>
            </w:r>
          </w:p>
        </w:tc>
        <w:tc>
          <w:tcPr>
            <w:tcW w:w="2241" w:type="dxa"/>
          </w:tcPr>
          <w:p w14:paraId="19B8AB8A" w14:textId="77777777" w:rsidR="00C327CB" w:rsidRPr="005D5A6B" w:rsidRDefault="00C327CB" w:rsidP="00EB7999">
            <w:pPr>
              <w:widowControl w:val="0"/>
              <w:rPr>
                <w:sz w:val="19"/>
                <w:szCs w:val="19"/>
              </w:rPr>
            </w:pPr>
          </w:p>
        </w:tc>
      </w:tr>
      <w:tr w:rsidR="00C327CB" w:rsidRPr="005D5A6B" w14:paraId="056C9FDC" w14:textId="77777777" w:rsidTr="00EB7999">
        <w:trPr>
          <w:trHeight w:val="228"/>
        </w:trPr>
        <w:tc>
          <w:tcPr>
            <w:tcW w:w="1413" w:type="dxa"/>
          </w:tcPr>
          <w:p w14:paraId="0A0CB9A5" w14:textId="33CBA3E4" w:rsidR="00C327CB" w:rsidRPr="005D5A6B" w:rsidRDefault="00C327CB" w:rsidP="00EB7999">
            <w:pPr>
              <w:widowControl w:val="0"/>
              <w:jc w:val="left"/>
              <w:rPr>
                <w:b/>
                <w:bCs/>
                <w:sz w:val="19"/>
                <w:szCs w:val="19"/>
              </w:rPr>
            </w:pPr>
            <w:r w:rsidRPr="005D5A6B">
              <w:rPr>
                <w:sz w:val="19"/>
                <w:szCs w:val="19"/>
              </w:rPr>
              <w:t>Makka for refrigerators</w:t>
            </w:r>
          </w:p>
        </w:tc>
        <w:tc>
          <w:tcPr>
            <w:tcW w:w="1134" w:type="dxa"/>
          </w:tcPr>
          <w:p w14:paraId="253AB47A" w14:textId="77777777" w:rsidR="00C327CB" w:rsidRPr="005D5A6B" w:rsidRDefault="00C327CB" w:rsidP="00EB7999">
            <w:pPr>
              <w:widowControl w:val="0"/>
              <w:jc w:val="center"/>
              <w:rPr>
                <w:sz w:val="19"/>
                <w:szCs w:val="19"/>
              </w:rPr>
            </w:pPr>
            <w:r w:rsidRPr="005D5A6B">
              <w:rPr>
                <w:sz w:val="19"/>
                <w:szCs w:val="19"/>
              </w:rPr>
              <w:t>2006</w:t>
            </w:r>
          </w:p>
        </w:tc>
        <w:tc>
          <w:tcPr>
            <w:tcW w:w="992" w:type="dxa"/>
          </w:tcPr>
          <w:p w14:paraId="582A7560" w14:textId="77777777" w:rsidR="00C327CB" w:rsidRPr="005D5A6B" w:rsidRDefault="00C327CB" w:rsidP="00EB7999">
            <w:pPr>
              <w:widowControl w:val="0"/>
              <w:jc w:val="left"/>
              <w:rPr>
                <w:sz w:val="19"/>
                <w:szCs w:val="19"/>
              </w:rPr>
            </w:pPr>
            <w:r w:rsidRPr="005D5A6B">
              <w:rPr>
                <w:sz w:val="19"/>
                <w:szCs w:val="19"/>
              </w:rPr>
              <w:t>HFC-134a</w:t>
            </w:r>
          </w:p>
        </w:tc>
        <w:tc>
          <w:tcPr>
            <w:tcW w:w="567" w:type="dxa"/>
          </w:tcPr>
          <w:p w14:paraId="6FE5C188" w14:textId="77777777" w:rsidR="00C327CB" w:rsidRPr="005D5A6B" w:rsidRDefault="00C327CB" w:rsidP="00EB7999">
            <w:pPr>
              <w:widowControl w:val="0"/>
              <w:jc w:val="right"/>
              <w:rPr>
                <w:sz w:val="19"/>
                <w:szCs w:val="19"/>
              </w:rPr>
            </w:pPr>
            <w:r w:rsidRPr="005D5A6B">
              <w:rPr>
                <w:sz w:val="19"/>
                <w:szCs w:val="19"/>
              </w:rPr>
              <w:t>3</w:t>
            </w:r>
          </w:p>
        </w:tc>
        <w:tc>
          <w:tcPr>
            <w:tcW w:w="851" w:type="dxa"/>
          </w:tcPr>
          <w:p w14:paraId="5C3E808E" w14:textId="77777777" w:rsidR="00C327CB" w:rsidRPr="005D5A6B" w:rsidRDefault="00C327CB" w:rsidP="00EB7999">
            <w:pPr>
              <w:widowControl w:val="0"/>
              <w:jc w:val="right"/>
              <w:rPr>
                <w:sz w:val="19"/>
                <w:szCs w:val="19"/>
              </w:rPr>
            </w:pPr>
            <w:r w:rsidRPr="005D5A6B">
              <w:rPr>
                <w:sz w:val="19"/>
                <w:szCs w:val="19"/>
              </w:rPr>
              <w:t xml:space="preserve"> 21,000 </w:t>
            </w:r>
          </w:p>
        </w:tc>
        <w:tc>
          <w:tcPr>
            <w:tcW w:w="1134" w:type="dxa"/>
          </w:tcPr>
          <w:p w14:paraId="64D6B50E" w14:textId="77777777" w:rsidR="00C327CB" w:rsidRPr="005D5A6B" w:rsidRDefault="00C327CB" w:rsidP="00EB7999">
            <w:pPr>
              <w:widowControl w:val="0"/>
              <w:jc w:val="right"/>
              <w:rPr>
                <w:sz w:val="19"/>
                <w:szCs w:val="19"/>
              </w:rPr>
            </w:pPr>
            <w:r>
              <w:rPr>
                <w:sz w:val="19"/>
                <w:szCs w:val="19"/>
              </w:rPr>
              <w:t>2.52</w:t>
            </w:r>
          </w:p>
        </w:tc>
        <w:tc>
          <w:tcPr>
            <w:tcW w:w="992" w:type="dxa"/>
          </w:tcPr>
          <w:p w14:paraId="1BECC263" w14:textId="77777777" w:rsidR="00C327CB" w:rsidRPr="005D5A6B" w:rsidRDefault="00C327CB" w:rsidP="00EB7999">
            <w:pPr>
              <w:widowControl w:val="0"/>
              <w:jc w:val="right"/>
              <w:rPr>
                <w:sz w:val="19"/>
                <w:szCs w:val="19"/>
              </w:rPr>
            </w:pPr>
            <w:r>
              <w:rPr>
                <w:sz w:val="19"/>
                <w:szCs w:val="19"/>
              </w:rPr>
              <w:t>3,604</w:t>
            </w:r>
          </w:p>
        </w:tc>
        <w:tc>
          <w:tcPr>
            <w:tcW w:w="2241" w:type="dxa"/>
          </w:tcPr>
          <w:p w14:paraId="64EA23CF" w14:textId="77777777" w:rsidR="00C327CB" w:rsidRPr="005D5A6B" w:rsidRDefault="00C327CB" w:rsidP="00EB7999">
            <w:pPr>
              <w:widowControl w:val="0"/>
              <w:rPr>
                <w:sz w:val="19"/>
                <w:szCs w:val="19"/>
              </w:rPr>
            </w:pPr>
          </w:p>
        </w:tc>
      </w:tr>
      <w:tr w:rsidR="00C327CB" w:rsidRPr="005D5A6B" w14:paraId="73CEDEBD" w14:textId="77777777" w:rsidTr="00EB7999">
        <w:trPr>
          <w:trHeight w:val="228"/>
        </w:trPr>
        <w:tc>
          <w:tcPr>
            <w:tcW w:w="1413" w:type="dxa"/>
          </w:tcPr>
          <w:p w14:paraId="333D5E5D" w14:textId="77777777" w:rsidR="00C327CB" w:rsidRDefault="00C327CB" w:rsidP="00EB7999">
            <w:pPr>
              <w:widowControl w:val="0"/>
              <w:jc w:val="left"/>
              <w:rPr>
                <w:b/>
                <w:bCs/>
                <w:i/>
                <w:iCs/>
                <w:sz w:val="19"/>
                <w:szCs w:val="19"/>
              </w:rPr>
            </w:pPr>
            <w:r w:rsidRPr="00EC54AD">
              <w:rPr>
                <w:b/>
                <w:bCs/>
                <w:i/>
                <w:iCs/>
                <w:sz w:val="19"/>
                <w:szCs w:val="19"/>
              </w:rPr>
              <w:t xml:space="preserve">Subtotal </w:t>
            </w:r>
          </w:p>
          <w:p w14:paraId="5459EC67" w14:textId="77777777" w:rsidR="00C327CB" w:rsidRPr="005D5A6B" w:rsidRDefault="00C327CB" w:rsidP="00EB7999">
            <w:pPr>
              <w:widowControl w:val="0"/>
              <w:jc w:val="left"/>
              <w:rPr>
                <w:b/>
                <w:bCs/>
                <w:sz w:val="19"/>
                <w:szCs w:val="19"/>
              </w:rPr>
            </w:pPr>
            <w:r>
              <w:rPr>
                <w:b/>
                <w:bCs/>
                <w:i/>
                <w:iCs/>
                <w:sz w:val="19"/>
                <w:szCs w:val="19"/>
              </w:rPr>
              <w:t>SMEs</w:t>
            </w:r>
          </w:p>
        </w:tc>
        <w:tc>
          <w:tcPr>
            <w:tcW w:w="1134" w:type="dxa"/>
          </w:tcPr>
          <w:p w14:paraId="18CF045C" w14:textId="77777777" w:rsidR="00C327CB" w:rsidRPr="005D5A6B" w:rsidRDefault="00C327CB" w:rsidP="00EB7999">
            <w:pPr>
              <w:widowControl w:val="0"/>
              <w:jc w:val="center"/>
              <w:rPr>
                <w:sz w:val="19"/>
                <w:szCs w:val="19"/>
              </w:rPr>
            </w:pPr>
            <w:r w:rsidRPr="00EC54AD">
              <w:rPr>
                <w:b/>
                <w:bCs/>
                <w:i/>
                <w:iCs/>
                <w:sz w:val="19"/>
                <w:szCs w:val="19"/>
              </w:rPr>
              <w:t>n/a</w:t>
            </w:r>
          </w:p>
        </w:tc>
        <w:tc>
          <w:tcPr>
            <w:tcW w:w="992" w:type="dxa"/>
          </w:tcPr>
          <w:p w14:paraId="58E70833" w14:textId="77777777" w:rsidR="00C327CB" w:rsidRPr="005D5A6B" w:rsidRDefault="00C327CB" w:rsidP="00EB7999">
            <w:pPr>
              <w:widowControl w:val="0"/>
              <w:jc w:val="left"/>
              <w:rPr>
                <w:sz w:val="19"/>
                <w:szCs w:val="19"/>
              </w:rPr>
            </w:pPr>
            <w:r w:rsidRPr="00EC54AD">
              <w:rPr>
                <w:b/>
                <w:bCs/>
                <w:i/>
                <w:iCs/>
                <w:sz w:val="19"/>
                <w:szCs w:val="19"/>
              </w:rPr>
              <w:t>n/a</w:t>
            </w:r>
          </w:p>
        </w:tc>
        <w:tc>
          <w:tcPr>
            <w:tcW w:w="567" w:type="dxa"/>
          </w:tcPr>
          <w:p w14:paraId="32327102" w14:textId="77777777" w:rsidR="00C327CB" w:rsidRPr="005D5A6B" w:rsidRDefault="00C327CB" w:rsidP="00EB7999">
            <w:pPr>
              <w:widowControl w:val="0"/>
              <w:jc w:val="right"/>
              <w:rPr>
                <w:sz w:val="19"/>
                <w:szCs w:val="19"/>
              </w:rPr>
            </w:pPr>
            <w:r>
              <w:rPr>
                <w:b/>
                <w:bCs/>
                <w:i/>
                <w:iCs/>
                <w:sz w:val="19"/>
                <w:szCs w:val="19"/>
              </w:rPr>
              <w:t>9</w:t>
            </w:r>
          </w:p>
        </w:tc>
        <w:tc>
          <w:tcPr>
            <w:tcW w:w="851" w:type="dxa"/>
          </w:tcPr>
          <w:p w14:paraId="54262375" w14:textId="77777777" w:rsidR="00C327CB" w:rsidRPr="009C1FBE" w:rsidRDefault="00C327CB" w:rsidP="00EB7999">
            <w:pPr>
              <w:widowControl w:val="0"/>
              <w:jc w:val="right"/>
              <w:rPr>
                <w:b/>
                <w:bCs/>
                <w:i/>
                <w:iCs/>
                <w:sz w:val="19"/>
                <w:szCs w:val="19"/>
              </w:rPr>
            </w:pPr>
            <w:r w:rsidRPr="009C1FBE">
              <w:rPr>
                <w:b/>
                <w:bCs/>
                <w:i/>
                <w:iCs/>
                <w:sz w:val="19"/>
                <w:szCs w:val="19"/>
              </w:rPr>
              <w:t>147,774</w:t>
            </w:r>
          </w:p>
        </w:tc>
        <w:tc>
          <w:tcPr>
            <w:tcW w:w="1134" w:type="dxa"/>
          </w:tcPr>
          <w:p w14:paraId="562B0F27" w14:textId="77777777" w:rsidR="00C327CB" w:rsidRPr="009C1FBE" w:rsidRDefault="00C327CB" w:rsidP="00EB7999">
            <w:pPr>
              <w:widowControl w:val="0"/>
              <w:jc w:val="right"/>
              <w:rPr>
                <w:b/>
                <w:bCs/>
                <w:i/>
                <w:iCs/>
                <w:sz w:val="19"/>
                <w:szCs w:val="19"/>
              </w:rPr>
            </w:pPr>
            <w:r>
              <w:rPr>
                <w:b/>
                <w:bCs/>
                <w:i/>
                <w:iCs/>
                <w:sz w:val="19"/>
                <w:szCs w:val="19"/>
              </w:rPr>
              <w:t>35.46</w:t>
            </w:r>
          </w:p>
        </w:tc>
        <w:tc>
          <w:tcPr>
            <w:tcW w:w="992" w:type="dxa"/>
          </w:tcPr>
          <w:p w14:paraId="4CF1283A" w14:textId="77777777" w:rsidR="00C327CB" w:rsidRPr="009C1FBE" w:rsidRDefault="00C327CB" w:rsidP="00EB7999">
            <w:pPr>
              <w:widowControl w:val="0"/>
              <w:jc w:val="right"/>
              <w:rPr>
                <w:b/>
                <w:bCs/>
                <w:i/>
                <w:iCs/>
                <w:sz w:val="19"/>
                <w:szCs w:val="19"/>
              </w:rPr>
            </w:pPr>
            <w:r>
              <w:rPr>
                <w:b/>
                <w:bCs/>
                <w:i/>
                <w:iCs/>
                <w:sz w:val="19"/>
                <w:szCs w:val="19"/>
              </w:rPr>
              <w:t>56,591</w:t>
            </w:r>
          </w:p>
        </w:tc>
        <w:tc>
          <w:tcPr>
            <w:tcW w:w="2241" w:type="dxa"/>
          </w:tcPr>
          <w:p w14:paraId="5AA129D6" w14:textId="77777777" w:rsidR="00C327CB" w:rsidRPr="009C1FBE" w:rsidRDefault="00C327CB" w:rsidP="00EB7999">
            <w:pPr>
              <w:widowControl w:val="0"/>
              <w:rPr>
                <w:i/>
                <w:iCs/>
                <w:sz w:val="19"/>
                <w:szCs w:val="19"/>
              </w:rPr>
            </w:pPr>
            <w:r w:rsidRPr="009C1FBE">
              <w:rPr>
                <w:b/>
                <w:bCs/>
                <w:i/>
                <w:iCs/>
                <w:sz w:val="19"/>
                <w:szCs w:val="19"/>
              </w:rPr>
              <w:t>n/a</w:t>
            </w:r>
          </w:p>
        </w:tc>
      </w:tr>
      <w:tr w:rsidR="00C327CB" w:rsidRPr="005D5A6B" w14:paraId="655B8045" w14:textId="77777777" w:rsidTr="00EB7999">
        <w:trPr>
          <w:trHeight w:val="228"/>
        </w:trPr>
        <w:tc>
          <w:tcPr>
            <w:tcW w:w="9324" w:type="dxa"/>
            <w:gridSpan w:val="8"/>
          </w:tcPr>
          <w:p w14:paraId="6243FD5B" w14:textId="77777777" w:rsidR="00C327CB" w:rsidRPr="005D5A6B" w:rsidRDefault="00C327CB" w:rsidP="00EB7999">
            <w:pPr>
              <w:widowControl w:val="0"/>
              <w:rPr>
                <w:sz w:val="19"/>
                <w:szCs w:val="19"/>
              </w:rPr>
            </w:pPr>
            <w:r>
              <w:rPr>
                <w:sz w:val="19"/>
                <w:szCs w:val="19"/>
              </w:rPr>
              <w:t>VSEs</w:t>
            </w:r>
          </w:p>
        </w:tc>
      </w:tr>
      <w:tr w:rsidR="00C327CB" w:rsidRPr="005D5A6B" w14:paraId="31998AC5" w14:textId="77777777" w:rsidTr="00EB7999">
        <w:trPr>
          <w:trHeight w:val="228"/>
        </w:trPr>
        <w:tc>
          <w:tcPr>
            <w:tcW w:w="1413" w:type="dxa"/>
            <w:vMerge w:val="restart"/>
          </w:tcPr>
          <w:p w14:paraId="0254CCB5" w14:textId="77777777" w:rsidR="00C327CB" w:rsidRPr="00936D30" w:rsidRDefault="00C327CB" w:rsidP="00EB7999">
            <w:pPr>
              <w:widowControl w:val="0"/>
              <w:jc w:val="left"/>
              <w:rPr>
                <w:sz w:val="19"/>
                <w:szCs w:val="19"/>
              </w:rPr>
            </w:pPr>
            <w:r w:rsidRPr="00936D30">
              <w:rPr>
                <w:sz w:val="19"/>
                <w:szCs w:val="19"/>
              </w:rPr>
              <w:t>Ratomag</w:t>
            </w:r>
          </w:p>
          <w:p w14:paraId="0A3DF5FA" w14:textId="77777777" w:rsidR="00C327CB" w:rsidRPr="00936D30" w:rsidRDefault="00C327CB" w:rsidP="00EB7999">
            <w:pPr>
              <w:widowControl w:val="0"/>
              <w:jc w:val="left"/>
              <w:rPr>
                <w:sz w:val="19"/>
                <w:szCs w:val="19"/>
              </w:rPr>
            </w:pPr>
          </w:p>
        </w:tc>
        <w:tc>
          <w:tcPr>
            <w:tcW w:w="1134" w:type="dxa"/>
            <w:vMerge w:val="restart"/>
          </w:tcPr>
          <w:p w14:paraId="06123079" w14:textId="77777777" w:rsidR="00C327CB" w:rsidRPr="005D5A6B" w:rsidRDefault="00C327CB" w:rsidP="00EB7999">
            <w:pPr>
              <w:widowControl w:val="0"/>
              <w:jc w:val="center"/>
              <w:rPr>
                <w:sz w:val="19"/>
                <w:szCs w:val="19"/>
              </w:rPr>
            </w:pPr>
            <w:r>
              <w:rPr>
                <w:sz w:val="19"/>
                <w:szCs w:val="19"/>
              </w:rPr>
              <w:t>1975</w:t>
            </w:r>
          </w:p>
        </w:tc>
        <w:tc>
          <w:tcPr>
            <w:tcW w:w="992" w:type="dxa"/>
          </w:tcPr>
          <w:p w14:paraId="02DA425B" w14:textId="77777777" w:rsidR="00C327CB" w:rsidRPr="005D5A6B" w:rsidRDefault="00C327CB" w:rsidP="00EB7999">
            <w:pPr>
              <w:widowControl w:val="0"/>
              <w:jc w:val="left"/>
              <w:rPr>
                <w:sz w:val="19"/>
                <w:szCs w:val="19"/>
              </w:rPr>
            </w:pPr>
            <w:r w:rsidRPr="005D5A6B">
              <w:rPr>
                <w:sz w:val="19"/>
                <w:szCs w:val="19"/>
              </w:rPr>
              <w:t>HFC-134a</w:t>
            </w:r>
          </w:p>
        </w:tc>
        <w:tc>
          <w:tcPr>
            <w:tcW w:w="567" w:type="dxa"/>
            <w:vMerge w:val="restart"/>
          </w:tcPr>
          <w:p w14:paraId="0A304E51" w14:textId="77777777" w:rsidR="00C327CB" w:rsidRPr="005D5A6B" w:rsidRDefault="00C327CB" w:rsidP="00EB7999">
            <w:pPr>
              <w:widowControl w:val="0"/>
              <w:jc w:val="right"/>
              <w:rPr>
                <w:sz w:val="19"/>
                <w:szCs w:val="19"/>
              </w:rPr>
            </w:pPr>
            <w:r>
              <w:rPr>
                <w:sz w:val="19"/>
                <w:szCs w:val="19"/>
              </w:rPr>
              <w:t>1</w:t>
            </w:r>
          </w:p>
        </w:tc>
        <w:tc>
          <w:tcPr>
            <w:tcW w:w="851" w:type="dxa"/>
          </w:tcPr>
          <w:p w14:paraId="7A394146" w14:textId="77777777" w:rsidR="00C327CB" w:rsidRPr="005D5A6B" w:rsidRDefault="00C327CB" w:rsidP="00EB7999">
            <w:pPr>
              <w:widowControl w:val="0"/>
              <w:jc w:val="right"/>
              <w:rPr>
                <w:sz w:val="19"/>
                <w:szCs w:val="19"/>
              </w:rPr>
            </w:pPr>
            <w:r w:rsidRPr="00AF5327">
              <w:rPr>
                <w:sz w:val="19"/>
                <w:szCs w:val="19"/>
              </w:rPr>
              <w:t xml:space="preserve"> 169 </w:t>
            </w:r>
          </w:p>
        </w:tc>
        <w:tc>
          <w:tcPr>
            <w:tcW w:w="1134" w:type="dxa"/>
            <w:vAlign w:val="center"/>
          </w:tcPr>
          <w:p w14:paraId="018A036D" w14:textId="77777777" w:rsidR="00C327CB" w:rsidRPr="00CD1F06" w:rsidRDefault="00C327CB" w:rsidP="00EB7999">
            <w:pPr>
              <w:widowControl w:val="0"/>
              <w:jc w:val="right"/>
              <w:rPr>
                <w:sz w:val="19"/>
                <w:szCs w:val="19"/>
              </w:rPr>
            </w:pPr>
            <w:r w:rsidRPr="00CD1F06">
              <w:rPr>
                <w:color w:val="000000"/>
                <w:sz w:val="19"/>
                <w:szCs w:val="19"/>
              </w:rPr>
              <w:t>0.18</w:t>
            </w:r>
          </w:p>
        </w:tc>
        <w:tc>
          <w:tcPr>
            <w:tcW w:w="992" w:type="dxa"/>
          </w:tcPr>
          <w:p w14:paraId="26B22AB7" w14:textId="77777777" w:rsidR="00C327CB" w:rsidRPr="00CD1F06" w:rsidRDefault="00C327CB" w:rsidP="00EB7999">
            <w:pPr>
              <w:widowControl w:val="0"/>
              <w:jc w:val="right"/>
              <w:rPr>
                <w:sz w:val="19"/>
                <w:szCs w:val="19"/>
              </w:rPr>
            </w:pPr>
            <w:r w:rsidRPr="00CD1F06">
              <w:rPr>
                <w:sz w:val="19"/>
                <w:szCs w:val="19"/>
              </w:rPr>
              <w:t xml:space="preserve"> 255 </w:t>
            </w:r>
          </w:p>
        </w:tc>
        <w:tc>
          <w:tcPr>
            <w:tcW w:w="2241" w:type="dxa"/>
          </w:tcPr>
          <w:p w14:paraId="1C1D7837" w14:textId="77777777" w:rsidR="00C327CB" w:rsidRPr="00CD1F06" w:rsidRDefault="00C327CB" w:rsidP="00EB7999">
            <w:pPr>
              <w:widowControl w:val="0"/>
              <w:rPr>
                <w:sz w:val="19"/>
                <w:szCs w:val="19"/>
              </w:rPr>
            </w:pPr>
          </w:p>
        </w:tc>
      </w:tr>
      <w:tr w:rsidR="00C327CB" w:rsidRPr="005D5A6B" w14:paraId="1765AEFD" w14:textId="77777777" w:rsidTr="00EB7999">
        <w:trPr>
          <w:trHeight w:val="228"/>
        </w:trPr>
        <w:tc>
          <w:tcPr>
            <w:tcW w:w="1413" w:type="dxa"/>
            <w:vMerge/>
          </w:tcPr>
          <w:p w14:paraId="6A6D6CE9" w14:textId="77777777" w:rsidR="00C327CB" w:rsidRPr="00936D30" w:rsidRDefault="00C327CB" w:rsidP="00EB7999">
            <w:pPr>
              <w:widowControl w:val="0"/>
              <w:jc w:val="left"/>
              <w:rPr>
                <w:sz w:val="19"/>
                <w:szCs w:val="19"/>
              </w:rPr>
            </w:pPr>
          </w:p>
        </w:tc>
        <w:tc>
          <w:tcPr>
            <w:tcW w:w="1134" w:type="dxa"/>
            <w:vMerge/>
          </w:tcPr>
          <w:p w14:paraId="02F817D4" w14:textId="77777777" w:rsidR="00C327CB" w:rsidRPr="005D5A6B" w:rsidRDefault="00C327CB" w:rsidP="00EB7999">
            <w:pPr>
              <w:widowControl w:val="0"/>
              <w:jc w:val="center"/>
              <w:rPr>
                <w:sz w:val="19"/>
                <w:szCs w:val="19"/>
              </w:rPr>
            </w:pPr>
          </w:p>
        </w:tc>
        <w:tc>
          <w:tcPr>
            <w:tcW w:w="992" w:type="dxa"/>
          </w:tcPr>
          <w:p w14:paraId="02B6CE7A" w14:textId="77777777" w:rsidR="00C327CB" w:rsidRPr="005D5A6B" w:rsidRDefault="00C327CB" w:rsidP="00EB7999">
            <w:pPr>
              <w:widowControl w:val="0"/>
              <w:jc w:val="left"/>
              <w:rPr>
                <w:sz w:val="19"/>
                <w:szCs w:val="19"/>
              </w:rPr>
            </w:pPr>
            <w:r w:rsidRPr="005D5A6B">
              <w:rPr>
                <w:sz w:val="19"/>
                <w:szCs w:val="19"/>
              </w:rPr>
              <w:t>R-404A</w:t>
            </w:r>
          </w:p>
        </w:tc>
        <w:tc>
          <w:tcPr>
            <w:tcW w:w="567" w:type="dxa"/>
            <w:vMerge/>
          </w:tcPr>
          <w:p w14:paraId="3A1BC31D" w14:textId="77777777" w:rsidR="00C327CB" w:rsidRPr="005D5A6B" w:rsidRDefault="00C327CB" w:rsidP="00EB7999">
            <w:pPr>
              <w:widowControl w:val="0"/>
              <w:jc w:val="right"/>
              <w:rPr>
                <w:sz w:val="19"/>
                <w:szCs w:val="19"/>
              </w:rPr>
            </w:pPr>
          </w:p>
        </w:tc>
        <w:tc>
          <w:tcPr>
            <w:tcW w:w="851" w:type="dxa"/>
          </w:tcPr>
          <w:p w14:paraId="56190120" w14:textId="77777777" w:rsidR="00C327CB" w:rsidRPr="005D5A6B" w:rsidRDefault="00C327CB" w:rsidP="00EB7999">
            <w:pPr>
              <w:widowControl w:val="0"/>
              <w:jc w:val="right"/>
              <w:rPr>
                <w:sz w:val="19"/>
                <w:szCs w:val="19"/>
              </w:rPr>
            </w:pPr>
            <w:r w:rsidRPr="00AF5327">
              <w:rPr>
                <w:sz w:val="19"/>
                <w:szCs w:val="19"/>
              </w:rPr>
              <w:t xml:space="preserve"> 40 </w:t>
            </w:r>
          </w:p>
        </w:tc>
        <w:tc>
          <w:tcPr>
            <w:tcW w:w="1134" w:type="dxa"/>
            <w:vAlign w:val="center"/>
          </w:tcPr>
          <w:p w14:paraId="184D19C5" w14:textId="77777777" w:rsidR="00C327CB" w:rsidRPr="00CD1F06" w:rsidRDefault="00C327CB" w:rsidP="00EB7999">
            <w:pPr>
              <w:widowControl w:val="0"/>
              <w:jc w:val="right"/>
              <w:rPr>
                <w:sz w:val="19"/>
                <w:szCs w:val="19"/>
              </w:rPr>
            </w:pPr>
            <w:r w:rsidRPr="00CD1F06">
              <w:rPr>
                <w:color w:val="000000"/>
                <w:sz w:val="19"/>
                <w:szCs w:val="19"/>
              </w:rPr>
              <w:t>0.04</w:t>
            </w:r>
          </w:p>
        </w:tc>
        <w:tc>
          <w:tcPr>
            <w:tcW w:w="992" w:type="dxa"/>
          </w:tcPr>
          <w:p w14:paraId="60E258AE" w14:textId="77777777" w:rsidR="00C327CB" w:rsidRPr="00CD1F06" w:rsidRDefault="00C327CB" w:rsidP="00EB7999">
            <w:pPr>
              <w:widowControl w:val="0"/>
              <w:jc w:val="right"/>
              <w:rPr>
                <w:sz w:val="19"/>
                <w:szCs w:val="19"/>
              </w:rPr>
            </w:pPr>
            <w:r w:rsidRPr="00CD1F06">
              <w:rPr>
                <w:sz w:val="19"/>
                <w:szCs w:val="19"/>
              </w:rPr>
              <w:t xml:space="preserve"> 165 </w:t>
            </w:r>
          </w:p>
        </w:tc>
        <w:tc>
          <w:tcPr>
            <w:tcW w:w="2241" w:type="dxa"/>
          </w:tcPr>
          <w:p w14:paraId="6670FB4D" w14:textId="77777777" w:rsidR="00C327CB" w:rsidRPr="00CD1F06" w:rsidRDefault="00C327CB" w:rsidP="00EB7999">
            <w:pPr>
              <w:widowControl w:val="0"/>
              <w:rPr>
                <w:sz w:val="19"/>
                <w:szCs w:val="19"/>
              </w:rPr>
            </w:pPr>
          </w:p>
        </w:tc>
      </w:tr>
      <w:tr w:rsidR="00C327CB" w:rsidRPr="005D5A6B" w14:paraId="4E92AC75" w14:textId="77777777" w:rsidTr="00EB7999">
        <w:trPr>
          <w:trHeight w:val="228"/>
        </w:trPr>
        <w:tc>
          <w:tcPr>
            <w:tcW w:w="1413" w:type="dxa"/>
            <w:vMerge w:val="restart"/>
          </w:tcPr>
          <w:p w14:paraId="32F6D69C" w14:textId="77777777" w:rsidR="00C327CB" w:rsidRPr="00936D30" w:rsidRDefault="00C327CB" w:rsidP="00EB7999">
            <w:pPr>
              <w:widowControl w:val="0"/>
              <w:jc w:val="left"/>
              <w:rPr>
                <w:sz w:val="19"/>
                <w:szCs w:val="19"/>
              </w:rPr>
            </w:pPr>
            <w:r w:rsidRPr="00936D30">
              <w:rPr>
                <w:sz w:val="19"/>
                <w:szCs w:val="19"/>
              </w:rPr>
              <w:t>DRIC</w:t>
            </w:r>
          </w:p>
          <w:p w14:paraId="4293E913" w14:textId="77777777" w:rsidR="00C327CB" w:rsidRPr="00936D30" w:rsidRDefault="00C327CB" w:rsidP="00EB7999">
            <w:pPr>
              <w:widowControl w:val="0"/>
              <w:jc w:val="left"/>
              <w:rPr>
                <w:sz w:val="19"/>
                <w:szCs w:val="19"/>
              </w:rPr>
            </w:pPr>
          </w:p>
        </w:tc>
        <w:tc>
          <w:tcPr>
            <w:tcW w:w="1134" w:type="dxa"/>
            <w:vMerge w:val="restart"/>
          </w:tcPr>
          <w:p w14:paraId="3F6165E7" w14:textId="77777777" w:rsidR="00C327CB" w:rsidRPr="005D5A6B" w:rsidRDefault="00C327CB" w:rsidP="00EB7999">
            <w:pPr>
              <w:widowControl w:val="0"/>
              <w:jc w:val="center"/>
              <w:rPr>
                <w:sz w:val="19"/>
                <w:szCs w:val="19"/>
              </w:rPr>
            </w:pPr>
            <w:r>
              <w:rPr>
                <w:sz w:val="19"/>
                <w:szCs w:val="19"/>
              </w:rPr>
              <w:t>1988</w:t>
            </w:r>
          </w:p>
        </w:tc>
        <w:tc>
          <w:tcPr>
            <w:tcW w:w="992" w:type="dxa"/>
          </w:tcPr>
          <w:p w14:paraId="168F2D41" w14:textId="77777777" w:rsidR="00C327CB" w:rsidRPr="005D5A6B" w:rsidRDefault="00C327CB" w:rsidP="00EB7999">
            <w:pPr>
              <w:widowControl w:val="0"/>
              <w:jc w:val="left"/>
              <w:rPr>
                <w:sz w:val="19"/>
                <w:szCs w:val="19"/>
              </w:rPr>
            </w:pPr>
            <w:r w:rsidRPr="005D5A6B">
              <w:rPr>
                <w:sz w:val="19"/>
                <w:szCs w:val="19"/>
              </w:rPr>
              <w:t>HFC-134a</w:t>
            </w:r>
          </w:p>
        </w:tc>
        <w:tc>
          <w:tcPr>
            <w:tcW w:w="567" w:type="dxa"/>
            <w:vMerge w:val="restart"/>
          </w:tcPr>
          <w:p w14:paraId="0DC7E464" w14:textId="77777777" w:rsidR="00C327CB" w:rsidRPr="005D5A6B" w:rsidRDefault="00C327CB" w:rsidP="00EB7999">
            <w:pPr>
              <w:widowControl w:val="0"/>
              <w:jc w:val="right"/>
              <w:rPr>
                <w:sz w:val="19"/>
                <w:szCs w:val="19"/>
              </w:rPr>
            </w:pPr>
            <w:r>
              <w:rPr>
                <w:sz w:val="19"/>
                <w:szCs w:val="19"/>
              </w:rPr>
              <w:t>1</w:t>
            </w:r>
          </w:p>
        </w:tc>
        <w:tc>
          <w:tcPr>
            <w:tcW w:w="851" w:type="dxa"/>
          </w:tcPr>
          <w:p w14:paraId="489198A2" w14:textId="77777777" w:rsidR="00C327CB" w:rsidRPr="005D5A6B" w:rsidRDefault="00C327CB" w:rsidP="00EB7999">
            <w:pPr>
              <w:widowControl w:val="0"/>
              <w:jc w:val="right"/>
              <w:rPr>
                <w:sz w:val="19"/>
                <w:szCs w:val="19"/>
              </w:rPr>
            </w:pPr>
            <w:r w:rsidRPr="00AF5327">
              <w:rPr>
                <w:sz w:val="19"/>
                <w:szCs w:val="19"/>
              </w:rPr>
              <w:t xml:space="preserve"> 3,333 </w:t>
            </w:r>
          </w:p>
        </w:tc>
        <w:tc>
          <w:tcPr>
            <w:tcW w:w="1134" w:type="dxa"/>
            <w:vAlign w:val="center"/>
          </w:tcPr>
          <w:p w14:paraId="1499638F" w14:textId="77777777" w:rsidR="00C327CB" w:rsidRPr="00CD1F06" w:rsidRDefault="00C327CB" w:rsidP="00EB7999">
            <w:pPr>
              <w:widowControl w:val="0"/>
              <w:jc w:val="right"/>
              <w:rPr>
                <w:sz w:val="19"/>
                <w:szCs w:val="19"/>
              </w:rPr>
            </w:pPr>
            <w:r w:rsidRPr="00CD1F06">
              <w:rPr>
                <w:color w:val="000000"/>
                <w:sz w:val="19"/>
                <w:szCs w:val="19"/>
              </w:rPr>
              <w:t>1.00</w:t>
            </w:r>
          </w:p>
        </w:tc>
        <w:tc>
          <w:tcPr>
            <w:tcW w:w="992" w:type="dxa"/>
          </w:tcPr>
          <w:p w14:paraId="5B8D1D38" w14:textId="77777777" w:rsidR="00C327CB" w:rsidRPr="00CD1F06" w:rsidRDefault="00C327CB" w:rsidP="00EB7999">
            <w:pPr>
              <w:widowControl w:val="0"/>
              <w:jc w:val="right"/>
              <w:rPr>
                <w:sz w:val="19"/>
                <w:szCs w:val="19"/>
              </w:rPr>
            </w:pPr>
            <w:r w:rsidRPr="00CD1F06">
              <w:rPr>
                <w:sz w:val="19"/>
                <w:szCs w:val="19"/>
              </w:rPr>
              <w:t xml:space="preserve"> 1,430 </w:t>
            </w:r>
          </w:p>
        </w:tc>
        <w:tc>
          <w:tcPr>
            <w:tcW w:w="2241" w:type="dxa"/>
          </w:tcPr>
          <w:p w14:paraId="4FA6D6FE" w14:textId="77777777" w:rsidR="00C327CB" w:rsidRPr="00CD1F06" w:rsidRDefault="00C327CB" w:rsidP="00EB7999">
            <w:pPr>
              <w:widowControl w:val="0"/>
              <w:rPr>
                <w:sz w:val="19"/>
                <w:szCs w:val="19"/>
              </w:rPr>
            </w:pPr>
          </w:p>
        </w:tc>
      </w:tr>
      <w:tr w:rsidR="00C327CB" w:rsidRPr="005D5A6B" w14:paraId="7E6BB690" w14:textId="77777777" w:rsidTr="00EB7999">
        <w:trPr>
          <w:trHeight w:val="228"/>
        </w:trPr>
        <w:tc>
          <w:tcPr>
            <w:tcW w:w="1413" w:type="dxa"/>
            <w:vMerge/>
          </w:tcPr>
          <w:p w14:paraId="6BEEEAB4" w14:textId="77777777" w:rsidR="00C327CB" w:rsidRPr="00936D30" w:rsidRDefault="00C327CB" w:rsidP="00EB7999">
            <w:pPr>
              <w:widowControl w:val="0"/>
              <w:jc w:val="left"/>
              <w:rPr>
                <w:sz w:val="19"/>
                <w:szCs w:val="19"/>
              </w:rPr>
            </w:pPr>
          </w:p>
        </w:tc>
        <w:tc>
          <w:tcPr>
            <w:tcW w:w="1134" w:type="dxa"/>
            <w:vMerge/>
          </w:tcPr>
          <w:p w14:paraId="47AEF24D" w14:textId="77777777" w:rsidR="00C327CB" w:rsidRPr="005D5A6B" w:rsidRDefault="00C327CB" w:rsidP="00EB7999">
            <w:pPr>
              <w:widowControl w:val="0"/>
              <w:jc w:val="center"/>
              <w:rPr>
                <w:sz w:val="19"/>
                <w:szCs w:val="19"/>
              </w:rPr>
            </w:pPr>
          </w:p>
        </w:tc>
        <w:tc>
          <w:tcPr>
            <w:tcW w:w="992" w:type="dxa"/>
          </w:tcPr>
          <w:p w14:paraId="1D925801" w14:textId="77777777" w:rsidR="00C327CB" w:rsidRPr="005D5A6B" w:rsidRDefault="00C327CB" w:rsidP="00EB7999">
            <w:pPr>
              <w:widowControl w:val="0"/>
              <w:jc w:val="left"/>
              <w:rPr>
                <w:sz w:val="19"/>
                <w:szCs w:val="19"/>
              </w:rPr>
            </w:pPr>
            <w:r w:rsidRPr="005D5A6B">
              <w:rPr>
                <w:sz w:val="19"/>
                <w:szCs w:val="19"/>
              </w:rPr>
              <w:t>R-40</w:t>
            </w:r>
            <w:r>
              <w:rPr>
                <w:sz w:val="19"/>
                <w:szCs w:val="19"/>
              </w:rPr>
              <w:t>7A</w:t>
            </w:r>
          </w:p>
        </w:tc>
        <w:tc>
          <w:tcPr>
            <w:tcW w:w="567" w:type="dxa"/>
            <w:vMerge/>
          </w:tcPr>
          <w:p w14:paraId="1246E4A6" w14:textId="77777777" w:rsidR="00C327CB" w:rsidRPr="005D5A6B" w:rsidRDefault="00C327CB" w:rsidP="00EB7999">
            <w:pPr>
              <w:widowControl w:val="0"/>
              <w:jc w:val="right"/>
              <w:rPr>
                <w:sz w:val="19"/>
                <w:szCs w:val="19"/>
              </w:rPr>
            </w:pPr>
          </w:p>
        </w:tc>
        <w:tc>
          <w:tcPr>
            <w:tcW w:w="851" w:type="dxa"/>
          </w:tcPr>
          <w:p w14:paraId="44BE7651" w14:textId="77777777" w:rsidR="00C327CB" w:rsidRPr="005D5A6B" w:rsidRDefault="00C327CB" w:rsidP="00EB7999">
            <w:pPr>
              <w:widowControl w:val="0"/>
              <w:jc w:val="right"/>
              <w:rPr>
                <w:sz w:val="19"/>
                <w:szCs w:val="19"/>
              </w:rPr>
            </w:pPr>
            <w:r w:rsidRPr="00AF5327">
              <w:rPr>
                <w:sz w:val="19"/>
                <w:szCs w:val="19"/>
              </w:rPr>
              <w:t xml:space="preserve"> 28 </w:t>
            </w:r>
          </w:p>
        </w:tc>
        <w:tc>
          <w:tcPr>
            <w:tcW w:w="1134" w:type="dxa"/>
            <w:vAlign w:val="center"/>
          </w:tcPr>
          <w:p w14:paraId="59CDDC3D" w14:textId="77777777" w:rsidR="00C327CB" w:rsidRPr="00CD1F06" w:rsidRDefault="00C327CB" w:rsidP="00EB7999">
            <w:pPr>
              <w:widowControl w:val="0"/>
              <w:jc w:val="right"/>
              <w:rPr>
                <w:sz w:val="19"/>
                <w:szCs w:val="19"/>
              </w:rPr>
            </w:pPr>
            <w:r w:rsidRPr="00CD1F06">
              <w:rPr>
                <w:color w:val="000000"/>
                <w:sz w:val="19"/>
                <w:szCs w:val="19"/>
              </w:rPr>
              <w:t>0.55</w:t>
            </w:r>
          </w:p>
        </w:tc>
        <w:tc>
          <w:tcPr>
            <w:tcW w:w="992" w:type="dxa"/>
          </w:tcPr>
          <w:p w14:paraId="4986EFB2" w14:textId="77777777" w:rsidR="00C327CB" w:rsidRPr="00CD1F06" w:rsidRDefault="00C327CB" w:rsidP="00EB7999">
            <w:pPr>
              <w:widowControl w:val="0"/>
              <w:jc w:val="right"/>
              <w:rPr>
                <w:sz w:val="19"/>
                <w:szCs w:val="19"/>
              </w:rPr>
            </w:pPr>
            <w:r w:rsidRPr="00CD1F06">
              <w:rPr>
                <w:sz w:val="19"/>
                <w:szCs w:val="19"/>
              </w:rPr>
              <w:t xml:space="preserve"> 976 </w:t>
            </w:r>
          </w:p>
        </w:tc>
        <w:tc>
          <w:tcPr>
            <w:tcW w:w="2241" w:type="dxa"/>
          </w:tcPr>
          <w:p w14:paraId="58A649D8" w14:textId="77777777" w:rsidR="00C327CB" w:rsidRPr="00CD1F06" w:rsidRDefault="00C327CB" w:rsidP="00EB7999">
            <w:pPr>
              <w:widowControl w:val="0"/>
              <w:rPr>
                <w:sz w:val="19"/>
                <w:szCs w:val="19"/>
              </w:rPr>
            </w:pPr>
          </w:p>
        </w:tc>
      </w:tr>
      <w:tr w:rsidR="00C327CB" w:rsidRPr="005D5A6B" w14:paraId="7A7FC976" w14:textId="77777777" w:rsidTr="00EB7999">
        <w:trPr>
          <w:trHeight w:val="96"/>
        </w:trPr>
        <w:tc>
          <w:tcPr>
            <w:tcW w:w="1413" w:type="dxa"/>
            <w:vMerge w:val="restart"/>
          </w:tcPr>
          <w:p w14:paraId="05479D04" w14:textId="7E408468" w:rsidR="00C327CB" w:rsidRPr="00936D30" w:rsidRDefault="00C327CB" w:rsidP="00EB7999">
            <w:pPr>
              <w:widowControl w:val="0"/>
              <w:jc w:val="left"/>
              <w:rPr>
                <w:sz w:val="19"/>
                <w:szCs w:val="19"/>
              </w:rPr>
            </w:pPr>
            <w:r w:rsidRPr="00936D30">
              <w:rPr>
                <w:sz w:val="19"/>
                <w:szCs w:val="19"/>
              </w:rPr>
              <w:t xml:space="preserve">MOG </w:t>
            </w:r>
          </w:p>
        </w:tc>
        <w:tc>
          <w:tcPr>
            <w:tcW w:w="1134" w:type="dxa"/>
            <w:vMerge w:val="restart"/>
          </w:tcPr>
          <w:p w14:paraId="275F48BE" w14:textId="77777777" w:rsidR="00C327CB" w:rsidRPr="005D5A6B" w:rsidRDefault="00C327CB" w:rsidP="00EB7999">
            <w:pPr>
              <w:widowControl w:val="0"/>
              <w:jc w:val="center"/>
              <w:rPr>
                <w:sz w:val="19"/>
                <w:szCs w:val="19"/>
              </w:rPr>
            </w:pPr>
            <w:r>
              <w:rPr>
                <w:sz w:val="19"/>
                <w:szCs w:val="19"/>
              </w:rPr>
              <w:t>1961</w:t>
            </w:r>
          </w:p>
        </w:tc>
        <w:tc>
          <w:tcPr>
            <w:tcW w:w="992" w:type="dxa"/>
          </w:tcPr>
          <w:p w14:paraId="0D7673E6" w14:textId="77777777" w:rsidR="00C327CB" w:rsidRPr="005D5A6B" w:rsidRDefault="00C327CB" w:rsidP="00EB7999">
            <w:pPr>
              <w:widowControl w:val="0"/>
              <w:jc w:val="left"/>
              <w:rPr>
                <w:sz w:val="19"/>
                <w:szCs w:val="19"/>
              </w:rPr>
            </w:pPr>
            <w:r w:rsidRPr="005D5A6B">
              <w:rPr>
                <w:sz w:val="19"/>
                <w:szCs w:val="19"/>
              </w:rPr>
              <w:t>HFC-134a</w:t>
            </w:r>
          </w:p>
        </w:tc>
        <w:tc>
          <w:tcPr>
            <w:tcW w:w="567" w:type="dxa"/>
            <w:vMerge w:val="restart"/>
          </w:tcPr>
          <w:p w14:paraId="1448EDFD" w14:textId="77777777" w:rsidR="00C327CB" w:rsidRPr="005D5A6B" w:rsidRDefault="00C327CB" w:rsidP="00EB7999">
            <w:pPr>
              <w:widowControl w:val="0"/>
              <w:jc w:val="right"/>
              <w:rPr>
                <w:sz w:val="19"/>
                <w:szCs w:val="19"/>
              </w:rPr>
            </w:pPr>
            <w:r>
              <w:rPr>
                <w:sz w:val="19"/>
                <w:szCs w:val="19"/>
              </w:rPr>
              <w:t>1</w:t>
            </w:r>
          </w:p>
        </w:tc>
        <w:tc>
          <w:tcPr>
            <w:tcW w:w="851" w:type="dxa"/>
          </w:tcPr>
          <w:p w14:paraId="4CDEB590" w14:textId="77777777" w:rsidR="00C327CB" w:rsidRPr="005D5A6B" w:rsidRDefault="00C327CB" w:rsidP="00EB7999">
            <w:pPr>
              <w:widowControl w:val="0"/>
              <w:jc w:val="right"/>
              <w:rPr>
                <w:sz w:val="19"/>
                <w:szCs w:val="19"/>
              </w:rPr>
            </w:pPr>
            <w:r w:rsidRPr="00AF5327">
              <w:rPr>
                <w:sz w:val="19"/>
                <w:szCs w:val="19"/>
              </w:rPr>
              <w:t xml:space="preserve"> 1,070 </w:t>
            </w:r>
          </w:p>
        </w:tc>
        <w:tc>
          <w:tcPr>
            <w:tcW w:w="1134" w:type="dxa"/>
            <w:vAlign w:val="center"/>
          </w:tcPr>
          <w:p w14:paraId="16E82710" w14:textId="77777777" w:rsidR="00C327CB" w:rsidRPr="00CD1F06" w:rsidRDefault="00C327CB" w:rsidP="00EB7999">
            <w:pPr>
              <w:widowControl w:val="0"/>
              <w:jc w:val="right"/>
              <w:rPr>
                <w:sz w:val="19"/>
                <w:szCs w:val="19"/>
              </w:rPr>
            </w:pPr>
            <w:r w:rsidRPr="00CD1F06">
              <w:rPr>
                <w:color w:val="000000"/>
                <w:sz w:val="19"/>
                <w:szCs w:val="19"/>
              </w:rPr>
              <w:t>0.30</w:t>
            </w:r>
          </w:p>
        </w:tc>
        <w:tc>
          <w:tcPr>
            <w:tcW w:w="992" w:type="dxa"/>
          </w:tcPr>
          <w:p w14:paraId="632F4ACE" w14:textId="77777777" w:rsidR="00C327CB" w:rsidRPr="00CD1F06" w:rsidRDefault="00C327CB" w:rsidP="00EB7999">
            <w:pPr>
              <w:widowControl w:val="0"/>
              <w:jc w:val="right"/>
              <w:rPr>
                <w:sz w:val="19"/>
                <w:szCs w:val="19"/>
              </w:rPr>
            </w:pPr>
            <w:r w:rsidRPr="00CD1F06">
              <w:rPr>
                <w:sz w:val="19"/>
                <w:szCs w:val="19"/>
              </w:rPr>
              <w:t xml:space="preserve"> 428 </w:t>
            </w:r>
          </w:p>
        </w:tc>
        <w:tc>
          <w:tcPr>
            <w:tcW w:w="2241" w:type="dxa"/>
            <w:vMerge w:val="restart"/>
          </w:tcPr>
          <w:p w14:paraId="2855B14E" w14:textId="77777777" w:rsidR="00C327CB" w:rsidRPr="00CD1F06" w:rsidRDefault="00C327CB" w:rsidP="00EB7999">
            <w:pPr>
              <w:widowControl w:val="0"/>
              <w:rPr>
                <w:sz w:val="19"/>
                <w:szCs w:val="19"/>
              </w:rPr>
            </w:pPr>
            <w:r>
              <w:rPr>
                <w:sz w:val="19"/>
                <w:szCs w:val="19"/>
              </w:rPr>
              <w:t xml:space="preserve">PU foam HPMP stage I </w:t>
            </w:r>
          </w:p>
        </w:tc>
      </w:tr>
      <w:tr w:rsidR="00C327CB" w:rsidRPr="005D5A6B" w14:paraId="4C51C5CA" w14:textId="77777777" w:rsidTr="00EB7999">
        <w:trPr>
          <w:trHeight w:val="138"/>
        </w:trPr>
        <w:tc>
          <w:tcPr>
            <w:tcW w:w="1413" w:type="dxa"/>
            <w:vMerge/>
          </w:tcPr>
          <w:p w14:paraId="1360A2B0" w14:textId="77777777" w:rsidR="00C327CB" w:rsidRPr="00936D30" w:rsidRDefault="00C327CB" w:rsidP="00EB7999">
            <w:pPr>
              <w:widowControl w:val="0"/>
              <w:jc w:val="left"/>
              <w:rPr>
                <w:sz w:val="19"/>
                <w:szCs w:val="19"/>
              </w:rPr>
            </w:pPr>
          </w:p>
        </w:tc>
        <w:tc>
          <w:tcPr>
            <w:tcW w:w="1134" w:type="dxa"/>
            <w:vMerge/>
          </w:tcPr>
          <w:p w14:paraId="7D4E0649" w14:textId="77777777" w:rsidR="00C327CB" w:rsidRPr="005D5A6B" w:rsidRDefault="00C327CB" w:rsidP="00EB7999">
            <w:pPr>
              <w:widowControl w:val="0"/>
              <w:jc w:val="center"/>
              <w:rPr>
                <w:sz w:val="19"/>
                <w:szCs w:val="19"/>
              </w:rPr>
            </w:pPr>
          </w:p>
        </w:tc>
        <w:tc>
          <w:tcPr>
            <w:tcW w:w="992" w:type="dxa"/>
          </w:tcPr>
          <w:p w14:paraId="3554223F" w14:textId="77777777" w:rsidR="00C327CB" w:rsidRPr="005D5A6B" w:rsidRDefault="00C327CB" w:rsidP="00EB7999">
            <w:pPr>
              <w:widowControl w:val="0"/>
              <w:jc w:val="left"/>
              <w:rPr>
                <w:sz w:val="19"/>
                <w:szCs w:val="19"/>
              </w:rPr>
            </w:pPr>
            <w:r w:rsidRPr="005D5A6B">
              <w:rPr>
                <w:sz w:val="19"/>
                <w:szCs w:val="19"/>
              </w:rPr>
              <w:t>R-404A</w:t>
            </w:r>
          </w:p>
        </w:tc>
        <w:tc>
          <w:tcPr>
            <w:tcW w:w="567" w:type="dxa"/>
            <w:vMerge/>
          </w:tcPr>
          <w:p w14:paraId="77B28AF3" w14:textId="77777777" w:rsidR="00C327CB" w:rsidRPr="005D5A6B" w:rsidRDefault="00C327CB" w:rsidP="00EB7999">
            <w:pPr>
              <w:widowControl w:val="0"/>
              <w:jc w:val="right"/>
              <w:rPr>
                <w:sz w:val="19"/>
                <w:szCs w:val="19"/>
              </w:rPr>
            </w:pPr>
          </w:p>
        </w:tc>
        <w:tc>
          <w:tcPr>
            <w:tcW w:w="851" w:type="dxa"/>
          </w:tcPr>
          <w:p w14:paraId="178971BC" w14:textId="77777777" w:rsidR="00C327CB" w:rsidRPr="005D5A6B" w:rsidRDefault="00C327CB" w:rsidP="00EB7999">
            <w:pPr>
              <w:widowControl w:val="0"/>
              <w:jc w:val="right"/>
              <w:rPr>
                <w:sz w:val="19"/>
                <w:szCs w:val="19"/>
              </w:rPr>
            </w:pPr>
            <w:r w:rsidRPr="00AF5327">
              <w:rPr>
                <w:sz w:val="19"/>
                <w:szCs w:val="19"/>
              </w:rPr>
              <w:t xml:space="preserve"> 830 </w:t>
            </w:r>
          </w:p>
        </w:tc>
        <w:tc>
          <w:tcPr>
            <w:tcW w:w="1134" w:type="dxa"/>
            <w:vAlign w:val="center"/>
          </w:tcPr>
          <w:p w14:paraId="0EDCEAAE" w14:textId="77777777" w:rsidR="00C327CB" w:rsidRPr="00CD1F06" w:rsidRDefault="00C327CB" w:rsidP="00EB7999">
            <w:pPr>
              <w:widowControl w:val="0"/>
              <w:jc w:val="right"/>
              <w:rPr>
                <w:sz w:val="19"/>
                <w:szCs w:val="19"/>
              </w:rPr>
            </w:pPr>
            <w:r w:rsidRPr="00CD1F06">
              <w:rPr>
                <w:color w:val="000000"/>
                <w:sz w:val="19"/>
                <w:szCs w:val="19"/>
              </w:rPr>
              <w:t>0.25</w:t>
            </w:r>
          </w:p>
        </w:tc>
        <w:tc>
          <w:tcPr>
            <w:tcW w:w="992" w:type="dxa"/>
          </w:tcPr>
          <w:p w14:paraId="4C23BD39" w14:textId="77777777" w:rsidR="00C327CB" w:rsidRPr="00CD1F06" w:rsidRDefault="00C327CB" w:rsidP="00EB7999">
            <w:pPr>
              <w:widowControl w:val="0"/>
              <w:jc w:val="right"/>
              <w:rPr>
                <w:sz w:val="19"/>
                <w:szCs w:val="19"/>
              </w:rPr>
            </w:pPr>
            <w:r w:rsidRPr="00CD1F06">
              <w:rPr>
                <w:sz w:val="19"/>
                <w:szCs w:val="19"/>
              </w:rPr>
              <w:t xml:space="preserve"> 976 </w:t>
            </w:r>
          </w:p>
        </w:tc>
        <w:tc>
          <w:tcPr>
            <w:tcW w:w="2241" w:type="dxa"/>
            <w:vMerge/>
          </w:tcPr>
          <w:p w14:paraId="121F0D66" w14:textId="77777777" w:rsidR="00C327CB" w:rsidRPr="00CD1F06" w:rsidRDefault="00C327CB" w:rsidP="00EB7999">
            <w:pPr>
              <w:widowControl w:val="0"/>
              <w:rPr>
                <w:sz w:val="19"/>
                <w:szCs w:val="19"/>
              </w:rPr>
            </w:pPr>
          </w:p>
        </w:tc>
      </w:tr>
      <w:tr w:rsidR="00C327CB" w:rsidRPr="005D5A6B" w14:paraId="19603A4C" w14:textId="77777777" w:rsidTr="00EB7999">
        <w:trPr>
          <w:trHeight w:val="228"/>
        </w:trPr>
        <w:tc>
          <w:tcPr>
            <w:tcW w:w="1413" w:type="dxa"/>
          </w:tcPr>
          <w:p w14:paraId="781DB803" w14:textId="77777777" w:rsidR="00C327CB" w:rsidRPr="00936D30" w:rsidRDefault="00C327CB" w:rsidP="00EB7999">
            <w:pPr>
              <w:widowControl w:val="0"/>
              <w:jc w:val="left"/>
              <w:rPr>
                <w:sz w:val="19"/>
                <w:szCs w:val="19"/>
              </w:rPr>
            </w:pPr>
            <w:r w:rsidRPr="000E5EE7">
              <w:rPr>
                <w:sz w:val="19"/>
                <w:szCs w:val="19"/>
              </w:rPr>
              <w:t>Masria</w:t>
            </w:r>
          </w:p>
        </w:tc>
        <w:tc>
          <w:tcPr>
            <w:tcW w:w="1134" w:type="dxa"/>
          </w:tcPr>
          <w:p w14:paraId="27293EEE" w14:textId="77777777" w:rsidR="00C327CB" w:rsidRPr="005D5A6B" w:rsidRDefault="00C327CB" w:rsidP="00EB7999">
            <w:pPr>
              <w:widowControl w:val="0"/>
              <w:jc w:val="center"/>
              <w:rPr>
                <w:sz w:val="19"/>
                <w:szCs w:val="19"/>
              </w:rPr>
            </w:pPr>
            <w:r>
              <w:rPr>
                <w:sz w:val="19"/>
                <w:szCs w:val="19"/>
              </w:rPr>
              <w:t>1985</w:t>
            </w:r>
          </w:p>
        </w:tc>
        <w:tc>
          <w:tcPr>
            <w:tcW w:w="992" w:type="dxa"/>
          </w:tcPr>
          <w:p w14:paraId="74600367" w14:textId="77777777" w:rsidR="00C327CB" w:rsidRPr="005D5A6B" w:rsidRDefault="00C327CB" w:rsidP="00EB7999">
            <w:pPr>
              <w:widowControl w:val="0"/>
              <w:jc w:val="left"/>
              <w:rPr>
                <w:sz w:val="19"/>
                <w:szCs w:val="19"/>
              </w:rPr>
            </w:pPr>
            <w:r w:rsidRPr="005D5A6B">
              <w:rPr>
                <w:sz w:val="19"/>
                <w:szCs w:val="19"/>
              </w:rPr>
              <w:t>HFC-134a</w:t>
            </w:r>
          </w:p>
        </w:tc>
        <w:tc>
          <w:tcPr>
            <w:tcW w:w="567" w:type="dxa"/>
          </w:tcPr>
          <w:p w14:paraId="226F898B" w14:textId="77777777" w:rsidR="00C327CB" w:rsidRPr="005D5A6B" w:rsidRDefault="00C327CB" w:rsidP="00EB7999">
            <w:pPr>
              <w:widowControl w:val="0"/>
              <w:jc w:val="right"/>
              <w:rPr>
                <w:sz w:val="19"/>
                <w:szCs w:val="19"/>
              </w:rPr>
            </w:pPr>
            <w:r>
              <w:rPr>
                <w:sz w:val="19"/>
                <w:szCs w:val="19"/>
              </w:rPr>
              <w:t>1</w:t>
            </w:r>
          </w:p>
        </w:tc>
        <w:tc>
          <w:tcPr>
            <w:tcW w:w="851" w:type="dxa"/>
          </w:tcPr>
          <w:p w14:paraId="2BFC6E8B" w14:textId="77777777" w:rsidR="00C327CB" w:rsidRPr="005D5A6B" w:rsidRDefault="00C327CB" w:rsidP="00EB7999">
            <w:pPr>
              <w:widowControl w:val="0"/>
              <w:jc w:val="right"/>
              <w:rPr>
                <w:sz w:val="19"/>
                <w:szCs w:val="19"/>
              </w:rPr>
            </w:pPr>
            <w:r w:rsidRPr="00AF5327">
              <w:rPr>
                <w:sz w:val="19"/>
                <w:szCs w:val="19"/>
              </w:rPr>
              <w:t xml:space="preserve"> 1,550 </w:t>
            </w:r>
          </w:p>
        </w:tc>
        <w:tc>
          <w:tcPr>
            <w:tcW w:w="1134" w:type="dxa"/>
            <w:vAlign w:val="center"/>
          </w:tcPr>
          <w:p w14:paraId="0E298432" w14:textId="77777777" w:rsidR="00C327CB" w:rsidRPr="00CD1F06" w:rsidRDefault="00C327CB" w:rsidP="00EB7999">
            <w:pPr>
              <w:widowControl w:val="0"/>
              <w:jc w:val="right"/>
              <w:rPr>
                <w:sz w:val="19"/>
                <w:szCs w:val="19"/>
              </w:rPr>
            </w:pPr>
            <w:r w:rsidRPr="00CD1F06">
              <w:rPr>
                <w:color w:val="000000"/>
                <w:sz w:val="19"/>
                <w:szCs w:val="19"/>
              </w:rPr>
              <w:t>0.14</w:t>
            </w:r>
          </w:p>
        </w:tc>
        <w:tc>
          <w:tcPr>
            <w:tcW w:w="992" w:type="dxa"/>
          </w:tcPr>
          <w:p w14:paraId="69C12065" w14:textId="77777777" w:rsidR="00C327CB" w:rsidRPr="00CD1F06" w:rsidRDefault="00C327CB" w:rsidP="00EB7999">
            <w:pPr>
              <w:widowControl w:val="0"/>
              <w:jc w:val="right"/>
              <w:rPr>
                <w:sz w:val="19"/>
                <w:szCs w:val="19"/>
              </w:rPr>
            </w:pPr>
            <w:r w:rsidRPr="00CD1F06">
              <w:rPr>
                <w:sz w:val="19"/>
                <w:szCs w:val="19"/>
              </w:rPr>
              <w:t xml:space="preserve"> 200 </w:t>
            </w:r>
          </w:p>
        </w:tc>
        <w:tc>
          <w:tcPr>
            <w:tcW w:w="2241" w:type="dxa"/>
          </w:tcPr>
          <w:p w14:paraId="31049F4E" w14:textId="77777777" w:rsidR="00C327CB" w:rsidRPr="00CD1F06" w:rsidRDefault="00C327CB" w:rsidP="00EB7999">
            <w:pPr>
              <w:widowControl w:val="0"/>
              <w:rPr>
                <w:sz w:val="19"/>
                <w:szCs w:val="19"/>
              </w:rPr>
            </w:pPr>
          </w:p>
        </w:tc>
      </w:tr>
      <w:tr w:rsidR="00C327CB" w:rsidRPr="005D5A6B" w14:paraId="788235A4" w14:textId="77777777" w:rsidTr="00EB7999">
        <w:trPr>
          <w:trHeight w:val="70"/>
        </w:trPr>
        <w:tc>
          <w:tcPr>
            <w:tcW w:w="1413" w:type="dxa"/>
          </w:tcPr>
          <w:p w14:paraId="1BA9299D" w14:textId="77777777" w:rsidR="00C327CB" w:rsidRDefault="00C327CB" w:rsidP="00EB7999">
            <w:pPr>
              <w:widowControl w:val="0"/>
              <w:jc w:val="left"/>
              <w:rPr>
                <w:b/>
                <w:bCs/>
                <w:i/>
                <w:iCs/>
                <w:sz w:val="19"/>
                <w:szCs w:val="19"/>
              </w:rPr>
            </w:pPr>
            <w:r w:rsidRPr="00EC54AD">
              <w:rPr>
                <w:b/>
                <w:bCs/>
                <w:i/>
                <w:iCs/>
                <w:sz w:val="19"/>
                <w:szCs w:val="19"/>
              </w:rPr>
              <w:t xml:space="preserve">Subtotal </w:t>
            </w:r>
          </w:p>
          <w:p w14:paraId="43AE21C2" w14:textId="265B2A83" w:rsidR="00C327CB" w:rsidRPr="005D5A6B" w:rsidRDefault="00C327CB" w:rsidP="00EB7999">
            <w:pPr>
              <w:widowControl w:val="0"/>
              <w:jc w:val="left"/>
              <w:rPr>
                <w:b/>
                <w:sz w:val="19"/>
                <w:szCs w:val="19"/>
              </w:rPr>
            </w:pPr>
            <w:r>
              <w:rPr>
                <w:b/>
                <w:bCs/>
                <w:i/>
                <w:iCs/>
                <w:sz w:val="19"/>
                <w:szCs w:val="19"/>
              </w:rPr>
              <w:t>VSEs</w:t>
            </w:r>
          </w:p>
        </w:tc>
        <w:tc>
          <w:tcPr>
            <w:tcW w:w="1134" w:type="dxa"/>
          </w:tcPr>
          <w:p w14:paraId="0A51F263" w14:textId="77777777" w:rsidR="00C327CB" w:rsidRPr="005D5A6B" w:rsidRDefault="00C327CB" w:rsidP="00EB7999">
            <w:pPr>
              <w:widowControl w:val="0"/>
              <w:jc w:val="center"/>
              <w:rPr>
                <w:sz w:val="19"/>
                <w:szCs w:val="19"/>
              </w:rPr>
            </w:pPr>
            <w:r w:rsidRPr="00EC54AD">
              <w:rPr>
                <w:b/>
                <w:bCs/>
                <w:i/>
                <w:iCs/>
                <w:sz w:val="19"/>
                <w:szCs w:val="19"/>
              </w:rPr>
              <w:t>n/a</w:t>
            </w:r>
          </w:p>
        </w:tc>
        <w:tc>
          <w:tcPr>
            <w:tcW w:w="992" w:type="dxa"/>
          </w:tcPr>
          <w:p w14:paraId="04CC6A74" w14:textId="77777777" w:rsidR="00C327CB" w:rsidRPr="005D5A6B" w:rsidRDefault="00C327CB" w:rsidP="00EB7999">
            <w:pPr>
              <w:widowControl w:val="0"/>
              <w:jc w:val="left"/>
              <w:rPr>
                <w:sz w:val="19"/>
                <w:szCs w:val="19"/>
              </w:rPr>
            </w:pPr>
            <w:r w:rsidRPr="00EC54AD">
              <w:rPr>
                <w:b/>
                <w:bCs/>
                <w:i/>
                <w:iCs/>
                <w:sz w:val="19"/>
                <w:szCs w:val="19"/>
              </w:rPr>
              <w:t>n/a</w:t>
            </w:r>
          </w:p>
        </w:tc>
        <w:tc>
          <w:tcPr>
            <w:tcW w:w="567" w:type="dxa"/>
          </w:tcPr>
          <w:p w14:paraId="311C973E" w14:textId="77777777" w:rsidR="00C327CB" w:rsidRPr="00123A8A" w:rsidRDefault="00C327CB" w:rsidP="00EB7999">
            <w:pPr>
              <w:widowControl w:val="0"/>
              <w:jc w:val="right"/>
              <w:rPr>
                <w:b/>
                <w:bCs/>
                <w:i/>
                <w:iCs/>
                <w:sz w:val="19"/>
                <w:szCs w:val="19"/>
              </w:rPr>
            </w:pPr>
            <w:r w:rsidRPr="00123A8A">
              <w:rPr>
                <w:b/>
                <w:bCs/>
                <w:i/>
                <w:iCs/>
                <w:sz w:val="19"/>
                <w:szCs w:val="19"/>
              </w:rPr>
              <w:t>4</w:t>
            </w:r>
          </w:p>
          <w:p w14:paraId="30E2FAB8" w14:textId="127A9E69" w:rsidR="00C327CB" w:rsidRPr="00123A8A" w:rsidRDefault="00C327CB" w:rsidP="00836119">
            <w:pPr>
              <w:widowControl w:val="0"/>
              <w:jc w:val="right"/>
              <w:rPr>
                <w:b/>
                <w:sz w:val="19"/>
                <w:szCs w:val="19"/>
              </w:rPr>
            </w:pPr>
          </w:p>
        </w:tc>
        <w:tc>
          <w:tcPr>
            <w:tcW w:w="851" w:type="dxa"/>
          </w:tcPr>
          <w:p w14:paraId="0EB92C7B" w14:textId="77777777" w:rsidR="00C327CB" w:rsidRPr="00123A8A" w:rsidRDefault="00C327CB" w:rsidP="00EB7999">
            <w:pPr>
              <w:widowControl w:val="0"/>
              <w:jc w:val="right"/>
              <w:rPr>
                <w:b/>
                <w:bCs/>
                <w:i/>
                <w:iCs/>
                <w:sz w:val="19"/>
                <w:szCs w:val="19"/>
              </w:rPr>
            </w:pPr>
            <w:r w:rsidRPr="00123A8A">
              <w:rPr>
                <w:b/>
                <w:bCs/>
                <w:i/>
                <w:iCs/>
                <w:sz w:val="19"/>
                <w:szCs w:val="19"/>
              </w:rPr>
              <w:t>7,02</w:t>
            </w:r>
            <w:r>
              <w:rPr>
                <w:b/>
                <w:bCs/>
                <w:i/>
                <w:iCs/>
                <w:sz w:val="19"/>
                <w:szCs w:val="19"/>
              </w:rPr>
              <w:t>0</w:t>
            </w:r>
          </w:p>
        </w:tc>
        <w:tc>
          <w:tcPr>
            <w:tcW w:w="1134" w:type="dxa"/>
          </w:tcPr>
          <w:p w14:paraId="70EC10AB" w14:textId="77777777" w:rsidR="00C327CB" w:rsidRPr="00CB0693" w:rsidRDefault="00C327CB" w:rsidP="00EB7999">
            <w:pPr>
              <w:widowControl w:val="0"/>
              <w:jc w:val="right"/>
              <w:rPr>
                <w:b/>
                <w:bCs/>
                <w:i/>
                <w:iCs/>
                <w:sz w:val="19"/>
                <w:szCs w:val="19"/>
              </w:rPr>
            </w:pPr>
            <w:r>
              <w:rPr>
                <w:b/>
                <w:bCs/>
                <w:i/>
                <w:iCs/>
                <w:sz w:val="19"/>
                <w:szCs w:val="19"/>
              </w:rPr>
              <w:t>2.46</w:t>
            </w:r>
          </w:p>
        </w:tc>
        <w:tc>
          <w:tcPr>
            <w:tcW w:w="992" w:type="dxa"/>
          </w:tcPr>
          <w:p w14:paraId="2B4873D9" w14:textId="77777777" w:rsidR="00C327CB" w:rsidRPr="00CB0693" w:rsidRDefault="00C327CB" w:rsidP="00EB7999">
            <w:pPr>
              <w:widowControl w:val="0"/>
              <w:jc w:val="right"/>
              <w:rPr>
                <w:b/>
                <w:bCs/>
                <w:i/>
                <w:iCs/>
                <w:sz w:val="19"/>
                <w:szCs w:val="19"/>
              </w:rPr>
            </w:pPr>
            <w:r w:rsidRPr="00CB0693">
              <w:rPr>
                <w:b/>
                <w:bCs/>
                <w:i/>
                <w:iCs/>
                <w:sz w:val="19"/>
                <w:szCs w:val="19"/>
              </w:rPr>
              <w:t xml:space="preserve"> </w:t>
            </w:r>
            <w:r>
              <w:rPr>
                <w:b/>
                <w:bCs/>
                <w:i/>
                <w:iCs/>
                <w:sz w:val="19"/>
                <w:szCs w:val="19"/>
              </w:rPr>
              <w:t>4,430</w:t>
            </w:r>
          </w:p>
        </w:tc>
        <w:tc>
          <w:tcPr>
            <w:tcW w:w="2241" w:type="dxa"/>
          </w:tcPr>
          <w:p w14:paraId="15910BE6" w14:textId="77777777" w:rsidR="00C327CB" w:rsidRPr="00072871" w:rsidRDefault="00C327CB" w:rsidP="00EB7999">
            <w:pPr>
              <w:widowControl w:val="0"/>
              <w:rPr>
                <w:b/>
                <w:bCs/>
                <w:i/>
                <w:iCs/>
                <w:sz w:val="19"/>
                <w:szCs w:val="19"/>
              </w:rPr>
            </w:pPr>
            <w:r w:rsidRPr="00072871">
              <w:rPr>
                <w:b/>
                <w:bCs/>
                <w:i/>
                <w:iCs/>
                <w:sz w:val="19"/>
                <w:szCs w:val="19"/>
              </w:rPr>
              <w:t>n/a</w:t>
            </w:r>
          </w:p>
        </w:tc>
      </w:tr>
      <w:tr w:rsidR="00C327CB" w:rsidRPr="005D5A6B" w14:paraId="5A675F07" w14:textId="77777777" w:rsidTr="00EB7999">
        <w:trPr>
          <w:trHeight w:val="165"/>
        </w:trPr>
        <w:tc>
          <w:tcPr>
            <w:tcW w:w="1413" w:type="dxa"/>
          </w:tcPr>
          <w:p w14:paraId="3650D289" w14:textId="77777777" w:rsidR="00C327CB" w:rsidRPr="000E5EE7" w:rsidRDefault="00C327CB" w:rsidP="00EB7999">
            <w:pPr>
              <w:widowControl w:val="0"/>
              <w:jc w:val="left"/>
              <w:rPr>
                <w:b/>
                <w:bCs/>
                <w:sz w:val="19"/>
                <w:szCs w:val="19"/>
              </w:rPr>
            </w:pPr>
            <w:r w:rsidRPr="000E5EE7">
              <w:rPr>
                <w:b/>
                <w:bCs/>
                <w:sz w:val="19"/>
                <w:szCs w:val="19"/>
              </w:rPr>
              <w:t xml:space="preserve">Total </w:t>
            </w:r>
          </w:p>
        </w:tc>
        <w:tc>
          <w:tcPr>
            <w:tcW w:w="1134" w:type="dxa"/>
          </w:tcPr>
          <w:p w14:paraId="55A99248" w14:textId="77777777" w:rsidR="00C327CB" w:rsidRPr="000E5EE7" w:rsidRDefault="00C327CB" w:rsidP="00EB7999">
            <w:pPr>
              <w:widowControl w:val="0"/>
              <w:jc w:val="center"/>
              <w:rPr>
                <w:b/>
                <w:bCs/>
                <w:sz w:val="19"/>
                <w:szCs w:val="19"/>
              </w:rPr>
            </w:pPr>
            <w:r w:rsidRPr="000E5EE7">
              <w:rPr>
                <w:b/>
                <w:bCs/>
                <w:sz w:val="19"/>
                <w:szCs w:val="19"/>
              </w:rPr>
              <w:t>n/a</w:t>
            </w:r>
          </w:p>
        </w:tc>
        <w:tc>
          <w:tcPr>
            <w:tcW w:w="992" w:type="dxa"/>
          </w:tcPr>
          <w:p w14:paraId="655DBD0E" w14:textId="77777777" w:rsidR="00C327CB" w:rsidRPr="000E5EE7" w:rsidRDefault="00C327CB" w:rsidP="00EB7999">
            <w:pPr>
              <w:widowControl w:val="0"/>
              <w:jc w:val="left"/>
              <w:rPr>
                <w:b/>
                <w:bCs/>
                <w:sz w:val="19"/>
                <w:szCs w:val="19"/>
              </w:rPr>
            </w:pPr>
            <w:r w:rsidRPr="000E5EE7">
              <w:rPr>
                <w:b/>
                <w:bCs/>
                <w:sz w:val="19"/>
                <w:szCs w:val="19"/>
              </w:rPr>
              <w:t>n/a</w:t>
            </w:r>
          </w:p>
        </w:tc>
        <w:tc>
          <w:tcPr>
            <w:tcW w:w="567" w:type="dxa"/>
          </w:tcPr>
          <w:p w14:paraId="582AA750" w14:textId="77777777" w:rsidR="00C327CB" w:rsidRPr="000E5EE7" w:rsidRDefault="00C327CB" w:rsidP="00EB7999">
            <w:pPr>
              <w:widowControl w:val="0"/>
              <w:jc w:val="right"/>
              <w:rPr>
                <w:b/>
                <w:bCs/>
                <w:sz w:val="19"/>
                <w:szCs w:val="19"/>
              </w:rPr>
            </w:pPr>
            <w:r>
              <w:rPr>
                <w:b/>
                <w:bCs/>
                <w:sz w:val="19"/>
                <w:szCs w:val="19"/>
              </w:rPr>
              <w:t>14</w:t>
            </w:r>
          </w:p>
        </w:tc>
        <w:tc>
          <w:tcPr>
            <w:tcW w:w="851" w:type="dxa"/>
          </w:tcPr>
          <w:p w14:paraId="7761911C" w14:textId="77777777" w:rsidR="00C327CB" w:rsidRPr="000E5EE7" w:rsidRDefault="00C327CB" w:rsidP="00EB7999">
            <w:pPr>
              <w:widowControl w:val="0"/>
              <w:jc w:val="right"/>
              <w:rPr>
                <w:b/>
                <w:bCs/>
                <w:sz w:val="19"/>
                <w:szCs w:val="19"/>
              </w:rPr>
            </w:pPr>
            <w:r>
              <w:rPr>
                <w:b/>
                <w:bCs/>
                <w:color w:val="000000"/>
                <w:sz w:val="19"/>
                <w:szCs w:val="19"/>
              </w:rPr>
              <w:t>160,795</w:t>
            </w:r>
          </w:p>
        </w:tc>
        <w:tc>
          <w:tcPr>
            <w:tcW w:w="1134" w:type="dxa"/>
          </w:tcPr>
          <w:p w14:paraId="7508D255" w14:textId="77777777" w:rsidR="00C327CB" w:rsidRPr="000E5EE7" w:rsidRDefault="00C327CB" w:rsidP="00EB7999">
            <w:pPr>
              <w:widowControl w:val="0"/>
              <w:jc w:val="right"/>
              <w:rPr>
                <w:b/>
                <w:bCs/>
                <w:sz w:val="19"/>
                <w:szCs w:val="19"/>
              </w:rPr>
            </w:pPr>
            <w:r>
              <w:rPr>
                <w:b/>
                <w:bCs/>
                <w:sz w:val="19"/>
                <w:szCs w:val="19"/>
              </w:rPr>
              <w:t>67.92</w:t>
            </w:r>
          </w:p>
        </w:tc>
        <w:tc>
          <w:tcPr>
            <w:tcW w:w="992" w:type="dxa"/>
          </w:tcPr>
          <w:p w14:paraId="6E7A0E1F" w14:textId="77777777" w:rsidR="00C327CB" w:rsidRPr="000E5EE7" w:rsidRDefault="00C327CB" w:rsidP="00EB7999">
            <w:pPr>
              <w:widowControl w:val="0"/>
              <w:jc w:val="right"/>
              <w:rPr>
                <w:b/>
                <w:bCs/>
                <w:sz w:val="19"/>
                <w:szCs w:val="19"/>
              </w:rPr>
            </w:pPr>
            <w:r>
              <w:rPr>
                <w:b/>
                <w:bCs/>
                <w:sz w:val="19"/>
                <w:szCs w:val="19"/>
              </w:rPr>
              <w:t>95,688</w:t>
            </w:r>
          </w:p>
        </w:tc>
        <w:tc>
          <w:tcPr>
            <w:tcW w:w="2241" w:type="dxa"/>
          </w:tcPr>
          <w:p w14:paraId="5B7CB638" w14:textId="77777777" w:rsidR="00C327CB" w:rsidRPr="000E5EE7" w:rsidRDefault="00C327CB" w:rsidP="00EB7999">
            <w:pPr>
              <w:widowControl w:val="0"/>
              <w:rPr>
                <w:b/>
                <w:bCs/>
                <w:sz w:val="19"/>
                <w:szCs w:val="19"/>
              </w:rPr>
            </w:pPr>
            <w:r w:rsidRPr="000E5EE7">
              <w:rPr>
                <w:b/>
                <w:bCs/>
                <w:sz w:val="19"/>
                <w:szCs w:val="19"/>
              </w:rPr>
              <w:t>n/a</w:t>
            </w:r>
          </w:p>
        </w:tc>
      </w:tr>
    </w:tbl>
    <w:p w14:paraId="4AB583D5" w14:textId="65C56536" w:rsidR="00C327CB" w:rsidRDefault="00C327CB" w:rsidP="00EB7999">
      <w:pPr>
        <w:widowControl w:val="0"/>
        <w:rPr>
          <w:sz w:val="18"/>
          <w:szCs w:val="18"/>
        </w:rPr>
      </w:pPr>
      <w:r>
        <w:rPr>
          <w:sz w:val="18"/>
          <w:szCs w:val="18"/>
        </w:rPr>
        <w:t>*</w:t>
      </w:r>
      <w:r w:rsidRPr="006024D6">
        <w:rPr>
          <w:sz w:val="18"/>
          <w:szCs w:val="18"/>
        </w:rPr>
        <w:t xml:space="preserve">As submitted, </w:t>
      </w:r>
      <w:r>
        <w:rPr>
          <w:sz w:val="18"/>
          <w:szCs w:val="18"/>
        </w:rPr>
        <w:t xml:space="preserve">Miraco had 30 mt of HFC consumption. This consumption was subsequently revised to a total of 7 mt and </w:t>
      </w:r>
      <w:r w:rsidR="00B02154">
        <w:rPr>
          <w:sz w:val="18"/>
          <w:szCs w:val="18"/>
        </w:rPr>
        <w:t>manufacturing</w:t>
      </w:r>
      <w:r>
        <w:rPr>
          <w:sz w:val="18"/>
          <w:szCs w:val="18"/>
        </w:rPr>
        <w:t xml:space="preserve"> 6,000 units in 2023, and an average consumption in 2020-2022 of 5.5 mt with average manufacturing of 5,533 units. </w:t>
      </w:r>
    </w:p>
    <w:p w14:paraId="308F589F" w14:textId="1804F046" w:rsidR="00C327CB" w:rsidRPr="006C4451" w:rsidRDefault="00C327CB" w:rsidP="00EB7999">
      <w:pPr>
        <w:widowControl w:val="0"/>
        <w:rPr>
          <w:b/>
          <w:bCs/>
          <w:sz w:val="18"/>
          <w:szCs w:val="18"/>
        </w:rPr>
      </w:pPr>
      <w:r w:rsidRPr="006C4451">
        <w:rPr>
          <w:sz w:val="18"/>
          <w:szCs w:val="18"/>
        </w:rPr>
        <w:t xml:space="preserve">** </w:t>
      </w:r>
      <w:r w:rsidRPr="006C4451">
        <w:rPr>
          <w:color w:val="000000"/>
          <w:sz w:val="18"/>
          <w:szCs w:val="18"/>
        </w:rPr>
        <w:t>Everest Egypt Industrial also manufactures R-290-based bottle coolers and is a United Arab Emirates-owned enterprise.</w:t>
      </w:r>
    </w:p>
    <w:p w14:paraId="0647A83A" w14:textId="77777777" w:rsidR="00C327CB" w:rsidRDefault="00C327CB" w:rsidP="00C327CB">
      <w:pPr>
        <w:rPr>
          <w:sz w:val="18"/>
          <w:szCs w:val="18"/>
        </w:rPr>
      </w:pPr>
    </w:p>
    <w:p w14:paraId="060D7218" w14:textId="1B403F82" w:rsidR="00C327CB" w:rsidRPr="00D5257A" w:rsidRDefault="00C327CB" w:rsidP="00C327CB">
      <w:pPr>
        <w:pStyle w:val="Heading1"/>
      </w:pPr>
      <w:r w:rsidRPr="00D5257A">
        <w:t>The ICCs for the conversion of one manufacturer to R-290 are similar to those in the domestic refrigeration sector described in paragraph 78 above but with R-290 related equipment. The total ICCs for the manufacturing enterprise in this sector amount</w:t>
      </w:r>
      <w:r>
        <w:t>s</w:t>
      </w:r>
      <w:r w:rsidRPr="00D5257A">
        <w:t xml:space="preserve"> to US $350,500. The details of the calculated ICCs</w:t>
      </w:r>
      <w:r w:rsidR="00907498">
        <w:t xml:space="preserve"> </w:t>
      </w:r>
      <w:r w:rsidRPr="00D5257A">
        <w:t xml:space="preserve">are presented in table </w:t>
      </w:r>
      <w:r>
        <w:t>17</w:t>
      </w:r>
      <w:r w:rsidRPr="00D5257A">
        <w:t>.</w:t>
      </w:r>
    </w:p>
    <w:p w14:paraId="4CDEBEF6" w14:textId="77777777" w:rsidR="00C327CB" w:rsidRPr="00AD6C56" w:rsidRDefault="00C327CB" w:rsidP="00C327CB">
      <w:pPr>
        <w:rPr>
          <w:b/>
          <w:bCs/>
        </w:rPr>
      </w:pPr>
      <w:r w:rsidRPr="00AD6C56">
        <w:rPr>
          <w:b/>
          <w:bCs/>
        </w:rPr>
        <w:t xml:space="preserve">Table </w:t>
      </w:r>
      <w:r>
        <w:rPr>
          <w:b/>
          <w:bCs/>
        </w:rPr>
        <w:t>17</w:t>
      </w:r>
      <w:r w:rsidRPr="00AD6C56">
        <w:rPr>
          <w:b/>
          <w:bCs/>
        </w:rPr>
        <w:t>. ICCs for conversion project in one manufacturer in the commercial refrigeration sector</w:t>
      </w:r>
    </w:p>
    <w:tbl>
      <w:tblPr>
        <w:tblW w:w="9270" w:type="dxa"/>
        <w:tblLook w:val="04A0" w:firstRow="1" w:lastRow="0" w:firstColumn="1" w:lastColumn="0" w:noHBand="0" w:noVBand="1"/>
      </w:tblPr>
      <w:tblGrid>
        <w:gridCol w:w="6702"/>
        <w:gridCol w:w="1045"/>
        <w:gridCol w:w="1523"/>
      </w:tblGrid>
      <w:tr w:rsidR="00C327CB" w:rsidRPr="00E71CEE" w14:paraId="59F4824D" w14:textId="77777777" w:rsidTr="00FB71F9">
        <w:trPr>
          <w:trHeight w:val="116"/>
          <w:tblHeader/>
        </w:trPr>
        <w:tc>
          <w:tcPr>
            <w:tcW w:w="6702" w:type="dxa"/>
            <w:tcBorders>
              <w:top w:val="single" w:sz="4" w:space="0" w:color="auto"/>
              <w:left w:val="single" w:sz="4" w:space="0" w:color="auto"/>
              <w:bottom w:val="single" w:sz="4" w:space="0" w:color="auto"/>
              <w:right w:val="nil"/>
            </w:tcBorders>
            <w:shd w:val="clear" w:color="auto" w:fill="auto"/>
            <w:vAlign w:val="center"/>
            <w:hideMark/>
          </w:tcPr>
          <w:p w14:paraId="1850BEB5" w14:textId="77777777" w:rsidR="00C327CB" w:rsidRPr="00E71CEE" w:rsidRDefault="00C327CB">
            <w:pPr>
              <w:rPr>
                <w:b/>
                <w:bCs/>
                <w:color w:val="000000"/>
                <w:sz w:val="20"/>
                <w:szCs w:val="20"/>
                <w:lang w:eastAsia="en-CA"/>
              </w:rPr>
            </w:pPr>
            <w:r w:rsidRPr="00E71CEE">
              <w:rPr>
                <w:b/>
                <w:bCs/>
                <w:color w:val="000000"/>
                <w:sz w:val="20"/>
                <w:szCs w:val="20"/>
                <w:lang w:eastAsia="zh-CN"/>
              </w:rPr>
              <w:t>Enterprise</w:t>
            </w:r>
          </w:p>
        </w:tc>
        <w:tc>
          <w:tcPr>
            <w:tcW w:w="2568"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14:paraId="6CB0E956" w14:textId="77777777" w:rsidR="00C327CB" w:rsidRPr="00E71CEE" w:rsidRDefault="00C327CB">
            <w:pPr>
              <w:jc w:val="center"/>
              <w:rPr>
                <w:b/>
                <w:bCs/>
                <w:color w:val="000000"/>
                <w:sz w:val="20"/>
                <w:szCs w:val="20"/>
                <w:lang w:eastAsia="en-CA"/>
              </w:rPr>
            </w:pPr>
            <w:r w:rsidRPr="00E71CEE">
              <w:rPr>
                <w:b/>
                <w:bCs/>
                <w:color w:val="000000"/>
                <w:sz w:val="20"/>
                <w:szCs w:val="20"/>
                <w:lang w:eastAsia="en-CA"/>
              </w:rPr>
              <w:t>Miraco</w:t>
            </w:r>
          </w:p>
        </w:tc>
      </w:tr>
      <w:tr w:rsidR="00C327CB" w:rsidRPr="00E71CEE" w14:paraId="4EE4E5B6" w14:textId="77777777" w:rsidTr="00FB71F9">
        <w:trPr>
          <w:trHeight w:val="163"/>
          <w:tblHeader/>
        </w:trPr>
        <w:tc>
          <w:tcPr>
            <w:tcW w:w="6702" w:type="dxa"/>
            <w:tcBorders>
              <w:top w:val="nil"/>
              <w:left w:val="single" w:sz="4" w:space="0" w:color="auto"/>
              <w:bottom w:val="single" w:sz="4" w:space="0" w:color="auto"/>
              <w:right w:val="nil"/>
            </w:tcBorders>
            <w:shd w:val="clear" w:color="auto" w:fill="auto"/>
            <w:vAlign w:val="center"/>
            <w:hideMark/>
          </w:tcPr>
          <w:p w14:paraId="143799C5" w14:textId="77777777" w:rsidR="00C327CB" w:rsidRPr="00E71CEE" w:rsidRDefault="00C327CB">
            <w:pPr>
              <w:jc w:val="center"/>
              <w:rPr>
                <w:b/>
                <w:bCs/>
                <w:color w:val="000000"/>
                <w:sz w:val="20"/>
                <w:szCs w:val="20"/>
                <w:lang w:eastAsia="en-CA"/>
              </w:rPr>
            </w:pPr>
            <w:r w:rsidRPr="00E71CEE">
              <w:rPr>
                <w:b/>
                <w:bCs/>
                <w:color w:val="000000"/>
                <w:sz w:val="20"/>
                <w:szCs w:val="20"/>
                <w:lang w:eastAsia="zh-CN"/>
              </w:rPr>
              <w:t>Items</w:t>
            </w:r>
          </w:p>
        </w:tc>
        <w:tc>
          <w:tcPr>
            <w:tcW w:w="1045" w:type="dxa"/>
            <w:tcBorders>
              <w:top w:val="nil"/>
              <w:left w:val="single" w:sz="4" w:space="0" w:color="auto"/>
              <w:bottom w:val="single" w:sz="4" w:space="0" w:color="auto"/>
              <w:right w:val="single" w:sz="4" w:space="0" w:color="auto"/>
            </w:tcBorders>
            <w:shd w:val="clear" w:color="auto" w:fill="auto"/>
            <w:noWrap/>
            <w:vAlign w:val="center"/>
            <w:hideMark/>
          </w:tcPr>
          <w:p w14:paraId="3412CD38" w14:textId="77777777" w:rsidR="00C327CB" w:rsidRPr="00E71CEE" w:rsidRDefault="00C327CB">
            <w:pPr>
              <w:jc w:val="center"/>
              <w:rPr>
                <w:b/>
                <w:bCs/>
                <w:color w:val="000000"/>
                <w:sz w:val="20"/>
                <w:szCs w:val="20"/>
                <w:lang w:eastAsia="en-CA"/>
              </w:rPr>
            </w:pPr>
            <w:r w:rsidRPr="00E71CEE">
              <w:rPr>
                <w:b/>
                <w:bCs/>
                <w:color w:val="000000"/>
                <w:sz w:val="20"/>
                <w:szCs w:val="20"/>
                <w:lang w:eastAsia="en-CA"/>
              </w:rPr>
              <w:t>Quantity</w:t>
            </w:r>
          </w:p>
        </w:tc>
        <w:tc>
          <w:tcPr>
            <w:tcW w:w="1522" w:type="dxa"/>
            <w:tcBorders>
              <w:top w:val="nil"/>
              <w:left w:val="nil"/>
              <w:bottom w:val="single" w:sz="4" w:space="0" w:color="auto"/>
              <w:right w:val="single" w:sz="4" w:space="0" w:color="auto"/>
            </w:tcBorders>
            <w:shd w:val="clear" w:color="auto" w:fill="auto"/>
            <w:noWrap/>
            <w:vAlign w:val="center"/>
            <w:hideMark/>
          </w:tcPr>
          <w:p w14:paraId="5057AF17" w14:textId="77777777" w:rsidR="00C327CB" w:rsidRPr="00E71CEE" w:rsidRDefault="00C327CB">
            <w:pPr>
              <w:jc w:val="center"/>
              <w:rPr>
                <w:b/>
                <w:bCs/>
                <w:color w:val="000000"/>
                <w:sz w:val="20"/>
                <w:szCs w:val="20"/>
                <w:lang w:eastAsia="en-CA"/>
              </w:rPr>
            </w:pPr>
            <w:r w:rsidRPr="00E71CEE">
              <w:rPr>
                <w:b/>
                <w:bCs/>
                <w:color w:val="000000"/>
                <w:sz w:val="20"/>
                <w:szCs w:val="20"/>
                <w:lang w:eastAsia="en-CA"/>
              </w:rPr>
              <w:t>US $</w:t>
            </w:r>
          </w:p>
        </w:tc>
      </w:tr>
      <w:tr w:rsidR="00C327CB" w:rsidRPr="00E71CEE" w14:paraId="0EE4D5A0" w14:textId="77777777">
        <w:trPr>
          <w:trHeight w:val="168"/>
        </w:trPr>
        <w:tc>
          <w:tcPr>
            <w:tcW w:w="6702" w:type="dxa"/>
            <w:tcBorders>
              <w:top w:val="nil"/>
              <w:left w:val="single" w:sz="4" w:space="0" w:color="auto"/>
              <w:bottom w:val="single" w:sz="4" w:space="0" w:color="auto"/>
              <w:right w:val="nil"/>
            </w:tcBorders>
            <w:shd w:val="clear" w:color="auto" w:fill="auto"/>
            <w:hideMark/>
          </w:tcPr>
          <w:p w14:paraId="3E4D6796" w14:textId="77777777" w:rsidR="00C327CB" w:rsidRPr="00E71CEE" w:rsidRDefault="00C327CB">
            <w:pPr>
              <w:jc w:val="left"/>
              <w:rPr>
                <w:color w:val="000000"/>
                <w:sz w:val="20"/>
                <w:szCs w:val="20"/>
                <w:lang w:eastAsia="en-CA"/>
              </w:rPr>
            </w:pPr>
            <w:r w:rsidRPr="00E71CEE">
              <w:rPr>
                <w:color w:val="000000"/>
                <w:sz w:val="20"/>
                <w:szCs w:val="20"/>
                <w:lang w:val="en-GB" w:eastAsia="en-GB"/>
              </w:rPr>
              <w:t xml:space="preserve">Helium </w:t>
            </w:r>
            <w:r>
              <w:rPr>
                <w:color w:val="000000"/>
                <w:sz w:val="20"/>
                <w:szCs w:val="20"/>
                <w:lang w:val="en-GB" w:eastAsia="en-GB"/>
              </w:rPr>
              <w:t>leak detection system</w:t>
            </w:r>
          </w:p>
        </w:tc>
        <w:tc>
          <w:tcPr>
            <w:tcW w:w="1045" w:type="dxa"/>
            <w:tcBorders>
              <w:top w:val="nil"/>
              <w:left w:val="single" w:sz="4" w:space="0" w:color="auto"/>
              <w:bottom w:val="single" w:sz="4" w:space="0" w:color="auto"/>
              <w:right w:val="single" w:sz="4" w:space="0" w:color="auto"/>
            </w:tcBorders>
            <w:shd w:val="clear" w:color="auto" w:fill="auto"/>
            <w:noWrap/>
            <w:hideMark/>
          </w:tcPr>
          <w:p w14:paraId="3A8BB19F" w14:textId="77777777" w:rsidR="00C327CB" w:rsidRPr="00E71CEE" w:rsidRDefault="00C327CB">
            <w:pPr>
              <w:jc w:val="center"/>
              <w:rPr>
                <w:color w:val="000000"/>
                <w:sz w:val="20"/>
                <w:szCs w:val="20"/>
                <w:lang w:eastAsia="en-CA"/>
              </w:rPr>
            </w:pPr>
            <w:r>
              <w:rPr>
                <w:color w:val="000000"/>
                <w:sz w:val="20"/>
                <w:szCs w:val="20"/>
                <w:lang w:eastAsia="en-CA"/>
              </w:rPr>
              <w:t>1</w:t>
            </w:r>
          </w:p>
        </w:tc>
        <w:tc>
          <w:tcPr>
            <w:tcW w:w="1522" w:type="dxa"/>
            <w:tcBorders>
              <w:top w:val="nil"/>
              <w:left w:val="nil"/>
              <w:bottom w:val="single" w:sz="4" w:space="0" w:color="auto"/>
              <w:right w:val="single" w:sz="4" w:space="0" w:color="auto"/>
            </w:tcBorders>
            <w:shd w:val="clear" w:color="auto" w:fill="auto"/>
            <w:noWrap/>
            <w:hideMark/>
          </w:tcPr>
          <w:p w14:paraId="1C29E938" w14:textId="77777777" w:rsidR="00C327CB" w:rsidRPr="00E71CEE" w:rsidRDefault="00C327CB">
            <w:pPr>
              <w:jc w:val="right"/>
              <w:rPr>
                <w:color w:val="000000"/>
                <w:sz w:val="20"/>
                <w:szCs w:val="20"/>
                <w:lang w:eastAsia="en-CA"/>
              </w:rPr>
            </w:pPr>
            <w:r w:rsidRPr="00E71CEE">
              <w:rPr>
                <w:color w:val="000000"/>
                <w:sz w:val="20"/>
                <w:szCs w:val="20"/>
                <w:lang w:eastAsia="en-CA"/>
              </w:rPr>
              <w:t>71,850</w:t>
            </w:r>
          </w:p>
        </w:tc>
      </w:tr>
      <w:tr w:rsidR="00C327CB" w:rsidRPr="00E71CEE" w14:paraId="16416B5C" w14:textId="77777777">
        <w:trPr>
          <w:trHeight w:val="214"/>
        </w:trPr>
        <w:tc>
          <w:tcPr>
            <w:tcW w:w="6702" w:type="dxa"/>
            <w:tcBorders>
              <w:top w:val="nil"/>
              <w:left w:val="single" w:sz="4" w:space="0" w:color="auto"/>
              <w:bottom w:val="single" w:sz="4" w:space="0" w:color="auto"/>
              <w:right w:val="nil"/>
            </w:tcBorders>
            <w:shd w:val="clear" w:color="auto" w:fill="auto"/>
            <w:hideMark/>
          </w:tcPr>
          <w:p w14:paraId="7BE40B27" w14:textId="77777777" w:rsidR="00C327CB" w:rsidRPr="00E71CEE" w:rsidRDefault="00C327CB">
            <w:pPr>
              <w:jc w:val="left"/>
              <w:rPr>
                <w:color w:val="000000"/>
                <w:sz w:val="20"/>
                <w:szCs w:val="20"/>
                <w:lang w:eastAsia="en-CA"/>
              </w:rPr>
            </w:pPr>
            <w:r w:rsidRPr="00E71CEE">
              <w:rPr>
                <w:color w:val="000000"/>
                <w:sz w:val="20"/>
                <w:szCs w:val="20"/>
                <w:lang w:eastAsia="en-CA"/>
              </w:rPr>
              <w:lastRenderedPageBreak/>
              <w:t>R-290 related</w:t>
            </w:r>
            <w:r>
              <w:t xml:space="preserve"> </w:t>
            </w:r>
            <w:r w:rsidRPr="00D40D74">
              <w:rPr>
                <w:color w:val="000000"/>
                <w:sz w:val="20"/>
                <w:szCs w:val="20"/>
                <w:lang w:eastAsia="en-CA"/>
              </w:rPr>
              <w:t>supply system, charging machines and leak detectors</w:t>
            </w:r>
          </w:p>
        </w:tc>
        <w:tc>
          <w:tcPr>
            <w:tcW w:w="1045" w:type="dxa"/>
            <w:tcBorders>
              <w:top w:val="nil"/>
              <w:left w:val="single" w:sz="4" w:space="0" w:color="auto"/>
              <w:bottom w:val="single" w:sz="4" w:space="0" w:color="auto"/>
              <w:right w:val="single" w:sz="4" w:space="0" w:color="auto"/>
            </w:tcBorders>
            <w:shd w:val="clear" w:color="auto" w:fill="auto"/>
            <w:noWrap/>
            <w:hideMark/>
          </w:tcPr>
          <w:p w14:paraId="768CC190" w14:textId="77777777" w:rsidR="00C327CB" w:rsidRPr="00E71CEE" w:rsidRDefault="00C327CB">
            <w:pPr>
              <w:jc w:val="center"/>
              <w:rPr>
                <w:color w:val="000000"/>
                <w:sz w:val="20"/>
                <w:szCs w:val="20"/>
                <w:lang w:eastAsia="en-CA"/>
              </w:rPr>
            </w:pPr>
            <w:r w:rsidRPr="00E71CEE">
              <w:rPr>
                <w:color w:val="000000"/>
                <w:sz w:val="20"/>
                <w:szCs w:val="20"/>
                <w:lang w:eastAsia="en-CA"/>
              </w:rPr>
              <w:t>1</w:t>
            </w:r>
          </w:p>
        </w:tc>
        <w:tc>
          <w:tcPr>
            <w:tcW w:w="1522" w:type="dxa"/>
            <w:tcBorders>
              <w:top w:val="nil"/>
              <w:left w:val="nil"/>
              <w:bottom w:val="single" w:sz="4" w:space="0" w:color="auto"/>
              <w:right w:val="single" w:sz="4" w:space="0" w:color="auto"/>
            </w:tcBorders>
            <w:shd w:val="clear" w:color="auto" w:fill="auto"/>
            <w:noWrap/>
            <w:hideMark/>
          </w:tcPr>
          <w:p w14:paraId="10EAAED2" w14:textId="77777777" w:rsidR="00C327CB" w:rsidRPr="00E71CEE" w:rsidRDefault="00C327CB">
            <w:pPr>
              <w:jc w:val="right"/>
              <w:rPr>
                <w:color w:val="000000"/>
                <w:sz w:val="20"/>
                <w:szCs w:val="20"/>
                <w:lang w:eastAsia="en-CA"/>
              </w:rPr>
            </w:pPr>
            <w:r w:rsidRPr="00E71CEE">
              <w:rPr>
                <w:color w:val="000000"/>
                <w:sz w:val="20"/>
                <w:szCs w:val="20"/>
                <w:lang w:eastAsia="en-CA"/>
              </w:rPr>
              <w:t>77,150</w:t>
            </w:r>
          </w:p>
        </w:tc>
      </w:tr>
      <w:tr w:rsidR="00C327CB" w:rsidRPr="00E71CEE" w14:paraId="64F6AAF1" w14:textId="77777777">
        <w:trPr>
          <w:trHeight w:val="134"/>
        </w:trPr>
        <w:tc>
          <w:tcPr>
            <w:tcW w:w="6702" w:type="dxa"/>
            <w:tcBorders>
              <w:top w:val="nil"/>
              <w:left w:val="single" w:sz="4" w:space="0" w:color="auto"/>
              <w:bottom w:val="single" w:sz="4" w:space="0" w:color="auto"/>
              <w:right w:val="nil"/>
            </w:tcBorders>
            <w:shd w:val="clear" w:color="auto" w:fill="auto"/>
            <w:hideMark/>
          </w:tcPr>
          <w:p w14:paraId="66C05D52" w14:textId="77777777" w:rsidR="00C327CB" w:rsidRPr="00E71CEE" w:rsidRDefault="00C327CB">
            <w:pPr>
              <w:jc w:val="left"/>
              <w:rPr>
                <w:color w:val="000000"/>
                <w:sz w:val="20"/>
                <w:szCs w:val="20"/>
                <w:lang w:eastAsia="en-CA"/>
              </w:rPr>
            </w:pPr>
            <w:r w:rsidRPr="00E71CEE">
              <w:rPr>
                <w:color w:val="000000"/>
                <w:sz w:val="20"/>
                <w:szCs w:val="20"/>
                <w:lang w:eastAsia="en-CA"/>
              </w:rPr>
              <w:t>Ultrasonic welding machine (US $30,000)</w:t>
            </w:r>
          </w:p>
        </w:tc>
        <w:tc>
          <w:tcPr>
            <w:tcW w:w="1045" w:type="dxa"/>
            <w:tcBorders>
              <w:top w:val="nil"/>
              <w:left w:val="single" w:sz="4" w:space="0" w:color="auto"/>
              <w:bottom w:val="single" w:sz="4" w:space="0" w:color="auto"/>
              <w:right w:val="single" w:sz="4" w:space="0" w:color="auto"/>
            </w:tcBorders>
            <w:shd w:val="clear" w:color="auto" w:fill="auto"/>
            <w:noWrap/>
            <w:hideMark/>
          </w:tcPr>
          <w:p w14:paraId="7CC8F5C4" w14:textId="77777777" w:rsidR="00C327CB" w:rsidRPr="00E71CEE" w:rsidRDefault="00C327CB">
            <w:pPr>
              <w:jc w:val="center"/>
              <w:rPr>
                <w:color w:val="000000"/>
                <w:sz w:val="20"/>
                <w:szCs w:val="20"/>
                <w:lang w:eastAsia="en-CA"/>
              </w:rPr>
            </w:pPr>
            <w:r w:rsidRPr="00E71CEE">
              <w:rPr>
                <w:color w:val="000000"/>
                <w:sz w:val="20"/>
                <w:szCs w:val="20"/>
                <w:lang w:eastAsia="en-CA"/>
              </w:rPr>
              <w:t>1</w:t>
            </w:r>
          </w:p>
        </w:tc>
        <w:tc>
          <w:tcPr>
            <w:tcW w:w="1522" w:type="dxa"/>
            <w:tcBorders>
              <w:top w:val="nil"/>
              <w:left w:val="nil"/>
              <w:bottom w:val="single" w:sz="4" w:space="0" w:color="auto"/>
              <w:right w:val="single" w:sz="4" w:space="0" w:color="auto"/>
            </w:tcBorders>
            <w:shd w:val="clear" w:color="auto" w:fill="auto"/>
            <w:noWrap/>
            <w:hideMark/>
          </w:tcPr>
          <w:p w14:paraId="44895E62" w14:textId="77777777" w:rsidR="00C327CB" w:rsidRPr="00E71CEE" w:rsidRDefault="00C327CB">
            <w:pPr>
              <w:jc w:val="right"/>
              <w:rPr>
                <w:color w:val="000000"/>
                <w:sz w:val="20"/>
                <w:szCs w:val="20"/>
                <w:lang w:eastAsia="en-CA"/>
              </w:rPr>
            </w:pPr>
            <w:r w:rsidRPr="00E71CEE">
              <w:rPr>
                <w:color w:val="000000"/>
                <w:sz w:val="20"/>
                <w:szCs w:val="20"/>
                <w:lang w:eastAsia="en-CA"/>
              </w:rPr>
              <w:t>30,000</w:t>
            </w:r>
          </w:p>
        </w:tc>
      </w:tr>
      <w:tr w:rsidR="00C327CB" w:rsidRPr="00E71CEE" w14:paraId="7F3D86CF" w14:textId="77777777">
        <w:trPr>
          <w:trHeight w:val="151"/>
        </w:trPr>
        <w:tc>
          <w:tcPr>
            <w:tcW w:w="6702" w:type="dxa"/>
            <w:tcBorders>
              <w:top w:val="nil"/>
              <w:left w:val="single" w:sz="4" w:space="0" w:color="auto"/>
              <w:bottom w:val="single" w:sz="4" w:space="0" w:color="auto"/>
              <w:right w:val="nil"/>
            </w:tcBorders>
            <w:shd w:val="clear" w:color="auto" w:fill="auto"/>
            <w:hideMark/>
          </w:tcPr>
          <w:p w14:paraId="6608DB7B" w14:textId="77777777" w:rsidR="00C327CB" w:rsidRPr="00E71CEE" w:rsidRDefault="00C327CB">
            <w:pPr>
              <w:jc w:val="left"/>
              <w:rPr>
                <w:color w:val="000000"/>
                <w:sz w:val="20"/>
                <w:szCs w:val="20"/>
                <w:lang w:eastAsia="en-CA"/>
              </w:rPr>
            </w:pPr>
            <w:r w:rsidRPr="00E71CEE">
              <w:rPr>
                <w:color w:val="000000"/>
                <w:sz w:val="20"/>
                <w:szCs w:val="20"/>
                <w:lang w:eastAsia="en-CA"/>
              </w:rPr>
              <w:t>Safety related</w:t>
            </w:r>
            <w:r>
              <w:rPr>
                <w:color w:val="000000"/>
                <w:sz w:val="20"/>
                <w:szCs w:val="20"/>
                <w:lang w:eastAsia="en-CA"/>
              </w:rPr>
              <w:t xml:space="preserve"> infrastructure</w:t>
            </w:r>
          </w:p>
        </w:tc>
        <w:tc>
          <w:tcPr>
            <w:tcW w:w="1045" w:type="dxa"/>
            <w:tcBorders>
              <w:top w:val="nil"/>
              <w:left w:val="single" w:sz="4" w:space="0" w:color="auto"/>
              <w:bottom w:val="single" w:sz="4" w:space="0" w:color="auto"/>
              <w:right w:val="single" w:sz="4" w:space="0" w:color="auto"/>
            </w:tcBorders>
            <w:shd w:val="clear" w:color="auto" w:fill="auto"/>
            <w:noWrap/>
            <w:hideMark/>
          </w:tcPr>
          <w:p w14:paraId="7CD8E827" w14:textId="77777777" w:rsidR="00C327CB" w:rsidRPr="00E71CEE" w:rsidRDefault="00C327CB">
            <w:pPr>
              <w:jc w:val="center"/>
              <w:rPr>
                <w:color w:val="000000"/>
                <w:sz w:val="20"/>
                <w:szCs w:val="20"/>
                <w:lang w:eastAsia="en-CA"/>
              </w:rPr>
            </w:pPr>
            <w:r w:rsidRPr="00E71CEE">
              <w:rPr>
                <w:color w:val="000000"/>
                <w:sz w:val="20"/>
                <w:szCs w:val="20"/>
                <w:lang w:eastAsia="en-CA"/>
              </w:rPr>
              <w:t>1</w:t>
            </w:r>
          </w:p>
        </w:tc>
        <w:tc>
          <w:tcPr>
            <w:tcW w:w="1522" w:type="dxa"/>
            <w:tcBorders>
              <w:top w:val="nil"/>
              <w:left w:val="nil"/>
              <w:bottom w:val="single" w:sz="4" w:space="0" w:color="auto"/>
              <w:right w:val="single" w:sz="4" w:space="0" w:color="auto"/>
            </w:tcBorders>
            <w:shd w:val="clear" w:color="auto" w:fill="auto"/>
            <w:noWrap/>
            <w:hideMark/>
          </w:tcPr>
          <w:p w14:paraId="284F24A5" w14:textId="77777777" w:rsidR="00C327CB" w:rsidRPr="00E71CEE" w:rsidRDefault="00C327CB">
            <w:pPr>
              <w:jc w:val="right"/>
              <w:rPr>
                <w:color w:val="000000"/>
                <w:sz w:val="20"/>
                <w:szCs w:val="20"/>
                <w:lang w:eastAsia="en-CA"/>
              </w:rPr>
            </w:pPr>
            <w:r w:rsidRPr="00E71CEE">
              <w:rPr>
                <w:color w:val="000000"/>
                <w:sz w:val="20"/>
                <w:szCs w:val="20"/>
                <w:lang w:eastAsia="en-CA"/>
              </w:rPr>
              <w:t>62,700</w:t>
            </w:r>
          </w:p>
        </w:tc>
      </w:tr>
      <w:tr w:rsidR="00C327CB" w:rsidRPr="00E71CEE" w14:paraId="65494A45" w14:textId="77777777">
        <w:trPr>
          <w:trHeight w:val="140"/>
        </w:trPr>
        <w:tc>
          <w:tcPr>
            <w:tcW w:w="6702" w:type="dxa"/>
            <w:tcBorders>
              <w:top w:val="nil"/>
              <w:left w:val="single" w:sz="4" w:space="0" w:color="auto"/>
              <w:bottom w:val="single" w:sz="4" w:space="0" w:color="auto"/>
              <w:right w:val="nil"/>
            </w:tcBorders>
            <w:shd w:val="clear" w:color="auto" w:fill="auto"/>
            <w:hideMark/>
          </w:tcPr>
          <w:p w14:paraId="7669AE3A" w14:textId="77777777" w:rsidR="00C327CB" w:rsidRPr="00E71CEE" w:rsidRDefault="00C327CB">
            <w:pPr>
              <w:jc w:val="left"/>
              <w:rPr>
                <w:color w:val="000000"/>
                <w:sz w:val="20"/>
                <w:szCs w:val="20"/>
                <w:lang w:eastAsia="en-CA"/>
              </w:rPr>
            </w:pPr>
            <w:r w:rsidRPr="00E71CEE">
              <w:rPr>
                <w:color w:val="000000"/>
                <w:sz w:val="20"/>
                <w:szCs w:val="20"/>
                <w:lang w:eastAsia="en-CA"/>
              </w:rPr>
              <w:t>Assembly line adaptation</w:t>
            </w:r>
          </w:p>
        </w:tc>
        <w:tc>
          <w:tcPr>
            <w:tcW w:w="1045" w:type="dxa"/>
            <w:tcBorders>
              <w:top w:val="nil"/>
              <w:left w:val="single" w:sz="4" w:space="0" w:color="auto"/>
              <w:bottom w:val="single" w:sz="4" w:space="0" w:color="auto"/>
              <w:right w:val="single" w:sz="4" w:space="0" w:color="auto"/>
            </w:tcBorders>
            <w:shd w:val="clear" w:color="auto" w:fill="auto"/>
            <w:noWrap/>
            <w:hideMark/>
          </w:tcPr>
          <w:p w14:paraId="4F4DF12A" w14:textId="77777777" w:rsidR="00C327CB" w:rsidRPr="00E71CEE" w:rsidRDefault="00C327CB">
            <w:pPr>
              <w:jc w:val="center"/>
              <w:rPr>
                <w:color w:val="000000"/>
                <w:sz w:val="20"/>
                <w:szCs w:val="20"/>
                <w:lang w:eastAsia="en-CA"/>
              </w:rPr>
            </w:pPr>
            <w:r w:rsidRPr="00E71CEE">
              <w:rPr>
                <w:color w:val="000000"/>
                <w:sz w:val="20"/>
                <w:szCs w:val="20"/>
                <w:lang w:eastAsia="en-CA"/>
              </w:rPr>
              <w:t>1</w:t>
            </w:r>
          </w:p>
        </w:tc>
        <w:tc>
          <w:tcPr>
            <w:tcW w:w="1522" w:type="dxa"/>
            <w:tcBorders>
              <w:top w:val="nil"/>
              <w:left w:val="nil"/>
              <w:bottom w:val="single" w:sz="4" w:space="0" w:color="auto"/>
              <w:right w:val="single" w:sz="4" w:space="0" w:color="auto"/>
            </w:tcBorders>
            <w:shd w:val="clear" w:color="auto" w:fill="auto"/>
            <w:noWrap/>
            <w:hideMark/>
          </w:tcPr>
          <w:p w14:paraId="7C29A91A" w14:textId="77777777" w:rsidR="00C327CB" w:rsidRPr="00E71CEE" w:rsidRDefault="00C327CB">
            <w:pPr>
              <w:jc w:val="right"/>
              <w:rPr>
                <w:color w:val="000000"/>
                <w:sz w:val="20"/>
                <w:szCs w:val="20"/>
                <w:lang w:eastAsia="en-CA"/>
              </w:rPr>
            </w:pPr>
            <w:r w:rsidRPr="00E71CEE">
              <w:rPr>
                <w:color w:val="000000"/>
                <w:sz w:val="20"/>
                <w:szCs w:val="20"/>
                <w:lang w:eastAsia="en-CA"/>
              </w:rPr>
              <w:t>9,000</w:t>
            </w:r>
          </w:p>
        </w:tc>
      </w:tr>
      <w:tr w:rsidR="00C327CB" w:rsidRPr="00E71CEE" w14:paraId="6B6775C8" w14:textId="77777777">
        <w:trPr>
          <w:trHeight w:val="131"/>
        </w:trPr>
        <w:tc>
          <w:tcPr>
            <w:tcW w:w="6702" w:type="dxa"/>
            <w:tcBorders>
              <w:top w:val="nil"/>
              <w:left w:val="single" w:sz="4" w:space="0" w:color="auto"/>
              <w:bottom w:val="single" w:sz="4" w:space="0" w:color="auto"/>
              <w:right w:val="single" w:sz="4" w:space="0" w:color="auto"/>
            </w:tcBorders>
            <w:shd w:val="clear" w:color="auto" w:fill="auto"/>
            <w:hideMark/>
          </w:tcPr>
          <w:p w14:paraId="47B334C6" w14:textId="77777777" w:rsidR="00C327CB" w:rsidRPr="00E71CEE" w:rsidRDefault="00C327CB">
            <w:pPr>
              <w:jc w:val="left"/>
              <w:rPr>
                <w:color w:val="000000"/>
                <w:sz w:val="20"/>
                <w:szCs w:val="20"/>
                <w:lang w:eastAsia="en-CA"/>
              </w:rPr>
            </w:pPr>
            <w:r w:rsidRPr="00E71CEE">
              <w:rPr>
                <w:color w:val="000000"/>
                <w:sz w:val="20"/>
                <w:szCs w:val="20"/>
                <w:lang w:eastAsia="en-CA"/>
              </w:rPr>
              <w:t xml:space="preserve">Spare parts </w:t>
            </w:r>
          </w:p>
        </w:tc>
        <w:tc>
          <w:tcPr>
            <w:tcW w:w="1045" w:type="dxa"/>
            <w:tcBorders>
              <w:top w:val="nil"/>
              <w:left w:val="nil"/>
              <w:bottom w:val="single" w:sz="4" w:space="0" w:color="auto"/>
              <w:right w:val="single" w:sz="4" w:space="0" w:color="auto"/>
            </w:tcBorders>
            <w:shd w:val="clear" w:color="auto" w:fill="auto"/>
            <w:noWrap/>
            <w:hideMark/>
          </w:tcPr>
          <w:p w14:paraId="40FC6580" w14:textId="77777777" w:rsidR="00C327CB" w:rsidRPr="00E71CEE" w:rsidRDefault="00C327CB">
            <w:pPr>
              <w:jc w:val="center"/>
              <w:rPr>
                <w:color w:val="000000"/>
                <w:sz w:val="20"/>
                <w:szCs w:val="20"/>
                <w:lang w:eastAsia="en-CA"/>
              </w:rPr>
            </w:pPr>
            <w:r w:rsidRPr="00E71CEE">
              <w:rPr>
                <w:color w:val="000000"/>
                <w:sz w:val="20"/>
                <w:szCs w:val="20"/>
                <w:lang w:eastAsia="en-CA"/>
              </w:rPr>
              <w:t>1</w:t>
            </w:r>
          </w:p>
        </w:tc>
        <w:tc>
          <w:tcPr>
            <w:tcW w:w="1522" w:type="dxa"/>
            <w:tcBorders>
              <w:top w:val="nil"/>
              <w:left w:val="nil"/>
              <w:bottom w:val="single" w:sz="4" w:space="0" w:color="auto"/>
              <w:right w:val="single" w:sz="4" w:space="0" w:color="auto"/>
            </w:tcBorders>
            <w:shd w:val="clear" w:color="auto" w:fill="auto"/>
            <w:noWrap/>
            <w:hideMark/>
          </w:tcPr>
          <w:p w14:paraId="2DCEA39C" w14:textId="77777777" w:rsidR="00C327CB" w:rsidRPr="00E71CEE" w:rsidRDefault="00C327CB">
            <w:pPr>
              <w:jc w:val="right"/>
              <w:rPr>
                <w:color w:val="000000"/>
                <w:sz w:val="20"/>
                <w:szCs w:val="20"/>
                <w:lang w:eastAsia="en-CA"/>
              </w:rPr>
            </w:pPr>
            <w:r w:rsidRPr="00E71CEE">
              <w:rPr>
                <w:color w:val="000000"/>
                <w:sz w:val="20"/>
                <w:szCs w:val="20"/>
                <w:lang w:eastAsia="en-CA"/>
              </w:rPr>
              <w:t>12,000</w:t>
            </w:r>
          </w:p>
        </w:tc>
      </w:tr>
      <w:tr w:rsidR="00C327CB" w:rsidRPr="00E71CEE" w14:paraId="106CED72" w14:textId="77777777">
        <w:trPr>
          <w:trHeight w:val="134"/>
        </w:trPr>
        <w:tc>
          <w:tcPr>
            <w:tcW w:w="6702" w:type="dxa"/>
            <w:tcBorders>
              <w:top w:val="nil"/>
              <w:left w:val="single" w:sz="4" w:space="0" w:color="auto"/>
              <w:bottom w:val="single" w:sz="4" w:space="0" w:color="auto"/>
              <w:right w:val="single" w:sz="4" w:space="0" w:color="auto"/>
            </w:tcBorders>
            <w:shd w:val="clear" w:color="auto" w:fill="auto"/>
            <w:hideMark/>
          </w:tcPr>
          <w:p w14:paraId="7B1E58E3" w14:textId="77777777" w:rsidR="00C327CB" w:rsidRPr="00E71CEE" w:rsidRDefault="00C327CB">
            <w:pPr>
              <w:jc w:val="left"/>
              <w:rPr>
                <w:b/>
                <w:bCs/>
                <w:i/>
                <w:iCs/>
                <w:color w:val="000000"/>
                <w:sz w:val="20"/>
                <w:szCs w:val="20"/>
                <w:lang w:eastAsia="en-CA"/>
              </w:rPr>
            </w:pPr>
            <w:r w:rsidRPr="00E71CEE">
              <w:rPr>
                <w:b/>
                <w:bCs/>
                <w:i/>
                <w:iCs/>
                <w:color w:val="000000"/>
                <w:sz w:val="20"/>
                <w:szCs w:val="20"/>
                <w:lang w:eastAsia="en-CA"/>
              </w:rPr>
              <w:t xml:space="preserve">Subtotal </w:t>
            </w:r>
          </w:p>
        </w:tc>
        <w:tc>
          <w:tcPr>
            <w:tcW w:w="1045" w:type="dxa"/>
            <w:tcBorders>
              <w:top w:val="nil"/>
              <w:left w:val="nil"/>
              <w:bottom w:val="single" w:sz="4" w:space="0" w:color="auto"/>
              <w:right w:val="single" w:sz="4" w:space="0" w:color="auto"/>
            </w:tcBorders>
            <w:shd w:val="clear" w:color="auto" w:fill="auto"/>
            <w:noWrap/>
            <w:vAlign w:val="bottom"/>
            <w:hideMark/>
          </w:tcPr>
          <w:p w14:paraId="5644F792" w14:textId="77777777" w:rsidR="00C327CB" w:rsidRPr="00E71CEE" w:rsidRDefault="00C327CB">
            <w:pPr>
              <w:jc w:val="center"/>
              <w:rPr>
                <w:b/>
                <w:bCs/>
                <w:i/>
                <w:iCs/>
                <w:color w:val="000000"/>
                <w:sz w:val="20"/>
                <w:szCs w:val="20"/>
                <w:lang w:eastAsia="en-CA"/>
              </w:rPr>
            </w:pPr>
            <w:r w:rsidRPr="00E71CEE">
              <w:rPr>
                <w:b/>
                <w:bCs/>
                <w:i/>
                <w:iCs/>
                <w:color w:val="000000"/>
                <w:sz w:val="20"/>
                <w:szCs w:val="20"/>
                <w:lang w:eastAsia="en-CA"/>
              </w:rPr>
              <w:t>n/a</w:t>
            </w:r>
          </w:p>
        </w:tc>
        <w:tc>
          <w:tcPr>
            <w:tcW w:w="1522" w:type="dxa"/>
            <w:tcBorders>
              <w:top w:val="nil"/>
              <w:left w:val="nil"/>
              <w:bottom w:val="single" w:sz="4" w:space="0" w:color="auto"/>
              <w:right w:val="single" w:sz="4" w:space="0" w:color="auto"/>
            </w:tcBorders>
            <w:shd w:val="clear" w:color="auto" w:fill="auto"/>
            <w:noWrap/>
            <w:hideMark/>
          </w:tcPr>
          <w:p w14:paraId="2EDA86AA" w14:textId="76C77DB4" w:rsidR="00C327CB" w:rsidRPr="00E71CEE" w:rsidRDefault="000F37AA">
            <w:pPr>
              <w:jc w:val="right"/>
              <w:rPr>
                <w:b/>
                <w:bCs/>
                <w:i/>
                <w:iCs/>
                <w:color w:val="000000"/>
                <w:sz w:val="20"/>
                <w:szCs w:val="20"/>
                <w:lang w:eastAsia="en-CA"/>
              </w:rPr>
            </w:pPr>
            <w:r>
              <w:rPr>
                <w:b/>
                <w:bCs/>
                <w:i/>
                <w:iCs/>
                <w:color w:val="000000"/>
                <w:sz w:val="20"/>
                <w:szCs w:val="20"/>
                <w:lang w:eastAsia="en-CA"/>
              </w:rPr>
              <w:t xml:space="preserve">   </w:t>
            </w:r>
            <w:r w:rsidR="00C327CB" w:rsidRPr="00E71CEE">
              <w:rPr>
                <w:b/>
                <w:bCs/>
                <w:i/>
                <w:iCs/>
                <w:color w:val="000000"/>
                <w:sz w:val="20"/>
                <w:szCs w:val="20"/>
                <w:lang w:eastAsia="en-CA"/>
              </w:rPr>
              <w:t xml:space="preserve"> 262,700 </w:t>
            </w:r>
          </w:p>
        </w:tc>
      </w:tr>
      <w:tr w:rsidR="00C327CB" w:rsidRPr="00E71CEE" w14:paraId="4594DD59" w14:textId="77777777">
        <w:trPr>
          <w:trHeight w:val="273"/>
        </w:trPr>
        <w:tc>
          <w:tcPr>
            <w:tcW w:w="6702" w:type="dxa"/>
            <w:tcBorders>
              <w:top w:val="nil"/>
              <w:left w:val="single" w:sz="4" w:space="0" w:color="auto"/>
              <w:bottom w:val="single" w:sz="4" w:space="0" w:color="auto"/>
              <w:right w:val="single" w:sz="4" w:space="0" w:color="auto"/>
            </w:tcBorders>
            <w:shd w:val="clear" w:color="auto" w:fill="auto"/>
            <w:hideMark/>
          </w:tcPr>
          <w:p w14:paraId="3DDDDF0B" w14:textId="77777777" w:rsidR="00C327CB" w:rsidRPr="00E71CEE" w:rsidRDefault="00C327CB">
            <w:pPr>
              <w:jc w:val="left"/>
              <w:rPr>
                <w:color w:val="000000"/>
                <w:sz w:val="20"/>
                <w:szCs w:val="20"/>
                <w:lang w:eastAsia="en-CA"/>
              </w:rPr>
            </w:pPr>
            <w:r w:rsidRPr="00E71CEE">
              <w:rPr>
                <w:color w:val="000000"/>
                <w:sz w:val="20"/>
                <w:szCs w:val="20"/>
                <w:lang w:val="en-GB" w:eastAsia="en-GB"/>
              </w:rPr>
              <w:t>Installation, delivery, prototype development, testing and training</w:t>
            </w:r>
          </w:p>
        </w:tc>
        <w:tc>
          <w:tcPr>
            <w:tcW w:w="1045" w:type="dxa"/>
            <w:tcBorders>
              <w:top w:val="nil"/>
              <w:left w:val="nil"/>
              <w:bottom w:val="single" w:sz="4" w:space="0" w:color="auto"/>
              <w:right w:val="single" w:sz="4" w:space="0" w:color="auto"/>
            </w:tcBorders>
            <w:shd w:val="clear" w:color="auto" w:fill="auto"/>
            <w:noWrap/>
            <w:hideMark/>
          </w:tcPr>
          <w:p w14:paraId="03C27E6B" w14:textId="77777777" w:rsidR="00C327CB" w:rsidRPr="00E71CEE" w:rsidRDefault="00C327CB">
            <w:pPr>
              <w:jc w:val="center"/>
              <w:rPr>
                <w:color w:val="000000"/>
                <w:sz w:val="20"/>
                <w:szCs w:val="20"/>
                <w:lang w:eastAsia="en-CA"/>
              </w:rPr>
            </w:pPr>
            <w:r w:rsidRPr="00E71CEE">
              <w:rPr>
                <w:color w:val="000000"/>
                <w:sz w:val="20"/>
                <w:szCs w:val="20"/>
                <w:lang w:eastAsia="en-CA"/>
              </w:rPr>
              <w:t>1</w:t>
            </w:r>
          </w:p>
        </w:tc>
        <w:tc>
          <w:tcPr>
            <w:tcW w:w="1522" w:type="dxa"/>
            <w:tcBorders>
              <w:top w:val="nil"/>
              <w:left w:val="nil"/>
              <w:bottom w:val="single" w:sz="4" w:space="0" w:color="auto"/>
              <w:right w:val="single" w:sz="4" w:space="0" w:color="auto"/>
            </w:tcBorders>
            <w:shd w:val="clear" w:color="auto" w:fill="auto"/>
            <w:noWrap/>
            <w:hideMark/>
          </w:tcPr>
          <w:p w14:paraId="5778850B" w14:textId="77777777" w:rsidR="00C327CB" w:rsidRPr="00E71CEE" w:rsidRDefault="00C327CB">
            <w:pPr>
              <w:jc w:val="right"/>
              <w:rPr>
                <w:color w:val="000000"/>
                <w:sz w:val="20"/>
                <w:szCs w:val="20"/>
                <w:lang w:eastAsia="en-CA"/>
              </w:rPr>
            </w:pPr>
            <w:r w:rsidRPr="00E71CEE">
              <w:rPr>
                <w:color w:val="000000"/>
                <w:sz w:val="20"/>
                <w:szCs w:val="20"/>
                <w:lang w:eastAsia="en-CA"/>
              </w:rPr>
              <w:t>48,700</w:t>
            </w:r>
          </w:p>
        </w:tc>
      </w:tr>
      <w:tr w:rsidR="00C327CB" w:rsidRPr="00E71CEE" w14:paraId="37856608" w14:textId="77777777">
        <w:trPr>
          <w:trHeight w:val="221"/>
        </w:trPr>
        <w:tc>
          <w:tcPr>
            <w:tcW w:w="6702" w:type="dxa"/>
            <w:tcBorders>
              <w:top w:val="nil"/>
              <w:left w:val="single" w:sz="4" w:space="0" w:color="auto"/>
              <w:bottom w:val="single" w:sz="4" w:space="0" w:color="auto"/>
              <w:right w:val="single" w:sz="4" w:space="0" w:color="auto"/>
            </w:tcBorders>
            <w:shd w:val="clear" w:color="auto" w:fill="auto"/>
            <w:hideMark/>
          </w:tcPr>
          <w:p w14:paraId="7AFC7DD0" w14:textId="77777777" w:rsidR="00C327CB" w:rsidRPr="00E71CEE" w:rsidRDefault="00C327CB">
            <w:pPr>
              <w:jc w:val="left"/>
              <w:rPr>
                <w:color w:val="000000"/>
                <w:sz w:val="20"/>
                <w:szCs w:val="20"/>
                <w:lang w:eastAsia="en-CA"/>
              </w:rPr>
            </w:pPr>
            <w:r w:rsidRPr="00E71CEE">
              <w:rPr>
                <w:color w:val="000000"/>
                <w:sz w:val="20"/>
                <w:szCs w:val="20"/>
                <w:lang w:val="en-GB" w:eastAsia="en-GB"/>
              </w:rPr>
              <w:t>Safety audit and certification</w:t>
            </w:r>
          </w:p>
        </w:tc>
        <w:tc>
          <w:tcPr>
            <w:tcW w:w="1045" w:type="dxa"/>
            <w:tcBorders>
              <w:top w:val="nil"/>
              <w:left w:val="nil"/>
              <w:bottom w:val="single" w:sz="4" w:space="0" w:color="auto"/>
              <w:right w:val="single" w:sz="4" w:space="0" w:color="auto"/>
            </w:tcBorders>
            <w:shd w:val="clear" w:color="auto" w:fill="auto"/>
            <w:noWrap/>
            <w:hideMark/>
          </w:tcPr>
          <w:p w14:paraId="437396A3" w14:textId="77777777" w:rsidR="00C327CB" w:rsidRPr="00E71CEE" w:rsidRDefault="00C327CB">
            <w:pPr>
              <w:jc w:val="center"/>
              <w:rPr>
                <w:color w:val="000000"/>
                <w:sz w:val="20"/>
                <w:szCs w:val="20"/>
                <w:lang w:eastAsia="en-CA"/>
              </w:rPr>
            </w:pPr>
            <w:r w:rsidRPr="00E71CEE">
              <w:rPr>
                <w:color w:val="000000"/>
                <w:sz w:val="20"/>
                <w:szCs w:val="20"/>
                <w:lang w:eastAsia="en-CA"/>
              </w:rPr>
              <w:t>1</w:t>
            </w:r>
          </w:p>
        </w:tc>
        <w:tc>
          <w:tcPr>
            <w:tcW w:w="1522" w:type="dxa"/>
            <w:tcBorders>
              <w:top w:val="nil"/>
              <w:left w:val="nil"/>
              <w:bottom w:val="single" w:sz="4" w:space="0" w:color="auto"/>
              <w:right w:val="single" w:sz="4" w:space="0" w:color="auto"/>
            </w:tcBorders>
            <w:shd w:val="clear" w:color="auto" w:fill="auto"/>
            <w:noWrap/>
            <w:hideMark/>
          </w:tcPr>
          <w:p w14:paraId="4466D1A4" w14:textId="77777777" w:rsidR="00C327CB" w:rsidRPr="00E71CEE" w:rsidRDefault="00C327CB">
            <w:pPr>
              <w:jc w:val="right"/>
              <w:rPr>
                <w:color w:val="000000"/>
                <w:sz w:val="20"/>
                <w:szCs w:val="20"/>
                <w:lang w:eastAsia="en-CA"/>
              </w:rPr>
            </w:pPr>
            <w:r w:rsidRPr="00E71CEE">
              <w:rPr>
                <w:color w:val="000000"/>
                <w:sz w:val="20"/>
                <w:szCs w:val="20"/>
                <w:lang w:eastAsia="en-CA"/>
              </w:rPr>
              <w:t>20,000</w:t>
            </w:r>
          </w:p>
        </w:tc>
      </w:tr>
      <w:tr w:rsidR="00C327CB" w:rsidRPr="00E71CEE" w14:paraId="29D69340" w14:textId="77777777">
        <w:trPr>
          <w:trHeight w:val="224"/>
        </w:trPr>
        <w:tc>
          <w:tcPr>
            <w:tcW w:w="6702" w:type="dxa"/>
            <w:tcBorders>
              <w:top w:val="nil"/>
              <w:left w:val="single" w:sz="4" w:space="0" w:color="auto"/>
              <w:bottom w:val="single" w:sz="4" w:space="0" w:color="auto"/>
              <w:right w:val="single" w:sz="4" w:space="0" w:color="auto"/>
            </w:tcBorders>
            <w:shd w:val="clear" w:color="auto" w:fill="auto"/>
            <w:hideMark/>
          </w:tcPr>
          <w:p w14:paraId="13A81880" w14:textId="77777777" w:rsidR="00C327CB" w:rsidRPr="00E71CEE" w:rsidRDefault="00C327CB">
            <w:pPr>
              <w:jc w:val="left"/>
              <w:rPr>
                <w:color w:val="000000"/>
                <w:sz w:val="20"/>
                <w:szCs w:val="20"/>
                <w:lang w:eastAsia="en-CA"/>
              </w:rPr>
            </w:pPr>
            <w:r w:rsidRPr="00E71CEE">
              <w:rPr>
                <w:color w:val="000000"/>
                <w:sz w:val="20"/>
                <w:szCs w:val="20"/>
                <w:lang w:eastAsia="zh-CN"/>
              </w:rPr>
              <w:t>Contingencies on equipment (6.4 to 7.3 per cent)</w:t>
            </w:r>
          </w:p>
        </w:tc>
        <w:tc>
          <w:tcPr>
            <w:tcW w:w="1045" w:type="dxa"/>
            <w:tcBorders>
              <w:top w:val="nil"/>
              <w:left w:val="nil"/>
              <w:bottom w:val="single" w:sz="4" w:space="0" w:color="auto"/>
              <w:right w:val="single" w:sz="4" w:space="0" w:color="auto"/>
            </w:tcBorders>
            <w:shd w:val="clear" w:color="auto" w:fill="auto"/>
            <w:noWrap/>
            <w:vAlign w:val="bottom"/>
            <w:hideMark/>
          </w:tcPr>
          <w:p w14:paraId="32C0A6F1" w14:textId="77777777" w:rsidR="00C327CB" w:rsidRPr="00E71CEE" w:rsidRDefault="00C327CB">
            <w:pPr>
              <w:jc w:val="center"/>
              <w:rPr>
                <w:b/>
                <w:bCs/>
                <w:color w:val="000000"/>
                <w:sz w:val="20"/>
                <w:szCs w:val="20"/>
                <w:lang w:eastAsia="en-CA"/>
              </w:rPr>
            </w:pPr>
            <w:r w:rsidRPr="00E71CEE">
              <w:rPr>
                <w:b/>
                <w:bCs/>
                <w:color w:val="000000"/>
                <w:sz w:val="20"/>
                <w:szCs w:val="20"/>
                <w:lang w:eastAsia="en-CA"/>
              </w:rPr>
              <w:t> </w:t>
            </w:r>
          </w:p>
        </w:tc>
        <w:tc>
          <w:tcPr>
            <w:tcW w:w="1522" w:type="dxa"/>
            <w:tcBorders>
              <w:top w:val="nil"/>
              <w:left w:val="nil"/>
              <w:bottom w:val="single" w:sz="4" w:space="0" w:color="auto"/>
              <w:right w:val="single" w:sz="4" w:space="0" w:color="auto"/>
            </w:tcBorders>
            <w:shd w:val="clear" w:color="auto" w:fill="auto"/>
            <w:noWrap/>
            <w:vAlign w:val="bottom"/>
            <w:hideMark/>
          </w:tcPr>
          <w:p w14:paraId="23D1271F" w14:textId="1CA2C5DF" w:rsidR="00C327CB" w:rsidRPr="00E71CEE" w:rsidRDefault="000F37AA">
            <w:pPr>
              <w:ind w:firstLineChars="100" w:firstLine="200"/>
              <w:jc w:val="right"/>
              <w:rPr>
                <w:color w:val="000000"/>
                <w:sz w:val="20"/>
                <w:szCs w:val="20"/>
                <w:lang w:eastAsia="en-CA"/>
              </w:rPr>
            </w:pPr>
            <w:r>
              <w:rPr>
                <w:color w:val="000000"/>
                <w:sz w:val="20"/>
                <w:szCs w:val="20"/>
                <w:lang w:eastAsia="en-CA"/>
              </w:rPr>
              <w:t xml:space="preserve">    </w:t>
            </w:r>
            <w:r w:rsidR="00C327CB" w:rsidRPr="00E71CEE">
              <w:rPr>
                <w:color w:val="000000"/>
                <w:sz w:val="20"/>
                <w:szCs w:val="20"/>
                <w:lang w:eastAsia="en-CA"/>
              </w:rPr>
              <w:t xml:space="preserve">19,100 </w:t>
            </w:r>
          </w:p>
        </w:tc>
      </w:tr>
      <w:tr w:rsidR="00C327CB" w:rsidRPr="00E71CEE" w14:paraId="01A50C63" w14:textId="77777777">
        <w:trPr>
          <w:trHeight w:val="273"/>
        </w:trPr>
        <w:tc>
          <w:tcPr>
            <w:tcW w:w="6702" w:type="dxa"/>
            <w:tcBorders>
              <w:top w:val="nil"/>
              <w:left w:val="single" w:sz="4" w:space="0" w:color="auto"/>
              <w:bottom w:val="single" w:sz="4" w:space="0" w:color="auto"/>
              <w:right w:val="single" w:sz="4" w:space="0" w:color="auto"/>
            </w:tcBorders>
            <w:shd w:val="clear" w:color="auto" w:fill="auto"/>
          </w:tcPr>
          <w:p w14:paraId="27DBC090" w14:textId="77777777" w:rsidR="00C327CB" w:rsidRPr="00E71CEE" w:rsidRDefault="00C327CB">
            <w:pPr>
              <w:jc w:val="left"/>
              <w:rPr>
                <w:b/>
                <w:bCs/>
                <w:color w:val="000000"/>
                <w:sz w:val="20"/>
                <w:szCs w:val="20"/>
                <w:lang w:eastAsia="zh-CN"/>
              </w:rPr>
            </w:pPr>
            <w:r w:rsidRPr="00E71CEE">
              <w:rPr>
                <w:b/>
                <w:bCs/>
                <w:color w:val="000000"/>
                <w:sz w:val="20"/>
                <w:szCs w:val="20"/>
                <w:lang w:eastAsia="zh-CN"/>
              </w:rPr>
              <w:t>Total ICCs</w:t>
            </w:r>
          </w:p>
        </w:tc>
        <w:tc>
          <w:tcPr>
            <w:tcW w:w="1045" w:type="dxa"/>
            <w:tcBorders>
              <w:top w:val="nil"/>
              <w:left w:val="nil"/>
              <w:bottom w:val="single" w:sz="4" w:space="0" w:color="auto"/>
              <w:right w:val="single" w:sz="4" w:space="0" w:color="auto"/>
            </w:tcBorders>
            <w:shd w:val="clear" w:color="auto" w:fill="auto"/>
            <w:noWrap/>
            <w:vAlign w:val="bottom"/>
          </w:tcPr>
          <w:p w14:paraId="347724A3" w14:textId="77777777" w:rsidR="00C327CB" w:rsidRPr="00E71CEE" w:rsidRDefault="00C327CB">
            <w:pPr>
              <w:jc w:val="center"/>
              <w:rPr>
                <w:b/>
                <w:bCs/>
                <w:color w:val="000000"/>
                <w:sz w:val="20"/>
                <w:szCs w:val="20"/>
                <w:lang w:eastAsia="en-CA"/>
              </w:rPr>
            </w:pPr>
            <w:r w:rsidRPr="00E71CEE">
              <w:rPr>
                <w:b/>
                <w:bCs/>
                <w:color w:val="000000"/>
                <w:sz w:val="20"/>
                <w:szCs w:val="20"/>
                <w:lang w:eastAsia="en-CA"/>
              </w:rPr>
              <w:t>n/a</w:t>
            </w:r>
          </w:p>
        </w:tc>
        <w:tc>
          <w:tcPr>
            <w:tcW w:w="1522" w:type="dxa"/>
            <w:tcBorders>
              <w:top w:val="nil"/>
              <w:left w:val="nil"/>
              <w:bottom w:val="single" w:sz="4" w:space="0" w:color="auto"/>
              <w:right w:val="single" w:sz="4" w:space="0" w:color="auto"/>
            </w:tcBorders>
            <w:shd w:val="clear" w:color="auto" w:fill="auto"/>
            <w:noWrap/>
            <w:vAlign w:val="bottom"/>
          </w:tcPr>
          <w:p w14:paraId="59C55043" w14:textId="77777777" w:rsidR="00C327CB" w:rsidRPr="00E71CEE" w:rsidRDefault="00C327CB">
            <w:pPr>
              <w:ind w:firstLineChars="100" w:firstLine="201"/>
              <w:jc w:val="right"/>
              <w:rPr>
                <w:b/>
                <w:bCs/>
                <w:color w:val="000000"/>
                <w:sz w:val="20"/>
                <w:szCs w:val="20"/>
                <w:lang w:eastAsia="en-CA"/>
              </w:rPr>
            </w:pPr>
            <w:r w:rsidRPr="00E71CEE">
              <w:rPr>
                <w:b/>
                <w:bCs/>
                <w:color w:val="000000"/>
                <w:sz w:val="20"/>
                <w:szCs w:val="20"/>
                <w:lang w:eastAsia="en-CA"/>
              </w:rPr>
              <w:t>350,500</w:t>
            </w:r>
          </w:p>
        </w:tc>
      </w:tr>
    </w:tbl>
    <w:p w14:paraId="33D8D09D" w14:textId="77777777" w:rsidR="00C327CB" w:rsidRPr="00CE7572" w:rsidRDefault="00C327CB" w:rsidP="00C327CB">
      <w:pPr>
        <w:rPr>
          <w:highlight w:val="green"/>
        </w:rPr>
      </w:pPr>
    </w:p>
    <w:p w14:paraId="1FC7D5AE" w14:textId="0AD12ACF" w:rsidR="00C327CB" w:rsidRDefault="00C327CB" w:rsidP="00C327CB">
      <w:pPr>
        <w:pStyle w:val="Heading1"/>
      </w:pPr>
      <w:r w:rsidRPr="00863F0E">
        <w:t xml:space="preserve">For </w:t>
      </w:r>
      <w:r>
        <w:t>the commercial</w:t>
      </w:r>
      <w:r w:rsidRPr="00863F0E">
        <w:t xml:space="preserve"> refrigeration </w:t>
      </w:r>
      <w:r>
        <w:t xml:space="preserve">manufacturer, the requested </w:t>
      </w:r>
      <w:r w:rsidRPr="00863F0E">
        <w:t>IOC</w:t>
      </w:r>
      <w:r>
        <w:t xml:space="preserve"> was calculated at </w:t>
      </w:r>
      <w:r w:rsidRPr="00863F0E">
        <w:t>US</w:t>
      </w:r>
      <w:r>
        <w:t xml:space="preserve"> </w:t>
      </w:r>
      <w:r w:rsidRPr="00863F0E">
        <w:t>$</w:t>
      </w:r>
      <w:r>
        <w:t>3.00</w:t>
      </w:r>
      <w:r w:rsidRPr="00863F0E">
        <w:t xml:space="preserve">/kg. Table </w:t>
      </w:r>
      <w:r>
        <w:t>18</w:t>
      </w:r>
      <w:r w:rsidRPr="00863F0E">
        <w:t xml:space="preserve"> shows the IOC</w:t>
      </w:r>
      <w:r>
        <w:t>,</w:t>
      </w:r>
      <w:r w:rsidRPr="00863F0E">
        <w:t xml:space="preserve"> total project cost</w:t>
      </w:r>
      <w:r>
        <w:t>,</w:t>
      </w:r>
      <w:r w:rsidRPr="00863F0E">
        <w:t xml:space="preserve"> and the cost</w:t>
      </w:r>
      <w:r>
        <w:t>-</w:t>
      </w:r>
      <w:r w:rsidRPr="00863F0E">
        <w:t>effectiveness as proposed for the commercial refrigeration manufacturer.</w:t>
      </w:r>
    </w:p>
    <w:p w14:paraId="505D2D7E" w14:textId="1563ECBE" w:rsidR="00C327CB" w:rsidRPr="00AA23C5" w:rsidRDefault="00C327CB" w:rsidP="00C327CB">
      <w:pPr>
        <w:rPr>
          <w:b/>
          <w:bCs/>
        </w:rPr>
      </w:pPr>
      <w:r w:rsidRPr="00AA23C5">
        <w:rPr>
          <w:b/>
          <w:bCs/>
        </w:rPr>
        <w:t>Table</w:t>
      </w:r>
      <w:r>
        <w:rPr>
          <w:b/>
          <w:bCs/>
        </w:rPr>
        <w:t xml:space="preserve"> 18</w:t>
      </w:r>
      <w:r w:rsidRPr="00AA23C5">
        <w:rPr>
          <w:b/>
          <w:bCs/>
        </w:rPr>
        <w:t>. IOC, ICC, requested funding</w:t>
      </w:r>
      <w:r>
        <w:rPr>
          <w:b/>
          <w:bCs/>
        </w:rPr>
        <w:t>,</w:t>
      </w:r>
      <w:r w:rsidRPr="00AA23C5">
        <w:rPr>
          <w:b/>
          <w:bCs/>
        </w:rPr>
        <w:t xml:space="preserve"> and cost</w:t>
      </w:r>
      <w:r>
        <w:rPr>
          <w:b/>
          <w:bCs/>
        </w:rPr>
        <w:t>-</w:t>
      </w:r>
      <w:r w:rsidRPr="00AA23C5">
        <w:rPr>
          <w:b/>
          <w:bCs/>
        </w:rPr>
        <w:t>effectiveness for</w:t>
      </w:r>
      <w:r>
        <w:rPr>
          <w:b/>
          <w:bCs/>
        </w:rPr>
        <w:t xml:space="preserve"> </w:t>
      </w:r>
      <w:r w:rsidRPr="00147645">
        <w:rPr>
          <w:b/>
          <w:bCs/>
        </w:rPr>
        <w:t>commercial refrigeration</w:t>
      </w:r>
      <w:r>
        <w:rPr>
          <w:b/>
          <w:bCs/>
        </w:rPr>
        <w:t xml:space="preserve"> manufacturer </w:t>
      </w:r>
    </w:p>
    <w:tbl>
      <w:tblPr>
        <w:tblW w:w="9264" w:type="dxa"/>
        <w:tblLayout w:type="fixed"/>
        <w:tblCellMar>
          <w:left w:w="57" w:type="dxa"/>
          <w:right w:w="57" w:type="dxa"/>
        </w:tblCellMar>
        <w:tblLook w:val="04A0" w:firstRow="1" w:lastRow="0" w:firstColumn="1" w:lastColumn="0" w:noHBand="0" w:noVBand="1"/>
      </w:tblPr>
      <w:tblGrid>
        <w:gridCol w:w="1047"/>
        <w:gridCol w:w="602"/>
        <w:gridCol w:w="1087"/>
        <w:gridCol w:w="1087"/>
        <w:gridCol w:w="1087"/>
        <w:gridCol w:w="1086"/>
        <w:gridCol w:w="1089"/>
        <w:gridCol w:w="1087"/>
        <w:gridCol w:w="1092"/>
      </w:tblGrid>
      <w:tr w:rsidR="00C327CB" w:rsidRPr="003432B7" w14:paraId="5312A8B8" w14:textId="77777777">
        <w:trPr>
          <w:trHeight w:val="178"/>
        </w:trPr>
        <w:tc>
          <w:tcPr>
            <w:tcW w:w="1048" w:type="dxa"/>
            <w:vMerge w:val="restart"/>
            <w:tcBorders>
              <w:top w:val="single" w:sz="4" w:space="0" w:color="auto"/>
              <w:left w:val="single" w:sz="4" w:space="0" w:color="auto"/>
              <w:right w:val="single" w:sz="4" w:space="0" w:color="auto"/>
            </w:tcBorders>
            <w:shd w:val="clear" w:color="auto" w:fill="auto"/>
            <w:hideMark/>
          </w:tcPr>
          <w:p w14:paraId="21A72297" w14:textId="77777777" w:rsidR="00C327CB" w:rsidRPr="003432B7" w:rsidRDefault="00C327CB">
            <w:pPr>
              <w:jc w:val="left"/>
              <w:rPr>
                <w:b/>
                <w:bCs/>
                <w:color w:val="000000"/>
                <w:sz w:val="19"/>
                <w:szCs w:val="19"/>
                <w:lang w:eastAsia="en-CA"/>
              </w:rPr>
            </w:pPr>
            <w:r w:rsidRPr="003432B7">
              <w:rPr>
                <w:b/>
                <w:bCs/>
                <w:color w:val="000000"/>
                <w:sz w:val="19"/>
                <w:szCs w:val="19"/>
                <w:lang w:eastAsia="en-CA"/>
              </w:rPr>
              <w:t>Enterprise</w:t>
            </w:r>
          </w:p>
        </w:tc>
        <w:tc>
          <w:tcPr>
            <w:tcW w:w="603" w:type="dxa"/>
            <w:vMerge w:val="restart"/>
            <w:tcBorders>
              <w:top w:val="single" w:sz="4" w:space="0" w:color="auto"/>
              <w:left w:val="nil"/>
              <w:right w:val="single" w:sz="4" w:space="0" w:color="auto"/>
            </w:tcBorders>
            <w:shd w:val="clear" w:color="auto" w:fill="auto"/>
            <w:hideMark/>
          </w:tcPr>
          <w:p w14:paraId="23E6B48D" w14:textId="77777777" w:rsidR="00C327CB" w:rsidRPr="003432B7" w:rsidRDefault="00C327CB">
            <w:pPr>
              <w:jc w:val="center"/>
              <w:rPr>
                <w:b/>
                <w:bCs/>
                <w:color w:val="000000"/>
                <w:sz w:val="19"/>
                <w:szCs w:val="19"/>
                <w:lang w:eastAsia="en-CA"/>
              </w:rPr>
            </w:pPr>
            <w:r w:rsidRPr="003432B7">
              <w:rPr>
                <w:b/>
                <w:bCs/>
                <w:color w:val="000000"/>
                <w:sz w:val="19"/>
                <w:szCs w:val="19"/>
                <w:lang w:eastAsia="en-CA"/>
              </w:rPr>
              <w:t>No</w:t>
            </w:r>
            <w:r>
              <w:rPr>
                <w:b/>
                <w:bCs/>
                <w:color w:val="000000"/>
                <w:sz w:val="19"/>
                <w:szCs w:val="19"/>
                <w:lang w:eastAsia="en-CA"/>
              </w:rPr>
              <w:t>.</w:t>
            </w:r>
            <w:r w:rsidRPr="003432B7">
              <w:rPr>
                <w:b/>
                <w:bCs/>
                <w:color w:val="000000"/>
                <w:sz w:val="19"/>
                <w:szCs w:val="19"/>
                <w:lang w:eastAsia="en-CA"/>
              </w:rPr>
              <w:t xml:space="preserve"> of lines</w:t>
            </w:r>
          </w:p>
        </w:tc>
        <w:tc>
          <w:tcPr>
            <w:tcW w:w="2172" w:type="dxa"/>
            <w:gridSpan w:val="2"/>
            <w:tcBorders>
              <w:top w:val="single" w:sz="4" w:space="0" w:color="auto"/>
              <w:left w:val="nil"/>
              <w:bottom w:val="single" w:sz="4" w:space="0" w:color="auto"/>
              <w:right w:val="single" w:sz="4" w:space="0" w:color="auto"/>
            </w:tcBorders>
            <w:shd w:val="clear" w:color="auto" w:fill="auto"/>
            <w:hideMark/>
          </w:tcPr>
          <w:p w14:paraId="64A959D1" w14:textId="77777777" w:rsidR="00C327CB" w:rsidRPr="003432B7" w:rsidRDefault="00C327CB">
            <w:pPr>
              <w:jc w:val="center"/>
              <w:rPr>
                <w:b/>
                <w:bCs/>
                <w:color w:val="000000"/>
                <w:sz w:val="19"/>
                <w:szCs w:val="19"/>
                <w:lang w:eastAsia="en-CA"/>
              </w:rPr>
            </w:pPr>
            <w:r>
              <w:rPr>
                <w:b/>
                <w:bCs/>
                <w:color w:val="000000"/>
                <w:sz w:val="19"/>
                <w:szCs w:val="19"/>
                <w:lang w:eastAsia="en-CA"/>
              </w:rPr>
              <w:t>Consumption (2023)</w:t>
            </w:r>
          </w:p>
        </w:tc>
        <w:tc>
          <w:tcPr>
            <w:tcW w:w="3262" w:type="dxa"/>
            <w:gridSpan w:val="3"/>
            <w:tcBorders>
              <w:top w:val="single" w:sz="4" w:space="0" w:color="auto"/>
              <w:left w:val="nil"/>
              <w:bottom w:val="single" w:sz="4" w:space="0" w:color="auto"/>
              <w:right w:val="single" w:sz="4" w:space="0" w:color="auto"/>
            </w:tcBorders>
            <w:shd w:val="clear" w:color="auto" w:fill="auto"/>
          </w:tcPr>
          <w:p w14:paraId="4FE78389" w14:textId="77777777" w:rsidR="00C327CB" w:rsidRPr="003432B7" w:rsidRDefault="00C327CB">
            <w:pPr>
              <w:jc w:val="center"/>
              <w:rPr>
                <w:b/>
                <w:bCs/>
                <w:color w:val="000000"/>
                <w:sz w:val="19"/>
                <w:szCs w:val="19"/>
                <w:lang w:eastAsia="en-CA"/>
              </w:rPr>
            </w:pPr>
            <w:r>
              <w:rPr>
                <w:b/>
                <w:bCs/>
                <w:color w:val="000000"/>
                <w:sz w:val="19"/>
                <w:szCs w:val="19"/>
                <w:lang w:eastAsia="en-CA"/>
              </w:rPr>
              <w:t>Requested funding</w:t>
            </w:r>
          </w:p>
        </w:tc>
        <w:tc>
          <w:tcPr>
            <w:tcW w:w="2179" w:type="dxa"/>
            <w:gridSpan w:val="2"/>
            <w:tcBorders>
              <w:top w:val="single" w:sz="4" w:space="0" w:color="auto"/>
              <w:left w:val="nil"/>
              <w:bottom w:val="single" w:sz="4" w:space="0" w:color="auto"/>
              <w:right w:val="single" w:sz="4" w:space="0" w:color="auto"/>
            </w:tcBorders>
            <w:shd w:val="clear" w:color="auto" w:fill="auto"/>
            <w:hideMark/>
          </w:tcPr>
          <w:p w14:paraId="7FAE0C16" w14:textId="77777777" w:rsidR="00C327CB" w:rsidRPr="003432B7" w:rsidRDefault="00C327CB">
            <w:pPr>
              <w:jc w:val="center"/>
              <w:rPr>
                <w:b/>
                <w:bCs/>
                <w:color w:val="000000"/>
                <w:sz w:val="19"/>
                <w:szCs w:val="19"/>
                <w:lang w:eastAsia="en-CA"/>
              </w:rPr>
            </w:pPr>
            <w:r w:rsidRPr="003432B7">
              <w:rPr>
                <w:b/>
                <w:bCs/>
                <w:color w:val="000000"/>
                <w:sz w:val="19"/>
                <w:szCs w:val="19"/>
                <w:lang w:eastAsia="en-CA"/>
              </w:rPr>
              <w:t>CE</w:t>
            </w:r>
          </w:p>
        </w:tc>
      </w:tr>
      <w:tr w:rsidR="00C327CB" w:rsidRPr="003432B7" w14:paraId="523F75E0" w14:textId="77777777">
        <w:trPr>
          <w:trHeight w:val="322"/>
        </w:trPr>
        <w:tc>
          <w:tcPr>
            <w:tcW w:w="1048" w:type="dxa"/>
            <w:vMerge/>
            <w:tcBorders>
              <w:left w:val="single" w:sz="4" w:space="0" w:color="auto"/>
              <w:bottom w:val="single" w:sz="4" w:space="0" w:color="auto"/>
              <w:right w:val="single" w:sz="4" w:space="0" w:color="auto"/>
            </w:tcBorders>
            <w:shd w:val="clear" w:color="auto" w:fill="auto"/>
            <w:vAlign w:val="center"/>
          </w:tcPr>
          <w:p w14:paraId="0DDF7715" w14:textId="77777777" w:rsidR="00C327CB" w:rsidRPr="003432B7" w:rsidRDefault="00C327CB">
            <w:pPr>
              <w:jc w:val="left"/>
              <w:rPr>
                <w:b/>
                <w:bCs/>
                <w:color w:val="000000"/>
                <w:sz w:val="19"/>
                <w:szCs w:val="19"/>
                <w:lang w:eastAsia="en-CA"/>
              </w:rPr>
            </w:pPr>
          </w:p>
        </w:tc>
        <w:tc>
          <w:tcPr>
            <w:tcW w:w="603" w:type="dxa"/>
            <w:vMerge/>
            <w:tcBorders>
              <w:left w:val="nil"/>
              <w:bottom w:val="single" w:sz="4" w:space="0" w:color="auto"/>
              <w:right w:val="single" w:sz="4" w:space="0" w:color="auto"/>
            </w:tcBorders>
            <w:shd w:val="clear" w:color="auto" w:fill="auto"/>
          </w:tcPr>
          <w:p w14:paraId="50E82B1B" w14:textId="77777777" w:rsidR="00C327CB" w:rsidRPr="003432B7" w:rsidRDefault="00C327CB">
            <w:pPr>
              <w:jc w:val="center"/>
              <w:rPr>
                <w:b/>
                <w:bCs/>
                <w:color w:val="000000"/>
                <w:sz w:val="19"/>
                <w:szCs w:val="19"/>
                <w:lang w:eastAsia="en-CA"/>
              </w:rPr>
            </w:pPr>
          </w:p>
        </w:tc>
        <w:tc>
          <w:tcPr>
            <w:tcW w:w="1087" w:type="dxa"/>
            <w:tcBorders>
              <w:top w:val="single" w:sz="4" w:space="0" w:color="auto"/>
              <w:left w:val="nil"/>
              <w:bottom w:val="single" w:sz="4" w:space="0" w:color="auto"/>
              <w:right w:val="single" w:sz="4" w:space="0" w:color="auto"/>
            </w:tcBorders>
            <w:shd w:val="clear" w:color="auto" w:fill="auto"/>
          </w:tcPr>
          <w:p w14:paraId="75CA99C6" w14:textId="27F59031" w:rsidR="00C327CB" w:rsidRPr="003432B7" w:rsidRDefault="00611D24">
            <w:pPr>
              <w:jc w:val="center"/>
              <w:rPr>
                <w:b/>
                <w:bCs/>
                <w:color w:val="000000"/>
                <w:sz w:val="19"/>
                <w:szCs w:val="19"/>
                <w:lang w:eastAsia="en-CA"/>
              </w:rPr>
            </w:pPr>
            <w:r>
              <w:rPr>
                <w:b/>
                <w:bCs/>
                <w:sz w:val="19"/>
                <w:szCs w:val="19"/>
              </w:rPr>
              <w:t>kg</w:t>
            </w:r>
          </w:p>
        </w:tc>
        <w:tc>
          <w:tcPr>
            <w:tcW w:w="1087" w:type="dxa"/>
            <w:tcBorders>
              <w:left w:val="nil"/>
              <w:bottom w:val="single" w:sz="4" w:space="0" w:color="auto"/>
              <w:right w:val="single" w:sz="4" w:space="0" w:color="auto"/>
            </w:tcBorders>
            <w:shd w:val="clear" w:color="auto" w:fill="auto"/>
          </w:tcPr>
          <w:p w14:paraId="787A4181" w14:textId="77777777" w:rsidR="00C327CB" w:rsidRPr="003432B7" w:rsidRDefault="00C327CB">
            <w:pPr>
              <w:jc w:val="center"/>
              <w:rPr>
                <w:b/>
                <w:bCs/>
                <w:color w:val="000000"/>
                <w:sz w:val="19"/>
                <w:szCs w:val="19"/>
                <w:lang w:eastAsia="en-CA"/>
              </w:rPr>
            </w:pPr>
            <w:r w:rsidRPr="005D5A6B">
              <w:rPr>
                <w:b/>
                <w:bCs/>
                <w:sz w:val="19"/>
                <w:szCs w:val="19"/>
              </w:rPr>
              <w:t>CO</w:t>
            </w:r>
            <w:r w:rsidRPr="005D5A6B">
              <w:rPr>
                <w:b/>
                <w:bCs/>
                <w:sz w:val="19"/>
                <w:szCs w:val="19"/>
                <w:vertAlign w:val="subscript"/>
              </w:rPr>
              <w:t>2</w:t>
            </w:r>
            <w:r w:rsidRPr="005D5A6B">
              <w:rPr>
                <w:b/>
                <w:bCs/>
                <w:sz w:val="19"/>
                <w:szCs w:val="19"/>
              </w:rPr>
              <w:t>-eq tonnes</w:t>
            </w:r>
          </w:p>
        </w:tc>
        <w:tc>
          <w:tcPr>
            <w:tcW w:w="1087" w:type="dxa"/>
            <w:tcBorders>
              <w:top w:val="single" w:sz="4" w:space="0" w:color="auto"/>
              <w:left w:val="nil"/>
              <w:bottom w:val="single" w:sz="4" w:space="0" w:color="auto"/>
              <w:right w:val="single" w:sz="4" w:space="0" w:color="auto"/>
            </w:tcBorders>
            <w:shd w:val="clear" w:color="auto" w:fill="auto"/>
          </w:tcPr>
          <w:p w14:paraId="052FE661" w14:textId="77777777" w:rsidR="00C327CB" w:rsidRDefault="00C327CB">
            <w:pPr>
              <w:jc w:val="center"/>
              <w:rPr>
                <w:b/>
                <w:bCs/>
                <w:color w:val="000000"/>
                <w:sz w:val="19"/>
                <w:szCs w:val="19"/>
                <w:lang w:eastAsia="en-CA"/>
              </w:rPr>
            </w:pPr>
            <w:r w:rsidRPr="00AC561A">
              <w:rPr>
                <w:b/>
                <w:bCs/>
                <w:color w:val="000000"/>
                <w:sz w:val="19"/>
                <w:szCs w:val="19"/>
                <w:lang w:eastAsia="en-CA"/>
              </w:rPr>
              <w:t>I</w:t>
            </w:r>
            <w:r>
              <w:rPr>
                <w:b/>
                <w:bCs/>
                <w:color w:val="000000"/>
                <w:sz w:val="19"/>
                <w:szCs w:val="19"/>
                <w:lang w:eastAsia="en-CA"/>
              </w:rPr>
              <w:t>OC</w:t>
            </w:r>
          </w:p>
          <w:p w14:paraId="19A5DC1A" w14:textId="77777777" w:rsidR="00C327CB" w:rsidRPr="003432B7" w:rsidRDefault="00C327CB">
            <w:pPr>
              <w:jc w:val="center"/>
              <w:rPr>
                <w:b/>
                <w:bCs/>
                <w:color w:val="000000"/>
                <w:sz w:val="19"/>
                <w:szCs w:val="19"/>
                <w:lang w:eastAsia="en-CA"/>
              </w:rPr>
            </w:pPr>
            <w:r>
              <w:rPr>
                <w:b/>
                <w:bCs/>
                <w:color w:val="000000"/>
                <w:sz w:val="19"/>
                <w:szCs w:val="19"/>
                <w:lang w:eastAsia="en-CA"/>
              </w:rPr>
              <w:t>(</w:t>
            </w:r>
            <w:r w:rsidRPr="00AC561A">
              <w:rPr>
                <w:b/>
                <w:bCs/>
                <w:color w:val="000000"/>
                <w:sz w:val="19"/>
                <w:szCs w:val="19"/>
                <w:lang w:eastAsia="en-CA"/>
              </w:rPr>
              <w:t>US $</w:t>
            </w:r>
            <w:r>
              <w:rPr>
                <w:b/>
                <w:bCs/>
                <w:color w:val="000000"/>
                <w:sz w:val="19"/>
                <w:szCs w:val="19"/>
                <w:lang w:eastAsia="en-CA"/>
              </w:rPr>
              <w:t>)</w:t>
            </w:r>
          </w:p>
        </w:tc>
        <w:tc>
          <w:tcPr>
            <w:tcW w:w="1086" w:type="dxa"/>
            <w:tcBorders>
              <w:top w:val="single" w:sz="4" w:space="0" w:color="auto"/>
              <w:left w:val="nil"/>
              <w:bottom w:val="single" w:sz="4" w:space="0" w:color="auto"/>
              <w:right w:val="single" w:sz="4" w:space="0" w:color="auto"/>
            </w:tcBorders>
            <w:shd w:val="clear" w:color="auto" w:fill="auto"/>
          </w:tcPr>
          <w:p w14:paraId="0AF98227" w14:textId="77777777" w:rsidR="00C327CB" w:rsidRDefault="00C327CB">
            <w:pPr>
              <w:jc w:val="center"/>
              <w:rPr>
                <w:b/>
                <w:bCs/>
                <w:color w:val="000000"/>
                <w:sz w:val="19"/>
                <w:szCs w:val="19"/>
                <w:lang w:eastAsia="en-CA"/>
              </w:rPr>
            </w:pPr>
            <w:r w:rsidRPr="00AC561A">
              <w:rPr>
                <w:b/>
                <w:bCs/>
                <w:color w:val="000000"/>
                <w:sz w:val="19"/>
                <w:szCs w:val="19"/>
                <w:lang w:eastAsia="en-CA"/>
              </w:rPr>
              <w:t>I</w:t>
            </w:r>
            <w:r>
              <w:rPr>
                <w:b/>
                <w:bCs/>
                <w:color w:val="000000"/>
                <w:sz w:val="19"/>
                <w:szCs w:val="19"/>
                <w:lang w:eastAsia="en-CA"/>
              </w:rPr>
              <w:t>CC</w:t>
            </w:r>
          </w:p>
          <w:p w14:paraId="2102C832" w14:textId="77777777" w:rsidR="00C327CB" w:rsidRPr="003432B7" w:rsidRDefault="00C327CB">
            <w:pPr>
              <w:jc w:val="center"/>
              <w:rPr>
                <w:b/>
                <w:bCs/>
                <w:color w:val="000000"/>
                <w:sz w:val="19"/>
                <w:szCs w:val="19"/>
                <w:lang w:eastAsia="en-CA"/>
              </w:rPr>
            </w:pPr>
            <w:r>
              <w:rPr>
                <w:b/>
                <w:bCs/>
                <w:color w:val="000000"/>
                <w:sz w:val="19"/>
                <w:szCs w:val="19"/>
                <w:lang w:eastAsia="en-CA"/>
              </w:rPr>
              <w:t>(</w:t>
            </w:r>
            <w:r w:rsidRPr="00AC561A">
              <w:rPr>
                <w:b/>
                <w:bCs/>
                <w:color w:val="000000"/>
                <w:sz w:val="19"/>
                <w:szCs w:val="19"/>
                <w:lang w:eastAsia="en-CA"/>
              </w:rPr>
              <w:t>US $</w:t>
            </w:r>
            <w:r>
              <w:rPr>
                <w:b/>
                <w:bCs/>
                <w:color w:val="000000"/>
                <w:sz w:val="19"/>
                <w:szCs w:val="19"/>
                <w:lang w:eastAsia="en-CA"/>
              </w:rPr>
              <w:t>)</w:t>
            </w:r>
          </w:p>
        </w:tc>
        <w:tc>
          <w:tcPr>
            <w:tcW w:w="1087" w:type="dxa"/>
            <w:tcBorders>
              <w:top w:val="single" w:sz="4" w:space="0" w:color="auto"/>
              <w:left w:val="nil"/>
              <w:bottom w:val="single" w:sz="4" w:space="0" w:color="auto"/>
              <w:right w:val="single" w:sz="4" w:space="0" w:color="auto"/>
            </w:tcBorders>
            <w:shd w:val="clear" w:color="auto" w:fill="auto"/>
          </w:tcPr>
          <w:p w14:paraId="02C6D838" w14:textId="77777777" w:rsidR="00C327CB" w:rsidRDefault="00C327CB">
            <w:pPr>
              <w:jc w:val="center"/>
              <w:rPr>
                <w:b/>
                <w:bCs/>
                <w:color w:val="000000"/>
                <w:sz w:val="19"/>
                <w:szCs w:val="19"/>
                <w:lang w:eastAsia="en-CA"/>
              </w:rPr>
            </w:pPr>
            <w:r>
              <w:rPr>
                <w:b/>
                <w:bCs/>
                <w:color w:val="000000"/>
                <w:sz w:val="19"/>
                <w:szCs w:val="19"/>
                <w:lang w:eastAsia="en-CA"/>
              </w:rPr>
              <w:t>T</w:t>
            </w:r>
            <w:r w:rsidRPr="00AC561A">
              <w:rPr>
                <w:b/>
                <w:bCs/>
                <w:color w:val="000000"/>
                <w:sz w:val="19"/>
                <w:szCs w:val="19"/>
                <w:lang w:eastAsia="en-CA"/>
              </w:rPr>
              <w:t>otal</w:t>
            </w:r>
          </w:p>
          <w:p w14:paraId="21619CB6" w14:textId="77777777" w:rsidR="00C327CB" w:rsidRPr="003432B7" w:rsidRDefault="00C327CB">
            <w:pPr>
              <w:jc w:val="center"/>
              <w:rPr>
                <w:b/>
                <w:bCs/>
                <w:color w:val="000000"/>
                <w:sz w:val="19"/>
                <w:szCs w:val="19"/>
                <w:lang w:eastAsia="en-CA"/>
              </w:rPr>
            </w:pPr>
            <w:r>
              <w:rPr>
                <w:b/>
                <w:bCs/>
                <w:color w:val="000000"/>
                <w:sz w:val="19"/>
                <w:szCs w:val="19"/>
                <w:lang w:eastAsia="en-CA"/>
              </w:rPr>
              <w:t>(</w:t>
            </w:r>
            <w:r w:rsidRPr="00AC561A">
              <w:rPr>
                <w:b/>
                <w:bCs/>
                <w:color w:val="000000"/>
                <w:sz w:val="19"/>
                <w:szCs w:val="19"/>
                <w:lang w:eastAsia="en-CA"/>
              </w:rPr>
              <w:t>US $</w:t>
            </w:r>
            <w:r>
              <w:rPr>
                <w:b/>
                <w:bCs/>
                <w:color w:val="000000"/>
                <w:sz w:val="19"/>
                <w:szCs w:val="19"/>
                <w:lang w:eastAsia="en-CA"/>
              </w:rPr>
              <w:t>)</w:t>
            </w:r>
          </w:p>
        </w:tc>
        <w:tc>
          <w:tcPr>
            <w:tcW w:w="1087" w:type="dxa"/>
            <w:tcBorders>
              <w:left w:val="nil"/>
              <w:bottom w:val="single" w:sz="4" w:space="0" w:color="auto"/>
              <w:right w:val="single" w:sz="4" w:space="0" w:color="auto"/>
            </w:tcBorders>
            <w:shd w:val="clear" w:color="auto" w:fill="auto"/>
          </w:tcPr>
          <w:p w14:paraId="38C5A6B8" w14:textId="77777777" w:rsidR="00C327CB" w:rsidRPr="003432B7" w:rsidRDefault="00C327CB">
            <w:pPr>
              <w:jc w:val="center"/>
              <w:rPr>
                <w:b/>
                <w:bCs/>
                <w:color w:val="000000"/>
                <w:sz w:val="19"/>
                <w:szCs w:val="19"/>
                <w:lang w:eastAsia="en-CA"/>
              </w:rPr>
            </w:pPr>
            <w:r w:rsidRPr="003432B7">
              <w:rPr>
                <w:b/>
                <w:bCs/>
                <w:color w:val="000000"/>
                <w:sz w:val="19"/>
                <w:szCs w:val="19"/>
                <w:lang w:eastAsia="en-CA"/>
              </w:rPr>
              <w:t>US $/kg</w:t>
            </w:r>
          </w:p>
        </w:tc>
        <w:tc>
          <w:tcPr>
            <w:tcW w:w="1092" w:type="dxa"/>
            <w:tcBorders>
              <w:top w:val="single" w:sz="4" w:space="0" w:color="auto"/>
              <w:left w:val="nil"/>
              <w:bottom w:val="single" w:sz="4" w:space="0" w:color="auto"/>
              <w:right w:val="single" w:sz="4" w:space="0" w:color="auto"/>
            </w:tcBorders>
            <w:shd w:val="clear" w:color="auto" w:fill="auto"/>
          </w:tcPr>
          <w:p w14:paraId="1199BEF5" w14:textId="77777777" w:rsidR="00C327CB" w:rsidRPr="003432B7" w:rsidRDefault="00C327CB">
            <w:pPr>
              <w:jc w:val="center"/>
              <w:rPr>
                <w:b/>
                <w:bCs/>
                <w:color w:val="000000"/>
                <w:sz w:val="19"/>
                <w:szCs w:val="19"/>
                <w:lang w:eastAsia="en-CA"/>
              </w:rPr>
            </w:pPr>
            <w:r w:rsidRPr="003432B7">
              <w:rPr>
                <w:b/>
                <w:bCs/>
                <w:color w:val="000000"/>
                <w:sz w:val="19"/>
                <w:szCs w:val="19"/>
                <w:lang w:eastAsia="en-CA"/>
              </w:rPr>
              <w:t>US $/CO</w:t>
            </w:r>
            <w:r w:rsidRPr="003432B7">
              <w:rPr>
                <w:b/>
                <w:bCs/>
                <w:color w:val="000000"/>
                <w:sz w:val="19"/>
                <w:szCs w:val="19"/>
                <w:vertAlign w:val="subscript"/>
                <w:lang w:eastAsia="en-CA"/>
              </w:rPr>
              <w:t>2-</w:t>
            </w:r>
            <w:r w:rsidRPr="003432B7">
              <w:rPr>
                <w:b/>
                <w:bCs/>
                <w:color w:val="000000"/>
                <w:sz w:val="19"/>
                <w:szCs w:val="19"/>
                <w:lang w:eastAsia="en-CA"/>
              </w:rPr>
              <w:t>eq tonne</w:t>
            </w:r>
          </w:p>
        </w:tc>
      </w:tr>
      <w:tr w:rsidR="00C327CB" w:rsidRPr="003432B7" w14:paraId="1A27E578" w14:textId="77777777">
        <w:trPr>
          <w:trHeight w:val="216"/>
        </w:trPr>
        <w:tc>
          <w:tcPr>
            <w:tcW w:w="1048" w:type="dxa"/>
            <w:tcBorders>
              <w:top w:val="nil"/>
              <w:left w:val="single" w:sz="4" w:space="0" w:color="auto"/>
              <w:bottom w:val="single" w:sz="4" w:space="0" w:color="auto"/>
              <w:right w:val="single" w:sz="4" w:space="0" w:color="auto"/>
            </w:tcBorders>
            <w:shd w:val="clear" w:color="auto" w:fill="auto"/>
            <w:hideMark/>
          </w:tcPr>
          <w:p w14:paraId="6799E70B" w14:textId="77777777" w:rsidR="00C327CB" w:rsidRPr="003432B7" w:rsidRDefault="00C327CB">
            <w:pPr>
              <w:jc w:val="left"/>
              <w:rPr>
                <w:sz w:val="19"/>
                <w:szCs w:val="19"/>
                <w:lang w:eastAsia="en-CA"/>
              </w:rPr>
            </w:pPr>
            <w:r w:rsidRPr="003432B7">
              <w:rPr>
                <w:sz w:val="19"/>
                <w:szCs w:val="19"/>
                <w:lang w:eastAsia="en-CA"/>
              </w:rPr>
              <w:t>Miraco</w:t>
            </w:r>
          </w:p>
        </w:tc>
        <w:tc>
          <w:tcPr>
            <w:tcW w:w="603" w:type="dxa"/>
            <w:tcBorders>
              <w:top w:val="nil"/>
              <w:left w:val="nil"/>
              <w:bottom w:val="single" w:sz="4" w:space="0" w:color="auto"/>
              <w:right w:val="single" w:sz="4" w:space="0" w:color="auto"/>
            </w:tcBorders>
            <w:shd w:val="clear" w:color="auto" w:fill="auto"/>
            <w:hideMark/>
          </w:tcPr>
          <w:p w14:paraId="16417494" w14:textId="77777777" w:rsidR="00C327CB" w:rsidRPr="003432B7" w:rsidRDefault="00C327CB">
            <w:pPr>
              <w:jc w:val="center"/>
              <w:rPr>
                <w:sz w:val="19"/>
                <w:szCs w:val="19"/>
                <w:lang w:eastAsia="en-CA"/>
              </w:rPr>
            </w:pPr>
            <w:r w:rsidRPr="003432B7">
              <w:rPr>
                <w:sz w:val="19"/>
                <w:szCs w:val="19"/>
              </w:rPr>
              <w:t>1</w:t>
            </w:r>
          </w:p>
        </w:tc>
        <w:tc>
          <w:tcPr>
            <w:tcW w:w="1087" w:type="dxa"/>
            <w:tcBorders>
              <w:top w:val="nil"/>
              <w:left w:val="nil"/>
              <w:bottom w:val="single" w:sz="4" w:space="0" w:color="auto"/>
              <w:right w:val="single" w:sz="4" w:space="0" w:color="auto"/>
            </w:tcBorders>
            <w:shd w:val="clear" w:color="auto" w:fill="auto"/>
            <w:noWrap/>
          </w:tcPr>
          <w:p w14:paraId="68221499" w14:textId="77777777" w:rsidR="00C327CB" w:rsidRPr="003432B7" w:rsidRDefault="00C327CB">
            <w:pPr>
              <w:jc w:val="right"/>
              <w:rPr>
                <w:color w:val="000000"/>
                <w:sz w:val="19"/>
                <w:szCs w:val="19"/>
                <w:lang w:eastAsia="en-CA"/>
              </w:rPr>
            </w:pPr>
            <w:r w:rsidRPr="003432B7">
              <w:rPr>
                <w:sz w:val="19"/>
                <w:szCs w:val="19"/>
              </w:rPr>
              <w:t>30,000</w:t>
            </w:r>
          </w:p>
        </w:tc>
        <w:tc>
          <w:tcPr>
            <w:tcW w:w="1087" w:type="dxa"/>
            <w:tcBorders>
              <w:top w:val="nil"/>
              <w:left w:val="nil"/>
              <w:bottom w:val="single" w:sz="4" w:space="0" w:color="auto"/>
              <w:right w:val="single" w:sz="4" w:space="0" w:color="auto"/>
            </w:tcBorders>
            <w:shd w:val="clear" w:color="auto" w:fill="auto"/>
          </w:tcPr>
          <w:p w14:paraId="7E7D32AE" w14:textId="77777777" w:rsidR="00C327CB" w:rsidRPr="003432B7" w:rsidRDefault="00C327CB">
            <w:pPr>
              <w:jc w:val="right"/>
              <w:rPr>
                <w:color w:val="000000"/>
                <w:sz w:val="19"/>
                <w:szCs w:val="19"/>
                <w:lang w:eastAsia="en-CA"/>
              </w:rPr>
            </w:pPr>
            <w:r w:rsidRPr="003432B7">
              <w:rPr>
                <w:sz w:val="19"/>
                <w:szCs w:val="19"/>
              </w:rPr>
              <w:t xml:space="preserve"> 34,667 </w:t>
            </w:r>
          </w:p>
        </w:tc>
        <w:tc>
          <w:tcPr>
            <w:tcW w:w="1087" w:type="dxa"/>
            <w:tcBorders>
              <w:top w:val="nil"/>
              <w:left w:val="nil"/>
              <w:bottom w:val="single" w:sz="4" w:space="0" w:color="auto"/>
              <w:right w:val="single" w:sz="4" w:space="0" w:color="auto"/>
            </w:tcBorders>
            <w:shd w:val="clear" w:color="auto" w:fill="auto"/>
          </w:tcPr>
          <w:p w14:paraId="240E3C24" w14:textId="77777777" w:rsidR="00C327CB" w:rsidRPr="003432B7" w:rsidRDefault="00C327CB">
            <w:pPr>
              <w:jc w:val="right"/>
              <w:rPr>
                <w:color w:val="000000"/>
                <w:sz w:val="19"/>
                <w:szCs w:val="19"/>
                <w:lang w:eastAsia="en-CA"/>
              </w:rPr>
            </w:pPr>
            <w:r w:rsidRPr="003432B7">
              <w:rPr>
                <w:sz w:val="19"/>
                <w:szCs w:val="19"/>
              </w:rPr>
              <w:t xml:space="preserve"> 90,000 </w:t>
            </w:r>
          </w:p>
        </w:tc>
        <w:tc>
          <w:tcPr>
            <w:tcW w:w="1086" w:type="dxa"/>
            <w:tcBorders>
              <w:top w:val="nil"/>
              <w:left w:val="nil"/>
              <w:bottom w:val="single" w:sz="4" w:space="0" w:color="auto"/>
              <w:right w:val="single" w:sz="4" w:space="0" w:color="auto"/>
            </w:tcBorders>
            <w:shd w:val="clear" w:color="auto" w:fill="auto"/>
          </w:tcPr>
          <w:p w14:paraId="5125FF87" w14:textId="77777777" w:rsidR="00C327CB" w:rsidRPr="003432B7" w:rsidRDefault="00C327CB">
            <w:pPr>
              <w:jc w:val="right"/>
              <w:rPr>
                <w:color w:val="000000"/>
                <w:sz w:val="19"/>
                <w:szCs w:val="19"/>
                <w:lang w:eastAsia="en-CA"/>
              </w:rPr>
            </w:pPr>
            <w:r w:rsidRPr="003432B7">
              <w:rPr>
                <w:sz w:val="19"/>
                <w:szCs w:val="19"/>
              </w:rPr>
              <w:t xml:space="preserve"> 350,500 </w:t>
            </w:r>
          </w:p>
        </w:tc>
        <w:tc>
          <w:tcPr>
            <w:tcW w:w="1087" w:type="dxa"/>
            <w:tcBorders>
              <w:top w:val="nil"/>
              <w:left w:val="nil"/>
              <w:bottom w:val="single" w:sz="4" w:space="0" w:color="auto"/>
              <w:right w:val="single" w:sz="4" w:space="0" w:color="auto"/>
            </w:tcBorders>
            <w:shd w:val="clear" w:color="auto" w:fill="auto"/>
          </w:tcPr>
          <w:p w14:paraId="39C8BEB3" w14:textId="77777777" w:rsidR="00C327CB" w:rsidRPr="003432B7" w:rsidRDefault="00C327CB">
            <w:pPr>
              <w:jc w:val="right"/>
              <w:rPr>
                <w:sz w:val="19"/>
                <w:szCs w:val="19"/>
                <w:lang w:eastAsia="en-CA"/>
              </w:rPr>
            </w:pPr>
            <w:r w:rsidRPr="003432B7">
              <w:rPr>
                <w:sz w:val="19"/>
                <w:szCs w:val="19"/>
              </w:rPr>
              <w:t xml:space="preserve"> 440,500 </w:t>
            </w:r>
          </w:p>
        </w:tc>
        <w:tc>
          <w:tcPr>
            <w:tcW w:w="1087" w:type="dxa"/>
            <w:tcBorders>
              <w:top w:val="nil"/>
              <w:left w:val="nil"/>
              <w:bottom w:val="single" w:sz="4" w:space="0" w:color="auto"/>
              <w:right w:val="single" w:sz="4" w:space="0" w:color="auto"/>
            </w:tcBorders>
            <w:shd w:val="clear" w:color="auto" w:fill="auto"/>
            <w:noWrap/>
          </w:tcPr>
          <w:p w14:paraId="6548BF01" w14:textId="77777777" w:rsidR="00C327CB" w:rsidRPr="003432B7" w:rsidRDefault="00C327CB">
            <w:pPr>
              <w:jc w:val="right"/>
              <w:rPr>
                <w:color w:val="000000"/>
                <w:sz w:val="19"/>
                <w:szCs w:val="19"/>
                <w:lang w:eastAsia="en-CA"/>
              </w:rPr>
            </w:pPr>
            <w:r w:rsidRPr="003432B7">
              <w:rPr>
                <w:sz w:val="19"/>
                <w:szCs w:val="19"/>
              </w:rPr>
              <w:t xml:space="preserve"> 14.68 </w:t>
            </w:r>
          </w:p>
        </w:tc>
        <w:tc>
          <w:tcPr>
            <w:tcW w:w="1092" w:type="dxa"/>
            <w:tcBorders>
              <w:top w:val="nil"/>
              <w:left w:val="nil"/>
              <w:bottom w:val="single" w:sz="4" w:space="0" w:color="auto"/>
              <w:right w:val="single" w:sz="4" w:space="0" w:color="auto"/>
            </w:tcBorders>
            <w:shd w:val="clear" w:color="auto" w:fill="auto"/>
            <w:noWrap/>
          </w:tcPr>
          <w:p w14:paraId="32D46B5F" w14:textId="77777777" w:rsidR="00C327CB" w:rsidRPr="003432B7" w:rsidRDefault="00C327CB">
            <w:pPr>
              <w:jc w:val="right"/>
              <w:rPr>
                <w:color w:val="000000"/>
                <w:sz w:val="19"/>
                <w:szCs w:val="19"/>
                <w:lang w:eastAsia="en-CA"/>
              </w:rPr>
            </w:pPr>
            <w:r w:rsidRPr="003432B7">
              <w:rPr>
                <w:sz w:val="19"/>
                <w:szCs w:val="19"/>
              </w:rPr>
              <w:t>12.71</w:t>
            </w:r>
          </w:p>
        </w:tc>
      </w:tr>
    </w:tbl>
    <w:p w14:paraId="079AEACA" w14:textId="77777777" w:rsidR="00C327CB" w:rsidRPr="00031171" w:rsidRDefault="00C327CB" w:rsidP="00C327CB"/>
    <w:p w14:paraId="5D2DF1B7" w14:textId="12A95D4D" w:rsidR="00C327CB" w:rsidRPr="00147645" w:rsidRDefault="00C327CB" w:rsidP="00C327CB">
      <w:pPr>
        <w:pStyle w:val="Heading1"/>
        <w:widowControl w:val="0"/>
      </w:pPr>
      <w:r w:rsidRPr="001F5A7F">
        <w:t xml:space="preserve">The total funding calculated for the conversion of the six SMEs in the commercial refrigeration manufacturing </w:t>
      </w:r>
      <w:r w:rsidRPr="00147645">
        <w:t xml:space="preserve">sector is US $2,197,263, with no </w:t>
      </w:r>
      <w:r w:rsidR="000B7FC2">
        <w:t>ICCs</w:t>
      </w:r>
      <w:r w:rsidRPr="00147645">
        <w:t xml:space="preserve"> calculated for the enterprise </w:t>
      </w:r>
      <w:r w:rsidR="004C7D35">
        <w:t>Trust for Ind.</w:t>
      </w:r>
      <w:r w:rsidRPr="00147645">
        <w:t xml:space="preserve"> and with separate IOCs calculated for the conversion of HFC-134a and R-404A for ICEBERG. However, based on decision 95/86(d)(i)</w:t>
      </w:r>
      <w:r>
        <w:t>,</w:t>
      </w:r>
      <w:r w:rsidRPr="00147645">
        <w:t xml:space="preserve"> the amount requested was calculated at US $21.78/kg (32 per cent above the CE threshold of US $16.50 for manufacturers in commercial refrigeration for SMEs with HFC consumption of 15 metric tonnes or less)</w:t>
      </w:r>
      <w:r>
        <w:t>,</w:t>
      </w:r>
      <w:r w:rsidRPr="00147645">
        <w:t xml:space="preserve"> and the CE in terms of CO</w:t>
      </w:r>
      <w:r w:rsidRPr="00147645">
        <w:rPr>
          <w:vertAlign w:val="subscript"/>
        </w:rPr>
        <w:t>2</w:t>
      </w:r>
      <w:r w:rsidRPr="00147645">
        <w:t>-eq tonnes is 15.23 US $/CO</w:t>
      </w:r>
      <w:r w:rsidRPr="00147645">
        <w:rPr>
          <w:vertAlign w:val="subscript"/>
        </w:rPr>
        <w:t>2</w:t>
      </w:r>
      <w:r w:rsidRPr="00147645">
        <w:t>-eq tonne for each enterprise with only HFC-134a to convert and US $6.93/CO</w:t>
      </w:r>
      <w:r w:rsidRPr="00147645">
        <w:rPr>
          <w:vertAlign w:val="subscript"/>
        </w:rPr>
        <w:t>2</w:t>
      </w:r>
      <w:r w:rsidRPr="00147645">
        <w:t xml:space="preserve">-eq tonne for ICEBERG for the conversion of both HFC-134a and R-404A. The details of the calculated costs and the requested amounts are presented in table </w:t>
      </w:r>
      <w:r>
        <w:t>19</w:t>
      </w:r>
      <w:r w:rsidRPr="00147645">
        <w:t xml:space="preserve">. </w:t>
      </w:r>
    </w:p>
    <w:p w14:paraId="469EEB5F" w14:textId="3A50280B" w:rsidR="00C327CB" w:rsidRPr="00147645" w:rsidRDefault="00C327CB" w:rsidP="00C327CB">
      <w:pPr>
        <w:keepNext/>
        <w:keepLines/>
        <w:widowControl w:val="0"/>
        <w:rPr>
          <w:b/>
          <w:bCs/>
        </w:rPr>
      </w:pPr>
      <w:r w:rsidRPr="00147645">
        <w:rPr>
          <w:b/>
          <w:bCs/>
        </w:rPr>
        <w:t xml:space="preserve">Table </w:t>
      </w:r>
      <w:r>
        <w:rPr>
          <w:b/>
          <w:bCs/>
        </w:rPr>
        <w:t>19</w:t>
      </w:r>
      <w:r w:rsidRPr="00147645">
        <w:rPr>
          <w:b/>
          <w:bCs/>
        </w:rPr>
        <w:t>. Calculated costs, requested funding</w:t>
      </w:r>
      <w:r>
        <w:rPr>
          <w:b/>
          <w:bCs/>
        </w:rPr>
        <w:t>,</w:t>
      </w:r>
      <w:r w:rsidRPr="00147645">
        <w:rPr>
          <w:b/>
          <w:bCs/>
        </w:rPr>
        <w:t xml:space="preserve"> and cost</w:t>
      </w:r>
      <w:r>
        <w:rPr>
          <w:b/>
          <w:bCs/>
        </w:rPr>
        <w:t>-</w:t>
      </w:r>
      <w:r w:rsidRPr="00147645">
        <w:rPr>
          <w:b/>
          <w:bCs/>
        </w:rPr>
        <w:t>effectiveness for SMEs in commercial refrigeration with consumption of less than 15 mt</w:t>
      </w:r>
    </w:p>
    <w:tbl>
      <w:tblPr>
        <w:tblW w:w="9240" w:type="dxa"/>
        <w:tblCellMar>
          <w:left w:w="57" w:type="dxa"/>
          <w:right w:w="57" w:type="dxa"/>
        </w:tblCellMar>
        <w:tblLook w:val="04A0" w:firstRow="1" w:lastRow="0" w:firstColumn="1" w:lastColumn="0" w:noHBand="0" w:noVBand="1"/>
      </w:tblPr>
      <w:tblGrid>
        <w:gridCol w:w="1980"/>
        <w:gridCol w:w="567"/>
        <w:gridCol w:w="1134"/>
        <w:gridCol w:w="1270"/>
        <w:gridCol w:w="998"/>
        <w:gridCol w:w="992"/>
        <w:gridCol w:w="1134"/>
        <w:gridCol w:w="1165"/>
      </w:tblGrid>
      <w:tr w:rsidR="00C327CB" w:rsidRPr="00AC561A" w14:paraId="11D5A574" w14:textId="77777777">
        <w:trPr>
          <w:trHeight w:val="120"/>
        </w:trPr>
        <w:tc>
          <w:tcPr>
            <w:tcW w:w="1980" w:type="dxa"/>
            <w:vMerge w:val="restart"/>
            <w:tcBorders>
              <w:top w:val="single" w:sz="4" w:space="0" w:color="auto"/>
              <w:left w:val="single" w:sz="4" w:space="0" w:color="auto"/>
              <w:right w:val="single" w:sz="4" w:space="0" w:color="auto"/>
            </w:tcBorders>
            <w:shd w:val="clear" w:color="auto" w:fill="auto"/>
            <w:hideMark/>
          </w:tcPr>
          <w:p w14:paraId="59B878F2" w14:textId="77777777" w:rsidR="00C327CB" w:rsidRPr="00AC561A" w:rsidRDefault="00C327CB">
            <w:pPr>
              <w:jc w:val="left"/>
              <w:rPr>
                <w:b/>
                <w:bCs/>
                <w:color w:val="000000"/>
                <w:sz w:val="19"/>
                <w:szCs w:val="19"/>
                <w:lang w:eastAsia="en-CA"/>
              </w:rPr>
            </w:pPr>
            <w:r w:rsidRPr="00AC561A">
              <w:rPr>
                <w:b/>
                <w:bCs/>
                <w:color w:val="000000"/>
                <w:sz w:val="19"/>
                <w:szCs w:val="19"/>
                <w:lang w:eastAsia="en-CA"/>
              </w:rPr>
              <w:t>Enterprise</w:t>
            </w:r>
          </w:p>
        </w:tc>
        <w:tc>
          <w:tcPr>
            <w:tcW w:w="567" w:type="dxa"/>
            <w:vMerge w:val="restart"/>
            <w:tcBorders>
              <w:top w:val="single" w:sz="4" w:space="0" w:color="auto"/>
              <w:left w:val="nil"/>
              <w:right w:val="single" w:sz="4" w:space="0" w:color="auto"/>
            </w:tcBorders>
            <w:shd w:val="clear" w:color="auto" w:fill="auto"/>
            <w:hideMark/>
          </w:tcPr>
          <w:p w14:paraId="1504C92A" w14:textId="77777777" w:rsidR="00C327CB" w:rsidRPr="00AC561A" w:rsidRDefault="00C327CB">
            <w:pPr>
              <w:jc w:val="center"/>
              <w:rPr>
                <w:b/>
                <w:bCs/>
                <w:color w:val="000000"/>
                <w:sz w:val="19"/>
                <w:szCs w:val="19"/>
                <w:lang w:eastAsia="en-CA"/>
              </w:rPr>
            </w:pPr>
            <w:r w:rsidRPr="00AC561A">
              <w:rPr>
                <w:b/>
                <w:bCs/>
                <w:color w:val="000000"/>
                <w:sz w:val="19"/>
                <w:szCs w:val="19"/>
                <w:lang w:eastAsia="en-CA"/>
              </w:rPr>
              <w:t>No</w:t>
            </w:r>
            <w:r>
              <w:rPr>
                <w:b/>
                <w:bCs/>
                <w:color w:val="000000"/>
                <w:sz w:val="19"/>
                <w:szCs w:val="19"/>
                <w:lang w:eastAsia="en-CA"/>
              </w:rPr>
              <w:t>.</w:t>
            </w:r>
            <w:r w:rsidRPr="00AC561A">
              <w:rPr>
                <w:b/>
                <w:bCs/>
                <w:color w:val="000000"/>
                <w:sz w:val="19"/>
                <w:szCs w:val="19"/>
                <w:lang w:eastAsia="en-CA"/>
              </w:rPr>
              <w:t xml:space="preserve"> of lines</w:t>
            </w:r>
          </w:p>
        </w:tc>
        <w:tc>
          <w:tcPr>
            <w:tcW w:w="2404" w:type="dxa"/>
            <w:gridSpan w:val="2"/>
            <w:tcBorders>
              <w:top w:val="single" w:sz="4" w:space="0" w:color="auto"/>
              <w:left w:val="nil"/>
              <w:bottom w:val="single" w:sz="4" w:space="0" w:color="auto"/>
              <w:right w:val="single" w:sz="4" w:space="0" w:color="auto"/>
            </w:tcBorders>
            <w:shd w:val="clear" w:color="auto" w:fill="auto"/>
            <w:hideMark/>
          </w:tcPr>
          <w:p w14:paraId="73A5FD49" w14:textId="77777777" w:rsidR="00C327CB" w:rsidRPr="00AC561A" w:rsidRDefault="00C327CB">
            <w:pPr>
              <w:jc w:val="center"/>
              <w:rPr>
                <w:b/>
                <w:bCs/>
                <w:color w:val="000000"/>
                <w:sz w:val="19"/>
                <w:szCs w:val="19"/>
                <w:lang w:eastAsia="en-CA"/>
              </w:rPr>
            </w:pPr>
            <w:r w:rsidRPr="00AC561A">
              <w:rPr>
                <w:b/>
                <w:bCs/>
                <w:color w:val="000000"/>
                <w:sz w:val="19"/>
                <w:szCs w:val="19"/>
                <w:lang w:eastAsia="en-CA"/>
              </w:rPr>
              <w:t>Consumption (2023)</w:t>
            </w:r>
          </w:p>
        </w:tc>
        <w:tc>
          <w:tcPr>
            <w:tcW w:w="3124" w:type="dxa"/>
            <w:gridSpan w:val="3"/>
            <w:tcBorders>
              <w:top w:val="single" w:sz="4" w:space="0" w:color="auto"/>
              <w:left w:val="nil"/>
              <w:bottom w:val="single" w:sz="4" w:space="0" w:color="auto"/>
              <w:right w:val="single" w:sz="4" w:space="0" w:color="auto"/>
            </w:tcBorders>
            <w:shd w:val="clear" w:color="auto" w:fill="auto"/>
          </w:tcPr>
          <w:p w14:paraId="41F2E017" w14:textId="77777777" w:rsidR="00C327CB" w:rsidRPr="00AC561A" w:rsidRDefault="00C327CB">
            <w:pPr>
              <w:jc w:val="center"/>
              <w:rPr>
                <w:b/>
                <w:bCs/>
                <w:color w:val="000000"/>
                <w:sz w:val="19"/>
                <w:szCs w:val="19"/>
                <w:lang w:eastAsia="en-CA"/>
              </w:rPr>
            </w:pPr>
            <w:r>
              <w:rPr>
                <w:b/>
                <w:bCs/>
                <w:color w:val="000000"/>
                <w:sz w:val="19"/>
                <w:szCs w:val="19"/>
                <w:lang w:eastAsia="en-CA"/>
              </w:rPr>
              <w:t>Calculated costs</w:t>
            </w:r>
          </w:p>
        </w:tc>
        <w:tc>
          <w:tcPr>
            <w:tcW w:w="1165" w:type="dxa"/>
            <w:vMerge w:val="restart"/>
            <w:tcBorders>
              <w:top w:val="single" w:sz="4" w:space="0" w:color="auto"/>
              <w:left w:val="nil"/>
              <w:right w:val="single" w:sz="4" w:space="0" w:color="auto"/>
            </w:tcBorders>
            <w:shd w:val="clear" w:color="auto" w:fill="auto"/>
            <w:hideMark/>
          </w:tcPr>
          <w:p w14:paraId="1D8BB4E3" w14:textId="77777777" w:rsidR="00C327CB" w:rsidRDefault="00C327CB">
            <w:pPr>
              <w:jc w:val="center"/>
              <w:rPr>
                <w:b/>
                <w:bCs/>
                <w:color w:val="000000"/>
                <w:sz w:val="19"/>
                <w:szCs w:val="19"/>
                <w:lang w:eastAsia="en-CA"/>
              </w:rPr>
            </w:pPr>
            <w:r w:rsidRPr="00AC561A">
              <w:rPr>
                <w:b/>
                <w:bCs/>
                <w:color w:val="000000"/>
                <w:sz w:val="19"/>
                <w:szCs w:val="19"/>
                <w:lang w:eastAsia="en-CA"/>
              </w:rPr>
              <w:t xml:space="preserve">Requested funding </w:t>
            </w:r>
          </w:p>
          <w:p w14:paraId="13A73CD6" w14:textId="77777777" w:rsidR="00C327CB" w:rsidRPr="00AC561A" w:rsidRDefault="00C327CB">
            <w:pPr>
              <w:jc w:val="center"/>
              <w:rPr>
                <w:b/>
                <w:bCs/>
                <w:color w:val="000000"/>
                <w:sz w:val="19"/>
                <w:szCs w:val="19"/>
                <w:lang w:eastAsia="en-CA"/>
              </w:rPr>
            </w:pPr>
            <w:r>
              <w:rPr>
                <w:b/>
                <w:bCs/>
                <w:color w:val="000000"/>
                <w:sz w:val="19"/>
                <w:szCs w:val="19"/>
                <w:lang w:eastAsia="en-CA"/>
              </w:rPr>
              <w:t>(US $)</w:t>
            </w:r>
          </w:p>
        </w:tc>
      </w:tr>
      <w:tr w:rsidR="00C327CB" w:rsidRPr="00AC561A" w14:paraId="7C5B22E5" w14:textId="77777777">
        <w:trPr>
          <w:trHeight w:val="315"/>
        </w:trPr>
        <w:tc>
          <w:tcPr>
            <w:tcW w:w="1980" w:type="dxa"/>
            <w:vMerge/>
            <w:tcBorders>
              <w:left w:val="single" w:sz="4" w:space="0" w:color="auto"/>
              <w:bottom w:val="single" w:sz="4" w:space="0" w:color="auto"/>
              <w:right w:val="single" w:sz="4" w:space="0" w:color="auto"/>
            </w:tcBorders>
            <w:shd w:val="clear" w:color="auto" w:fill="auto"/>
          </w:tcPr>
          <w:p w14:paraId="4C390019" w14:textId="77777777" w:rsidR="00C327CB" w:rsidRPr="00AC561A" w:rsidRDefault="00C327CB">
            <w:pPr>
              <w:jc w:val="left"/>
              <w:rPr>
                <w:b/>
                <w:bCs/>
                <w:color w:val="000000"/>
                <w:sz w:val="19"/>
                <w:szCs w:val="19"/>
                <w:lang w:eastAsia="en-CA"/>
              </w:rPr>
            </w:pPr>
          </w:p>
        </w:tc>
        <w:tc>
          <w:tcPr>
            <w:tcW w:w="567" w:type="dxa"/>
            <w:vMerge/>
            <w:tcBorders>
              <w:left w:val="nil"/>
              <w:bottom w:val="single" w:sz="4" w:space="0" w:color="auto"/>
              <w:right w:val="single" w:sz="4" w:space="0" w:color="auto"/>
            </w:tcBorders>
            <w:shd w:val="clear" w:color="auto" w:fill="auto"/>
          </w:tcPr>
          <w:p w14:paraId="41C59852" w14:textId="77777777" w:rsidR="00C327CB" w:rsidRPr="00AC561A" w:rsidRDefault="00C327CB">
            <w:pPr>
              <w:jc w:val="center"/>
              <w:rPr>
                <w:b/>
                <w:bCs/>
                <w:color w:val="000000"/>
                <w:sz w:val="19"/>
                <w:szCs w:val="19"/>
                <w:lang w:eastAsia="en-CA"/>
              </w:rPr>
            </w:pPr>
          </w:p>
        </w:tc>
        <w:tc>
          <w:tcPr>
            <w:tcW w:w="1134" w:type="dxa"/>
            <w:tcBorders>
              <w:top w:val="single" w:sz="4" w:space="0" w:color="auto"/>
              <w:left w:val="nil"/>
              <w:bottom w:val="single" w:sz="4" w:space="0" w:color="auto"/>
              <w:right w:val="single" w:sz="4" w:space="0" w:color="auto"/>
            </w:tcBorders>
            <w:shd w:val="clear" w:color="auto" w:fill="auto"/>
          </w:tcPr>
          <w:p w14:paraId="54716871" w14:textId="77777777" w:rsidR="00C327CB" w:rsidRPr="00AC561A" w:rsidRDefault="00C327CB">
            <w:pPr>
              <w:jc w:val="center"/>
              <w:rPr>
                <w:b/>
                <w:bCs/>
                <w:color w:val="000000"/>
                <w:sz w:val="19"/>
                <w:szCs w:val="19"/>
                <w:lang w:eastAsia="en-CA"/>
              </w:rPr>
            </w:pPr>
            <w:r>
              <w:rPr>
                <w:b/>
                <w:bCs/>
                <w:color w:val="000000"/>
                <w:sz w:val="19"/>
                <w:szCs w:val="19"/>
                <w:lang w:eastAsia="en-CA"/>
              </w:rPr>
              <w:t>kg</w:t>
            </w:r>
          </w:p>
        </w:tc>
        <w:tc>
          <w:tcPr>
            <w:tcW w:w="1270" w:type="dxa"/>
            <w:tcBorders>
              <w:left w:val="nil"/>
              <w:bottom w:val="single" w:sz="4" w:space="0" w:color="auto"/>
              <w:right w:val="single" w:sz="4" w:space="0" w:color="auto"/>
            </w:tcBorders>
            <w:shd w:val="clear" w:color="auto" w:fill="auto"/>
          </w:tcPr>
          <w:p w14:paraId="1DC08B0C" w14:textId="77777777" w:rsidR="00C327CB" w:rsidRPr="00AC561A" w:rsidRDefault="00C327CB">
            <w:pPr>
              <w:jc w:val="center"/>
              <w:rPr>
                <w:b/>
                <w:bCs/>
                <w:color w:val="000000"/>
                <w:sz w:val="19"/>
                <w:szCs w:val="19"/>
                <w:lang w:eastAsia="en-CA"/>
              </w:rPr>
            </w:pPr>
            <w:r w:rsidRPr="00AC561A">
              <w:rPr>
                <w:b/>
                <w:bCs/>
                <w:color w:val="000000"/>
                <w:sz w:val="19"/>
                <w:szCs w:val="19"/>
                <w:lang w:eastAsia="en-CA"/>
              </w:rPr>
              <w:t>CO</w:t>
            </w:r>
            <w:r w:rsidRPr="00D92D8A">
              <w:rPr>
                <w:b/>
                <w:bCs/>
                <w:color w:val="000000"/>
                <w:sz w:val="19"/>
                <w:szCs w:val="19"/>
                <w:vertAlign w:val="subscript"/>
                <w:lang w:eastAsia="en-CA"/>
              </w:rPr>
              <w:t>2</w:t>
            </w:r>
            <w:r w:rsidRPr="00AC561A">
              <w:rPr>
                <w:b/>
                <w:bCs/>
                <w:color w:val="000000"/>
                <w:sz w:val="19"/>
                <w:szCs w:val="19"/>
                <w:lang w:eastAsia="en-CA"/>
              </w:rPr>
              <w:t>-eq tonnes</w:t>
            </w:r>
          </w:p>
        </w:tc>
        <w:tc>
          <w:tcPr>
            <w:tcW w:w="998" w:type="dxa"/>
            <w:tcBorders>
              <w:top w:val="single" w:sz="4" w:space="0" w:color="auto"/>
              <w:left w:val="nil"/>
              <w:bottom w:val="single" w:sz="4" w:space="0" w:color="auto"/>
              <w:right w:val="single" w:sz="4" w:space="0" w:color="auto"/>
            </w:tcBorders>
            <w:shd w:val="clear" w:color="auto" w:fill="auto"/>
          </w:tcPr>
          <w:p w14:paraId="7EA31695" w14:textId="77777777" w:rsidR="00C327CB" w:rsidRDefault="00C327CB">
            <w:pPr>
              <w:jc w:val="center"/>
              <w:rPr>
                <w:b/>
                <w:bCs/>
                <w:color w:val="000000"/>
                <w:sz w:val="19"/>
                <w:szCs w:val="19"/>
                <w:lang w:eastAsia="en-CA"/>
              </w:rPr>
            </w:pPr>
            <w:r w:rsidRPr="00AC561A">
              <w:rPr>
                <w:b/>
                <w:bCs/>
                <w:color w:val="000000"/>
                <w:sz w:val="19"/>
                <w:szCs w:val="19"/>
                <w:lang w:eastAsia="en-CA"/>
              </w:rPr>
              <w:t>I</w:t>
            </w:r>
            <w:r>
              <w:rPr>
                <w:b/>
                <w:bCs/>
                <w:color w:val="000000"/>
                <w:sz w:val="19"/>
                <w:szCs w:val="19"/>
                <w:lang w:eastAsia="en-CA"/>
              </w:rPr>
              <w:t>CC</w:t>
            </w:r>
            <w:r w:rsidRPr="00AC561A">
              <w:rPr>
                <w:b/>
                <w:bCs/>
                <w:color w:val="000000"/>
                <w:sz w:val="19"/>
                <w:szCs w:val="19"/>
                <w:lang w:eastAsia="en-CA"/>
              </w:rPr>
              <w:t xml:space="preserve"> </w:t>
            </w:r>
          </w:p>
          <w:p w14:paraId="51A6606B" w14:textId="77777777" w:rsidR="00C327CB" w:rsidRPr="00AC561A" w:rsidRDefault="00C327CB">
            <w:pPr>
              <w:jc w:val="center"/>
              <w:rPr>
                <w:b/>
                <w:bCs/>
                <w:color w:val="000000"/>
                <w:sz w:val="19"/>
                <w:szCs w:val="19"/>
                <w:lang w:eastAsia="en-CA"/>
              </w:rPr>
            </w:pPr>
            <w:r>
              <w:rPr>
                <w:b/>
                <w:bCs/>
                <w:color w:val="000000"/>
                <w:sz w:val="19"/>
                <w:szCs w:val="19"/>
                <w:lang w:eastAsia="en-CA"/>
              </w:rPr>
              <w:t>(</w:t>
            </w:r>
            <w:r w:rsidRPr="00AC561A">
              <w:rPr>
                <w:b/>
                <w:bCs/>
                <w:color w:val="000000"/>
                <w:sz w:val="19"/>
                <w:szCs w:val="19"/>
                <w:lang w:eastAsia="en-CA"/>
              </w:rPr>
              <w:t>US $</w:t>
            </w:r>
            <w:r>
              <w:rPr>
                <w:b/>
                <w:bCs/>
                <w:color w:val="000000"/>
                <w:sz w:val="19"/>
                <w:szCs w:val="19"/>
                <w:lang w:eastAsia="en-CA"/>
              </w:rPr>
              <w:t>)</w:t>
            </w:r>
          </w:p>
        </w:tc>
        <w:tc>
          <w:tcPr>
            <w:tcW w:w="992" w:type="dxa"/>
            <w:tcBorders>
              <w:top w:val="single" w:sz="4" w:space="0" w:color="auto"/>
              <w:left w:val="nil"/>
              <w:bottom w:val="single" w:sz="4" w:space="0" w:color="auto"/>
              <w:right w:val="single" w:sz="4" w:space="0" w:color="auto"/>
            </w:tcBorders>
            <w:shd w:val="clear" w:color="auto" w:fill="auto"/>
          </w:tcPr>
          <w:p w14:paraId="76CDC04F" w14:textId="77777777" w:rsidR="00C327CB" w:rsidRDefault="00C327CB">
            <w:pPr>
              <w:jc w:val="center"/>
              <w:rPr>
                <w:b/>
                <w:bCs/>
                <w:color w:val="000000"/>
                <w:sz w:val="19"/>
                <w:szCs w:val="19"/>
                <w:lang w:eastAsia="en-CA"/>
              </w:rPr>
            </w:pPr>
            <w:r w:rsidRPr="00AC561A">
              <w:rPr>
                <w:b/>
                <w:bCs/>
                <w:color w:val="000000"/>
                <w:sz w:val="19"/>
                <w:szCs w:val="19"/>
                <w:lang w:eastAsia="en-CA"/>
              </w:rPr>
              <w:t>I</w:t>
            </w:r>
            <w:r>
              <w:rPr>
                <w:b/>
                <w:bCs/>
                <w:color w:val="000000"/>
                <w:sz w:val="19"/>
                <w:szCs w:val="19"/>
                <w:lang w:eastAsia="en-CA"/>
              </w:rPr>
              <w:t>OC</w:t>
            </w:r>
            <w:r w:rsidRPr="00AC561A">
              <w:rPr>
                <w:b/>
                <w:bCs/>
                <w:color w:val="000000"/>
                <w:sz w:val="19"/>
                <w:szCs w:val="19"/>
                <w:lang w:eastAsia="en-CA"/>
              </w:rPr>
              <w:t xml:space="preserve"> </w:t>
            </w:r>
          </w:p>
          <w:p w14:paraId="4E5795ED" w14:textId="77777777" w:rsidR="00C327CB" w:rsidRPr="00AC561A" w:rsidRDefault="00C327CB">
            <w:pPr>
              <w:jc w:val="center"/>
              <w:rPr>
                <w:b/>
                <w:bCs/>
                <w:color w:val="000000"/>
                <w:sz w:val="19"/>
                <w:szCs w:val="19"/>
                <w:lang w:eastAsia="en-CA"/>
              </w:rPr>
            </w:pPr>
            <w:r>
              <w:rPr>
                <w:b/>
                <w:bCs/>
                <w:color w:val="000000"/>
                <w:sz w:val="19"/>
                <w:szCs w:val="19"/>
                <w:lang w:eastAsia="en-CA"/>
              </w:rPr>
              <w:t>(</w:t>
            </w:r>
            <w:r w:rsidRPr="00AC561A">
              <w:rPr>
                <w:b/>
                <w:bCs/>
                <w:color w:val="000000"/>
                <w:sz w:val="19"/>
                <w:szCs w:val="19"/>
                <w:lang w:eastAsia="en-CA"/>
              </w:rPr>
              <w:t>US $</w:t>
            </w:r>
            <w:r>
              <w:rPr>
                <w:b/>
                <w:bCs/>
                <w:color w:val="000000"/>
                <w:sz w:val="19"/>
                <w:szCs w:val="19"/>
                <w:lang w:eastAsia="en-CA"/>
              </w:rPr>
              <w:t>)</w:t>
            </w:r>
          </w:p>
        </w:tc>
        <w:tc>
          <w:tcPr>
            <w:tcW w:w="1134" w:type="dxa"/>
            <w:tcBorders>
              <w:top w:val="single" w:sz="4" w:space="0" w:color="auto"/>
              <w:left w:val="nil"/>
              <w:bottom w:val="single" w:sz="4" w:space="0" w:color="auto"/>
              <w:right w:val="single" w:sz="4" w:space="0" w:color="auto"/>
            </w:tcBorders>
            <w:shd w:val="clear" w:color="auto" w:fill="auto"/>
          </w:tcPr>
          <w:p w14:paraId="111F8F6D" w14:textId="77777777" w:rsidR="00C327CB" w:rsidRDefault="00C327CB">
            <w:pPr>
              <w:jc w:val="center"/>
              <w:rPr>
                <w:b/>
                <w:bCs/>
                <w:color w:val="000000"/>
                <w:sz w:val="19"/>
                <w:szCs w:val="19"/>
                <w:lang w:eastAsia="en-CA"/>
              </w:rPr>
            </w:pPr>
            <w:r>
              <w:rPr>
                <w:b/>
                <w:bCs/>
                <w:color w:val="000000"/>
                <w:sz w:val="19"/>
                <w:szCs w:val="19"/>
                <w:lang w:eastAsia="en-CA"/>
              </w:rPr>
              <w:t>T</w:t>
            </w:r>
            <w:r w:rsidRPr="00AC561A">
              <w:rPr>
                <w:b/>
                <w:bCs/>
                <w:color w:val="000000"/>
                <w:sz w:val="19"/>
                <w:szCs w:val="19"/>
                <w:lang w:eastAsia="en-CA"/>
              </w:rPr>
              <w:t xml:space="preserve">otal </w:t>
            </w:r>
          </w:p>
          <w:p w14:paraId="02CDF269" w14:textId="77777777" w:rsidR="00C327CB" w:rsidRPr="00AC561A" w:rsidRDefault="00C327CB">
            <w:pPr>
              <w:jc w:val="center"/>
              <w:rPr>
                <w:b/>
                <w:bCs/>
                <w:color w:val="000000"/>
                <w:sz w:val="19"/>
                <w:szCs w:val="19"/>
                <w:lang w:eastAsia="en-CA"/>
              </w:rPr>
            </w:pPr>
            <w:r>
              <w:rPr>
                <w:b/>
                <w:bCs/>
                <w:color w:val="000000"/>
                <w:sz w:val="19"/>
                <w:szCs w:val="19"/>
                <w:lang w:eastAsia="en-CA"/>
              </w:rPr>
              <w:t>(</w:t>
            </w:r>
            <w:r w:rsidRPr="00AC561A">
              <w:rPr>
                <w:b/>
                <w:bCs/>
                <w:color w:val="000000"/>
                <w:sz w:val="19"/>
                <w:szCs w:val="19"/>
                <w:lang w:eastAsia="en-CA"/>
              </w:rPr>
              <w:t>US $</w:t>
            </w:r>
            <w:r>
              <w:rPr>
                <w:b/>
                <w:bCs/>
                <w:color w:val="000000"/>
                <w:sz w:val="19"/>
                <w:szCs w:val="19"/>
                <w:lang w:eastAsia="en-CA"/>
              </w:rPr>
              <w:t>)</w:t>
            </w:r>
          </w:p>
        </w:tc>
        <w:tc>
          <w:tcPr>
            <w:tcW w:w="1165" w:type="dxa"/>
            <w:vMerge/>
            <w:tcBorders>
              <w:left w:val="nil"/>
              <w:bottom w:val="single" w:sz="4" w:space="0" w:color="auto"/>
              <w:right w:val="single" w:sz="4" w:space="0" w:color="auto"/>
            </w:tcBorders>
            <w:shd w:val="clear" w:color="auto" w:fill="auto"/>
          </w:tcPr>
          <w:p w14:paraId="31D96742" w14:textId="77777777" w:rsidR="00C327CB" w:rsidRPr="00AC561A" w:rsidRDefault="00C327CB">
            <w:pPr>
              <w:jc w:val="center"/>
              <w:rPr>
                <w:b/>
                <w:bCs/>
                <w:color w:val="000000"/>
                <w:sz w:val="19"/>
                <w:szCs w:val="19"/>
                <w:lang w:eastAsia="en-CA"/>
              </w:rPr>
            </w:pPr>
          </w:p>
        </w:tc>
      </w:tr>
      <w:tr w:rsidR="00C327CB" w:rsidRPr="00AC561A" w14:paraId="2A4B2EF3" w14:textId="77777777">
        <w:trPr>
          <w:trHeight w:val="197"/>
        </w:trPr>
        <w:tc>
          <w:tcPr>
            <w:tcW w:w="1980" w:type="dxa"/>
            <w:tcBorders>
              <w:top w:val="nil"/>
              <w:left w:val="single" w:sz="4" w:space="0" w:color="auto"/>
              <w:bottom w:val="single" w:sz="4" w:space="0" w:color="auto"/>
              <w:right w:val="single" w:sz="4" w:space="0" w:color="auto"/>
            </w:tcBorders>
            <w:shd w:val="clear" w:color="auto" w:fill="auto"/>
          </w:tcPr>
          <w:p w14:paraId="4F56ACD1" w14:textId="77777777" w:rsidR="00C327CB" w:rsidRPr="00AC561A" w:rsidRDefault="00C327CB">
            <w:pPr>
              <w:jc w:val="left"/>
              <w:rPr>
                <w:color w:val="000000"/>
                <w:sz w:val="19"/>
                <w:szCs w:val="19"/>
                <w:lang w:eastAsia="en-CA"/>
              </w:rPr>
            </w:pPr>
            <w:r>
              <w:rPr>
                <w:color w:val="000000"/>
                <w:sz w:val="19"/>
                <w:szCs w:val="19"/>
              </w:rPr>
              <w:t>Alradwan International</w:t>
            </w:r>
          </w:p>
        </w:tc>
        <w:tc>
          <w:tcPr>
            <w:tcW w:w="567" w:type="dxa"/>
            <w:tcBorders>
              <w:top w:val="nil"/>
              <w:left w:val="nil"/>
              <w:bottom w:val="single" w:sz="4" w:space="0" w:color="auto"/>
              <w:right w:val="single" w:sz="4" w:space="0" w:color="auto"/>
            </w:tcBorders>
            <w:shd w:val="clear" w:color="auto" w:fill="auto"/>
          </w:tcPr>
          <w:p w14:paraId="4B30B10E" w14:textId="77777777" w:rsidR="00C327CB" w:rsidRPr="00AC561A" w:rsidRDefault="00C327CB">
            <w:pPr>
              <w:jc w:val="center"/>
              <w:rPr>
                <w:color w:val="000000"/>
                <w:sz w:val="19"/>
                <w:szCs w:val="19"/>
                <w:lang w:eastAsia="en-CA"/>
              </w:rPr>
            </w:pPr>
            <w:r w:rsidRPr="000E4C81">
              <w:t>1</w:t>
            </w:r>
          </w:p>
        </w:tc>
        <w:tc>
          <w:tcPr>
            <w:tcW w:w="1134" w:type="dxa"/>
            <w:tcBorders>
              <w:top w:val="nil"/>
              <w:left w:val="nil"/>
              <w:bottom w:val="single" w:sz="4" w:space="0" w:color="auto"/>
              <w:right w:val="single" w:sz="4" w:space="0" w:color="auto"/>
            </w:tcBorders>
            <w:shd w:val="clear" w:color="auto" w:fill="auto"/>
          </w:tcPr>
          <w:p w14:paraId="26054BD7" w14:textId="77777777" w:rsidR="00C327CB" w:rsidRPr="00AC561A" w:rsidRDefault="00C327CB">
            <w:pPr>
              <w:jc w:val="right"/>
              <w:rPr>
                <w:color w:val="000000"/>
                <w:sz w:val="19"/>
                <w:szCs w:val="19"/>
                <w:lang w:eastAsia="en-CA"/>
              </w:rPr>
            </w:pPr>
            <w:r>
              <w:rPr>
                <w:color w:val="000000"/>
                <w:sz w:val="19"/>
                <w:szCs w:val="19"/>
              </w:rPr>
              <w:t>13,000</w:t>
            </w:r>
          </w:p>
        </w:tc>
        <w:tc>
          <w:tcPr>
            <w:tcW w:w="1270" w:type="dxa"/>
            <w:tcBorders>
              <w:top w:val="nil"/>
              <w:left w:val="nil"/>
              <w:bottom w:val="single" w:sz="4" w:space="0" w:color="auto"/>
              <w:right w:val="single" w:sz="4" w:space="0" w:color="auto"/>
            </w:tcBorders>
            <w:shd w:val="clear" w:color="auto" w:fill="auto"/>
          </w:tcPr>
          <w:p w14:paraId="343B4435" w14:textId="77777777" w:rsidR="00C327CB" w:rsidRPr="00AC561A" w:rsidRDefault="00C327CB">
            <w:pPr>
              <w:jc w:val="right"/>
              <w:rPr>
                <w:color w:val="000000"/>
                <w:sz w:val="19"/>
                <w:szCs w:val="19"/>
                <w:lang w:eastAsia="en-CA"/>
              </w:rPr>
            </w:pPr>
            <w:r>
              <w:rPr>
                <w:color w:val="000000"/>
                <w:sz w:val="19"/>
                <w:szCs w:val="19"/>
              </w:rPr>
              <w:t>18,590</w:t>
            </w:r>
          </w:p>
        </w:tc>
        <w:tc>
          <w:tcPr>
            <w:tcW w:w="998" w:type="dxa"/>
            <w:tcBorders>
              <w:top w:val="nil"/>
              <w:left w:val="nil"/>
              <w:bottom w:val="single" w:sz="4" w:space="0" w:color="auto"/>
              <w:right w:val="single" w:sz="4" w:space="0" w:color="auto"/>
            </w:tcBorders>
            <w:shd w:val="clear" w:color="auto" w:fill="auto"/>
          </w:tcPr>
          <w:p w14:paraId="60B47B92" w14:textId="77777777" w:rsidR="00C327CB" w:rsidRPr="00AC561A" w:rsidRDefault="00C327CB">
            <w:pPr>
              <w:jc w:val="right"/>
              <w:rPr>
                <w:color w:val="000000"/>
                <w:sz w:val="19"/>
                <w:szCs w:val="19"/>
                <w:lang w:eastAsia="en-CA"/>
              </w:rPr>
            </w:pPr>
            <w:r>
              <w:rPr>
                <w:color w:val="000000"/>
                <w:sz w:val="19"/>
                <w:szCs w:val="19"/>
              </w:rPr>
              <w:t>350,500</w:t>
            </w:r>
          </w:p>
        </w:tc>
        <w:tc>
          <w:tcPr>
            <w:tcW w:w="992" w:type="dxa"/>
            <w:tcBorders>
              <w:top w:val="nil"/>
              <w:left w:val="nil"/>
              <w:bottom w:val="single" w:sz="4" w:space="0" w:color="auto"/>
              <w:right w:val="single" w:sz="4" w:space="0" w:color="auto"/>
            </w:tcBorders>
            <w:shd w:val="clear" w:color="auto" w:fill="auto"/>
            <w:noWrap/>
          </w:tcPr>
          <w:p w14:paraId="06F57379" w14:textId="77777777" w:rsidR="00C327CB" w:rsidRPr="00AC561A" w:rsidRDefault="00C327CB">
            <w:pPr>
              <w:jc w:val="right"/>
              <w:rPr>
                <w:color w:val="000000"/>
                <w:sz w:val="19"/>
                <w:szCs w:val="19"/>
                <w:lang w:eastAsia="en-CA"/>
              </w:rPr>
            </w:pPr>
            <w:r>
              <w:rPr>
                <w:color w:val="000000"/>
                <w:sz w:val="19"/>
                <w:szCs w:val="19"/>
              </w:rPr>
              <w:t>227,500</w:t>
            </w:r>
          </w:p>
        </w:tc>
        <w:tc>
          <w:tcPr>
            <w:tcW w:w="1134" w:type="dxa"/>
            <w:tcBorders>
              <w:top w:val="nil"/>
              <w:left w:val="nil"/>
              <w:bottom w:val="single" w:sz="4" w:space="0" w:color="auto"/>
              <w:right w:val="single" w:sz="4" w:space="0" w:color="auto"/>
            </w:tcBorders>
            <w:shd w:val="clear" w:color="auto" w:fill="auto"/>
            <w:noWrap/>
          </w:tcPr>
          <w:p w14:paraId="115B9DDC" w14:textId="77777777" w:rsidR="00C327CB" w:rsidRPr="00AC561A" w:rsidRDefault="00C327CB">
            <w:pPr>
              <w:jc w:val="right"/>
              <w:rPr>
                <w:color w:val="000000"/>
                <w:sz w:val="19"/>
                <w:szCs w:val="19"/>
                <w:lang w:eastAsia="en-CA"/>
              </w:rPr>
            </w:pPr>
            <w:r>
              <w:rPr>
                <w:color w:val="000000"/>
                <w:sz w:val="19"/>
                <w:szCs w:val="19"/>
              </w:rPr>
              <w:t>578,000</w:t>
            </w:r>
          </w:p>
        </w:tc>
        <w:tc>
          <w:tcPr>
            <w:tcW w:w="1165" w:type="dxa"/>
            <w:tcBorders>
              <w:top w:val="nil"/>
              <w:left w:val="nil"/>
              <w:bottom w:val="single" w:sz="4" w:space="0" w:color="auto"/>
              <w:right w:val="single" w:sz="4" w:space="0" w:color="auto"/>
            </w:tcBorders>
            <w:shd w:val="clear" w:color="auto" w:fill="auto"/>
            <w:noWrap/>
          </w:tcPr>
          <w:p w14:paraId="02C3BD8B" w14:textId="77777777" w:rsidR="00C327CB" w:rsidRPr="00AC561A" w:rsidRDefault="00C327CB">
            <w:pPr>
              <w:jc w:val="right"/>
              <w:rPr>
                <w:color w:val="000000"/>
                <w:sz w:val="19"/>
                <w:szCs w:val="19"/>
                <w:lang w:eastAsia="en-CA"/>
              </w:rPr>
            </w:pPr>
            <w:r>
              <w:rPr>
                <w:color w:val="000000"/>
                <w:sz w:val="19"/>
                <w:szCs w:val="19"/>
              </w:rPr>
              <w:t>283,140</w:t>
            </w:r>
          </w:p>
        </w:tc>
      </w:tr>
      <w:tr w:rsidR="00C327CB" w:rsidRPr="00AC561A" w14:paraId="7BF9E4D0" w14:textId="77777777">
        <w:trPr>
          <w:trHeight w:val="197"/>
        </w:trPr>
        <w:tc>
          <w:tcPr>
            <w:tcW w:w="1980" w:type="dxa"/>
            <w:tcBorders>
              <w:top w:val="nil"/>
              <w:left w:val="single" w:sz="4" w:space="0" w:color="auto"/>
              <w:bottom w:val="single" w:sz="4" w:space="0" w:color="auto"/>
              <w:right w:val="single" w:sz="4" w:space="0" w:color="auto"/>
            </w:tcBorders>
            <w:shd w:val="clear" w:color="auto" w:fill="auto"/>
          </w:tcPr>
          <w:p w14:paraId="2154F5A0" w14:textId="02F94F44" w:rsidR="00C327CB" w:rsidRPr="00AC561A" w:rsidRDefault="004C7D35">
            <w:pPr>
              <w:jc w:val="left"/>
              <w:rPr>
                <w:color w:val="000000"/>
                <w:sz w:val="19"/>
                <w:szCs w:val="19"/>
                <w:lang w:eastAsia="en-CA"/>
              </w:rPr>
            </w:pPr>
            <w:r>
              <w:rPr>
                <w:color w:val="000000"/>
                <w:sz w:val="19"/>
                <w:szCs w:val="19"/>
              </w:rPr>
              <w:t>Trust for Ind.</w:t>
            </w:r>
          </w:p>
        </w:tc>
        <w:tc>
          <w:tcPr>
            <w:tcW w:w="567" w:type="dxa"/>
            <w:tcBorders>
              <w:top w:val="nil"/>
              <w:left w:val="nil"/>
              <w:bottom w:val="single" w:sz="4" w:space="0" w:color="auto"/>
              <w:right w:val="single" w:sz="4" w:space="0" w:color="auto"/>
            </w:tcBorders>
            <w:shd w:val="clear" w:color="auto" w:fill="auto"/>
          </w:tcPr>
          <w:p w14:paraId="535FC155" w14:textId="77777777" w:rsidR="00C327CB" w:rsidRPr="00AC561A" w:rsidRDefault="00C327CB">
            <w:pPr>
              <w:jc w:val="center"/>
              <w:rPr>
                <w:color w:val="000000"/>
                <w:sz w:val="19"/>
                <w:szCs w:val="19"/>
                <w:lang w:eastAsia="en-CA"/>
              </w:rPr>
            </w:pPr>
            <w:r w:rsidRPr="000E4C81">
              <w:t>1</w:t>
            </w:r>
          </w:p>
        </w:tc>
        <w:tc>
          <w:tcPr>
            <w:tcW w:w="1134" w:type="dxa"/>
            <w:tcBorders>
              <w:top w:val="nil"/>
              <w:left w:val="nil"/>
              <w:bottom w:val="single" w:sz="4" w:space="0" w:color="auto"/>
              <w:right w:val="single" w:sz="4" w:space="0" w:color="auto"/>
            </w:tcBorders>
            <w:shd w:val="clear" w:color="auto" w:fill="auto"/>
          </w:tcPr>
          <w:p w14:paraId="1B88BB4A" w14:textId="77777777" w:rsidR="00C327CB" w:rsidRPr="00AC561A" w:rsidRDefault="00C327CB">
            <w:pPr>
              <w:jc w:val="right"/>
              <w:rPr>
                <w:color w:val="000000"/>
                <w:sz w:val="19"/>
                <w:szCs w:val="19"/>
                <w:lang w:eastAsia="en-CA"/>
              </w:rPr>
            </w:pPr>
            <w:r>
              <w:rPr>
                <w:color w:val="000000"/>
                <w:sz w:val="19"/>
                <w:szCs w:val="19"/>
              </w:rPr>
              <w:t>4,328</w:t>
            </w:r>
          </w:p>
        </w:tc>
        <w:tc>
          <w:tcPr>
            <w:tcW w:w="1270" w:type="dxa"/>
            <w:tcBorders>
              <w:top w:val="nil"/>
              <w:left w:val="nil"/>
              <w:bottom w:val="single" w:sz="4" w:space="0" w:color="auto"/>
              <w:right w:val="single" w:sz="4" w:space="0" w:color="auto"/>
            </w:tcBorders>
            <w:shd w:val="clear" w:color="auto" w:fill="auto"/>
          </w:tcPr>
          <w:p w14:paraId="6785BE74" w14:textId="77777777" w:rsidR="00C327CB" w:rsidRPr="00AC561A" w:rsidRDefault="00C327CB">
            <w:pPr>
              <w:jc w:val="right"/>
              <w:rPr>
                <w:color w:val="000000"/>
                <w:sz w:val="19"/>
                <w:szCs w:val="19"/>
                <w:lang w:eastAsia="en-CA"/>
              </w:rPr>
            </w:pPr>
            <w:r>
              <w:rPr>
                <w:color w:val="000000"/>
                <w:sz w:val="19"/>
                <w:szCs w:val="19"/>
              </w:rPr>
              <w:t>6,188</w:t>
            </w:r>
          </w:p>
        </w:tc>
        <w:tc>
          <w:tcPr>
            <w:tcW w:w="998" w:type="dxa"/>
            <w:tcBorders>
              <w:top w:val="nil"/>
              <w:left w:val="nil"/>
              <w:bottom w:val="single" w:sz="4" w:space="0" w:color="auto"/>
              <w:right w:val="single" w:sz="4" w:space="0" w:color="auto"/>
            </w:tcBorders>
            <w:shd w:val="clear" w:color="auto" w:fill="auto"/>
          </w:tcPr>
          <w:p w14:paraId="10E8474E" w14:textId="77777777" w:rsidR="00C327CB" w:rsidRPr="00AC561A" w:rsidRDefault="00C327CB">
            <w:pPr>
              <w:jc w:val="right"/>
              <w:rPr>
                <w:color w:val="000000"/>
                <w:sz w:val="19"/>
                <w:szCs w:val="19"/>
                <w:lang w:eastAsia="en-CA"/>
              </w:rPr>
            </w:pPr>
            <w:r>
              <w:rPr>
                <w:color w:val="000000"/>
                <w:sz w:val="19"/>
                <w:szCs w:val="19"/>
              </w:rPr>
              <w:t>0 </w:t>
            </w:r>
          </w:p>
        </w:tc>
        <w:tc>
          <w:tcPr>
            <w:tcW w:w="992" w:type="dxa"/>
            <w:tcBorders>
              <w:top w:val="nil"/>
              <w:left w:val="nil"/>
              <w:bottom w:val="single" w:sz="4" w:space="0" w:color="auto"/>
              <w:right w:val="single" w:sz="4" w:space="0" w:color="auto"/>
            </w:tcBorders>
            <w:shd w:val="clear" w:color="auto" w:fill="auto"/>
            <w:noWrap/>
          </w:tcPr>
          <w:p w14:paraId="3A0422AD" w14:textId="77777777" w:rsidR="00C327CB" w:rsidRPr="00AC561A" w:rsidRDefault="00C327CB">
            <w:pPr>
              <w:jc w:val="right"/>
              <w:rPr>
                <w:color w:val="000000"/>
                <w:sz w:val="19"/>
                <w:szCs w:val="19"/>
                <w:lang w:eastAsia="en-CA"/>
              </w:rPr>
            </w:pPr>
            <w:r>
              <w:rPr>
                <w:color w:val="000000"/>
                <w:sz w:val="19"/>
                <w:szCs w:val="19"/>
              </w:rPr>
              <w:t>51,275</w:t>
            </w:r>
          </w:p>
        </w:tc>
        <w:tc>
          <w:tcPr>
            <w:tcW w:w="1134" w:type="dxa"/>
            <w:tcBorders>
              <w:top w:val="nil"/>
              <w:left w:val="nil"/>
              <w:bottom w:val="single" w:sz="4" w:space="0" w:color="auto"/>
              <w:right w:val="single" w:sz="4" w:space="0" w:color="auto"/>
            </w:tcBorders>
            <w:shd w:val="clear" w:color="auto" w:fill="auto"/>
            <w:noWrap/>
          </w:tcPr>
          <w:p w14:paraId="4BB3082F" w14:textId="77777777" w:rsidR="00C327CB" w:rsidRPr="00AC561A" w:rsidRDefault="00C327CB">
            <w:pPr>
              <w:jc w:val="right"/>
              <w:rPr>
                <w:color w:val="000000"/>
                <w:sz w:val="19"/>
                <w:szCs w:val="19"/>
                <w:lang w:eastAsia="en-CA"/>
              </w:rPr>
            </w:pPr>
            <w:r>
              <w:rPr>
                <w:color w:val="000000"/>
                <w:sz w:val="19"/>
                <w:szCs w:val="19"/>
              </w:rPr>
              <w:t>51,275</w:t>
            </w:r>
          </w:p>
        </w:tc>
        <w:tc>
          <w:tcPr>
            <w:tcW w:w="1165" w:type="dxa"/>
            <w:tcBorders>
              <w:top w:val="nil"/>
              <w:left w:val="nil"/>
              <w:bottom w:val="single" w:sz="4" w:space="0" w:color="auto"/>
              <w:right w:val="single" w:sz="4" w:space="0" w:color="auto"/>
            </w:tcBorders>
            <w:shd w:val="clear" w:color="auto" w:fill="auto"/>
            <w:noWrap/>
          </w:tcPr>
          <w:p w14:paraId="2E4DDBE6" w14:textId="77777777" w:rsidR="00C327CB" w:rsidRPr="00AC561A" w:rsidRDefault="00C327CB">
            <w:pPr>
              <w:jc w:val="right"/>
              <w:rPr>
                <w:color w:val="000000"/>
                <w:sz w:val="19"/>
                <w:szCs w:val="19"/>
                <w:lang w:eastAsia="en-CA"/>
              </w:rPr>
            </w:pPr>
            <w:r>
              <w:rPr>
                <w:color w:val="000000"/>
                <w:sz w:val="19"/>
                <w:szCs w:val="19"/>
              </w:rPr>
              <w:t>94,264</w:t>
            </w:r>
          </w:p>
        </w:tc>
      </w:tr>
      <w:tr w:rsidR="00C327CB" w:rsidRPr="00AC561A" w14:paraId="18844E8D" w14:textId="77777777">
        <w:trPr>
          <w:trHeight w:val="188"/>
        </w:trPr>
        <w:tc>
          <w:tcPr>
            <w:tcW w:w="1980" w:type="dxa"/>
            <w:tcBorders>
              <w:top w:val="nil"/>
              <w:left w:val="single" w:sz="4" w:space="0" w:color="auto"/>
              <w:bottom w:val="single" w:sz="4" w:space="0" w:color="auto"/>
              <w:right w:val="single" w:sz="4" w:space="0" w:color="auto"/>
            </w:tcBorders>
            <w:shd w:val="clear" w:color="auto" w:fill="auto"/>
          </w:tcPr>
          <w:p w14:paraId="3CCBECBC" w14:textId="77777777" w:rsidR="00C327CB" w:rsidRPr="00AC561A" w:rsidRDefault="00C327CB">
            <w:pPr>
              <w:jc w:val="left"/>
              <w:rPr>
                <w:color w:val="000000"/>
                <w:sz w:val="19"/>
                <w:szCs w:val="19"/>
                <w:lang w:eastAsia="en-CA"/>
              </w:rPr>
            </w:pPr>
            <w:r>
              <w:rPr>
                <w:color w:val="000000"/>
                <w:sz w:val="19"/>
                <w:szCs w:val="19"/>
              </w:rPr>
              <w:t>Everest Egypt industrial</w:t>
            </w:r>
          </w:p>
        </w:tc>
        <w:tc>
          <w:tcPr>
            <w:tcW w:w="567" w:type="dxa"/>
            <w:tcBorders>
              <w:top w:val="nil"/>
              <w:left w:val="nil"/>
              <w:bottom w:val="single" w:sz="4" w:space="0" w:color="auto"/>
              <w:right w:val="single" w:sz="4" w:space="0" w:color="auto"/>
            </w:tcBorders>
            <w:shd w:val="clear" w:color="auto" w:fill="auto"/>
          </w:tcPr>
          <w:p w14:paraId="7645B4CC" w14:textId="77777777" w:rsidR="00C327CB" w:rsidRPr="00AC561A" w:rsidRDefault="00C327CB">
            <w:pPr>
              <w:jc w:val="center"/>
              <w:rPr>
                <w:color w:val="000000"/>
                <w:sz w:val="19"/>
                <w:szCs w:val="19"/>
                <w:lang w:eastAsia="en-CA"/>
              </w:rPr>
            </w:pPr>
            <w:r w:rsidRPr="000E4C81">
              <w:t>1</w:t>
            </w:r>
          </w:p>
        </w:tc>
        <w:tc>
          <w:tcPr>
            <w:tcW w:w="1134" w:type="dxa"/>
            <w:tcBorders>
              <w:top w:val="nil"/>
              <w:left w:val="nil"/>
              <w:bottom w:val="single" w:sz="4" w:space="0" w:color="auto"/>
              <w:right w:val="single" w:sz="4" w:space="0" w:color="auto"/>
            </w:tcBorders>
            <w:shd w:val="clear" w:color="auto" w:fill="auto"/>
          </w:tcPr>
          <w:p w14:paraId="6B35E168" w14:textId="77777777" w:rsidR="00C327CB" w:rsidRPr="00AC561A" w:rsidRDefault="00C327CB">
            <w:pPr>
              <w:jc w:val="right"/>
              <w:rPr>
                <w:color w:val="000000"/>
                <w:sz w:val="19"/>
                <w:szCs w:val="19"/>
                <w:lang w:eastAsia="en-CA"/>
              </w:rPr>
            </w:pPr>
            <w:r>
              <w:rPr>
                <w:color w:val="000000"/>
                <w:sz w:val="19"/>
                <w:szCs w:val="19"/>
              </w:rPr>
              <w:t>9,502</w:t>
            </w:r>
          </w:p>
        </w:tc>
        <w:tc>
          <w:tcPr>
            <w:tcW w:w="1270" w:type="dxa"/>
            <w:tcBorders>
              <w:top w:val="nil"/>
              <w:left w:val="nil"/>
              <w:bottom w:val="single" w:sz="4" w:space="0" w:color="auto"/>
              <w:right w:val="single" w:sz="4" w:space="0" w:color="auto"/>
            </w:tcBorders>
            <w:shd w:val="clear" w:color="auto" w:fill="auto"/>
          </w:tcPr>
          <w:p w14:paraId="0D1530D2" w14:textId="77777777" w:rsidR="00C327CB" w:rsidRPr="00AC561A" w:rsidRDefault="00C327CB">
            <w:pPr>
              <w:jc w:val="right"/>
              <w:rPr>
                <w:color w:val="000000"/>
                <w:sz w:val="19"/>
                <w:szCs w:val="19"/>
                <w:lang w:eastAsia="en-CA"/>
              </w:rPr>
            </w:pPr>
            <w:r>
              <w:rPr>
                <w:color w:val="000000"/>
                <w:sz w:val="19"/>
                <w:szCs w:val="19"/>
              </w:rPr>
              <w:t>13,587</w:t>
            </w:r>
          </w:p>
        </w:tc>
        <w:tc>
          <w:tcPr>
            <w:tcW w:w="998" w:type="dxa"/>
            <w:tcBorders>
              <w:top w:val="nil"/>
              <w:left w:val="nil"/>
              <w:bottom w:val="single" w:sz="4" w:space="0" w:color="auto"/>
              <w:right w:val="single" w:sz="4" w:space="0" w:color="auto"/>
            </w:tcBorders>
            <w:shd w:val="clear" w:color="auto" w:fill="auto"/>
          </w:tcPr>
          <w:p w14:paraId="00FE9A45" w14:textId="77777777" w:rsidR="00C327CB" w:rsidRPr="00AC561A" w:rsidRDefault="00C327CB">
            <w:pPr>
              <w:jc w:val="right"/>
              <w:rPr>
                <w:color w:val="000000"/>
                <w:sz w:val="19"/>
                <w:szCs w:val="19"/>
                <w:lang w:eastAsia="en-CA"/>
              </w:rPr>
            </w:pPr>
            <w:r>
              <w:rPr>
                <w:color w:val="000000"/>
                <w:sz w:val="19"/>
                <w:szCs w:val="19"/>
              </w:rPr>
              <w:t>350,500</w:t>
            </w:r>
          </w:p>
        </w:tc>
        <w:tc>
          <w:tcPr>
            <w:tcW w:w="992" w:type="dxa"/>
            <w:tcBorders>
              <w:top w:val="nil"/>
              <w:left w:val="nil"/>
              <w:bottom w:val="single" w:sz="4" w:space="0" w:color="auto"/>
              <w:right w:val="single" w:sz="4" w:space="0" w:color="auto"/>
            </w:tcBorders>
            <w:shd w:val="clear" w:color="auto" w:fill="auto"/>
            <w:noWrap/>
          </w:tcPr>
          <w:p w14:paraId="42710276" w14:textId="77777777" w:rsidR="00C327CB" w:rsidRPr="00AC561A" w:rsidRDefault="00C327CB">
            <w:pPr>
              <w:jc w:val="right"/>
              <w:rPr>
                <w:color w:val="000000"/>
                <w:sz w:val="19"/>
                <w:szCs w:val="19"/>
                <w:lang w:eastAsia="en-CA"/>
              </w:rPr>
            </w:pPr>
            <w:r>
              <w:rPr>
                <w:color w:val="000000"/>
                <w:sz w:val="19"/>
                <w:szCs w:val="19"/>
              </w:rPr>
              <w:t>51,275</w:t>
            </w:r>
          </w:p>
        </w:tc>
        <w:tc>
          <w:tcPr>
            <w:tcW w:w="1134" w:type="dxa"/>
            <w:tcBorders>
              <w:top w:val="nil"/>
              <w:left w:val="nil"/>
              <w:bottom w:val="single" w:sz="4" w:space="0" w:color="auto"/>
              <w:right w:val="single" w:sz="4" w:space="0" w:color="auto"/>
            </w:tcBorders>
            <w:shd w:val="clear" w:color="auto" w:fill="auto"/>
            <w:noWrap/>
          </w:tcPr>
          <w:p w14:paraId="047847F5" w14:textId="77777777" w:rsidR="00C327CB" w:rsidRPr="00AC561A" w:rsidRDefault="00C327CB">
            <w:pPr>
              <w:jc w:val="right"/>
              <w:rPr>
                <w:color w:val="000000"/>
                <w:sz w:val="19"/>
                <w:szCs w:val="19"/>
                <w:lang w:eastAsia="en-CA"/>
              </w:rPr>
            </w:pPr>
            <w:r>
              <w:rPr>
                <w:color w:val="000000"/>
                <w:sz w:val="19"/>
                <w:szCs w:val="19"/>
              </w:rPr>
              <w:t>401,775</w:t>
            </w:r>
          </w:p>
        </w:tc>
        <w:tc>
          <w:tcPr>
            <w:tcW w:w="1165" w:type="dxa"/>
            <w:tcBorders>
              <w:top w:val="nil"/>
              <w:left w:val="nil"/>
              <w:bottom w:val="single" w:sz="4" w:space="0" w:color="auto"/>
              <w:right w:val="single" w:sz="4" w:space="0" w:color="auto"/>
            </w:tcBorders>
            <w:shd w:val="clear" w:color="auto" w:fill="auto"/>
            <w:noWrap/>
          </w:tcPr>
          <w:p w14:paraId="156D2DD7" w14:textId="77777777" w:rsidR="00C327CB" w:rsidRPr="00AC561A" w:rsidRDefault="00C327CB">
            <w:pPr>
              <w:jc w:val="right"/>
              <w:rPr>
                <w:color w:val="000000"/>
                <w:sz w:val="19"/>
                <w:szCs w:val="19"/>
                <w:lang w:eastAsia="en-CA"/>
              </w:rPr>
            </w:pPr>
            <w:r>
              <w:rPr>
                <w:color w:val="000000"/>
                <w:sz w:val="19"/>
                <w:szCs w:val="19"/>
              </w:rPr>
              <w:t>206,954</w:t>
            </w:r>
          </w:p>
        </w:tc>
      </w:tr>
      <w:tr w:rsidR="00C327CB" w:rsidRPr="00AC561A" w14:paraId="5FC484A8" w14:textId="77777777">
        <w:trPr>
          <w:trHeight w:val="200"/>
        </w:trPr>
        <w:tc>
          <w:tcPr>
            <w:tcW w:w="1980" w:type="dxa"/>
            <w:tcBorders>
              <w:top w:val="nil"/>
              <w:left w:val="single" w:sz="4" w:space="0" w:color="auto"/>
              <w:bottom w:val="single" w:sz="4" w:space="0" w:color="auto"/>
              <w:right w:val="single" w:sz="4" w:space="0" w:color="auto"/>
            </w:tcBorders>
            <w:shd w:val="clear" w:color="auto" w:fill="auto"/>
          </w:tcPr>
          <w:p w14:paraId="26C6289A" w14:textId="77777777" w:rsidR="00C327CB" w:rsidRPr="00AC561A" w:rsidRDefault="00C327CB">
            <w:pPr>
              <w:jc w:val="left"/>
              <w:rPr>
                <w:color w:val="000000"/>
                <w:sz w:val="19"/>
                <w:szCs w:val="19"/>
                <w:lang w:eastAsia="en-CA"/>
              </w:rPr>
            </w:pPr>
            <w:r>
              <w:rPr>
                <w:color w:val="000000"/>
                <w:sz w:val="19"/>
                <w:szCs w:val="19"/>
              </w:rPr>
              <w:t>ICEBERG</w:t>
            </w:r>
          </w:p>
        </w:tc>
        <w:tc>
          <w:tcPr>
            <w:tcW w:w="567" w:type="dxa"/>
            <w:tcBorders>
              <w:top w:val="nil"/>
              <w:left w:val="nil"/>
              <w:bottom w:val="single" w:sz="4" w:space="0" w:color="auto"/>
              <w:right w:val="single" w:sz="4" w:space="0" w:color="auto"/>
            </w:tcBorders>
            <w:shd w:val="clear" w:color="auto" w:fill="auto"/>
          </w:tcPr>
          <w:p w14:paraId="1B106A53" w14:textId="77777777" w:rsidR="00C327CB" w:rsidRPr="00AC561A" w:rsidRDefault="00C327CB">
            <w:pPr>
              <w:jc w:val="center"/>
              <w:rPr>
                <w:color w:val="000000"/>
                <w:sz w:val="19"/>
                <w:szCs w:val="19"/>
                <w:lang w:eastAsia="en-CA"/>
              </w:rPr>
            </w:pPr>
            <w:r w:rsidRPr="000E4C81">
              <w:t>1</w:t>
            </w:r>
          </w:p>
        </w:tc>
        <w:tc>
          <w:tcPr>
            <w:tcW w:w="1134" w:type="dxa"/>
            <w:tcBorders>
              <w:top w:val="nil"/>
              <w:left w:val="nil"/>
              <w:bottom w:val="single" w:sz="4" w:space="0" w:color="auto"/>
              <w:right w:val="single" w:sz="4" w:space="0" w:color="auto"/>
            </w:tcBorders>
            <w:shd w:val="clear" w:color="auto" w:fill="auto"/>
          </w:tcPr>
          <w:p w14:paraId="5FCBA57A" w14:textId="77777777" w:rsidR="00C327CB" w:rsidRPr="00AC561A" w:rsidRDefault="00C327CB">
            <w:pPr>
              <w:jc w:val="right"/>
              <w:rPr>
                <w:color w:val="000000"/>
                <w:sz w:val="19"/>
                <w:szCs w:val="19"/>
                <w:lang w:eastAsia="en-CA"/>
              </w:rPr>
            </w:pPr>
            <w:r>
              <w:rPr>
                <w:color w:val="000000"/>
                <w:sz w:val="19"/>
                <w:szCs w:val="19"/>
              </w:rPr>
              <w:t>3,430</w:t>
            </w:r>
          </w:p>
        </w:tc>
        <w:tc>
          <w:tcPr>
            <w:tcW w:w="1270" w:type="dxa"/>
            <w:tcBorders>
              <w:top w:val="nil"/>
              <w:left w:val="nil"/>
              <w:bottom w:val="single" w:sz="4" w:space="0" w:color="auto"/>
              <w:right w:val="single" w:sz="4" w:space="0" w:color="auto"/>
            </w:tcBorders>
            <w:shd w:val="clear" w:color="auto" w:fill="auto"/>
          </w:tcPr>
          <w:p w14:paraId="2298236C" w14:textId="77777777" w:rsidR="00C327CB" w:rsidRPr="00AC561A" w:rsidRDefault="00C327CB">
            <w:pPr>
              <w:jc w:val="right"/>
              <w:rPr>
                <w:color w:val="000000"/>
                <w:sz w:val="19"/>
                <w:szCs w:val="19"/>
                <w:lang w:eastAsia="en-CA"/>
              </w:rPr>
            </w:pPr>
            <w:r>
              <w:rPr>
                <w:color w:val="000000"/>
                <w:sz w:val="19"/>
                <w:szCs w:val="19"/>
              </w:rPr>
              <w:t>10,785</w:t>
            </w:r>
          </w:p>
        </w:tc>
        <w:tc>
          <w:tcPr>
            <w:tcW w:w="998" w:type="dxa"/>
            <w:tcBorders>
              <w:top w:val="nil"/>
              <w:left w:val="nil"/>
              <w:bottom w:val="single" w:sz="4" w:space="0" w:color="auto"/>
              <w:right w:val="single" w:sz="4" w:space="0" w:color="auto"/>
            </w:tcBorders>
            <w:shd w:val="clear" w:color="auto" w:fill="auto"/>
          </w:tcPr>
          <w:p w14:paraId="4193A181" w14:textId="77777777" w:rsidR="00C327CB" w:rsidRPr="00AC561A" w:rsidRDefault="00C327CB">
            <w:pPr>
              <w:jc w:val="right"/>
              <w:rPr>
                <w:color w:val="000000"/>
                <w:sz w:val="19"/>
                <w:szCs w:val="19"/>
                <w:lang w:eastAsia="en-CA"/>
              </w:rPr>
            </w:pPr>
            <w:r>
              <w:rPr>
                <w:color w:val="000000"/>
                <w:sz w:val="19"/>
                <w:szCs w:val="19"/>
              </w:rPr>
              <w:t>350,500</w:t>
            </w:r>
          </w:p>
        </w:tc>
        <w:tc>
          <w:tcPr>
            <w:tcW w:w="992" w:type="dxa"/>
            <w:tcBorders>
              <w:top w:val="nil"/>
              <w:left w:val="nil"/>
              <w:bottom w:val="single" w:sz="4" w:space="0" w:color="auto"/>
              <w:right w:val="single" w:sz="4" w:space="0" w:color="auto"/>
            </w:tcBorders>
            <w:shd w:val="clear" w:color="auto" w:fill="auto"/>
            <w:noWrap/>
          </w:tcPr>
          <w:p w14:paraId="57A79F57" w14:textId="77777777" w:rsidR="00C327CB" w:rsidRPr="00AC561A" w:rsidRDefault="00C327CB">
            <w:pPr>
              <w:jc w:val="right"/>
              <w:rPr>
                <w:color w:val="000000"/>
                <w:sz w:val="19"/>
                <w:szCs w:val="19"/>
                <w:lang w:eastAsia="en-CA"/>
              </w:rPr>
            </w:pPr>
            <w:r>
              <w:rPr>
                <w:color w:val="000000"/>
                <w:sz w:val="19"/>
                <w:szCs w:val="19"/>
              </w:rPr>
              <w:t>13,598*</w:t>
            </w:r>
          </w:p>
        </w:tc>
        <w:tc>
          <w:tcPr>
            <w:tcW w:w="1134" w:type="dxa"/>
            <w:tcBorders>
              <w:top w:val="nil"/>
              <w:left w:val="nil"/>
              <w:bottom w:val="single" w:sz="4" w:space="0" w:color="auto"/>
              <w:right w:val="single" w:sz="4" w:space="0" w:color="auto"/>
            </w:tcBorders>
            <w:shd w:val="clear" w:color="auto" w:fill="auto"/>
            <w:noWrap/>
          </w:tcPr>
          <w:p w14:paraId="54989F66" w14:textId="77777777" w:rsidR="00C327CB" w:rsidRPr="00AC561A" w:rsidRDefault="00C327CB">
            <w:pPr>
              <w:jc w:val="right"/>
              <w:rPr>
                <w:color w:val="000000"/>
                <w:sz w:val="19"/>
                <w:szCs w:val="19"/>
                <w:lang w:eastAsia="en-CA"/>
              </w:rPr>
            </w:pPr>
            <w:r>
              <w:rPr>
                <w:color w:val="000000"/>
                <w:sz w:val="19"/>
                <w:szCs w:val="19"/>
              </w:rPr>
              <w:t>364,098</w:t>
            </w:r>
          </w:p>
        </w:tc>
        <w:tc>
          <w:tcPr>
            <w:tcW w:w="1165" w:type="dxa"/>
            <w:tcBorders>
              <w:top w:val="nil"/>
              <w:left w:val="nil"/>
              <w:bottom w:val="single" w:sz="4" w:space="0" w:color="auto"/>
              <w:right w:val="single" w:sz="4" w:space="0" w:color="auto"/>
            </w:tcBorders>
            <w:shd w:val="clear" w:color="auto" w:fill="auto"/>
            <w:noWrap/>
          </w:tcPr>
          <w:p w14:paraId="7E28013D" w14:textId="77777777" w:rsidR="00C327CB" w:rsidRPr="00AC561A" w:rsidRDefault="00C327CB">
            <w:pPr>
              <w:jc w:val="right"/>
              <w:rPr>
                <w:color w:val="000000"/>
                <w:sz w:val="19"/>
                <w:szCs w:val="19"/>
                <w:lang w:eastAsia="en-CA"/>
              </w:rPr>
            </w:pPr>
            <w:r>
              <w:rPr>
                <w:color w:val="000000"/>
                <w:sz w:val="19"/>
                <w:szCs w:val="19"/>
              </w:rPr>
              <w:t>74,705</w:t>
            </w:r>
          </w:p>
        </w:tc>
      </w:tr>
      <w:tr w:rsidR="00C327CB" w:rsidRPr="00AC561A" w14:paraId="29C6A1AD" w14:textId="77777777">
        <w:trPr>
          <w:trHeight w:val="233"/>
        </w:trPr>
        <w:tc>
          <w:tcPr>
            <w:tcW w:w="1980" w:type="dxa"/>
            <w:tcBorders>
              <w:top w:val="nil"/>
              <w:left w:val="single" w:sz="4" w:space="0" w:color="auto"/>
              <w:bottom w:val="single" w:sz="4" w:space="0" w:color="auto"/>
              <w:right w:val="single" w:sz="4" w:space="0" w:color="auto"/>
            </w:tcBorders>
            <w:shd w:val="clear" w:color="auto" w:fill="auto"/>
          </w:tcPr>
          <w:p w14:paraId="112218D8" w14:textId="77777777" w:rsidR="00C327CB" w:rsidRPr="00AC561A" w:rsidRDefault="00C327CB">
            <w:pPr>
              <w:jc w:val="left"/>
              <w:rPr>
                <w:color w:val="000000"/>
                <w:sz w:val="19"/>
                <w:szCs w:val="19"/>
                <w:lang w:eastAsia="en-CA"/>
              </w:rPr>
            </w:pPr>
            <w:r>
              <w:rPr>
                <w:color w:val="000000"/>
                <w:sz w:val="19"/>
                <w:szCs w:val="19"/>
              </w:rPr>
              <w:t>Egyptian Gulf Co.</w:t>
            </w:r>
          </w:p>
        </w:tc>
        <w:tc>
          <w:tcPr>
            <w:tcW w:w="567" w:type="dxa"/>
            <w:tcBorders>
              <w:top w:val="nil"/>
              <w:left w:val="nil"/>
              <w:bottom w:val="single" w:sz="4" w:space="0" w:color="auto"/>
              <w:right w:val="single" w:sz="4" w:space="0" w:color="auto"/>
            </w:tcBorders>
            <w:shd w:val="clear" w:color="auto" w:fill="auto"/>
          </w:tcPr>
          <w:p w14:paraId="641FDAF4" w14:textId="77777777" w:rsidR="00C327CB" w:rsidRPr="00260E33" w:rsidRDefault="00C327CB">
            <w:pPr>
              <w:jc w:val="center"/>
              <w:rPr>
                <w:color w:val="000000"/>
                <w:sz w:val="19"/>
                <w:szCs w:val="19"/>
                <w:lang w:eastAsia="en-CA"/>
              </w:rPr>
            </w:pPr>
            <w:r w:rsidRPr="00260E33">
              <w:t>2</w:t>
            </w:r>
          </w:p>
        </w:tc>
        <w:tc>
          <w:tcPr>
            <w:tcW w:w="1134" w:type="dxa"/>
            <w:tcBorders>
              <w:top w:val="nil"/>
              <w:left w:val="nil"/>
              <w:bottom w:val="single" w:sz="4" w:space="0" w:color="auto"/>
              <w:right w:val="single" w:sz="4" w:space="0" w:color="auto"/>
            </w:tcBorders>
            <w:shd w:val="clear" w:color="auto" w:fill="auto"/>
          </w:tcPr>
          <w:p w14:paraId="351F9D3B" w14:textId="77777777" w:rsidR="00C327CB" w:rsidRPr="00AC561A" w:rsidRDefault="00C327CB">
            <w:pPr>
              <w:jc w:val="right"/>
              <w:rPr>
                <w:color w:val="000000"/>
                <w:sz w:val="19"/>
                <w:szCs w:val="19"/>
                <w:lang w:eastAsia="en-CA"/>
              </w:rPr>
            </w:pPr>
            <w:r>
              <w:rPr>
                <w:color w:val="000000"/>
                <w:sz w:val="19"/>
                <w:szCs w:val="19"/>
              </w:rPr>
              <w:t>2,683</w:t>
            </w:r>
          </w:p>
        </w:tc>
        <w:tc>
          <w:tcPr>
            <w:tcW w:w="1270" w:type="dxa"/>
            <w:tcBorders>
              <w:top w:val="nil"/>
              <w:left w:val="nil"/>
              <w:bottom w:val="single" w:sz="4" w:space="0" w:color="auto"/>
              <w:right w:val="single" w:sz="4" w:space="0" w:color="auto"/>
            </w:tcBorders>
            <w:shd w:val="clear" w:color="auto" w:fill="auto"/>
          </w:tcPr>
          <w:p w14:paraId="18DFAB11" w14:textId="77777777" w:rsidR="00C327CB" w:rsidRPr="00AC561A" w:rsidRDefault="00C327CB">
            <w:pPr>
              <w:jc w:val="right"/>
              <w:rPr>
                <w:color w:val="000000"/>
                <w:sz w:val="19"/>
                <w:szCs w:val="19"/>
                <w:lang w:eastAsia="en-CA"/>
              </w:rPr>
            </w:pPr>
            <w:r>
              <w:rPr>
                <w:color w:val="000000"/>
                <w:sz w:val="19"/>
                <w:szCs w:val="19"/>
              </w:rPr>
              <w:t>3,837</w:t>
            </w:r>
          </w:p>
        </w:tc>
        <w:tc>
          <w:tcPr>
            <w:tcW w:w="998" w:type="dxa"/>
            <w:tcBorders>
              <w:top w:val="nil"/>
              <w:left w:val="nil"/>
              <w:bottom w:val="single" w:sz="4" w:space="0" w:color="auto"/>
              <w:right w:val="single" w:sz="4" w:space="0" w:color="auto"/>
            </w:tcBorders>
            <w:shd w:val="clear" w:color="auto" w:fill="auto"/>
          </w:tcPr>
          <w:p w14:paraId="57B25B5B" w14:textId="77777777" w:rsidR="00C327CB" w:rsidRPr="00AC561A" w:rsidRDefault="00C327CB">
            <w:pPr>
              <w:jc w:val="right"/>
              <w:rPr>
                <w:color w:val="000000"/>
                <w:sz w:val="19"/>
                <w:szCs w:val="19"/>
                <w:lang w:eastAsia="en-CA"/>
              </w:rPr>
            </w:pPr>
            <w:r>
              <w:rPr>
                <w:color w:val="000000"/>
                <w:sz w:val="19"/>
                <w:szCs w:val="19"/>
              </w:rPr>
              <w:t>350,500</w:t>
            </w:r>
          </w:p>
        </w:tc>
        <w:tc>
          <w:tcPr>
            <w:tcW w:w="992" w:type="dxa"/>
            <w:tcBorders>
              <w:top w:val="nil"/>
              <w:left w:val="nil"/>
              <w:bottom w:val="single" w:sz="4" w:space="0" w:color="auto"/>
              <w:right w:val="single" w:sz="4" w:space="0" w:color="auto"/>
            </w:tcBorders>
            <w:shd w:val="clear" w:color="auto" w:fill="auto"/>
            <w:noWrap/>
          </w:tcPr>
          <w:p w14:paraId="70678407" w14:textId="77777777" w:rsidR="00C327CB" w:rsidRPr="00AC561A" w:rsidRDefault="00C327CB">
            <w:pPr>
              <w:jc w:val="right"/>
              <w:rPr>
                <w:color w:val="000000"/>
                <w:sz w:val="19"/>
                <w:szCs w:val="19"/>
                <w:lang w:eastAsia="en-CA"/>
              </w:rPr>
            </w:pPr>
            <w:r>
              <w:rPr>
                <w:color w:val="000000"/>
                <w:sz w:val="19"/>
                <w:szCs w:val="19"/>
              </w:rPr>
              <w:t>27,615</w:t>
            </w:r>
          </w:p>
        </w:tc>
        <w:tc>
          <w:tcPr>
            <w:tcW w:w="1134" w:type="dxa"/>
            <w:tcBorders>
              <w:top w:val="nil"/>
              <w:left w:val="nil"/>
              <w:bottom w:val="single" w:sz="4" w:space="0" w:color="auto"/>
              <w:right w:val="single" w:sz="4" w:space="0" w:color="auto"/>
            </w:tcBorders>
            <w:shd w:val="clear" w:color="auto" w:fill="auto"/>
            <w:noWrap/>
          </w:tcPr>
          <w:p w14:paraId="4E40F5CE" w14:textId="77777777" w:rsidR="00C327CB" w:rsidRPr="00AC561A" w:rsidRDefault="00C327CB">
            <w:pPr>
              <w:jc w:val="right"/>
              <w:rPr>
                <w:color w:val="000000"/>
                <w:sz w:val="19"/>
                <w:szCs w:val="19"/>
                <w:lang w:eastAsia="en-CA"/>
              </w:rPr>
            </w:pPr>
            <w:r>
              <w:rPr>
                <w:color w:val="000000"/>
                <w:sz w:val="19"/>
                <w:szCs w:val="19"/>
              </w:rPr>
              <w:t>378,115</w:t>
            </w:r>
          </w:p>
        </w:tc>
        <w:tc>
          <w:tcPr>
            <w:tcW w:w="1165" w:type="dxa"/>
            <w:tcBorders>
              <w:top w:val="nil"/>
              <w:left w:val="nil"/>
              <w:bottom w:val="single" w:sz="4" w:space="0" w:color="auto"/>
              <w:right w:val="single" w:sz="4" w:space="0" w:color="auto"/>
            </w:tcBorders>
            <w:shd w:val="clear" w:color="auto" w:fill="auto"/>
            <w:noWrap/>
          </w:tcPr>
          <w:p w14:paraId="2D22C404" w14:textId="77777777" w:rsidR="00C327CB" w:rsidRPr="00AC561A" w:rsidRDefault="00C327CB">
            <w:pPr>
              <w:jc w:val="right"/>
              <w:rPr>
                <w:color w:val="000000"/>
                <w:sz w:val="19"/>
                <w:szCs w:val="19"/>
                <w:lang w:eastAsia="en-CA"/>
              </w:rPr>
            </w:pPr>
            <w:r>
              <w:rPr>
                <w:color w:val="000000"/>
                <w:sz w:val="19"/>
                <w:szCs w:val="19"/>
              </w:rPr>
              <w:t>58,436</w:t>
            </w:r>
          </w:p>
        </w:tc>
      </w:tr>
      <w:tr w:rsidR="00C327CB" w:rsidRPr="00AC561A" w14:paraId="3E13786C" w14:textId="77777777">
        <w:trPr>
          <w:trHeight w:val="230"/>
        </w:trPr>
        <w:tc>
          <w:tcPr>
            <w:tcW w:w="1980" w:type="dxa"/>
            <w:tcBorders>
              <w:top w:val="nil"/>
              <w:left w:val="single" w:sz="4" w:space="0" w:color="auto"/>
              <w:bottom w:val="single" w:sz="4" w:space="0" w:color="auto"/>
              <w:right w:val="single" w:sz="4" w:space="0" w:color="auto"/>
            </w:tcBorders>
            <w:shd w:val="clear" w:color="auto" w:fill="auto"/>
          </w:tcPr>
          <w:p w14:paraId="4435239E" w14:textId="77777777" w:rsidR="00C327CB" w:rsidRPr="00AC561A" w:rsidRDefault="00C327CB">
            <w:pPr>
              <w:jc w:val="left"/>
              <w:rPr>
                <w:color w:val="000000"/>
                <w:sz w:val="19"/>
                <w:szCs w:val="19"/>
                <w:lang w:eastAsia="en-CA"/>
              </w:rPr>
            </w:pPr>
            <w:r>
              <w:rPr>
                <w:color w:val="000000"/>
                <w:sz w:val="19"/>
                <w:szCs w:val="19"/>
              </w:rPr>
              <w:t>Makka for refrigerators</w:t>
            </w:r>
          </w:p>
        </w:tc>
        <w:tc>
          <w:tcPr>
            <w:tcW w:w="567" w:type="dxa"/>
            <w:tcBorders>
              <w:top w:val="nil"/>
              <w:left w:val="nil"/>
              <w:bottom w:val="single" w:sz="4" w:space="0" w:color="auto"/>
              <w:right w:val="single" w:sz="4" w:space="0" w:color="auto"/>
            </w:tcBorders>
            <w:shd w:val="clear" w:color="auto" w:fill="auto"/>
          </w:tcPr>
          <w:p w14:paraId="45A43FF6" w14:textId="77777777" w:rsidR="00C327CB" w:rsidRPr="00260E33" w:rsidRDefault="00C327CB">
            <w:pPr>
              <w:jc w:val="center"/>
              <w:rPr>
                <w:color w:val="000000"/>
                <w:sz w:val="19"/>
                <w:szCs w:val="19"/>
                <w:lang w:eastAsia="en-CA"/>
              </w:rPr>
            </w:pPr>
            <w:r w:rsidRPr="00260E33">
              <w:t>3</w:t>
            </w:r>
          </w:p>
        </w:tc>
        <w:tc>
          <w:tcPr>
            <w:tcW w:w="1134" w:type="dxa"/>
            <w:tcBorders>
              <w:top w:val="nil"/>
              <w:left w:val="nil"/>
              <w:bottom w:val="single" w:sz="4" w:space="0" w:color="auto"/>
              <w:right w:val="single" w:sz="4" w:space="0" w:color="auto"/>
            </w:tcBorders>
            <w:shd w:val="clear" w:color="auto" w:fill="auto"/>
          </w:tcPr>
          <w:p w14:paraId="493698DB" w14:textId="77777777" w:rsidR="00C327CB" w:rsidRPr="00AC561A" w:rsidRDefault="00C327CB">
            <w:pPr>
              <w:jc w:val="right"/>
              <w:rPr>
                <w:color w:val="000000"/>
                <w:sz w:val="19"/>
                <w:szCs w:val="19"/>
                <w:lang w:eastAsia="en-CA"/>
              </w:rPr>
            </w:pPr>
            <w:r>
              <w:rPr>
                <w:color w:val="000000"/>
                <w:sz w:val="19"/>
                <w:szCs w:val="19"/>
              </w:rPr>
              <w:t>2,520</w:t>
            </w:r>
          </w:p>
        </w:tc>
        <w:tc>
          <w:tcPr>
            <w:tcW w:w="1270" w:type="dxa"/>
            <w:tcBorders>
              <w:top w:val="nil"/>
              <w:left w:val="nil"/>
              <w:bottom w:val="single" w:sz="4" w:space="0" w:color="auto"/>
              <w:right w:val="single" w:sz="4" w:space="0" w:color="auto"/>
            </w:tcBorders>
            <w:shd w:val="clear" w:color="auto" w:fill="auto"/>
          </w:tcPr>
          <w:p w14:paraId="4E92F741" w14:textId="77777777" w:rsidR="00C327CB" w:rsidRPr="00AC561A" w:rsidRDefault="00C327CB">
            <w:pPr>
              <w:jc w:val="right"/>
              <w:rPr>
                <w:color w:val="000000"/>
                <w:sz w:val="19"/>
                <w:szCs w:val="19"/>
                <w:lang w:eastAsia="en-CA"/>
              </w:rPr>
            </w:pPr>
            <w:r>
              <w:rPr>
                <w:color w:val="000000"/>
                <w:sz w:val="19"/>
                <w:szCs w:val="19"/>
              </w:rPr>
              <w:t>3,604</w:t>
            </w:r>
          </w:p>
        </w:tc>
        <w:tc>
          <w:tcPr>
            <w:tcW w:w="998" w:type="dxa"/>
            <w:tcBorders>
              <w:top w:val="nil"/>
              <w:left w:val="nil"/>
              <w:bottom w:val="single" w:sz="4" w:space="0" w:color="auto"/>
              <w:right w:val="single" w:sz="4" w:space="0" w:color="auto"/>
            </w:tcBorders>
            <w:shd w:val="clear" w:color="auto" w:fill="auto"/>
          </w:tcPr>
          <w:p w14:paraId="77244F74" w14:textId="77777777" w:rsidR="00C327CB" w:rsidRPr="00AC561A" w:rsidRDefault="00C327CB">
            <w:pPr>
              <w:jc w:val="right"/>
              <w:rPr>
                <w:color w:val="000000"/>
                <w:sz w:val="19"/>
                <w:szCs w:val="19"/>
                <w:lang w:eastAsia="en-CA"/>
              </w:rPr>
            </w:pPr>
            <w:r>
              <w:rPr>
                <w:color w:val="000000"/>
                <w:sz w:val="19"/>
                <w:szCs w:val="19"/>
              </w:rPr>
              <w:t>350,500</w:t>
            </w:r>
          </w:p>
        </w:tc>
        <w:tc>
          <w:tcPr>
            <w:tcW w:w="992" w:type="dxa"/>
            <w:tcBorders>
              <w:top w:val="nil"/>
              <w:left w:val="nil"/>
              <w:bottom w:val="single" w:sz="4" w:space="0" w:color="auto"/>
              <w:right w:val="single" w:sz="4" w:space="0" w:color="auto"/>
            </w:tcBorders>
            <w:shd w:val="clear" w:color="auto" w:fill="auto"/>
            <w:noWrap/>
          </w:tcPr>
          <w:p w14:paraId="470902FC" w14:textId="77777777" w:rsidR="00C327CB" w:rsidRPr="00AC561A" w:rsidRDefault="00C327CB">
            <w:pPr>
              <w:jc w:val="right"/>
              <w:rPr>
                <w:color w:val="000000"/>
                <w:sz w:val="19"/>
                <w:szCs w:val="19"/>
                <w:lang w:eastAsia="en-CA"/>
              </w:rPr>
            </w:pPr>
            <w:r>
              <w:rPr>
                <w:color w:val="000000"/>
                <w:sz w:val="19"/>
                <w:szCs w:val="19"/>
              </w:rPr>
              <w:t>73,500</w:t>
            </w:r>
          </w:p>
        </w:tc>
        <w:tc>
          <w:tcPr>
            <w:tcW w:w="1134" w:type="dxa"/>
            <w:tcBorders>
              <w:top w:val="nil"/>
              <w:left w:val="nil"/>
              <w:bottom w:val="single" w:sz="4" w:space="0" w:color="auto"/>
              <w:right w:val="single" w:sz="4" w:space="0" w:color="auto"/>
            </w:tcBorders>
            <w:shd w:val="clear" w:color="auto" w:fill="auto"/>
            <w:noWrap/>
          </w:tcPr>
          <w:p w14:paraId="3FC4627A" w14:textId="77777777" w:rsidR="00C327CB" w:rsidRPr="00AC561A" w:rsidRDefault="00C327CB">
            <w:pPr>
              <w:jc w:val="right"/>
              <w:rPr>
                <w:color w:val="000000"/>
                <w:sz w:val="19"/>
                <w:szCs w:val="19"/>
                <w:lang w:eastAsia="en-CA"/>
              </w:rPr>
            </w:pPr>
            <w:r>
              <w:rPr>
                <w:color w:val="000000"/>
                <w:sz w:val="19"/>
                <w:szCs w:val="19"/>
              </w:rPr>
              <w:t>424,000</w:t>
            </w:r>
          </w:p>
        </w:tc>
        <w:tc>
          <w:tcPr>
            <w:tcW w:w="1165" w:type="dxa"/>
            <w:tcBorders>
              <w:top w:val="nil"/>
              <w:left w:val="nil"/>
              <w:bottom w:val="single" w:sz="4" w:space="0" w:color="auto"/>
              <w:right w:val="single" w:sz="4" w:space="0" w:color="auto"/>
            </w:tcBorders>
            <w:shd w:val="clear" w:color="auto" w:fill="auto"/>
            <w:noWrap/>
          </w:tcPr>
          <w:p w14:paraId="6C02AF7E" w14:textId="77777777" w:rsidR="00C327CB" w:rsidRPr="00AC561A" w:rsidRDefault="00C327CB">
            <w:pPr>
              <w:jc w:val="right"/>
              <w:rPr>
                <w:color w:val="000000"/>
                <w:sz w:val="19"/>
                <w:szCs w:val="19"/>
                <w:lang w:eastAsia="en-CA"/>
              </w:rPr>
            </w:pPr>
            <w:r>
              <w:rPr>
                <w:color w:val="000000"/>
                <w:sz w:val="19"/>
                <w:szCs w:val="19"/>
              </w:rPr>
              <w:t>54,886</w:t>
            </w:r>
          </w:p>
        </w:tc>
      </w:tr>
      <w:tr w:rsidR="00C327CB" w:rsidRPr="00AC561A" w14:paraId="012F665D" w14:textId="77777777">
        <w:trPr>
          <w:trHeight w:val="283"/>
        </w:trPr>
        <w:tc>
          <w:tcPr>
            <w:tcW w:w="1980" w:type="dxa"/>
            <w:tcBorders>
              <w:top w:val="nil"/>
              <w:left w:val="single" w:sz="4" w:space="0" w:color="auto"/>
              <w:bottom w:val="single" w:sz="4" w:space="0" w:color="auto"/>
              <w:right w:val="single" w:sz="4" w:space="0" w:color="auto"/>
            </w:tcBorders>
            <w:shd w:val="clear" w:color="auto" w:fill="auto"/>
            <w:noWrap/>
            <w:hideMark/>
          </w:tcPr>
          <w:p w14:paraId="0BFFA69F" w14:textId="77777777" w:rsidR="00C327CB" w:rsidRPr="00AC561A" w:rsidRDefault="00C327CB">
            <w:pPr>
              <w:jc w:val="left"/>
              <w:rPr>
                <w:b/>
                <w:bCs/>
                <w:color w:val="000000"/>
                <w:sz w:val="19"/>
                <w:szCs w:val="19"/>
                <w:lang w:eastAsia="en-CA"/>
              </w:rPr>
            </w:pPr>
            <w:r w:rsidRPr="00AC561A">
              <w:rPr>
                <w:b/>
                <w:bCs/>
                <w:color w:val="000000"/>
                <w:sz w:val="19"/>
                <w:szCs w:val="19"/>
                <w:lang w:eastAsia="en-CA"/>
              </w:rPr>
              <w:t xml:space="preserve">Total </w:t>
            </w:r>
          </w:p>
        </w:tc>
        <w:tc>
          <w:tcPr>
            <w:tcW w:w="567" w:type="dxa"/>
            <w:tcBorders>
              <w:top w:val="nil"/>
              <w:left w:val="nil"/>
              <w:bottom w:val="single" w:sz="4" w:space="0" w:color="auto"/>
              <w:right w:val="single" w:sz="4" w:space="0" w:color="auto"/>
            </w:tcBorders>
            <w:shd w:val="clear" w:color="auto" w:fill="auto"/>
            <w:noWrap/>
          </w:tcPr>
          <w:p w14:paraId="69A7DE00" w14:textId="77777777" w:rsidR="00C327CB" w:rsidRPr="00023A2A" w:rsidRDefault="00C327CB">
            <w:pPr>
              <w:jc w:val="center"/>
              <w:rPr>
                <w:b/>
                <w:bCs/>
                <w:color w:val="000000"/>
                <w:sz w:val="19"/>
                <w:szCs w:val="19"/>
                <w:lang w:eastAsia="en-CA"/>
              </w:rPr>
            </w:pPr>
            <w:r w:rsidRPr="00023A2A">
              <w:rPr>
                <w:b/>
                <w:bCs/>
                <w:color w:val="000000"/>
                <w:sz w:val="19"/>
                <w:szCs w:val="19"/>
              </w:rPr>
              <w:t>5</w:t>
            </w:r>
          </w:p>
        </w:tc>
        <w:tc>
          <w:tcPr>
            <w:tcW w:w="1134" w:type="dxa"/>
            <w:tcBorders>
              <w:top w:val="nil"/>
              <w:left w:val="nil"/>
              <w:bottom w:val="single" w:sz="4" w:space="0" w:color="auto"/>
              <w:right w:val="single" w:sz="4" w:space="0" w:color="auto"/>
            </w:tcBorders>
            <w:shd w:val="clear" w:color="auto" w:fill="auto"/>
            <w:noWrap/>
          </w:tcPr>
          <w:p w14:paraId="67FCA7B3" w14:textId="77777777" w:rsidR="00C327CB" w:rsidRPr="00023A2A" w:rsidRDefault="00C327CB">
            <w:pPr>
              <w:jc w:val="right"/>
              <w:rPr>
                <w:b/>
                <w:bCs/>
                <w:color w:val="000000"/>
                <w:sz w:val="19"/>
                <w:szCs w:val="19"/>
                <w:lang w:eastAsia="en-CA"/>
              </w:rPr>
            </w:pPr>
            <w:r w:rsidRPr="00023A2A">
              <w:rPr>
                <w:b/>
                <w:bCs/>
                <w:color w:val="000000"/>
                <w:sz w:val="19"/>
                <w:szCs w:val="19"/>
              </w:rPr>
              <w:t>35,463</w:t>
            </w:r>
          </w:p>
        </w:tc>
        <w:tc>
          <w:tcPr>
            <w:tcW w:w="1270" w:type="dxa"/>
            <w:tcBorders>
              <w:top w:val="nil"/>
              <w:left w:val="nil"/>
              <w:bottom w:val="single" w:sz="4" w:space="0" w:color="auto"/>
              <w:right w:val="single" w:sz="4" w:space="0" w:color="auto"/>
            </w:tcBorders>
            <w:shd w:val="clear" w:color="auto" w:fill="auto"/>
            <w:noWrap/>
          </w:tcPr>
          <w:p w14:paraId="62BA67F9" w14:textId="77777777" w:rsidR="00C327CB" w:rsidRPr="00023A2A" w:rsidRDefault="00C327CB">
            <w:pPr>
              <w:jc w:val="right"/>
              <w:rPr>
                <w:b/>
                <w:bCs/>
                <w:color w:val="000000"/>
                <w:sz w:val="19"/>
                <w:szCs w:val="19"/>
                <w:lang w:eastAsia="en-CA"/>
              </w:rPr>
            </w:pPr>
            <w:r w:rsidRPr="00023A2A">
              <w:rPr>
                <w:b/>
                <w:bCs/>
                <w:color w:val="000000"/>
                <w:sz w:val="19"/>
                <w:szCs w:val="19"/>
              </w:rPr>
              <w:t>56,591</w:t>
            </w:r>
          </w:p>
        </w:tc>
        <w:tc>
          <w:tcPr>
            <w:tcW w:w="998" w:type="dxa"/>
            <w:tcBorders>
              <w:top w:val="nil"/>
              <w:left w:val="nil"/>
              <w:bottom w:val="single" w:sz="4" w:space="0" w:color="auto"/>
              <w:right w:val="single" w:sz="4" w:space="0" w:color="auto"/>
            </w:tcBorders>
            <w:shd w:val="clear" w:color="auto" w:fill="auto"/>
            <w:noWrap/>
          </w:tcPr>
          <w:p w14:paraId="2433B584" w14:textId="77777777" w:rsidR="00C327CB" w:rsidRPr="00023A2A" w:rsidRDefault="00C327CB">
            <w:pPr>
              <w:jc w:val="right"/>
              <w:rPr>
                <w:b/>
                <w:bCs/>
                <w:color w:val="000000"/>
                <w:sz w:val="19"/>
                <w:szCs w:val="19"/>
                <w:lang w:eastAsia="en-CA"/>
              </w:rPr>
            </w:pPr>
            <w:r w:rsidRPr="00023A2A">
              <w:rPr>
                <w:b/>
                <w:bCs/>
                <w:color w:val="000000"/>
                <w:sz w:val="19"/>
                <w:szCs w:val="19"/>
              </w:rPr>
              <w:t>1,752,500</w:t>
            </w:r>
          </w:p>
        </w:tc>
        <w:tc>
          <w:tcPr>
            <w:tcW w:w="992" w:type="dxa"/>
            <w:tcBorders>
              <w:top w:val="nil"/>
              <w:left w:val="nil"/>
              <w:bottom w:val="single" w:sz="4" w:space="0" w:color="auto"/>
              <w:right w:val="single" w:sz="4" w:space="0" w:color="auto"/>
            </w:tcBorders>
            <w:shd w:val="clear" w:color="auto" w:fill="auto"/>
            <w:noWrap/>
          </w:tcPr>
          <w:p w14:paraId="6EC75EAB" w14:textId="77777777" w:rsidR="00C327CB" w:rsidRPr="00023A2A" w:rsidRDefault="00C327CB">
            <w:pPr>
              <w:jc w:val="right"/>
              <w:rPr>
                <w:b/>
                <w:bCs/>
                <w:color w:val="000000"/>
                <w:sz w:val="19"/>
                <w:szCs w:val="19"/>
                <w:lang w:eastAsia="en-CA"/>
              </w:rPr>
            </w:pPr>
            <w:r w:rsidRPr="00023A2A">
              <w:rPr>
                <w:b/>
                <w:bCs/>
                <w:color w:val="000000"/>
                <w:sz w:val="19"/>
                <w:szCs w:val="19"/>
              </w:rPr>
              <w:t>444,763</w:t>
            </w:r>
          </w:p>
        </w:tc>
        <w:tc>
          <w:tcPr>
            <w:tcW w:w="1134" w:type="dxa"/>
            <w:tcBorders>
              <w:top w:val="nil"/>
              <w:left w:val="nil"/>
              <w:bottom w:val="single" w:sz="4" w:space="0" w:color="auto"/>
              <w:right w:val="single" w:sz="4" w:space="0" w:color="auto"/>
            </w:tcBorders>
            <w:shd w:val="clear" w:color="auto" w:fill="auto"/>
            <w:noWrap/>
          </w:tcPr>
          <w:p w14:paraId="7187BE87" w14:textId="77777777" w:rsidR="00C327CB" w:rsidRPr="00023A2A" w:rsidRDefault="00C327CB">
            <w:pPr>
              <w:jc w:val="right"/>
              <w:rPr>
                <w:b/>
                <w:bCs/>
                <w:color w:val="000000"/>
                <w:sz w:val="19"/>
                <w:szCs w:val="19"/>
                <w:lang w:eastAsia="en-CA"/>
              </w:rPr>
            </w:pPr>
            <w:r w:rsidRPr="00023A2A">
              <w:rPr>
                <w:b/>
                <w:bCs/>
                <w:color w:val="000000"/>
                <w:sz w:val="19"/>
                <w:szCs w:val="19"/>
              </w:rPr>
              <w:t>2,197,263</w:t>
            </w:r>
          </w:p>
        </w:tc>
        <w:tc>
          <w:tcPr>
            <w:tcW w:w="1165" w:type="dxa"/>
            <w:tcBorders>
              <w:top w:val="nil"/>
              <w:left w:val="nil"/>
              <w:bottom w:val="single" w:sz="4" w:space="0" w:color="auto"/>
              <w:right w:val="single" w:sz="4" w:space="0" w:color="auto"/>
            </w:tcBorders>
            <w:shd w:val="clear" w:color="auto" w:fill="auto"/>
            <w:noWrap/>
          </w:tcPr>
          <w:p w14:paraId="7FA53D58" w14:textId="77777777" w:rsidR="00C327CB" w:rsidRPr="00023A2A" w:rsidRDefault="00C327CB">
            <w:pPr>
              <w:jc w:val="right"/>
              <w:rPr>
                <w:color w:val="000000"/>
                <w:sz w:val="19"/>
                <w:szCs w:val="19"/>
                <w:lang w:eastAsia="en-CA"/>
              </w:rPr>
            </w:pPr>
            <w:r w:rsidRPr="00023A2A">
              <w:rPr>
                <w:b/>
                <w:bCs/>
                <w:color w:val="000000"/>
                <w:sz w:val="19"/>
                <w:szCs w:val="19"/>
              </w:rPr>
              <w:t>772,38</w:t>
            </w:r>
            <w:r>
              <w:rPr>
                <w:b/>
                <w:bCs/>
                <w:color w:val="000000"/>
                <w:sz w:val="19"/>
                <w:szCs w:val="19"/>
              </w:rPr>
              <w:t>5</w:t>
            </w:r>
          </w:p>
        </w:tc>
      </w:tr>
    </w:tbl>
    <w:p w14:paraId="1276A7F9" w14:textId="77777777" w:rsidR="00C327CB" w:rsidRPr="007954D9" w:rsidRDefault="00C327CB" w:rsidP="00C327CB">
      <w:pPr>
        <w:keepNext/>
        <w:widowControl w:val="0"/>
        <w:spacing w:after="240"/>
        <w:rPr>
          <w:sz w:val="18"/>
          <w:szCs w:val="18"/>
        </w:rPr>
      </w:pPr>
      <w:r w:rsidRPr="007954D9">
        <w:rPr>
          <w:sz w:val="18"/>
          <w:szCs w:val="18"/>
        </w:rPr>
        <w:t>* The calculated IOCs w</w:t>
      </w:r>
      <w:r>
        <w:rPr>
          <w:sz w:val="18"/>
          <w:szCs w:val="18"/>
        </w:rPr>
        <w:t>ere</w:t>
      </w:r>
      <w:r w:rsidRPr="007954D9">
        <w:rPr>
          <w:sz w:val="18"/>
          <w:szCs w:val="18"/>
        </w:rPr>
        <w:t xml:space="preserve"> US $8,750</w:t>
      </w:r>
      <w:r>
        <w:rPr>
          <w:sz w:val="18"/>
          <w:szCs w:val="18"/>
        </w:rPr>
        <w:t xml:space="preserve"> </w:t>
      </w:r>
      <w:r w:rsidRPr="007954D9">
        <w:rPr>
          <w:sz w:val="18"/>
          <w:szCs w:val="18"/>
        </w:rPr>
        <w:t>for HFC-134a and</w:t>
      </w:r>
      <w:r w:rsidRPr="00E87A31">
        <w:rPr>
          <w:sz w:val="18"/>
          <w:szCs w:val="18"/>
        </w:rPr>
        <w:t xml:space="preserve"> </w:t>
      </w:r>
      <w:r w:rsidRPr="007954D9">
        <w:rPr>
          <w:sz w:val="18"/>
          <w:szCs w:val="18"/>
        </w:rPr>
        <w:t>US $4,848 for R-404A.</w:t>
      </w:r>
    </w:p>
    <w:p w14:paraId="6D16B90C" w14:textId="48E1EFA8" w:rsidR="00C327CB" w:rsidRPr="00546455" w:rsidRDefault="00C327CB" w:rsidP="00C327CB">
      <w:pPr>
        <w:pStyle w:val="Heading1"/>
        <w:rPr>
          <w:b/>
          <w:bCs/>
        </w:rPr>
      </w:pPr>
      <w:r w:rsidRPr="00872B9E">
        <w:t>The four VSEs have a consumption of less than 1.5 mt</w:t>
      </w:r>
      <w:r>
        <w:t>,</w:t>
      </w:r>
      <w:r w:rsidRPr="00872B9E">
        <w:t xml:space="preserve"> and the requested funding for these has been based on a cost</w:t>
      </w:r>
      <w:r>
        <w:t>-</w:t>
      </w:r>
      <w:r w:rsidRPr="00872B9E">
        <w:t>effectiveness of US $41.25/kg</w:t>
      </w:r>
      <w:r>
        <w:t xml:space="preserve"> </w:t>
      </w:r>
      <w:r w:rsidRPr="00872B9E">
        <w:t xml:space="preserve">(based on decision 95/86(e) where enterprises with consumption of less than 1.5 metric tonnes could receive funding of up to 2.5 times the agreed CE threshold specified for manufacturers) </w:t>
      </w:r>
      <w:r w:rsidR="00956EA1">
        <w:t>or</w:t>
      </w:r>
      <w:r w:rsidRPr="00872B9E">
        <w:t xml:space="preserve"> US $30,000</w:t>
      </w:r>
      <w:r w:rsidR="00AD1BB5">
        <w:t xml:space="preserve">, whichever is </w:t>
      </w:r>
      <w:r w:rsidR="0078046B">
        <w:t>lower</w:t>
      </w:r>
      <w:r w:rsidRPr="00872B9E">
        <w:t>. The details of the calculated costs and the requested amounts are presented in table 2</w:t>
      </w:r>
      <w:r>
        <w:t>0</w:t>
      </w:r>
      <w:r w:rsidRPr="00872B9E">
        <w:t xml:space="preserve">. </w:t>
      </w:r>
    </w:p>
    <w:p w14:paraId="1BC5F28B" w14:textId="301D0344" w:rsidR="00C327CB" w:rsidRPr="004578CD" w:rsidRDefault="00C327CB" w:rsidP="00FB71F9">
      <w:pPr>
        <w:keepNext/>
        <w:rPr>
          <w:b/>
          <w:bCs/>
        </w:rPr>
      </w:pPr>
      <w:r w:rsidRPr="004578CD">
        <w:rPr>
          <w:b/>
          <w:bCs/>
        </w:rPr>
        <w:lastRenderedPageBreak/>
        <w:t>Table 2</w:t>
      </w:r>
      <w:r>
        <w:rPr>
          <w:b/>
          <w:bCs/>
        </w:rPr>
        <w:t>0</w:t>
      </w:r>
      <w:r w:rsidRPr="004578CD">
        <w:rPr>
          <w:b/>
          <w:bCs/>
        </w:rPr>
        <w:t xml:space="preserve">. </w:t>
      </w:r>
      <w:r>
        <w:rPr>
          <w:b/>
          <w:bCs/>
        </w:rPr>
        <w:t>R</w:t>
      </w:r>
      <w:r w:rsidRPr="004578CD">
        <w:rPr>
          <w:b/>
          <w:bCs/>
        </w:rPr>
        <w:t>equested funding and cost effectiveness for VSEs in commercial refrigeration with consumption of less than 1.5 mt</w:t>
      </w:r>
    </w:p>
    <w:tbl>
      <w:tblPr>
        <w:tblW w:w="92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3"/>
        <w:gridCol w:w="709"/>
        <w:gridCol w:w="992"/>
        <w:gridCol w:w="1062"/>
        <w:gridCol w:w="2057"/>
        <w:gridCol w:w="992"/>
        <w:gridCol w:w="1162"/>
      </w:tblGrid>
      <w:tr w:rsidR="00AD1BB5" w:rsidRPr="00602271" w14:paraId="48605E76" w14:textId="77777777">
        <w:trPr>
          <w:trHeight w:val="189"/>
        </w:trPr>
        <w:tc>
          <w:tcPr>
            <w:tcW w:w="2263" w:type="dxa"/>
            <w:vMerge w:val="restart"/>
            <w:shd w:val="clear" w:color="auto" w:fill="auto"/>
          </w:tcPr>
          <w:p w14:paraId="13F66D08" w14:textId="77777777" w:rsidR="00AD1BB5" w:rsidRPr="00602271" w:rsidRDefault="00AD1BB5">
            <w:pPr>
              <w:jc w:val="left"/>
              <w:rPr>
                <w:b/>
                <w:bCs/>
                <w:color w:val="000000"/>
                <w:sz w:val="19"/>
                <w:szCs w:val="19"/>
                <w:lang w:eastAsia="en-CA"/>
              </w:rPr>
            </w:pPr>
            <w:r w:rsidRPr="00602271">
              <w:rPr>
                <w:b/>
                <w:bCs/>
                <w:color w:val="000000"/>
                <w:sz w:val="19"/>
                <w:szCs w:val="19"/>
                <w:lang w:eastAsia="en-CA"/>
              </w:rPr>
              <w:t>Enterprise</w:t>
            </w:r>
          </w:p>
        </w:tc>
        <w:tc>
          <w:tcPr>
            <w:tcW w:w="709" w:type="dxa"/>
            <w:vMerge w:val="restart"/>
            <w:shd w:val="clear" w:color="auto" w:fill="auto"/>
          </w:tcPr>
          <w:p w14:paraId="6FC177A9" w14:textId="77777777" w:rsidR="00AD1BB5" w:rsidRPr="00602271" w:rsidRDefault="00AD1BB5">
            <w:pPr>
              <w:jc w:val="left"/>
              <w:rPr>
                <w:b/>
                <w:bCs/>
                <w:color w:val="000000"/>
                <w:sz w:val="19"/>
                <w:szCs w:val="19"/>
                <w:lang w:eastAsia="en-CA"/>
              </w:rPr>
            </w:pPr>
            <w:r w:rsidRPr="00602271">
              <w:rPr>
                <w:b/>
                <w:bCs/>
                <w:color w:val="000000"/>
                <w:sz w:val="19"/>
                <w:szCs w:val="19"/>
                <w:lang w:eastAsia="en-CA"/>
              </w:rPr>
              <w:t>No</w:t>
            </w:r>
            <w:r>
              <w:rPr>
                <w:b/>
                <w:bCs/>
                <w:color w:val="000000"/>
                <w:sz w:val="19"/>
                <w:szCs w:val="19"/>
                <w:lang w:eastAsia="en-CA"/>
              </w:rPr>
              <w:t>.</w:t>
            </w:r>
            <w:r w:rsidRPr="00602271">
              <w:rPr>
                <w:b/>
                <w:bCs/>
                <w:color w:val="000000"/>
                <w:sz w:val="19"/>
                <w:szCs w:val="19"/>
                <w:lang w:eastAsia="en-CA"/>
              </w:rPr>
              <w:t xml:space="preserve"> of lines</w:t>
            </w:r>
          </w:p>
        </w:tc>
        <w:tc>
          <w:tcPr>
            <w:tcW w:w="2054" w:type="dxa"/>
            <w:gridSpan w:val="2"/>
            <w:shd w:val="clear" w:color="auto" w:fill="auto"/>
          </w:tcPr>
          <w:p w14:paraId="6C189197" w14:textId="77777777" w:rsidR="00AD1BB5" w:rsidRPr="00602271" w:rsidRDefault="00AD1BB5">
            <w:pPr>
              <w:jc w:val="center"/>
              <w:rPr>
                <w:b/>
                <w:bCs/>
                <w:color w:val="000000"/>
                <w:sz w:val="19"/>
                <w:szCs w:val="19"/>
                <w:lang w:eastAsia="en-CA"/>
              </w:rPr>
            </w:pPr>
            <w:r w:rsidRPr="00602271">
              <w:rPr>
                <w:b/>
                <w:bCs/>
                <w:color w:val="000000"/>
                <w:sz w:val="19"/>
                <w:szCs w:val="19"/>
                <w:lang w:eastAsia="en-CA"/>
              </w:rPr>
              <w:t>Consumption</w:t>
            </w:r>
            <w:r>
              <w:rPr>
                <w:b/>
                <w:bCs/>
                <w:color w:val="000000"/>
                <w:sz w:val="19"/>
                <w:szCs w:val="19"/>
                <w:lang w:eastAsia="en-CA"/>
              </w:rPr>
              <w:t xml:space="preserve"> 2023</w:t>
            </w:r>
          </w:p>
        </w:tc>
        <w:tc>
          <w:tcPr>
            <w:tcW w:w="2057" w:type="dxa"/>
            <w:vMerge w:val="restart"/>
            <w:shd w:val="clear" w:color="auto" w:fill="auto"/>
          </w:tcPr>
          <w:p w14:paraId="05965029" w14:textId="145BC832" w:rsidR="00AD1BB5" w:rsidRPr="00602271" w:rsidRDefault="00AD1BB5">
            <w:pPr>
              <w:jc w:val="center"/>
              <w:rPr>
                <w:b/>
                <w:bCs/>
                <w:color w:val="000000"/>
                <w:sz w:val="19"/>
                <w:szCs w:val="19"/>
                <w:lang w:eastAsia="en-CA"/>
              </w:rPr>
            </w:pPr>
            <w:r w:rsidRPr="00602271">
              <w:rPr>
                <w:b/>
                <w:bCs/>
                <w:color w:val="000000"/>
                <w:sz w:val="19"/>
                <w:szCs w:val="19"/>
                <w:lang w:eastAsia="en-CA"/>
              </w:rPr>
              <w:t xml:space="preserve">Requested </w:t>
            </w:r>
            <w:r>
              <w:rPr>
                <w:b/>
                <w:bCs/>
                <w:color w:val="000000"/>
                <w:sz w:val="19"/>
                <w:szCs w:val="19"/>
                <w:lang w:eastAsia="en-CA"/>
              </w:rPr>
              <w:t>funding</w:t>
            </w:r>
            <w:r w:rsidR="001D09F9">
              <w:rPr>
                <w:b/>
                <w:bCs/>
                <w:color w:val="000000"/>
                <w:sz w:val="19"/>
                <w:szCs w:val="19"/>
                <w:lang w:eastAsia="en-CA"/>
              </w:rPr>
              <w:t xml:space="preserve"> (US $)</w:t>
            </w:r>
          </w:p>
        </w:tc>
        <w:tc>
          <w:tcPr>
            <w:tcW w:w="2154" w:type="dxa"/>
            <w:gridSpan w:val="2"/>
            <w:shd w:val="clear" w:color="auto" w:fill="auto"/>
          </w:tcPr>
          <w:p w14:paraId="728DE392" w14:textId="77777777" w:rsidR="00AD1BB5" w:rsidRPr="00602271" w:rsidRDefault="00AD1BB5">
            <w:pPr>
              <w:jc w:val="center"/>
              <w:rPr>
                <w:b/>
                <w:bCs/>
                <w:color w:val="000000"/>
                <w:sz w:val="19"/>
                <w:szCs w:val="19"/>
                <w:lang w:eastAsia="en-CA"/>
              </w:rPr>
            </w:pPr>
            <w:r w:rsidRPr="00602271">
              <w:rPr>
                <w:b/>
                <w:bCs/>
                <w:color w:val="000000"/>
                <w:sz w:val="19"/>
                <w:szCs w:val="19"/>
                <w:lang w:eastAsia="en-CA"/>
              </w:rPr>
              <w:t>CE</w:t>
            </w:r>
          </w:p>
        </w:tc>
      </w:tr>
      <w:tr w:rsidR="00AD1BB5" w:rsidRPr="00602271" w14:paraId="68E26E7B" w14:textId="77777777">
        <w:trPr>
          <w:trHeight w:val="376"/>
        </w:trPr>
        <w:tc>
          <w:tcPr>
            <w:tcW w:w="2263" w:type="dxa"/>
            <w:vMerge/>
            <w:shd w:val="clear" w:color="auto" w:fill="auto"/>
          </w:tcPr>
          <w:p w14:paraId="3414A99D" w14:textId="77777777" w:rsidR="00AD1BB5" w:rsidRPr="00602271" w:rsidRDefault="00AD1BB5">
            <w:pPr>
              <w:jc w:val="center"/>
              <w:rPr>
                <w:b/>
                <w:bCs/>
                <w:color w:val="000000"/>
                <w:sz w:val="19"/>
                <w:szCs w:val="19"/>
                <w:lang w:eastAsia="en-CA"/>
              </w:rPr>
            </w:pPr>
          </w:p>
        </w:tc>
        <w:tc>
          <w:tcPr>
            <w:tcW w:w="709" w:type="dxa"/>
            <w:vMerge/>
            <w:shd w:val="clear" w:color="auto" w:fill="auto"/>
          </w:tcPr>
          <w:p w14:paraId="17BBB039" w14:textId="77777777" w:rsidR="00AD1BB5" w:rsidRPr="00602271" w:rsidRDefault="00AD1BB5">
            <w:pPr>
              <w:jc w:val="center"/>
              <w:rPr>
                <w:b/>
                <w:bCs/>
                <w:color w:val="000000"/>
                <w:sz w:val="19"/>
                <w:szCs w:val="19"/>
                <w:lang w:eastAsia="en-CA"/>
              </w:rPr>
            </w:pPr>
          </w:p>
        </w:tc>
        <w:tc>
          <w:tcPr>
            <w:tcW w:w="992" w:type="dxa"/>
            <w:shd w:val="clear" w:color="auto" w:fill="auto"/>
          </w:tcPr>
          <w:p w14:paraId="1664396D" w14:textId="77777777" w:rsidR="00AD1BB5" w:rsidRPr="00602271" w:rsidRDefault="00AD1BB5">
            <w:pPr>
              <w:jc w:val="center"/>
              <w:rPr>
                <w:b/>
                <w:bCs/>
                <w:color w:val="000000"/>
                <w:sz w:val="19"/>
                <w:szCs w:val="19"/>
                <w:lang w:eastAsia="en-CA"/>
              </w:rPr>
            </w:pPr>
            <w:r w:rsidRPr="00602271">
              <w:rPr>
                <w:b/>
                <w:bCs/>
                <w:color w:val="000000"/>
                <w:sz w:val="19"/>
                <w:szCs w:val="19"/>
                <w:lang w:eastAsia="en-CA"/>
              </w:rPr>
              <w:t xml:space="preserve"> kg </w:t>
            </w:r>
          </w:p>
        </w:tc>
        <w:tc>
          <w:tcPr>
            <w:tcW w:w="1062" w:type="dxa"/>
            <w:shd w:val="clear" w:color="auto" w:fill="auto"/>
          </w:tcPr>
          <w:p w14:paraId="1DFBBF59" w14:textId="77777777" w:rsidR="00AD1BB5" w:rsidRPr="00602271" w:rsidRDefault="00AD1BB5">
            <w:pPr>
              <w:jc w:val="center"/>
              <w:rPr>
                <w:b/>
                <w:bCs/>
                <w:color w:val="000000"/>
                <w:sz w:val="19"/>
                <w:szCs w:val="19"/>
                <w:lang w:eastAsia="en-CA"/>
              </w:rPr>
            </w:pPr>
            <w:r w:rsidRPr="00602271">
              <w:rPr>
                <w:b/>
                <w:bCs/>
                <w:color w:val="000000"/>
                <w:sz w:val="19"/>
                <w:szCs w:val="19"/>
                <w:lang w:eastAsia="en-CA"/>
              </w:rPr>
              <w:t>CO</w:t>
            </w:r>
            <w:r w:rsidRPr="00602271">
              <w:rPr>
                <w:b/>
                <w:bCs/>
                <w:color w:val="000000"/>
                <w:sz w:val="19"/>
                <w:szCs w:val="19"/>
                <w:vertAlign w:val="subscript"/>
                <w:lang w:eastAsia="en-CA"/>
              </w:rPr>
              <w:t>2</w:t>
            </w:r>
            <w:r w:rsidRPr="00602271">
              <w:rPr>
                <w:b/>
                <w:bCs/>
                <w:color w:val="000000"/>
                <w:sz w:val="19"/>
                <w:szCs w:val="19"/>
                <w:lang w:eastAsia="en-CA"/>
              </w:rPr>
              <w:t xml:space="preserve">-eq tonnes </w:t>
            </w:r>
          </w:p>
        </w:tc>
        <w:tc>
          <w:tcPr>
            <w:tcW w:w="2057" w:type="dxa"/>
            <w:vMerge/>
            <w:shd w:val="clear" w:color="auto" w:fill="auto"/>
          </w:tcPr>
          <w:p w14:paraId="5DE88E60" w14:textId="38239D02" w:rsidR="00AD1BB5" w:rsidRPr="00602271" w:rsidRDefault="00AD1BB5">
            <w:pPr>
              <w:jc w:val="center"/>
              <w:rPr>
                <w:b/>
                <w:bCs/>
                <w:color w:val="000000"/>
                <w:sz w:val="19"/>
                <w:szCs w:val="19"/>
                <w:lang w:eastAsia="en-CA"/>
              </w:rPr>
            </w:pPr>
          </w:p>
        </w:tc>
        <w:tc>
          <w:tcPr>
            <w:tcW w:w="992" w:type="dxa"/>
            <w:shd w:val="clear" w:color="auto" w:fill="auto"/>
          </w:tcPr>
          <w:p w14:paraId="3DAAD8EF" w14:textId="77777777" w:rsidR="00AD1BB5" w:rsidRPr="00602271" w:rsidRDefault="00AD1BB5">
            <w:pPr>
              <w:jc w:val="center"/>
              <w:rPr>
                <w:b/>
                <w:bCs/>
                <w:color w:val="000000"/>
                <w:sz w:val="19"/>
                <w:szCs w:val="19"/>
                <w:lang w:eastAsia="en-CA"/>
              </w:rPr>
            </w:pPr>
            <w:r w:rsidRPr="00602271">
              <w:rPr>
                <w:b/>
                <w:bCs/>
                <w:color w:val="000000"/>
                <w:sz w:val="19"/>
                <w:szCs w:val="19"/>
                <w:lang w:eastAsia="en-CA"/>
              </w:rPr>
              <w:t xml:space="preserve"> US $/kg</w:t>
            </w:r>
          </w:p>
        </w:tc>
        <w:tc>
          <w:tcPr>
            <w:tcW w:w="1162" w:type="dxa"/>
            <w:shd w:val="clear" w:color="auto" w:fill="auto"/>
          </w:tcPr>
          <w:p w14:paraId="5E511D6B" w14:textId="77777777" w:rsidR="00AD1BB5" w:rsidRPr="00602271" w:rsidRDefault="00AD1BB5">
            <w:pPr>
              <w:jc w:val="center"/>
              <w:rPr>
                <w:b/>
                <w:bCs/>
                <w:color w:val="000000"/>
                <w:sz w:val="19"/>
                <w:szCs w:val="19"/>
                <w:lang w:eastAsia="en-CA"/>
              </w:rPr>
            </w:pPr>
            <w:r w:rsidRPr="00602271">
              <w:rPr>
                <w:b/>
                <w:bCs/>
                <w:color w:val="000000"/>
                <w:sz w:val="19"/>
                <w:szCs w:val="19"/>
                <w:lang w:eastAsia="en-CA"/>
              </w:rPr>
              <w:t>US $/CO</w:t>
            </w:r>
            <w:r w:rsidRPr="00602271">
              <w:rPr>
                <w:b/>
                <w:bCs/>
                <w:color w:val="000000"/>
                <w:sz w:val="19"/>
                <w:szCs w:val="19"/>
                <w:vertAlign w:val="subscript"/>
                <w:lang w:eastAsia="en-CA"/>
              </w:rPr>
              <w:t>2-</w:t>
            </w:r>
            <w:r w:rsidRPr="00602271">
              <w:rPr>
                <w:b/>
                <w:bCs/>
                <w:color w:val="000000"/>
                <w:sz w:val="19"/>
                <w:szCs w:val="19"/>
                <w:lang w:eastAsia="en-CA"/>
              </w:rPr>
              <w:t>eq tonnes</w:t>
            </w:r>
          </w:p>
        </w:tc>
      </w:tr>
      <w:tr w:rsidR="00C327CB" w:rsidRPr="00602271" w14:paraId="71054867" w14:textId="77777777">
        <w:trPr>
          <w:trHeight w:val="198"/>
        </w:trPr>
        <w:tc>
          <w:tcPr>
            <w:tcW w:w="2263" w:type="dxa"/>
            <w:shd w:val="clear" w:color="auto" w:fill="auto"/>
            <w:hideMark/>
          </w:tcPr>
          <w:p w14:paraId="51B55201" w14:textId="77777777" w:rsidR="00C327CB" w:rsidRPr="00602271" w:rsidRDefault="00C327CB">
            <w:pPr>
              <w:jc w:val="left"/>
              <w:rPr>
                <w:color w:val="000000"/>
                <w:sz w:val="19"/>
                <w:szCs w:val="19"/>
                <w:lang w:eastAsia="en-CA"/>
              </w:rPr>
            </w:pPr>
            <w:r w:rsidRPr="00602271">
              <w:rPr>
                <w:color w:val="000000"/>
                <w:sz w:val="19"/>
                <w:szCs w:val="19"/>
                <w:lang w:eastAsia="en-CA"/>
              </w:rPr>
              <w:t>Ratomag</w:t>
            </w:r>
          </w:p>
        </w:tc>
        <w:tc>
          <w:tcPr>
            <w:tcW w:w="709" w:type="dxa"/>
            <w:shd w:val="clear" w:color="auto" w:fill="auto"/>
            <w:hideMark/>
          </w:tcPr>
          <w:p w14:paraId="3417CABA" w14:textId="77777777" w:rsidR="00C327CB" w:rsidRPr="00602271" w:rsidRDefault="00C327CB">
            <w:pPr>
              <w:jc w:val="center"/>
              <w:rPr>
                <w:color w:val="000000"/>
                <w:sz w:val="19"/>
                <w:szCs w:val="19"/>
                <w:lang w:eastAsia="en-CA"/>
              </w:rPr>
            </w:pPr>
            <w:r w:rsidRPr="00602271">
              <w:rPr>
                <w:color w:val="000000"/>
                <w:sz w:val="19"/>
                <w:szCs w:val="19"/>
                <w:lang w:eastAsia="en-CA"/>
              </w:rPr>
              <w:t>1</w:t>
            </w:r>
          </w:p>
        </w:tc>
        <w:tc>
          <w:tcPr>
            <w:tcW w:w="992" w:type="dxa"/>
            <w:shd w:val="clear" w:color="auto" w:fill="auto"/>
            <w:hideMark/>
          </w:tcPr>
          <w:p w14:paraId="0FC91DA9" w14:textId="7C3ECFF8" w:rsidR="00C327CB" w:rsidRPr="00602271" w:rsidRDefault="000F37AA">
            <w:pPr>
              <w:jc w:val="right"/>
              <w:rPr>
                <w:color w:val="000000"/>
                <w:sz w:val="19"/>
                <w:szCs w:val="19"/>
                <w:lang w:eastAsia="en-CA"/>
              </w:rPr>
            </w:pPr>
            <w:r>
              <w:rPr>
                <w:color w:val="000000"/>
                <w:sz w:val="19"/>
                <w:szCs w:val="19"/>
                <w:lang w:eastAsia="en-CA"/>
              </w:rPr>
              <w:t xml:space="preserve">     </w:t>
            </w:r>
            <w:r w:rsidR="00C327CB" w:rsidRPr="00602271">
              <w:rPr>
                <w:color w:val="000000"/>
                <w:sz w:val="19"/>
                <w:szCs w:val="19"/>
                <w:lang w:eastAsia="en-CA"/>
              </w:rPr>
              <w:t xml:space="preserve">220 </w:t>
            </w:r>
          </w:p>
        </w:tc>
        <w:tc>
          <w:tcPr>
            <w:tcW w:w="1062" w:type="dxa"/>
            <w:shd w:val="clear" w:color="auto" w:fill="auto"/>
            <w:hideMark/>
          </w:tcPr>
          <w:p w14:paraId="318398F0" w14:textId="6664E0B4" w:rsidR="00C327CB" w:rsidRPr="00602271" w:rsidRDefault="000F37AA">
            <w:pPr>
              <w:jc w:val="right"/>
              <w:rPr>
                <w:color w:val="000000"/>
                <w:sz w:val="19"/>
                <w:szCs w:val="19"/>
                <w:lang w:eastAsia="en-CA"/>
              </w:rPr>
            </w:pPr>
            <w:r>
              <w:rPr>
                <w:color w:val="000000"/>
                <w:sz w:val="19"/>
                <w:szCs w:val="19"/>
                <w:lang w:eastAsia="en-CA"/>
              </w:rPr>
              <w:t xml:space="preserve">     </w:t>
            </w:r>
            <w:r w:rsidR="00C327CB" w:rsidRPr="00602271">
              <w:rPr>
                <w:color w:val="000000"/>
                <w:sz w:val="19"/>
                <w:szCs w:val="19"/>
                <w:lang w:eastAsia="en-CA"/>
              </w:rPr>
              <w:t xml:space="preserve">420 </w:t>
            </w:r>
          </w:p>
        </w:tc>
        <w:tc>
          <w:tcPr>
            <w:tcW w:w="2057" w:type="dxa"/>
            <w:shd w:val="clear" w:color="auto" w:fill="auto"/>
            <w:noWrap/>
            <w:hideMark/>
          </w:tcPr>
          <w:p w14:paraId="208F000A" w14:textId="74858D1C" w:rsidR="00C327CB" w:rsidRPr="00602271" w:rsidRDefault="000F37AA">
            <w:pPr>
              <w:jc w:val="right"/>
              <w:rPr>
                <w:color w:val="000000"/>
                <w:sz w:val="19"/>
                <w:szCs w:val="19"/>
                <w:lang w:eastAsia="en-CA"/>
              </w:rPr>
            </w:pPr>
            <w:r>
              <w:rPr>
                <w:color w:val="000000"/>
                <w:sz w:val="19"/>
                <w:szCs w:val="19"/>
                <w:lang w:eastAsia="en-CA"/>
              </w:rPr>
              <w:t xml:space="preserve">     </w:t>
            </w:r>
            <w:r w:rsidR="00C327CB" w:rsidRPr="00602271">
              <w:rPr>
                <w:color w:val="000000"/>
                <w:sz w:val="19"/>
                <w:szCs w:val="19"/>
                <w:lang w:eastAsia="en-CA"/>
              </w:rPr>
              <w:t xml:space="preserve">30,000 </w:t>
            </w:r>
          </w:p>
        </w:tc>
        <w:tc>
          <w:tcPr>
            <w:tcW w:w="992" w:type="dxa"/>
            <w:shd w:val="clear" w:color="auto" w:fill="auto"/>
            <w:noWrap/>
            <w:hideMark/>
          </w:tcPr>
          <w:p w14:paraId="290132BC" w14:textId="33C77063" w:rsidR="00C327CB" w:rsidRPr="00602271" w:rsidRDefault="000F37AA">
            <w:pPr>
              <w:jc w:val="right"/>
              <w:rPr>
                <w:color w:val="000000"/>
                <w:sz w:val="19"/>
                <w:szCs w:val="19"/>
                <w:lang w:eastAsia="en-CA"/>
              </w:rPr>
            </w:pPr>
            <w:r>
              <w:rPr>
                <w:color w:val="000000"/>
                <w:sz w:val="19"/>
                <w:szCs w:val="19"/>
                <w:lang w:eastAsia="en-CA"/>
              </w:rPr>
              <w:t xml:space="preserve">  </w:t>
            </w:r>
            <w:r w:rsidR="00C327CB" w:rsidRPr="00602271">
              <w:rPr>
                <w:color w:val="000000"/>
                <w:sz w:val="19"/>
                <w:szCs w:val="19"/>
                <w:lang w:eastAsia="en-CA"/>
              </w:rPr>
              <w:t xml:space="preserve">136.26 </w:t>
            </w:r>
          </w:p>
        </w:tc>
        <w:tc>
          <w:tcPr>
            <w:tcW w:w="1162" w:type="dxa"/>
            <w:shd w:val="clear" w:color="auto" w:fill="auto"/>
            <w:noWrap/>
            <w:hideMark/>
          </w:tcPr>
          <w:p w14:paraId="2E042B7E" w14:textId="4751CA6E" w:rsidR="00C327CB" w:rsidRPr="00602271" w:rsidRDefault="000F37AA">
            <w:pPr>
              <w:jc w:val="right"/>
              <w:rPr>
                <w:color w:val="000000"/>
                <w:sz w:val="19"/>
                <w:szCs w:val="19"/>
                <w:lang w:eastAsia="en-CA"/>
              </w:rPr>
            </w:pPr>
            <w:r>
              <w:rPr>
                <w:color w:val="000000"/>
                <w:sz w:val="19"/>
                <w:szCs w:val="19"/>
                <w:lang w:eastAsia="en-CA"/>
              </w:rPr>
              <w:t xml:space="preserve">    </w:t>
            </w:r>
            <w:r w:rsidR="00C327CB" w:rsidRPr="00602271">
              <w:rPr>
                <w:color w:val="000000"/>
                <w:sz w:val="19"/>
                <w:szCs w:val="19"/>
                <w:lang w:eastAsia="en-CA"/>
              </w:rPr>
              <w:t xml:space="preserve"> 71.43 </w:t>
            </w:r>
          </w:p>
        </w:tc>
      </w:tr>
      <w:tr w:rsidR="00C327CB" w:rsidRPr="00602271" w14:paraId="2DBF1B6D" w14:textId="77777777">
        <w:trPr>
          <w:trHeight w:val="120"/>
        </w:trPr>
        <w:tc>
          <w:tcPr>
            <w:tcW w:w="2263" w:type="dxa"/>
            <w:shd w:val="clear" w:color="auto" w:fill="auto"/>
            <w:hideMark/>
          </w:tcPr>
          <w:p w14:paraId="72B78A21" w14:textId="77777777" w:rsidR="00C327CB" w:rsidRPr="00602271" w:rsidRDefault="00C327CB">
            <w:pPr>
              <w:jc w:val="left"/>
              <w:rPr>
                <w:color w:val="000000"/>
                <w:sz w:val="19"/>
                <w:szCs w:val="19"/>
                <w:lang w:eastAsia="en-CA"/>
              </w:rPr>
            </w:pPr>
            <w:r w:rsidRPr="00602271">
              <w:rPr>
                <w:color w:val="000000"/>
                <w:sz w:val="19"/>
                <w:szCs w:val="19"/>
                <w:lang w:eastAsia="en-CA"/>
              </w:rPr>
              <w:t>DRIC</w:t>
            </w:r>
          </w:p>
        </w:tc>
        <w:tc>
          <w:tcPr>
            <w:tcW w:w="709" w:type="dxa"/>
            <w:shd w:val="clear" w:color="auto" w:fill="auto"/>
            <w:hideMark/>
          </w:tcPr>
          <w:p w14:paraId="063B17CA" w14:textId="77777777" w:rsidR="00C327CB" w:rsidRPr="00602271" w:rsidRDefault="00C327CB">
            <w:pPr>
              <w:jc w:val="center"/>
              <w:rPr>
                <w:color w:val="000000"/>
                <w:sz w:val="19"/>
                <w:szCs w:val="19"/>
                <w:lang w:eastAsia="en-CA"/>
              </w:rPr>
            </w:pPr>
            <w:r w:rsidRPr="00602271">
              <w:rPr>
                <w:color w:val="000000"/>
                <w:sz w:val="19"/>
                <w:szCs w:val="19"/>
                <w:lang w:eastAsia="en-CA"/>
              </w:rPr>
              <w:t>1</w:t>
            </w:r>
          </w:p>
        </w:tc>
        <w:tc>
          <w:tcPr>
            <w:tcW w:w="992" w:type="dxa"/>
            <w:shd w:val="clear" w:color="auto" w:fill="auto"/>
            <w:hideMark/>
          </w:tcPr>
          <w:p w14:paraId="240C6758" w14:textId="0A641582" w:rsidR="00C327CB" w:rsidRPr="00602271" w:rsidRDefault="000F37AA">
            <w:pPr>
              <w:jc w:val="right"/>
              <w:rPr>
                <w:color w:val="000000"/>
                <w:sz w:val="19"/>
                <w:szCs w:val="19"/>
                <w:lang w:eastAsia="en-CA"/>
              </w:rPr>
            </w:pPr>
            <w:r>
              <w:rPr>
                <w:color w:val="000000"/>
                <w:sz w:val="19"/>
                <w:szCs w:val="19"/>
                <w:lang w:eastAsia="en-CA"/>
              </w:rPr>
              <w:t xml:space="preserve">   </w:t>
            </w:r>
            <w:r w:rsidR="00C327CB" w:rsidRPr="00602271">
              <w:rPr>
                <w:color w:val="000000"/>
                <w:sz w:val="19"/>
                <w:szCs w:val="19"/>
                <w:lang w:eastAsia="en-CA"/>
              </w:rPr>
              <w:t xml:space="preserve"> 1,550 </w:t>
            </w:r>
          </w:p>
        </w:tc>
        <w:tc>
          <w:tcPr>
            <w:tcW w:w="1062" w:type="dxa"/>
            <w:shd w:val="clear" w:color="auto" w:fill="auto"/>
            <w:hideMark/>
          </w:tcPr>
          <w:p w14:paraId="0AE54EF9" w14:textId="209F1010" w:rsidR="00C327CB" w:rsidRPr="00602271" w:rsidRDefault="000F37AA">
            <w:pPr>
              <w:jc w:val="right"/>
              <w:rPr>
                <w:color w:val="000000"/>
                <w:sz w:val="19"/>
                <w:szCs w:val="19"/>
                <w:lang w:eastAsia="en-CA"/>
              </w:rPr>
            </w:pPr>
            <w:r>
              <w:rPr>
                <w:color w:val="000000"/>
                <w:sz w:val="19"/>
                <w:szCs w:val="19"/>
                <w:lang w:eastAsia="en-CA"/>
              </w:rPr>
              <w:t xml:space="preserve">    </w:t>
            </w:r>
            <w:r w:rsidR="00C327CB" w:rsidRPr="00602271">
              <w:rPr>
                <w:color w:val="000000"/>
                <w:sz w:val="19"/>
                <w:szCs w:val="19"/>
                <w:lang w:eastAsia="en-CA"/>
              </w:rPr>
              <w:t xml:space="preserve">2,406 </w:t>
            </w:r>
          </w:p>
        </w:tc>
        <w:tc>
          <w:tcPr>
            <w:tcW w:w="2057" w:type="dxa"/>
            <w:shd w:val="clear" w:color="auto" w:fill="auto"/>
            <w:noWrap/>
            <w:hideMark/>
          </w:tcPr>
          <w:p w14:paraId="1A135C2F" w14:textId="064209C2" w:rsidR="00C327CB" w:rsidRPr="00602271" w:rsidRDefault="000F37AA">
            <w:pPr>
              <w:jc w:val="right"/>
              <w:rPr>
                <w:color w:val="000000"/>
                <w:sz w:val="19"/>
                <w:szCs w:val="19"/>
                <w:lang w:eastAsia="en-CA"/>
              </w:rPr>
            </w:pPr>
            <w:r>
              <w:rPr>
                <w:color w:val="000000"/>
                <w:sz w:val="19"/>
                <w:szCs w:val="19"/>
                <w:lang w:eastAsia="en-CA"/>
              </w:rPr>
              <w:t xml:space="preserve">         </w:t>
            </w:r>
            <w:r w:rsidR="00C327CB" w:rsidRPr="00602271">
              <w:rPr>
                <w:color w:val="000000"/>
                <w:sz w:val="19"/>
                <w:szCs w:val="19"/>
                <w:lang w:eastAsia="en-CA"/>
              </w:rPr>
              <w:t xml:space="preserve"> 63,938 </w:t>
            </w:r>
          </w:p>
        </w:tc>
        <w:tc>
          <w:tcPr>
            <w:tcW w:w="992" w:type="dxa"/>
            <w:shd w:val="clear" w:color="auto" w:fill="auto"/>
            <w:noWrap/>
            <w:hideMark/>
          </w:tcPr>
          <w:p w14:paraId="73C4339D" w14:textId="7BF39B4D" w:rsidR="00C327CB" w:rsidRPr="00602271" w:rsidRDefault="000F37AA">
            <w:pPr>
              <w:jc w:val="right"/>
              <w:rPr>
                <w:color w:val="000000"/>
                <w:sz w:val="19"/>
                <w:szCs w:val="19"/>
                <w:lang w:eastAsia="en-CA"/>
              </w:rPr>
            </w:pPr>
            <w:r>
              <w:rPr>
                <w:color w:val="000000"/>
                <w:sz w:val="19"/>
                <w:szCs w:val="19"/>
                <w:lang w:eastAsia="en-CA"/>
              </w:rPr>
              <w:t xml:space="preserve">  </w:t>
            </w:r>
            <w:r w:rsidR="00C327CB" w:rsidRPr="00602271">
              <w:rPr>
                <w:color w:val="000000"/>
                <w:sz w:val="19"/>
                <w:szCs w:val="19"/>
                <w:lang w:eastAsia="en-CA"/>
              </w:rPr>
              <w:t xml:space="preserve"> 41.25 </w:t>
            </w:r>
          </w:p>
        </w:tc>
        <w:tc>
          <w:tcPr>
            <w:tcW w:w="1162" w:type="dxa"/>
            <w:shd w:val="clear" w:color="auto" w:fill="auto"/>
            <w:noWrap/>
            <w:hideMark/>
          </w:tcPr>
          <w:p w14:paraId="48FD053F" w14:textId="18F4971A" w:rsidR="00C327CB" w:rsidRPr="00602271" w:rsidRDefault="000F37AA">
            <w:pPr>
              <w:jc w:val="right"/>
              <w:rPr>
                <w:color w:val="000000"/>
                <w:sz w:val="19"/>
                <w:szCs w:val="19"/>
                <w:lang w:eastAsia="en-CA"/>
              </w:rPr>
            </w:pPr>
            <w:r>
              <w:rPr>
                <w:color w:val="000000"/>
                <w:sz w:val="19"/>
                <w:szCs w:val="19"/>
                <w:lang w:eastAsia="en-CA"/>
              </w:rPr>
              <w:t xml:space="preserve">    </w:t>
            </w:r>
            <w:r w:rsidR="00C327CB" w:rsidRPr="00602271">
              <w:rPr>
                <w:color w:val="000000"/>
                <w:sz w:val="19"/>
                <w:szCs w:val="19"/>
                <w:lang w:eastAsia="en-CA"/>
              </w:rPr>
              <w:t xml:space="preserve"> 26.57 </w:t>
            </w:r>
          </w:p>
        </w:tc>
      </w:tr>
      <w:tr w:rsidR="00C327CB" w:rsidRPr="00602271" w14:paraId="3AD698B6" w14:textId="77777777">
        <w:trPr>
          <w:trHeight w:val="106"/>
        </w:trPr>
        <w:tc>
          <w:tcPr>
            <w:tcW w:w="2263" w:type="dxa"/>
            <w:shd w:val="clear" w:color="auto" w:fill="auto"/>
            <w:hideMark/>
          </w:tcPr>
          <w:p w14:paraId="178C00C3" w14:textId="3162A27F" w:rsidR="00C327CB" w:rsidRPr="00602271" w:rsidRDefault="00C327CB">
            <w:pPr>
              <w:jc w:val="left"/>
              <w:rPr>
                <w:color w:val="000000"/>
                <w:sz w:val="19"/>
                <w:szCs w:val="19"/>
                <w:lang w:eastAsia="en-CA"/>
              </w:rPr>
            </w:pPr>
            <w:r w:rsidRPr="00602271">
              <w:rPr>
                <w:color w:val="000000"/>
                <w:sz w:val="19"/>
                <w:szCs w:val="19"/>
                <w:lang w:eastAsia="en-CA"/>
              </w:rPr>
              <w:t xml:space="preserve">MOG </w:t>
            </w:r>
          </w:p>
        </w:tc>
        <w:tc>
          <w:tcPr>
            <w:tcW w:w="709" w:type="dxa"/>
            <w:shd w:val="clear" w:color="auto" w:fill="auto"/>
            <w:hideMark/>
          </w:tcPr>
          <w:p w14:paraId="7105FC59" w14:textId="77777777" w:rsidR="00C327CB" w:rsidRPr="00602271" w:rsidRDefault="00C327CB">
            <w:pPr>
              <w:jc w:val="center"/>
              <w:rPr>
                <w:color w:val="000000"/>
                <w:sz w:val="19"/>
                <w:szCs w:val="19"/>
                <w:lang w:eastAsia="en-CA"/>
              </w:rPr>
            </w:pPr>
            <w:r w:rsidRPr="00602271">
              <w:rPr>
                <w:color w:val="000000"/>
                <w:sz w:val="19"/>
                <w:szCs w:val="19"/>
                <w:lang w:eastAsia="en-CA"/>
              </w:rPr>
              <w:t>1</w:t>
            </w:r>
          </w:p>
        </w:tc>
        <w:tc>
          <w:tcPr>
            <w:tcW w:w="992" w:type="dxa"/>
            <w:shd w:val="clear" w:color="auto" w:fill="auto"/>
            <w:hideMark/>
          </w:tcPr>
          <w:p w14:paraId="0DAED56D" w14:textId="0A599223" w:rsidR="00C327CB" w:rsidRPr="00602271" w:rsidRDefault="000F37AA">
            <w:pPr>
              <w:jc w:val="right"/>
              <w:rPr>
                <w:color w:val="000000"/>
                <w:sz w:val="19"/>
                <w:szCs w:val="19"/>
                <w:lang w:eastAsia="en-CA"/>
              </w:rPr>
            </w:pPr>
            <w:r>
              <w:rPr>
                <w:color w:val="000000"/>
                <w:sz w:val="19"/>
                <w:szCs w:val="19"/>
                <w:lang w:eastAsia="en-CA"/>
              </w:rPr>
              <w:t xml:space="preserve">     </w:t>
            </w:r>
            <w:r w:rsidR="00C327CB" w:rsidRPr="00602271">
              <w:rPr>
                <w:color w:val="000000"/>
                <w:sz w:val="19"/>
                <w:szCs w:val="19"/>
                <w:lang w:eastAsia="en-CA"/>
              </w:rPr>
              <w:t xml:space="preserve">549 </w:t>
            </w:r>
          </w:p>
        </w:tc>
        <w:tc>
          <w:tcPr>
            <w:tcW w:w="1062" w:type="dxa"/>
            <w:shd w:val="clear" w:color="auto" w:fill="auto"/>
            <w:hideMark/>
          </w:tcPr>
          <w:p w14:paraId="073E6A14" w14:textId="72DB8162" w:rsidR="00C327CB" w:rsidRPr="00602271" w:rsidRDefault="000F37AA">
            <w:pPr>
              <w:jc w:val="right"/>
              <w:rPr>
                <w:color w:val="000000"/>
                <w:sz w:val="19"/>
                <w:szCs w:val="19"/>
                <w:lang w:eastAsia="en-CA"/>
              </w:rPr>
            </w:pPr>
            <w:r>
              <w:rPr>
                <w:color w:val="000000"/>
                <w:sz w:val="19"/>
                <w:szCs w:val="19"/>
                <w:lang w:eastAsia="en-CA"/>
              </w:rPr>
              <w:t xml:space="preserve">   </w:t>
            </w:r>
            <w:r w:rsidR="00C327CB" w:rsidRPr="00602271">
              <w:rPr>
                <w:color w:val="000000"/>
                <w:sz w:val="19"/>
                <w:szCs w:val="19"/>
                <w:lang w:eastAsia="en-CA"/>
              </w:rPr>
              <w:t xml:space="preserve"> 1,404 </w:t>
            </w:r>
          </w:p>
        </w:tc>
        <w:tc>
          <w:tcPr>
            <w:tcW w:w="2057" w:type="dxa"/>
            <w:shd w:val="clear" w:color="auto" w:fill="auto"/>
            <w:noWrap/>
            <w:hideMark/>
          </w:tcPr>
          <w:p w14:paraId="00782C94" w14:textId="654F414C" w:rsidR="00C327CB" w:rsidRPr="00602271" w:rsidRDefault="000F37AA">
            <w:pPr>
              <w:jc w:val="right"/>
              <w:rPr>
                <w:color w:val="000000"/>
                <w:sz w:val="19"/>
                <w:szCs w:val="19"/>
                <w:lang w:eastAsia="en-CA"/>
              </w:rPr>
            </w:pPr>
            <w:r>
              <w:rPr>
                <w:color w:val="000000"/>
                <w:sz w:val="19"/>
                <w:szCs w:val="19"/>
                <w:lang w:eastAsia="en-CA"/>
              </w:rPr>
              <w:t xml:space="preserve">         </w:t>
            </w:r>
            <w:r w:rsidR="00C327CB" w:rsidRPr="00602271">
              <w:rPr>
                <w:color w:val="000000"/>
                <w:sz w:val="19"/>
                <w:szCs w:val="19"/>
                <w:lang w:eastAsia="en-CA"/>
              </w:rPr>
              <w:t xml:space="preserve"> 30,000 </w:t>
            </w:r>
          </w:p>
        </w:tc>
        <w:tc>
          <w:tcPr>
            <w:tcW w:w="992" w:type="dxa"/>
            <w:shd w:val="clear" w:color="auto" w:fill="auto"/>
            <w:noWrap/>
            <w:hideMark/>
          </w:tcPr>
          <w:p w14:paraId="1D52DCCB" w14:textId="53830BB7" w:rsidR="00C327CB" w:rsidRPr="00602271" w:rsidRDefault="000F37AA">
            <w:pPr>
              <w:jc w:val="right"/>
              <w:rPr>
                <w:color w:val="000000"/>
                <w:sz w:val="19"/>
                <w:szCs w:val="19"/>
                <w:lang w:eastAsia="en-CA"/>
              </w:rPr>
            </w:pPr>
            <w:r>
              <w:rPr>
                <w:color w:val="000000"/>
                <w:sz w:val="19"/>
                <w:szCs w:val="19"/>
                <w:lang w:eastAsia="en-CA"/>
              </w:rPr>
              <w:t xml:space="preserve">  </w:t>
            </w:r>
            <w:r w:rsidR="00C327CB" w:rsidRPr="00602271">
              <w:rPr>
                <w:color w:val="000000"/>
                <w:sz w:val="19"/>
                <w:szCs w:val="19"/>
                <w:lang w:eastAsia="en-CA"/>
              </w:rPr>
              <w:t xml:space="preserve"> 54.64 </w:t>
            </w:r>
          </w:p>
        </w:tc>
        <w:tc>
          <w:tcPr>
            <w:tcW w:w="1162" w:type="dxa"/>
            <w:shd w:val="clear" w:color="auto" w:fill="auto"/>
            <w:noWrap/>
            <w:hideMark/>
          </w:tcPr>
          <w:p w14:paraId="0EED25FA" w14:textId="568687A3" w:rsidR="00C327CB" w:rsidRPr="00602271" w:rsidRDefault="000F37AA">
            <w:pPr>
              <w:jc w:val="right"/>
              <w:rPr>
                <w:color w:val="000000"/>
                <w:sz w:val="19"/>
                <w:szCs w:val="19"/>
                <w:lang w:eastAsia="en-CA"/>
              </w:rPr>
            </w:pPr>
            <w:r>
              <w:rPr>
                <w:color w:val="000000"/>
                <w:sz w:val="19"/>
                <w:szCs w:val="19"/>
                <w:lang w:eastAsia="en-CA"/>
              </w:rPr>
              <w:t xml:space="preserve">    </w:t>
            </w:r>
            <w:r w:rsidR="00C327CB" w:rsidRPr="00602271">
              <w:rPr>
                <w:color w:val="000000"/>
                <w:sz w:val="19"/>
                <w:szCs w:val="19"/>
                <w:lang w:eastAsia="en-CA"/>
              </w:rPr>
              <w:t xml:space="preserve"> 21.37 </w:t>
            </w:r>
          </w:p>
        </w:tc>
      </w:tr>
      <w:tr w:rsidR="00C327CB" w:rsidRPr="00602271" w14:paraId="34080E7D" w14:textId="77777777">
        <w:trPr>
          <w:trHeight w:val="246"/>
        </w:trPr>
        <w:tc>
          <w:tcPr>
            <w:tcW w:w="2263" w:type="dxa"/>
            <w:shd w:val="clear" w:color="auto" w:fill="auto"/>
            <w:hideMark/>
          </w:tcPr>
          <w:p w14:paraId="55AD58BE" w14:textId="77777777" w:rsidR="00C327CB" w:rsidRPr="00602271" w:rsidRDefault="00C327CB">
            <w:pPr>
              <w:jc w:val="left"/>
              <w:rPr>
                <w:color w:val="000000"/>
                <w:sz w:val="19"/>
                <w:szCs w:val="19"/>
                <w:lang w:eastAsia="en-CA"/>
              </w:rPr>
            </w:pPr>
            <w:r w:rsidRPr="00602271">
              <w:rPr>
                <w:color w:val="000000"/>
                <w:sz w:val="19"/>
                <w:szCs w:val="19"/>
                <w:lang w:eastAsia="en-CA"/>
              </w:rPr>
              <w:t>Masria</w:t>
            </w:r>
          </w:p>
        </w:tc>
        <w:tc>
          <w:tcPr>
            <w:tcW w:w="709" w:type="dxa"/>
            <w:shd w:val="clear" w:color="auto" w:fill="auto"/>
            <w:hideMark/>
          </w:tcPr>
          <w:p w14:paraId="76325247" w14:textId="77777777" w:rsidR="00C327CB" w:rsidRPr="00602271" w:rsidRDefault="00C327CB">
            <w:pPr>
              <w:jc w:val="center"/>
              <w:rPr>
                <w:color w:val="000000"/>
                <w:sz w:val="19"/>
                <w:szCs w:val="19"/>
                <w:lang w:eastAsia="en-CA"/>
              </w:rPr>
            </w:pPr>
            <w:r w:rsidRPr="00602271">
              <w:rPr>
                <w:color w:val="000000"/>
                <w:sz w:val="19"/>
                <w:szCs w:val="19"/>
                <w:lang w:eastAsia="en-CA"/>
              </w:rPr>
              <w:t>1</w:t>
            </w:r>
          </w:p>
        </w:tc>
        <w:tc>
          <w:tcPr>
            <w:tcW w:w="992" w:type="dxa"/>
            <w:shd w:val="clear" w:color="auto" w:fill="auto"/>
            <w:hideMark/>
          </w:tcPr>
          <w:p w14:paraId="038B6528" w14:textId="393B5DA7" w:rsidR="00C327CB" w:rsidRPr="00602271" w:rsidRDefault="000F37AA">
            <w:pPr>
              <w:jc w:val="right"/>
              <w:rPr>
                <w:color w:val="000000"/>
                <w:sz w:val="19"/>
                <w:szCs w:val="19"/>
                <w:lang w:eastAsia="en-CA"/>
              </w:rPr>
            </w:pPr>
            <w:r>
              <w:rPr>
                <w:color w:val="000000"/>
                <w:sz w:val="19"/>
                <w:szCs w:val="19"/>
                <w:lang w:eastAsia="en-CA"/>
              </w:rPr>
              <w:t xml:space="preserve">     </w:t>
            </w:r>
            <w:r w:rsidR="00C327CB" w:rsidRPr="00602271">
              <w:rPr>
                <w:color w:val="000000"/>
                <w:sz w:val="19"/>
                <w:szCs w:val="19"/>
                <w:lang w:eastAsia="en-CA"/>
              </w:rPr>
              <w:t xml:space="preserve">140 </w:t>
            </w:r>
          </w:p>
        </w:tc>
        <w:tc>
          <w:tcPr>
            <w:tcW w:w="1062" w:type="dxa"/>
            <w:shd w:val="clear" w:color="auto" w:fill="auto"/>
            <w:hideMark/>
          </w:tcPr>
          <w:p w14:paraId="15B470A6" w14:textId="3A33C1A5" w:rsidR="00C327CB" w:rsidRPr="00602271" w:rsidRDefault="000F37AA">
            <w:pPr>
              <w:jc w:val="right"/>
              <w:rPr>
                <w:color w:val="000000"/>
                <w:sz w:val="19"/>
                <w:szCs w:val="19"/>
                <w:lang w:eastAsia="en-CA"/>
              </w:rPr>
            </w:pPr>
            <w:r>
              <w:rPr>
                <w:color w:val="000000"/>
                <w:sz w:val="19"/>
                <w:szCs w:val="19"/>
                <w:lang w:eastAsia="en-CA"/>
              </w:rPr>
              <w:t xml:space="preserve">     </w:t>
            </w:r>
            <w:r w:rsidR="00C327CB" w:rsidRPr="00602271">
              <w:rPr>
                <w:color w:val="000000"/>
                <w:sz w:val="19"/>
                <w:szCs w:val="19"/>
                <w:lang w:eastAsia="en-CA"/>
              </w:rPr>
              <w:t xml:space="preserve"> 200 </w:t>
            </w:r>
          </w:p>
        </w:tc>
        <w:tc>
          <w:tcPr>
            <w:tcW w:w="2057" w:type="dxa"/>
            <w:shd w:val="clear" w:color="auto" w:fill="auto"/>
            <w:noWrap/>
            <w:hideMark/>
          </w:tcPr>
          <w:p w14:paraId="46523DDC" w14:textId="0404BDDE" w:rsidR="00C327CB" w:rsidRPr="00602271" w:rsidRDefault="000F37AA">
            <w:pPr>
              <w:jc w:val="right"/>
              <w:rPr>
                <w:color w:val="000000"/>
                <w:sz w:val="19"/>
                <w:szCs w:val="19"/>
                <w:lang w:eastAsia="en-CA"/>
              </w:rPr>
            </w:pPr>
            <w:r>
              <w:rPr>
                <w:color w:val="000000"/>
                <w:sz w:val="19"/>
                <w:szCs w:val="19"/>
                <w:lang w:eastAsia="en-CA"/>
              </w:rPr>
              <w:t xml:space="preserve">         </w:t>
            </w:r>
            <w:r w:rsidR="00C327CB" w:rsidRPr="00602271">
              <w:rPr>
                <w:color w:val="000000"/>
                <w:sz w:val="19"/>
                <w:szCs w:val="19"/>
                <w:lang w:eastAsia="en-CA"/>
              </w:rPr>
              <w:t xml:space="preserve"> 30,000 </w:t>
            </w:r>
          </w:p>
        </w:tc>
        <w:tc>
          <w:tcPr>
            <w:tcW w:w="992" w:type="dxa"/>
            <w:shd w:val="clear" w:color="auto" w:fill="auto"/>
            <w:noWrap/>
            <w:hideMark/>
          </w:tcPr>
          <w:p w14:paraId="5C1C0B8B" w14:textId="77F2D900" w:rsidR="00C327CB" w:rsidRPr="00602271" w:rsidRDefault="000F37AA">
            <w:pPr>
              <w:jc w:val="right"/>
              <w:rPr>
                <w:color w:val="000000"/>
                <w:sz w:val="19"/>
                <w:szCs w:val="19"/>
                <w:lang w:eastAsia="en-CA"/>
              </w:rPr>
            </w:pPr>
            <w:r>
              <w:rPr>
                <w:color w:val="000000"/>
                <w:sz w:val="19"/>
                <w:szCs w:val="19"/>
                <w:lang w:eastAsia="en-CA"/>
              </w:rPr>
              <w:t xml:space="preserve"> </w:t>
            </w:r>
            <w:r w:rsidR="00C327CB" w:rsidRPr="00602271">
              <w:rPr>
                <w:color w:val="000000"/>
                <w:sz w:val="19"/>
                <w:szCs w:val="19"/>
                <w:lang w:eastAsia="en-CA"/>
              </w:rPr>
              <w:t xml:space="preserve"> 214.29 </w:t>
            </w:r>
          </w:p>
        </w:tc>
        <w:tc>
          <w:tcPr>
            <w:tcW w:w="1162" w:type="dxa"/>
            <w:shd w:val="clear" w:color="auto" w:fill="auto"/>
            <w:noWrap/>
            <w:hideMark/>
          </w:tcPr>
          <w:p w14:paraId="3AF3BF8B" w14:textId="24F7DDA2" w:rsidR="00C327CB" w:rsidRPr="00602271" w:rsidRDefault="000F37AA">
            <w:pPr>
              <w:jc w:val="right"/>
              <w:rPr>
                <w:color w:val="000000"/>
                <w:sz w:val="19"/>
                <w:szCs w:val="19"/>
                <w:lang w:eastAsia="en-CA"/>
              </w:rPr>
            </w:pPr>
            <w:r>
              <w:rPr>
                <w:color w:val="000000"/>
                <w:sz w:val="19"/>
                <w:szCs w:val="19"/>
                <w:lang w:eastAsia="en-CA"/>
              </w:rPr>
              <w:t xml:space="preserve">   </w:t>
            </w:r>
            <w:r w:rsidR="00C327CB" w:rsidRPr="00602271">
              <w:rPr>
                <w:color w:val="000000"/>
                <w:sz w:val="19"/>
                <w:szCs w:val="19"/>
                <w:lang w:eastAsia="en-CA"/>
              </w:rPr>
              <w:t xml:space="preserve">150.00 </w:t>
            </w:r>
          </w:p>
        </w:tc>
      </w:tr>
      <w:tr w:rsidR="00C327CB" w:rsidRPr="00602271" w14:paraId="4C266F65" w14:textId="77777777">
        <w:trPr>
          <w:trHeight w:val="79"/>
        </w:trPr>
        <w:tc>
          <w:tcPr>
            <w:tcW w:w="2263" w:type="dxa"/>
            <w:shd w:val="clear" w:color="auto" w:fill="auto"/>
            <w:hideMark/>
          </w:tcPr>
          <w:p w14:paraId="3420A6D4" w14:textId="77777777" w:rsidR="00C327CB" w:rsidRPr="00602271" w:rsidRDefault="00C327CB">
            <w:pPr>
              <w:jc w:val="left"/>
              <w:rPr>
                <w:b/>
                <w:bCs/>
                <w:color w:val="000000"/>
                <w:sz w:val="19"/>
                <w:szCs w:val="19"/>
                <w:lang w:eastAsia="en-CA"/>
              </w:rPr>
            </w:pPr>
            <w:r w:rsidRPr="00602271">
              <w:rPr>
                <w:b/>
                <w:bCs/>
                <w:color w:val="000000"/>
                <w:sz w:val="19"/>
                <w:szCs w:val="19"/>
                <w:lang w:eastAsia="en-CA"/>
              </w:rPr>
              <w:t xml:space="preserve">Total </w:t>
            </w:r>
          </w:p>
        </w:tc>
        <w:tc>
          <w:tcPr>
            <w:tcW w:w="709" w:type="dxa"/>
            <w:shd w:val="clear" w:color="auto" w:fill="auto"/>
            <w:hideMark/>
          </w:tcPr>
          <w:p w14:paraId="63ACEF8D" w14:textId="77777777" w:rsidR="00C327CB" w:rsidRPr="00602271" w:rsidRDefault="00C327CB">
            <w:pPr>
              <w:jc w:val="center"/>
              <w:rPr>
                <w:b/>
                <w:bCs/>
                <w:color w:val="000000"/>
                <w:sz w:val="19"/>
                <w:szCs w:val="19"/>
                <w:lang w:eastAsia="en-CA"/>
              </w:rPr>
            </w:pPr>
            <w:r w:rsidRPr="00602271">
              <w:rPr>
                <w:b/>
                <w:bCs/>
                <w:color w:val="000000"/>
                <w:sz w:val="19"/>
                <w:szCs w:val="19"/>
                <w:lang w:eastAsia="en-CA"/>
              </w:rPr>
              <w:t>4</w:t>
            </w:r>
          </w:p>
        </w:tc>
        <w:tc>
          <w:tcPr>
            <w:tcW w:w="992" w:type="dxa"/>
            <w:shd w:val="clear" w:color="auto" w:fill="auto"/>
            <w:hideMark/>
          </w:tcPr>
          <w:p w14:paraId="7C6EDA92" w14:textId="0E269EEA" w:rsidR="00C327CB" w:rsidRPr="00602271" w:rsidRDefault="000F37AA">
            <w:pPr>
              <w:jc w:val="right"/>
              <w:rPr>
                <w:b/>
                <w:bCs/>
                <w:color w:val="000000"/>
                <w:sz w:val="19"/>
                <w:szCs w:val="19"/>
                <w:lang w:eastAsia="en-CA"/>
              </w:rPr>
            </w:pPr>
            <w:r>
              <w:rPr>
                <w:b/>
                <w:bCs/>
                <w:color w:val="000000"/>
                <w:sz w:val="19"/>
                <w:szCs w:val="19"/>
                <w:lang w:eastAsia="en-CA"/>
              </w:rPr>
              <w:t xml:space="preserve">   </w:t>
            </w:r>
            <w:r w:rsidR="00C327CB" w:rsidRPr="00602271">
              <w:rPr>
                <w:b/>
                <w:bCs/>
                <w:color w:val="000000"/>
                <w:sz w:val="19"/>
                <w:szCs w:val="19"/>
                <w:lang w:eastAsia="en-CA"/>
              </w:rPr>
              <w:t xml:space="preserve"> 2,459 </w:t>
            </w:r>
          </w:p>
        </w:tc>
        <w:tc>
          <w:tcPr>
            <w:tcW w:w="1062" w:type="dxa"/>
            <w:shd w:val="clear" w:color="auto" w:fill="auto"/>
            <w:hideMark/>
          </w:tcPr>
          <w:p w14:paraId="43C417E3" w14:textId="77777777" w:rsidR="00C327CB" w:rsidRPr="00602271" w:rsidRDefault="00C327CB">
            <w:pPr>
              <w:jc w:val="right"/>
              <w:rPr>
                <w:b/>
                <w:bCs/>
                <w:color w:val="000000"/>
                <w:sz w:val="19"/>
                <w:szCs w:val="19"/>
                <w:lang w:eastAsia="en-CA"/>
              </w:rPr>
            </w:pPr>
            <w:r w:rsidRPr="00602271">
              <w:rPr>
                <w:b/>
                <w:bCs/>
                <w:color w:val="000000"/>
                <w:sz w:val="19"/>
                <w:szCs w:val="19"/>
                <w:lang w:eastAsia="en-CA"/>
              </w:rPr>
              <w:t>4,430</w:t>
            </w:r>
          </w:p>
        </w:tc>
        <w:tc>
          <w:tcPr>
            <w:tcW w:w="2057" w:type="dxa"/>
            <w:shd w:val="clear" w:color="auto" w:fill="auto"/>
            <w:hideMark/>
          </w:tcPr>
          <w:p w14:paraId="54D53B40" w14:textId="77777777" w:rsidR="00C327CB" w:rsidRPr="00602271" w:rsidRDefault="00C327CB">
            <w:pPr>
              <w:jc w:val="right"/>
              <w:rPr>
                <w:b/>
                <w:bCs/>
                <w:color w:val="000000"/>
                <w:sz w:val="19"/>
                <w:szCs w:val="19"/>
                <w:lang w:eastAsia="en-CA"/>
              </w:rPr>
            </w:pPr>
            <w:r w:rsidRPr="00602271">
              <w:rPr>
                <w:b/>
                <w:bCs/>
                <w:color w:val="000000"/>
                <w:sz w:val="19"/>
                <w:szCs w:val="19"/>
                <w:lang w:eastAsia="en-CA"/>
              </w:rPr>
              <w:t>153,938</w:t>
            </w:r>
          </w:p>
        </w:tc>
        <w:tc>
          <w:tcPr>
            <w:tcW w:w="992" w:type="dxa"/>
            <w:shd w:val="clear" w:color="auto" w:fill="auto"/>
            <w:noWrap/>
            <w:hideMark/>
          </w:tcPr>
          <w:p w14:paraId="134EF3A6" w14:textId="78CEA1CA" w:rsidR="00C327CB" w:rsidRPr="00602271" w:rsidRDefault="000F37AA">
            <w:pPr>
              <w:jc w:val="right"/>
              <w:rPr>
                <w:b/>
                <w:bCs/>
                <w:color w:val="000000"/>
                <w:sz w:val="19"/>
                <w:szCs w:val="19"/>
                <w:lang w:eastAsia="en-CA"/>
              </w:rPr>
            </w:pPr>
            <w:r>
              <w:rPr>
                <w:b/>
                <w:bCs/>
                <w:color w:val="000000"/>
                <w:sz w:val="19"/>
                <w:szCs w:val="19"/>
                <w:lang w:eastAsia="en-CA"/>
              </w:rPr>
              <w:t xml:space="preserve">  </w:t>
            </w:r>
            <w:r w:rsidR="00C327CB" w:rsidRPr="00602271">
              <w:rPr>
                <w:b/>
                <w:bCs/>
                <w:color w:val="000000"/>
                <w:sz w:val="19"/>
                <w:szCs w:val="19"/>
                <w:lang w:eastAsia="en-CA"/>
              </w:rPr>
              <w:t xml:space="preserve"> 62.60 </w:t>
            </w:r>
          </w:p>
        </w:tc>
        <w:tc>
          <w:tcPr>
            <w:tcW w:w="1162" w:type="dxa"/>
            <w:shd w:val="clear" w:color="auto" w:fill="auto"/>
            <w:noWrap/>
            <w:hideMark/>
          </w:tcPr>
          <w:p w14:paraId="56E5E246" w14:textId="32297404" w:rsidR="00C327CB" w:rsidRPr="00602271" w:rsidRDefault="000F37AA">
            <w:pPr>
              <w:jc w:val="right"/>
              <w:rPr>
                <w:b/>
                <w:bCs/>
                <w:color w:val="000000"/>
                <w:sz w:val="19"/>
                <w:szCs w:val="19"/>
                <w:lang w:eastAsia="en-CA"/>
              </w:rPr>
            </w:pPr>
            <w:r>
              <w:rPr>
                <w:b/>
                <w:bCs/>
                <w:color w:val="000000"/>
                <w:sz w:val="19"/>
                <w:szCs w:val="19"/>
                <w:lang w:eastAsia="en-CA"/>
              </w:rPr>
              <w:t xml:space="preserve">    </w:t>
            </w:r>
            <w:r w:rsidR="00C327CB" w:rsidRPr="00602271">
              <w:rPr>
                <w:b/>
                <w:bCs/>
                <w:color w:val="000000"/>
                <w:sz w:val="19"/>
                <w:szCs w:val="19"/>
                <w:lang w:eastAsia="en-CA"/>
              </w:rPr>
              <w:t xml:space="preserve"> 34.75 </w:t>
            </w:r>
          </w:p>
        </w:tc>
      </w:tr>
    </w:tbl>
    <w:p w14:paraId="798C58F8" w14:textId="77777777" w:rsidR="00C327CB" w:rsidRDefault="00C327CB" w:rsidP="00C327CB">
      <w:pPr>
        <w:rPr>
          <w:b/>
          <w:bCs/>
          <w:highlight w:val="green"/>
        </w:rPr>
      </w:pPr>
    </w:p>
    <w:p w14:paraId="183E15C9" w14:textId="77777777" w:rsidR="00C327CB" w:rsidRPr="00A3243D" w:rsidRDefault="00C327CB" w:rsidP="00C327CB">
      <w:pPr>
        <w:pStyle w:val="Heading1"/>
        <w:numPr>
          <w:ilvl w:val="0"/>
          <w:numId w:val="21"/>
        </w:numPr>
      </w:pPr>
      <w:r w:rsidRPr="00A3243D">
        <w:rPr>
          <w:i/>
          <w:iCs/>
        </w:rPr>
        <w:t>Residential air-conditioning manufacturing sector</w:t>
      </w:r>
    </w:p>
    <w:p w14:paraId="20D684E2" w14:textId="77777777" w:rsidR="00C327CB" w:rsidRPr="00A3243D" w:rsidRDefault="00C327CB" w:rsidP="00C327CB">
      <w:pPr>
        <w:pStyle w:val="Heading1"/>
        <w:keepNext/>
        <w:widowControl w:val="0"/>
        <w:rPr>
          <w:b/>
          <w:bCs/>
        </w:rPr>
      </w:pPr>
      <w:r w:rsidRPr="00A3243D">
        <w:t>Four manufacturers in the residential AC sector would phase-out 1</w:t>
      </w:r>
      <w:r>
        <w:t xml:space="preserve">69.25 </w:t>
      </w:r>
      <w:r w:rsidRPr="00A3243D">
        <w:t>mt (</w:t>
      </w:r>
      <w:r>
        <w:t xml:space="preserve">353,320 </w:t>
      </w:r>
      <w:r w:rsidRPr="00A3243D">
        <w:t>CO</w:t>
      </w:r>
      <w:r w:rsidRPr="00A3243D">
        <w:rPr>
          <w:vertAlign w:val="subscript"/>
        </w:rPr>
        <w:t>2</w:t>
      </w:r>
      <w:r w:rsidRPr="00B015E9">
        <w:noBreakHyphen/>
      </w:r>
      <w:r w:rsidRPr="00A3243D">
        <w:t>eq</w:t>
      </w:r>
      <w:r>
        <w:t> </w:t>
      </w:r>
      <w:r w:rsidRPr="00A3243D">
        <w:t>tonnes)</w:t>
      </w:r>
      <w:r w:rsidRPr="00A3243D">
        <w:rPr>
          <w:rStyle w:val="FootnoteReference"/>
        </w:rPr>
        <w:footnoteReference w:id="31"/>
      </w:r>
      <w:r w:rsidRPr="00A3243D">
        <w:t xml:space="preserve"> of </w:t>
      </w:r>
      <w:r>
        <w:t xml:space="preserve">R-410A </w:t>
      </w:r>
      <w:r w:rsidRPr="00A3243D">
        <w:t xml:space="preserve">through conversions of </w:t>
      </w:r>
      <w:r>
        <w:t>six manufacturing</w:t>
      </w:r>
      <w:r w:rsidRPr="00A3243D">
        <w:t xml:space="preserve"> lines, one SME would phase-out 9.95 mt (20,779 CO</w:t>
      </w:r>
      <w:r w:rsidRPr="00A3243D">
        <w:rPr>
          <w:vertAlign w:val="subscript"/>
        </w:rPr>
        <w:t>2</w:t>
      </w:r>
      <w:r w:rsidRPr="00A3243D">
        <w:t>-eq tonnes)</w:t>
      </w:r>
      <w:r>
        <w:t xml:space="preserve"> and one VSE would phase-out</w:t>
      </w:r>
      <w:r w:rsidRPr="00A3243D">
        <w:t xml:space="preserve"> </w:t>
      </w:r>
      <w:r>
        <w:t>0.49 mt (1,015</w:t>
      </w:r>
      <w:r w:rsidRPr="00FE7B90">
        <w:t xml:space="preserve"> </w:t>
      </w:r>
      <w:r w:rsidRPr="00A3243D">
        <w:t>CO</w:t>
      </w:r>
      <w:r w:rsidRPr="00A3243D">
        <w:rPr>
          <w:vertAlign w:val="subscript"/>
        </w:rPr>
        <w:t>2</w:t>
      </w:r>
      <w:r w:rsidRPr="00A3243D">
        <w:t>-eq tonnes</w:t>
      </w:r>
      <w:r>
        <w:t>) of</w:t>
      </w:r>
      <w:r w:rsidRPr="00A3243D">
        <w:t xml:space="preserve"> R-410A in 1 </w:t>
      </w:r>
      <w:r>
        <w:t>manufacturing</w:t>
      </w:r>
      <w:r w:rsidRPr="00A3243D">
        <w:t xml:space="preserve"> line</w:t>
      </w:r>
      <w:r>
        <w:t xml:space="preserve"> each</w:t>
      </w:r>
      <w:r w:rsidRPr="00A3243D">
        <w:t>. All enterprises would convert to HFC-32</w:t>
      </w:r>
      <w:r>
        <w:t>,</w:t>
      </w:r>
      <w:r w:rsidRPr="00A3243D">
        <w:t xml:space="preserve"> phasing out a total of </w:t>
      </w:r>
      <w:r>
        <w:t xml:space="preserve">179.70 </w:t>
      </w:r>
      <w:r w:rsidRPr="00A3243D">
        <w:t>mt (</w:t>
      </w:r>
      <w:r>
        <w:t>375,114</w:t>
      </w:r>
      <w:r w:rsidRPr="00A3243D">
        <w:t xml:space="preserve"> CO</w:t>
      </w:r>
      <w:r w:rsidRPr="00A3243D">
        <w:rPr>
          <w:vertAlign w:val="subscript"/>
        </w:rPr>
        <w:t>2</w:t>
      </w:r>
      <w:r w:rsidRPr="00A3243D">
        <w:t xml:space="preserve">-eq tonnes) of R-410A in </w:t>
      </w:r>
      <w:r>
        <w:t>eight</w:t>
      </w:r>
      <w:r w:rsidRPr="00A3243D">
        <w:t xml:space="preserve"> </w:t>
      </w:r>
      <w:r>
        <w:t>manufacturing</w:t>
      </w:r>
      <w:r w:rsidRPr="00A3243D">
        <w:t xml:space="preserve"> lines in residential AC. Table 2</w:t>
      </w:r>
      <w:r>
        <w:t>1</w:t>
      </w:r>
      <w:r w:rsidRPr="00A3243D">
        <w:t xml:space="preserve"> below provides an overview of the enterprises in this sector. </w:t>
      </w:r>
    </w:p>
    <w:p w14:paraId="60B482CE" w14:textId="1580F21F" w:rsidR="00C327CB" w:rsidRDefault="00C327CB" w:rsidP="00C327CB">
      <w:pPr>
        <w:pStyle w:val="Heading1"/>
        <w:keepNext/>
        <w:keepLines/>
        <w:widowControl w:val="0"/>
        <w:numPr>
          <w:ilvl w:val="0"/>
          <w:numId w:val="0"/>
        </w:numPr>
        <w:spacing w:after="0"/>
        <w:rPr>
          <w:b/>
          <w:bCs/>
        </w:rPr>
      </w:pPr>
      <w:r w:rsidRPr="0033666A">
        <w:rPr>
          <w:b/>
          <w:bCs/>
        </w:rPr>
        <w:t>Table 2</w:t>
      </w:r>
      <w:r>
        <w:rPr>
          <w:b/>
          <w:bCs/>
        </w:rPr>
        <w:t>1</w:t>
      </w:r>
      <w:r w:rsidRPr="0033666A">
        <w:rPr>
          <w:b/>
          <w:bCs/>
        </w:rPr>
        <w:t xml:space="preserve">. </w:t>
      </w:r>
      <w:r>
        <w:rPr>
          <w:b/>
          <w:bCs/>
        </w:rPr>
        <w:t>E</w:t>
      </w:r>
      <w:r w:rsidRPr="0033666A">
        <w:rPr>
          <w:b/>
          <w:bCs/>
        </w:rPr>
        <w:t xml:space="preserve">nterprises in residential AC, </w:t>
      </w:r>
      <w:r w:rsidR="001C63A9">
        <w:rPr>
          <w:b/>
          <w:bCs/>
        </w:rPr>
        <w:t>u</w:t>
      </w:r>
      <w:r>
        <w:rPr>
          <w:b/>
          <w:bCs/>
        </w:rPr>
        <w:t>nits manufactured,</w:t>
      </w:r>
      <w:r w:rsidRPr="0033666A">
        <w:rPr>
          <w:b/>
          <w:bCs/>
        </w:rPr>
        <w:t xml:space="preserve"> </w:t>
      </w:r>
      <w:r>
        <w:rPr>
          <w:b/>
          <w:bCs/>
        </w:rPr>
        <w:t>manufacturing</w:t>
      </w:r>
      <w:r w:rsidRPr="0033666A">
        <w:rPr>
          <w:b/>
          <w:bCs/>
        </w:rPr>
        <w:t xml:space="preserve"> lines and 2023 consumption</w:t>
      </w:r>
    </w:p>
    <w:tbl>
      <w:tblPr>
        <w:tblStyle w:val="TableGrid"/>
        <w:tblW w:w="9421" w:type="dxa"/>
        <w:tblLayout w:type="fixed"/>
        <w:tblCellMar>
          <w:left w:w="57" w:type="dxa"/>
          <w:right w:w="57" w:type="dxa"/>
        </w:tblCellMar>
        <w:tblLook w:val="04A0" w:firstRow="1" w:lastRow="0" w:firstColumn="1" w:lastColumn="0" w:noHBand="0" w:noVBand="1"/>
      </w:tblPr>
      <w:tblGrid>
        <w:gridCol w:w="2742"/>
        <w:gridCol w:w="1569"/>
        <w:gridCol w:w="784"/>
        <w:gridCol w:w="1766"/>
        <w:gridCol w:w="1175"/>
        <w:gridCol w:w="1385"/>
      </w:tblGrid>
      <w:tr w:rsidR="00F34623" w:rsidRPr="006D4036" w14:paraId="674E6FFB" w14:textId="77777777" w:rsidTr="00F34623">
        <w:trPr>
          <w:trHeight w:val="282"/>
        </w:trPr>
        <w:tc>
          <w:tcPr>
            <w:tcW w:w="2742" w:type="dxa"/>
            <w:vMerge w:val="restart"/>
          </w:tcPr>
          <w:p w14:paraId="080AF53A" w14:textId="77777777" w:rsidR="00F34623" w:rsidRPr="00A6547A" w:rsidRDefault="00F34623">
            <w:pPr>
              <w:widowControl w:val="0"/>
              <w:rPr>
                <w:b/>
                <w:bCs/>
                <w:sz w:val="19"/>
                <w:szCs w:val="19"/>
              </w:rPr>
            </w:pPr>
            <w:r w:rsidRPr="00A6547A">
              <w:rPr>
                <w:b/>
                <w:bCs/>
                <w:sz w:val="19"/>
                <w:szCs w:val="19"/>
              </w:rPr>
              <w:t>Enterprise</w:t>
            </w:r>
          </w:p>
          <w:p w14:paraId="276E6420" w14:textId="77777777" w:rsidR="00F34623" w:rsidRPr="00A6547A" w:rsidRDefault="00F34623">
            <w:pPr>
              <w:widowControl w:val="0"/>
              <w:rPr>
                <w:b/>
                <w:bCs/>
                <w:sz w:val="19"/>
                <w:szCs w:val="19"/>
              </w:rPr>
            </w:pPr>
          </w:p>
        </w:tc>
        <w:tc>
          <w:tcPr>
            <w:tcW w:w="1569" w:type="dxa"/>
            <w:vMerge w:val="restart"/>
          </w:tcPr>
          <w:p w14:paraId="5103DFFD" w14:textId="77777777" w:rsidR="00F34623" w:rsidRPr="00A6547A" w:rsidRDefault="00F34623">
            <w:pPr>
              <w:widowControl w:val="0"/>
              <w:jc w:val="center"/>
              <w:rPr>
                <w:b/>
                <w:bCs/>
                <w:sz w:val="19"/>
                <w:szCs w:val="19"/>
              </w:rPr>
            </w:pPr>
            <w:r w:rsidRPr="00A6547A">
              <w:rPr>
                <w:b/>
                <w:bCs/>
                <w:sz w:val="19"/>
                <w:szCs w:val="19"/>
              </w:rPr>
              <w:t>Year established</w:t>
            </w:r>
          </w:p>
        </w:tc>
        <w:tc>
          <w:tcPr>
            <w:tcW w:w="784" w:type="dxa"/>
            <w:vMerge w:val="restart"/>
          </w:tcPr>
          <w:p w14:paraId="1CB4C7E0" w14:textId="77777777" w:rsidR="00F34623" w:rsidRPr="00A6547A" w:rsidRDefault="00F34623">
            <w:pPr>
              <w:widowControl w:val="0"/>
              <w:jc w:val="center"/>
              <w:rPr>
                <w:b/>
                <w:bCs/>
                <w:sz w:val="19"/>
                <w:szCs w:val="19"/>
              </w:rPr>
            </w:pPr>
            <w:r w:rsidRPr="00A6547A">
              <w:rPr>
                <w:b/>
                <w:bCs/>
                <w:color w:val="000000"/>
                <w:sz w:val="19"/>
                <w:szCs w:val="19"/>
                <w:lang w:eastAsia="en-CA"/>
              </w:rPr>
              <w:t>No. of lines</w:t>
            </w:r>
          </w:p>
        </w:tc>
        <w:tc>
          <w:tcPr>
            <w:tcW w:w="1766" w:type="dxa"/>
            <w:vMerge w:val="restart"/>
          </w:tcPr>
          <w:p w14:paraId="5E64A37B" w14:textId="77777777" w:rsidR="00F34623" w:rsidRPr="00A6547A" w:rsidRDefault="00F34623">
            <w:pPr>
              <w:widowControl w:val="0"/>
              <w:jc w:val="center"/>
              <w:rPr>
                <w:b/>
                <w:bCs/>
                <w:sz w:val="19"/>
                <w:szCs w:val="19"/>
              </w:rPr>
            </w:pPr>
            <w:r w:rsidRPr="00A6547A">
              <w:rPr>
                <w:b/>
                <w:bCs/>
                <w:sz w:val="19"/>
                <w:szCs w:val="19"/>
              </w:rPr>
              <w:t>Units manufactured (2023)</w:t>
            </w:r>
          </w:p>
        </w:tc>
        <w:tc>
          <w:tcPr>
            <w:tcW w:w="2558" w:type="dxa"/>
            <w:gridSpan w:val="2"/>
          </w:tcPr>
          <w:p w14:paraId="55E08DFC" w14:textId="77777777" w:rsidR="00F34623" w:rsidRPr="00A6547A" w:rsidRDefault="00F34623">
            <w:pPr>
              <w:widowControl w:val="0"/>
              <w:jc w:val="center"/>
              <w:rPr>
                <w:b/>
                <w:bCs/>
                <w:sz w:val="19"/>
                <w:szCs w:val="19"/>
              </w:rPr>
            </w:pPr>
            <w:r w:rsidRPr="00A6547A">
              <w:rPr>
                <w:b/>
                <w:bCs/>
                <w:sz w:val="19"/>
                <w:szCs w:val="19"/>
              </w:rPr>
              <w:t>Consumption 2023</w:t>
            </w:r>
          </w:p>
        </w:tc>
      </w:tr>
      <w:tr w:rsidR="00F34623" w:rsidRPr="006D4036" w14:paraId="3E09E4FC" w14:textId="77777777" w:rsidTr="00F34623">
        <w:trPr>
          <w:trHeight w:val="144"/>
        </w:trPr>
        <w:tc>
          <w:tcPr>
            <w:tcW w:w="2742" w:type="dxa"/>
            <w:vMerge/>
          </w:tcPr>
          <w:p w14:paraId="472AE05A" w14:textId="77777777" w:rsidR="00F34623" w:rsidRPr="00A6547A" w:rsidRDefault="00F34623">
            <w:pPr>
              <w:widowControl w:val="0"/>
              <w:rPr>
                <w:b/>
                <w:bCs/>
                <w:sz w:val="19"/>
                <w:szCs w:val="19"/>
              </w:rPr>
            </w:pPr>
          </w:p>
        </w:tc>
        <w:tc>
          <w:tcPr>
            <w:tcW w:w="1569" w:type="dxa"/>
            <w:vMerge/>
          </w:tcPr>
          <w:p w14:paraId="52EDB350" w14:textId="77777777" w:rsidR="00F34623" w:rsidRPr="00A6547A" w:rsidRDefault="00F34623">
            <w:pPr>
              <w:widowControl w:val="0"/>
              <w:rPr>
                <w:b/>
                <w:bCs/>
                <w:sz w:val="19"/>
                <w:szCs w:val="19"/>
              </w:rPr>
            </w:pPr>
          </w:p>
        </w:tc>
        <w:tc>
          <w:tcPr>
            <w:tcW w:w="784" w:type="dxa"/>
            <w:vMerge/>
          </w:tcPr>
          <w:p w14:paraId="0404DD02" w14:textId="77777777" w:rsidR="00F34623" w:rsidRPr="00A6547A" w:rsidRDefault="00F34623">
            <w:pPr>
              <w:widowControl w:val="0"/>
              <w:jc w:val="center"/>
              <w:rPr>
                <w:b/>
                <w:bCs/>
                <w:sz w:val="19"/>
                <w:szCs w:val="19"/>
              </w:rPr>
            </w:pPr>
          </w:p>
        </w:tc>
        <w:tc>
          <w:tcPr>
            <w:tcW w:w="1766" w:type="dxa"/>
            <w:vMerge/>
          </w:tcPr>
          <w:p w14:paraId="499F3A24" w14:textId="77777777" w:rsidR="00F34623" w:rsidRPr="00A6547A" w:rsidRDefault="00F34623">
            <w:pPr>
              <w:widowControl w:val="0"/>
              <w:rPr>
                <w:b/>
                <w:bCs/>
                <w:sz w:val="19"/>
                <w:szCs w:val="19"/>
              </w:rPr>
            </w:pPr>
          </w:p>
        </w:tc>
        <w:tc>
          <w:tcPr>
            <w:tcW w:w="1175" w:type="dxa"/>
          </w:tcPr>
          <w:p w14:paraId="7C865B8E" w14:textId="77777777" w:rsidR="00F34623" w:rsidRPr="00A6547A" w:rsidRDefault="00F34623">
            <w:pPr>
              <w:widowControl w:val="0"/>
              <w:jc w:val="center"/>
              <w:rPr>
                <w:b/>
                <w:bCs/>
                <w:sz w:val="19"/>
                <w:szCs w:val="19"/>
              </w:rPr>
            </w:pPr>
            <w:r w:rsidRPr="00A6547A">
              <w:rPr>
                <w:b/>
                <w:bCs/>
                <w:sz w:val="19"/>
                <w:szCs w:val="19"/>
              </w:rPr>
              <w:t>mt</w:t>
            </w:r>
          </w:p>
        </w:tc>
        <w:tc>
          <w:tcPr>
            <w:tcW w:w="1382" w:type="dxa"/>
          </w:tcPr>
          <w:p w14:paraId="497346AE" w14:textId="77777777" w:rsidR="00F34623" w:rsidRPr="00A6547A" w:rsidRDefault="00F34623">
            <w:pPr>
              <w:widowControl w:val="0"/>
              <w:jc w:val="center"/>
              <w:rPr>
                <w:b/>
                <w:bCs/>
                <w:sz w:val="19"/>
                <w:szCs w:val="19"/>
              </w:rPr>
            </w:pPr>
            <w:r w:rsidRPr="00A6547A">
              <w:rPr>
                <w:b/>
                <w:bCs/>
                <w:sz w:val="19"/>
                <w:szCs w:val="19"/>
              </w:rPr>
              <w:t>CO</w:t>
            </w:r>
            <w:r w:rsidRPr="00A6547A">
              <w:rPr>
                <w:b/>
                <w:bCs/>
                <w:sz w:val="19"/>
                <w:szCs w:val="19"/>
                <w:vertAlign w:val="subscript"/>
              </w:rPr>
              <w:t>2</w:t>
            </w:r>
            <w:r w:rsidRPr="00A6547A">
              <w:rPr>
                <w:b/>
                <w:bCs/>
                <w:sz w:val="19"/>
                <w:szCs w:val="19"/>
              </w:rPr>
              <w:t>-eq tonnes</w:t>
            </w:r>
          </w:p>
        </w:tc>
      </w:tr>
      <w:tr w:rsidR="00F34623" w:rsidRPr="006D4036" w14:paraId="1C948F48" w14:textId="77777777" w:rsidTr="00A6547A">
        <w:trPr>
          <w:trHeight w:val="191"/>
        </w:trPr>
        <w:tc>
          <w:tcPr>
            <w:tcW w:w="9421" w:type="dxa"/>
            <w:gridSpan w:val="6"/>
          </w:tcPr>
          <w:p w14:paraId="34926D83" w14:textId="77777777" w:rsidR="00F34623" w:rsidRPr="00A6547A" w:rsidRDefault="00F34623">
            <w:pPr>
              <w:widowControl w:val="0"/>
              <w:jc w:val="left"/>
              <w:rPr>
                <w:b/>
                <w:bCs/>
                <w:sz w:val="19"/>
                <w:szCs w:val="19"/>
              </w:rPr>
            </w:pPr>
            <w:r w:rsidRPr="00A6547A">
              <w:rPr>
                <w:b/>
                <w:bCs/>
                <w:sz w:val="19"/>
                <w:szCs w:val="19"/>
              </w:rPr>
              <w:t>Manufacturer</w:t>
            </w:r>
          </w:p>
        </w:tc>
      </w:tr>
      <w:tr w:rsidR="00F34623" w:rsidRPr="006D4036" w14:paraId="3664F028" w14:textId="77777777" w:rsidTr="00F34623">
        <w:trPr>
          <w:trHeight w:val="138"/>
        </w:trPr>
        <w:tc>
          <w:tcPr>
            <w:tcW w:w="2742" w:type="dxa"/>
          </w:tcPr>
          <w:p w14:paraId="0A497522" w14:textId="6310E127" w:rsidR="00F34623" w:rsidRPr="00A6547A" w:rsidRDefault="00F34623">
            <w:pPr>
              <w:widowControl w:val="0"/>
              <w:rPr>
                <w:b/>
                <w:bCs/>
                <w:sz w:val="19"/>
                <w:szCs w:val="19"/>
                <w:highlight w:val="green"/>
              </w:rPr>
            </w:pPr>
            <w:r w:rsidRPr="00A6547A">
              <w:rPr>
                <w:sz w:val="19"/>
                <w:szCs w:val="19"/>
              </w:rPr>
              <w:t>Kiriazi*</w:t>
            </w:r>
          </w:p>
        </w:tc>
        <w:tc>
          <w:tcPr>
            <w:tcW w:w="1569" w:type="dxa"/>
          </w:tcPr>
          <w:p w14:paraId="3F1F40C4" w14:textId="77777777" w:rsidR="00F34623" w:rsidRPr="00A6547A" w:rsidRDefault="00F34623">
            <w:pPr>
              <w:widowControl w:val="0"/>
              <w:jc w:val="center"/>
              <w:rPr>
                <w:sz w:val="19"/>
                <w:szCs w:val="19"/>
              </w:rPr>
            </w:pPr>
            <w:r w:rsidRPr="00A6547A">
              <w:rPr>
                <w:sz w:val="19"/>
                <w:szCs w:val="19"/>
              </w:rPr>
              <w:t>2017</w:t>
            </w:r>
          </w:p>
        </w:tc>
        <w:tc>
          <w:tcPr>
            <w:tcW w:w="784" w:type="dxa"/>
          </w:tcPr>
          <w:p w14:paraId="2D046783" w14:textId="77777777" w:rsidR="00F34623" w:rsidRPr="00A6547A" w:rsidRDefault="00F34623">
            <w:pPr>
              <w:widowControl w:val="0"/>
              <w:jc w:val="right"/>
              <w:rPr>
                <w:sz w:val="19"/>
                <w:szCs w:val="19"/>
              </w:rPr>
            </w:pPr>
            <w:r w:rsidRPr="00A6547A">
              <w:rPr>
                <w:sz w:val="19"/>
                <w:szCs w:val="19"/>
              </w:rPr>
              <w:t>1</w:t>
            </w:r>
          </w:p>
        </w:tc>
        <w:tc>
          <w:tcPr>
            <w:tcW w:w="1766" w:type="dxa"/>
          </w:tcPr>
          <w:p w14:paraId="1D03CAEF" w14:textId="77777777" w:rsidR="00F34623" w:rsidRPr="00A6547A" w:rsidRDefault="00F34623">
            <w:pPr>
              <w:widowControl w:val="0"/>
              <w:jc w:val="right"/>
              <w:rPr>
                <w:b/>
                <w:bCs/>
                <w:sz w:val="19"/>
                <w:szCs w:val="19"/>
                <w:highlight w:val="green"/>
              </w:rPr>
            </w:pPr>
            <w:r w:rsidRPr="00A6547A">
              <w:rPr>
                <w:sz w:val="19"/>
                <w:szCs w:val="19"/>
              </w:rPr>
              <w:t xml:space="preserve"> 39,440 </w:t>
            </w:r>
          </w:p>
        </w:tc>
        <w:tc>
          <w:tcPr>
            <w:tcW w:w="1175" w:type="dxa"/>
          </w:tcPr>
          <w:p w14:paraId="358CEB19" w14:textId="77777777" w:rsidR="00F34623" w:rsidRPr="00A6547A" w:rsidRDefault="00F34623">
            <w:pPr>
              <w:widowControl w:val="0"/>
              <w:jc w:val="right"/>
              <w:rPr>
                <w:b/>
                <w:bCs/>
                <w:sz w:val="19"/>
                <w:szCs w:val="19"/>
                <w:highlight w:val="green"/>
              </w:rPr>
            </w:pPr>
            <w:r w:rsidRPr="00A6547A">
              <w:rPr>
                <w:sz w:val="19"/>
                <w:szCs w:val="19"/>
              </w:rPr>
              <w:t xml:space="preserve"> 41.40 </w:t>
            </w:r>
          </w:p>
        </w:tc>
        <w:tc>
          <w:tcPr>
            <w:tcW w:w="1382" w:type="dxa"/>
          </w:tcPr>
          <w:p w14:paraId="7A23E15D" w14:textId="77777777" w:rsidR="00F34623" w:rsidRPr="00A6547A" w:rsidRDefault="00F34623">
            <w:pPr>
              <w:widowControl w:val="0"/>
              <w:jc w:val="right"/>
              <w:rPr>
                <w:color w:val="000000"/>
                <w:sz w:val="19"/>
                <w:szCs w:val="19"/>
                <w:highlight w:val="green"/>
              </w:rPr>
            </w:pPr>
            <w:r w:rsidRPr="00A6547A">
              <w:rPr>
                <w:sz w:val="19"/>
                <w:szCs w:val="19"/>
              </w:rPr>
              <w:t xml:space="preserve"> 86,431 </w:t>
            </w:r>
          </w:p>
        </w:tc>
      </w:tr>
      <w:tr w:rsidR="00F34623" w:rsidRPr="006D4036" w14:paraId="02D63D96" w14:textId="77777777" w:rsidTr="00F34623">
        <w:trPr>
          <w:trHeight w:val="184"/>
        </w:trPr>
        <w:tc>
          <w:tcPr>
            <w:tcW w:w="2742" w:type="dxa"/>
          </w:tcPr>
          <w:p w14:paraId="595E060C" w14:textId="77777777" w:rsidR="00F34623" w:rsidRPr="00A6547A" w:rsidRDefault="00F34623">
            <w:pPr>
              <w:widowControl w:val="0"/>
              <w:jc w:val="left"/>
              <w:rPr>
                <w:b/>
                <w:bCs/>
                <w:sz w:val="19"/>
                <w:szCs w:val="19"/>
                <w:highlight w:val="green"/>
              </w:rPr>
            </w:pPr>
            <w:r w:rsidRPr="00A6547A">
              <w:rPr>
                <w:sz w:val="19"/>
                <w:szCs w:val="19"/>
              </w:rPr>
              <w:t xml:space="preserve">Raya Electric </w:t>
            </w:r>
          </w:p>
        </w:tc>
        <w:tc>
          <w:tcPr>
            <w:tcW w:w="1569" w:type="dxa"/>
          </w:tcPr>
          <w:p w14:paraId="071ADA32" w14:textId="77777777" w:rsidR="00F34623" w:rsidRPr="00A6547A" w:rsidRDefault="00F34623">
            <w:pPr>
              <w:widowControl w:val="0"/>
              <w:jc w:val="center"/>
              <w:rPr>
                <w:sz w:val="19"/>
                <w:szCs w:val="19"/>
              </w:rPr>
            </w:pPr>
            <w:r w:rsidRPr="00A6547A">
              <w:rPr>
                <w:sz w:val="19"/>
                <w:szCs w:val="19"/>
              </w:rPr>
              <w:t>2019</w:t>
            </w:r>
          </w:p>
        </w:tc>
        <w:tc>
          <w:tcPr>
            <w:tcW w:w="784" w:type="dxa"/>
          </w:tcPr>
          <w:p w14:paraId="2C316FDB" w14:textId="77777777" w:rsidR="00F34623" w:rsidRPr="00A6547A" w:rsidRDefault="00F34623">
            <w:pPr>
              <w:widowControl w:val="0"/>
              <w:jc w:val="right"/>
              <w:rPr>
                <w:sz w:val="19"/>
                <w:szCs w:val="19"/>
              </w:rPr>
            </w:pPr>
            <w:r w:rsidRPr="00A6547A">
              <w:rPr>
                <w:sz w:val="19"/>
                <w:szCs w:val="19"/>
              </w:rPr>
              <w:t>1</w:t>
            </w:r>
          </w:p>
        </w:tc>
        <w:tc>
          <w:tcPr>
            <w:tcW w:w="1766" w:type="dxa"/>
          </w:tcPr>
          <w:p w14:paraId="7F9CE72B" w14:textId="77777777" w:rsidR="00F34623" w:rsidRPr="00A6547A" w:rsidRDefault="00F34623">
            <w:pPr>
              <w:widowControl w:val="0"/>
              <w:jc w:val="right"/>
              <w:rPr>
                <w:b/>
                <w:bCs/>
                <w:sz w:val="19"/>
                <w:szCs w:val="19"/>
                <w:highlight w:val="green"/>
              </w:rPr>
            </w:pPr>
            <w:r w:rsidRPr="00A6547A">
              <w:rPr>
                <w:sz w:val="19"/>
                <w:szCs w:val="19"/>
              </w:rPr>
              <w:t xml:space="preserve"> 30,738 </w:t>
            </w:r>
          </w:p>
        </w:tc>
        <w:tc>
          <w:tcPr>
            <w:tcW w:w="1175" w:type="dxa"/>
          </w:tcPr>
          <w:p w14:paraId="415D48D1" w14:textId="77777777" w:rsidR="00F34623" w:rsidRPr="00A6547A" w:rsidRDefault="00F34623">
            <w:pPr>
              <w:widowControl w:val="0"/>
              <w:jc w:val="right"/>
              <w:rPr>
                <w:b/>
                <w:bCs/>
                <w:sz w:val="19"/>
                <w:szCs w:val="19"/>
                <w:highlight w:val="green"/>
              </w:rPr>
            </w:pPr>
            <w:r w:rsidRPr="00A6547A">
              <w:rPr>
                <w:sz w:val="19"/>
                <w:szCs w:val="19"/>
              </w:rPr>
              <w:t xml:space="preserve"> 27.66 </w:t>
            </w:r>
          </w:p>
        </w:tc>
        <w:tc>
          <w:tcPr>
            <w:tcW w:w="1382" w:type="dxa"/>
          </w:tcPr>
          <w:p w14:paraId="32BF5EDB" w14:textId="77777777" w:rsidR="00F34623" w:rsidRPr="00A6547A" w:rsidRDefault="00F34623">
            <w:pPr>
              <w:widowControl w:val="0"/>
              <w:jc w:val="right"/>
              <w:rPr>
                <w:color w:val="000000"/>
                <w:sz w:val="19"/>
                <w:szCs w:val="19"/>
                <w:highlight w:val="green"/>
              </w:rPr>
            </w:pPr>
            <w:r w:rsidRPr="00A6547A">
              <w:rPr>
                <w:sz w:val="19"/>
                <w:szCs w:val="19"/>
              </w:rPr>
              <w:t xml:space="preserve"> 57,749 </w:t>
            </w:r>
          </w:p>
        </w:tc>
      </w:tr>
      <w:tr w:rsidR="00F34623" w:rsidRPr="006D4036" w14:paraId="20109D15" w14:textId="77777777" w:rsidTr="00F34623">
        <w:trPr>
          <w:trHeight w:val="244"/>
        </w:trPr>
        <w:tc>
          <w:tcPr>
            <w:tcW w:w="2742" w:type="dxa"/>
            <w:shd w:val="clear" w:color="auto" w:fill="auto"/>
          </w:tcPr>
          <w:p w14:paraId="70055C83" w14:textId="77777777" w:rsidR="00F34623" w:rsidRPr="00A6547A" w:rsidRDefault="00F34623">
            <w:pPr>
              <w:widowControl w:val="0"/>
              <w:jc w:val="left"/>
              <w:rPr>
                <w:b/>
                <w:bCs/>
                <w:sz w:val="19"/>
                <w:szCs w:val="19"/>
                <w:highlight w:val="green"/>
              </w:rPr>
            </w:pPr>
            <w:r w:rsidRPr="00A6547A">
              <w:rPr>
                <w:sz w:val="19"/>
                <w:szCs w:val="19"/>
              </w:rPr>
              <w:t xml:space="preserve">Free Air </w:t>
            </w:r>
          </w:p>
        </w:tc>
        <w:tc>
          <w:tcPr>
            <w:tcW w:w="1569" w:type="dxa"/>
          </w:tcPr>
          <w:p w14:paraId="18BAF033" w14:textId="77777777" w:rsidR="00F34623" w:rsidRPr="00A6547A" w:rsidRDefault="00F34623">
            <w:pPr>
              <w:widowControl w:val="0"/>
              <w:jc w:val="center"/>
              <w:rPr>
                <w:sz w:val="19"/>
                <w:szCs w:val="19"/>
              </w:rPr>
            </w:pPr>
            <w:r w:rsidRPr="00A6547A">
              <w:rPr>
                <w:sz w:val="19"/>
                <w:szCs w:val="19"/>
              </w:rPr>
              <w:t>2016</w:t>
            </w:r>
          </w:p>
        </w:tc>
        <w:tc>
          <w:tcPr>
            <w:tcW w:w="784" w:type="dxa"/>
          </w:tcPr>
          <w:p w14:paraId="569DA094" w14:textId="77777777" w:rsidR="00F34623" w:rsidRPr="00A6547A" w:rsidRDefault="00F34623">
            <w:pPr>
              <w:widowControl w:val="0"/>
              <w:jc w:val="right"/>
              <w:rPr>
                <w:sz w:val="19"/>
                <w:szCs w:val="19"/>
              </w:rPr>
            </w:pPr>
            <w:r w:rsidRPr="00A6547A">
              <w:rPr>
                <w:sz w:val="19"/>
                <w:szCs w:val="19"/>
              </w:rPr>
              <w:t>3</w:t>
            </w:r>
          </w:p>
        </w:tc>
        <w:tc>
          <w:tcPr>
            <w:tcW w:w="1766" w:type="dxa"/>
          </w:tcPr>
          <w:p w14:paraId="7826359D" w14:textId="77777777" w:rsidR="00F34623" w:rsidRPr="00A6547A" w:rsidRDefault="00F34623">
            <w:pPr>
              <w:widowControl w:val="0"/>
              <w:jc w:val="right"/>
              <w:rPr>
                <w:b/>
                <w:bCs/>
                <w:sz w:val="19"/>
                <w:szCs w:val="19"/>
                <w:highlight w:val="green"/>
              </w:rPr>
            </w:pPr>
            <w:r w:rsidRPr="00A6547A">
              <w:rPr>
                <w:sz w:val="19"/>
                <w:szCs w:val="19"/>
              </w:rPr>
              <w:t xml:space="preserve"> 62,650 </w:t>
            </w:r>
          </w:p>
        </w:tc>
        <w:tc>
          <w:tcPr>
            <w:tcW w:w="1175" w:type="dxa"/>
          </w:tcPr>
          <w:p w14:paraId="6CE3BECB" w14:textId="77777777" w:rsidR="00F34623" w:rsidRPr="00A6547A" w:rsidRDefault="00F34623">
            <w:pPr>
              <w:widowControl w:val="0"/>
              <w:jc w:val="right"/>
              <w:rPr>
                <w:b/>
                <w:bCs/>
                <w:sz w:val="19"/>
                <w:szCs w:val="19"/>
                <w:highlight w:val="green"/>
              </w:rPr>
            </w:pPr>
            <w:r w:rsidRPr="00A6547A">
              <w:rPr>
                <w:sz w:val="19"/>
                <w:szCs w:val="19"/>
              </w:rPr>
              <w:t xml:space="preserve"> 64.55 </w:t>
            </w:r>
          </w:p>
        </w:tc>
        <w:tc>
          <w:tcPr>
            <w:tcW w:w="1382" w:type="dxa"/>
          </w:tcPr>
          <w:p w14:paraId="781B6E33" w14:textId="77777777" w:rsidR="00F34623" w:rsidRPr="00A6547A" w:rsidRDefault="00F34623">
            <w:pPr>
              <w:widowControl w:val="0"/>
              <w:jc w:val="right"/>
              <w:rPr>
                <w:color w:val="000000"/>
                <w:sz w:val="19"/>
                <w:szCs w:val="19"/>
                <w:highlight w:val="green"/>
              </w:rPr>
            </w:pPr>
            <w:r w:rsidRPr="00A6547A">
              <w:rPr>
                <w:sz w:val="19"/>
                <w:szCs w:val="19"/>
              </w:rPr>
              <w:t xml:space="preserve"> 134,754 </w:t>
            </w:r>
          </w:p>
        </w:tc>
      </w:tr>
      <w:tr w:rsidR="00F34623" w:rsidRPr="006D4036" w14:paraId="1E880079" w14:textId="77777777" w:rsidTr="00A6547A">
        <w:trPr>
          <w:trHeight w:val="63"/>
        </w:trPr>
        <w:tc>
          <w:tcPr>
            <w:tcW w:w="2742" w:type="dxa"/>
          </w:tcPr>
          <w:p w14:paraId="3866ECF8" w14:textId="4FC56718" w:rsidR="00F34623" w:rsidRPr="00A6547A" w:rsidRDefault="00F34623">
            <w:pPr>
              <w:widowControl w:val="0"/>
              <w:jc w:val="left"/>
              <w:rPr>
                <w:b/>
                <w:bCs/>
                <w:sz w:val="19"/>
                <w:szCs w:val="19"/>
                <w:highlight w:val="green"/>
              </w:rPr>
            </w:pPr>
            <w:r w:rsidRPr="00A6547A">
              <w:rPr>
                <w:sz w:val="19"/>
                <w:szCs w:val="19"/>
              </w:rPr>
              <w:t>Tiba**</w:t>
            </w:r>
          </w:p>
        </w:tc>
        <w:tc>
          <w:tcPr>
            <w:tcW w:w="1569" w:type="dxa"/>
          </w:tcPr>
          <w:p w14:paraId="5F9DC4BA" w14:textId="77777777" w:rsidR="00F34623" w:rsidRPr="00A6547A" w:rsidRDefault="00F34623">
            <w:pPr>
              <w:widowControl w:val="0"/>
              <w:jc w:val="center"/>
              <w:rPr>
                <w:sz w:val="19"/>
                <w:szCs w:val="19"/>
              </w:rPr>
            </w:pPr>
            <w:r w:rsidRPr="00A6547A">
              <w:rPr>
                <w:sz w:val="19"/>
                <w:szCs w:val="19"/>
              </w:rPr>
              <w:t>2010</w:t>
            </w:r>
          </w:p>
        </w:tc>
        <w:tc>
          <w:tcPr>
            <w:tcW w:w="784" w:type="dxa"/>
          </w:tcPr>
          <w:p w14:paraId="4290FD38" w14:textId="77777777" w:rsidR="00F34623" w:rsidRPr="00A6547A" w:rsidRDefault="00F34623">
            <w:pPr>
              <w:widowControl w:val="0"/>
              <w:jc w:val="right"/>
              <w:rPr>
                <w:sz w:val="19"/>
                <w:szCs w:val="19"/>
              </w:rPr>
            </w:pPr>
            <w:r w:rsidRPr="00A6547A">
              <w:rPr>
                <w:sz w:val="19"/>
                <w:szCs w:val="19"/>
              </w:rPr>
              <w:t>1</w:t>
            </w:r>
          </w:p>
        </w:tc>
        <w:tc>
          <w:tcPr>
            <w:tcW w:w="1766" w:type="dxa"/>
          </w:tcPr>
          <w:p w14:paraId="4F4F2B87" w14:textId="77777777" w:rsidR="00F34623" w:rsidRPr="00A6547A" w:rsidRDefault="00F34623">
            <w:pPr>
              <w:widowControl w:val="0"/>
              <w:jc w:val="right"/>
              <w:rPr>
                <w:b/>
                <w:bCs/>
                <w:sz w:val="19"/>
                <w:szCs w:val="19"/>
                <w:highlight w:val="green"/>
              </w:rPr>
            </w:pPr>
            <w:r w:rsidRPr="00A6547A">
              <w:rPr>
                <w:sz w:val="19"/>
                <w:szCs w:val="19"/>
              </w:rPr>
              <w:t xml:space="preserve">24,697 </w:t>
            </w:r>
          </w:p>
        </w:tc>
        <w:tc>
          <w:tcPr>
            <w:tcW w:w="1175" w:type="dxa"/>
          </w:tcPr>
          <w:p w14:paraId="2B45C03F" w14:textId="77777777" w:rsidR="00F34623" w:rsidRPr="00A6547A" w:rsidRDefault="00F34623">
            <w:pPr>
              <w:widowControl w:val="0"/>
              <w:jc w:val="right"/>
              <w:rPr>
                <w:sz w:val="19"/>
                <w:szCs w:val="19"/>
              </w:rPr>
            </w:pPr>
            <w:r w:rsidRPr="00A6547A">
              <w:rPr>
                <w:sz w:val="19"/>
                <w:szCs w:val="19"/>
              </w:rPr>
              <w:t>35.63</w:t>
            </w:r>
          </w:p>
        </w:tc>
        <w:tc>
          <w:tcPr>
            <w:tcW w:w="1382" w:type="dxa"/>
          </w:tcPr>
          <w:p w14:paraId="2DED0170" w14:textId="77777777" w:rsidR="00F34623" w:rsidRPr="00A6547A" w:rsidRDefault="00F34623">
            <w:pPr>
              <w:widowControl w:val="0"/>
              <w:jc w:val="right"/>
              <w:rPr>
                <w:color w:val="000000"/>
                <w:sz w:val="19"/>
                <w:szCs w:val="19"/>
              </w:rPr>
            </w:pPr>
            <w:r w:rsidRPr="00A6547A">
              <w:rPr>
                <w:color w:val="000000"/>
                <w:sz w:val="19"/>
                <w:szCs w:val="19"/>
              </w:rPr>
              <w:t>74,386</w:t>
            </w:r>
          </w:p>
        </w:tc>
      </w:tr>
      <w:tr w:rsidR="00F34623" w:rsidRPr="006D4036" w14:paraId="39D97A97" w14:textId="77777777" w:rsidTr="00A6547A">
        <w:trPr>
          <w:trHeight w:val="151"/>
        </w:trPr>
        <w:tc>
          <w:tcPr>
            <w:tcW w:w="2742" w:type="dxa"/>
          </w:tcPr>
          <w:p w14:paraId="6286E82A" w14:textId="77777777" w:rsidR="00F34623" w:rsidRPr="00A6547A" w:rsidRDefault="00F34623">
            <w:pPr>
              <w:widowControl w:val="0"/>
              <w:rPr>
                <w:b/>
                <w:bCs/>
                <w:i/>
                <w:iCs/>
                <w:sz w:val="19"/>
                <w:szCs w:val="19"/>
                <w:highlight w:val="green"/>
              </w:rPr>
            </w:pPr>
            <w:r w:rsidRPr="00A6547A">
              <w:rPr>
                <w:b/>
                <w:bCs/>
                <w:i/>
                <w:iCs/>
                <w:sz w:val="19"/>
                <w:szCs w:val="19"/>
              </w:rPr>
              <w:t>Subtotal manufactures</w:t>
            </w:r>
          </w:p>
        </w:tc>
        <w:tc>
          <w:tcPr>
            <w:tcW w:w="1569" w:type="dxa"/>
          </w:tcPr>
          <w:p w14:paraId="6C8574AA" w14:textId="77777777" w:rsidR="00F34623" w:rsidRPr="00A6547A" w:rsidRDefault="00F34623">
            <w:pPr>
              <w:widowControl w:val="0"/>
              <w:jc w:val="center"/>
              <w:rPr>
                <w:b/>
                <w:bCs/>
                <w:i/>
                <w:iCs/>
                <w:sz w:val="19"/>
                <w:szCs w:val="19"/>
              </w:rPr>
            </w:pPr>
            <w:r w:rsidRPr="00A6547A">
              <w:rPr>
                <w:b/>
                <w:bCs/>
                <w:i/>
                <w:iCs/>
                <w:sz w:val="19"/>
                <w:szCs w:val="19"/>
              </w:rPr>
              <w:t>n/a</w:t>
            </w:r>
          </w:p>
        </w:tc>
        <w:tc>
          <w:tcPr>
            <w:tcW w:w="784" w:type="dxa"/>
          </w:tcPr>
          <w:p w14:paraId="56D97CB1" w14:textId="77777777" w:rsidR="00F34623" w:rsidRPr="00A6547A" w:rsidRDefault="00F34623">
            <w:pPr>
              <w:widowControl w:val="0"/>
              <w:jc w:val="right"/>
              <w:rPr>
                <w:b/>
                <w:bCs/>
                <w:i/>
                <w:iCs/>
                <w:sz w:val="19"/>
                <w:szCs w:val="19"/>
              </w:rPr>
            </w:pPr>
            <w:r w:rsidRPr="00A6547A">
              <w:rPr>
                <w:b/>
                <w:bCs/>
                <w:i/>
                <w:iCs/>
                <w:sz w:val="19"/>
                <w:szCs w:val="19"/>
              </w:rPr>
              <w:t>6</w:t>
            </w:r>
          </w:p>
        </w:tc>
        <w:tc>
          <w:tcPr>
            <w:tcW w:w="1766" w:type="dxa"/>
          </w:tcPr>
          <w:p w14:paraId="70917188" w14:textId="77777777" w:rsidR="00F34623" w:rsidRPr="00A6547A" w:rsidRDefault="00F34623">
            <w:pPr>
              <w:widowControl w:val="0"/>
              <w:jc w:val="right"/>
              <w:rPr>
                <w:b/>
                <w:bCs/>
                <w:i/>
                <w:iCs/>
                <w:sz w:val="19"/>
                <w:szCs w:val="19"/>
              </w:rPr>
            </w:pPr>
            <w:r w:rsidRPr="00A6547A">
              <w:rPr>
                <w:b/>
                <w:bCs/>
                <w:i/>
                <w:iCs/>
                <w:sz w:val="19"/>
                <w:szCs w:val="19"/>
              </w:rPr>
              <w:t>157,525</w:t>
            </w:r>
          </w:p>
        </w:tc>
        <w:tc>
          <w:tcPr>
            <w:tcW w:w="1175" w:type="dxa"/>
          </w:tcPr>
          <w:p w14:paraId="16BD6971" w14:textId="7764BCCF" w:rsidR="00F34623" w:rsidRPr="00A6547A" w:rsidRDefault="00F34623">
            <w:pPr>
              <w:widowControl w:val="0"/>
              <w:jc w:val="right"/>
              <w:rPr>
                <w:b/>
                <w:bCs/>
                <w:i/>
                <w:iCs/>
                <w:color w:val="000000"/>
                <w:sz w:val="19"/>
                <w:szCs w:val="19"/>
              </w:rPr>
            </w:pPr>
            <w:r w:rsidRPr="00A6547A">
              <w:rPr>
                <w:b/>
                <w:bCs/>
                <w:i/>
                <w:iCs/>
                <w:color w:val="000000"/>
                <w:sz w:val="19"/>
                <w:szCs w:val="19"/>
              </w:rPr>
              <w:t>169</w:t>
            </w:r>
            <w:r w:rsidR="00611D24">
              <w:rPr>
                <w:b/>
                <w:bCs/>
                <w:i/>
                <w:iCs/>
                <w:color w:val="000000"/>
                <w:sz w:val="19"/>
                <w:szCs w:val="19"/>
              </w:rPr>
              <w:t>.</w:t>
            </w:r>
            <w:r w:rsidRPr="00A6547A">
              <w:rPr>
                <w:b/>
                <w:bCs/>
                <w:i/>
                <w:iCs/>
                <w:color w:val="000000"/>
                <w:sz w:val="19"/>
                <w:szCs w:val="19"/>
              </w:rPr>
              <w:t>25</w:t>
            </w:r>
          </w:p>
        </w:tc>
        <w:tc>
          <w:tcPr>
            <w:tcW w:w="1382" w:type="dxa"/>
          </w:tcPr>
          <w:p w14:paraId="7B82D16A" w14:textId="77777777" w:rsidR="00F34623" w:rsidRPr="00A6547A" w:rsidRDefault="00F34623">
            <w:pPr>
              <w:widowControl w:val="0"/>
              <w:jc w:val="right"/>
              <w:rPr>
                <w:b/>
                <w:bCs/>
                <w:i/>
                <w:iCs/>
                <w:color w:val="000000"/>
                <w:sz w:val="19"/>
                <w:szCs w:val="19"/>
              </w:rPr>
            </w:pPr>
            <w:r w:rsidRPr="00A6547A">
              <w:rPr>
                <w:b/>
                <w:bCs/>
                <w:i/>
                <w:iCs/>
                <w:color w:val="000000"/>
                <w:sz w:val="19"/>
                <w:szCs w:val="19"/>
              </w:rPr>
              <w:t>353,320</w:t>
            </w:r>
          </w:p>
        </w:tc>
      </w:tr>
      <w:tr w:rsidR="00F34623" w:rsidRPr="006D4036" w14:paraId="383C6567" w14:textId="77777777" w:rsidTr="00F34623">
        <w:trPr>
          <w:trHeight w:val="143"/>
        </w:trPr>
        <w:tc>
          <w:tcPr>
            <w:tcW w:w="9421" w:type="dxa"/>
            <w:gridSpan w:val="6"/>
          </w:tcPr>
          <w:p w14:paraId="41DBA9E4" w14:textId="77777777" w:rsidR="00F34623" w:rsidRPr="00A6547A" w:rsidRDefault="00F34623">
            <w:pPr>
              <w:widowControl w:val="0"/>
              <w:jc w:val="left"/>
              <w:rPr>
                <w:b/>
                <w:sz w:val="19"/>
                <w:szCs w:val="19"/>
              </w:rPr>
            </w:pPr>
            <w:r w:rsidRPr="00A6547A">
              <w:rPr>
                <w:b/>
                <w:bCs/>
                <w:sz w:val="19"/>
                <w:szCs w:val="19"/>
              </w:rPr>
              <w:t>SME</w:t>
            </w:r>
          </w:p>
        </w:tc>
      </w:tr>
      <w:tr w:rsidR="00F34623" w:rsidRPr="006D4036" w14:paraId="1A342A75" w14:textId="77777777" w:rsidTr="00F34623">
        <w:trPr>
          <w:trHeight w:val="202"/>
        </w:trPr>
        <w:tc>
          <w:tcPr>
            <w:tcW w:w="2742" w:type="dxa"/>
          </w:tcPr>
          <w:p w14:paraId="000AF10C" w14:textId="77777777" w:rsidR="00F34623" w:rsidRPr="00A6547A" w:rsidRDefault="00F34623">
            <w:pPr>
              <w:widowControl w:val="0"/>
              <w:rPr>
                <w:sz w:val="19"/>
                <w:szCs w:val="19"/>
                <w:highlight w:val="green"/>
              </w:rPr>
            </w:pPr>
            <w:r w:rsidRPr="00A6547A">
              <w:rPr>
                <w:sz w:val="19"/>
                <w:szCs w:val="19"/>
              </w:rPr>
              <w:t>Elteriak</w:t>
            </w:r>
          </w:p>
        </w:tc>
        <w:tc>
          <w:tcPr>
            <w:tcW w:w="1569" w:type="dxa"/>
          </w:tcPr>
          <w:p w14:paraId="3ECDF78E" w14:textId="77777777" w:rsidR="00F34623" w:rsidRPr="00A6547A" w:rsidRDefault="00F34623">
            <w:pPr>
              <w:widowControl w:val="0"/>
              <w:jc w:val="center"/>
              <w:rPr>
                <w:sz w:val="19"/>
                <w:szCs w:val="19"/>
              </w:rPr>
            </w:pPr>
            <w:r w:rsidRPr="00A6547A">
              <w:rPr>
                <w:sz w:val="19"/>
                <w:szCs w:val="19"/>
              </w:rPr>
              <w:t>2018</w:t>
            </w:r>
          </w:p>
        </w:tc>
        <w:tc>
          <w:tcPr>
            <w:tcW w:w="784" w:type="dxa"/>
          </w:tcPr>
          <w:p w14:paraId="7E9EE424" w14:textId="77777777" w:rsidR="00F34623" w:rsidRPr="00A6547A" w:rsidRDefault="00F34623">
            <w:pPr>
              <w:widowControl w:val="0"/>
              <w:jc w:val="right"/>
              <w:rPr>
                <w:sz w:val="19"/>
                <w:szCs w:val="19"/>
              </w:rPr>
            </w:pPr>
            <w:r w:rsidRPr="00A6547A">
              <w:rPr>
                <w:sz w:val="19"/>
                <w:szCs w:val="19"/>
              </w:rPr>
              <w:t>1</w:t>
            </w:r>
          </w:p>
        </w:tc>
        <w:tc>
          <w:tcPr>
            <w:tcW w:w="1766" w:type="dxa"/>
          </w:tcPr>
          <w:p w14:paraId="30A33396" w14:textId="77777777" w:rsidR="00F34623" w:rsidRPr="00A6547A" w:rsidRDefault="00F34623">
            <w:pPr>
              <w:widowControl w:val="0"/>
              <w:jc w:val="right"/>
              <w:rPr>
                <w:sz w:val="19"/>
                <w:szCs w:val="19"/>
                <w:highlight w:val="green"/>
              </w:rPr>
            </w:pPr>
            <w:r w:rsidRPr="00A6547A">
              <w:rPr>
                <w:sz w:val="19"/>
                <w:szCs w:val="19"/>
              </w:rPr>
              <w:t>10,000</w:t>
            </w:r>
          </w:p>
        </w:tc>
        <w:tc>
          <w:tcPr>
            <w:tcW w:w="1175" w:type="dxa"/>
          </w:tcPr>
          <w:p w14:paraId="7FFEDABA" w14:textId="77777777" w:rsidR="00F34623" w:rsidRPr="00A6547A" w:rsidRDefault="00F34623">
            <w:pPr>
              <w:widowControl w:val="0"/>
              <w:jc w:val="right"/>
              <w:rPr>
                <w:sz w:val="19"/>
                <w:szCs w:val="19"/>
                <w:highlight w:val="green"/>
              </w:rPr>
            </w:pPr>
            <w:r w:rsidRPr="00A6547A">
              <w:rPr>
                <w:color w:val="000000"/>
                <w:sz w:val="19"/>
                <w:szCs w:val="19"/>
              </w:rPr>
              <w:t>9.95</w:t>
            </w:r>
          </w:p>
        </w:tc>
        <w:tc>
          <w:tcPr>
            <w:tcW w:w="1382" w:type="dxa"/>
          </w:tcPr>
          <w:p w14:paraId="6F1A1E95" w14:textId="77777777" w:rsidR="00F34623" w:rsidRPr="00A6547A" w:rsidRDefault="00F34623">
            <w:pPr>
              <w:widowControl w:val="0"/>
              <w:jc w:val="right"/>
              <w:rPr>
                <w:color w:val="000000"/>
                <w:sz w:val="19"/>
                <w:szCs w:val="19"/>
                <w:highlight w:val="green"/>
              </w:rPr>
            </w:pPr>
            <w:r w:rsidRPr="00A6547A">
              <w:rPr>
                <w:color w:val="000000"/>
                <w:sz w:val="19"/>
                <w:szCs w:val="19"/>
              </w:rPr>
              <w:t>20,779</w:t>
            </w:r>
          </w:p>
        </w:tc>
      </w:tr>
      <w:tr w:rsidR="00F34623" w:rsidRPr="006D4036" w14:paraId="542759B7" w14:textId="77777777" w:rsidTr="00F34623">
        <w:trPr>
          <w:trHeight w:val="249"/>
        </w:trPr>
        <w:tc>
          <w:tcPr>
            <w:tcW w:w="2742" w:type="dxa"/>
          </w:tcPr>
          <w:p w14:paraId="5E4D8ACA" w14:textId="77777777" w:rsidR="00F34623" w:rsidRPr="00A6547A" w:rsidRDefault="00F34623">
            <w:pPr>
              <w:widowControl w:val="0"/>
              <w:rPr>
                <w:sz w:val="19"/>
                <w:szCs w:val="19"/>
              </w:rPr>
            </w:pPr>
            <w:r w:rsidRPr="00A6547A">
              <w:rPr>
                <w:b/>
                <w:bCs/>
                <w:sz w:val="19"/>
                <w:szCs w:val="19"/>
              </w:rPr>
              <w:t>Subtotal SMEs</w:t>
            </w:r>
          </w:p>
        </w:tc>
        <w:tc>
          <w:tcPr>
            <w:tcW w:w="1569" w:type="dxa"/>
          </w:tcPr>
          <w:p w14:paraId="5FD261BD" w14:textId="77777777" w:rsidR="00F34623" w:rsidRPr="00A6547A" w:rsidRDefault="00F34623">
            <w:pPr>
              <w:widowControl w:val="0"/>
              <w:jc w:val="center"/>
              <w:rPr>
                <w:sz w:val="19"/>
                <w:szCs w:val="19"/>
              </w:rPr>
            </w:pPr>
            <w:r w:rsidRPr="00A6547A">
              <w:rPr>
                <w:b/>
                <w:bCs/>
                <w:sz w:val="19"/>
                <w:szCs w:val="19"/>
              </w:rPr>
              <w:t>n/a</w:t>
            </w:r>
          </w:p>
        </w:tc>
        <w:tc>
          <w:tcPr>
            <w:tcW w:w="784" w:type="dxa"/>
          </w:tcPr>
          <w:p w14:paraId="24FC8141" w14:textId="77777777" w:rsidR="00F34623" w:rsidRPr="00A6547A" w:rsidRDefault="00F34623">
            <w:pPr>
              <w:widowControl w:val="0"/>
              <w:jc w:val="right"/>
              <w:rPr>
                <w:sz w:val="19"/>
                <w:szCs w:val="19"/>
              </w:rPr>
            </w:pPr>
            <w:r w:rsidRPr="00A6547A">
              <w:rPr>
                <w:b/>
                <w:bCs/>
                <w:sz w:val="19"/>
                <w:szCs w:val="19"/>
              </w:rPr>
              <w:t>1</w:t>
            </w:r>
          </w:p>
        </w:tc>
        <w:tc>
          <w:tcPr>
            <w:tcW w:w="1766" w:type="dxa"/>
          </w:tcPr>
          <w:p w14:paraId="05F75C2E" w14:textId="77777777" w:rsidR="00F34623" w:rsidRPr="00A6547A" w:rsidRDefault="00F34623">
            <w:pPr>
              <w:widowControl w:val="0"/>
              <w:jc w:val="right"/>
              <w:rPr>
                <w:sz w:val="19"/>
                <w:szCs w:val="19"/>
              </w:rPr>
            </w:pPr>
            <w:r w:rsidRPr="00A6547A">
              <w:rPr>
                <w:b/>
                <w:bCs/>
                <w:sz w:val="19"/>
                <w:szCs w:val="19"/>
              </w:rPr>
              <w:t>10,000</w:t>
            </w:r>
          </w:p>
        </w:tc>
        <w:tc>
          <w:tcPr>
            <w:tcW w:w="1175" w:type="dxa"/>
          </w:tcPr>
          <w:p w14:paraId="7D9801B6" w14:textId="77777777" w:rsidR="00F34623" w:rsidRPr="00A6547A" w:rsidRDefault="00F34623">
            <w:pPr>
              <w:widowControl w:val="0"/>
              <w:jc w:val="right"/>
              <w:rPr>
                <w:color w:val="000000"/>
                <w:sz w:val="19"/>
                <w:szCs w:val="19"/>
              </w:rPr>
            </w:pPr>
            <w:r w:rsidRPr="00A6547A">
              <w:rPr>
                <w:b/>
                <w:bCs/>
                <w:color w:val="000000"/>
                <w:sz w:val="19"/>
                <w:szCs w:val="19"/>
              </w:rPr>
              <w:t>9.95</w:t>
            </w:r>
          </w:p>
        </w:tc>
        <w:tc>
          <w:tcPr>
            <w:tcW w:w="1382" w:type="dxa"/>
          </w:tcPr>
          <w:p w14:paraId="4B869B60" w14:textId="77777777" w:rsidR="00F34623" w:rsidRPr="00A6547A" w:rsidRDefault="00F34623">
            <w:pPr>
              <w:widowControl w:val="0"/>
              <w:jc w:val="right"/>
              <w:rPr>
                <w:color w:val="000000"/>
                <w:sz w:val="19"/>
                <w:szCs w:val="19"/>
              </w:rPr>
            </w:pPr>
            <w:r w:rsidRPr="00A6547A">
              <w:rPr>
                <w:b/>
                <w:bCs/>
                <w:color w:val="000000"/>
                <w:sz w:val="19"/>
                <w:szCs w:val="19"/>
              </w:rPr>
              <w:t>20,779</w:t>
            </w:r>
          </w:p>
        </w:tc>
      </w:tr>
      <w:tr w:rsidR="00F34623" w:rsidRPr="006D4036" w14:paraId="7CE8C5BB" w14:textId="77777777" w:rsidTr="00F34623">
        <w:trPr>
          <w:trHeight w:val="124"/>
        </w:trPr>
        <w:tc>
          <w:tcPr>
            <w:tcW w:w="9421" w:type="dxa"/>
            <w:gridSpan w:val="6"/>
          </w:tcPr>
          <w:p w14:paraId="60B292E8" w14:textId="77777777" w:rsidR="00F34623" w:rsidRPr="00A6547A" w:rsidRDefault="00F34623">
            <w:pPr>
              <w:widowControl w:val="0"/>
              <w:jc w:val="left"/>
              <w:rPr>
                <w:b/>
                <w:sz w:val="19"/>
                <w:szCs w:val="19"/>
              </w:rPr>
            </w:pPr>
            <w:r w:rsidRPr="00A6547A">
              <w:rPr>
                <w:b/>
                <w:bCs/>
                <w:sz w:val="19"/>
                <w:szCs w:val="19"/>
              </w:rPr>
              <w:t>VSE</w:t>
            </w:r>
          </w:p>
        </w:tc>
      </w:tr>
      <w:tr w:rsidR="00F34623" w:rsidRPr="006D4036" w14:paraId="581972E2" w14:textId="77777777" w:rsidTr="00F34623">
        <w:trPr>
          <w:trHeight w:val="189"/>
        </w:trPr>
        <w:tc>
          <w:tcPr>
            <w:tcW w:w="2742" w:type="dxa"/>
          </w:tcPr>
          <w:p w14:paraId="08F68335" w14:textId="77777777" w:rsidR="00F34623" w:rsidRPr="00A6547A" w:rsidRDefault="00F34623">
            <w:pPr>
              <w:widowControl w:val="0"/>
              <w:rPr>
                <w:sz w:val="19"/>
                <w:szCs w:val="19"/>
              </w:rPr>
            </w:pPr>
            <w:r w:rsidRPr="00A6547A">
              <w:rPr>
                <w:sz w:val="19"/>
                <w:szCs w:val="19"/>
              </w:rPr>
              <w:t>Helwan Industries</w:t>
            </w:r>
          </w:p>
        </w:tc>
        <w:tc>
          <w:tcPr>
            <w:tcW w:w="1569" w:type="dxa"/>
          </w:tcPr>
          <w:p w14:paraId="74144DDC" w14:textId="77777777" w:rsidR="00F34623" w:rsidRPr="00A6547A" w:rsidRDefault="00F34623">
            <w:pPr>
              <w:widowControl w:val="0"/>
              <w:jc w:val="center"/>
              <w:rPr>
                <w:sz w:val="19"/>
                <w:szCs w:val="19"/>
              </w:rPr>
            </w:pPr>
            <w:r w:rsidRPr="00A6547A">
              <w:rPr>
                <w:sz w:val="19"/>
                <w:szCs w:val="19"/>
              </w:rPr>
              <w:t>?</w:t>
            </w:r>
          </w:p>
        </w:tc>
        <w:tc>
          <w:tcPr>
            <w:tcW w:w="784" w:type="dxa"/>
          </w:tcPr>
          <w:p w14:paraId="49FBE74F" w14:textId="77777777" w:rsidR="00F34623" w:rsidRPr="00A6547A" w:rsidRDefault="00F34623">
            <w:pPr>
              <w:widowControl w:val="0"/>
              <w:jc w:val="right"/>
              <w:rPr>
                <w:sz w:val="19"/>
                <w:szCs w:val="19"/>
              </w:rPr>
            </w:pPr>
            <w:r w:rsidRPr="00A6547A">
              <w:rPr>
                <w:sz w:val="19"/>
                <w:szCs w:val="19"/>
              </w:rPr>
              <w:t>1</w:t>
            </w:r>
          </w:p>
        </w:tc>
        <w:tc>
          <w:tcPr>
            <w:tcW w:w="1766" w:type="dxa"/>
          </w:tcPr>
          <w:p w14:paraId="5FE59B3D" w14:textId="77777777" w:rsidR="00F34623" w:rsidRPr="00A6547A" w:rsidRDefault="00F34623">
            <w:pPr>
              <w:widowControl w:val="0"/>
              <w:jc w:val="right"/>
              <w:rPr>
                <w:sz w:val="19"/>
                <w:szCs w:val="19"/>
              </w:rPr>
            </w:pPr>
            <w:r w:rsidRPr="00A6547A">
              <w:rPr>
                <w:sz w:val="19"/>
                <w:szCs w:val="19"/>
              </w:rPr>
              <w:t>400</w:t>
            </w:r>
          </w:p>
        </w:tc>
        <w:tc>
          <w:tcPr>
            <w:tcW w:w="1175" w:type="dxa"/>
          </w:tcPr>
          <w:p w14:paraId="06814F53" w14:textId="710ED12B" w:rsidR="00F34623" w:rsidRPr="00A6547A" w:rsidRDefault="00076969" w:rsidP="00FB71F9">
            <w:pPr>
              <w:widowControl w:val="0"/>
              <w:tabs>
                <w:tab w:val="center" w:pos="530"/>
                <w:tab w:val="right" w:pos="1061"/>
              </w:tabs>
              <w:jc w:val="left"/>
              <w:rPr>
                <w:sz w:val="19"/>
                <w:szCs w:val="19"/>
              </w:rPr>
            </w:pPr>
            <w:r>
              <w:rPr>
                <w:sz w:val="19"/>
                <w:szCs w:val="19"/>
              </w:rPr>
              <w:tab/>
            </w:r>
            <w:r>
              <w:rPr>
                <w:sz w:val="19"/>
                <w:szCs w:val="19"/>
              </w:rPr>
              <w:tab/>
              <w:t>0.49</w:t>
            </w:r>
          </w:p>
        </w:tc>
        <w:tc>
          <w:tcPr>
            <w:tcW w:w="1382" w:type="dxa"/>
          </w:tcPr>
          <w:p w14:paraId="29CCE6AA" w14:textId="77777777" w:rsidR="00F34623" w:rsidRPr="00A6547A" w:rsidRDefault="00F34623">
            <w:pPr>
              <w:widowControl w:val="0"/>
              <w:jc w:val="right"/>
              <w:rPr>
                <w:sz w:val="19"/>
                <w:szCs w:val="19"/>
              </w:rPr>
            </w:pPr>
            <w:r w:rsidRPr="00A6547A">
              <w:rPr>
                <w:sz w:val="19"/>
                <w:szCs w:val="19"/>
              </w:rPr>
              <w:t xml:space="preserve"> 1,015 </w:t>
            </w:r>
          </w:p>
        </w:tc>
      </w:tr>
      <w:tr w:rsidR="00F34623" w:rsidRPr="006D4036" w14:paraId="3CE68D30" w14:textId="77777777" w:rsidTr="00F34623">
        <w:trPr>
          <w:trHeight w:val="210"/>
        </w:trPr>
        <w:tc>
          <w:tcPr>
            <w:tcW w:w="2742" w:type="dxa"/>
          </w:tcPr>
          <w:p w14:paraId="63594023" w14:textId="77777777" w:rsidR="00F34623" w:rsidRPr="00A6547A" w:rsidRDefault="00F34623">
            <w:pPr>
              <w:widowControl w:val="0"/>
              <w:rPr>
                <w:b/>
                <w:bCs/>
                <w:sz w:val="19"/>
                <w:szCs w:val="19"/>
              </w:rPr>
            </w:pPr>
            <w:r w:rsidRPr="00A6547A">
              <w:rPr>
                <w:b/>
                <w:bCs/>
                <w:sz w:val="19"/>
                <w:szCs w:val="19"/>
              </w:rPr>
              <w:t>Subtotal VSE</w:t>
            </w:r>
          </w:p>
        </w:tc>
        <w:tc>
          <w:tcPr>
            <w:tcW w:w="1569" w:type="dxa"/>
          </w:tcPr>
          <w:p w14:paraId="71FE581A" w14:textId="77777777" w:rsidR="00F34623" w:rsidRPr="00A6547A" w:rsidRDefault="00F34623">
            <w:pPr>
              <w:widowControl w:val="0"/>
              <w:jc w:val="center"/>
              <w:rPr>
                <w:b/>
                <w:bCs/>
                <w:sz w:val="19"/>
                <w:szCs w:val="19"/>
              </w:rPr>
            </w:pPr>
            <w:r w:rsidRPr="00A6547A">
              <w:rPr>
                <w:b/>
                <w:bCs/>
                <w:sz w:val="19"/>
                <w:szCs w:val="19"/>
              </w:rPr>
              <w:t>n/a</w:t>
            </w:r>
          </w:p>
        </w:tc>
        <w:tc>
          <w:tcPr>
            <w:tcW w:w="784" w:type="dxa"/>
          </w:tcPr>
          <w:p w14:paraId="4586D209" w14:textId="77777777" w:rsidR="00F34623" w:rsidRPr="00A6547A" w:rsidRDefault="00F34623">
            <w:pPr>
              <w:widowControl w:val="0"/>
              <w:jc w:val="right"/>
              <w:rPr>
                <w:b/>
                <w:bCs/>
                <w:sz w:val="19"/>
                <w:szCs w:val="19"/>
              </w:rPr>
            </w:pPr>
            <w:r w:rsidRPr="00A6547A">
              <w:rPr>
                <w:b/>
                <w:bCs/>
                <w:sz w:val="19"/>
                <w:szCs w:val="19"/>
              </w:rPr>
              <w:t>1</w:t>
            </w:r>
          </w:p>
        </w:tc>
        <w:tc>
          <w:tcPr>
            <w:tcW w:w="1766" w:type="dxa"/>
          </w:tcPr>
          <w:p w14:paraId="60346F05" w14:textId="77777777" w:rsidR="00F34623" w:rsidRPr="00A6547A" w:rsidRDefault="00F34623">
            <w:pPr>
              <w:widowControl w:val="0"/>
              <w:jc w:val="right"/>
              <w:rPr>
                <w:b/>
                <w:bCs/>
                <w:sz w:val="19"/>
                <w:szCs w:val="19"/>
              </w:rPr>
            </w:pPr>
            <w:r w:rsidRPr="00A6547A">
              <w:rPr>
                <w:b/>
                <w:bCs/>
                <w:sz w:val="19"/>
                <w:szCs w:val="19"/>
              </w:rPr>
              <w:t>400</w:t>
            </w:r>
          </w:p>
        </w:tc>
        <w:tc>
          <w:tcPr>
            <w:tcW w:w="1175" w:type="dxa"/>
          </w:tcPr>
          <w:p w14:paraId="56940528" w14:textId="607B5B26" w:rsidR="00F34623" w:rsidRPr="00A6547A" w:rsidRDefault="00076969">
            <w:pPr>
              <w:widowControl w:val="0"/>
              <w:jc w:val="right"/>
              <w:rPr>
                <w:b/>
                <w:bCs/>
                <w:sz w:val="19"/>
                <w:szCs w:val="19"/>
              </w:rPr>
            </w:pPr>
            <w:r>
              <w:rPr>
                <w:b/>
                <w:bCs/>
                <w:sz w:val="19"/>
                <w:szCs w:val="19"/>
              </w:rPr>
              <w:t>0.49</w:t>
            </w:r>
          </w:p>
        </w:tc>
        <w:tc>
          <w:tcPr>
            <w:tcW w:w="1382" w:type="dxa"/>
          </w:tcPr>
          <w:p w14:paraId="0796B06B" w14:textId="7FCC1C99" w:rsidR="00F34623" w:rsidRPr="00A6547A" w:rsidRDefault="000F37AA">
            <w:pPr>
              <w:widowControl w:val="0"/>
              <w:jc w:val="right"/>
              <w:rPr>
                <w:b/>
                <w:bCs/>
                <w:sz w:val="19"/>
                <w:szCs w:val="19"/>
              </w:rPr>
            </w:pPr>
            <w:r>
              <w:rPr>
                <w:b/>
                <w:bCs/>
                <w:sz w:val="19"/>
                <w:szCs w:val="19"/>
              </w:rPr>
              <w:t xml:space="preserve">   </w:t>
            </w:r>
            <w:r w:rsidR="00F34623" w:rsidRPr="00A6547A">
              <w:rPr>
                <w:b/>
                <w:bCs/>
                <w:sz w:val="19"/>
                <w:szCs w:val="19"/>
              </w:rPr>
              <w:t xml:space="preserve"> 1,015 </w:t>
            </w:r>
          </w:p>
        </w:tc>
      </w:tr>
      <w:tr w:rsidR="00F34623" w:rsidRPr="009B069D" w14:paraId="22DCE14A" w14:textId="77777777" w:rsidTr="00F34623">
        <w:trPr>
          <w:trHeight w:val="176"/>
        </w:trPr>
        <w:tc>
          <w:tcPr>
            <w:tcW w:w="2742" w:type="dxa"/>
          </w:tcPr>
          <w:p w14:paraId="73C33583" w14:textId="77777777" w:rsidR="00F34623" w:rsidRPr="00A6547A" w:rsidRDefault="00F34623">
            <w:pPr>
              <w:widowControl w:val="0"/>
              <w:rPr>
                <w:b/>
                <w:bCs/>
                <w:sz w:val="19"/>
                <w:szCs w:val="19"/>
              </w:rPr>
            </w:pPr>
            <w:r w:rsidRPr="00A6547A">
              <w:rPr>
                <w:b/>
                <w:bCs/>
                <w:sz w:val="19"/>
                <w:szCs w:val="19"/>
              </w:rPr>
              <w:t>Total</w:t>
            </w:r>
          </w:p>
        </w:tc>
        <w:tc>
          <w:tcPr>
            <w:tcW w:w="1569" w:type="dxa"/>
          </w:tcPr>
          <w:p w14:paraId="22E8E2F2" w14:textId="77777777" w:rsidR="00F34623" w:rsidRPr="00A6547A" w:rsidRDefault="00F34623">
            <w:pPr>
              <w:widowControl w:val="0"/>
              <w:jc w:val="center"/>
              <w:rPr>
                <w:b/>
                <w:bCs/>
                <w:sz w:val="19"/>
                <w:szCs w:val="19"/>
              </w:rPr>
            </w:pPr>
            <w:r w:rsidRPr="00A6547A">
              <w:rPr>
                <w:b/>
                <w:bCs/>
                <w:sz w:val="19"/>
                <w:szCs w:val="19"/>
              </w:rPr>
              <w:t>n/a</w:t>
            </w:r>
          </w:p>
        </w:tc>
        <w:tc>
          <w:tcPr>
            <w:tcW w:w="784" w:type="dxa"/>
          </w:tcPr>
          <w:p w14:paraId="5B57173C" w14:textId="77777777" w:rsidR="00F34623" w:rsidRPr="00A6547A" w:rsidRDefault="00F34623">
            <w:pPr>
              <w:widowControl w:val="0"/>
              <w:jc w:val="right"/>
              <w:rPr>
                <w:b/>
                <w:bCs/>
                <w:sz w:val="19"/>
                <w:szCs w:val="19"/>
              </w:rPr>
            </w:pPr>
            <w:r w:rsidRPr="00A6547A">
              <w:rPr>
                <w:b/>
                <w:bCs/>
                <w:sz w:val="19"/>
                <w:szCs w:val="19"/>
              </w:rPr>
              <w:t>8</w:t>
            </w:r>
          </w:p>
        </w:tc>
        <w:tc>
          <w:tcPr>
            <w:tcW w:w="1766" w:type="dxa"/>
          </w:tcPr>
          <w:p w14:paraId="372330EA" w14:textId="77777777" w:rsidR="00F34623" w:rsidRPr="00A6547A" w:rsidRDefault="00F34623">
            <w:pPr>
              <w:widowControl w:val="0"/>
              <w:jc w:val="right"/>
              <w:rPr>
                <w:b/>
                <w:bCs/>
                <w:color w:val="000000"/>
                <w:sz w:val="19"/>
                <w:szCs w:val="19"/>
              </w:rPr>
            </w:pPr>
            <w:r w:rsidRPr="00A6547A">
              <w:rPr>
                <w:b/>
                <w:bCs/>
                <w:sz w:val="19"/>
                <w:szCs w:val="19"/>
              </w:rPr>
              <w:t xml:space="preserve"> 167,925 </w:t>
            </w:r>
          </w:p>
        </w:tc>
        <w:tc>
          <w:tcPr>
            <w:tcW w:w="1175" w:type="dxa"/>
          </w:tcPr>
          <w:p w14:paraId="5C184BDC" w14:textId="77777777" w:rsidR="00F34623" w:rsidRPr="00A6547A" w:rsidRDefault="00F34623">
            <w:pPr>
              <w:widowControl w:val="0"/>
              <w:jc w:val="right"/>
              <w:rPr>
                <w:b/>
                <w:bCs/>
                <w:color w:val="000000"/>
                <w:sz w:val="19"/>
                <w:szCs w:val="19"/>
              </w:rPr>
            </w:pPr>
            <w:r w:rsidRPr="00A6547A">
              <w:rPr>
                <w:b/>
                <w:bCs/>
                <w:sz w:val="19"/>
                <w:szCs w:val="19"/>
              </w:rPr>
              <w:t xml:space="preserve"> 179.70 </w:t>
            </w:r>
          </w:p>
        </w:tc>
        <w:tc>
          <w:tcPr>
            <w:tcW w:w="1382" w:type="dxa"/>
          </w:tcPr>
          <w:p w14:paraId="2B23225F" w14:textId="77777777" w:rsidR="00F34623" w:rsidRPr="00A6547A" w:rsidRDefault="00F34623">
            <w:pPr>
              <w:widowControl w:val="0"/>
              <w:jc w:val="right"/>
              <w:rPr>
                <w:b/>
                <w:bCs/>
                <w:color w:val="000000"/>
                <w:sz w:val="19"/>
                <w:szCs w:val="19"/>
              </w:rPr>
            </w:pPr>
            <w:r w:rsidRPr="00A6547A">
              <w:rPr>
                <w:b/>
                <w:bCs/>
                <w:sz w:val="19"/>
                <w:szCs w:val="19"/>
              </w:rPr>
              <w:t xml:space="preserve"> 375,114 </w:t>
            </w:r>
          </w:p>
        </w:tc>
      </w:tr>
    </w:tbl>
    <w:p w14:paraId="7C261419" w14:textId="426883F5" w:rsidR="0010314C" w:rsidRPr="00430188" w:rsidRDefault="00C327CB" w:rsidP="0010314C">
      <w:pPr>
        <w:rPr>
          <w:sz w:val="18"/>
          <w:szCs w:val="18"/>
        </w:rPr>
      </w:pPr>
      <w:r w:rsidRPr="00430188">
        <w:rPr>
          <w:sz w:val="18"/>
          <w:szCs w:val="18"/>
        </w:rPr>
        <w:t xml:space="preserve">* </w:t>
      </w:r>
      <w:r w:rsidR="0010314C" w:rsidRPr="0010314C">
        <w:rPr>
          <w:sz w:val="18"/>
          <w:szCs w:val="18"/>
        </w:rPr>
        <w:t>Sectors for proposed conversion in KIP or covered in previous HPMP stage</w:t>
      </w:r>
      <w:r w:rsidR="0010314C">
        <w:rPr>
          <w:sz w:val="18"/>
          <w:szCs w:val="18"/>
        </w:rPr>
        <w:t xml:space="preserve">: </w:t>
      </w:r>
      <w:r w:rsidR="0010314C" w:rsidRPr="00BD382A">
        <w:rPr>
          <w:sz w:val="19"/>
          <w:szCs w:val="19"/>
        </w:rPr>
        <w:t>Domestic refrigeration KIP</w:t>
      </w:r>
      <w:r w:rsidR="00F34623">
        <w:rPr>
          <w:sz w:val="19"/>
          <w:szCs w:val="19"/>
        </w:rPr>
        <w:t xml:space="preserve"> and</w:t>
      </w:r>
      <w:r w:rsidR="0010314C">
        <w:rPr>
          <w:sz w:val="19"/>
          <w:szCs w:val="19"/>
        </w:rPr>
        <w:t xml:space="preserve"> </w:t>
      </w:r>
      <w:r w:rsidR="0010314C" w:rsidRPr="00597019">
        <w:rPr>
          <w:sz w:val="19"/>
          <w:szCs w:val="19"/>
        </w:rPr>
        <w:t>PU foam HPMP stage I</w:t>
      </w:r>
      <w:r w:rsidR="0010314C">
        <w:rPr>
          <w:sz w:val="19"/>
          <w:szCs w:val="19"/>
        </w:rPr>
        <w:t>I</w:t>
      </w:r>
    </w:p>
    <w:p w14:paraId="5FBBB986" w14:textId="57D75D60" w:rsidR="0010314C" w:rsidRDefault="0010314C" w:rsidP="0010314C">
      <w:pPr>
        <w:rPr>
          <w:sz w:val="18"/>
          <w:szCs w:val="18"/>
        </w:rPr>
      </w:pPr>
      <w:r>
        <w:rPr>
          <w:sz w:val="18"/>
          <w:szCs w:val="18"/>
        </w:rPr>
        <w:t xml:space="preserve">** </w:t>
      </w:r>
      <w:r w:rsidR="00C327CB" w:rsidRPr="00430188">
        <w:rPr>
          <w:sz w:val="18"/>
          <w:szCs w:val="18"/>
        </w:rPr>
        <w:t>For Tiba</w:t>
      </w:r>
      <w:r w:rsidR="00C327CB">
        <w:rPr>
          <w:sz w:val="18"/>
          <w:szCs w:val="18"/>
        </w:rPr>
        <w:t xml:space="preserve"> due to reduced volume in 2023, not experience by other manufacturers, the consumption and manufacturing in baseline years was used instead of the 2023.</w:t>
      </w:r>
    </w:p>
    <w:p w14:paraId="4B39269C" w14:textId="77777777" w:rsidR="00C327CB" w:rsidRPr="004C12C7" w:rsidRDefault="00C327CB" w:rsidP="00A6547A">
      <w:pPr>
        <w:pStyle w:val="Heading1"/>
        <w:spacing w:before="240"/>
      </w:pPr>
      <w:r w:rsidRPr="004C12C7">
        <w:t>The ICCs for the conversions of residential AC manufacturers include charging and recovery</w:t>
      </w:r>
      <w:r>
        <w:noBreakHyphen/>
      </w:r>
      <w:r w:rsidRPr="004C12C7">
        <w:t>related equipment, leak detection equipment, an ultrasonic welding machine, safety related equipment, assembly line adaptations and spare part</w:t>
      </w:r>
      <w:r>
        <w:t>s</w:t>
      </w:r>
      <w:r w:rsidRPr="004C12C7">
        <w:t xml:space="preserve"> for which the quantity is based on the number of </w:t>
      </w:r>
      <w:r>
        <w:t>manufacturing</w:t>
      </w:r>
      <w:r w:rsidRPr="004C12C7">
        <w:t xml:space="preserve"> lines. In addition, the ICCs include installation, delivery, training, consultants, safety certification and contingencies. The total ICCs for manufacturing enterprises in this sector amount</w:t>
      </w:r>
      <w:r>
        <w:t xml:space="preserve"> </w:t>
      </w:r>
      <w:r w:rsidRPr="004C12C7">
        <w:t>to US</w:t>
      </w:r>
      <w:r>
        <w:t> </w:t>
      </w:r>
      <w:r w:rsidRPr="004C12C7">
        <w:t>$2,489,800. The details of the calculated ICCs are presented in table 2</w:t>
      </w:r>
      <w:r>
        <w:t>2</w:t>
      </w:r>
      <w:r w:rsidRPr="004C12C7">
        <w:t>.</w:t>
      </w:r>
    </w:p>
    <w:p w14:paraId="6A8B188B" w14:textId="77777777" w:rsidR="00C327CB" w:rsidRPr="00E71E70" w:rsidRDefault="00C327CB" w:rsidP="00C327CB">
      <w:pPr>
        <w:rPr>
          <w:b/>
          <w:bCs/>
        </w:rPr>
      </w:pPr>
      <w:r w:rsidRPr="00E71E70">
        <w:rPr>
          <w:b/>
          <w:bCs/>
        </w:rPr>
        <w:t>Table 2</w:t>
      </w:r>
      <w:r>
        <w:rPr>
          <w:b/>
          <w:bCs/>
        </w:rPr>
        <w:t>2</w:t>
      </w:r>
      <w:r w:rsidRPr="00E71E70">
        <w:rPr>
          <w:b/>
          <w:bCs/>
        </w:rPr>
        <w:t>. ICCs for conversion project in manufacturers in the residential AC sector</w:t>
      </w:r>
    </w:p>
    <w:tbl>
      <w:tblPr>
        <w:tblW w:w="9435" w:type="dxa"/>
        <w:tblLayout w:type="fixed"/>
        <w:tblLook w:val="04A0" w:firstRow="1" w:lastRow="0" w:firstColumn="1" w:lastColumn="0" w:noHBand="0" w:noVBand="1"/>
      </w:tblPr>
      <w:tblGrid>
        <w:gridCol w:w="3823"/>
        <w:gridCol w:w="1403"/>
        <w:gridCol w:w="1403"/>
        <w:gridCol w:w="1403"/>
        <w:gridCol w:w="1403"/>
      </w:tblGrid>
      <w:tr w:rsidR="00C327CB" w:rsidRPr="00AB39A6" w14:paraId="410AFE09" w14:textId="77777777" w:rsidTr="00FB71F9">
        <w:trPr>
          <w:trHeight w:val="275"/>
          <w:tblHeader/>
        </w:trPr>
        <w:tc>
          <w:tcPr>
            <w:tcW w:w="3823" w:type="dxa"/>
            <w:tcBorders>
              <w:top w:val="single" w:sz="4" w:space="0" w:color="auto"/>
              <w:left w:val="single" w:sz="4" w:space="0" w:color="auto"/>
              <w:bottom w:val="single" w:sz="4" w:space="0" w:color="auto"/>
              <w:right w:val="nil"/>
            </w:tcBorders>
            <w:shd w:val="clear" w:color="auto" w:fill="auto"/>
            <w:vAlign w:val="center"/>
            <w:hideMark/>
          </w:tcPr>
          <w:p w14:paraId="75397F95" w14:textId="77777777" w:rsidR="00C327CB" w:rsidRPr="00FA2358" w:rsidRDefault="00C327CB" w:rsidP="001D124E">
            <w:pPr>
              <w:rPr>
                <w:b/>
                <w:bCs/>
                <w:color w:val="000000"/>
                <w:sz w:val="19"/>
                <w:szCs w:val="19"/>
                <w:lang w:eastAsia="en-CA"/>
              </w:rPr>
            </w:pPr>
            <w:r w:rsidRPr="00FA2358">
              <w:rPr>
                <w:b/>
                <w:bCs/>
                <w:color w:val="000000"/>
                <w:sz w:val="19"/>
                <w:szCs w:val="19"/>
                <w:lang w:eastAsia="en-CA"/>
              </w:rPr>
              <w:t>Enterprise</w:t>
            </w:r>
          </w:p>
        </w:tc>
        <w:tc>
          <w:tcPr>
            <w:tcW w:w="1403" w:type="dxa"/>
            <w:tcBorders>
              <w:top w:val="single" w:sz="4" w:space="0" w:color="auto"/>
              <w:left w:val="single" w:sz="4" w:space="0" w:color="auto"/>
              <w:bottom w:val="single" w:sz="4" w:space="0" w:color="auto"/>
              <w:right w:val="nil"/>
            </w:tcBorders>
            <w:shd w:val="clear" w:color="auto" w:fill="auto"/>
            <w:vAlign w:val="center"/>
            <w:hideMark/>
          </w:tcPr>
          <w:p w14:paraId="39E07755" w14:textId="77777777" w:rsidR="00C327CB" w:rsidRPr="00FA2358" w:rsidRDefault="00C327CB">
            <w:pPr>
              <w:jc w:val="center"/>
              <w:rPr>
                <w:b/>
                <w:bCs/>
                <w:color w:val="000000"/>
                <w:sz w:val="19"/>
                <w:szCs w:val="19"/>
                <w:lang w:eastAsia="en-CA"/>
              </w:rPr>
            </w:pPr>
            <w:r w:rsidRPr="00FA2358">
              <w:rPr>
                <w:b/>
                <w:bCs/>
                <w:color w:val="000000"/>
                <w:sz w:val="19"/>
                <w:szCs w:val="19"/>
                <w:lang w:eastAsia="en-CA"/>
              </w:rPr>
              <w:t>Kiriazi</w:t>
            </w:r>
          </w:p>
        </w:tc>
        <w:tc>
          <w:tcPr>
            <w:tcW w:w="1403" w:type="dxa"/>
            <w:tcBorders>
              <w:top w:val="single" w:sz="4" w:space="0" w:color="auto"/>
              <w:left w:val="single" w:sz="4" w:space="0" w:color="auto"/>
              <w:bottom w:val="single" w:sz="4" w:space="0" w:color="auto"/>
              <w:right w:val="nil"/>
            </w:tcBorders>
            <w:shd w:val="clear" w:color="auto" w:fill="auto"/>
            <w:vAlign w:val="center"/>
            <w:hideMark/>
          </w:tcPr>
          <w:p w14:paraId="734EC99F" w14:textId="77777777" w:rsidR="00C327CB" w:rsidRPr="00FA2358" w:rsidRDefault="00C327CB">
            <w:pPr>
              <w:jc w:val="center"/>
              <w:rPr>
                <w:b/>
                <w:bCs/>
                <w:color w:val="000000"/>
                <w:sz w:val="19"/>
                <w:szCs w:val="19"/>
                <w:lang w:eastAsia="en-CA"/>
              </w:rPr>
            </w:pPr>
            <w:r w:rsidRPr="00FA2358">
              <w:rPr>
                <w:b/>
                <w:bCs/>
                <w:color w:val="000000"/>
                <w:sz w:val="19"/>
                <w:szCs w:val="19"/>
                <w:lang w:eastAsia="en-CA"/>
              </w:rPr>
              <w:t xml:space="preserve">Raya Electric </w:t>
            </w:r>
          </w:p>
        </w:tc>
        <w:tc>
          <w:tcPr>
            <w:tcW w:w="1403" w:type="dxa"/>
            <w:tcBorders>
              <w:top w:val="single" w:sz="4" w:space="0" w:color="auto"/>
              <w:left w:val="single" w:sz="4" w:space="0" w:color="auto"/>
              <w:bottom w:val="single" w:sz="4" w:space="0" w:color="auto"/>
              <w:right w:val="nil"/>
            </w:tcBorders>
            <w:shd w:val="clear" w:color="auto" w:fill="auto"/>
            <w:vAlign w:val="center"/>
            <w:hideMark/>
          </w:tcPr>
          <w:p w14:paraId="3099DF7C" w14:textId="77777777" w:rsidR="00C327CB" w:rsidRPr="00FA2358" w:rsidRDefault="00C327CB">
            <w:pPr>
              <w:jc w:val="center"/>
              <w:rPr>
                <w:b/>
                <w:bCs/>
                <w:color w:val="000000"/>
                <w:sz w:val="19"/>
                <w:szCs w:val="19"/>
                <w:lang w:eastAsia="en-CA"/>
              </w:rPr>
            </w:pPr>
            <w:r w:rsidRPr="00FA2358">
              <w:rPr>
                <w:b/>
                <w:bCs/>
                <w:color w:val="000000"/>
                <w:sz w:val="19"/>
                <w:szCs w:val="19"/>
                <w:lang w:eastAsia="en-CA"/>
              </w:rPr>
              <w:t xml:space="preserve">Free Air </w:t>
            </w:r>
          </w:p>
        </w:tc>
        <w:tc>
          <w:tcPr>
            <w:tcW w:w="140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A1F624E" w14:textId="77777777" w:rsidR="00C327CB" w:rsidRPr="00FA2358" w:rsidRDefault="00C327CB">
            <w:pPr>
              <w:jc w:val="center"/>
              <w:rPr>
                <w:b/>
                <w:bCs/>
                <w:color w:val="000000"/>
                <w:sz w:val="19"/>
                <w:szCs w:val="19"/>
                <w:lang w:eastAsia="en-CA"/>
              </w:rPr>
            </w:pPr>
            <w:r w:rsidRPr="00FA2358">
              <w:rPr>
                <w:b/>
                <w:bCs/>
                <w:color w:val="000000"/>
                <w:sz w:val="19"/>
                <w:szCs w:val="19"/>
                <w:lang w:eastAsia="en-CA"/>
              </w:rPr>
              <w:t>Tiba</w:t>
            </w:r>
          </w:p>
        </w:tc>
      </w:tr>
      <w:tr w:rsidR="00C327CB" w:rsidRPr="00AB39A6" w14:paraId="026D1207" w14:textId="77777777">
        <w:trPr>
          <w:trHeight w:val="182"/>
        </w:trPr>
        <w:tc>
          <w:tcPr>
            <w:tcW w:w="3823" w:type="dxa"/>
            <w:tcBorders>
              <w:top w:val="nil"/>
              <w:left w:val="single" w:sz="4" w:space="0" w:color="auto"/>
              <w:bottom w:val="single" w:sz="4" w:space="0" w:color="auto"/>
              <w:right w:val="nil"/>
            </w:tcBorders>
            <w:shd w:val="clear" w:color="auto" w:fill="auto"/>
            <w:hideMark/>
          </w:tcPr>
          <w:p w14:paraId="5DC085D8" w14:textId="77777777" w:rsidR="00C327CB" w:rsidRPr="00FA2358" w:rsidRDefault="00C327CB">
            <w:pPr>
              <w:jc w:val="center"/>
              <w:rPr>
                <w:b/>
                <w:bCs/>
                <w:color w:val="000000"/>
                <w:sz w:val="19"/>
                <w:szCs w:val="19"/>
                <w:lang w:eastAsia="en-CA"/>
              </w:rPr>
            </w:pPr>
            <w:r w:rsidRPr="00FA2358">
              <w:rPr>
                <w:b/>
                <w:bCs/>
                <w:color w:val="000000"/>
                <w:sz w:val="19"/>
                <w:szCs w:val="19"/>
                <w:lang w:eastAsia="en-CA"/>
              </w:rPr>
              <w:t>Number of lines</w:t>
            </w:r>
          </w:p>
        </w:tc>
        <w:tc>
          <w:tcPr>
            <w:tcW w:w="1403" w:type="dxa"/>
            <w:tcBorders>
              <w:top w:val="nil"/>
              <w:left w:val="single" w:sz="4" w:space="0" w:color="auto"/>
              <w:bottom w:val="single" w:sz="4" w:space="0" w:color="auto"/>
              <w:right w:val="single" w:sz="4" w:space="0" w:color="auto"/>
            </w:tcBorders>
            <w:shd w:val="clear" w:color="auto" w:fill="auto"/>
            <w:noWrap/>
            <w:hideMark/>
          </w:tcPr>
          <w:p w14:paraId="3DDBA2DC" w14:textId="77777777" w:rsidR="00C327CB" w:rsidRPr="00FA2358" w:rsidRDefault="00C327CB">
            <w:pPr>
              <w:jc w:val="right"/>
              <w:rPr>
                <w:color w:val="000000"/>
                <w:sz w:val="19"/>
                <w:szCs w:val="19"/>
                <w:lang w:eastAsia="en-CA"/>
              </w:rPr>
            </w:pPr>
            <w:r w:rsidRPr="00FA2358">
              <w:rPr>
                <w:color w:val="000000"/>
                <w:sz w:val="19"/>
                <w:szCs w:val="19"/>
                <w:lang w:eastAsia="en-CA"/>
              </w:rPr>
              <w:t>1</w:t>
            </w:r>
          </w:p>
        </w:tc>
        <w:tc>
          <w:tcPr>
            <w:tcW w:w="1403" w:type="dxa"/>
            <w:tcBorders>
              <w:top w:val="nil"/>
              <w:left w:val="nil"/>
              <w:bottom w:val="single" w:sz="4" w:space="0" w:color="auto"/>
              <w:right w:val="single" w:sz="4" w:space="0" w:color="auto"/>
            </w:tcBorders>
            <w:shd w:val="clear" w:color="auto" w:fill="auto"/>
            <w:noWrap/>
            <w:hideMark/>
          </w:tcPr>
          <w:p w14:paraId="2E03A146" w14:textId="77777777" w:rsidR="00C327CB" w:rsidRPr="00FA2358" w:rsidRDefault="00C327CB">
            <w:pPr>
              <w:jc w:val="right"/>
              <w:rPr>
                <w:color w:val="000000"/>
                <w:sz w:val="19"/>
                <w:szCs w:val="19"/>
                <w:lang w:eastAsia="en-CA"/>
              </w:rPr>
            </w:pPr>
            <w:r w:rsidRPr="00FA2358">
              <w:rPr>
                <w:color w:val="000000"/>
                <w:sz w:val="19"/>
                <w:szCs w:val="19"/>
                <w:lang w:eastAsia="en-CA"/>
              </w:rPr>
              <w:t>1</w:t>
            </w:r>
          </w:p>
        </w:tc>
        <w:tc>
          <w:tcPr>
            <w:tcW w:w="1403" w:type="dxa"/>
            <w:tcBorders>
              <w:top w:val="nil"/>
              <w:left w:val="nil"/>
              <w:bottom w:val="single" w:sz="4" w:space="0" w:color="auto"/>
              <w:right w:val="single" w:sz="4" w:space="0" w:color="auto"/>
            </w:tcBorders>
            <w:shd w:val="clear" w:color="auto" w:fill="auto"/>
            <w:noWrap/>
            <w:hideMark/>
          </w:tcPr>
          <w:p w14:paraId="5C4EBB9E" w14:textId="77777777" w:rsidR="00C327CB" w:rsidRPr="00FA2358" w:rsidRDefault="00C327CB">
            <w:pPr>
              <w:jc w:val="right"/>
              <w:rPr>
                <w:color w:val="000000"/>
                <w:sz w:val="19"/>
                <w:szCs w:val="19"/>
                <w:lang w:eastAsia="en-CA"/>
              </w:rPr>
            </w:pPr>
            <w:r w:rsidRPr="00FA2358">
              <w:rPr>
                <w:color w:val="000000"/>
                <w:sz w:val="19"/>
                <w:szCs w:val="19"/>
                <w:lang w:eastAsia="en-CA"/>
              </w:rPr>
              <w:t>3</w:t>
            </w:r>
          </w:p>
        </w:tc>
        <w:tc>
          <w:tcPr>
            <w:tcW w:w="1403" w:type="dxa"/>
            <w:tcBorders>
              <w:top w:val="single" w:sz="4" w:space="0" w:color="auto"/>
              <w:left w:val="nil"/>
              <w:bottom w:val="single" w:sz="4" w:space="0" w:color="auto"/>
              <w:right w:val="single" w:sz="4" w:space="0" w:color="auto"/>
            </w:tcBorders>
            <w:shd w:val="clear" w:color="000000" w:fill="auto"/>
            <w:noWrap/>
            <w:hideMark/>
          </w:tcPr>
          <w:p w14:paraId="53807749" w14:textId="77777777" w:rsidR="00C327CB" w:rsidRPr="00FA2358" w:rsidRDefault="00C327CB">
            <w:pPr>
              <w:jc w:val="right"/>
              <w:rPr>
                <w:color w:val="000000"/>
                <w:sz w:val="19"/>
                <w:szCs w:val="19"/>
                <w:lang w:eastAsia="en-CA"/>
              </w:rPr>
            </w:pPr>
            <w:r w:rsidRPr="00FA2358">
              <w:rPr>
                <w:color w:val="000000"/>
                <w:sz w:val="19"/>
                <w:szCs w:val="19"/>
                <w:lang w:eastAsia="en-CA"/>
              </w:rPr>
              <w:t>1</w:t>
            </w:r>
          </w:p>
        </w:tc>
      </w:tr>
      <w:tr w:rsidR="00C327CB" w:rsidRPr="00AB39A6" w14:paraId="4AD93674" w14:textId="77777777">
        <w:tc>
          <w:tcPr>
            <w:tcW w:w="3823" w:type="dxa"/>
            <w:tcBorders>
              <w:top w:val="nil"/>
              <w:left w:val="single" w:sz="4" w:space="0" w:color="auto"/>
              <w:bottom w:val="single" w:sz="4" w:space="0" w:color="auto"/>
              <w:right w:val="nil"/>
            </w:tcBorders>
            <w:shd w:val="clear" w:color="auto" w:fill="auto"/>
            <w:hideMark/>
          </w:tcPr>
          <w:p w14:paraId="2D59363D" w14:textId="77777777" w:rsidR="00C327CB" w:rsidRPr="00FA2358" w:rsidRDefault="00C327CB">
            <w:pPr>
              <w:jc w:val="left"/>
              <w:rPr>
                <w:color w:val="000000"/>
                <w:sz w:val="19"/>
                <w:szCs w:val="19"/>
                <w:lang w:eastAsia="en-CA"/>
              </w:rPr>
            </w:pPr>
            <w:r w:rsidRPr="00FA2358">
              <w:rPr>
                <w:color w:val="000000"/>
                <w:sz w:val="19"/>
                <w:szCs w:val="19"/>
                <w:lang w:eastAsia="en-CA"/>
              </w:rPr>
              <w:lastRenderedPageBreak/>
              <w:t xml:space="preserve">Charging and recovery: charging machine, refrigerant supply pumps, and recovery machine </w:t>
            </w:r>
          </w:p>
        </w:tc>
        <w:tc>
          <w:tcPr>
            <w:tcW w:w="1403" w:type="dxa"/>
            <w:tcBorders>
              <w:top w:val="nil"/>
              <w:left w:val="single" w:sz="4" w:space="0" w:color="auto"/>
              <w:bottom w:val="single" w:sz="4" w:space="0" w:color="auto"/>
              <w:right w:val="single" w:sz="4" w:space="0" w:color="auto"/>
            </w:tcBorders>
            <w:shd w:val="clear" w:color="auto" w:fill="auto"/>
            <w:noWrap/>
            <w:hideMark/>
          </w:tcPr>
          <w:p w14:paraId="528295A2" w14:textId="77777777" w:rsidR="00C327CB" w:rsidRPr="00FA2358" w:rsidRDefault="00C327CB">
            <w:pPr>
              <w:jc w:val="right"/>
              <w:rPr>
                <w:color w:val="000000"/>
                <w:sz w:val="19"/>
                <w:szCs w:val="19"/>
                <w:lang w:eastAsia="en-CA"/>
              </w:rPr>
            </w:pPr>
            <w:r w:rsidRPr="00FA2358">
              <w:rPr>
                <w:color w:val="000000"/>
                <w:sz w:val="19"/>
                <w:szCs w:val="19"/>
                <w:lang w:eastAsia="en-CA"/>
              </w:rPr>
              <w:t>92,000</w:t>
            </w:r>
          </w:p>
        </w:tc>
        <w:tc>
          <w:tcPr>
            <w:tcW w:w="1403" w:type="dxa"/>
            <w:tcBorders>
              <w:top w:val="nil"/>
              <w:left w:val="nil"/>
              <w:bottom w:val="single" w:sz="4" w:space="0" w:color="auto"/>
              <w:right w:val="single" w:sz="4" w:space="0" w:color="auto"/>
            </w:tcBorders>
            <w:shd w:val="clear" w:color="auto" w:fill="auto"/>
            <w:noWrap/>
            <w:hideMark/>
          </w:tcPr>
          <w:p w14:paraId="76B33FAA" w14:textId="77777777" w:rsidR="00C327CB" w:rsidRPr="00FA2358" w:rsidRDefault="00C327CB">
            <w:pPr>
              <w:jc w:val="right"/>
              <w:rPr>
                <w:color w:val="000000"/>
                <w:sz w:val="19"/>
                <w:szCs w:val="19"/>
                <w:lang w:eastAsia="en-CA"/>
              </w:rPr>
            </w:pPr>
            <w:r w:rsidRPr="00FA2358">
              <w:rPr>
                <w:color w:val="000000"/>
                <w:sz w:val="19"/>
                <w:szCs w:val="19"/>
                <w:lang w:eastAsia="en-CA"/>
              </w:rPr>
              <w:t>92,000</w:t>
            </w:r>
          </w:p>
        </w:tc>
        <w:tc>
          <w:tcPr>
            <w:tcW w:w="1403" w:type="dxa"/>
            <w:tcBorders>
              <w:top w:val="nil"/>
              <w:left w:val="nil"/>
              <w:bottom w:val="single" w:sz="4" w:space="0" w:color="auto"/>
              <w:right w:val="single" w:sz="4" w:space="0" w:color="auto"/>
            </w:tcBorders>
            <w:shd w:val="clear" w:color="auto" w:fill="auto"/>
            <w:noWrap/>
            <w:hideMark/>
          </w:tcPr>
          <w:p w14:paraId="559E5877" w14:textId="77777777" w:rsidR="00C327CB" w:rsidRPr="00FA2358" w:rsidRDefault="00C327CB">
            <w:pPr>
              <w:jc w:val="right"/>
              <w:rPr>
                <w:color w:val="000000"/>
                <w:sz w:val="19"/>
                <w:szCs w:val="19"/>
                <w:lang w:eastAsia="en-CA"/>
              </w:rPr>
            </w:pPr>
            <w:r w:rsidRPr="00FA2358">
              <w:rPr>
                <w:color w:val="000000"/>
                <w:sz w:val="19"/>
                <w:szCs w:val="19"/>
                <w:lang w:eastAsia="en-CA"/>
              </w:rPr>
              <w:t>276,000</w:t>
            </w:r>
          </w:p>
        </w:tc>
        <w:tc>
          <w:tcPr>
            <w:tcW w:w="1403" w:type="dxa"/>
            <w:tcBorders>
              <w:top w:val="nil"/>
              <w:left w:val="nil"/>
              <w:bottom w:val="single" w:sz="4" w:space="0" w:color="auto"/>
              <w:right w:val="single" w:sz="4" w:space="0" w:color="auto"/>
            </w:tcBorders>
            <w:shd w:val="clear" w:color="auto" w:fill="auto"/>
            <w:noWrap/>
            <w:hideMark/>
          </w:tcPr>
          <w:p w14:paraId="36B4A2E0" w14:textId="77777777" w:rsidR="00C327CB" w:rsidRPr="00FA2358" w:rsidRDefault="00C327CB">
            <w:pPr>
              <w:jc w:val="right"/>
              <w:rPr>
                <w:color w:val="000000"/>
                <w:sz w:val="19"/>
                <w:szCs w:val="19"/>
                <w:lang w:eastAsia="en-CA"/>
              </w:rPr>
            </w:pPr>
            <w:r w:rsidRPr="00FA2358">
              <w:rPr>
                <w:color w:val="000000"/>
                <w:sz w:val="19"/>
                <w:szCs w:val="19"/>
                <w:lang w:eastAsia="en-CA"/>
              </w:rPr>
              <w:t>92,000</w:t>
            </w:r>
          </w:p>
        </w:tc>
      </w:tr>
      <w:tr w:rsidR="00C327CB" w:rsidRPr="00AB39A6" w14:paraId="15E29C44" w14:textId="77777777">
        <w:tc>
          <w:tcPr>
            <w:tcW w:w="3823" w:type="dxa"/>
            <w:tcBorders>
              <w:top w:val="nil"/>
              <w:left w:val="single" w:sz="4" w:space="0" w:color="auto"/>
              <w:bottom w:val="single" w:sz="4" w:space="0" w:color="auto"/>
              <w:right w:val="nil"/>
            </w:tcBorders>
            <w:shd w:val="clear" w:color="auto" w:fill="auto"/>
            <w:hideMark/>
          </w:tcPr>
          <w:p w14:paraId="0A0ADA22" w14:textId="77777777" w:rsidR="00C327CB" w:rsidRPr="00FA2358" w:rsidRDefault="00C327CB">
            <w:pPr>
              <w:jc w:val="left"/>
              <w:rPr>
                <w:color w:val="000000"/>
                <w:sz w:val="19"/>
                <w:szCs w:val="19"/>
                <w:lang w:eastAsia="en-CA"/>
              </w:rPr>
            </w:pPr>
            <w:r w:rsidRPr="00FA2358">
              <w:rPr>
                <w:color w:val="000000"/>
                <w:sz w:val="19"/>
                <w:szCs w:val="19"/>
                <w:lang w:eastAsia="en-CA"/>
              </w:rPr>
              <w:t xml:space="preserve">Leak detection: Industrial leak detector, including calibration, and hand-held leak-detector for HC </w:t>
            </w:r>
          </w:p>
        </w:tc>
        <w:tc>
          <w:tcPr>
            <w:tcW w:w="1403" w:type="dxa"/>
            <w:tcBorders>
              <w:top w:val="nil"/>
              <w:left w:val="single" w:sz="4" w:space="0" w:color="auto"/>
              <w:bottom w:val="single" w:sz="4" w:space="0" w:color="auto"/>
              <w:right w:val="single" w:sz="4" w:space="0" w:color="auto"/>
            </w:tcBorders>
            <w:shd w:val="clear" w:color="auto" w:fill="auto"/>
            <w:noWrap/>
            <w:hideMark/>
          </w:tcPr>
          <w:p w14:paraId="5D5F0398" w14:textId="77777777" w:rsidR="00C327CB" w:rsidRPr="00FA2358" w:rsidRDefault="00C327CB">
            <w:pPr>
              <w:jc w:val="right"/>
              <w:rPr>
                <w:color w:val="000000"/>
                <w:sz w:val="19"/>
                <w:szCs w:val="19"/>
                <w:lang w:eastAsia="en-CA"/>
              </w:rPr>
            </w:pPr>
            <w:r w:rsidRPr="00FA2358">
              <w:rPr>
                <w:color w:val="000000"/>
                <w:sz w:val="19"/>
                <w:szCs w:val="19"/>
                <w:lang w:eastAsia="en-CA"/>
              </w:rPr>
              <w:t>17,000</w:t>
            </w:r>
          </w:p>
        </w:tc>
        <w:tc>
          <w:tcPr>
            <w:tcW w:w="1403" w:type="dxa"/>
            <w:tcBorders>
              <w:top w:val="nil"/>
              <w:left w:val="nil"/>
              <w:bottom w:val="single" w:sz="4" w:space="0" w:color="auto"/>
              <w:right w:val="single" w:sz="4" w:space="0" w:color="auto"/>
            </w:tcBorders>
            <w:shd w:val="clear" w:color="auto" w:fill="auto"/>
            <w:noWrap/>
            <w:hideMark/>
          </w:tcPr>
          <w:p w14:paraId="2119D5BB" w14:textId="77777777" w:rsidR="00C327CB" w:rsidRPr="00FA2358" w:rsidRDefault="00C327CB">
            <w:pPr>
              <w:jc w:val="right"/>
              <w:rPr>
                <w:color w:val="000000"/>
                <w:sz w:val="19"/>
                <w:szCs w:val="19"/>
                <w:lang w:eastAsia="en-CA"/>
              </w:rPr>
            </w:pPr>
            <w:r w:rsidRPr="00FA2358">
              <w:rPr>
                <w:color w:val="000000"/>
                <w:sz w:val="19"/>
                <w:szCs w:val="19"/>
                <w:lang w:eastAsia="en-CA"/>
              </w:rPr>
              <w:t>17,000</w:t>
            </w:r>
          </w:p>
        </w:tc>
        <w:tc>
          <w:tcPr>
            <w:tcW w:w="1403" w:type="dxa"/>
            <w:tcBorders>
              <w:top w:val="nil"/>
              <w:left w:val="nil"/>
              <w:bottom w:val="single" w:sz="4" w:space="0" w:color="auto"/>
              <w:right w:val="single" w:sz="4" w:space="0" w:color="auto"/>
            </w:tcBorders>
            <w:shd w:val="clear" w:color="auto" w:fill="auto"/>
            <w:noWrap/>
            <w:hideMark/>
          </w:tcPr>
          <w:p w14:paraId="772935E8" w14:textId="77777777" w:rsidR="00C327CB" w:rsidRPr="00FA2358" w:rsidRDefault="00C327CB">
            <w:pPr>
              <w:jc w:val="right"/>
              <w:rPr>
                <w:color w:val="000000"/>
                <w:sz w:val="19"/>
                <w:szCs w:val="19"/>
                <w:lang w:eastAsia="en-CA"/>
              </w:rPr>
            </w:pPr>
            <w:r w:rsidRPr="00FA2358">
              <w:rPr>
                <w:color w:val="000000"/>
                <w:sz w:val="19"/>
                <w:szCs w:val="19"/>
                <w:lang w:eastAsia="en-CA"/>
              </w:rPr>
              <w:t>51,000</w:t>
            </w:r>
          </w:p>
        </w:tc>
        <w:tc>
          <w:tcPr>
            <w:tcW w:w="1403" w:type="dxa"/>
            <w:tcBorders>
              <w:top w:val="nil"/>
              <w:left w:val="nil"/>
              <w:bottom w:val="single" w:sz="4" w:space="0" w:color="auto"/>
              <w:right w:val="single" w:sz="4" w:space="0" w:color="auto"/>
            </w:tcBorders>
            <w:shd w:val="clear" w:color="auto" w:fill="auto"/>
            <w:noWrap/>
            <w:hideMark/>
          </w:tcPr>
          <w:p w14:paraId="0305F05C" w14:textId="77777777" w:rsidR="00C327CB" w:rsidRPr="00FA2358" w:rsidRDefault="00C327CB">
            <w:pPr>
              <w:jc w:val="right"/>
              <w:rPr>
                <w:color w:val="000000"/>
                <w:sz w:val="19"/>
                <w:szCs w:val="19"/>
                <w:lang w:eastAsia="en-CA"/>
              </w:rPr>
            </w:pPr>
            <w:r w:rsidRPr="00FA2358">
              <w:rPr>
                <w:color w:val="000000"/>
                <w:sz w:val="19"/>
                <w:szCs w:val="19"/>
                <w:lang w:eastAsia="en-CA"/>
              </w:rPr>
              <w:t>17,000</w:t>
            </w:r>
          </w:p>
        </w:tc>
      </w:tr>
      <w:tr w:rsidR="00C327CB" w:rsidRPr="00AB39A6" w14:paraId="4DD26EB3" w14:textId="77777777">
        <w:tc>
          <w:tcPr>
            <w:tcW w:w="3823" w:type="dxa"/>
            <w:tcBorders>
              <w:top w:val="nil"/>
              <w:left w:val="single" w:sz="4" w:space="0" w:color="auto"/>
              <w:bottom w:val="single" w:sz="4" w:space="0" w:color="auto"/>
              <w:right w:val="nil"/>
            </w:tcBorders>
            <w:shd w:val="clear" w:color="auto" w:fill="auto"/>
            <w:hideMark/>
          </w:tcPr>
          <w:p w14:paraId="3191A1F1" w14:textId="77777777" w:rsidR="00C327CB" w:rsidRPr="00FA2358" w:rsidRDefault="00C327CB">
            <w:pPr>
              <w:jc w:val="left"/>
              <w:rPr>
                <w:color w:val="000000"/>
                <w:sz w:val="19"/>
                <w:szCs w:val="19"/>
                <w:lang w:eastAsia="en-CA"/>
              </w:rPr>
            </w:pPr>
            <w:r w:rsidRPr="00FA2358">
              <w:rPr>
                <w:color w:val="000000"/>
                <w:sz w:val="19"/>
                <w:szCs w:val="19"/>
                <w:lang w:eastAsia="en-CA"/>
              </w:rPr>
              <w:t>Ultrasonic welding machine</w:t>
            </w:r>
          </w:p>
        </w:tc>
        <w:tc>
          <w:tcPr>
            <w:tcW w:w="1403" w:type="dxa"/>
            <w:tcBorders>
              <w:top w:val="nil"/>
              <w:left w:val="single" w:sz="4" w:space="0" w:color="auto"/>
              <w:bottom w:val="single" w:sz="4" w:space="0" w:color="auto"/>
              <w:right w:val="single" w:sz="4" w:space="0" w:color="auto"/>
            </w:tcBorders>
            <w:shd w:val="clear" w:color="auto" w:fill="auto"/>
            <w:noWrap/>
            <w:hideMark/>
          </w:tcPr>
          <w:p w14:paraId="3AFE5EBC" w14:textId="77777777" w:rsidR="00C327CB" w:rsidRPr="00FA2358" w:rsidRDefault="00C327CB">
            <w:pPr>
              <w:jc w:val="right"/>
              <w:rPr>
                <w:color w:val="000000"/>
                <w:sz w:val="19"/>
                <w:szCs w:val="19"/>
                <w:lang w:eastAsia="en-CA"/>
              </w:rPr>
            </w:pPr>
            <w:r w:rsidRPr="00FA2358">
              <w:rPr>
                <w:color w:val="000000"/>
                <w:sz w:val="19"/>
                <w:szCs w:val="19"/>
                <w:lang w:eastAsia="en-CA"/>
              </w:rPr>
              <w:t>30,000</w:t>
            </w:r>
          </w:p>
        </w:tc>
        <w:tc>
          <w:tcPr>
            <w:tcW w:w="1403" w:type="dxa"/>
            <w:tcBorders>
              <w:top w:val="nil"/>
              <w:left w:val="nil"/>
              <w:bottom w:val="single" w:sz="4" w:space="0" w:color="auto"/>
              <w:right w:val="single" w:sz="4" w:space="0" w:color="auto"/>
            </w:tcBorders>
            <w:shd w:val="clear" w:color="auto" w:fill="auto"/>
            <w:noWrap/>
            <w:hideMark/>
          </w:tcPr>
          <w:p w14:paraId="4B853760" w14:textId="77777777" w:rsidR="00C327CB" w:rsidRPr="00FA2358" w:rsidRDefault="00C327CB">
            <w:pPr>
              <w:jc w:val="right"/>
              <w:rPr>
                <w:color w:val="000000"/>
                <w:sz w:val="19"/>
                <w:szCs w:val="19"/>
                <w:lang w:eastAsia="en-CA"/>
              </w:rPr>
            </w:pPr>
            <w:r w:rsidRPr="00FA2358">
              <w:rPr>
                <w:color w:val="000000"/>
                <w:sz w:val="19"/>
                <w:szCs w:val="19"/>
                <w:lang w:eastAsia="en-CA"/>
              </w:rPr>
              <w:t>30,000</w:t>
            </w:r>
          </w:p>
        </w:tc>
        <w:tc>
          <w:tcPr>
            <w:tcW w:w="1403" w:type="dxa"/>
            <w:tcBorders>
              <w:top w:val="nil"/>
              <w:left w:val="nil"/>
              <w:bottom w:val="single" w:sz="4" w:space="0" w:color="auto"/>
              <w:right w:val="single" w:sz="4" w:space="0" w:color="auto"/>
            </w:tcBorders>
            <w:shd w:val="clear" w:color="auto" w:fill="auto"/>
            <w:noWrap/>
            <w:hideMark/>
          </w:tcPr>
          <w:p w14:paraId="50AA38FD" w14:textId="77777777" w:rsidR="00C327CB" w:rsidRPr="00FA2358" w:rsidRDefault="00C327CB">
            <w:pPr>
              <w:jc w:val="right"/>
              <w:rPr>
                <w:color w:val="000000"/>
                <w:sz w:val="19"/>
                <w:szCs w:val="19"/>
                <w:lang w:eastAsia="en-CA"/>
              </w:rPr>
            </w:pPr>
            <w:r w:rsidRPr="00FA2358">
              <w:rPr>
                <w:color w:val="000000"/>
                <w:sz w:val="19"/>
                <w:szCs w:val="19"/>
                <w:lang w:eastAsia="en-CA"/>
              </w:rPr>
              <w:t>90,000</w:t>
            </w:r>
          </w:p>
        </w:tc>
        <w:tc>
          <w:tcPr>
            <w:tcW w:w="1403" w:type="dxa"/>
            <w:tcBorders>
              <w:top w:val="nil"/>
              <w:left w:val="nil"/>
              <w:bottom w:val="single" w:sz="4" w:space="0" w:color="auto"/>
              <w:right w:val="single" w:sz="4" w:space="0" w:color="auto"/>
            </w:tcBorders>
            <w:shd w:val="clear" w:color="auto" w:fill="auto"/>
            <w:noWrap/>
            <w:hideMark/>
          </w:tcPr>
          <w:p w14:paraId="2D5916F5" w14:textId="77777777" w:rsidR="00C327CB" w:rsidRPr="00FA2358" w:rsidRDefault="00C327CB">
            <w:pPr>
              <w:jc w:val="right"/>
              <w:rPr>
                <w:color w:val="000000"/>
                <w:sz w:val="19"/>
                <w:szCs w:val="19"/>
                <w:lang w:eastAsia="en-CA"/>
              </w:rPr>
            </w:pPr>
            <w:r w:rsidRPr="00FA2358">
              <w:rPr>
                <w:color w:val="000000"/>
                <w:sz w:val="19"/>
                <w:szCs w:val="19"/>
                <w:lang w:eastAsia="en-CA"/>
              </w:rPr>
              <w:t>30,000</w:t>
            </w:r>
          </w:p>
        </w:tc>
      </w:tr>
      <w:tr w:rsidR="00C327CB" w:rsidRPr="00AB39A6" w14:paraId="6DE47913" w14:textId="77777777">
        <w:tc>
          <w:tcPr>
            <w:tcW w:w="3823" w:type="dxa"/>
            <w:tcBorders>
              <w:top w:val="nil"/>
              <w:left w:val="single" w:sz="4" w:space="0" w:color="auto"/>
              <w:bottom w:val="single" w:sz="4" w:space="0" w:color="auto"/>
              <w:right w:val="nil"/>
            </w:tcBorders>
            <w:shd w:val="clear" w:color="auto" w:fill="auto"/>
            <w:hideMark/>
          </w:tcPr>
          <w:p w14:paraId="1CED9DA0" w14:textId="77777777" w:rsidR="00C327CB" w:rsidRPr="00FA2358" w:rsidRDefault="00C327CB">
            <w:pPr>
              <w:jc w:val="left"/>
              <w:rPr>
                <w:color w:val="000000"/>
                <w:sz w:val="19"/>
                <w:szCs w:val="19"/>
                <w:lang w:eastAsia="en-CA"/>
              </w:rPr>
            </w:pPr>
            <w:r w:rsidRPr="00FA2358">
              <w:rPr>
                <w:color w:val="000000"/>
                <w:sz w:val="19"/>
                <w:szCs w:val="19"/>
                <w:lang w:eastAsia="en-CA"/>
              </w:rPr>
              <w:t>Safet related: ventilation; safety control and gas monitoring system for charging area; antistatic floor charging area; ventilation for storage area; antistatic floor storage area</w:t>
            </w:r>
          </w:p>
        </w:tc>
        <w:tc>
          <w:tcPr>
            <w:tcW w:w="1403" w:type="dxa"/>
            <w:tcBorders>
              <w:top w:val="nil"/>
              <w:left w:val="single" w:sz="4" w:space="0" w:color="auto"/>
              <w:bottom w:val="single" w:sz="4" w:space="0" w:color="auto"/>
              <w:right w:val="single" w:sz="4" w:space="0" w:color="auto"/>
            </w:tcBorders>
            <w:shd w:val="clear" w:color="auto" w:fill="auto"/>
            <w:noWrap/>
            <w:hideMark/>
          </w:tcPr>
          <w:p w14:paraId="62C4B95F" w14:textId="77777777" w:rsidR="00C327CB" w:rsidRPr="00FA2358" w:rsidRDefault="00C327CB">
            <w:pPr>
              <w:jc w:val="right"/>
              <w:rPr>
                <w:color w:val="000000"/>
                <w:sz w:val="19"/>
                <w:szCs w:val="19"/>
                <w:lang w:eastAsia="en-CA"/>
              </w:rPr>
            </w:pPr>
            <w:r w:rsidRPr="00FA2358">
              <w:rPr>
                <w:color w:val="000000"/>
                <w:sz w:val="19"/>
                <w:szCs w:val="19"/>
                <w:lang w:eastAsia="en-CA"/>
              </w:rPr>
              <w:t>93,700</w:t>
            </w:r>
          </w:p>
        </w:tc>
        <w:tc>
          <w:tcPr>
            <w:tcW w:w="1403" w:type="dxa"/>
            <w:tcBorders>
              <w:top w:val="nil"/>
              <w:left w:val="nil"/>
              <w:bottom w:val="single" w:sz="4" w:space="0" w:color="auto"/>
              <w:right w:val="single" w:sz="4" w:space="0" w:color="auto"/>
            </w:tcBorders>
            <w:shd w:val="clear" w:color="auto" w:fill="auto"/>
            <w:noWrap/>
            <w:hideMark/>
          </w:tcPr>
          <w:p w14:paraId="30085ED5" w14:textId="77777777" w:rsidR="00C327CB" w:rsidRPr="00FA2358" w:rsidRDefault="00C327CB">
            <w:pPr>
              <w:jc w:val="right"/>
              <w:rPr>
                <w:color w:val="000000"/>
                <w:sz w:val="19"/>
                <w:szCs w:val="19"/>
                <w:lang w:eastAsia="en-CA"/>
              </w:rPr>
            </w:pPr>
            <w:r w:rsidRPr="00FA2358">
              <w:rPr>
                <w:color w:val="000000"/>
                <w:sz w:val="19"/>
                <w:szCs w:val="19"/>
                <w:lang w:eastAsia="en-CA"/>
              </w:rPr>
              <w:t>93,700</w:t>
            </w:r>
          </w:p>
        </w:tc>
        <w:tc>
          <w:tcPr>
            <w:tcW w:w="1403" w:type="dxa"/>
            <w:tcBorders>
              <w:top w:val="nil"/>
              <w:left w:val="nil"/>
              <w:bottom w:val="single" w:sz="4" w:space="0" w:color="auto"/>
              <w:right w:val="single" w:sz="4" w:space="0" w:color="auto"/>
            </w:tcBorders>
            <w:shd w:val="clear" w:color="auto" w:fill="auto"/>
            <w:noWrap/>
            <w:hideMark/>
          </w:tcPr>
          <w:p w14:paraId="4C2AEBBE" w14:textId="77777777" w:rsidR="00C327CB" w:rsidRPr="00FA2358" w:rsidRDefault="00C327CB">
            <w:pPr>
              <w:jc w:val="right"/>
              <w:rPr>
                <w:color w:val="000000"/>
                <w:sz w:val="19"/>
                <w:szCs w:val="19"/>
                <w:lang w:eastAsia="en-CA"/>
              </w:rPr>
            </w:pPr>
            <w:r w:rsidRPr="00FA2358">
              <w:rPr>
                <w:color w:val="000000"/>
                <w:sz w:val="19"/>
                <w:szCs w:val="19"/>
                <w:lang w:eastAsia="en-CA"/>
              </w:rPr>
              <w:t>255,100</w:t>
            </w:r>
          </w:p>
        </w:tc>
        <w:tc>
          <w:tcPr>
            <w:tcW w:w="1403" w:type="dxa"/>
            <w:tcBorders>
              <w:top w:val="nil"/>
              <w:left w:val="nil"/>
              <w:bottom w:val="single" w:sz="4" w:space="0" w:color="auto"/>
              <w:right w:val="single" w:sz="4" w:space="0" w:color="auto"/>
            </w:tcBorders>
            <w:shd w:val="clear" w:color="auto" w:fill="auto"/>
            <w:noWrap/>
            <w:hideMark/>
          </w:tcPr>
          <w:p w14:paraId="25A2B41D" w14:textId="77777777" w:rsidR="00C327CB" w:rsidRPr="00FA2358" w:rsidRDefault="00C327CB">
            <w:pPr>
              <w:jc w:val="right"/>
              <w:rPr>
                <w:color w:val="000000"/>
                <w:sz w:val="19"/>
                <w:szCs w:val="19"/>
                <w:lang w:eastAsia="en-CA"/>
              </w:rPr>
            </w:pPr>
            <w:r w:rsidRPr="00FA2358">
              <w:rPr>
                <w:color w:val="000000"/>
                <w:sz w:val="19"/>
                <w:szCs w:val="19"/>
                <w:lang w:eastAsia="en-CA"/>
              </w:rPr>
              <w:t>93,700</w:t>
            </w:r>
          </w:p>
        </w:tc>
      </w:tr>
      <w:tr w:rsidR="00C327CB" w:rsidRPr="00AB39A6" w14:paraId="4E75228A" w14:textId="77777777">
        <w:tc>
          <w:tcPr>
            <w:tcW w:w="3823" w:type="dxa"/>
            <w:tcBorders>
              <w:top w:val="nil"/>
              <w:left w:val="single" w:sz="4" w:space="0" w:color="auto"/>
              <w:bottom w:val="single" w:sz="4" w:space="0" w:color="auto"/>
              <w:right w:val="nil"/>
            </w:tcBorders>
            <w:shd w:val="clear" w:color="auto" w:fill="auto"/>
            <w:hideMark/>
          </w:tcPr>
          <w:p w14:paraId="7105C51C" w14:textId="77777777" w:rsidR="00C327CB" w:rsidRPr="00FA2358" w:rsidRDefault="00C327CB">
            <w:pPr>
              <w:jc w:val="left"/>
              <w:rPr>
                <w:color w:val="000000"/>
                <w:sz w:val="19"/>
                <w:szCs w:val="19"/>
                <w:lang w:eastAsia="en-CA"/>
              </w:rPr>
            </w:pPr>
            <w:r w:rsidRPr="00FA2358">
              <w:rPr>
                <w:color w:val="000000"/>
                <w:sz w:val="19"/>
                <w:szCs w:val="19"/>
                <w:lang w:eastAsia="en-CA"/>
              </w:rPr>
              <w:t xml:space="preserve">Assembly line adaptation and run test area </w:t>
            </w:r>
          </w:p>
        </w:tc>
        <w:tc>
          <w:tcPr>
            <w:tcW w:w="1403" w:type="dxa"/>
            <w:tcBorders>
              <w:top w:val="nil"/>
              <w:left w:val="single" w:sz="4" w:space="0" w:color="auto"/>
              <w:bottom w:val="single" w:sz="4" w:space="0" w:color="auto"/>
              <w:right w:val="single" w:sz="4" w:space="0" w:color="auto"/>
            </w:tcBorders>
            <w:shd w:val="clear" w:color="auto" w:fill="auto"/>
            <w:noWrap/>
            <w:hideMark/>
          </w:tcPr>
          <w:p w14:paraId="0567C314" w14:textId="77777777" w:rsidR="00C327CB" w:rsidRPr="00FA2358" w:rsidRDefault="00C327CB">
            <w:pPr>
              <w:jc w:val="right"/>
              <w:rPr>
                <w:color w:val="000000"/>
                <w:sz w:val="19"/>
                <w:szCs w:val="19"/>
                <w:lang w:eastAsia="en-CA"/>
              </w:rPr>
            </w:pPr>
            <w:r w:rsidRPr="00FA2358">
              <w:rPr>
                <w:color w:val="000000"/>
                <w:sz w:val="19"/>
                <w:szCs w:val="19"/>
                <w:lang w:eastAsia="en-CA"/>
              </w:rPr>
              <w:t>89,000</w:t>
            </w:r>
          </w:p>
        </w:tc>
        <w:tc>
          <w:tcPr>
            <w:tcW w:w="1403" w:type="dxa"/>
            <w:tcBorders>
              <w:top w:val="nil"/>
              <w:left w:val="nil"/>
              <w:bottom w:val="single" w:sz="4" w:space="0" w:color="auto"/>
              <w:right w:val="single" w:sz="4" w:space="0" w:color="auto"/>
            </w:tcBorders>
            <w:shd w:val="clear" w:color="auto" w:fill="auto"/>
            <w:noWrap/>
            <w:hideMark/>
          </w:tcPr>
          <w:p w14:paraId="78B38C23" w14:textId="77777777" w:rsidR="00C327CB" w:rsidRPr="00FA2358" w:rsidRDefault="00C327CB">
            <w:pPr>
              <w:jc w:val="right"/>
              <w:rPr>
                <w:color w:val="000000"/>
                <w:sz w:val="19"/>
                <w:szCs w:val="19"/>
                <w:lang w:eastAsia="en-CA"/>
              </w:rPr>
            </w:pPr>
            <w:r w:rsidRPr="00FA2358">
              <w:rPr>
                <w:color w:val="000000"/>
                <w:sz w:val="19"/>
                <w:szCs w:val="19"/>
                <w:lang w:eastAsia="en-CA"/>
              </w:rPr>
              <w:t>89,000</w:t>
            </w:r>
          </w:p>
        </w:tc>
        <w:tc>
          <w:tcPr>
            <w:tcW w:w="1403" w:type="dxa"/>
            <w:tcBorders>
              <w:top w:val="nil"/>
              <w:left w:val="nil"/>
              <w:bottom w:val="single" w:sz="4" w:space="0" w:color="auto"/>
              <w:right w:val="single" w:sz="4" w:space="0" w:color="auto"/>
            </w:tcBorders>
            <w:shd w:val="clear" w:color="auto" w:fill="auto"/>
            <w:noWrap/>
            <w:hideMark/>
          </w:tcPr>
          <w:p w14:paraId="1B140B8F" w14:textId="77777777" w:rsidR="00C327CB" w:rsidRPr="00FA2358" w:rsidRDefault="00C327CB">
            <w:pPr>
              <w:jc w:val="right"/>
              <w:rPr>
                <w:color w:val="000000"/>
                <w:sz w:val="19"/>
                <w:szCs w:val="19"/>
                <w:lang w:eastAsia="en-CA"/>
              </w:rPr>
            </w:pPr>
            <w:r w:rsidRPr="00FA2358">
              <w:rPr>
                <w:color w:val="000000"/>
                <w:sz w:val="19"/>
                <w:szCs w:val="19"/>
                <w:lang w:eastAsia="en-CA"/>
              </w:rPr>
              <w:t>267,000</w:t>
            </w:r>
          </w:p>
        </w:tc>
        <w:tc>
          <w:tcPr>
            <w:tcW w:w="1403" w:type="dxa"/>
            <w:tcBorders>
              <w:top w:val="nil"/>
              <w:left w:val="nil"/>
              <w:bottom w:val="single" w:sz="4" w:space="0" w:color="auto"/>
              <w:right w:val="single" w:sz="4" w:space="0" w:color="auto"/>
            </w:tcBorders>
            <w:shd w:val="clear" w:color="auto" w:fill="auto"/>
            <w:noWrap/>
            <w:hideMark/>
          </w:tcPr>
          <w:p w14:paraId="6B0C35B4" w14:textId="77777777" w:rsidR="00C327CB" w:rsidRPr="00FA2358" w:rsidRDefault="00C327CB">
            <w:pPr>
              <w:jc w:val="right"/>
              <w:rPr>
                <w:color w:val="000000"/>
                <w:sz w:val="19"/>
                <w:szCs w:val="19"/>
                <w:lang w:eastAsia="en-CA"/>
              </w:rPr>
            </w:pPr>
            <w:r w:rsidRPr="00FA2358">
              <w:rPr>
                <w:color w:val="000000"/>
                <w:sz w:val="19"/>
                <w:szCs w:val="19"/>
                <w:lang w:eastAsia="en-CA"/>
              </w:rPr>
              <w:t>89,000</w:t>
            </w:r>
          </w:p>
        </w:tc>
      </w:tr>
      <w:tr w:rsidR="00C327CB" w:rsidRPr="00AB39A6" w14:paraId="683975CD" w14:textId="77777777">
        <w:tc>
          <w:tcPr>
            <w:tcW w:w="3823" w:type="dxa"/>
            <w:tcBorders>
              <w:top w:val="nil"/>
              <w:left w:val="single" w:sz="4" w:space="0" w:color="auto"/>
              <w:bottom w:val="single" w:sz="4" w:space="0" w:color="auto"/>
              <w:right w:val="nil"/>
            </w:tcBorders>
            <w:shd w:val="clear" w:color="auto" w:fill="auto"/>
            <w:hideMark/>
          </w:tcPr>
          <w:p w14:paraId="7EBAF48D" w14:textId="77777777" w:rsidR="00C327CB" w:rsidRPr="00FA2358" w:rsidRDefault="00C327CB">
            <w:pPr>
              <w:jc w:val="left"/>
              <w:rPr>
                <w:color w:val="000000"/>
                <w:sz w:val="19"/>
                <w:szCs w:val="19"/>
                <w:lang w:eastAsia="en-CA"/>
              </w:rPr>
            </w:pPr>
            <w:r w:rsidRPr="00FA2358">
              <w:rPr>
                <w:color w:val="000000"/>
                <w:sz w:val="19"/>
                <w:szCs w:val="19"/>
                <w:lang w:eastAsia="en-CA"/>
              </w:rPr>
              <w:t xml:space="preserve">Spare parts </w:t>
            </w:r>
          </w:p>
        </w:tc>
        <w:tc>
          <w:tcPr>
            <w:tcW w:w="1403" w:type="dxa"/>
            <w:tcBorders>
              <w:top w:val="nil"/>
              <w:left w:val="single" w:sz="4" w:space="0" w:color="auto"/>
              <w:bottom w:val="single" w:sz="4" w:space="0" w:color="auto"/>
              <w:right w:val="single" w:sz="4" w:space="0" w:color="auto"/>
            </w:tcBorders>
            <w:shd w:val="clear" w:color="auto" w:fill="auto"/>
            <w:noWrap/>
            <w:hideMark/>
          </w:tcPr>
          <w:p w14:paraId="6544BF0E" w14:textId="77777777" w:rsidR="00C327CB" w:rsidRPr="00FA2358" w:rsidRDefault="00C327CB">
            <w:pPr>
              <w:jc w:val="right"/>
              <w:rPr>
                <w:color w:val="000000"/>
                <w:sz w:val="19"/>
                <w:szCs w:val="19"/>
                <w:lang w:eastAsia="en-CA"/>
              </w:rPr>
            </w:pPr>
            <w:r w:rsidRPr="00FA2358">
              <w:rPr>
                <w:color w:val="000000"/>
                <w:sz w:val="19"/>
                <w:szCs w:val="19"/>
                <w:lang w:eastAsia="en-CA"/>
              </w:rPr>
              <w:t>20,000</w:t>
            </w:r>
          </w:p>
        </w:tc>
        <w:tc>
          <w:tcPr>
            <w:tcW w:w="1403" w:type="dxa"/>
            <w:tcBorders>
              <w:top w:val="nil"/>
              <w:left w:val="nil"/>
              <w:bottom w:val="single" w:sz="4" w:space="0" w:color="auto"/>
              <w:right w:val="single" w:sz="4" w:space="0" w:color="auto"/>
            </w:tcBorders>
            <w:shd w:val="clear" w:color="auto" w:fill="auto"/>
            <w:noWrap/>
            <w:hideMark/>
          </w:tcPr>
          <w:p w14:paraId="1962636A" w14:textId="77777777" w:rsidR="00C327CB" w:rsidRPr="00FA2358" w:rsidRDefault="00C327CB">
            <w:pPr>
              <w:jc w:val="right"/>
              <w:rPr>
                <w:color w:val="000000"/>
                <w:sz w:val="19"/>
                <w:szCs w:val="19"/>
                <w:lang w:eastAsia="en-CA"/>
              </w:rPr>
            </w:pPr>
            <w:r w:rsidRPr="00FA2358">
              <w:rPr>
                <w:color w:val="000000"/>
                <w:sz w:val="19"/>
                <w:szCs w:val="19"/>
                <w:lang w:eastAsia="en-CA"/>
              </w:rPr>
              <w:t>20,000</w:t>
            </w:r>
          </w:p>
        </w:tc>
        <w:tc>
          <w:tcPr>
            <w:tcW w:w="1403" w:type="dxa"/>
            <w:tcBorders>
              <w:top w:val="nil"/>
              <w:left w:val="nil"/>
              <w:bottom w:val="single" w:sz="4" w:space="0" w:color="auto"/>
              <w:right w:val="single" w:sz="4" w:space="0" w:color="auto"/>
            </w:tcBorders>
            <w:shd w:val="clear" w:color="auto" w:fill="auto"/>
            <w:noWrap/>
            <w:hideMark/>
          </w:tcPr>
          <w:p w14:paraId="6E8C9F7D" w14:textId="77777777" w:rsidR="00C327CB" w:rsidRPr="00FA2358" w:rsidRDefault="00C327CB">
            <w:pPr>
              <w:jc w:val="right"/>
              <w:rPr>
                <w:color w:val="000000"/>
                <w:sz w:val="19"/>
                <w:szCs w:val="19"/>
                <w:lang w:eastAsia="en-CA"/>
              </w:rPr>
            </w:pPr>
            <w:r w:rsidRPr="00FA2358">
              <w:rPr>
                <w:color w:val="000000"/>
                <w:sz w:val="19"/>
                <w:szCs w:val="19"/>
                <w:lang w:eastAsia="en-CA"/>
              </w:rPr>
              <w:t>60,000</w:t>
            </w:r>
          </w:p>
        </w:tc>
        <w:tc>
          <w:tcPr>
            <w:tcW w:w="1403" w:type="dxa"/>
            <w:tcBorders>
              <w:top w:val="nil"/>
              <w:left w:val="nil"/>
              <w:bottom w:val="single" w:sz="4" w:space="0" w:color="auto"/>
              <w:right w:val="single" w:sz="4" w:space="0" w:color="auto"/>
            </w:tcBorders>
            <w:shd w:val="clear" w:color="auto" w:fill="auto"/>
            <w:noWrap/>
            <w:hideMark/>
          </w:tcPr>
          <w:p w14:paraId="23CF7147" w14:textId="77777777" w:rsidR="00C327CB" w:rsidRPr="00FA2358" w:rsidRDefault="00C327CB">
            <w:pPr>
              <w:jc w:val="right"/>
              <w:rPr>
                <w:color w:val="000000"/>
                <w:sz w:val="19"/>
                <w:szCs w:val="19"/>
                <w:lang w:eastAsia="en-CA"/>
              </w:rPr>
            </w:pPr>
            <w:r w:rsidRPr="00FA2358">
              <w:rPr>
                <w:color w:val="000000"/>
                <w:sz w:val="19"/>
                <w:szCs w:val="19"/>
                <w:lang w:eastAsia="en-CA"/>
              </w:rPr>
              <w:t>20,000</w:t>
            </w:r>
          </w:p>
        </w:tc>
      </w:tr>
      <w:tr w:rsidR="00C327CB" w:rsidRPr="00AB39A6" w14:paraId="0149413A" w14:textId="77777777">
        <w:tc>
          <w:tcPr>
            <w:tcW w:w="3823" w:type="dxa"/>
            <w:tcBorders>
              <w:top w:val="nil"/>
              <w:left w:val="single" w:sz="4" w:space="0" w:color="auto"/>
              <w:bottom w:val="single" w:sz="4" w:space="0" w:color="auto"/>
              <w:right w:val="single" w:sz="4" w:space="0" w:color="auto"/>
            </w:tcBorders>
            <w:shd w:val="clear" w:color="auto" w:fill="auto"/>
            <w:hideMark/>
          </w:tcPr>
          <w:p w14:paraId="7F691E79" w14:textId="77777777" w:rsidR="00C327CB" w:rsidRPr="00FA2358" w:rsidRDefault="00C327CB">
            <w:pPr>
              <w:jc w:val="left"/>
              <w:rPr>
                <w:b/>
                <w:bCs/>
                <w:i/>
                <w:iCs/>
                <w:color w:val="000000"/>
                <w:sz w:val="19"/>
                <w:szCs w:val="19"/>
                <w:lang w:eastAsia="en-CA"/>
              </w:rPr>
            </w:pPr>
            <w:r w:rsidRPr="00FA2358">
              <w:rPr>
                <w:b/>
                <w:bCs/>
                <w:i/>
                <w:iCs/>
                <w:color w:val="000000"/>
                <w:sz w:val="19"/>
                <w:szCs w:val="19"/>
                <w:lang w:eastAsia="en-CA"/>
              </w:rPr>
              <w:t xml:space="preserve">Subtotal </w:t>
            </w:r>
          </w:p>
        </w:tc>
        <w:tc>
          <w:tcPr>
            <w:tcW w:w="1403" w:type="dxa"/>
            <w:tcBorders>
              <w:top w:val="nil"/>
              <w:left w:val="nil"/>
              <w:bottom w:val="single" w:sz="4" w:space="0" w:color="auto"/>
              <w:right w:val="single" w:sz="4" w:space="0" w:color="auto"/>
            </w:tcBorders>
            <w:shd w:val="clear" w:color="auto" w:fill="auto"/>
            <w:noWrap/>
            <w:hideMark/>
          </w:tcPr>
          <w:p w14:paraId="7EC30276" w14:textId="77777777" w:rsidR="00C327CB" w:rsidRPr="00FA2358" w:rsidRDefault="00C327CB">
            <w:pPr>
              <w:jc w:val="right"/>
              <w:rPr>
                <w:b/>
                <w:bCs/>
                <w:i/>
                <w:iCs/>
                <w:color w:val="000000"/>
                <w:sz w:val="19"/>
                <w:szCs w:val="19"/>
                <w:lang w:eastAsia="en-CA"/>
              </w:rPr>
            </w:pPr>
            <w:r w:rsidRPr="00FA2358">
              <w:rPr>
                <w:b/>
                <w:bCs/>
                <w:i/>
                <w:iCs/>
                <w:color w:val="000000"/>
                <w:sz w:val="19"/>
                <w:szCs w:val="19"/>
                <w:lang w:eastAsia="en-CA"/>
              </w:rPr>
              <w:t>341,700</w:t>
            </w:r>
          </w:p>
        </w:tc>
        <w:tc>
          <w:tcPr>
            <w:tcW w:w="1403" w:type="dxa"/>
            <w:tcBorders>
              <w:top w:val="nil"/>
              <w:left w:val="nil"/>
              <w:bottom w:val="single" w:sz="4" w:space="0" w:color="auto"/>
              <w:right w:val="single" w:sz="4" w:space="0" w:color="auto"/>
            </w:tcBorders>
            <w:shd w:val="clear" w:color="auto" w:fill="auto"/>
            <w:noWrap/>
            <w:hideMark/>
          </w:tcPr>
          <w:p w14:paraId="1A426879" w14:textId="67896366" w:rsidR="00C327CB" w:rsidRPr="00FA2358" w:rsidRDefault="000F37AA">
            <w:pPr>
              <w:jc w:val="right"/>
              <w:rPr>
                <w:b/>
                <w:bCs/>
                <w:i/>
                <w:iCs/>
                <w:color w:val="000000"/>
                <w:sz w:val="19"/>
                <w:szCs w:val="19"/>
                <w:lang w:eastAsia="en-CA"/>
              </w:rPr>
            </w:pPr>
            <w:r>
              <w:rPr>
                <w:b/>
                <w:bCs/>
                <w:i/>
                <w:iCs/>
                <w:color w:val="000000"/>
                <w:sz w:val="19"/>
                <w:szCs w:val="19"/>
                <w:lang w:eastAsia="en-CA"/>
              </w:rPr>
              <w:t xml:space="preserve">     </w:t>
            </w:r>
            <w:r w:rsidR="00C327CB" w:rsidRPr="00FA2358">
              <w:rPr>
                <w:b/>
                <w:bCs/>
                <w:i/>
                <w:iCs/>
                <w:color w:val="000000"/>
                <w:sz w:val="19"/>
                <w:szCs w:val="19"/>
                <w:lang w:eastAsia="en-CA"/>
              </w:rPr>
              <w:t xml:space="preserve">341,700 </w:t>
            </w:r>
          </w:p>
        </w:tc>
        <w:tc>
          <w:tcPr>
            <w:tcW w:w="1403" w:type="dxa"/>
            <w:tcBorders>
              <w:top w:val="nil"/>
              <w:left w:val="nil"/>
              <w:bottom w:val="single" w:sz="4" w:space="0" w:color="auto"/>
              <w:right w:val="single" w:sz="4" w:space="0" w:color="auto"/>
            </w:tcBorders>
            <w:shd w:val="clear" w:color="auto" w:fill="auto"/>
            <w:noWrap/>
            <w:hideMark/>
          </w:tcPr>
          <w:p w14:paraId="00AEAA53" w14:textId="77777777" w:rsidR="00C327CB" w:rsidRPr="00FA2358" w:rsidRDefault="00C327CB">
            <w:pPr>
              <w:jc w:val="right"/>
              <w:rPr>
                <w:b/>
                <w:bCs/>
                <w:i/>
                <w:iCs/>
                <w:color w:val="000000"/>
                <w:sz w:val="19"/>
                <w:szCs w:val="19"/>
                <w:lang w:eastAsia="en-CA"/>
              </w:rPr>
            </w:pPr>
            <w:r w:rsidRPr="00FA2358">
              <w:rPr>
                <w:b/>
                <w:bCs/>
                <w:i/>
                <w:iCs/>
                <w:color w:val="000000"/>
                <w:sz w:val="19"/>
                <w:szCs w:val="19"/>
                <w:lang w:eastAsia="en-CA"/>
              </w:rPr>
              <w:t>999,100</w:t>
            </w:r>
          </w:p>
        </w:tc>
        <w:tc>
          <w:tcPr>
            <w:tcW w:w="1403" w:type="dxa"/>
            <w:tcBorders>
              <w:top w:val="nil"/>
              <w:left w:val="nil"/>
              <w:bottom w:val="single" w:sz="4" w:space="0" w:color="auto"/>
              <w:right w:val="single" w:sz="4" w:space="0" w:color="auto"/>
            </w:tcBorders>
            <w:shd w:val="clear" w:color="auto" w:fill="auto"/>
            <w:noWrap/>
            <w:hideMark/>
          </w:tcPr>
          <w:p w14:paraId="47C8E6C0" w14:textId="354D19BE" w:rsidR="00C327CB" w:rsidRPr="00FA2358" w:rsidRDefault="000F37AA">
            <w:pPr>
              <w:jc w:val="right"/>
              <w:rPr>
                <w:b/>
                <w:bCs/>
                <w:i/>
                <w:iCs/>
                <w:color w:val="000000"/>
                <w:sz w:val="19"/>
                <w:szCs w:val="19"/>
                <w:lang w:eastAsia="en-CA"/>
              </w:rPr>
            </w:pPr>
            <w:r>
              <w:rPr>
                <w:b/>
                <w:bCs/>
                <w:i/>
                <w:iCs/>
                <w:color w:val="000000"/>
                <w:sz w:val="19"/>
                <w:szCs w:val="19"/>
                <w:lang w:eastAsia="en-CA"/>
              </w:rPr>
              <w:t xml:space="preserve">      </w:t>
            </w:r>
            <w:r w:rsidR="00C327CB" w:rsidRPr="00FA2358">
              <w:rPr>
                <w:b/>
                <w:bCs/>
                <w:i/>
                <w:iCs/>
                <w:color w:val="000000"/>
                <w:sz w:val="19"/>
                <w:szCs w:val="19"/>
                <w:lang w:eastAsia="en-CA"/>
              </w:rPr>
              <w:t xml:space="preserve"> 341,700 </w:t>
            </w:r>
          </w:p>
        </w:tc>
      </w:tr>
      <w:tr w:rsidR="00C327CB" w:rsidRPr="00AB39A6" w14:paraId="7CB9105E" w14:textId="77777777">
        <w:tc>
          <w:tcPr>
            <w:tcW w:w="3823" w:type="dxa"/>
            <w:tcBorders>
              <w:top w:val="nil"/>
              <w:left w:val="single" w:sz="4" w:space="0" w:color="auto"/>
              <w:bottom w:val="single" w:sz="4" w:space="0" w:color="auto"/>
              <w:right w:val="single" w:sz="4" w:space="0" w:color="auto"/>
            </w:tcBorders>
            <w:shd w:val="clear" w:color="auto" w:fill="auto"/>
            <w:hideMark/>
          </w:tcPr>
          <w:p w14:paraId="7257F51B" w14:textId="77777777" w:rsidR="00C327CB" w:rsidRPr="00FA2358" w:rsidRDefault="00C327CB">
            <w:pPr>
              <w:jc w:val="left"/>
              <w:rPr>
                <w:color w:val="000000"/>
                <w:sz w:val="19"/>
                <w:szCs w:val="19"/>
                <w:lang w:eastAsia="en-CA"/>
              </w:rPr>
            </w:pPr>
            <w:r w:rsidRPr="00FA2358">
              <w:rPr>
                <w:color w:val="000000"/>
                <w:sz w:val="19"/>
                <w:szCs w:val="19"/>
                <w:lang w:eastAsia="en-CA"/>
              </w:rPr>
              <w:t>Installation, delivery, training and consultants</w:t>
            </w:r>
          </w:p>
        </w:tc>
        <w:tc>
          <w:tcPr>
            <w:tcW w:w="1403" w:type="dxa"/>
            <w:tcBorders>
              <w:top w:val="nil"/>
              <w:left w:val="nil"/>
              <w:bottom w:val="single" w:sz="4" w:space="0" w:color="auto"/>
              <w:right w:val="single" w:sz="4" w:space="0" w:color="auto"/>
            </w:tcBorders>
            <w:shd w:val="clear" w:color="auto" w:fill="auto"/>
            <w:noWrap/>
            <w:hideMark/>
          </w:tcPr>
          <w:p w14:paraId="3362FF00" w14:textId="77777777" w:rsidR="00C327CB" w:rsidRPr="00FA2358" w:rsidRDefault="00C327CB">
            <w:pPr>
              <w:jc w:val="right"/>
              <w:rPr>
                <w:color w:val="000000"/>
                <w:sz w:val="19"/>
                <w:szCs w:val="19"/>
                <w:lang w:eastAsia="en-CA"/>
              </w:rPr>
            </w:pPr>
            <w:r w:rsidRPr="00FA2358">
              <w:rPr>
                <w:color w:val="000000"/>
                <w:sz w:val="19"/>
                <w:szCs w:val="19"/>
                <w:lang w:eastAsia="en-CA"/>
              </w:rPr>
              <w:t>33,700</w:t>
            </w:r>
          </w:p>
        </w:tc>
        <w:tc>
          <w:tcPr>
            <w:tcW w:w="1403" w:type="dxa"/>
            <w:tcBorders>
              <w:top w:val="nil"/>
              <w:left w:val="nil"/>
              <w:bottom w:val="single" w:sz="4" w:space="0" w:color="auto"/>
              <w:right w:val="single" w:sz="4" w:space="0" w:color="auto"/>
            </w:tcBorders>
            <w:shd w:val="clear" w:color="auto" w:fill="auto"/>
            <w:noWrap/>
            <w:hideMark/>
          </w:tcPr>
          <w:p w14:paraId="77DD817B" w14:textId="77777777" w:rsidR="00C327CB" w:rsidRPr="00FA2358" w:rsidRDefault="00C327CB">
            <w:pPr>
              <w:jc w:val="right"/>
              <w:rPr>
                <w:color w:val="000000"/>
                <w:sz w:val="19"/>
                <w:szCs w:val="19"/>
                <w:lang w:eastAsia="en-CA"/>
              </w:rPr>
            </w:pPr>
            <w:r w:rsidRPr="00FA2358">
              <w:rPr>
                <w:color w:val="000000"/>
                <w:sz w:val="19"/>
                <w:szCs w:val="19"/>
                <w:lang w:eastAsia="en-CA"/>
              </w:rPr>
              <w:t>33,700</w:t>
            </w:r>
          </w:p>
        </w:tc>
        <w:tc>
          <w:tcPr>
            <w:tcW w:w="1403" w:type="dxa"/>
            <w:tcBorders>
              <w:top w:val="nil"/>
              <w:left w:val="nil"/>
              <w:bottom w:val="single" w:sz="4" w:space="0" w:color="auto"/>
              <w:right w:val="single" w:sz="4" w:space="0" w:color="auto"/>
            </w:tcBorders>
            <w:shd w:val="clear" w:color="auto" w:fill="auto"/>
            <w:noWrap/>
            <w:hideMark/>
          </w:tcPr>
          <w:p w14:paraId="07BD4DC3" w14:textId="77777777" w:rsidR="00C327CB" w:rsidRPr="00FA2358" w:rsidRDefault="00C327CB">
            <w:pPr>
              <w:jc w:val="right"/>
              <w:rPr>
                <w:color w:val="000000"/>
                <w:sz w:val="19"/>
                <w:szCs w:val="19"/>
                <w:lang w:eastAsia="en-CA"/>
              </w:rPr>
            </w:pPr>
            <w:r w:rsidRPr="00FA2358">
              <w:rPr>
                <w:color w:val="000000"/>
                <w:sz w:val="19"/>
                <w:szCs w:val="19"/>
                <w:lang w:eastAsia="en-CA"/>
              </w:rPr>
              <w:t>101,100</w:t>
            </w:r>
          </w:p>
        </w:tc>
        <w:tc>
          <w:tcPr>
            <w:tcW w:w="1403" w:type="dxa"/>
            <w:tcBorders>
              <w:top w:val="nil"/>
              <w:left w:val="nil"/>
              <w:bottom w:val="single" w:sz="4" w:space="0" w:color="auto"/>
              <w:right w:val="single" w:sz="4" w:space="0" w:color="auto"/>
            </w:tcBorders>
            <w:shd w:val="clear" w:color="auto" w:fill="auto"/>
            <w:noWrap/>
            <w:hideMark/>
          </w:tcPr>
          <w:p w14:paraId="045CF1E8" w14:textId="77777777" w:rsidR="00C327CB" w:rsidRPr="00FA2358" w:rsidRDefault="00C327CB">
            <w:pPr>
              <w:jc w:val="right"/>
              <w:rPr>
                <w:color w:val="000000"/>
                <w:sz w:val="19"/>
                <w:szCs w:val="19"/>
                <w:lang w:eastAsia="en-CA"/>
              </w:rPr>
            </w:pPr>
            <w:r w:rsidRPr="00FA2358">
              <w:rPr>
                <w:color w:val="000000"/>
                <w:sz w:val="19"/>
                <w:szCs w:val="19"/>
                <w:lang w:eastAsia="en-CA"/>
              </w:rPr>
              <w:t>33,700</w:t>
            </w:r>
          </w:p>
        </w:tc>
      </w:tr>
      <w:tr w:rsidR="00C327CB" w:rsidRPr="00AB39A6" w14:paraId="4ABD4EA6" w14:textId="77777777">
        <w:tc>
          <w:tcPr>
            <w:tcW w:w="3823" w:type="dxa"/>
            <w:tcBorders>
              <w:top w:val="nil"/>
              <w:left w:val="single" w:sz="4" w:space="0" w:color="auto"/>
              <w:bottom w:val="single" w:sz="4" w:space="0" w:color="auto"/>
              <w:right w:val="single" w:sz="4" w:space="0" w:color="auto"/>
            </w:tcBorders>
            <w:shd w:val="clear" w:color="auto" w:fill="auto"/>
            <w:hideMark/>
          </w:tcPr>
          <w:p w14:paraId="62B5E41A" w14:textId="77777777" w:rsidR="00C327CB" w:rsidRPr="00FA2358" w:rsidRDefault="00C327CB">
            <w:pPr>
              <w:jc w:val="left"/>
              <w:rPr>
                <w:color w:val="000000"/>
                <w:sz w:val="19"/>
                <w:szCs w:val="19"/>
                <w:lang w:eastAsia="en-CA"/>
              </w:rPr>
            </w:pPr>
            <w:r w:rsidRPr="00FA2358">
              <w:rPr>
                <w:color w:val="000000"/>
                <w:sz w:val="19"/>
                <w:szCs w:val="19"/>
                <w:lang w:eastAsia="en-CA"/>
              </w:rPr>
              <w:t xml:space="preserve">Safety certification </w:t>
            </w:r>
          </w:p>
        </w:tc>
        <w:tc>
          <w:tcPr>
            <w:tcW w:w="1403" w:type="dxa"/>
            <w:tcBorders>
              <w:top w:val="nil"/>
              <w:left w:val="nil"/>
              <w:bottom w:val="single" w:sz="4" w:space="0" w:color="auto"/>
              <w:right w:val="single" w:sz="4" w:space="0" w:color="auto"/>
            </w:tcBorders>
            <w:shd w:val="clear" w:color="auto" w:fill="auto"/>
            <w:noWrap/>
            <w:hideMark/>
          </w:tcPr>
          <w:p w14:paraId="76FCA052" w14:textId="77777777" w:rsidR="00C327CB" w:rsidRPr="00FA2358" w:rsidRDefault="00C327CB">
            <w:pPr>
              <w:jc w:val="right"/>
              <w:rPr>
                <w:color w:val="000000"/>
                <w:sz w:val="19"/>
                <w:szCs w:val="19"/>
                <w:lang w:eastAsia="en-CA"/>
              </w:rPr>
            </w:pPr>
            <w:r w:rsidRPr="00FA2358">
              <w:rPr>
                <w:color w:val="000000"/>
                <w:sz w:val="19"/>
                <w:szCs w:val="19"/>
                <w:lang w:eastAsia="en-CA"/>
              </w:rPr>
              <w:t>20,000</w:t>
            </w:r>
          </w:p>
        </w:tc>
        <w:tc>
          <w:tcPr>
            <w:tcW w:w="1403" w:type="dxa"/>
            <w:tcBorders>
              <w:top w:val="nil"/>
              <w:left w:val="nil"/>
              <w:bottom w:val="single" w:sz="4" w:space="0" w:color="auto"/>
              <w:right w:val="single" w:sz="4" w:space="0" w:color="auto"/>
            </w:tcBorders>
            <w:shd w:val="clear" w:color="auto" w:fill="auto"/>
            <w:noWrap/>
            <w:hideMark/>
          </w:tcPr>
          <w:p w14:paraId="549F52B0" w14:textId="77777777" w:rsidR="00C327CB" w:rsidRPr="00FA2358" w:rsidRDefault="00C327CB">
            <w:pPr>
              <w:jc w:val="right"/>
              <w:rPr>
                <w:color w:val="000000"/>
                <w:sz w:val="19"/>
                <w:szCs w:val="19"/>
                <w:lang w:eastAsia="en-CA"/>
              </w:rPr>
            </w:pPr>
            <w:r w:rsidRPr="00FA2358">
              <w:rPr>
                <w:color w:val="000000"/>
                <w:sz w:val="19"/>
                <w:szCs w:val="19"/>
                <w:lang w:eastAsia="en-CA"/>
              </w:rPr>
              <w:t>20,000</w:t>
            </w:r>
          </w:p>
        </w:tc>
        <w:tc>
          <w:tcPr>
            <w:tcW w:w="1403" w:type="dxa"/>
            <w:tcBorders>
              <w:top w:val="nil"/>
              <w:left w:val="nil"/>
              <w:bottom w:val="single" w:sz="4" w:space="0" w:color="auto"/>
              <w:right w:val="single" w:sz="4" w:space="0" w:color="auto"/>
            </w:tcBorders>
            <w:shd w:val="clear" w:color="auto" w:fill="auto"/>
            <w:noWrap/>
            <w:hideMark/>
          </w:tcPr>
          <w:p w14:paraId="7F340F29" w14:textId="77777777" w:rsidR="00C327CB" w:rsidRPr="00FA2358" w:rsidRDefault="00C327CB">
            <w:pPr>
              <w:jc w:val="right"/>
              <w:rPr>
                <w:color w:val="000000"/>
                <w:sz w:val="19"/>
                <w:szCs w:val="19"/>
                <w:lang w:eastAsia="en-CA"/>
              </w:rPr>
            </w:pPr>
            <w:r w:rsidRPr="00FA2358">
              <w:rPr>
                <w:color w:val="000000"/>
                <w:sz w:val="19"/>
                <w:szCs w:val="19"/>
                <w:lang w:eastAsia="en-CA"/>
              </w:rPr>
              <w:t>60,000</w:t>
            </w:r>
          </w:p>
        </w:tc>
        <w:tc>
          <w:tcPr>
            <w:tcW w:w="1403" w:type="dxa"/>
            <w:tcBorders>
              <w:top w:val="nil"/>
              <w:left w:val="nil"/>
              <w:bottom w:val="single" w:sz="4" w:space="0" w:color="auto"/>
              <w:right w:val="single" w:sz="4" w:space="0" w:color="auto"/>
            </w:tcBorders>
            <w:shd w:val="clear" w:color="auto" w:fill="auto"/>
            <w:noWrap/>
            <w:hideMark/>
          </w:tcPr>
          <w:p w14:paraId="0B36A750" w14:textId="77777777" w:rsidR="00C327CB" w:rsidRPr="00FA2358" w:rsidRDefault="00C327CB">
            <w:pPr>
              <w:jc w:val="right"/>
              <w:rPr>
                <w:color w:val="000000"/>
                <w:sz w:val="19"/>
                <w:szCs w:val="19"/>
                <w:lang w:eastAsia="en-CA"/>
              </w:rPr>
            </w:pPr>
            <w:r w:rsidRPr="00FA2358">
              <w:rPr>
                <w:color w:val="000000"/>
                <w:sz w:val="19"/>
                <w:szCs w:val="19"/>
                <w:lang w:eastAsia="en-CA"/>
              </w:rPr>
              <w:t>20,000</w:t>
            </w:r>
          </w:p>
        </w:tc>
      </w:tr>
      <w:tr w:rsidR="00C327CB" w:rsidRPr="00AB39A6" w14:paraId="2774DE07" w14:textId="77777777">
        <w:tc>
          <w:tcPr>
            <w:tcW w:w="3823" w:type="dxa"/>
            <w:tcBorders>
              <w:top w:val="nil"/>
              <w:left w:val="single" w:sz="4" w:space="0" w:color="auto"/>
              <w:bottom w:val="single" w:sz="4" w:space="0" w:color="auto"/>
              <w:right w:val="single" w:sz="4" w:space="0" w:color="auto"/>
            </w:tcBorders>
            <w:shd w:val="clear" w:color="auto" w:fill="auto"/>
            <w:hideMark/>
          </w:tcPr>
          <w:p w14:paraId="5B7F250C" w14:textId="77777777" w:rsidR="00C327CB" w:rsidRPr="00FA2358" w:rsidRDefault="00C327CB">
            <w:pPr>
              <w:jc w:val="left"/>
              <w:rPr>
                <w:color w:val="000000"/>
                <w:sz w:val="19"/>
                <w:szCs w:val="19"/>
                <w:lang w:eastAsia="en-CA"/>
              </w:rPr>
            </w:pPr>
            <w:r w:rsidRPr="00FA2358">
              <w:rPr>
                <w:color w:val="000000"/>
                <w:sz w:val="19"/>
                <w:szCs w:val="19"/>
                <w:lang w:eastAsia="en-CA"/>
              </w:rPr>
              <w:t>Contingencies on equipment (7.0 to 7.2 per cent)</w:t>
            </w:r>
          </w:p>
        </w:tc>
        <w:tc>
          <w:tcPr>
            <w:tcW w:w="1403" w:type="dxa"/>
            <w:tcBorders>
              <w:top w:val="nil"/>
              <w:left w:val="nil"/>
              <w:bottom w:val="single" w:sz="4" w:space="0" w:color="auto"/>
              <w:right w:val="single" w:sz="4" w:space="0" w:color="auto"/>
            </w:tcBorders>
            <w:shd w:val="clear" w:color="auto" w:fill="auto"/>
            <w:noWrap/>
            <w:vAlign w:val="bottom"/>
            <w:hideMark/>
          </w:tcPr>
          <w:p w14:paraId="37BD2908" w14:textId="77777777" w:rsidR="00C327CB" w:rsidRPr="00FA2358" w:rsidRDefault="00C327CB">
            <w:pPr>
              <w:jc w:val="right"/>
              <w:rPr>
                <w:color w:val="000000"/>
                <w:sz w:val="19"/>
                <w:szCs w:val="19"/>
                <w:lang w:eastAsia="en-CA"/>
              </w:rPr>
            </w:pPr>
            <w:r w:rsidRPr="00FA2358">
              <w:rPr>
                <w:color w:val="000000"/>
                <w:sz w:val="19"/>
                <w:szCs w:val="19"/>
                <w:lang w:eastAsia="en-CA"/>
              </w:rPr>
              <w:t>23,900</w:t>
            </w:r>
          </w:p>
        </w:tc>
        <w:tc>
          <w:tcPr>
            <w:tcW w:w="1403" w:type="dxa"/>
            <w:tcBorders>
              <w:top w:val="nil"/>
              <w:left w:val="nil"/>
              <w:bottom w:val="single" w:sz="4" w:space="0" w:color="auto"/>
              <w:right w:val="single" w:sz="4" w:space="0" w:color="auto"/>
            </w:tcBorders>
            <w:shd w:val="clear" w:color="auto" w:fill="auto"/>
            <w:noWrap/>
            <w:vAlign w:val="bottom"/>
            <w:hideMark/>
          </w:tcPr>
          <w:p w14:paraId="6EDBF26B" w14:textId="77777777" w:rsidR="00C327CB" w:rsidRPr="00FA2358" w:rsidRDefault="00C327CB">
            <w:pPr>
              <w:jc w:val="right"/>
              <w:rPr>
                <w:color w:val="000000"/>
                <w:sz w:val="19"/>
                <w:szCs w:val="19"/>
                <w:lang w:eastAsia="en-CA"/>
              </w:rPr>
            </w:pPr>
            <w:r w:rsidRPr="00FA2358">
              <w:rPr>
                <w:color w:val="000000"/>
                <w:sz w:val="19"/>
                <w:szCs w:val="19"/>
                <w:lang w:eastAsia="en-CA"/>
              </w:rPr>
              <w:t>23,900</w:t>
            </w:r>
          </w:p>
        </w:tc>
        <w:tc>
          <w:tcPr>
            <w:tcW w:w="1403" w:type="dxa"/>
            <w:tcBorders>
              <w:top w:val="nil"/>
              <w:left w:val="nil"/>
              <w:bottom w:val="single" w:sz="4" w:space="0" w:color="auto"/>
              <w:right w:val="single" w:sz="4" w:space="0" w:color="auto"/>
            </w:tcBorders>
            <w:shd w:val="clear" w:color="auto" w:fill="auto"/>
            <w:noWrap/>
            <w:vAlign w:val="bottom"/>
            <w:hideMark/>
          </w:tcPr>
          <w:p w14:paraId="06EFDCE6" w14:textId="77777777" w:rsidR="00C327CB" w:rsidRPr="00FA2358" w:rsidRDefault="00C327CB">
            <w:pPr>
              <w:jc w:val="right"/>
              <w:rPr>
                <w:color w:val="000000"/>
                <w:sz w:val="19"/>
                <w:szCs w:val="19"/>
                <w:lang w:eastAsia="en-CA"/>
              </w:rPr>
            </w:pPr>
            <w:r w:rsidRPr="00FA2358">
              <w:rPr>
                <w:color w:val="000000"/>
                <w:sz w:val="19"/>
                <w:szCs w:val="19"/>
                <w:lang w:eastAsia="en-CA"/>
              </w:rPr>
              <w:t>71,700</w:t>
            </w:r>
          </w:p>
        </w:tc>
        <w:tc>
          <w:tcPr>
            <w:tcW w:w="1403" w:type="dxa"/>
            <w:tcBorders>
              <w:top w:val="nil"/>
              <w:left w:val="nil"/>
              <w:bottom w:val="single" w:sz="4" w:space="0" w:color="auto"/>
              <w:right w:val="single" w:sz="4" w:space="0" w:color="auto"/>
            </w:tcBorders>
            <w:shd w:val="clear" w:color="auto" w:fill="auto"/>
            <w:noWrap/>
            <w:vAlign w:val="bottom"/>
            <w:hideMark/>
          </w:tcPr>
          <w:p w14:paraId="3AFA17EE" w14:textId="77777777" w:rsidR="00C327CB" w:rsidRPr="00FA2358" w:rsidRDefault="00C327CB">
            <w:pPr>
              <w:jc w:val="right"/>
              <w:rPr>
                <w:color w:val="000000"/>
                <w:sz w:val="19"/>
                <w:szCs w:val="19"/>
                <w:lang w:eastAsia="en-CA"/>
              </w:rPr>
            </w:pPr>
            <w:r w:rsidRPr="00FA2358">
              <w:rPr>
                <w:color w:val="000000"/>
                <w:sz w:val="19"/>
                <w:szCs w:val="19"/>
                <w:lang w:eastAsia="en-CA"/>
              </w:rPr>
              <w:t>23,900</w:t>
            </w:r>
          </w:p>
        </w:tc>
      </w:tr>
      <w:tr w:rsidR="00C327CB" w:rsidRPr="00AB39A6" w14:paraId="2E4BA424" w14:textId="77777777">
        <w:trPr>
          <w:trHeight w:val="77"/>
        </w:trPr>
        <w:tc>
          <w:tcPr>
            <w:tcW w:w="3823" w:type="dxa"/>
            <w:tcBorders>
              <w:top w:val="nil"/>
              <w:left w:val="single" w:sz="4" w:space="0" w:color="auto"/>
              <w:bottom w:val="single" w:sz="4" w:space="0" w:color="auto"/>
              <w:right w:val="single" w:sz="4" w:space="0" w:color="auto"/>
            </w:tcBorders>
            <w:shd w:val="clear" w:color="auto" w:fill="auto"/>
            <w:hideMark/>
          </w:tcPr>
          <w:p w14:paraId="497680D8" w14:textId="77777777" w:rsidR="00C327CB" w:rsidRPr="00FA2358" w:rsidRDefault="00C327CB">
            <w:pPr>
              <w:jc w:val="left"/>
              <w:rPr>
                <w:b/>
                <w:bCs/>
                <w:color w:val="000000"/>
                <w:sz w:val="19"/>
                <w:szCs w:val="19"/>
                <w:lang w:eastAsia="en-CA"/>
              </w:rPr>
            </w:pPr>
            <w:r w:rsidRPr="00FA2358">
              <w:rPr>
                <w:b/>
                <w:bCs/>
                <w:color w:val="000000"/>
                <w:sz w:val="19"/>
                <w:szCs w:val="19"/>
                <w:lang w:eastAsia="en-CA"/>
              </w:rPr>
              <w:t>Total ICCs</w:t>
            </w:r>
          </w:p>
        </w:tc>
        <w:tc>
          <w:tcPr>
            <w:tcW w:w="1403" w:type="dxa"/>
            <w:tcBorders>
              <w:top w:val="nil"/>
              <w:left w:val="nil"/>
              <w:bottom w:val="single" w:sz="4" w:space="0" w:color="auto"/>
              <w:right w:val="single" w:sz="4" w:space="0" w:color="auto"/>
            </w:tcBorders>
            <w:shd w:val="clear" w:color="auto" w:fill="auto"/>
            <w:noWrap/>
            <w:vAlign w:val="bottom"/>
            <w:hideMark/>
          </w:tcPr>
          <w:p w14:paraId="6239B130" w14:textId="77777777" w:rsidR="00C327CB" w:rsidRPr="00FA2358" w:rsidRDefault="00C327CB">
            <w:pPr>
              <w:jc w:val="right"/>
              <w:rPr>
                <w:b/>
                <w:bCs/>
                <w:color w:val="000000"/>
                <w:sz w:val="19"/>
                <w:szCs w:val="19"/>
                <w:lang w:eastAsia="en-CA"/>
              </w:rPr>
            </w:pPr>
            <w:r w:rsidRPr="00FA2358">
              <w:rPr>
                <w:b/>
                <w:bCs/>
                <w:color w:val="000000"/>
                <w:sz w:val="19"/>
                <w:szCs w:val="19"/>
                <w:lang w:eastAsia="en-CA"/>
              </w:rPr>
              <w:t>419,300</w:t>
            </w:r>
          </w:p>
        </w:tc>
        <w:tc>
          <w:tcPr>
            <w:tcW w:w="1403" w:type="dxa"/>
            <w:tcBorders>
              <w:top w:val="nil"/>
              <w:left w:val="nil"/>
              <w:bottom w:val="single" w:sz="4" w:space="0" w:color="auto"/>
              <w:right w:val="single" w:sz="4" w:space="0" w:color="auto"/>
            </w:tcBorders>
            <w:shd w:val="clear" w:color="auto" w:fill="auto"/>
            <w:noWrap/>
            <w:vAlign w:val="bottom"/>
            <w:hideMark/>
          </w:tcPr>
          <w:p w14:paraId="5A4F6CA8" w14:textId="77777777" w:rsidR="00C327CB" w:rsidRPr="00FA2358" w:rsidRDefault="00C327CB">
            <w:pPr>
              <w:jc w:val="right"/>
              <w:rPr>
                <w:b/>
                <w:bCs/>
                <w:color w:val="000000"/>
                <w:sz w:val="19"/>
                <w:szCs w:val="19"/>
                <w:lang w:eastAsia="en-CA"/>
              </w:rPr>
            </w:pPr>
            <w:r w:rsidRPr="00FA2358">
              <w:rPr>
                <w:b/>
                <w:bCs/>
                <w:color w:val="000000"/>
                <w:sz w:val="19"/>
                <w:szCs w:val="19"/>
                <w:lang w:eastAsia="en-CA"/>
              </w:rPr>
              <w:t>419,300</w:t>
            </w:r>
          </w:p>
        </w:tc>
        <w:tc>
          <w:tcPr>
            <w:tcW w:w="1403" w:type="dxa"/>
            <w:tcBorders>
              <w:top w:val="nil"/>
              <w:left w:val="nil"/>
              <w:bottom w:val="single" w:sz="4" w:space="0" w:color="auto"/>
              <w:right w:val="single" w:sz="4" w:space="0" w:color="auto"/>
            </w:tcBorders>
            <w:shd w:val="clear" w:color="auto" w:fill="auto"/>
            <w:noWrap/>
            <w:vAlign w:val="bottom"/>
            <w:hideMark/>
          </w:tcPr>
          <w:p w14:paraId="34084A4A" w14:textId="77777777" w:rsidR="00C327CB" w:rsidRPr="00FA2358" w:rsidRDefault="00C327CB">
            <w:pPr>
              <w:jc w:val="right"/>
              <w:rPr>
                <w:b/>
                <w:bCs/>
                <w:color w:val="000000"/>
                <w:sz w:val="19"/>
                <w:szCs w:val="19"/>
                <w:lang w:eastAsia="en-CA"/>
              </w:rPr>
            </w:pPr>
            <w:r w:rsidRPr="00FA2358">
              <w:rPr>
                <w:b/>
                <w:bCs/>
                <w:color w:val="000000"/>
                <w:sz w:val="19"/>
                <w:szCs w:val="19"/>
                <w:lang w:eastAsia="en-CA"/>
              </w:rPr>
              <w:t>1,231,900</w:t>
            </w:r>
          </w:p>
        </w:tc>
        <w:tc>
          <w:tcPr>
            <w:tcW w:w="1403" w:type="dxa"/>
            <w:tcBorders>
              <w:top w:val="nil"/>
              <w:left w:val="nil"/>
              <w:bottom w:val="single" w:sz="4" w:space="0" w:color="auto"/>
              <w:right w:val="single" w:sz="4" w:space="0" w:color="auto"/>
            </w:tcBorders>
            <w:shd w:val="clear" w:color="auto" w:fill="auto"/>
            <w:noWrap/>
            <w:vAlign w:val="bottom"/>
            <w:hideMark/>
          </w:tcPr>
          <w:p w14:paraId="3D16C9E1" w14:textId="77777777" w:rsidR="00C327CB" w:rsidRPr="00FA2358" w:rsidRDefault="00C327CB">
            <w:pPr>
              <w:jc w:val="right"/>
              <w:rPr>
                <w:b/>
                <w:bCs/>
                <w:color w:val="000000"/>
                <w:sz w:val="19"/>
                <w:szCs w:val="19"/>
                <w:lang w:eastAsia="en-CA"/>
              </w:rPr>
            </w:pPr>
            <w:r w:rsidRPr="00FA2358">
              <w:rPr>
                <w:b/>
                <w:bCs/>
                <w:color w:val="000000"/>
                <w:sz w:val="19"/>
                <w:szCs w:val="19"/>
                <w:lang w:eastAsia="en-CA"/>
              </w:rPr>
              <w:t>419,300</w:t>
            </w:r>
          </w:p>
        </w:tc>
      </w:tr>
    </w:tbl>
    <w:p w14:paraId="26E4C608" w14:textId="77777777" w:rsidR="00C327CB" w:rsidRPr="0033666A" w:rsidRDefault="00C327CB" w:rsidP="00C327CB">
      <w:pPr>
        <w:rPr>
          <w:highlight w:val="green"/>
        </w:rPr>
      </w:pPr>
    </w:p>
    <w:p w14:paraId="318DE94A" w14:textId="77777777" w:rsidR="00C327CB" w:rsidRPr="00DF1E50" w:rsidRDefault="00C327CB" w:rsidP="00C327CB">
      <w:pPr>
        <w:pStyle w:val="Heading1"/>
      </w:pPr>
      <w:r w:rsidRPr="00DF1E50">
        <w:t xml:space="preserve">For residential AC IOCs based on </w:t>
      </w:r>
      <w:r>
        <w:t>manufacturing</w:t>
      </w:r>
      <w:r w:rsidRPr="00DF1E50">
        <w:t xml:space="preserve"> at US $6.5/unit rather than based on refrigerant consumption of US $7.60/kg as p</w:t>
      </w:r>
      <w:r>
        <w:t>er</w:t>
      </w:r>
      <w:r w:rsidRPr="00DF1E50">
        <w:t xml:space="preserve"> decision 95/86(a). This is requested as the </w:t>
      </w:r>
      <w:r>
        <w:t>manufacturing</w:t>
      </w:r>
      <w:r w:rsidRPr="00DF1E50">
        <w:t xml:space="preserve"> </w:t>
      </w:r>
      <w:r>
        <w:t xml:space="preserve">in this sector </w:t>
      </w:r>
      <w:r w:rsidRPr="00DF1E50">
        <w:t>is more relevant to the number of lines</w:t>
      </w:r>
      <w:r>
        <w:t>,</w:t>
      </w:r>
      <w:r w:rsidRPr="00DF1E50">
        <w:t xml:space="preserve"> which must all be converted to ensure successful migration away from R-410A. Table </w:t>
      </w:r>
      <w:r>
        <w:t>23</w:t>
      </w:r>
      <w:r w:rsidRPr="00DF1E50">
        <w:t xml:space="preserve"> shows the IOC as well as the total project cost and the cost-effectiveness as proposed for residential AC manufacturers.</w:t>
      </w:r>
      <w:r>
        <w:t xml:space="preserve"> </w:t>
      </w:r>
    </w:p>
    <w:p w14:paraId="2C3B8131" w14:textId="7446361B" w:rsidR="00C327CB" w:rsidRPr="00DF1E50" w:rsidRDefault="00C327CB" w:rsidP="00C327CB">
      <w:pPr>
        <w:rPr>
          <w:b/>
          <w:bCs/>
        </w:rPr>
      </w:pPr>
      <w:r w:rsidRPr="00DF1E50">
        <w:rPr>
          <w:b/>
          <w:bCs/>
        </w:rPr>
        <w:t xml:space="preserve">Table </w:t>
      </w:r>
      <w:r>
        <w:rPr>
          <w:b/>
          <w:bCs/>
        </w:rPr>
        <w:t>23</w:t>
      </w:r>
      <w:r w:rsidRPr="00DF1E50">
        <w:rPr>
          <w:b/>
          <w:bCs/>
        </w:rPr>
        <w:t>. IOC, ICC, requested funding</w:t>
      </w:r>
      <w:r>
        <w:rPr>
          <w:b/>
          <w:bCs/>
        </w:rPr>
        <w:t>,</w:t>
      </w:r>
      <w:r w:rsidRPr="00DF1E50">
        <w:rPr>
          <w:b/>
          <w:bCs/>
        </w:rPr>
        <w:t xml:space="preserve"> and cost</w:t>
      </w:r>
      <w:r>
        <w:rPr>
          <w:b/>
          <w:bCs/>
        </w:rPr>
        <w:t>-</w:t>
      </w:r>
      <w:r w:rsidRPr="00DF1E50">
        <w:rPr>
          <w:b/>
          <w:bCs/>
        </w:rPr>
        <w:t xml:space="preserve">effectiveness for </w:t>
      </w:r>
      <w:r>
        <w:rPr>
          <w:b/>
          <w:bCs/>
        </w:rPr>
        <w:t xml:space="preserve">residential AC </w:t>
      </w:r>
      <w:r w:rsidRPr="00DF1E50">
        <w:rPr>
          <w:b/>
          <w:bCs/>
        </w:rPr>
        <w:t xml:space="preserve">manufacturers </w:t>
      </w:r>
    </w:p>
    <w:tbl>
      <w:tblPr>
        <w:tblW w:w="9359" w:type="dxa"/>
        <w:tblLayout w:type="fixed"/>
        <w:tblCellMar>
          <w:left w:w="57" w:type="dxa"/>
          <w:right w:w="57" w:type="dxa"/>
        </w:tblCellMar>
        <w:tblLook w:val="04A0" w:firstRow="1" w:lastRow="0" w:firstColumn="1" w:lastColumn="0" w:noHBand="0" w:noVBand="1"/>
      </w:tblPr>
      <w:tblGrid>
        <w:gridCol w:w="988"/>
        <w:gridCol w:w="567"/>
        <w:gridCol w:w="1275"/>
        <w:gridCol w:w="851"/>
        <w:gridCol w:w="992"/>
        <w:gridCol w:w="992"/>
        <w:gridCol w:w="993"/>
        <w:gridCol w:w="929"/>
        <w:gridCol w:w="772"/>
        <w:gridCol w:w="1000"/>
      </w:tblGrid>
      <w:tr w:rsidR="00C327CB" w:rsidRPr="00D82DF7" w14:paraId="7944A5E6" w14:textId="77777777" w:rsidTr="00B145B4">
        <w:trPr>
          <w:trHeight w:val="270"/>
        </w:trPr>
        <w:tc>
          <w:tcPr>
            <w:tcW w:w="988" w:type="dxa"/>
            <w:vMerge w:val="restart"/>
            <w:tcBorders>
              <w:top w:val="single" w:sz="4" w:space="0" w:color="auto"/>
              <w:left w:val="single" w:sz="4" w:space="0" w:color="auto"/>
              <w:right w:val="single" w:sz="4" w:space="0" w:color="auto"/>
            </w:tcBorders>
            <w:shd w:val="clear" w:color="auto" w:fill="auto"/>
            <w:hideMark/>
          </w:tcPr>
          <w:p w14:paraId="01D80F51" w14:textId="77777777" w:rsidR="00C327CB" w:rsidRPr="00D82DF7" w:rsidRDefault="00C327CB">
            <w:pPr>
              <w:jc w:val="left"/>
              <w:rPr>
                <w:b/>
                <w:bCs/>
                <w:color w:val="000000"/>
                <w:sz w:val="19"/>
                <w:szCs w:val="19"/>
                <w:lang w:eastAsia="en-CA"/>
              </w:rPr>
            </w:pPr>
            <w:r w:rsidRPr="00D82DF7">
              <w:rPr>
                <w:b/>
                <w:bCs/>
                <w:color w:val="000000"/>
                <w:sz w:val="19"/>
                <w:szCs w:val="19"/>
                <w:lang w:eastAsia="en-CA"/>
              </w:rPr>
              <w:t>Enterprise</w:t>
            </w:r>
          </w:p>
        </w:tc>
        <w:tc>
          <w:tcPr>
            <w:tcW w:w="567" w:type="dxa"/>
            <w:vMerge w:val="restart"/>
            <w:tcBorders>
              <w:top w:val="single" w:sz="4" w:space="0" w:color="auto"/>
              <w:left w:val="nil"/>
              <w:right w:val="single" w:sz="4" w:space="0" w:color="auto"/>
            </w:tcBorders>
            <w:shd w:val="clear" w:color="auto" w:fill="auto"/>
            <w:hideMark/>
          </w:tcPr>
          <w:p w14:paraId="58D05A16" w14:textId="77777777" w:rsidR="00C327CB" w:rsidRPr="00D82DF7" w:rsidRDefault="00C327CB">
            <w:pPr>
              <w:jc w:val="center"/>
              <w:rPr>
                <w:b/>
                <w:bCs/>
                <w:color w:val="000000"/>
                <w:sz w:val="19"/>
                <w:szCs w:val="19"/>
                <w:lang w:eastAsia="en-CA"/>
              </w:rPr>
            </w:pPr>
            <w:r w:rsidRPr="00D82DF7">
              <w:rPr>
                <w:b/>
                <w:bCs/>
                <w:color w:val="000000"/>
                <w:sz w:val="19"/>
                <w:szCs w:val="19"/>
                <w:lang w:eastAsia="en-CA"/>
              </w:rPr>
              <w:t>No</w:t>
            </w:r>
            <w:r>
              <w:rPr>
                <w:b/>
                <w:bCs/>
                <w:color w:val="000000"/>
                <w:sz w:val="19"/>
                <w:szCs w:val="19"/>
                <w:lang w:eastAsia="en-CA"/>
              </w:rPr>
              <w:t>.</w:t>
            </w:r>
            <w:r w:rsidRPr="00D82DF7">
              <w:rPr>
                <w:b/>
                <w:bCs/>
                <w:color w:val="000000"/>
                <w:sz w:val="19"/>
                <w:szCs w:val="19"/>
                <w:lang w:eastAsia="en-CA"/>
              </w:rPr>
              <w:t xml:space="preserve"> of lines</w:t>
            </w:r>
          </w:p>
        </w:tc>
        <w:tc>
          <w:tcPr>
            <w:tcW w:w="1275" w:type="dxa"/>
            <w:vMerge w:val="restart"/>
            <w:tcBorders>
              <w:top w:val="single" w:sz="4" w:space="0" w:color="auto"/>
              <w:left w:val="nil"/>
              <w:right w:val="single" w:sz="4" w:space="0" w:color="auto"/>
            </w:tcBorders>
            <w:shd w:val="clear" w:color="auto" w:fill="auto"/>
            <w:hideMark/>
          </w:tcPr>
          <w:p w14:paraId="4C1CD8A8" w14:textId="77777777" w:rsidR="00C327CB" w:rsidRPr="00D82DF7" w:rsidRDefault="00C327CB">
            <w:pPr>
              <w:jc w:val="center"/>
              <w:rPr>
                <w:b/>
                <w:bCs/>
                <w:color w:val="000000"/>
                <w:sz w:val="19"/>
                <w:szCs w:val="19"/>
                <w:lang w:eastAsia="en-CA"/>
              </w:rPr>
            </w:pPr>
            <w:r>
              <w:rPr>
                <w:b/>
                <w:bCs/>
                <w:color w:val="000000"/>
                <w:sz w:val="19"/>
                <w:szCs w:val="19"/>
                <w:lang w:eastAsia="en-CA"/>
              </w:rPr>
              <w:t>Units manufactured</w:t>
            </w:r>
            <w:r w:rsidRPr="00D82DF7">
              <w:rPr>
                <w:b/>
                <w:bCs/>
                <w:color w:val="000000"/>
                <w:sz w:val="19"/>
                <w:szCs w:val="19"/>
                <w:lang w:eastAsia="en-CA"/>
              </w:rPr>
              <w:t xml:space="preserve"> (2023)</w:t>
            </w:r>
          </w:p>
        </w:tc>
        <w:tc>
          <w:tcPr>
            <w:tcW w:w="1843" w:type="dxa"/>
            <w:gridSpan w:val="2"/>
            <w:tcBorders>
              <w:top w:val="single" w:sz="4" w:space="0" w:color="auto"/>
              <w:left w:val="nil"/>
              <w:bottom w:val="single" w:sz="4" w:space="0" w:color="auto"/>
              <w:right w:val="single" w:sz="4" w:space="0" w:color="auto"/>
            </w:tcBorders>
            <w:shd w:val="clear" w:color="auto" w:fill="auto"/>
            <w:hideMark/>
          </w:tcPr>
          <w:p w14:paraId="09B08DA3" w14:textId="3554C0EA" w:rsidR="00C327CB" w:rsidRPr="00D82DF7" w:rsidRDefault="00C327CB">
            <w:pPr>
              <w:jc w:val="center"/>
              <w:rPr>
                <w:b/>
                <w:bCs/>
                <w:color w:val="000000"/>
                <w:sz w:val="19"/>
                <w:szCs w:val="19"/>
                <w:lang w:eastAsia="en-CA"/>
              </w:rPr>
            </w:pPr>
            <w:r w:rsidRPr="00D82DF7">
              <w:rPr>
                <w:b/>
                <w:bCs/>
                <w:color w:val="000000"/>
                <w:sz w:val="19"/>
                <w:szCs w:val="19"/>
                <w:lang w:eastAsia="en-CA"/>
              </w:rPr>
              <w:t xml:space="preserve">Consumption </w:t>
            </w:r>
            <w:r w:rsidR="00427087">
              <w:rPr>
                <w:b/>
                <w:bCs/>
                <w:color w:val="000000"/>
                <w:sz w:val="19"/>
                <w:szCs w:val="19"/>
                <w:lang w:eastAsia="en-CA"/>
              </w:rPr>
              <w:t>(</w:t>
            </w:r>
            <w:r w:rsidRPr="00D82DF7">
              <w:rPr>
                <w:b/>
                <w:bCs/>
                <w:color w:val="000000"/>
                <w:sz w:val="19"/>
                <w:szCs w:val="19"/>
                <w:lang w:eastAsia="en-CA"/>
              </w:rPr>
              <w:t>2023</w:t>
            </w:r>
            <w:r w:rsidR="00427087">
              <w:rPr>
                <w:b/>
                <w:bCs/>
                <w:color w:val="000000"/>
                <w:sz w:val="19"/>
                <w:szCs w:val="19"/>
                <w:lang w:eastAsia="en-CA"/>
              </w:rPr>
              <w:t>)</w:t>
            </w:r>
          </w:p>
        </w:tc>
        <w:tc>
          <w:tcPr>
            <w:tcW w:w="2914" w:type="dxa"/>
            <w:gridSpan w:val="3"/>
            <w:tcBorders>
              <w:top w:val="single" w:sz="4" w:space="0" w:color="auto"/>
              <w:left w:val="nil"/>
              <w:bottom w:val="single" w:sz="4" w:space="0" w:color="auto"/>
              <w:right w:val="single" w:sz="4" w:space="0" w:color="auto"/>
            </w:tcBorders>
            <w:shd w:val="clear" w:color="auto" w:fill="auto"/>
          </w:tcPr>
          <w:p w14:paraId="55364935" w14:textId="77777777" w:rsidR="00C327CB" w:rsidRPr="00D82DF7" w:rsidRDefault="00C327CB">
            <w:pPr>
              <w:jc w:val="center"/>
              <w:rPr>
                <w:b/>
                <w:bCs/>
                <w:color w:val="000000"/>
                <w:sz w:val="19"/>
                <w:szCs w:val="19"/>
                <w:lang w:eastAsia="en-CA"/>
              </w:rPr>
            </w:pPr>
            <w:r>
              <w:rPr>
                <w:b/>
                <w:bCs/>
                <w:color w:val="000000"/>
                <w:sz w:val="19"/>
                <w:szCs w:val="19"/>
                <w:lang w:eastAsia="en-CA"/>
              </w:rPr>
              <w:t>Requested funding</w:t>
            </w:r>
          </w:p>
        </w:tc>
        <w:tc>
          <w:tcPr>
            <w:tcW w:w="1772" w:type="dxa"/>
            <w:gridSpan w:val="2"/>
            <w:tcBorders>
              <w:top w:val="single" w:sz="4" w:space="0" w:color="auto"/>
              <w:left w:val="nil"/>
              <w:bottom w:val="single" w:sz="4" w:space="0" w:color="auto"/>
              <w:right w:val="single" w:sz="4" w:space="0" w:color="auto"/>
            </w:tcBorders>
            <w:shd w:val="clear" w:color="auto" w:fill="auto"/>
            <w:hideMark/>
          </w:tcPr>
          <w:p w14:paraId="1EA3496D" w14:textId="77777777" w:rsidR="00C327CB" w:rsidRPr="00D82DF7" w:rsidRDefault="00C327CB">
            <w:pPr>
              <w:jc w:val="center"/>
              <w:rPr>
                <w:b/>
                <w:bCs/>
                <w:color w:val="000000"/>
                <w:sz w:val="19"/>
                <w:szCs w:val="19"/>
                <w:lang w:eastAsia="en-CA"/>
              </w:rPr>
            </w:pPr>
            <w:r w:rsidRPr="00D82DF7">
              <w:rPr>
                <w:b/>
                <w:bCs/>
                <w:color w:val="000000"/>
                <w:sz w:val="19"/>
                <w:szCs w:val="19"/>
                <w:lang w:eastAsia="en-CA"/>
              </w:rPr>
              <w:t xml:space="preserve">CE </w:t>
            </w:r>
          </w:p>
        </w:tc>
      </w:tr>
      <w:tr w:rsidR="00C327CB" w:rsidRPr="00D82DF7" w14:paraId="02484045" w14:textId="77777777" w:rsidTr="00B145B4">
        <w:trPr>
          <w:trHeight w:val="427"/>
        </w:trPr>
        <w:tc>
          <w:tcPr>
            <w:tcW w:w="988" w:type="dxa"/>
            <w:vMerge/>
            <w:tcBorders>
              <w:left w:val="single" w:sz="4" w:space="0" w:color="auto"/>
              <w:bottom w:val="single" w:sz="4" w:space="0" w:color="auto"/>
              <w:right w:val="single" w:sz="4" w:space="0" w:color="auto"/>
            </w:tcBorders>
            <w:shd w:val="clear" w:color="auto" w:fill="auto"/>
          </w:tcPr>
          <w:p w14:paraId="599D5773" w14:textId="77777777" w:rsidR="00C327CB" w:rsidRPr="00D82DF7" w:rsidRDefault="00C327CB">
            <w:pPr>
              <w:jc w:val="left"/>
              <w:rPr>
                <w:b/>
                <w:bCs/>
                <w:color w:val="000000"/>
                <w:sz w:val="19"/>
                <w:szCs w:val="19"/>
                <w:lang w:eastAsia="en-CA"/>
              </w:rPr>
            </w:pPr>
          </w:p>
        </w:tc>
        <w:tc>
          <w:tcPr>
            <w:tcW w:w="567" w:type="dxa"/>
            <w:vMerge/>
            <w:tcBorders>
              <w:left w:val="nil"/>
              <w:bottom w:val="single" w:sz="4" w:space="0" w:color="auto"/>
              <w:right w:val="single" w:sz="4" w:space="0" w:color="auto"/>
            </w:tcBorders>
            <w:shd w:val="clear" w:color="auto" w:fill="auto"/>
          </w:tcPr>
          <w:p w14:paraId="0430AA07" w14:textId="77777777" w:rsidR="00C327CB" w:rsidRPr="00D82DF7" w:rsidRDefault="00C327CB">
            <w:pPr>
              <w:jc w:val="center"/>
              <w:rPr>
                <w:b/>
                <w:bCs/>
                <w:color w:val="000000"/>
                <w:sz w:val="19"/>
                <w:szCs w:val="19"/>
                <w:lang w:eastAsia="en-CA"/>
              </w:rPr>
            </w:pPr>
          </w:p>
        </w:tc>
        <w:tc>
          <w:tcPr>
            <w:tcW w:w="1275" w:type="dxa"/>
            <w:vMerge/>
            <w:tcBorders>
              <w:left w:val="nil"/>
              <w:bottom w:val="single" w:sz="4" w:space="0" w:color="auto"/>
              <w:right w:val="single" w:sz="4" w:space="0" w:color="auto"/>
            </w:tcBorders>
            <w:shd w:val="clear" w:color="auto" w:fill="auto"/>
          </w:tcPr>
          <w:p w14:paraId="59F77A73" w14:textId="77777777" w:rsidR="00C327CB" w:rsidRDefault="00C327CB">
            <w:pPr>
              <w:jc w:val="center"/>
              <w:rPr>
                <w:b/>
                <w:bCs/>
                <w:color w:val="000000"/>
                <w:sz w:val="19"/>
                <w:szCs w:val="19"/>
                <w:lang w:eastAsia="en-CA"/>
              </w:rPr>
            </w:pPr>
          </w:p>
        </w:tc>
        <w:tc>
          <w:tcPr>
            <w:tcW w:w="851" w:type="dxa"/>
            <w:tcBorders>
              <w:top w:val="single" w:sz="4" w:space="0" w:color="auto"/>
              <w:left w:val="nil"/>
              <w:bottom w:val="single" w:sz="4" w:space="0" w:color="auto"/>
              <w:right w:val="single" w:sz="4" w:space="0" w:color="auto"/>
            </w:tcBorders>
            <w:shd w:val="clear" w:color="auto" w:fill="auto"/>
          </w:tcPr>
          <w:p w14:paraId="0621788E" w14:textId="77777777" w:rsidR="00C327CB" w:rsidRPr="00D82DF7" w:rsidRDefault="00C327CB">
            <w:pPr>
              <w:jc w:val="center"/>
              <w:rPr>
                <w:b/>
                <w:bCs/>
                <w:color w:val="000000"/>
                <w:sz w:val="19"/>
                <w:szCs w:val="19"/>
                <w:lang w:eastAsia="en-CA"/>
              </w:rPr>
            </w:pPr>
            <w:r w:rsidRPr="00D82DF7">
              <w:rPr>
                <w:b/>
                <w:bCs/>
                <w:color w:val="000000"/>
                <w:sz w:val="19"/>
                <w:szCs w:val="19"/>
                <w:lang w:eastAsia="en-CA"/>
              </w:rPr>
              <w:t>kg</w:t>
            </w:r>
          </w:p>
        </w:tc>
        <w:tc>
          <w:tcPr>
            <w:tcW w:w="992" w:type="dxa"/>
            <w:tcBorders>
              <w:top w:val="single" w:sz="4" w:space="0" w:color="auto"/>
              <w:left w:val="nil"/>
              <w:bottom w:val="single" w:sz="4" w:space="0" w:color="auto"/>
              <w:right w:val="single" w:sz="4" w:space="0" w:color="auto"/>
            </w:tcBorders>
            <w:shd w:val="clear" w:color="auto" w:fill="auto"/>
          </w:tcPr>
          <w:p w14:paraId="4D1A8CD8" w14:textId="77777777" w:rsidR="00C327CB" w:rsidRPr="00D82DF7" w:rsidRDefault="00C327CB">
            <w:pPr>
              <w:jc w:val="center"/>
              <w:rPr>
                <w:b/>
                <w:bCs/>
                <w:color w:val="000000"/>
                <w:sz w:val="19"/>
                <w:szCs w:val="19"/>
                <w:lang w:eastAsia="en-CA"/>
              </w:rPr>
            </w:pPr>
            <w:r w:rsidRPr="00D82DF7">
              <w:rPr>
                <w:b/>
                <w:bCs/>
                <w:color w:val="000000"/>
                <w:sz w:val="19"/>
                <w:szCs w:val="19"/>
                <w:lang w:eastAsia="en-CA"/>
              </w:rPr>
              <w:t>CO</w:t>
            </w:r>
            <w:r w:rsidRPr="00D82DF7">
              <w:rPr>
                <w:b/>
                <w:bCs/>
                <w:color w:val="000000"/>
                <w:sz w:val="19"/>
                <w:szCs w:val="19"/>
                <w:vertAlign w:val="subscript"/>
                <w:lang w:eastAsia="en-CA"/>
              </w:rPr>
              <w:t>2</w:t>
            </w:r>
            <w:r w:rsidRPr="00D82DF7">
              <w:rPr>
                <w:b/>
                <w:bCs/>
                <w:color w:val="000000"/>
                <w:sz w:val="19"/>
                <w:szCs w:val="19"/>
                <w:lang w:eastAsia="en-CA"/>
              </w:rPr>
              <w:t>-eq tonnes</w:t>
            </w:r>
          </w:p>
        </w:tc>
        <w:tc>
          <w:tcPr>
            <w:tcW w:w="992" w:type="dxa"/>
            <w:tcBorders>
              <w:top w:val="single" w:sz="4" w:space="0" w:color="auto"/>
              <w:left w:val="nil"/>
              <w:bottom w:val="single" w:sz="4" w:space="0" w:color="auto"/>
              <w:right w:val="single" w:sz="4" w:space="0" w:color="auto"/>
            </w:tcBorders>
            <w:shd w:val="clear" w:color="auto" w:fill="auto"/>
          </w:tcPr>
          <w:p w14:paraId="56962787" w14:textId="77777777" w:rsidR="003569AF" w:rsidRDefault="00C327CB">
            <w:pPr>
              <w:jc w:val="center"/>
              <w:rPr>
                <w:b/>
                <w:bCs/>
                <w:color w:val="000000"/>
                <w:sz w:val="19"/>
                <w:szCs w:val="19"/>
                <w:lang w:eastAsia="en-CA"/>
              </w:rPr>
            </w:pPr>
            <w:r w:rsidRPr="00D82DF7">
              <w:rPr>
                <w:b/>
                <w:bCs/>
                <w:color w:val="000000"/>
                <w:sz w:val="19"/>
                <w:szCs w:val="19"/>
                <w:lang w:eastAsia="en-CA"/>
              </w:rPr>
              <w:t xml:space="preserve">IOC </w:t>
            </w:r>
          </w:p>
          <w:p w14:paraId="0E9A0939" w14:textId="5FABA2EC" w:rsidR="00C327CB" w:rsidRPr="00D82DF7" w:rsidRDefault="008E10DC">
            <w:pPr>
              <w:jc w:val="center"/>
              <w:rPr>
                <w:b/>
                <w:bCs/>
                <w:color w:val="000000"/>
                <w:sz w:val="19"/>
                <w:szCs w:val="19"/>
                <w:lang w:eastAsia="en-CA"/>
              </w:rPr>
            </w:pPr>
            <w:r>
              <w:rPr>
                <w:b/>
                <w:bCs/>
                <w:color w:val="000000"/>
                <w:sz w:val="19"/>
                <w:szCs w:val="19"/>
                <w:lang w:eastAsia="en-CA"/>
              </w:rPr>
              <w:t>(</w:t>
            </w:r>
            <w:r w:rsidR="00C327CB" w:rsidRPr="00D82DF7">
              <w:rPr>
                <w:b/>
                <w:bCs/>
                <w:color w:val="000000"/>
                <w:sz w:val="19"/>
                <w:szCs w:val="19"/>
                <w:lang w:eastAsia="en-CA"/>
              </w:rPr>
              <w:t>US $</w:t>
            </w:r>
            <w:r w:rsidR="003569AF">
              <w:rPr>
                <w:b/>
                <w:bCs/>
                <w:color w:val="000000"/>
                <w:sz w:val="19"/>
                <w:szCs w:val="19"/>
                <w:lang w:eastAsia="en-CA"/>
              </w:rPr>
              <w:t>)</w:t>
            </w:r>
          </w:p>
        </w:tc>
        <w:tc>
          <w:tcPr>
            <w:tcW w:w="993" w:type="dxa"/>
            <w:tcBorders>
              <w:top w:val="single" w:sz="4" w:space="0" w:color="auto"/>
              <w:left w:val="nil"/>
              <w:bottom w:val="single" w:sz="4" w:space="0" w:color="auto"/>
              <w:right w:val="single" w:sz="4" w:space="0" w:color="auto"/>
            </w:tcBorders>
            <w:shd w:val="clear" w:color="auto" w:fill="auto"/>
          </w:tcPr>
          <w:p w14:paraId="46607F83" w14:textId="77777777" w:rsidR="00C327CB" w:rsidRDefault="00C327CB">
            <w:pPr>
              <w:jc w:val="center"/>
              <w:rPr>
                <w:b/>
                <w:bCs/>
                <w:color w:val="000000"/>
                <w:sz w:val="19"/>
                <w:szCs w:val="19"/>
                <w:lang w:eastAsia="en-CA"/>
              </w:rPr>
            </w:pPr>
            <w:r w:rsidRPr="00D82DF7">
              <w:rPr>
                <w:b/>
                <w:bCs/>
                <w:color w:val="000000"/>
                <w:sz w:val="19"/>
                <w:szCs w:val="19"/>
                <w:lang w:eastAsia="en-CA"/>
              </w:rPr>
              <w:t xml:space="preserve">ICC </w:t>
            </w:r>
          </w:p>
          <w:p w14:paraId="7F089A14" w14:textId="77777777" w:rsidR="00C327CB" w:rsidRPr="00D82DF7" w:rsidRDefault="00C327CB">
            <w:pPr>
              <w:jc w:val="center"/>
              <w:rPr>
                <w:b/>
                <w:bCs/>
                <w:color w:val="000000"/>
                <w:sz w:val="19"/>
                <w:szCs w:val="19"/>
                <w:lang w:eastAsia="en-CA"/>
              </w:rPr>
            </w:pPr>
            <w:r>
              <w:rPr>
                <w:b/>
                <w:bCs/>
                <w:color w:val="000000"/>
                <w:sz w:val="19"/>
                <w:szCs w:val="19"/>
                <w:lang w:eastAsia="en-CA"/>
              </w:rPr>
              <w:t>(</w:t>
            </w:r>
            <w:r w:rsidRPr="00D82DF7">
              <w:rPr>
                <w:b/>
                <w:bCs/>
                <w:color w:val="000000"/>
                <w:sz w:val="19"/>
                <w:szCs w:val="19"/>
                <w:lang w:eastAsia="en-CA"/>
              </w:rPr>
              <w:t>US $</w:t>
            </w:r>
            <w:r>
              <w:rPr>
                <w:b/>
                <w:bCs/>
                <w:color w:val="000000"/>
                <w:sz w:val="19"/>
                <w:szCs w:val="19"/>
                <w:lang w:eastAsia="en-CA"/>
              </w:rPr>
              <w:t>)</w:t>
            </w:r>
          </w:p>
        </w:tc>
        <w:tc>
          <w:tcPr>
            <w:tcW w:w="929" w:type="dxa"/>
            <w:tcBorders>
              <w:top w:val="single" w:sz="4" w:space="0" w:color="auto"/>
              <w:left w:val="nil"/>
              <w:bottom w:val="single" w:sz="4" w:space="0" w:color="auto"/>
              <w:right w:val="single" w:sz="4" w:space="0" w:color="auto"/>
            </w:tcBorders>
            <w:shd w:val="clear" w:color="auto" w:fill="auto"/>
          </w:tcPr>
          <w:p w14:paraId="080BFB23" w14:textId="0554F23D" w:rsidR="00C327CB" w:rsidRPr="00D82DF7" w:rsidRDefault="00C327CB">
            <w:pPr>
              <w:jc w:val="center"/>
              <w:rPr>
                <w:b/>
                <w:bCs/>
                <w:color w:val="000000"/>
                <w:sz w:val="19"/>
                <w:szCs w:val="19"/>
                <w:lang w:eastAsia="en-CA"/>
              </w:rPr>
            </w:pPr>
            <w:r>
              <w:rPr>
                <w:b/>
                <w:bCs/>
                <w:color w:val="000000"/>
                <w:sz w:val="19"/>
                <w:szCs w:val="19"/>
                <w:lang w:eastAsia="en-CA"/>
              </w:rPr>
              <w:t>T</w:t>
            </w:r>
            <w:r w:rsidRPr="00D82DF7">
              <w:rPr>
                <w:b/>
                <w:bCs/>
                <w:color w:val="000000"/>
                <w:sz w:val="19"/>
                <w:szCs w:val="19"/>
                <w:lang w:eastAsia="en-CA"/>
              </w:rPr>
              <w:t>otal</w:t>
            </w:r>
            <w:r w:rsidR="000F37AA">
              <w:rPr>
                <w:b/>
                <w:bCs/>
                <w:color w:val="000000"/>
                <w:sz w:val="19"/>
                <w:szCs w:val="19"/>
                <w:lang w:eastAsia="en-CA"/>
              </w:rPr>
              <w:t xml:space="preserve"> </w:t>
            </w:r>
          </w:p>
          <w:p w14:paraId="4EAE2995" w14:textId="77777777" w:rsidR="00C327CB" w:rsidRPr="00D82DF7" w:rsidRDefault="00C327CB">
            <w:pPr>
              <w:jc w:val="center"/>
              <w:rPr>
                <w:b/>
                <w:bCs/>
                <w:color w:val="000000"/>
                <w:sz w:val="19"/>
                <w:szCs w:val="19"/>
                <w:lang w:eastAsia="en-CA"/>
              </w:rPr>
            </w:pPr>
            <w:r>
              <w:rPr>
                <w:b/>
                <w:bCs/>
                <w:color w:val="000000"/>
                <w:sz w:val="19"/>
                <w:szCs w:val="19"/>
                <w:lang w:eastAsia="en-CA"/>
              </w:rPr>
              <w:t>(</w:t>
            </w:r>
            <w:r w:rsidRPr="00D82DF7">
              <w:rPr>
                <w:b/>
                <w:bCs/>
                <w:color w:val="000000"/>
                <w:sz w:val="19"/>
                <w:szCs w:val="19"/>
                <w:lang w:eastAsia="en-CA"/>
              </w:rPr>
              <w:t>US $</w:t>
            </w:r>
            <w:r>
              <w:rPr>
                <w:b/>
                <w:bCs/>
                <w:color w:val="000000"/>
                <w:sz w:val="19"/>
                <w:szCs w:val="19"/>
                <w:lang w:eastAsia="en-CA"/>
              </w:rPr>
              <w:t>)</w:t>
            </w:r>
          </w:p>
        </w:tc>
        <w:tc>
          <w:tcPr>
            <w:tcW w:w="772" w:type="dxa"/>
            <w:tcBorders>
              <w:top w:val="single" w:sz="4" w:space="0" w:color="auto"/>
              <w:left w:val="nil"/>
              <w:bottom w:val="single" w:sz="4" w:space="0" w:color="auto"/>
              <w:right w:val="single" w:sz="4" w:space="0" w:color="auto"/>
            </w:tcBorders>
            <w:shd w:val="clear" w:color="auto" w:fill="auto"/>
          </w:tcPr>
          <w:p w14:paraId="0A7E17FE" w14:textId="77777777" w:rsidR="00C327CB" w:rsidRPr="00D82DF7" w:rsidRDefault="00C327CB">
            <w:pPr>
              <w:jc w:val="center"/>
              <w:rPr>
                <w:b/>
                <w:bCs/>
                <w:color w:val="000000"/>
                <w:sz w:val="19"/>
                <w:szCs w:val="19"/>
                <w:lang w:eastAsia="en-CA"/>
              </w:rPr>
            </w:pPr>
            <w:r w:rsidRPr="00D82DF7">
              <w:rPr>
                <w:b/>
                <w:bCs/>
                <w:color w:val="000000"/>
                <w:sz w:val="19"/>
                <w:szCs w:val="19"/>
                <w:lang w:eastAsia="en-CA"/>
              </w:rPr>
              <w:t>US $/kg</w:t>
            </w:r>
          </w:p>
        </w:tc>
        <w:tc>
          <w:tcPr>
            <w:tcW w:w="1000" w:type="dxa"/>
            <w:tcBorders>
              <w:top w:val="single" w:sz="4" w:space="0" w:color="auto"/>
              <w:left w:val="nil"/>
              <w:bottom w:val="single" w:sz="4" w:space="0" w:color="auto"/>
              <w:right w:val="single" w:sz="4" w:space="0" w:color="auto"/>
            </w:tcBorders>
            <w:shd w:val="clear" w:color="auto" w:fill="auto"/>
          </w:tcPr>
          <w:p w14:paraId="226B1D1A" w14:textId="77777777" w:rsidR="00C327CB" w:rsidRPr="00D82DF7" w:rsidRDefault="00C327CB">
            <w:pPr>
              <w:jc w:val="center"/>
              <w:rPr>
                <w:b/>
                <w:bCs/>
                <w:color w:val="000000"/>
                <w:sz w:val="19"/>
                <w:szCs w:val="19"/>
                <w:lang w:eastAsia="en-CA"/>
              </w:rPr>
            </w:pPr>
            <w:r w:rsidRPr="00D82DF7">
              <w:rPr>
                <w:b/>
                <w:bCs/>
                <w:color w:val="000000"/>
                <w:sz w:val="19"/>
                <w:szCs w:val="19"/>
                <w:lang w:eastAsia="en-CA"/>
              </w:rPr>
              <w:t>US $/CO</w:t>
            </w:r>
            <w:r w:rsidRPr="00D82DF7">
              <w:rPr>
                <w:b/>
                <w:bCs/>
                <w:color w:val="000000"/>
                <w:sz w:val="19"/>
                <w:szCs w:val="19"/>
                <w:vertAlign w:val="subscript"/>
                <w:lang w:eastAsia="en-CA"/>
              </w:rPr>
              <w:t>2</w:t>
            </w:r>
            <w:r w:rsidRPr="00932A0D">
              <w:rPr>
                <w:b/>
                <w:bCs/>
                <w:color w:val="000000"/>
                <w:sz w:val="19"/>
                <w:szCs w:val="19"/>
                <w:lang w:eastAsia="en-CA"/>
              </w:rPr>
              <w:t>-</w:t>
            </w:r>
            <w:r w:rsidRPr="00D82DF7">
              <w:rPr>
                <w:b/>
                <w:bCs/>
                <w:color w:val="000000"/>
                <w:sz w:val="19"/>
                <w:szCs w:val="19"/>
                <w:lang w:eastAsia="en-CA"/>
              </w:rPr>
              <w:t>eq tonnes</w:t>
            </w:r>
          </w:p>
        </w:tc>
      </w:tr>
      <w:tr w:rsidR="00C327CB" w:rsidRPr="00D82DF7" w14:paraId="676B97FC" w14:textId="77777777" w:rsidTr="00B145B4">
        <w:trPr>
          <w:trHeight w:val="364"/>
        </w:trPr>
        <w:tc>
          <w:tcPr>
            <w:tcW w:w="988" w:type="dxa"/>
            <w:tcBorders>
              <w:top w:val="nil"/>
              <w:left w:val="single" w:sz="4" w:space="0" w:color="auto"/>
              <w:bottom w:val="single" w:sz="4" w:space="0" w:color="auto"/>
              <w:right w:val="single" w:sz="4" w:space="0" w:color="auto"/>
            </w:tcBorders>
            <w:shd w:val="clear" w:color="auto" w:fill="auto"/>
          </w:tcPr>
          <w:p w14:paraId="28D65808" w14:textId="77777777" w:rsidR="00C327CB" w:rsidRPr="00D82DF7" w:rsidRDefault="00C327CB">
            <w:pPr>
              <w:jc w:val="left"/>
              <w:rPr>
                <w:sz w:val="19"/>
                <w:szCs w:val="19"/>
                <w:lang w:eastAsia="en-CA"/>
              </w:rPr>
            </w:pPr>
            <w:r w:rsidRPr="00D82DF7">
              <w:rPr>
                <w:sz w:val="19"/>
                <w:szCs w:val="19"/>
              </w:rPr>
              <w:t>Kiriazi</w:t>
            </w:r>
          </w:p>
        </w:tc>
        <w:tc>
          <w:tcPr>
            <w:tcW w:w="567" w:type="dxa"/>
            <w:tcBorders>
              <w:top w:val="nil"/>
              <w:left w:val="nil"/>
              <w:bottom w:val="single" w:sz="4" w:space="0" w:color="auto"/>
              <w:right w:val="single" w:sz="4" w:space="0" w:color="auto"/>
            </w:tcBorders>
            <w:shd w:val="clear" w:color="auto" w:fill="auto"/>
            <w:hideMark/>
          </w:tcPr>
          <w:p w14:paraId="41FBF0E4" w14:textId="77777777" w:rsidR="00C327CB" w:rsidRPr="00D82DF7" w:rsidRDefault="00C327CB">
            <w:pPr>
              <w:jc w:val="center"/>
              <w:rPr>
                <w:sz w:val="19"/>
                <w:szCs w:val="19"/>
                <w:lang w:eastAsia="en-CA"/>
              </w:rPr>
            </w:pPr>
            <w:r w:rsidRPr="00D82DF7">
              <w:rPr>
                <w:color w:val="000000"/>
                <w:sz w:val="19"/>
                <w:szCs w:val="19"/>
              </w:rPr>
              <w:t>1</w:t>
            </w:r>
          </w:p>
        </w:tc>
        <w:tc>
          <w:tcPr>
            <w:tcW w:w="1275" w:type="dxa"/>
            <w:tcBorders>
              <w:top w:val="nil"/>
              <w:left w:val="nil"/>
              <w:bottom w:val="single" w:sz="4" w:space="0" w:color="auto"/>
              <w:right w:val="single" w:sz="4" w:space="0" w:color="auto"/>
            </w:tcBorders>
            <w:shd w:val="clear" w:color="auto" w:fill="auto"/>
            <w:hideMark/>
          </w:tcPr>
          <w:p w14:paraId="79553E54" w14:textId="77777777" w:rsidR="00C327CB" w:rsidRPr="00D82DF7" w:rsidRDefault="00C327CB">
            <w:pPr>
              <w:jc w:val="right"/>
              <w:rPr>
                <w:color w:val="000000"/>
                <w:sz w:val="19"/>
                <w:szCs w:val="19"/>
                <w:lang w:eastAsia="en-CA"/>
              </w:rPr>
            </w:pPr>
            <w:r w:rsidRPr="00D82DF7">
              <w:rPr>
                <w:sz w:val="19"/>
                <w:szCs w:val="19"/>
              </w:rPr>
              <w:t>39,440</w:t>
            </w:r>
          </w:p>
        </w:tc>
        <w:tc>
          <w:tcPr>
            <w:tcW w:w="851" w:type="dxa"/>
            <w:tcBorders>
              <w:top w:val="nil"/>
              <w:left w:val="nil"/>
              <w:bottom w:val="single" w:sz="4" w:space="0" w:color="auto"/>
              <w:right w:val="single" w:sz="4" w:space="0" w:color="auto"/>
            </w:tcBorders>
            <w:shd w:val="clear" w:color="auto" w:fill="auto"/>
            <w:noWrap/>
          </w:tcPr>
          <w:p w14:paraId="5645251C" w14:textId="77777777" w:rsidR="00C327CB" w:rsidRPr="00D82DF7" w:rsidRDefault="00C327CB">
            <w:pPr>
              <w:jc w:val="right"/>
              <w:rPr>
                <w:color w:val="000000"/>
                <w:sz w:val="19"/>
                <w:szCs w:val="19"/>
                <w:lang w:eastAsia="en-CA"/>
              </w:rPr>
            </w:pPr>
            <w:r w:rsidRPr="00D82DF7">
              <w:rPr>
                <w:sz w:val="19"/>
                <w:szCs w:val="19"/>
              </w:rPr>
              <w:t xml:space="preserve"> 41,404 </w:t>
            </w:r>
          </w:p>
        </w:tc>
        <w:tc>
          <w:tcPr>
            <w:tcW w:w="992" w:type="dxa"/>
            <w:tcBorders>
              <w:top w:val="nil"/>
              <w:left w:val="nil"/>
              <w:bottom w:val="single" w:sz="4" w:space="0" w:color="auto"/>
              <w:right w:val="single" w:sz="4" w:space="0" w:color="auto"/>
            </w:tcBorders>
            <w:shd w:val="clear" w:color="auto" w:fill="auto"/>
          </w:tcPr>
          <w:p w14:paraId="35AD821B" w14:textId="77777777" w:rsidR="00C327CB" w:rsidRPr="00D82DF7" w:rsidRDefault="00C327CB">
            <w:pPr>
              <w:jc w:val="right"/>
              <w:rPr>
                <w:color w:val="000000"/>
                <w:sz w:val="19"/>
                <w:szCs w:val="19"/>
                <w:lang w:eastAsia="en-CA"/>
              </w:rPr>
            </w:pPr>
            <w:r w:rsidRPr="00D82DF7">
              <w:rPr>
                <w:sz w:val="19"/>
                <w:szCs w:val="19"/>
              </w:rPr>
              <w:t>86,431</w:t>
            </w:r>
          </w:p>
        </w:tc>
        <w:tc>
          <w:tcPr>
            <w:tcW w:w="992" w:type="dxa"/>
            <w:tcBorders>
              <w:top w:val="nil"/>
              <w:left w:val="nil"/>
              <w:bottom w:val="single" w:sz="4" w:space="0" w:color="auto"/>
              <w:right w:val="single" w:sz="4" w:space="0" w:color="auto"/>
            </w:tcBorders>
            <w:shd w:val="clear" w:color="auto" w:fill="auto"/>
          </w:tcPr>
          <w:p w14:paraId="5C6524F7" w14:textId="77777777" w:rsidR="00C327CB" w:rsidRPr="00D82DF7" w:rsidRDefault="00C327CB">
            <w:pPr>
              <w:jc w:val="right"/>
              <w:rPr>
                <w:color w:val="000000"/>
                <w:sz w:val="19"/>
                <w:szCs w:val="19"/>
                <w:lang w:eastAsia="en-CA"/>
              </w:rPr>
            </w:pPr>
            <w:r w:rsidRPr="00D82DF7">
              <w:rPr>
                <w:sz w:val="19"/>
                <w:szCs w:val="19"/>
              </w:rPr>
              <w:t>256,360</w:t>
            </w:r>
          </w:p>
        </w:tc>
        <w:tc>
          <w:tcPr>
            <w:tcW w:w="993" w:type="dxa"/>
            <w:tcBorders>
              <w:top w:val="nil"/>
              <w:left w:val="nil"/>
              <w:bottom w:val="single" w:sz="4" w:space="0" w:color="auto"/>
              <w:right w:val="single" w:sz="4" w:space="0" w:color="auto"/>
            </w:tcBorders>
            <w:shd w:val="clear" w:color="auto" w:fill="auto"/>
          </w:tcPr>
          <w:p w14:paraId="2F480BCC" w14:textId="77777777" w:rsidR="00C327CB" w:rsidRPr="00D82DF7" w:rsidRDefault="00C327CB">
            <w:pPr>
              <w:jc w:val="right"/>
              <w:rPr>
                <w:color w:val="000000"/>
                <w:sz w:val="19"/>
                <w:szCs w:val="19"/>
                <w:lang w:eastAsia="en-CA"/>
              </w:rPr>
            </w:pPr>
            <w:r w:rsidRPr="00D82DF7">
              <w:rPr>
                <w:sz w:val="19"/>
                <w:szCs w:val="19"/>
              </w:rPr>
              <w:t>419,300</w:t>
            </w:r>
          </w:p>
        </w:tc>
        <w:tc>
          <w:tcPr>
            <w:tcW w:w="929" w:type="dxa"/>
            <w:tcBorders>
              <w:top w:val="nil"/>
              <w:left w:val="nil"/>
              <w:bottom w:val="single" w:sz="4" w:space="0" w:color="auto"/>
              <w:right w:val="single" w:sz="4" w:space="0" w:color="auto"/>
            </w:tcBorders>
            <w:shd w:val="clear" w:color="auto" w:fill="auto"/>
          </w:tcPr>
          <w:p w14:paraId="79F95272" w14:textId="77777777" w:rsidR="00C327CB" w:rsidRPr="00D82DF7" w:rsidRDefault="00C327CB">
            <w:pPr>
              <w:jc w:val="right"/>
              <w:rPr>
                <w:sz w:val="19"/>
                <w:szCs w:val="19"/>
                <w:lang w:eastAsia="en-CA"/>
              </w:rPr>
            </w:pPr>
            <w:r w:rsidRPr="00D82DF7">
              <w:rPr>
                <w:sz w:val="19"/>
                <w:szCs w:val="19"/>
              </w:rPr>
              <w:t>675,660</w:t>
            </w:r>
          </w:p>
        </w:tc>
        <w:tc>
          <w:tcPr>
            <w:tcW w:w="772" w:type="dxa"/>
            <w:tcBorders>
              <w:top w:val="nil"/>
              <w:left w:val="nil"/>
              <w:bottom w:val="single" w:sz="4" w:space="0" w:color="auto"/>
              <w:right w:val="single" w:sz="4" w:space="0" w:color="auto"/>
            </w:tcBorders>
            <w:shd w:val="clear" w:color="auto" w:fill="auto"/>
            <w:noWrap/>
          </w:tcPr>
          <w:p w14:paraId="6CDCC83D" w14:textId="77777777" w:rsidR="00C327CB" w:rsidRPr="00D82DF7" w:rsidRDefault="00C327CB">
            <w:pPr>
              <w:jc w:val="right"/>
              <w:rPr>
                <w:color w:val="000000"/>
                <w:sz w:val="19"/>
                <w:szCs w:val="19"/>
                <w:lang w:eastAsia="en-CA"/>
              </w:rPr>
            </w:pPr>
            <w:r w:rsidRPr="00D82DF7">
              <w:rPr>
                <w:sz w:val="19"/>
                <w:szCs w:val="19"/>
              </w:rPr>
              <w:t xml:space="preserve"> 16.32 </w:t>
            </w:r>
          </w:p>
        </w:tc>
        <w:tc>
          <w:tcPr>
            <w:tcW w:w="1000" w:type="dxa"/>
            <w:tcBorders>
              <w:top w:val="nil"/>
              <w:left w:val="nil"/>
              <w:bottom w:val="single" w:sz="4" w:space="0" w:color="auto"/>
              <w:right w:val="single" w:sz="4" w:space="0" w:color="auto"/>
            </w:tcBorders>
            <w:shd w:val="clear" w:color="auto" w:fill="auto"/>
            <w:noWrap/>
          </w:tcPr>
          <w:p w14:paraId="6CFAAA7E" w14:textId="77777777" w:rsidR="00C327CB" w:rsidRPr="00D82DF7" w:rsidRDefault="00C327CB">
            <w:pPr>
              <w:jc w:val="right"/>
              <w:rPr>
                <w:color w:val="000000"/>
                <w:sz w:val="19"/>
                <w:szCs w:val="19"/>
                <w:lang w:eastAsia="en-CA"/>
              </w:rPr>
            </w:pPr>
            <w:r w:rsidRPr="00D82DF7">
              <w:rPr>
                <w:sz w:val="19"/>
                <w:szCs w:val="19"/>
              </w:rPr>
              <w:t>7.8</w:t>
            </w:r>
            <w:r>
              <w:rPr>
                <w:sz w:val="19"/>
                <w:szCs w:val="19"/>
              </w:rPr>
              <w:t>2</w:t>
            </w:r>
          </w:p>
        </w:tc>
      </w:tr>
      <w:tr w:rsidR="00C327CB" w:rsidRPr="00D82DF7" w14:paraId="74CE4B00" w14:textId="77777777" w:rsidTr="00B145B4">
        <w:trPr>
          <w:trHeight w:val="172"/>
        </w:trPr>
        <w:tc>
          <w:tcPr>
            <w:tcW w:w="988" w:type="dxa"/>
            <w:tcBorders>
              <w:top w:val="nil"/>
              <w:left w:val="single" w:sz="4" w:space="0" w:color="auto"/>
              <w:bottom w:val="single" w:sz="4" w:space="0" w:color="auto"/>
              <w:right w:val="single" w:sz="4" w:space="0" w:color="auto"/>
            </w:tcBorders>
            <w:shd w:val="clear" w:color="auto" w:fill="auto"/>
          </w:tcPr>
          <w:p w14:paraId="25B29443" w14:textId="77777777" w:rsidR="00C327CB" w:rsidRPr="00D82DF7" w:rsidRDefault="00C327CB">
            <w:pPr>
              <w:jc w:val="left"/>
              <w:rPr>
                <w:sz w:val="19"/>
                <w:szCs w:val="19"/>
                <w:lang w:eastAsia="en-CA"/>
              </w:rPr>
            </w:pPr>
            <w:r w:rsidRPr="00D82DF7">
              <w:rPr>
                <w:sz w:val="19"/>
                <w:szCs w:val="19"/>
              </w:rPr>
              <w:t>Raya Electric</w:t>
            </w:r>
          </w:p>
        </w:tc>
        <w:tc>
          <w:tcPr>
            <w:tcW w:w="567" w:type="dxa"/>
            <w:tcBorders>
              <w:top w:val="nil"/>
              <w:left w:val="nil"/>
              <w:bottom w:val="single" w:sz="4" w:space="0" w:color="auto"/>
              <w:right w:val="single" w:sz="4" w:space="0" w:color="auto"/>
            </w:tcBorders>
            <w:shd w:val="clear" w:color="auto" w:fill="auto"/>
            <w:hideMark/>
          </w:tcPr>
          <w:p w14:paraId="4EEE8F87" w14:textId="77777777" w:rsidR="00C327CB" w:rsidRPr="00D82DF7" w:rsidRDefault="00C327CB">
            <w:pPr>
              <w:jc w:val="center"/>
              <w:rPr>
                <w:sz w:val="19"/>
                <w:szCs w:val="19"/>
                <w:lang w:eastAsia="en-CA"/>
              </w:rPr>
            </w:pPr>
            <w:r w:rsidRPr="00D82DF7">
              <w:rPr>
                <w:color w:val="000000"/>
                <w:sz w:val="19"/>
                <w:szCs w:val="19"/>
              </w:rPr>
              <w:t>1</w:t>
            </w:r>
          </w:p>
        </w:tc>
        <w:tc>
          <w:tcPr>
            <w:tcW w:w="1275" w:type="dxa"/>
            <w:tcBorders>
              <w:top w:val="nil"/>
              <w:left w:val="nil"/>
              <w:bottom w:val="single" w:sz="4" w:space="0" w:color="auto"/>
              <w:right w:val="single" w:sz="4" w:space="0" w:color="auto"/>
            </w:tcBorders>
            <w:shd w:val="clear" w:color="auto" w:fill="auto"/>
            <w:hideMark/>
          </w:tcPr>
          <w:p w14:paraId="310508EF" w14:textId="77777777" w:rsidR="00C327CB" w:rsidRPr="00D82DF7" w:rsidRDefault="00C327CB">
            <w:pPr>
              <w:jc w:val="right"/>
              <w:rPr>
                <w:color w:val="000000"/>
                <w:sz w:val="19"/>
                <w:szCs w:val="19"/>
                <w:lang w:eastAsia="en-CA"/>
              </w:rPr>
            </w:pPr>
            <w:r w:rsidRPr="00D82DF7">
              <w:rPr>
                <w:sz w:val="19"/>
                <w:szCs w:val="19"/>
              </w:rPr>
              <w:t>30,738</w:t>
            </w:r>
          </w:p>
        </w:tc>
        <w:tc>
          <w:tcPr>
            <w:tcW w:w="851" w:type="dxa"/>
            <w:tcBorders>
              <w:top w:val="nil"/>
              <w:left w:val="nil"/>
              <w:bottom w:val="single" w:sz="4" w:space="0" w:color="auto"/>
              <w:right w:val="single" w:sz="4" w:space="0" w:color="auto"/>
            </w:tcBorders>
            <w:shd w:val="clear" w:color="auto" w:fill="auto"/>
            <w:noWrap/>
          </w:tcPr>
          <w:p w14:paraId="293478F7" w14:textId="77777777" w:rsidR="00C327CB" w:rsidRPr="00D82DF7" w:rsidRDefault="00C327CB">
            <w:pPr>
              <w:jc w:val="right"/>
              <w:rPr>
                <w:color w:val="000000"/>
                <w:sz w:val="19"/>
                <w:szCs w:val="19"/>
                <w:lang w:eastAsia="en-CA"/>
              </w:rPr>
            </w:pPr>
            <w:r w:rsidRPr="00D82DF7">
              <w:rPr>
                <w:sz w:val="19"/>
                <w:szCs w:val="19"/>
              </w:rPr>
              <w:t xml:space="preserve"> 27,664 </w:t>
            </w:r>
          </w:p>
        </w:tc>
        <w:tc>
          <w:tcPr>
            <w:tcW w:w="992" w:type="dxa"/>
            <w:tcBorders>
              <w:top w:val="nil"/>
              <w:left w:val="nil"/>
              <w:bottom w:val="single" w:sz="4" w:space="0" w:color="auto"/>
              <w:right w:val="single" w:sz="4" w:space="0" w:color="auto"/>
            </w:tcBorders>
            <w:shd w:val="clear" w:color="auto" w:fill="auto"/>
          </w:tcPr>
          <w:p w14:paraId="5D1161C9" w14:textId="77777777" w:rsidR="00C327CB" w:rsidRPr="00D82DF7" w:rsidRDefault="00C327CB">
            <w:pPr>
              <w:jc w:val="right"/>
              <w:rPr>
                <w:color w:val="000000"/>
                <w:sz w:val="19"/>
                <w:szCs w:val="19"/>
                <w:lang w:eastAsia="en-CA"/>
              </w:rPr>
            </w:pPr>
            <w:r w:rsidRPr="00D82DF7">
              <w:rPr>
                <w:sz w:val="19"/>
                <w:szCs w:val="19"/>
              </w:rPr>
              <w:t>57,749</w:t>
            </w:r>
          </w:p>
        </w:tc>
        <w:tc>
          <w:tcPr>
            <w:tcW w:w="992" w:type="dxa"/>
            <w:tcBorders>
              <w:top w:val="nil"/>
              <w:left w:val="nil"/>
              <w:bottom w:val="single" w:sz="4" w:space="0" w:color="auto"/>
              <w:right w:val="single" w:sz="4" w:space="0" w:color="auto"/>
            </w:tcBorders>
            <w:shd w:val="clear" w:color="auto" w:fill="auto"/>
          </w:tcPr>
          <w:p w14:paraId="7EE155D9" w14:textId="77777777" w:rsidR="00C327CB" w:rsidRPr="00D82DF7" w:rsidRDefault="00C327CB">
            <w:pPr>
              <w:jc w:val="right"/>
              <w:rPr>
                <w:color w:val="000000"/>
                <w:sz w:val="19"/>
                <w:szCs w:val="19"/>
                <w:lang w:eastAsia="en-CA"/>
              </w:rPr>
            </w:pPr>
            <w:r w:rsidRPr="00D82DF7">
              <w:rPr>
                <w:sz w:val="19"/>
                <w:szCs w:val="19"/>
              </w:rPr>
              <w:t>199,797</w:t>
            </w:r>
          </w:p>
        </w:tc>
        <w:tc>
          <w:tcPr>
            <w:tcW w:w="993" w:type="dxa"/>
            <w:tcBorders>
              <w:top w:val="nil"/>
              <w:left w:val="nil"/>
              <w:bottom w:val="single" w:sz="4" w:space="0" w:color="auto"/>
              <w:right w:val="single" w:sz="4" w:space="0" w:color="auto"/>
            </w:tcBorders>
            <w:shd w:val="clear" w:color="auto" w:fill="auto"/>
          </w:tcPr>
          <w:p w14:paraId="25A77360" w14:textId="77777777" w:rsidR="00C327CB" w:rsidRPr="00D82DF7" w:rsidRDefault="00C327CB">
            <w:pPr>
              <w:jc w:val="right"/>
              <w:rPr>
                <w:color w:val="000000"/>
                <w:sz w:val="19"/>
                <w:szCs w:val="19"/>
                <w:lang w:eastAsia="en-CA"/>
              </w:rPr>
            </w:pPr>
            <w:r w:rsidRPr="00D82DF7">
              <w:rPr>
                <w:sz w:val="19"/>
                <w:szCs w:val="19"/>
              </w:rPr>
              <w:t>419,300</w:t>
            </w:r>
          </w:p>
        </w:tc>
        <w:tc>
          <w:tcPr>
            <w:tcW w:w="929" w:type="dxa"/>
            <w:tcBorders>
              <w:top w:val="nil"/>
              <w:left w:val="nil"/>
              <w:bottom w:val="single" w:sz="4" w:space="0" w:color="auto"/>
              <w:right w:val="single" w:sz="4" w:space="0" w:color="auto"/>
            </w:tcBorders>
            <w:shd w:val="clear" w:color="auto" w:fill="auto"/>
          </w:tcPr>
          <w:p w14:paraId="2401E200" w14:textId="77777777" w:rsidR="00C327CB" w:rsidRPr="00D82DF7" w:rsidRDefault="00C327CB">
            <w:pPr>
              <w:jc w:val="right"/>
              <w:rPr>
                <w:sz w:val="19"/>
                <w:szCs w:val="19"/>
                <w:lang w:eastAsia="en-CA"/>
              </w:rPr>
            </w:pPr>
            <w:r w:rsidRPr="00D82DF7">
              <w:rPr>
                <w:sz w:val="19"/>
                <w:szCs w:val="19"/>
              </w:rPr>
              <w:t>619,097</w:t>
            </w:r>
          </w:p>
        </w:tc>
        <w:tc>
          <w:tcPr>
            <w:tcW w:w="772" w:type="dxa"/>
            <w:tcBorders>
              <w:top w:val="nil"/>
              <w:left w:val="nil"/>
              <w:bottom w:val="single" w:sz="4" w:space="0" w:color="auto"/>
              <w:right w:val="single" w:sz="4" w:space="0" w:color="auto"/>
            </w:tcBorders>
            <w:shd w:val="clear" w:color="auto" w:fill="auto"/>
            <w:noWrap/>
          </w:tcPr>
          <w:p w14:paraId="7747CF59" w14:textId="77777777" w:rsidR="00C327CB" w:rsidRPr="00D82DF7" w:rsidRDefault="00C327CB">
            <w:pPr>
              <w:jc w:val="right"/>
              <w:rPr>
                <w:color w:val="000000"/>
                <w:sz w:val="19"/>
                <w:szCs w:val="19"/>
                <w:lang w:eastAsia="en-CA"/>
              </w:rPr>
            </w:pPr>
            <w:r w:rsidRPr="00D82DF7">
              <w:rPr>
                <w:sz w:val="19"/>
                <w:szCs w:val="19"/>
              </w:rPr>
              <w:t xml:space="preserve"> 22.38 </w:t>
            </w:r>
          </w:p>
        </w:tc>
        <w:tc>
          <w:tcPr>
            <w:tcW w:w="1000" w:type="dxa"/>
            <w:tcBorders>
              <w:top w:val="nil"/>
              <w:left w:val="nil"/>
              <w:bottom w:val="single" w:sz="4" w:space="0" w:color="auto"/>
              <w:right w:val="single" w:sz="4" w:space="0" w:color="auto"/>
            </w:tcBorders>
            <w:shd w:val="clear" w:color="auto" w:fill="auto"/>
            <w:noWrap/>
          </w:tcPr>
          <w:p w14:paraId="18EA6FC3" w14:textId="77777777" w:rsidR="00C327CB" w:rsidRPr="00D82DF7" w:rsidRDefault="00C327CB">
            <w:pPr>
              <w:jc w:val="right"/>
              <w:rPr>
                <w:color w:val="000000"/>
                <w:sz w:val="19"/>
                <w:szCs w:val="19"/>
                <w:lang w:eastAsia="en-CA"/>
              </w:rPr>
            </w:pPr>
            <w:r w:rsidRPr="00D82DF7">
              <w:rPr>
                <w:sz w:val="19"/>
                <w:szCs w:val="19"/>
              </w:rPr>
              <w:t>10.72</w:t>
            </w:r>
          </w:p>
        </w:tc>
      </w:tr>
      <w:tr w:rsidR="00C327CB" w:rsidRPr="00D82DF7" w14:paraId="77161380" w14:textId="77777777" w:rsidTr="00B145B4">
        <w:trPr>
          <w:trHeight w:val="159"/>
        </w:trPr>
        <w:tc>
          <w:tcPr>
            <w:tcW w:w="988" w:type="dxa"/>
            <w:tcBorders>
              <w:top w:val="nil"/>
              <w:left w:val="single" w:sz="4" w:space="0" w:color="auto"/>
              <w:bottom w:val="single" w:sz="4" w:space="0" w:color="auto"/>
              <w:right w:val="single" w:sz="4" w:space="0" w:color="auto"/>
            </w:tcBorders>
            <w:shd w:val="clear" w:color="auto" w:fill="auto"/>
          </w:tcPr>
          <w:p w14:paraId="292043ED" w14:textId="77777777" w:rsidR="00C327CB" w:rsidRPr="00D82DF7" w:rsidRDefault="00C327CB">
            <w:pPr>
              <w:jc w:val="left"/>
              <w:rPr>
                <w:sz w:val="19"/>
                <w:szCs w:val="19"/>
                <w:lang w:eastAsia="en-CA"/>
              </w:rPr>
            </w:pPr>
            <w:r w:rsidRPr="00D82DF7">
              <w:rPr>
                <w:sz w:val="19"/>
                <w:szCs w:val="19"/>
              </w:rPr>
              <w:t xml:space="preserve">Free Air </w:t>
            </w:r>
          </w:p>
        </w:tc>
        <w:tc>
          <w:tcPr>
            <w:tcW w:w="567" w:type="dxa"/>
            <w:tcBorders>
              <w:top w:val="nil"/>
              <w:left w:val="nil"/>
              <w:bottom w:val="single" w:sz="4" w:space="0" w:color="auto"/>
              <w:right w:val="single" w:sz="4" w:space="0" w:color="auto"/>
            </w:tcBorders>
            <w:shd w:val="clear" w:color="auto" w:fill="auto"/>
            <w:hideMark/>
          </w:tcPr>
          <w:p w14:paraId="55DA9790" w14:textId="77777777" w:rsidR="00C327CB" w:rsidRPr="00D82DF7" w:rsidRDefault="00C327CB">
            <w:pPr>
              <w:jc w:val="center"/>
              <w:rPr>
                <w:sz w:val="19"/>
                <w:szCs w:val="19"/>
                <w:lang w:eastAsia="en-CA"/>
              </w:rPr>
            </w:pPr>
            <w:r w:rsidRPr="00D82DF7">
              <w:rPr>
                <w:color w:val="000000"/>
                <w:sz w:val="19"/>
                <w:szCs w:val="19"/>
              </w:rPr>
              <w:t>3</w:t>
            </w:r>
          </w:p>
        </w:tc>
        <w:tc>
          <w:tcPr>
            <w:tcW w:w="1275" w:type="dxa"/>
            <w:tcBorders>
              <w:top w:val="nil"/>
              <w:left w:val="nil"/>
              <w:bottom w:val="single" w:sz="4" w:space="0" w:color="auto"/>
              <w:right w:val="single" w:sz="4" w:space="0" w:color="auto"/>
            </w:tcBorders>
            <w:shd w:val="clear" w:color="auto" w:fill="auto"/>
            <w:hideMark/>
          </w:tcPr>
          <w:p w14:paraId="3DF55F8E" w14:textId="77777777" w:rsidR="00C327CB" w:rsidRPr="00D82DF7" w:rsidRDefault="00C327CB">
            <w:pPr>
              <w:jc w:val="right"/>
              <w:rPr>
                <w:color w:val="000000"/>
                <w:sz w:val="19"/>
                <w:szCs w:val="19"/>
                <w:lang w:eastAsia="en-CA"/>
              </w:rPr>
            </w:pPr>
            <w:r w:rsidRPr="00D82DF7">
              <w:rPr>
                <w:sz w:val="19"/>
                <w:szCs w:val="19"/>
              </w:rPr>
              <w:t>62,650</w:t>
            </w:r>
          </w:p>
        </w:tc>
        <w:tc>
          <w:tcPr>
            <w:tcW w:w="851" w:type="dxa"/>
            <w:tcBorders>
              <w:top w:val="nil"/>
              <w:left w:val="nil"/>
              <w:bottom w:val="single" w:sz="4" w:space="0" w:color="auto"/>
              <w:right w:val="single" w:sz="4" w:space="0" w:color="auto"/>
            </w:tcBorders>
            <w:shd w:val="clear" w:color="auto" w:fill="auto"/>
            <w:noWrap/>
          </w:tcPr>
          <w:p w14:paraId="095FA82D" w14:textId="77777777" w:rsidR="00C327CB" w:rsidRPr="00D82DF7" w:rsidRDefault="00C327CB">
            <w:pPr>
              <w:jc w:val="right"/>
              <w:rPr>
                <w:color w:val="000000"/>
                <w:sz w:val="19"/>
                <w:szCs w:val="19"/>
                <w:lang w:eastAsia="en-CA"/>
              </w:rPr>
            </w:pPr>
            <w:r w:rsidRPr="00D82DF7">
              <w:rPr>
                <w:sz w:val="19"/>
                <w:szCs w:val="19"/>
              </w:rPr>
              <w:t xml:space="preserve"> 64,553 </w:t>
            </w:r>
          </w:p>
        </w:tc>
        <w:tc>
          <w:tcPr>
            <w:tcW w:w="992" w:type="dxa"/>
            <w:tcBorders>
              <w:top w:val="nil"/>
              <w:left w:val="nil"/>
              <w:bottom w:val="single" w:sz="4" w:space="0" w:color="auto"/>
              <w:right w:val="single" w:sz="4" w:space="0" w:color="auto"/>
            </w:tcBorders>
            <w:shd w:val="clear" w:color="auto" w:fill="auto"/>
          </w:tcPr>
          <w:p w14:paraId="35C374CE" w14:textId="77777777" w:rsidR="00C327CB" w:rsidRPr="00D82DF7" w:rsidRDefault="00C327CB">
            <w:pPr>
              <w:jc w:val="right"/>
              <w:rPr>
                <w:color w:val="000000"/>
                <w:sz w:val="19"/>
                <w:szCs w:val="19"/>
                <w:lang w:eastAsia="en-CA"/>
              </w:rPr>
            </w:pPr>
            <w:r w:rsidRPr="00D82DF7">
              <w:rPr>
                <w:sz w:val="19"/>
                <w:szCs w:val="19"/>
              </w:rPr>
              <w:t>134,754</w:t>
            </w:r>
          </w:p>
        </w:tc>
        <w:tc>
          <w:tcPr>
            <w:tcW w:w="992" w:type="dxa"/>
            <w:tcBorders>
              <w:top w:val="nil"/>
              <w:left w:val="nil"/>
              <w:bottom w:val="single" w:sz="4" w:space="0" w:color="auto"/>
              <w:right w:val="single" w:sz="4" w:space="0" w:color="auto"/>
            </w:tcBorders>
            <w:shd w:val="clear" w:color="auto" w:fill="auto"/>
          </w:tcPr>
          <w:p w14:paraId="2664CDFE" w14:textId="77777777" w:rsidR="00C327CB" w:rsidRPr="00D82DF7" w:rsidRDefault="00C327CB">
            <w:pPr>
              <w:jc w:val="right"/>
              <w:rPr>
                <w:color w:val="000000"/>
                <w:sz w:val="19"/>
                <w:szCs w:val="19"/>
                <w:lang w:eastAsia="en-CA"/>
              </w:rPr>
            </w:pPr>
            <w:r w:rsidRPr="00D82DF7">
              <w:rPr>
                <w:sz w:val="19"/>
                <w:szCs w:val="19"/>
              </w:rPr>
              <w:t>407,225</w:t>
            </w:r>
          </w:p>
        </w:tc>
        <w:tc>
          <w:tcPr>
            <w:tcW w:w="993" w:type="dxa"/>
            <w:tcBorders>
              <w:top w:val="nil"/>
              <w:left w:val="nil"/>
              <w:bottom w:val="single" w:sz="4" w:space="0" w:color="auto"/>
              <w:right w:val="single" w:sz="4" w:space="0" w:color="auto"/>
            </w:tcBorders>
            <w:shd w:val="clear" w:color="auto" w:fill="auto"/>
          </w:tcPr>
          <w:p w14:paraId="043F43DF" w14:textId="77777777" w:rsidR="00C327CB" w:rsidRPr="00D82DF7" w:rsidRDefault="00C327CB">
            <w:pPr>
              <w:jc w:val="right"/>
              <w:rPr>
                <w:color w:val="000000"/>
                <w:sz w:val="19"/>
                <w:szCs w:val="19"/>
                <w:lang w:eastAsia="en-CA"/>
              </w:rPr>
            </w:pPr>
            <w:r w:rsidRPr="00D82DF7">
              <w:rPr>
                <w:sz w:val="19"/>
                <w:szCs w:val="19"/>
              </w:rPr>
              <w:t>1,231,900</w:t>
            </w:r>
          </w:p>
        </w:tc>
        <w:tc>
          <w:tcPr>
            <w:tcW w:w="929" w:type="dxa"/>
            <w:tcBorders>
              <w:top w:val="nil"/>
              <w:left w:val="nil"/>
              <w:bottom w:val="single" w:sz="4" w:space="0" w:color="auto"/>
              <w:right w:val="single" w:sz="4" w:space="0" w:color="auto"/>
            </w:tcBorders>
            <w:shd w:val="clear" w:color="auto" w:fill="auto"/>
          </w:tcPr>
          <w:p w14:paraId="0A1B7724" w14:textId="77777777" w:rsidR="00C327CB" w:rsidRPr="00D82DF7" w:rsidRDefault="00C327CB">
            <w:pPr>
              <w:jc w:val="right"/>
              <w:rPr>
                <w:sz w:val="19"/>
                <w:szCs w:val="19"/>
                <w:lang w:eastAsia="en-CA"/>
              </w:rPr>
            </w:pPr>
            <w:r w:rsidRPr="00D82DF7">
              <w:rPr>
                <w:sz w:val="19"/>
                <w:szCs w:val="19"/>
              </w:rPr>
              <w:t>1,639,125</w:t>
            </w:r>
          </w:p>
        </w:tc>
        <w:tc>
          <w:tcPr>
            <w:tcW w:w="772" w:type="dxa"/>
            <w:tcBorders>
              <w:top w:val="nil"/>
              <w:left w:val="nil"/>
              <w:bottom w:val="single" w:sz="4" w:space="0" w:color="auto"/>
              <w:right w:val="single" w:sz="4" w:space="0" w:color="auto"/>
            </w:tcBorders>
            <w:shd w:val="clear" w:color="auto" w:fill="auto"/>
            <w:noWrap/>
          </w:tcPr>
          <w:p w14:paraId="5AB64B3C" w14:textId="77777777" w:rsidR="00C327CB" w:rsidRPr="00D82DF7" w:rsidRDefault="00C327CB">
            <w:pPr>
              <w:jc w:val="right"/>
              <w:rPr>
                <w:color w:val="000000"/>
                <w:sz w:val="19"/>
                <w:szCs w:val="19"/>
                <w:lang w:eastAsia="en-CA"/>
              </w:rPr>
            </w:pPr>
            <w:r w:rsidRPr="00D82DF7">
              <w:rPr>
                <w:sz w:val="19"/>
                <w:szCs w:val="19"/>
              </w:rPr>
              <w:t xml:space="preserve"> 25.39 </w:t>
            </w:r>
          </w:p>
        </w:tc>
        <w:tc>
          <w:tcPr>
            <w:tcW w:w="1000" w:type="dxa"/>
            <w:tcBorders>
              <w:top w:val="nil"/>
              <w:left w:val="nil"/>
              <w:bottom w:val="single" w:sz="4" w:space="0" w:color="auto"/>
              <w:right w:val="single" w:sz="4" w:space="0" w:color="auto"/>
            </w:tcBorders>
            <w:shd w:val="clear" w:color="auto" w:fill="auto"/>
            <w:noWrap/>
          </w:tcPr>
          <w:p w14:paraId="1E712E9E" w14:textId="77777777" w:rsidR="00C327CB" w:rsidRPr="00D82DF7" w:rsidRDefault="00C327CB">
            <w:pPr>
              <w:jc w:val="right"/>
              <w:rPr>
                <w:color w:val="000000"/>
                <w:sz w:val="19"/>
                <w:szCs w:val="19"/>
                <w:lang w:eastAsia="en-CA"/>
              </w:rPr>
            </w:pPr>
            <w:r w:rsidRPr="00D82DF7">
              <w:rPr>
                <w:sz w:val="19"/>
                <w:szCs w:val="19"/>
              </w:rPr>
              <w:t>12.16</w:t>
            </w:r>
          </w:p>
        </w:tc>
      </w:tr>
      <w:tr w:rsidR="00C327CB" w:rsidRPr="00D82DF7" w14:paraId="709A02FF" w14:textId="77777777" w:rsidTr="00B145B4">
        <w:trPr>
          <w:trHeight w:val="207"/>
        </w:trPr>
        <w:tc>
          <w:tcPr>
            <w:tcW w:w="988" w:type="dxa"/>
            <w:tcBorders>
              <w:top w:val="nil"/>
              <w:left w:val="single" w:sz="4" w:space="0" w:color="auto"/>
              <w:bottom w:val="single" w:sz="4" w:space="0" w:color="auto"/>
              <w:right w:val="single" w:sz="4" w:space="0" w:color="auto"/>
            </w:tcBorders>
            <w:shd w:val="clear" w:color="auto" w:fill="auto"/>
          </w:tcPr>
          <w:p w14:paraId="24F706DE" w14:textId="77777777" w:rsidR="00C327CB" w:rsidRPr="00D82DF7" w:rsidRDefault="00C327CB">
            <w:pPr>
              <w:jc w:val="left"/>
              <w:rPr>
                <w:sz w:val="19"/>
                <w:szCs w:val="19"/>
                <w:lang w:eastAsia="en-CA"/>
              </w:rPr>
            </w:pPr>
            <w:r w:rsidRPr="00D82DF7">
              <w:rPr>
                <w:sz w:val="19"/>
                <w:szCs w:val="19"/>
              </w:rPr>
              <w:t>Tiba</w:t>
            </w:r>
          </w:p>
        </w:tc>
        <w:tc>
          <w:tcPr>
            <w:tcW w:w="567" w:type="dxa"/>
            <w:tcBorders>
              <w:top w:val="nil"/>
              <w:left w:val="nil"/>
              <w:bottom w:val="single" w:sz="4" w:space="0" w:color="auto"/>
              <w:right w:val="single" w:sz="4" w:space="0" w:color="auto"/>
            </w:tcBorders>
            <w:shd w:val="clear" w:color="auto" w:fill="auto"/>
            <w:hideMark/>
          </w:tcPr>
          <w:p w14:paraId="33CF45BF" w14:textId="77777777" w:rsidR="00C327CB" w:rsidRPr="0048527E" w:rsidRDefault="00C327CB">
            <w:pPr>
              <w:jc w:val="center"/>
              <w:rPr>
                <w:sz w:val="19"/>
                <w:szCs w:val="19"/>
                <w:lang w:eastAsia="en-CA"/>
              </w:rPr>
            </w:pPr>
            <w:r w:rsidRPr="0048527E">
              <w:rPr>
                <w:color w:val="000000"/>
                <w:sz w:val="19"/>
                <w:szCs w:val="19"/>
              </w:rPr>
              <w:t>1</w:t>
            </w:r>
          </w:p>
        </w:tc>
        <w:tc>
          <w:tcPr>
            <w:tcW w:w="1275" w:type="dxa"/>
            <w:tcBorders>
              <w:top w:val="nil"/>
              <w:left w:val="nil"/>
              <w:bottom w:val="single" w:sz="4" w:space="0" w:color="auto"/>
              <w:right w:val="single" w:sz="4" w:space="0" w:color="auto"/>
            </w:tcBorders>
            <w:shd w:val="clear" w:color="auto" w:fill="auto"/>
            <w:hideMark/>
          </w:tcPr>
          <w:p w14:paraId="31B374B9" w14:textId="77777777" w:rsidR="00C327CB" w:rsidRPr="0048527E" w:rsidRDefault="00C327CB">
            <w:pPr>
              <w:jc w:val="right"/>
              <w:rPr>
                <w:color w:val="000000"/>
                <w:sz w:val="19"/>
                <w:szCs w:val="19"/>
                <w:lang w:eastAsia="en-CA"/>
              </w:rPr>
            </w:pPr>
            <w:r w:rsidRPr="0048527E">
              <w:rPr>
                <w:sz w:val="19"/>
                <w:szCs w:val="19"/>
              </w:rPr>
              <w:t>24,697*</w:t>
            </w:r>
          </w:p>
        </w:tc>
        <w:tc>
          <w:tcPr>
            <w:tcW w:w="851" w:type="dxa"/>
            <w:tcBorders>
              <w:top w:val="nil"/>
              <w:left w:val="nil"/>
              <w:bottom w:val="single" w:sz="4" w:space="0" w:color="auto"/>
              <w:right w:val="single" w:sz="4" w:space="0" w:color="auto"/>
            </w:tcBorders>
            <w:shd w:val="clear" w:color="auto" w:fill="auto"/>
            <w:noWrap/>
          </w:tcPr>
          <w:p w14:paraId="4C91A9DC" w14:textId="77777777" w:rsidR="00C327CB" w:rsidRPr="00AB124D" w:rsidRDefault="00C327CB">
            <w:pPr>
              <w:jc w:val="right"/>
              <w:rPr>
                <w:sz w:val="19"/>
                <w:szCs w:val="19"/>
              </w:rPr>
            </w:pPr>
            <w:r w:rsidRPr="00AB124D">
              <w:rPr>
                <w:sz w:val="19"/>
                <w:szCs w:val="19"/>
              </w:rPr>
              <w:t xml:space="preserve"> 31,321 </w:t>
            </w:r>
          </w:p>
        </w:tc>
        <w:tc>
          <w:tcPr>
            <w:tcW w:w="992" w:type="dxa"/>
            <w:tcBorders>
              <w:top w:val="nil"/>
              <w:left w:val="nil"/>
              <w:bottom w:val="single" w:sz="4" w:space="0" w:color="auto"/>
              <w:right w:val="single" w:sz="4" w:space="0" w:color="auto"/>
            </w:tcBorders>
            <w:shd w:val="clear" w:color="auto" w:fill="auto"/>
          </w:tcPr>
          <w:p w14:paraId="0B2E2FCC" w14:textId="77777777" w:rsidR="00C327CB" w:rsidRPr="00AB124D" w:rsidRDefault="00C327CB">
            <w:pPr>
              <w:jc w:val="right"/>
              <w:rPr>
                <w:sz w:val="19"/>
                <w:szCs w:val="19"/>
              </w:rPr>
            </w:pPr>
            <w:r w:rsidRPr="00AB124D">
              <w:rPr>
                <w:sz w:val="19"/>
                <w:szCs w:val="19"/>
              </w:rPr>
              <w:t>65,383</w:t>
            </w:r>
          </w:p>
        </w:tc>
        <w:tc>
          <w:tcPr>
            <w:tcW w:w="992" w:type="dxa"/>
            <w:tcBorders>
              <w:top w:val="nil"/>
              <w:left w:val="nil"/>
              <w:bottom w:val="single" w:sz="4" w:space="0" w:color="auto"/>
              <w:right w:val="single" w:sz="4" w:space="0" w:color="auto"/>
            </w:tcBorders>
            <w:shd w:val="clear" w:color="auto" w:fill="auto"/>
          </w:tcPr>
          <w:p w14:paraId="05EC548B" w14:textId="77777777" w:rsidR="00C327CB" w:rsidRPr="00AB124D" w:rsidRDefault="00C327CB">
            <w:pPr>
              <w:jc w:val="right"/>
              <w:rPr>
                <w:sz w:val="19"/>
                <w:szCs w:val="19"/>
              </w:rPr>
            </w:pPr>
            <w:r w:rsidRPr="00D82DF7">
              <w:rPr>
                <w:sz w:val="19"/>
                <w:szCs w:val="19"/>
              </w:rPr>
              <w:t>160,53</w:t>
            </w:r>
            <w:r>
              <w:rPr>
                <w:sz w:val="19"/>
                <w:szCs w:val="19"/>
              </w:rPr>
              <w:t>1</w:t>
            </w:r>
          </w:p>
        </w:tc>
        <w:tc>
          <w:tcPr>
            <w:tcW w:w="993" w:type="dxa"/>
            <w:tcBorders>
              <w:top w:val="nil"/>
              <w:left w:val="nil"/>
              <w:bottom w:val="single" w:sz="4" w:space="0" w:color="auto"/>
              <w:right w:val="single" w:sz="4" w:space="0" w:color="auto"/>
            </w:tcBorders>
            <w:shd w:val="clear" w:color="auto" w:fill="auto"/>
          </w:tcPr>
          <w:p w14:paraId="56740B26" w14:textId="77777777" w:rsidR="00C327CB" w:rsidRPr="00D82DF7" w:rsidRDefault="00C327CB">
            <w:pPr>
              <w:jc w:val="right"/>
              <w:rPr>
                <w:color w:val="000000"/>
                <w:sz w:val="19"/>
                <w:szCs w:val="19"/>
                <w:lang w:eastAsia="en-CA"/>
              </w:rPr>
            </w:pPr>
            <w:r w:rsidRPr="00D82DF7">
              <w:rPr>
                <w:sz w:val="19"/>
                <w:szCs w:val="19"/>
              </w:rPr>
              <w:t>419,300</w:t>
            </w:r>
          </w:p>
        </w:tc>
        <w:tc>
          <w:tcPr>
            <w:tcW w:w="929" w:type="dxa"/>
            <w:tcBorders>
              <w:top w:val="nil"/>
              <w:left w:val="nil"/>
              <w:bottom w:val="single" w:sz="4" w:space="0" w:color="auto"/>
              <w:right w:val="single" w:sz="4" w:space="0" w:color="auto"/>
            </w:tcBorders>
            <w:shd w:val="clear" w:color="auto" w:fill="auto"/>
          </w:tcPr>
          <w:p w14:paraId="3CDC828D" w14:textId="77777777" w:rsidR="00C327CB" w:rsidRPr="00D82DF7" w:rsidRDefault="00C327CB">
            <w:pPr>
              <w:jc w:val="right"/>
              <w:rPr>
                <w:sz w:val="19"/>
                <w:szCs w:val="19"/>
                <w:lang w:eastAsia="en-CA"/>
              </w:rPr>
            </w:pPr>
            <w:r w:rsidRPr="00D82DF7">
              <w:rPr>
                <w:sz w:val="19"/>
                <w:szCs w:val="19"/>
              </w:rPr>
              <w:t>579,83</w:t>
            </w:r>
            <w:r>
              <w:rPr>
                <w:sz w:val="19"/>
                <w:szCs w:val="19"/>
              </w:rPr>
              <w:t>1</w:t>
            </w:r>
          </w:p>
        </w:tc>
        <w:tc>
          <w:tcPr>
            <w:tcW w:w="772" w:type="dxa"/>
            <w:tcBorders>
              <w:top w:val="nil"/>
              <w:left w:val="nil"/>
              <w:bottom w:val="single" w:sz="4" w:space="0" w:color="auto"/>
              <w:right w:val="single" w:sz="4" w:space="0" w:color="auto"/>
            </w:tcBorders>
            <w:shd w:val="clear" w:color="auto" w:fill="auto"/>
            <w:noWrap/>
          </w:tcPr>
          <w:p w14:paraId="72893B94" w14:textId="77777777" w:rsidR="00C327CB" w:rsidRPr="00D82DF7" w:rsidRDefault="00C327CB">
            <w:pPr>
              <w:jc w:val="right"/>
              <w:rPr>
                <w:color w:val="000000"/>
                <w:sz w:val="19"/>
                <w:szCs w:val="19"/>
                <w:lang w:eastAsia="en-CA"/>
              </w:rPr>
            </w:pPr>
            <w:r w:rsidRPr="00D82DF7">
              <w:rPr>
                <w:sz w:val="19"/>
                <w:szCs w:val="19"/>
              </w:rPr>
              <w:t xml:space="preserve"> </w:t>
            </w:r>
            <w:r>
              <w:rPr>
                <w:sz w:val="19"/>
                <w:szCs w:val="19"/>
              </w:rPr>
              <w:t>16.27</w:t>
            </w:r>
            <w:r w:rsidRPr="00D82DF7">
              <w:rPr>
                <w:sz w:val="19"/>
                <w:szCs w:val="19"/>
              </w:rPr>
              <w:t xml:space="preserve"> </w:t>
            </w:r>
          </w:p>
        </w:tc>
        <w:tc>
          <w:tcPr>
            <w:tcW w:w="1000" w:type="dxa"/>
            <w:tcBorders>
              <w:top w:val="nil"/>
              <w:left w:val="nil"/>
              <w:bottom w:val="single" w:sz="4" w:space="0" w:color="auto"/>
              <w:right w:val="single" w:sz="4" w:space="0" w:color="auto"/>
            </w:tcBorders>
            <w:shd w:val="clear" w:color="auto" w:fill="auto"/>
            <w:noWrap/>
          </w:tcPr>
          <w:p w14:paraId="15BF8D3C" w14:textId="77777777" w:rsidR="00C327CB" w:rsidRPr="00D82DF7" w:rsidRDefault="00C327CB">
            <w:pPr>
              <w:jc w:val="right"/>
              <w:rPr>
                <w:color w:val="000000"/>
                <w:sz w:val="19"/>
                <w:szCs w:val="19"/>
                <w:lang w:eastAsia="en-CA"/>
              </w:rPr>
            </w:pPr>
            <w:r>
              <w:rPr>
                <w:color w:val="000000"/>
                <w:sz w:val="19"/>
                <w:szCs w:val="19"/>
                <w:lang w:eastAsia="en-CA"/>
              </w:rPr>
              <w:t>7.79</w:t>
            </w:r>
          </w:p>
        </w:tc>
      </w:tr>
      <w:tr w:rsidR="00C327CB" w:rsidRPr="00D82DF7" w14:paraId="04A6FA53" w14:textId="77777777" w:rsidTr="00B145B4">
        <w:trPr>
          <w:trHeight w:val="245"/>
        </w:trPr>
        <w:tc>
          <w:tcPr>
            <w:tcW w:w="988" w:type="dxa"/>
            <w:tcBorders>
              <w:top w:val="nil"/>
              <w:left w:val="single" w:sz="4" w:space="0" w:color="auto"/>
              <w:bottom w:val="single" w:sz="4" w:space="0" w:color="auto"/>
              <w:right w:val="single" w:sz="4" w:space="0" w:color="auto"/>
            </w:tcBorders>
            <w:shd w:val="clear" w:color="auto" w:fill="auto"/>
            <w:noWrap/>
            <w:hideMark/>
          </w:tcPr>
          <w:p w14:paraId="5F71E66C" w14:textId="77777777" w:rsidR="00C327CB" w:rsidRPr="00D82DF7" w:rsidRDefault="00C327CB">
            <w:pPr>
              <w:jc w:val="left"/>
              <w:rPr>
                <w:b/>
                <w:bCs/>
                <w:color w:val="000000"/>
                <w:sz w:val="19"/>
                <w:szCs w:val="19"/>
                <w:lang w:eastAsia="en-CA"/>
              </w:rPr>
            </w:pPr>
            <w:r w:rsidRPr="00D82DF7">
              <w:rPr>
                <w:b/>
                <w:bCs/>
                <w:color w:val="000000"/>
                <w:sz w:val="19"/>
                <w:szCs w:val="19"/>
                <w:lang w:eastAsia="en-CA"/>
              </w:rPr>
              <w:t>Total</w:t>
            </w:r>
          </w:p>
        </w:tc>
        <w:tc>
          <w:tcPr>
            <w:tcW w:w="567" w:type="dxa"/>
            <w:tcBorders>
              <w:top w:val="nil"/>
              <w:left w:val="nil"/>
              <w:bottom w:val="single" w:sz="4" w:space="0" w:color="auto"/>
              <w:right w:val="single" w:sz="4" w:space="0" w:color="auto"/>
            </w:tcBorders>
            <w:shd w:val="clear" w:color="auto" w:fill="auto"/>
            <w:noWrap/>
            <w:hideMark/>
          </w:tcPr>
          <w:p w14:paraId="2FA1ABC1" w14:textId="77777777" w:rsidR="00C327CB" w:rsidRPr="0048527E" w:rsidRDefault="00C327CB">
            <w:pPr>
              <w:jc w:val="center"/>
              <w:rPr>
                <w:b/>
                <w:bCs/>
                <w:color w:val="000000"/>
                <w:sz w:val="19"/>
                <w:szCs w:val="19"/>
                <w:lang w:eastAsia="en-CA"/>
              </w:rPr>
            </w:pPr>
            <w:r w:rsidRPr="0048527E">
              <w:rPr>
                <w:b/>
                <w:bCs/>
                <w:color w:val="000000"/>
                <w:sz w:val="19"/>
                <w:szCs w:val="19"/>
                <w:lang w:eastAsia="en-CA"/>
              </w:rPr>
              <w:t>6</w:t>
            </w:r>
          </w:p>
        </w:tc>
        <w:tc>
          <w:tcPr>
            <w:tcW w:w="1275" w:type="dxa"/>
            <w:tcBorders>
              <w:top w:val="nil"/>
              <w:left w:val="nil"/>
              <w:bottom w:val="single" w:sz="4" w:space="0" w:color="auto"/>
              <w:right w:val="single" w:sz="4" w:space="0" w:color="auto"/>
            </w:tcBorders>
            <w:shd w:val="clear" w:color="auto" w:fill="auto"/>
            <w:hideMark/>
          </w:tcPr>
          <w:p w14:paraId="6846E1E1" w14:textId="77777777" w:rsidR="00C327CB" w:rsidRPr="0048527E" w:rsidRDefault="00C327CB">
            <w:pPr>
              <w:jc w:val="right"/>
              <w:rPr>
                <w:b/>
                <w:bCs/>
                <w:color w:val="000000"/>
                <w:sz w:val="19"/>
                <w:szCs w:val="19"/>
                <w:lang w:eastAsia="en-CA"/>
              </w:rPr>
            </w:pPr>
            <w:r w:rsidRPr="0048527E">
              <w:rPr>
                <w:b/>
                <w:bCs/>
                <w:sz w:val="19"/>
                <w:szCs w:val="19"/>
              </w:rPr>
              <w:t>157,525</w:t>
            </w:r>
          </w:p>
        </w:tc>
        <w:tc>
          <w:tcPr>
            <w:tcW w:w="851" w:type="dxa"/>
            <w:tcBorders>
              <w:top w:val="nil"/>
              <w:left w:val="nil"/>
              <w:bottom w:val="single" w:sz="4" w:space="0" w:color="auto"/>
              <w:right w:val="single" w:sz="4" w:space="0" w:color="auto"/>
            </w:tcBorders>
            <w:shd w:val="clear" w:color="auto" w:fill="auto"/>
            <w:noWrap/>
          </w:tcPr>
          <w:p w14:paraId="02545B9E" w14:textId="77777777" w:rsidR="00C327CB" w:rsidRPr="00D82DF7" w:rsidRDefault="00C327CB">
            <w:pPr>
              <w:jc w:val="right"/>
              <w:rPr>
                <w:b/>
                <w:bCs/>
                <w:color w:val="000000"/>
                <w:sz w:val="19"/>
                <w:szCs w:val="19"/>
                <w:lang w:eastAsia="en-CA"/>
              </w:rPr>
            </w:pPr>
            <w:r>
              <w:rPr>
                <w:b/>
                <w:bCs/>
                <w:color w:val="000000"/>
                <w:sz w:val="19"/>
                <w:szCs w:val="19"/>
                <w:lang w:eastAsia="en-CA"/>
              </w:rPr>
              <w:t>169,255</w:t>
            </w:r>
          </w:p>
        </w:tc>
        <w:tc>
          <w:tcPr>
            <w:tcW w:w="992" w:type="dxa"/>
            <w:tcBorders>
              <w:top w:val="single" w:sz="4" w:space="0" w:color="auto"/>
              <w:left w:val="nil"/>
              <w:bottom w:val="single" w:sz="4" w:space="0" w:color="auto"/>
              <w:right w:val="single" w:sz="4" w:space="0" w:color="auto"/>
            </w:tcBorders>
            <w:shd w:val="clear" w:color="auto" w:fill="auto"/>
            <w:noWrap/>
          </w:tcPr>
          <w:p w14:paraId="794B7EEE" w14:textId="77777777" w:rsidR="00C327CB" w:rsidRPr="00D82DF7" w:rsidRDefault="00C327CB">
            <w:pPr>
              <w:jc w:val="right"/>
              <w:rPr>
                <w:b/>
                <w:bCs/>
                <w:color w:val="000000"/>
                <w:sz w:val="19"/>
                <w:szCs w:val="19"/>
                <w:lang w:eastAsia="en-CA"/>
              </w:rPr>
            </w:pPr>
            <w:r>
              <w:rPr>
                <w:b/>
                <w:bCs/>
                <w:color w:val="000000"/>
                <w:sz w:val="19"/>
                <w:szCs w:val="19"/>
                <w:lang w:eastAsia="en-CA"/>
              </w:rPr>
              <w:t>353,320</w:t>
            </w:r>
          </w:p>
        </w:tc>
        <w:tc>
          <w:tcPr>
            <w:tcW w:w="992" w:type="dxa"/>
            <w:tcBorders>
              <w:top w:val="nil"/>
              <w:left w:val="nil"/>
              <w:bottom w:val="single" w:sz="4" w:space="0" w:color="auto"/>
              <w:right w:val="single" w:sz="4" w:space="0" w:color="auto"/>
            </w:tcBorders>
            <w:shd w:val="clear" w:color="auto" w:fill="auto"/>
            <w:noWrap/>
          </w:tcPr>
          <w:p w14:paraId="60517C0E" w14:textId="79ED4EB2" w:rsidR="00C327CB" w:rsidRPr="00D82DF7" w:rsidRDefault="00C327CB">
            <w:pPr>
              <w:jc w:val="right"/>
              <w:rPr>
                <w:b/>
                <w:bCs/>
                <w:color w:val="000000"/>
                <w:sz w:val="19"/>
                <w:szCs w:val="19"/>
                <w:lang w:eastAsia="en-CA"/>
              </w:rPr>
            </w:pPr>
            <w:r w:rsidRPr="00D82DF7">
              <w:rPr>
                <w:b/>
                <w:bCs/>
                <w:sz w:val="19"/>
                <w:szCs w:val="19"/>
              </w:rPr>
              <w:t>1,023,91</w:t>
            </w:r>
            <w:r>
              <w:rPr>
                <w:b/>
                <w:bCs/>
                <w:sz w:val="19"/>
                <w:szCs w:val="19"/>
              </w:rPr>
              <w:t>3</w:t>
            </w:r>
          </w:p>
        </w:tc>
        <w:tc>
          <w:tcPr>
            <w:tcW w:w="993" w:type="dxa"/>
            <w:tcBorders>
              <w:top w:val="nil"/>
              <w:left w:val="nil"/>
              <w:bottom w:val="single" w:sz="4" w:space="0" w:color="auto"/>
              <w:right w:val="single" w:sz="4" w:space="0" w:color="auto"/>
            </w:tcBorders>
            <w:shd w:val="clear" w:color="auto" w:fill="auto"/>
            <w:noWrap/>
          </w:tcPr>
          <w:p w14:paraId="3110FEC7" w14:textId="77777777" w:rsidR="00C327CB" w:rsidRPr="00D82DF7" w:rsidRDefault="00C327CB">
            <w:pPr>
              <w:jc w:val="right"/>
              <w:rPr>
                <w:b/>
                <w:bCs/>
                <w:color w:val="000000"/>
                <w:sz w:val="19"/>
                <w:szCs w:val="19"/>
                <w:lang w:eastAsia="en-CA"/>
              </w:rPr>
            </w:pPr>
            <w:r w:rsidRPr="00D82DF7">
              <w:rPr>
                <w:b/>
                <w:bCs/>
                <w:sz w:val="19"/>
                <w:szCs w:val="19"/>
              </w:rPr>
              <w:t>2,489,800</w:t>
            </w:r>
          </w:p>
        </w:tc>
        <w:tc>
          <w:tcPr>
            <w:tcW w:w="929" w:type="dxa"/>
            <w:tcBorders>
              <w:top w:val="nil"/>
              <w:left w:val="nil"/>
              <w:bottom w:val="single" w:sz="4" w:space="0" w:color="auto"/>
              <w:right w:val="single" w:sz="4" w:space="0" w:color="auto"/>
            </w:tcBorders>
            <w:shd w:val="clear" w:color="auto" w:fill="auto"/>
            <w:noWrap/>
          </w:tcPr>
          <w:p w14:paraId="740ADC06" w14:textId="77777777" w:rsidR="00C327CB" w:rsidRPr="00D82DF7" w:rsidRDefault="00C327CB">
            <w:pPr>
              <w:jc w:val="right"/>
              <w:rPr>
                <w:b/>
                <w:bCs/>
                <w:color w:val="000000"/>
                <w:sz w:val="19"/>
                <w:szCs w:val="19"/>
                <w:lang w:eastAsia="en-CA"/>
              </w:rPr>
            </w:pPr>
            <w:r w:rsidRPr="00D82DF7">
              <w:rPr>
                <w:b/>
                <w:bCs/>
                <w:sz w:val="19"/>
                <w:szCs w:val="19"/>
              </w:rPr>
              <w:t>3,513,713</w:t>
            </w:r>
          </w:p>
        </w:tc>
        <w:tc>
          <w:tcPr>
            <w:tcW w:w="772" w:type="dxa"/>
            <w:tcBorders>
              <w:top w:val="nil"/>
              <w:left w:val="nil"/>
              <w:bottom w:val="single" w:sz="4" w:space="0" w:color="auto"/>
              <w:right w:val="single" w:sz="4" w:space="0" w:color="auto"/>
            </w:tcBorders>
            <w:shd w:val="clear" w:color="auto" w:fill="auto"/>
            <w:noWrap/>
          </w:tcPr>
          <w:p w14:paraId="5FA7DA2C" w14:textId="77777777" w:rsidR="00C327CB" w:rsidRPr="00D82DF7" w:rsidRDefault="00C327CB">
            <w:pPr>
              <w:jc w:val="right"/>
              <w:rPr>
                <w:b/>
                <w:bCs/>
                <w:color w:val="000000"/>
                <w:sz w:val="19"/>
                <w:szCs w:val="19"/>
                <w:lang w:eastAsia="en-CA"/>
              </w:rPr>
            </w:pPr>
            <w:r w:rsidRPr="00D82DF7">
              <w:rPr>
                <w:b/>
                <w:bCs/>
                <w:sz w:val="19"/>
                <w:szCs w:val="19"/>
              </w:rPr>
              <w:t xml:space="preserve"> 2</w:t>
            </w:r>
            <w:r>
              <w:rPr>
                <w:b/>
                <w:bCs/>
                <w:sz w:val="19"/>
                <w:szCs w:val="19"/>
              </w:rPr>
              <w:t>0.76</w:t>
            </w:r>
            <w:r w:rsidRPr="00D82DF7">
              <w:rPr>
                <w:b/>
                <w:bCs/>
                <w:sz w:val="19"/>
                <w:szCs w:val="19"/>
              </w:rPr>
              <w:t xml:space="preserve"> </w:t>
            </w:r>
          </w:p>
        </w:tc>
        <w:tc>
          <w:tcPr>
            <w:tcW w:w="1000" w:type="dxa"/>
            <w:tcBorders>
              <w:top w:val="nil"/>
              <w:left w:val="nil"/>
              <w:bottom w:val="single" w:sz="4" w:space="0" w:color="auto"/>
              <w:right w:val="single" w:sz="4" w:space="0" w:color="auto"/>
            </w:tcBorders>
            <w:shd w:val="clear" w:color="auto" w:fill="auto"/>
            <w:noWrap/>
          </w:tcPr>
          <w:p w14:paraId="4569BDE6" w14:textId="77777777" w:rsidR="00C327CB" w:rsidRPr="00D82DF7" w:rsidRDefault="00C327CB">
            <w:pPr>
              <w:jc w:val="right"/>
              <w:rPr>
                <w:b/>
                <w:bCs/>
                <w:color w:val="000000"/>
                <w:sz w:val="19"/>
                <w:szCs w:val="19"/>
                <w:lang w:eastAsia="en-CA"/>
              </w:rPr>
            </w:pPr>
            <w:r>
              <w:rPr>
                <w:b/>
                <w:bCs/>
                <w:color w:val="000000"/>
                <w:sz w:val="19"/>
                <w:szCs w:val="19"/>
                <w:lang w:eastAsia="en-CA"/>
              </w:rPr>
              <w:t>9.94</w:t>
            </w:r>
          </w:p>
        </w:tc>
      </w:tr>
    </w:tbl>
    <w:p w14:paraId="14DDE67F" w14:textId="77777777" w:rsidR="00C327CB" w:rsidRPr="00B3007B" w:rsidRDefault="00C327CB" w:rsidP="00C327CB">
      <w:pPr>
        <w:spacing w:after="240"/>
        <w:rPr>
          <w:sz w:val="19"/>
          <w:szCs w:val="19"/>
        </w:rPr>
      </w:pPr>
      <w:r w:rsidRPr="00B3007B">
        <w:rPr>
          <w:sz w:val="19"/>
          <w:szCs w:val="19"/>
        </w:rPr>
        <w:t>* Fo</w:t>
      </w:r>
      <w:r>
        <w:rPr>
          <w:sz w:val="19"/>
          <w:szCs w:val="19"/>
        </w:rPr>
        <w:t xml:space="preserve">r Tiba the average manufacturing from 2020-2021, shown in this table, was used in the calculation. The IOCs for the enterprises was calculated using the 2023 manufacturing. </w:t>
      </w:r>
    </w:p>
    <w:p w14:paraId="1FE04D49" w14:textId="5DDE4651" w:rsidR="00C327CB" w:rsidRPr="00E50B5F" w:rsidRDefault="00C327CB" w:rsidP="00C327CB">
      <w:pPr>
        <w:pStyle w:val="Heading1"/>
        <w:widowControl w:val="0"/>
      </w:pPr>
      <w:r w:rsidRPr="00E50B5F">
        <w:t xml:space="preserve">The </w:t>
      </w:r>
      <w:r w:rsidR="00091510">
        <w:t>requested</w:t>
      </w:r>
      <w:r w:rsidRPr="00E50B5F">
        <w:t xml:space="preserve"> funding </w:t>
      </w:r>
      <w:r w:rsidR="00091510">
        <w:t xml:space="preserve">to convert </w:t>
      </w:r>
      <w:r w:rsidRPr="00E50B5F">
        <w:t>one SME in the residential AC manufacturing sector is US</w:t>
      </w:r>
      <w:r w:rsidR="00611D24">
        <w:t> </w:t>
      </w:r>
      <w:r w:rsidRPr="00E50B5F">
        <w:t xml:space="preserve">$178,694 based on </w:t>
      </w:r>
      <w:r w:rsidR="00611D24">
        <w:t>cost-effectiveness</w:t>
      </w:r>
      <w:r w:rsidR="00804C01">
        <w:t xml:space="preserve"> threshold</w:t>
      </w:r>
      <w:r w:rsidR="000F37AA">
        <w:t xml:space="preserve"> </w:t>
      </w:r>
      <w:r w:rsidR="00804C01">
        <w:t xml:space="preserve">of </w:t>
      </w:r>
      <w:r w:rsidRPr="00E50B5F">
        <w:t xml:space="preserve">US $17.95/kg (32 per cent above the </w:t>
      </w:r>
      <w:r w:rsidR="00611D24">
        <w:t>cost-effectiveness</w:t>
      </w:r>
      <w:r w:rsidRPr="00E50B5F">
        <w:t xml:space="preserve"> threshold of US $13.60</w:t>
      </w:r>
      <w:r w:rsidR="006E21DF">
        <w:t xml:space="preserve">, based on </w:t>
      </w:r>
      <w:r w:rsidR="006E21DF" w:rsidRPr="00E50B5F">
        <w:t>decision 95/86(d)(i)</w:t>
      </w:r>
      <w:r w:rsidR="006E21DF">
        <w:t>)</w:t>
      </w:r>
      <w:r w:rsidR="006E21DF" w:rsidRPr="00E50B5F">
        <w:t>, the amount requested was calculated at</w:t>
      </w:r>
      <w:r w:rsidR="006E21DF">
        <w:t>, as</w:t>
      </w:r>
      <w:r w:rsidRPr="00E50B5F">
        <w:t xml:space="preserve"> presented in table </w:t>
      </w:r>
      <w:r>
        <w:t>24</w:t>
      </w:r>
      <w:r w:rsidRPr="00E50B5F">
        <w:t xml:space="preserve">. </w:t>
      </w:r>
    </w:p>
    <w:p w14:paraId="7B01B75E" w14:textId="542A07C5" w:rsidR="00C327CB" w:rsidRPr="00F3497F" w:rsidRDefault="00C327CB" w:rsidP="00C327CB">
      <w:pPr>
        <w:keepNext/>
        <w:keepLines/>
        <w:widowControl w:val="0"/>
        <w:rPr>
          <w:b/>
          <w:bCs/>
        </w:rPr>
      </w:pPr>
      <w:r w:rsidRPr="00F3497F">
        <w:rPr>
          <w:b/>
          <w:bCs/>
        </w:rPr>
        <w:t xml:space="preserve">Table </w:t>
      </w:r>
      <w:r>
        <w:rPr>
          <w:b/>
          <w:bCs/>
        </w:rPr>
        <w:t>24</w:t>
      </w:r>
      <w:r w:rsidRPr="00F3497F">
        <w:rPr>
          <w:b/>
          <w:bCs/>
        </w:rPr>
        <w:t>. Calculated costs, requested funding</w:t>
      </w:r>
      <w:r>
        <w:rPr>
          <w:b/>
          <w:bCs/>
        </w:rPr>
        <w:t>,</w:t>
      </w:r>
      <w:r w:rsidRPr="00F3497F">
        <w:rPr>
          <w:b/>
          <w:bCs/>
        </w:rPr>
        <w:t xml:space="preserve"> and cost-effectiveness for SMEs in</w:t>
      </w:r>
      <w:r>
        <w:rPr>
          <w:b/>
          <w:bCs/>
        </w:rPr>
        <w:t xml:space="preserve"> residential AC </w:t>
      </w:r>
      <w:r w:rsidRPr="00F3497F">
        <w:rPr>
          <w:b/>
          <w:bCs/>
        </w:rPr>
        <w:t>with consumption of less than 15 mt</w:t>
      </w:r>
    </w:p>
    <w:tbl>
      <w:tblPr>
        <w:tblW w:w="93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1142"/>
        <w:gridCol w:w="696"/>
        <w:gridCol w:w="1172"/>
        <w:gridCol w:w="1341"/>
        <w:gridCol w:w="1085"/>
        <w:gridCol w:w="1214"/>
        <w:gridCol w:w="1283"/>
        <w:gridCol w:w="1405"/>
      </w:tblGrid>
      <w:tr w:rsidR="00E82D79" w:rsidRPr="00BF1DBF" w14:paraId="0CCF7242" w14:textId="77777777" w:rsidTr="00FC4E25">
        <w:trPr>
          <w:trHeight w:val="138"/>
        </w:trPr>
        <w:tc>
          <w:tcPr>
            <w:tcW w:w="1142" w:type="dxa"/>
            <w:vMerge w:val="restart"/>
            <w:shd w:val="clear" w:color="auto" w:fill="auto"/>
          </w:tcPr>
          <w:p w14:paraId="0BE486CA" w14:textId="77777777" w:rsidR="00E82D79" w:rsidRPr="00BF1DBF" w:rsidRDefault="00E82D79">
            <w:pPr>
              <w:jc w:val="left"/>
              <w:rPr>
                <w:b/>
                <w:bCs/>
                <w:color w:val="000000"/>
                <w:sz w:val="19"/>
                <w:szCs w:val="19"/>
                <w:lang w:eastAsia="en-CA"/>
              </w:rPr>
            </w:pPr>
            <w:r w:rsidRPr="00BF1DBF">
              <w:rPr>
                <w:b/>
                <w:bCs/>
                <w:color w:val="000000"/>
                <w:sz w:val="19"/>
                <w:szCs w:val="19"/>
                <w:lang w:eastAsia="en-CA"/>
              </w:rPr>
              <w:t>Enterprise</w:t>
            </w:r>
          </w:p>
        </w:tc>
        <w:tc>
          <w:tcPr>
            <w:tcW w:w="696" w:type="dxa"/>
            <w:vMerge w:val="restart"/>
            <w:shd w:val="clear" w:color="auto" w:fill="auto"/>
          </w:tcPr>
          <w:p w14:paraId="5913ADC0" w14:textId="77777777" w:rsidR="00E82D79" w:rsidRPr="00BF1DBF" w:rsidRDefault="00E82D79">
            <w:pPr>
              <w:jc w:val="center"/>
              <w:rPr>
                <w:b/>
                <w:bCs/>
                <w:color w:val="000000"/>
                <w:sz w:val="19"/>
                <w:szCs w:val="19"/>
                <w:lang w:eastAsia="en-CA"/>
              </w:rPr>
            </w:pPr>
            <w:r w:rsidRPr="00BF1DBF">
              <w:rPr>
                <w:b/>
                <w:bCs/>
                <w:color w:val="000000"/>
                <w:sz w:val="19"/>
                <w:szCs w:val="19"/>
                <w:lang w:eastAsia="en-CA"/>
              </w:rPr>
              <w:t>No</w:t>
            </w:r>
            <w:r>
              <w:rPr>
                <w:b/>
                <w:bCs/>
                <w:color w:val="000000"/>
                <w:sz w:val="19"/>
                <w:szCs w:val="19"/>
                <w:lang w:eastAsia="en-CA"/>
              </w:rPr>
              <w:t>.</w:t>
            </w:r>
            <w:r w:rsidRPr="00BF1DBF">
              <w:rPr>
                <w:b/>
                <w:bCs/>
                <w:color w:val="000000"/>
                <w:sz w:val="19"/>
                <w:szCs w:val="19"/>
                <w:lang w:eastAsia="en-CA"/>
              </w:rPr>
              <w:t xml:space="preserve"> of lines</w:t>
            </w:r>
          </w:p>
        </w:tc>
        <w:tc>
          <w:tcPr>
            <w:tcW w:w="2513" w:type="dxa"/>
            <w:gridSpan w:val="2"/>
            <w:shd w:val="clear" w:color="auto" w:fill="auto"/>
          </w:tcPr>
          <w:p w14:paraId="62FD8BB2" w14:textId="77777777" w:rsidR="00E82D79" w:rsidRPr="00BF1DBF" w:rsidRDefault="00E82D79">
            <w:pPr>
              <w:jc w:val="center"/>
              <w:rPr>
                <w:b/>
                <w:bCs/>
                <w:color w:val="000000"/>
                <w:sz w:val="19"/>
                <w:szCs w:val="19"/>
                <w:lang w:eastAsia="en-CA"/>
              </w:rPr>
            </w:pPr>
            <w:r w:rsidRPr="00BF1DBF">
              <w:rPr>
                <w:b/>
                <w:bCs/>
                <w:color w:val="000000"/>
                <w:sz w:val="19"/>
                <w:szCs w:val="19"/>
                <w:lang w:eastAsia="en-CA"/>
              </w:rPr>
              <w:t>Consumption</w:t>
            </w:r>
            <w:r>
              <w:rPr>
                <w:b/>
                <w:bCs/>
                <w:color w:val="000000"/>
                <w:sz w:val="19"/>
                <w:szCs w:val="19"/>
                <w:lang w:eastAsia="en-CA"/>
              </w:rPr>
              <w:t xml:space="preserve"> 2023</w:t>
            </w:r>
          </w:p>
        </w:tc>
        <w:tc>
          <w:tcPr>
            <w:tcW w:w="3582" w:type="dxa"/>
            <w:gridSpan w:val="3"/>
            <w:shd w:val="clear" w:color="auto" w:fill="auto"/>
          </w:tcPr>
          <w:p w14:paraId="33E5098D" w14:textId="77777777" w:rsidR="00E82D79" w:rsidRPr="00BF1DBF" w:rsidRDefault="00E82D79">
            <w:pPr>
              <w:jc w:val="center"/>
              <w:rPr>
                <w:b/>
                <w:bCs/>
                <w:color w:val="000000"/>
                <w:sz w:val="19"/>
                <w:szCs w:val="19"/>
                <w:lang w:eastAsia="en-CA"/>
              </w:rPr>
            </w:pPr>
            <w:r>
              <w:rPr>
                <w:b/>
                <w:bCs/>
                <w:color w:val="000000"/>
                <w:sz w:val="19"/>
                <w:szCs w:val="19"/>
                <w:lang w:eastAsia="en-CA"/>
              </w:rPr>
              <w:t>Calculated costs</w:t>
            </w:r>
          </w:p>
        </w:tc>
        <w:tc>
          <w:tcPr>
            <w:tcW w:w="1405" w:type="dxa"/>
            <w:vMerge w:val="restart"/>
            <w:shd w:val="clear" w:color="auto" w:fill="auto"/>
          </w:tcPr>
          <w:p w14:paraId="74AC308C" w14:textId="389E5D72" w:rsidR="00E82D79" w:rsidRPr="00BF1DBF" w:rsidRDefault="00E82D79">
            <w:pPr>
              <w:jc w:val="center"/>
              <w:rPr>
                <w:b/>
                <w:bCs/>
                <w:color w:val="000000"/>
                <w:sz w:val="19"/>
                <w:szCs w:val="19"/>
                <w:lang w:eastAsia="en-CA"/>
              </w:rPr>
            </w:pPr>
            <w:r w:rsidRPr="00BF1DBF">
              <w:rPr>
                <w:b/>
                <w:bCs/>
                <w:color w:val="000000"/>
                <w:sz w:val="19"/>
                <w:szCs w:val="19"/>
                <w:lang w:eastAsia="en-CA"/>
              </w:rPr>
              <w:t>Requested funding</w:t>
            </w:r>
            <w:r w:rsidR="000F37AA">
              <w:rPr>
                <w:b/>
                <w:bCs/>
                <w:color w:val="000000"/>
                <w:sz w:val="19"/>
                <w:szCs w:val="19"/>
                <w:lang w:eastAsia="en-CA"/>
              </w:rPr>
              <w:t xml:space="preserve"> </w:t>
            </w:r>
            <w:r w:rsidR="00FC4E25">
              <w:rPr>
                <w:b/>
                <w:bCs/>
                <w:color w:val="000000"/>
                <w:sz w:val="19"/>
                <w:szCs w:val="19"/>
                <w:lang w:eastAsia="en-CA"/>
              </w:rPr>
              <w:t>(US $)</w:t>
            </w:r>
          </w:p>
        </w:tc>
      </w:tr>
      <w:tr w:rsidR="00E82D79" w:rsidRPr="00BF1DBF" w14:paraId="1ABCFF22" w14:textId="77777777" w:rsidTr="00FC4E25">
        <w:trPr>
          <w:trHeight w:val="279"/>
        </w:trPr>
        <w:tc>
          <w:tcPr>
            <w:tcW w:w="1142" w:type="dxa"/>
            <w:vMerge/>
            <w:shd w:val="clear" w:color="auto" w:fill="auto"/>
          </w:tcPr>
          <w:p w14:paraId="0D5F0A26" w14:textId="77777777" w:rsidR="00E82D79" w:rsidRPr="00BF1DBF" w:rsidRDefault="00E82D79">
            <w:pPr>
              <w:jc w:val="left"/>
              <w:rPr>
                <w:b/>
                <w:bCs/>
                <w:color w:val="000000"/>
                <w:sz w:val="19"/>
                <w:szCs w:val="19"/>
                <w:lang w:eastAsia="en-CA"/>
              </w:rPr>
            </w:pPr>
          </w:p>
        </w:tc>
        <w:tc>
          <w:tcPr>
            <w:tcW w:w="696" w:type="dxa"/>
            <w:vMerge/>
            <w:shd w:val="clear" w:color="auto" w:fill="auto"/>
          </w:tcPr>
          <w:p w14:paraId="121501D0" w14:textId="77777777" w:rsidR="00E82D79" w:rsidRPr="00BF1DBF" w:rsidRDefault="00E82D79">
            <w:pPr>
              <w:jc w:val="center"/>
              <w:rPr>
                <w:b/>
                <w:bCs/>
                <w:color w:val="000000"/>
                <w:sz w:val="19"/>
                <w:szCs w:val="19"/>
                <w:lang w:eastAsia="en-CA"/>
              </w:rPr>
            </w:pPr>
          </w:p>
        </w:tc>
        <w:tc>
          <w:tcPr>
            <w:tcW w:w="1172" w:type="dxa"/>
            <w:shd w:val="clear" w:color="auto" w:fill="auto"/>
          </w:tcPr>
          <w:p w14:paraId="4AF35045" w14:textId="77777777" w:rsidR="00E82D79" w:rsidRPr="00BF1DBF" w:rsidRDefault="00E82D79">
            <w:pPr>
              <w:jc w:val="center"/>
              <w:rPr>
                <w:b/>
                <w:bCs/>
                <w:color w:val="000000"/>
                <w:sz w:val="19"/>
                <w:szCs w:val="19"/>
                <w:lang w:eastAsia="en-CA"/>
              </w:rPr>
            </w:pPr>
            <w:r w:rsidRPr="00BF1DBF">
              <w:rPr>
                <w:b/>
                <w:bCs/>
                <w:color w:val="000000"/>
                <w:sz w:val="19"/>
                <w:szCs w:val="19"/>
                <w:lang w:eastAsia="en-CA"/>
              </w:rPr>
              <w:t xml:space="preserve"> kg </w:t>
            </w:r>
          </w:p>
        </w:tc>
        <w:tc>
          <w:tcPr>
            <w:tcW w:w="1341" w:type="dxa"/>
            <w:shd w:val="clear" w:color="auto" w:fill="auto"/>
          </w:tcPr>
          <w:p w14:paraId="735B3A62" w14:textId="77777777" w:rsidR="00E82D79" w:rsidRPr="00BF1DBF" w:rsidRDefault="00E82D79">
            <w:pPr>
              <w:jc w:val="center"/>
              <w:rPr>
                <w:b/>
                <w:bCs/>
                <w:color w:val="000000"/>
                <w:sz w:val="19"/>
                <w:szCs w:val="19"/>
                <w:lang w:eastAsia="en-CA"/>
              </w:rPr>
            </w:pPr>
            <w:r w:rsidRPr="00BF1DBF">
              <w:rPr>
                <w:b/>
                <w:bCs/>
                <w:color w:val="000000"/>
                <w:sz w:val="19"/>
                <w:szCs w:val="19"/>
                <w:lang w:eastAsia="en-CA"/>
              </w:rPr>
              <w:t>CO</w:t>
            </w:r>
            <w:r w:rsidRPr="002D15C4">
              <w:rPr>
                <w:b/>
                <w:bCs/>
                <w:color w:val="000000"/>
                <w:sz w:val="19"/>
                <w:szCs w:val="19"/>
                <w:vertAlign w:val="subscript"/>
                <w:lang w:eastAsia="en-CA"/>
              </w:rPr>
              <w:t>2</w:t>
            </w:r>
            <w:r w:rsidRPr="00BF1DBF">
              <w:rPr>
                <w:b/>
                <w:bCs/>
                <w:color w:val="000000"/>
                <w:sz w:val="19"/>
                <w:szCs w:val="19"/>
                <w:lang w:eastAsia="en-CA"/>
              </w:rPr>
              <w:t xml:space="preserve">-eq tonnes </w:t>
            </w:r>
          </w:p>
        </w:tc>
        <w:tc>
          <w:tcPr>
            <w:tcW w:w="1085" w:type="dxa"/>
            <w:shd w:val="clear" w:color="auto" w:fill="auto"/>
          </w:tcPr>
          <w:p w14:paraId="0DDBC135" w14:textId="77777777" w:rsidR="00E82D79" w:rsidRPr="00BF1DBF" w:rsidRDefault="00E82D79">
            <w:pPr>
              <w:jc w:val="center"/>
              <w:rPr>
                <w:b/>
                <w:bCs/>
                <w:color w:val="000000"/>
                <w:sz w:val="19"/>
                <w:szCs w:val="19"/>
                <w:lang w:eastAsia="en-CA"/>
              </w:rPr>
            </w:pPr>
            <w:r w:rsidRPr="00BF1DBF">
              <w:rPr>
                <w:b/>
                <w:bCs/>
                <w:color w:val="000000"/>
                <w:sz w:val="19"/>
                <w:szCs w:val="19"/>
                <w:lang w:eastAsia="en-CA"/>
              </w:rPr>
              <w:t xml:space="preserve"> ICC </w:t>
            </w:r>
            <w:r>
              <w:rPr>
                <w:b/>
                <w:bCs/>
                <w:color w:val="000000"/>
                <w:sz w:val="19"/>
                <w:szCs w:val="19"/>
                <w:lang w:eastAsia="en-CA"/>
              </w:rPr>
              <w:t>(</w:t>
            </w:r>
            <w:r w:rsidRPr="00BF1DBF">
              <w:rPr>
                <w:b/>
                <w:bCs/>
                <w:color w:val="000000"/>
                <w:sz w:val="19"/>
                <w:szCs w:val="19"/>
                <w:lang w:eastAsia="en-CA"/>
              </w:rPr>
              <w:t>US $</w:t>
            </w:r>
            <w:r>
              <w:rPr>
                <w:b/>
                <w:bCs/>
                <w:color w:val="000000"/>
                <w:sz w:val="19"/>
                <w:szCs w:val="19"/>
                <w:lang w:eastAsia="en-CA"/>
              </w:rPr>
              <w:t>)</w:t>
            </w:r>
          </w:p>
        </w:tc>
        <w:tc>
          <w:tcPr>
            <w:tcW w:w="1214" w:type="dxa"/>
            <w:shd w:val="clear" w:color="auto" w:fill="auto"/>
          </w:tcPr>
          <w:p w14:paraId="428FCE9E" w14:textId="77777777" w:rsidR="00E82D79" w:rsidRPr="00BF1DBF" w:rsidRDefault="00E82D79">
            <w:pPr>
              <w:jc w:val="center"/>
              <w:rPr>
                <w:b/>
                <w:bCs/>
                <w:color w:val="000000"/>
                <w:sz w:val="19"/>
                <w:szCs w:val="19"/>
                <w:lang w:eastAsia="en-CA"/>
              </w:rPr>
            </w:pPr>
            <w:r w:rsidRPr="00BF1DBF">
              <w:rPr>
                <w:b/>
                <w:bCs/>
                <w:color w:val="000000"/>
                <w:sz w:val="19"/>
                <w:szCs w:val="19"/>
                <w:lang w:eastAsia="en-CA"/>
              </w:rPr>
              <w:t xml:space="preserve"> IOC </w:t>
            </w:r>
            <w:r>
              <w:rPr>
                <w:b/>
                <w:bCs/>
                <w:color w:val="000000"/>
                <w:sz w:val="19"/>
                <w:szCs w:val="19"/>
                <w:lang w:eastAsia="en-CA"/>
              </w:rPr>
              <w:t>(</w:t>
            </w:r>
            <w:r w:rsidRPr="00BF1DBF">
              <w:rPr>
                <w:b/>
                <w:bCs/>
                <w:color w:val="000000"/>
                <w:sz w:val="19"/>
                <w:szCs w:val="19"/>
                <w:lang w:eastAsia="en-CA"/>
              </w:rPr>
              <w:t>US $</w:t>
            </w:r>
            <w:r>
              <w:rPr>
                <w:b/>
                <w:bCs/>
                <w:color w:val="000000"/>
                <w:sz w:val="19"/>
                <w:szCs w:val="19"/>
                <w:lang w:eastAsia="en-CA"/>
              </w:rPr>
              <w:t>)</w:t>
            </w:r>
          </w:p>
        </w:tc>
        <w:tc>
          <w:tcPr>
            <w:tcW w:w="1283" w:type="dxa"/>
            <w:shd w:val="clear" w:color="auto" w:fill="auto"/>
          </w:tcPr>
          <w:p w14:paraId="21F65E5D" w14:textId="24F54F61" w:rsidR="00E82D79" w:rsidRPr="00BF1DBF" w:rsidRDefault="000F37AA">
            <w:pPr>
              <w:jc w:val="center"/>
              <w:rPr>
                <w:b/>
                <w:bCs/>
                <w:color w:val="000000"/>
                <w:sz w:val="19"/>
                <w:szCs w:val="19"/>
                <w:lang w:eastAsia="en-CA"/>
              </w:rPr>
            </w:pPr>
            <w:r>
              <w:rPr>
                <w:b/>
                <w:bCs/>
                <w:color w:val="000000"/>
                <w:sz w:val="19"/>
                <w:szCs w:val="19"/>
                <w:lang w:eastAsia="en-CA"/>
              </w:rPr>
              <w:t xml:space="preserve"> </w:t>
            </w:r>
            <w:r w:rsidR="00E82D79">
              <w:rPr>
                <w:b/>
                <w:bCs/>
                <w:color w:val="000000"/>
                <w:sz w:val="19"/>
                <w:szCs w:val="19"/>
                <w:lang w:eastAsia="en-CA"/>
              </w:rPr>
              <w:t>T</w:t>
            </w:r>
            <w:r w:rsidR="00E82D79" w:rsidRPr="00BF1DBF">
              <w:rPr>
                <w:b/>
                <w:bCs/>
                <w:color w:val="000000"/>
                <w:sz w:val="19"/>
                <w:szCs w:val="19"/>
                <w:lang w:eastAsia="en-CA"/>
              </w:rPr>
              <w:t>otal</w:t>
            </w:r>
            <w:r w:rsidR="00E82D79">
              <w:rPr>
                <w:b/>
                <w:bCs/>
                <w:color w:val="000000"/>
                <w:sz w:val="19"/>
                <w:szCs w:val="19"/>
                <w:lang w:eastAsia="en-CA"/>
              </w:rPr>
              <w:t xml:space="preserve"> (</w:t>
            </w:r>
            <w:r w:rsidR="00E82D79" w:rsidRPr="00BF1DBF">
              <w:rPr>
                <w:b/>
                <w:bCs/>
                <w:color w:val="000000"/>
                <w:sz w:val="19"/>
                <w:szCs w:val="19"/>
                <w:lang w:eastAsia="en-CA"/>
              </w:rPr>
              <w:t>US $</w:t>
            </w:r>
            <w:r w:rsidR="00E82D79">
              <w:rPr>
                <w:b/>
                <w:bCs/>
                <w:color w:val="000000"/>
                <w:sz w:val="19"/>
                <w:szCs w:val="19"/>
                <w:lang w:eastAsia="en-CA"/>
              </w:rPr>
              <w:t>)</w:t>
            </w:r>
          </w:p>
        </w:tc>
        <w:tc>
          <w:tcPr>
            <w:tcW w:w="1405" w:type="dxa"/>
            <w:vMerge/>
            <w:shd w:val="clear" w:color="auto" w:fill="auto"/>
          </w:tcPr>
          <w:p w14:paraId="038EDCE5" w14:textId="77777777" w:rsidR="00E82D79" w:rsidRPr="00BF1DBF" w:rsidRDefault="00E82D79">
            <w:pPr>
              <w:jc w:val="center"/>
              <w:rPr>
                <w:b/>
                <w:bCs/>
                <w:color w:val="000000"/>
                <w:sz w:val="19"/>
                <w:szCs w:val="19"/>
                <w:lang w:eastAsia="en-CA"/>
              </w:rPr>
            </w:pPr>
          </w:p>
        </w:tc>
      </w:tr>
      <w:tr w:rsidR="00C327CB" w:rsidRPr="00BF1DBF" w14:paraId="50264205" w14:textId="77777777" w:rsidTr="00FC4E25">
        <w:trPr>
          <w:trHeight w:val="173"/>
        </w:trPr>
        <w:tc>
          <w:tcPr>
            <w:tcW w:w="1142" w:type="dxa"/>
            <w:shd w:val="clear" w:color="auto" w:fill="auto"/>
          </w:tcPr>
          <w:p w14:paraId="5F9468D5" w14:textId="77777777" w:rsidR="00C327CB" w:rsidRPr="00BF1DBF" w:rsidRDefault="00C327CB">
            <w:pPr>
              <w:jc w:val="left"/>
              <w:rPr>
                <w:color w:val="000000"/>
                <w:sz w:val="19"/>
                <w:szCs w:val="19"/>
                <w:highlight w:val="green"/>
                <w:lang w:eastAsia="en-CA"/>
              </w:rPr>
            </w:pPr>
            <w:r w:rsidRPr="00BF1DBF">
              <w:rPr>
                <w:color w:val="000000"/>
                <w:sz w:val="19"/>
                <w:szCs w:val="19"/>
              </w:rPr>
              <w:t>Elteriak</w:t>
            </w:r>
          </w:p>
        </w:tc>
        <w:tc>
          <w:tcPr>
            <w:tcW w:w="696" w:type="dxa"/>
            <w:shd w:val="clear" w:color="auto" w:fill="auto"/>
          </w:tcPr>
          <w:p w14:paraId="5B869708" w14:textId="77777777" w:rsidR="00C327CB" w:rsidRPr="00BF1DBF" w:rsidRDefault="00C327CB">
            <w:pPr>
              <w:jc w:val="center"/>
              <w:rPr>
                <w:color w:val="000000"/>
                <w:sz w:val="19"/>
                <w:szCs w:val="19"/>
                <w:lang w:eastAsia="en-CA"/>
              </w:rPr>
            </w:pPr>
            <w:r w:rsidRPr="00BF1DBF">
              <w:rPr>
                <w:color w:val="000000"/>
                <w:sz w:val="19"/>
                <w:szCs w:val="19"/>
                <w:lang w:eastAsia="en-CA"/>
              </w:rPr>
              <w:t>1</w:t>
            </w:r>
          </w:p>
        </w:tc>
        <w:tc>
          <w:tcPr>
            <w:tcW w:w="1172" w:type="dxa"/>
            <w:shd w:val="clear" w:color="auto" w:fill="auto"/>
          </w:tcPr>
          <w:p w14:paraId="555CFE13" w14:textId="77777777" w:rsidR="00C327CB" w:rsidRPr="00BF1DBF" w:rsidRDefault="00C327CB">
            <w:pPr>
              <w:jc w:val="right"/>
              <w:rPr>
                <w:color w:val="000000"/>
                <w:sz w:val="19"/>
                <w:szCs w:val="19"/>
                <w:lang w:eastAsia="en-CA"/>
              </w:rPr>
            </w:pPr>
            <w:r w:rsidRPr="00BF1DBF">
              <w:rPr>
                <w:color w:val="000000"/>
                <w:sz w:val="19"/>
                <w:szCs w:val="19"/>
                <w:lang w:eastAsia="en-CA"/>
              </w:rPr>
              <w:t>9,954</w:t>
            </w:r>
          </w:p>
        </w:tc>
        <w:tc>
          <w:tcPr>
            <w:tcW w:w="1341" w:type="dxa"/>
            <w:shd w:val="clear" w:color="auto" w:fill="auto"/>
          </w:tcPr>
          <w:p w14:paraId="6B8BF584" w14:textId="77777777" w:rsidR="00C327CB" w:rsidRPr="00BF1DBF" w:rsidRDefault="00C327CB">
            <w:pPr>
              <w:jc w:val="right"/>
              <w:rPr>
                <w:color w:val="000000"/>
                <w:sz w:val="19"/>
                <w:szCs w:val="19"/>
                <w:highlight w:val="green"/>
                <w:lang w:eastAsia="en-CA"/>
              </w:rPr>
            </w:pPr>
            <w:r w:rsidRPr="00BF1DBF">
              <w:rPr>
                <w:color w:val="000000"/>
                <w:sz w:val="19"/>
                <w:szCs w:val="19"/>
              </w:rPr>
              <w:t>20,779</w:t>
            </w:r>
          </w:p>
        </w:tc>
        <w:tc>
          <w:tcPr>
            <w:tcW w:w="1085" w:type="dxa"/>
            <w:shd w:val="clear" w:color="auto" w:fill="auto"/>
          </w:tcPr>
          <w:p w14:paraId="7356C841" w14:textId="77777777" w:rsidR="00C327CB" w:rsidRPr="00BF1DBF" w:rsidRDefault="00C327CB">
            <w:pPr>
              <w:jc w:val="right"/>
              <w:rPr>
                <w:color w:val="000000"/>
                <w:sz w:val="19"/>
                <w:szCs w:val="19"/>
                <w:highlight w:val="green"/>
                <w:lang w:eastAsia="en-CA"/>
              </w:rPr>
            </w:pPr>
            <w:r w:rsidRPr="00BF1DBF">
              <w:rPr>
                <w:sz w:val="19"/>
                <w:szCs w:val="19"/>
                <w:lang w:eastAsia="en-CA"/>
              </w:rPr>
              <w:t>419,300</w:t>
            </w:r>
          </w:p>
        </w:tc>
        <w:tc>
          <w:tcPr>
            <w:tcW w:w="1214" w:type="dxa"/>
            <w:shd w:val="clear" w:color="auto" w:fill="auto"/>
            <w:noWrap/>
          </w:tcPr>
          <w:p w14:paraId="634D56D4" w14:textId="77777777" w:rsidR="00C327CB" w:rsidRPr="00BF1DBF" w:rsidRDefault="00C327CB">
            <w:pPr>
              <w:jc w:val="right"/>
              <w:rPr>
                <w:color w:val="000000"/>
                <w:sz w:val="19"/>
                <w:szCs w:val="19"/>
                <w:highlight w:val="green"/>
                <w:lang w:eastAsia="en-CA"/>
              </w:rPr>
            </w:pPr>
            <w:r w:rsidRPr="00BF1DBF">
              <w:rPr>
                <w:sz w:val="19"/>
                <w:szCs w:val="19"/>
                <w:lang w:eastAsia="en-CA"/>
              </w:rPr>
              <w:t>65,000</w:t>
            </w:r>
          </w:p>
        </w:tc>
        <w:tc>
          <w:tcPr>
            <w:tcW w:w="1283" w:type="dxa"/>
            <w:shd w:val="clear" w:color="auto" w:fill="auto"/>
            <w:noWrap/>
          </w:tcPr>
          <w:p w14:paraId="2908EE8A" w14:textId="77777777" w:rsidR="00C327CB" w:rsidRPr="00CB0E53" w:rsidRDefault="00C327CB">
            <w:pPr>
              <w:jc w:val="right"/>
              <w:rPr>
                <w:color w:val="000000"/>
                <w:sz w:val="19"/>
                <w:szCs w:val="19"/>
                <w:lang w:eastAsia="en-CA"/>
              </w:rPr>
            </w:pPr>
            <w:r w:rsidRPr="00CB0E53">
              <w:rPr>
                <w:color w:val="000000"/>
                <w:sz w:val="19"/>
                <w:szCs w:val="19"/>
                <w:lang w:eastAsia="en-CA"/>
              </w:rPr>
              <w:t>484,300</w:t>
            </w:r>
          </w:p>
        </w:tc>
        <w:tc>
          <w:tcPr>
            <w:tcW w:w="1405" w:type="dxa"/>
            <w:shd w:val="clear" w:color="auto" w:fill="auto"/>
            <w:noWrap/>
          </w:tcPr>
          <w:p w14:paraId="56B3F0B5" w14:textId="77777777" w:rsidR="00C327CB" w:rsidRPr="00CB0E53" w:rsidRDefault="00C327CB">
            <w:pPr>
              <w:jc w:val="right"/>
              <w:rPr>
                <w:color w:val="000000"/>
                <w:sz w:val="19"/>
                <w:szCs w:val="19"/>
                <w:lang w:eastAsia="en-CA"/>
              </w:rPr>
            </w:pPr>
            <w:r w:rsidRPr="00CB0E53">
              <w:rPr>
                <w:color w:val="000000"/>
                <w:sz w:val="19"/>
                <w:szCs w:val="19"/>
                <w:lang w:eastAsia="en-CA"/>
              </w:rPr>
              <w:t>178,694</w:t>
            </w:r>
          </w:p>
        </w:tc>
      </w:tr>
      <w:tr w:rsidR="00C327CB" w:rsidRPr="00BF1DBF" w14:paraId="76E706B1" w14:textId="77777777" w:rsidTr="00FC4E25">
        <w:trPr>
          <w:trHeight w:val="76"/>
        </w:trPr>
        <w:tc>
          <w:tcPr>
            <w:tcW w:w="1142" w:type="dxa"/>
            <w:shd w:val="clear" w:color="auto" w:fill="auto"/>
            <w:noWrap/>
            <w:hideMark/>
          </w:tcPr>
          <w:p w14:paraId="66BF93BA" w14:textId="77777777" w:rsidR="00C327CB" w:rsidRPr="00BF1DBF" w:rsidRDefault="00C327CB">
            <w:pPr>
              <w:jc w:val="left"/>
              <w:rPr>
                <w:b/>
                <w:bCs/>
                <w:color w:val="000000"/>
                <w:sz w:val="19"/>
                <w:szCs w:val="19"/>
                <w:lang w:eastAsia="en-CA"/>
              </w:rPr>
            </w:pPr>
            <w:r w:rsidRPr="00BF1DBF">
              <w:rPr>
                <w:b/>
                <w:bCs/>
                <w:color w:val="000000"/>
                <w:sz w:val="19"/>
                <w:szCs w:val="19"/>
                <w:lang w:eastAsia="en-CA"/>
              </w:rPr>
              <w:t xml:space="preserve">Total </w:t>
            </w:r>
          </w:p>
        </w:tc>
        <w:tc>
          <w:tcPr>
            <w:tcW w:w="696" w:type="dxa"/>
            <w:shd w:val="clear" w:color="auto" w:fill="auto"/>
            <w:noWrap/>
          </w:tcPr>
          <w:p w14:paraId="5E934592" w14:textId="77777777" w:rsidR="00C327CB" w:rsidRPr="00BF1DBF" w:rsidRDefault="00C327CB">
            <w:pPr>
              <w:jc w:val="center"/>
              <w:rPr>
                <w:b/>
                <w:bCs/>
                <w:color w:val="000000"/>
                <w:sz w:val="19"/>
                <w:szCs w:val="19"/>
                <w:lang w:eastAsia="en-CA"/>
              </w:rPr>
            </w:pPr>
            <w:r w:rsidRPr="00BF1DBF">
              <w:rPr>
                <w:b/>
                <w:bCs/>
                <w:color w:val="000000"/>
                <w:sz w:val="19"/>
                <w:szCs w:val="19"/>
                <w:lang w:eastAsia="en-CA"/>
              </w:rPr>
              <w:t>1</w:t>
            </w:r>
          </w:p>
        </w:tc>
        <w:tc>
          <w:tcPr>
            <w:tcW w:w="1172" w:type="dxa"/>
            <w:shd w:val="clear" w:color="auto" w:fill="auto"/>
            <w:noWrap/>
          </w:tcPr>
          <w:p w14:paraId="52E0EDAB" w14:textId="77777777" w:rsidR="00C327CB" w:rsidRPr="00CB0E53" w:rsidRDefault="00C327CB">
            <w:pPr>
              <w:jc w:val="right"/>
              <w:rPr>
                <w:b/>
                <w:bCs/>
                <w:color w:val="000000"/>
                <w:sz w:val="19"/>
                <w:szCs w:val="19"/>
                <w:lang w:eastAsia="en-CA"/>
              </w:rPr>
            </w:pPr>
            <w:r w:rsidRPr="00CB0E53">
              <w:rPr>
                <w:b/>
                <w:bCs/>
                <w:color w:val="000000"/>
                <w:sz w:val="19"/>
                <w:szCs w:val="19"/>
                <w:lang w:eastAsia="en-CA"/>
              </w:rPr>
              <w:t>9,954</w:t>
            </w:r>
          </w:p>
        </w:tc>
        <w:tc>
          <w:tcPr>
            <w:tcW w:w="1341" w:type="dxa"/>
            <w:shd w:val="clear" w:color="auto" w:fill="auto"/>
            <w:noWrap/>
          </w:tcPr>
          <w:p w14:paraId="1A0AAE16" w14:textId="77777777" w:rsidR="00C327CB" w:rsidRPr="00CB0E53" w:rsidRDefault="00C327CB">
            <w:pPr>
              <w:jc w:val="right"/>
              <w:rPr>
                <w:b/>
                <w:bCs/>
                <w:color w:val="000000"/>
                <w:sz w:val="19"/>
                <w:szCs w:val="19"/>
                <w:lang w:eastAsia="en-CA"/>
              </w:rPr>
            </w:pPr>
            <w:r w:rsidRPr="00CB0E53">
              <w:rPr>
                <w:b/>
                <w:bCs/>
                <w:color w:val="000000"/>
                <w:sz w:val="19"/>
                <w:szCs w:val="19"/>
              </w:rPr>
              <w:t>20,779</w:t>
            </w:r>
          </w:p>
        </w:tc>
        <w:tc>
          <w:tcPr>
            <w:tcW w:w="1085" w:type="dxa"/>
            <w:shd w:val="clear" w:color="auto" w:fill="auto"/>
            <w:noWrap/>
          </w:tcPr>
          <w:p w14:paraId="26C54A3A" w14:textId="77777777" w:rsidR="00C327CB" w:rsidRPr="00CB0E53" w:rsidRDefault="00C327CB">
            <w:pPr>
              <w:jc w:val="right"/>
              <w:rPr>
                <w:b/>
                <w:bCs/>
                <w:color w:val="000000"/>
                <w:sz w:val="19"/>
                <w:szCs w:val="19"/>
                <w:highlight w:val="green"/>
                <w:lang w:eastAsia="en-CA"/>
              </w:rPr>
            </w:pPr>
            <w:r w:rsidRPr="00CB0E53">
              <w:rPr>
                <w:b/>
                <w:bCs/>
                <w:sz w:val="19"/>
                <w:szCs w:val="19"/>
                <w:lang w:eastAsia="en-CA"/>
              </w:rPr>
              <w:t>419,300</w:t>
            </w:r>
          </w:p>
        </w:tc>
        <w:tc>
          <w:tcPr>
            <w:tcW w:w="1214" w:type="dxa"/>
            <w:shd w:val="clear" w:color="auto" w:fill="auto"/>
            <w:noWrap/>
          </w:tcPr>
          <w:p w14:paraId="79BD4A70" w14:textId="77777777" w:rsidR="00C327CB" w:rsidRPr="00CB0E53" w:rsidRDefault="00C327CB">
            <w:pPr>
              <w:jc w:val="right"/>
              <w:rPr>
                <w:b/>
                <w:bCs/>
                <w:color w:val="000000"/>
                <w:sz w:val="19"/>
                <w:szCs w:val="19"/>
                <w:highlight w:val="green"/>
                <w:lang w:eastAsia="en-CA"/>
              </w:rPr>
            </w:pPr>
            <w:r w:rsidRPr="00CB0E53">
              <w:rPr>
                <w:b/>
                <w:bCs/>
                <w:sz w:val="19"/>
                <w:szCs w:val="19"/>
                <w:lang w:eastAsia="en-CA"/>
              </w:rPr>
              <w:t>65,000</w:t>
            </w:r>
          </w:p>
        </w:tc>
        <w:tc>
          <w:tcPr>
            <w:tcW w:w="1283" w:type="dxa"/>
            <w:shd w:val="clear" w:color="auto" w:fill="auto"/>
            <w:noWrap/>
          </w:tcPr>
          <w:p w14:paraId="6DDDB3CE" w14:textId="77777777" w:rsidR="00C327CB" w:rsidRPr="00CB0E53" w:rsidRDefault="00C327CB">
            <w:pPr>
              <w:jc w:val="right"/>
              <w:rPr>
                <w:b/>
                <w:bCs/>
                <w:color w:val="000000"/>
                <w:sz w:val="19"/>
                <w:szCs w:val="19"/>
                <w:lang w:eastAsia="en-CA"/>
              </w:rPr>
            </w:pPr>
            <w:r w:rsidRPr="00CB0E53">
              <w:rPr>
                <w:b/>
                <w:bCs/>
                <w:color w:val="000000"/>
                <w:sz w:val="19"/>
                <w:szCs w:val="19"/>
                <w:lang w:eastAsia="en-CA"/>
              </w:rPr>
              <w:t>484,300</w:t>
            </w:r>
          </w:p>
        </w:tc>
        <w:tc>
          <w:tcPr>
            <w:tcW w:w="1405" w:type="dxa"/>
            <w:shd w:val="clear" w:color="auto" w:fill="auto"/>
            <w:noWrap/>
          </w:tcPr>
          <w:p w14:paraId="6D47CF42" w14:textId="77777777" w:rsidR="00C327CB" w:rsidRPr="00CB0E53" w:rsidRDefault="00C327CB">
            <w:pPr>
              <w:jc w:val="right"/>
              <w:rPr>
                <w:b/>
                <w:bCs/>
                <w:color w:val="000000"/>
                <w:sz w:val="19"/>
                <w:szCs w:val="19"/>
                <w:lang w:eastAsia="en-CA"/>
              </w:rPr>
            </w:pPr>
            <w:r w:rsidRPr="00CB0E53">
              <w:rPr>
                <w:b/>
                <w:bCs/>
                <w:color w:val="000000"/>
                <w:sz w:val="19"/>
                <w:szCs w:val="19"/>
                <w:lang w:eastAsia="en-CA"/>
              </w:rPr>
              <w:t>178,694</w:t>
            </w:r>
          </w:p>
        </w:tc>
      </w:tr>
    </w:tbl>
    <w:p w14:paraId="17F8ADEA" w14:textId="333C8365" w:rsidR="00C327CB" w:rsidRPr="00677D10" w:rsidRDefault="00C327CB" w:rsidP="00C327CB">
      <w:pPr>
        <w:pStyle w:val="Heading1"/>
        <w:spacing w:before="240"/>
        <w:rPr>
          <w:b/>
          <w:bCs/>
        </w:rPr>
      </w:pPr>
      <w:r w:rsidRPr="00677D10">
        <w:t xml:space="preserve">The total funding calculated for the conversion of one VSE in the residential AC manufacturing sector is US $30,000 with based on a cost-effectiveness of US $34.00/kg (based on decision 95/86(e) where enterprises with consumption of less than 1.5 metric tonnes could receive funding of up to 2.5 times the </w:t>
      </w:r>
      <w:r w:rsidRPr="00677D10">
        <w:lastRenderedPageBreak/>
        <w:t xml:space="preserve">agreed </w:t>
      </w:r>
      <w:r w:rsidR="00587A57">
        <w:t>cost-effectiveness</w:t>
      </w:r>
      <w:r w:rsidRPr="00677D10">
        <w:t xml:space="preserve"> threshold specified for manufacturers) and using a minimum of US $30,000. The details of the calculated costs and the requested amounts are presented in table 2</w:t>
      </w:r>
      <w:r>
        <w:t>5</w:t>
      </w:r>
      <w:r w:rsidRPr="00677D10">
        <w:t xml:space="preserve">. </w:t>
      </w:r>
    </w:p>
    <w:p w14:paraId="3A3495FE" w14:textId="01134C83" w:rsidR="00C327CB" w:rsidRPr="00677D10" w:rsidRDefault="00C327CB" w:rsidP="00C327CB">
      <w:pPr>
        <w:keepNext/>
        <w:keepLines/>
        <w:widowControl w:val="0"/>
        <w:rPr>
          <w:b/>
          <w:bCs/>
        </w:rPr>
      </w:pPr>
      <w:r w:rsidRPr="00677D10">
        <w:rPr>
          <w:b/>
          <w:bCs/>
        </w:rPr>
        <w:t xml:space="preserve">Table </w:t>
      </w:r>
      <w:r>
        <w:rPr>
          <w:b/>
          <w:bCs/>
        </w:rPr>
        <w:t>25</w:t>
      </w:r>
      <w:r w:rsidRPr="00677D10">
        <w:rPr>
          <w:b/>
          <w:bCs/>
        </w:rPr>
        <w:t>. Calculated costs, requested funding, and cost-effectiveness for VSEs in residential AC with consumption of 1.5 mt</w:t>
      </w:r>
      <w:r w:rsidR="00420CAF">
        <w:rPr>
          <w:b/>
          <w:bCs/>
        </w:rPr>
        <w:t xml:space="preserve"> or less</w:t>
      </w:r>
    </w:p>
    <w:tbl>
      <w:tblPr>
        <w:tblW w:w="9272" w:type="dxa"/>
        <w:tblCellMar>
          <w:left w:w="57" w:type="dxa"/>
          <w:right w:w="57" w:type="dxa"/>
        </w:tblCellMar>
        <w:tblLook w:val="04A0" w:firstRow="1" w:lastRow="0" w:firstColumn="1" w:lastColumn="0" w:noHBand="0" w:noVBand="1"/>
      </w:tblPr>
      <w:tblGrid>
        <w:gridCol w:w="1521"/>
        <w:gridCol w:w="484"/>
        <w:gridCol w:w="1511"/>
        <w:gridCol w:w="841"/>
        <w:gridCol w:w="984"/>
        <w:gridCol w:w="1828"/>
        <w:gridCol w:w="984"/>
        <w:gridCol w:w="1123"/>
      </w:tblGrid>
      <w:tr w:rsidR="00624FF0" w:rsidRPr="001C5413" w14:paraId="24BAD045" w14:textId="77777777">
        <w:trPr>
          <w:trHeight w:val="122"/>
        </w:trPr>
        <w:tc>
          <w:tcPr>
            <w:tcW w:w="1521" w:type="dxa"/>
            <w:vMerge w:val="restart"/>
            <w:tcBorders>
              <w:top w:val="single" w:sz="4" w:space="0" w:color="auto"/>
              <w:left w:val="single" w:sz="4" w:space="0" w:color="auto"/>
              <w:right w:val="single" w:sz="4" w:space="0" w:color="auto"/>
            </w:tcBorders>
            <w:shd w:val="clear" w:color="auto" w:fill="auto"/>
          </w:tcPr>
          <w:p w14:paraId="0E6AFCA8" w14:textId="77777777" w:rsidR="00624FF0" w:rsidRPr="001C5413" w:rsidRDefault="00624FF0">
            <w:pPr>
              <w:jc w:val="left"/>
              <w:rPr>
                <w:b/>
                <w:bCs/>
                <w:color w:val="000000"/>
                <w:sz w:val="19"/>
                <w:szCs w:val="19"/>
                <w:lang w:eastAsia="en-CA"/>
              </w:rPr>
            </w:pPr>
            <w:r w:rsidRPr="001C5413">
              <w:rPr>
                <w:b/>
                <w:bCs/>
                <w:color w:val="000000"/>
                <w:sz w:val="19"/>
                <w:szCs w:val="19"/>
                <w:lang w:eastAsia="en-CA"/>
              </w:rPr>
              <w:t>Enterprise</w:t>
            </w:r>
          </w:p>
        </w:tc>
        <w:tc>
          <w:tcPr>
            <w:tcW w:w="480" w:type="dxa"/>
            <w:vMerge w:val="restart"/>
            <w:tcBorders>
              <w:top w:val="single" w:sz="4" w:space="0" w:color="auto"/>
              <w:left w:val="nil"/>
              <w:right w:val="single" w:sz="4" w:space="0" w:color="auto"/>
            </w:tcBorders>
            <w:shd w:val="clear" w:color="auto" w:fill="auto"/>
          </w:tcPr>
          <w:p w14:paraId="396B622B" w14:textId="77777777" w:rsidR="00624FF0" w:rsidRPr="001C5413" w:rsidRDefault="00624FF0">
            <w:pPr>
              <w:jc w:val="center"/>
              <w:rPr>
                <w:b/>
                <w:bCs/>
                <w:color w:val="000000"/>
                <w:sz w:val="19"/>
                <w:szCs w:val="19"/>
                <w:lang w:eastAsia="en-CA"/>
              </w:rPr>
            </w:pPr>
            <w:r w:rsidRPr="001C5413">
              <w:rPr>
                <w:b/>
                <w:bCs/>
                <w:color w:val="000000"/>
                <w:sz w:val="19"/>
                <w:szCs w:val="19"/>
                <w:lang w:eastAsia="en-CA"/>
              </w:rPr>
              <w:t>No</w:t>
            </w:r>
            <w:r>
              <w:rPr>
                <w:b/>
                <w:bCs/>
                <w:color w:val="000000"/>
                <w:sz w:val="19"/>
                <w:szCs w:val="19"/>
                <w:lang w:eastAsia="en-CA"/>
              </w:rPr>
              <w:t>.</w:t>
            </w:r>
            <w:r w:rsidRPr="001C5413">
              <w:rPr>
                <w:b/>
                <w:bCs/>
                <w:color w:val="000000"/>
                <w:sz w:val="19"/>
                <w:szCs w:val="19"/>
                <w:lang w:eastAsia="en-CA"/>
              </w:rPr>
              <w:t xml:space="preserve"> of lines</w:t>
            </w:r>
          </w:p>
        </w:tc>
        <w:tc>
          <w:tcPr>
            <w:tcW w:w="1511" w:type="dxa"/>
            <w:vMerge w:val="restart"/>
            <w:tcBorders>
              <w:top w:val="single" w:sz="4" w:space="0" w:color="auto"/>
              <w:left w:val="nil"/>
              <w:right w:val="single" w:sz="4" w:space="0" w:color="auto"/>
            </w:tcBorders>
            <w:shd w:val="clear" w:color="auto" w:fill="auto"/>
          </w:tcPr>
          <w:p w14:paraId="67A1DABE" w14:textId="77777777" w:rsidR="00624FF0" w:rsidRPr="001C5413" w:rsidRDefault="00624FF0">
            <w:pPr>
              <w:jc w:val="center"/>
              <w:rPr>
                <w:b/>
                <w:bCs/>
                <w:color w:val="000000"/>
                <w:sz w:val="19"/>
                <w:szCs w:val="19"/>
                <w:lang w:eastAsia="en-CA"/>
              </w:rPr>
            </w:pPr>
            <w:r>
              <w:rPr>
                <w:b/>
                <w:bCs/>
                <w:color w:val="000000"/>
                <w:sz w:val="19"/>
                <w:szCs w:val="19"/>
                <w:lang w:eastAsia="en-CA"/>
              </w:rPr>
              <w:t>Units manufactured</w:t>
            </w:r>
            <w:r w:rsidRPr="001C5413">
              <w:rPr>
                <w:b/>
                <w:bCs/>
                <w:color w:val="000000"/>
                <w:sz w:val="19"/>
                <w:szCs w:val="19"/>
                <w:lang w:eastAsia="en-CA"/>
              </w:rPr>
              <w:t xml:space="preserve"> (2023)</w:t>
            </w:r>
          </w:p>
        </w:tc>
        <w:tc>
          <w:tcPr>
            <w:tcW w:w="1825" w:type="dxa"/>
            <w:gridSpan w:val="2"/>
            <w:tcBorders>
              <w:top w:val="single" w:sz="4" w:space="0" w:color="auto"/>
              <w:left w:val="nil"/>
              <w:bottom w:val="single" w:sz="4" w:space="0" w:color="auto"/>
              <w:right w:val="single" w:sz="4" w:space="0" w:color="auto"/>
            </w:tcBorders>
            <w:shd w:val="clear" w:color="auto" w:fill="auto"/>
          </w:tcPr>
          <w:p w14:paraId="4751A408" w14:textId="77777777" w:rsidR="00624FF0" w:rsidRPr="001C5413" w:rsidRDefault="00624FF0">
            <w:pPr>
              <w:jc w:val="center"/>
              <w:rPr>
                <w:b/>
                <w:bCs/>
                <w:color w:val="000000"/>
                <w:sz w:val="19"/>
                <w:szCs w:val="19"/>
                <w:lang w:eastAsia="en-CA"/>
              </w:rPr>
            </w:pPr>
            <w:r w:rsidRPr="001C5413">
              <w:rPr>
                <w:b/>
                <w:bCs/>
                <w:color w:val="000000"/>
                <w:sz w:val="19"/>
                <w:szCs w:val="19"/>
                <w:lang w:eastAsia="en-CA"/>
              </w:rPr>
              <w:t>Consumption</w:t>
            </w:r>
            <w:r>
              <w:rPr>
                <w:b/>
                <w:bCs/>
                <w:color w:val="000000"/>
                <w:sz w:val="19"/>
                <w:szCs w:val="19"/>
                <w:lang w:eastAsia="en-CA"/>
              </w:rPr>
              <w:t xml:space="preserve"> 2023</w:t>
            </w:r>
          </w:p>
        </w:tc>
        <w:tc>
          <w:tcPr>
            <w:tcW w:w="1828" w:type="dxa"/>
            <w:tcBorders>
              <w:top w:val="single" w:sz="4" w:space="0" w:color="auto"/>
              <w:left w:val="nil"/>
              <w:bottom w:val="single" w:sz="4" w:space="0" w:color="auto"/>
              <w:right w:val="single" w:sz="4" w:space="0" w:color="auto"/>
            </w:tcBorders>
            <w:shd w:val="clear" w:color="auto" w:fill="auto"/>
          </w:tcPr>
          <w:p w14:paraId="220EAE29" w14:textId="62DFA897" w:rsidR="00624FF0" w:rsidRPr="001C5413" w:rsidRDefault="00624FF0">
            <w:pPr>
              <w:jc w:val="center"/>
              <w:rPr>
                <w:b/>
                <w:bCs/>
                <w:color w:val="000000"/>
                <w:sz w:val="19"/>
                <w:szCs w:val="19"/>
                <w:lang w:eastAsia="en-CA"/>
              </w:rPr>
            </w:pPr>
            <w:r>
              <w:rPr>
                <w:b/>
                <w:bCs/>
                <w:color w:val="000000"/>
                <w:sz w:val="19"/>
                <w:szCs w:val="19"/>
                <w:lang w:eastAsia="en-CA"/>
              </w:rPr>
              <w:t xml:space="preserve">Requested </w:t>
            </w:r>
            <w:r w:rsidR="00C327CB">
              <w:rPr>
                <w:b/>
                <w:bCs/>
                <w:color w:val="000000"/>
                <w:sz w:val="19"/>
                <w:szCs w:val="19"/>
                <w:lang w:eastAsia="en-CA"/>
              </w:rPr>
              <w:t>IOC</w:t>
            </w:r>
          </w:p>
        </w:tc>
        <w:tc>
          <w:tcPr>
            <w:tcW w:w="2107" w:type="dxa"/>
            <w:gridSpan w:val="2"/>
            <w:tcBorders>
              <w:top w:val="single" w:sz="4" w:space="0" w:color="auto"/>
              <w:left w:val="nil"/>
              <w:bottom w:val="single" w:sz="4" w:space="0" w:color="auto"/>
              <w:right w:val="single" w:sz="4" w:space="0" w:color="auto"/>
            </w:tcBorders>
            <w:shd w:val="clear" w:color="auto" w:fill="auto"/>
          </w:tcPr>
          <w:p w14:paraId="283C19E9" w14:textId="77777777" w:rsidR="00624FF0" w:rsidRPr="001C5413" w:rsidRDefault="00624FF0">
            <w:pPr>
              <w:jc w:val="center"/>
              <w:rPr>
                <w:b/>
                <w:bCs/>
                <w:color w:val="000000"/>
                <w:sz w:val="19"/>
                <w:szCs w:val="19"/>
                <w:lang w:eastAsia="en-CA"/>
              </w:rPr>
            </w:pPr>
            <w:r>
              <w:rPr>
                <w:b/>
                <w:bCs/>
                <w:color w:val="000000"/>
                <w:sz w:val="19"/>
                <w:szCs w:val="19"/>
                <w:lang w:eastAsia="en-CA"/>
              </w:rPr>
              <w:t>CE</w:t>
            </w:r>
          </w:p>
        </w:tc>
      </w:tr>
      <w:tr w:rsidR="00624FF0" w:rsidRPr="001C5413" w14:paraId="59B915FF" w14:textId="77777777">
        <w:trPr>
          <w:trHeight w:val="462"/>
        </w:trPr>
        <w:tc>
          <w:tcPr>
            <w:tcW w:w="1521" w:type="dxa"/>
            <w:vMerge/>
            <w:tcBorders>
              <w:left w:val="single" w:sz="4" w:space="0" w:color="auto"/>
              <w:bottom w:val="single" w:sz="4" w:space="0" w:color="auto"/>
              <w:right w:val="single" w:sz="4" w:space="0" w:color="auto"/>
            </w:tcBorders>
            <w:shd w:val="clear" w:color="auto" w:fill="auto"/>
          </w:tcPr>
          <w:p w14:paraId="2DD4ABA1" w14:textId="77777777" w:rsidR="00624FF0" w:rsidRPr="001C5413" w:rsidRDefault="00624FF0">
            <w:pPr>
              <w:jc w:val="left"/>
              <w:rPr>
                <w:b/>
                <w:bCs/>
                <w:color w:val="000000"/>
                <w:sz w:val="19"/>
                <w:szCs w:val="19"/>
                <w:lang w:eastAsia="en-CA"/>
              </w:rPr>
            </w:pPr>
          </w:p>
        </w:tc>
        <w:tc>
          <w:tcPr>
            <w:tcW w:w="480" w:type="dxa"/>
            <w:vMerge/>
            <w:tcBorders>
              <w:left w:val="nil"/>
              <w:bottom w:val="single" w:sz="4" w:space="0" w:color="auto"/>
              <w:right w:val="single" w:sz="4" w:space="0" w:color="auto"/>
            </w:tcBorders>
            <w:shd w:val="clear" w:color="auto" w:fill="auto"/>
          </w:tcPr>
          <w:p w14:paraId="52C8FAAE" w14:textId="77777777" w:rsidR="00624FF0" w:rsidRPr="001C5413" w:rsidRDefault="00624FF0">
            <w:pPr>
              <w:jc w:val="center"/>
              <w:rPr>
                <w:b/>
                <w:bCs/>
                <w:color w:val="000000"/>
                <w:sz w:val="19"/>
                <w:szCs w:val="19"/>
                <w:lang w:eastAsia="en-CA"/>
              </w:rPr>
            </w:pPr>
          </w:p>
        </w:tc>
        <w:tc>
          <w:tcPr>
            <w:tcW w:w="1511" w:type="dxa"/>
            <w:vMerge/>
            <w:tcBorders>
              <w:left w:val="nil"/>
              <w:bottom w:val="single" w:sz="4" w:space="0" w:color="auto"/>
              <w:right w:val="single" w:sz="4" w:space="0" w:color="auto"/>
            </w:tcBorders>
            <w:shd w:val="clear" w:color="auto" w:fill="auto"/>
          </w:tcPr>
          <w:p w14:paraId="0345D216" w14:textId="77777777" w:rsidR="00624FF0" w:rsidRDefault="00624FF0">
            <w:pPr>
              <w:jc w:val="center"/>
              <w:rPr>
                <w:b/>
                <w:bCs/>
                <w:color w:val="000000"/>
                <w:sz w:val="19"/>
                <w:szCs w:val="19"/>
                <w:lang w:eastAsia="en-CA"/>
              </w:rPr>
            </w:pPr>
          </w:p>
        </w:tc>
        <w:tc>
          <w:tcPr>
            <w:tcW w:w="841" w:type="dxa"/>
            <w:tcBorders>
              <w:top w:val="single" w:sz="4" w:space="0" w:color="auto"/>
              <w:left w:val="nil"/>
              <w:bottom w:val="single" w:sz="4" w:space="0" w:color="auto"/>
              <w:right w:val="single" w:sz="4" w:space="0" w:color="auto"/>
            </w:tcBorders>
            <w:shd w:val="clear" w:color="auto" w:fill="auto"/>
          </w:tcPr>
          <w:p w14:paraId="2899468C" w14:textId="77777777" w:rsidR="00624FF0" w:rsidRPr="001C5413" w:rsidRDefault="00624FF0">
            <w:pPr>
              <w:jc w:val="center"/>
              <w:rPr>
                <w:b/>
                <w:bCs/>
                <w:color w:val="000000"/>
                <w:sz w:val="19"/>
                <w:szCs w:val="19"/>
                <w:lang w:eastAsia="en-CA"/>
              </w:rPr>
            </w:pPr>
            <w:r w:rsidRPr="001C5413">
              <w:rPr>
                <w:b/>
                <w:bCs/>
                <w:color w:val="000000"/>
                <w:sz w:val="19"/>
                <w:szCs w:val="19"/>
                <w:lang w:eastAsia="en-CA"/>
              </w:rPr>
              <w:t xml:space="preserve">kg </w:t>
            </w:r>
          </w:p>
        </w:tc>
        <w:tc>
          <w:tcPr>
            <w:tcW w:w="984" w:type="dxa"/>
            <w:tcBorders>
              <w:top w:val="single" w:sz="4" w:space="0" w:color="auto"/>
              <w:left w:val="nil"/>
              <w:bottom w:val="single" w:sz="4" w:space="0" w:color="auto"/>
              <w:right w:val="single" w:sz="4" w:space="0" w:color="auto"/>
            </w:tcBorders>
            <w:shd w:val="clear" w:color="auto" w:fill="auto"/>
          </w:tcPr>
          <w:p w14:paraId="1B343750" w14:textId="77777777" w:rsidR="00624FF0" w:rsidRPr="001C5413" w:rsidRDefault="00624FF0">
            <w:pPr>
              <w:jc w:val="center"/>
              <w:rPr>
                <w:b/>
                <w:bCs/>
                <w:color w:val="000000"/>
                <w:sz w:val="19"/>
                <w:szCs w:val="19"/>
                <w:lang w:eastAsia="en-CA"/>
              </w:rPr>
            </w:pPr>
            <w:r w:rsidRPr="001C5413">
              <w:rPr>
                <w:b/>
                <w:bCs/>
                <w:color w:val="000000"/>
                <w:sz w:val="19"/>
                <w:szCs w:val="19"/>
                <w:lang w:eastAsia="en-CA"/>
              </w:rPr>
              <w:t>CO</w:t>
            </w:r>
            <w:r w:rsidRPr="001C5413">
              <w:rPr>
                <w:b/>
                <w:bCs/>
                <w:color w:val="000000"/>
                <w:sz w:val="19"/>
                <w:szCs w:val="19"/>
                <w:vertAlign w:val="subscript"/>
                <w:lang w:eastAsia="en-CA"/>
              </w:rPr>
              <w:t>2</w:t>
            </w:r>
            <w:r w:rsidRPr="001C5413">
              <w:rPr>
                <w:b/>
                <w:bCs/>
                <w:color w:val="000000"/>
                <w:sz w:val="19"/>
                <w:szCs w:val="19"/>
                <w:lang w:eastAsia="en-CA"/>
              </w:rPr>
              <w:t xml:space="preserve">-eq tonnes </w:t>
            </w:r>
          </w:p>
        </w:tc>
        <w:tc>
          <w:tcPr>
            <w:tcW w:w="1828" w:type="dxa"/>
            <w:tcBorders>
              <w:top w:val="single" w:sz="4" w:space="0" w:color="auto"/>
              <w:left w:val="nil"/>
              <w:bottom w:val="single" w:sz="4" w:space="0" w:color="auto"/>
              <w:right w:val="single" w:sz="4" w:space="0" w:color="auto"/>
            </w:tcBorders>
            <w:shd w:val="clear" w:color="auto" w:fill="auto"/>
          </w:tcPr>
          <w:p w14:paraId="3D3AC95C" w14:textId="39539F65" w:rsidR="00624FF0" w:rsidRPr="001C5413" w:rsidRDefault="00C327CB">
            <w:pPr>
              <w:jc w:val="center"/>
              <w:rPr>
                <w:b/>
                <w:bCs/>
                <w:color w:val="000000"/>
                <w:sz w:val="19"/>
                <w:szCs w:val="19"/>
                <w:lang w:eastAsia="en-CA"/>
              </w:rPr>
            </w:pPr>
            <w:r w:rsidRPr="001C5413">
              <w:rPr>
                <w:b/>
                <w:bCs/>
                <w:color w:val="000000"/>
                <w:sz w:val="19"/>
                <w:szCs w:val="19"/>
                <w:lang w:eastAsia="en-CA"/>
              </w:rPr>
              <w:t>US $</w:t>
            </w:r>
            <w:r>
              <w:rPr>
                <w:b/>
                <w:bCs/>
                <w:color w:val="000000"/>
                <w:sz w:val="19"/>
                <w:szCs w:val="19"/>
                <w:lang w:eastAsia="en-CA"/>
              </w:rPr>
              <w:t>34.00</w:t>
            </w:r>
            <w:r w:rsidRPr="001C5413">
              <w:rPr>
                <w:b/>
                <w:bCs/>
                <w:color w:val="000000"/>
                <w:sz w:val="19"/>
                <w:szCs w:val="19"/>
                <w:lang w:eastAsia="en-CA"/>
              </w:rPr>
              <w:t>/kg and min of US $30,000</w:t>
            </w:r>
          </w:p>
        </w:tc>
        <w:tc>
          <w:tcPr>
            <w:tcW w:w="984" w:type="dxa"/>
            <w:tcBorders>
              <w:top w:val="single" w:sz="4" w:space="0" w:color="auto"/>
              <w:left w:val="nil"/>
              <w:bottom w:val="single" w:sz="4" w:space="0" w:color="auto"/>
              <w:right w:val="single" w:sz="4" w:space="0" w:color="auto"/>
            </w:tcBorders>
            <w:shd w:val="clear" w:color="auto" w:fill="auto"/>
          </w:tcPr>
          <w:p w14:paraId="134BAB56" w14:textId="77777777" w:rsidR="00624FF0" w:rsidRPr="001C5413" w:rsidRDefault="00624FF0">
            <w:pPr>
              <w:jc w:val="center"/>
              <w:rPr>
                <w:b/>
                <w:bCs/>
                <w:color w:val="000000"/>
                <w:sz w:val="19"/>
                <w:szCs w:val="19"/>
                <w:lang w:eastAsia="en-CA"/>
              </w:rPr>
            </w:pPr>
            <w:r w:rsidRPr="001C5413">
              <w:rPr>
                <w:b/>
                <w:bCs/>
                <w:color w:val="000000"/>
                <w:sz w:val="19"/>
                <w:szCs w:val="19"/>
                <w:lang w:eastAsia="en-CA"/>
              </w:rPr>
              <w:t>US $/kg</w:t>
            </w:r>
          </w:p>
        </w:tc>
        <w:tc>
          <w:tcPr>
            <w:tcW w:w="1123" w:type="dxa"/>
            <w:tcBorders>
              <w:top w:val="single" w:sz="4" w:space="0" w:color="auto"/>
              <w:left w:val="nil"/>
              <w:bottom w:val="single" w:sz="4" w:space="0" w:color="auto"/>
              <w:right w:val="single" w:sz="4" w:space="0" w:color="auto"/>
            </w:tcBorders>
            <w:shd w:val="clear" w:color="auto" w:fill="auto"/>
          </w:tcPr>
          <w:p w14:paraId="58F8BEB5" w14:textId="77777777" w:rsidR="00624FF0" w:rsidRPr="001C5413" w:rsidRDefault="00624FF0">
            <w:pPr>
              <w:jc w:val="center"/>
              <w:rPr>
                <w:b/>
                <w:bCs/>
                <w:color w:val="000000"/>
                <w:sz w:val="19"/>
                <w:szCs w:val="19"/>
                <w:lang w:eastAsia="en-CA"/>
              </w:rPr>
            </w:pPr>
            <w:r w:rsidRPr="001C5413">
              <w:rPr>
                <w:b/>
                <w:bCs/>
                <w:color w:val="000000"/>
                <w:sz w:val="19"/>
                <w:szCs w:val="19"/>
                <w:lang w:eastAsia="en-CA"/>
              </w:rPr>
              <w:t>US $/CO</w:t>
            </w:r>
            <w:r w:rsidRPr="001C5413">
              <w:rPr>
                <w:b/>
                <w:bCs/>
                <w:color w:val="000000"/>
                <w:sz w:val="19"/>
                <w:szCs w:val="19"/>
                <w:vertAlign w:val="subscript"/>
                <w:lang w:eastAsia="en-CA"/>
              </w:rPr>
              <w:t>2</w:t>
            </w:r>
            <w:r w:rsidRPr="00D71A4C">
              <w:rPr>
                <w:b/>
                <w:bCs/>
                <w:color w:val="000000"/>
                <w:sz w:val="19"/>
                <w:szCs w:val="19"/>
                <w:lang w:eastAsia="en-CA"/>
              </w:rPr>
              <w:t>-</w:t>
            </w:r>
            <w:r w:rsidRPr="001C5413">
              <w:rPr>
                <w:b/>
                <w:bCs/>
                <w:color w:val="000000"/>
                <w:sz w:val="19"/>
                <w:szCs w:val="19"/>
                <w:lang w:eastAsia="en-CA"/>
              </w:rPr>
              <w:t>eq</w:t>
            </w:r>
            <w:r>
              <w:rPr>
                <w:b/>
                <w:bCs/>
                <w:color w:val="000000"/>
                <w:sz w:val="19"/>
                <w:szCs w:val="19"/>
                <w:lang w:eastAsia="en-CA"/>
              </w:rPr>
              <w:t xml:space="preserve"> tonnes</w:t>
            </w:r>
          </w:p>
        </w:tc>
      </w:tr>
      <w:tr w:rsidR="00C327CB" w:rsidRPr="001C5413" w14:paraId="3C75340B" w14:textId="77777777">
        <w:trPr>
          <w:trHeight w:val="272"/>
        </w:trPr>
        <w:tc>
          <w:tcPr>
            <w:tcW w:w="1521" w:type="dxa"/>
            <w:tcBorders>
              <w:top w:val="nil"/>
              <w:left w:val="single" w:sz="4" w:space="0" w:color="auto"/>
              <w:bottom w:val="single" w:sz="4" w:space="0" w:color="auto"/>
              <w:right w:val="single" w:sz="4" w:space="0" w:color="auto"/>
            </w:tcBorders>
            <w:shd w:val="clear" w:color="auto" w:fill="auto"/>
          </w:tcPr>
          <w:p w14:paraId="2C8DB539" w14:textId="77777777" w:rsidR="00C327CB" w:rsidRPr="001C5413" w:rsidRDefault="00C327CB">
            <w:pPr>
              <w:jc w:val="left"/>
              <w:rPr>
                <w:color w:val="000000"/>
                <w:sz w:val="19"/>
                <w:szCs w:val="19"/>
                <w:lang w:eastAsia="en-CA"/>
              </w:rPr>
            </w:pPr>
            <w:r w:rsidRPr="001C5413">
              <w:rPr>
                <w:color w:val="000000"/>
                <w:sz w:val="19"/>
                <w:szCs w:val="19"/>
                <w:lang w:eastAsia="en-CA"/>
              </w:rPr>
              <w:t>Helwan Industries</w:t>
            </w:r>
          </w:p>
        </w:tc>
        <w:tc>
          <w:tcPr>
            <w:tcW w:w="480" w:type="dxa"/>
            <w:tcBorders>
              <w:top w:val="nil"/>
              <w:left w:val="nil"/>
              <w:bottom w:val="single" w:sz="4" w:space="0" w:color="auto"/>
              <w:right w:val="single" w:sz="4" w:space="0" w:color="auto"/>
            </w:tcBorders>
            <w:shd w:val="clear" w:color="auto" w:fill="auto"/>
          </w:tcPr>
          <w:p w14:paraId="536E2086" w14:textId="77777777" w:rsidR="00C327CB" w:rsidRPr="001C5413" w:rsidRDefault="00C327CB">
            <w:pPr>
              <w:jc w:val="center"/>
              <w:rPr>
                <w:color w:val="000000"/>
                <w:sz w:val="19"/>
                <w:szCs w:val="19"/>
                <w:lang w:eastAsia="en-CA"/>
              </w:rPr>
            </w:pPr>
            <w:r w:rsidRPr="001C5413">
              <w:rPr>
                <w:color w:val="000000"/>
                <w:sz w:val="19"/>
                <w:szCs w:val="19"/>
                <w:lang w:eastAsia="en-CA"/>
              </w:rPr>
              <w:t>1</w:t>
            </w:r>
          </w:p>
        </w:tc>
        <w:tc>
          <w:tcPr>
            <w:tcW w:w="1511" w:type="dxa"/>
            <w:tcBorders>
              <w:top w:val="nil"/>
              <w:left w:val="nil"/>
              <w:bottom w:val="single" w:sz="4" w:space="0" w:color="auto"/>
              <w:right w:val="single" w:sz="4" w:space="0" w:color="auto"/>
            </w:tcBorders>
            <w:shd w:val="clear" w:color="auto" w:fill="auto"/>
          </w:tcPr>
          <w:p w14:paraId="42E2A632" w14:textId="77777777" w:rsidR="00C327CB" w:rsidRPr="001C5413" w:rsidRDefault="00C327CB">
            <w:pPr>
              <w:jc w:val="right"/>
              <w:rPr>
                <w:color w:val="000000"/>
                <w:sz w:val="19"/>
                <w:szCs w:val="19"/>
                <w:lang w:eastAsia="en-CA"/>
              </w:rPr>
            </w:pPr>
            <w:r w:rsidRPr="001C5413">
              <w:rPr>
                <w:color w:val="000000"/>
                <w:sz w:val="19"/>
                <w:szCs w:val="19"/>
              </w:rPr>
              <w:t>400</w:t>
            </w:r>
          </w:p>
        </w:tc>
        <w:tc>
          <w:tcPr>
            <w:tcW w:w="841" w:type="dxa"/>
            <w:tcBorders>
              <w:top w:val="nil"/>
              <w:left w:val="nil"/>
              <w:bottom w:val="single" w:sz="4" w:space="0" w:color="auto"/>
              <w:right w:val="single" w:sz="4" w:space="0" w:color="auto"/>
            </w:tcBorders>
            <w:shd w:val="clear" w:color="auto" w:fill="auto"/>
          </w:tcPr>
          <w:p w14:paraId="0C0EAD20" w14:textId="77777777" w:rsidR="00C327CB" w:rsidRPr="001C5413" w:rsidRDefault="00C327CB">
            <w:pPr>
              <w:jc w:val="right"/>
              <w:rPr>
                <w:color w:val="000000"/>
                <w:sz w:val="19"/>
                <w:szCs w:val="19"/>
                <w:lang w:eastAsia="en-CA"/>
              </w:rPr>
            </w:pPr>
            <w:r w:rsidRPr="001C5413">
              <w:rPr>
                <w:color w:val="000000"/>
                <w:sz w:val="19"/>
                <w:szCs w:val="19"/>
                <w:lang w:eastAsia="en-CA"/>
              </w:rPr>
              <w:t>486</w:t>
            </w:r>
          </w:p>
        </w:tc>
        <w:tc>
          <w:tcPr>
            <w:tcW w:w="984" w:type="dxa"/>
            <w:tcBorders>
              <w:top w:val="nil"/>
              <w:left w:val="nil"/>
              <w:bottom w:val="single" w:sz="4" w:space="0" w:color="auto"/>
              <w:right w:val="single" w:sz="4" w:space="0" w:color="auto"/>
            </w:tcBorders>
            <w:shd w:val="clear" w:color="auto" w:fill="auto"/>
          </w:tcPr>
          <w:p w14:paraId="2A1459C0" w14:textId="77777777" w:rsidR="00C327CB" w:rsidRPr="001C5413" w:rsidRDefault="00C327CB">
            <w:pPr>
              <w:jc w:val="right"/>
              <w:rPr>
                <w:color w:val="000000"/>
                <w:sz w:val="19"/>
                <w:szCs w:val="19"/>
                <w:lang w:eastAsia="en-CA"/>
              </w:rPr>
            </w:pPr>
            <w:r w:rsidRPr="001C5413">
              <w:rPr>
                <w:color w:val="000000"/>
                <w:sz w:val="19"/>
                <w:szCs w:val="19"/>
                <w:lang w:eastAsia="en-CA"/>
              </w:rPr>
              <w:t>1,015</w:t>
            </w:r>
          </w:p>
        </w:tc>
        <w:tc>
          <w:tcPr>
            <w:tcW w:w="1828" w:type="dxa"/>
            <w:tcBorders>
              <w:top w:val="nil"/>
              <w:left w:val="nil"/>
              <w:bottom w:val="single" w:sz="4" w:space="0" w:color="auto"/>
              <w:right w:val="single" w:sz="4" w:space="0" w:color="auto"/>
            </w:tcBorders>
            <w:shd w:val="clear" w:color="auto" w:fill="auto"/>
            <w:noWrap/>
          </w:tcPr>
          <w:p w14:paraId="69C3EC45" w14:textId="77777777" w:rsidR="00C327CB" w:rsidRPr="001C5413" w:rsidRDefault="00C327CB">
            <w:pPr>
              <w:jc w:val="right"/>
              <w:rPr>
                <w:color w:val="000000"/>
                <w:sz w:val="19"/>
                <w:szCs w:val="19"/>
                <w:lang w:eastAsia="en-CA"/>
              </w:rPr>
            </w:pPr>
            <w:r w:rsidRPr="001C5413">
              <w:rPr>
                <w:sz w:val="19"/>
                <w:szCs w:val="19"/>
                <w:lang w:eastAsia="en-CA"/>
              </w:rPr>
              <w:t>30,000</w:t>
            </w:r>
          </w:p>
        </w:tc>
        <w:tc>
          <w:tcPr>
            <w:tcW w:w="984" w:type="dxa"/>
            <w:tcBorders>
              <w:top w:val="nil"/>
              <w:left w:val="nil"/>
              <w:bottom w:val="single" w:sz="4" w:space="0" w:color="auto"/>
              <w:right w:val="single" w:sz="4" w:space="0" w:color="auto"/>
            </w:tcBorders>
            <w:shd w:val="clear" w:color="auto" w:fill="auto"/>
            <w:noWrap/>
          </w:tcPr>
          <w:p w14:paraId="1C4C04E3" w14:textId="77777777" w:rsidR="00C327CB" w:rsidRPr="001C5413" w:rsidRDefault="00C327CB">
            <w:pPr>
              <w:jc w:val="right"/>
              <w:rPr>
                <w:color w:val="000000"/>
                <w:sz w:val="19"/>
                <w:szCs w:val="19"/>
                <w:lang w:eastAsia="en-CA"/>
              </w:rPr>
            </w:pPr>
            <w:r w:rsidRPr="001C5413">
              <w:rPr>
                <w:sz w:val="19"/>
                <w:szCs w:val="19"/>
              </w:rPr>
              <w:t xml:space="preserve"> 61.73 </w:t>
            </w:r>
          </w:p>
        </w:tc>
        <w:tc>
          <w:tcPr>
            <w:tcW w:w="1123" w:type="dxa"/>
            <w:tcBorders>
              <w:top w:val="nil"/>
              <w:left w:val="nil"/>
              <w:bottom w:val="single" w:sz="4" w:space="0" w:color="auto"/>
              <w:right w:val="single" w:sz="4" w:space="0" w:color="auto"/>
            </w:tcBorders>
            <w:shd w:val="clear" w:color="auto" w:fill="auto"/>
            <w:noWrap/>
          </w:tcPr>
          <w:p w14:paraId="2B642892" w14:textId="77777777" w:rsidR="00C327CB" w:rsidRPr="001C5413" w:rsidRDefault="00C327CB">
            <w:pPr>
              <w:jc w:val="right"/>
              <w:rPr>
                <w:color w:val="000000"/>
                <w:sz w:val="19"/>
                <w:szCs w:val="19"/>
                <w:lang w:eastAsia="en-CA"/>
              </w:rPr>
            </w:pPr>
            <w:r w:rsidRPr="001C5413">
              <w:rPr>
                <w:sz w:val="19"/>
                <w:szCs w:val="19"/>
              </w:rPr>
              <w:t>29.57</w:t>
            </w:r>
          </w:p>
        </w:tc>
      </w:tr>
      <w:tr w:rsidR="00C327CB" w:rsidRPr="001C5413" w14:paraId="2527E8A8" w14:textId="77777777">
        <w:trPr>
          <w:trHeight w:val="168"/>
        </w:trPr>
        <w:tc>
          <w:tcPr>
            <w:tcW w:w="1521" w:type="dxa"/>
            <w:tcBorders>
              <w:top w:val="nil"/>
              <w:left w:val="single" w:sz="4" w:space="0" w:color="auto"/>
              <w:bottom w:val="single" w:sz="4" w:space="0" w:color="auto"/>
              <w:right w:val="single" w:sz="4" w:space="0" w:color="auto"/>
            </w:tcBorders>
            <w:shd w:val="clear" w:color="auto" w:fill="auto"/>
            <w:noWrap/>
            <w:hideMark/>
          </w:tcPr>
          <w:p w14:paraId="775A5D03" w14:textId="77777777" w:rsidR="00C327CB" w:rsidRPr="001C5413" w:rsidRDefault="00C327CB">
            <w:pPr>
              <w:jc w:val="left"/>
              <w:rPr>
                <w:b/>
                <w:bCs/>
                <w:color w:val="000000"/>
                <w:sz w:val="19"/>
                <w:szCs w:val="19"/>
                <w:lang w:eastAsia="en-CA"/>
              </w:rPr>
            </w:pPr>
            <w:r w:rsidRPr="001C5413">
              <w:rPr>
                <w:b/>
                <w:bCs/>
                <w:color w:val="000000"/>
                <w:sz w:val="19"/>
                <w:szCs w:val="19"/>
                <w:lang w:eastAsia="en-CA"/>
              </w:rPr>
              <w:t xml:space="preserve">Total </w:t>
            </w:r>
          </w:p>
        </w:tc>
        <w:tc>
          <w:tcPr>
            <w:tcW w:w="480" w:type="dxa"/>
            <w:tcBorders>
              <w:top w:val="nil"/>
              <w:left w:val="nil"/>
              <w:bottom w:val="single" w:sz="4" w:space="0" w:color="auto"/>
              <w:right w:val="single" w:sz="4" w:space="0" w:color="auto"/>
            </w:tcBorders>
            <w:shd w:val="clear" w:color="auto" w:fill="auto"/>
            <w:noWrap/>
          </w:tcPr>
          <w:p w14:paraId="60AF462E" w14:textId="77777777" w:rsidR="00C327CB" w:rsidRPr="001C5413" w:rsidRDefault="00C327CB">
            <w:pPr>
              <w:jc w:val="center"/>
              <w:rPr>
                <w:b/>
                <w:bCs/>
                <w:color w:val="000000"/>
                <w:sz w:val="19"/>
                <w:szCs w:val="19"/>
                <w:lang w:eastAsia="en-CA"/>
              </w:rPr>
            </w:pPr>
            <w:r w:rsidRPr="001C5413">
              <w:rPr>
                <w:b/>
                <w:bCs/>
                <w:color w:val="000000"/>
                <w:sz w:val="19"/>
                <w:szCs w:val="19"/>
                <w:lang w:eastAsia="en-CA"/>
              </w:rPr>
              <w:t>1</w:t>
            </w:r>
          </w:p>
        </w:tc>
        <w:tc>
          <w:tcPr>
            <w:tcW w:w="1511" w:type="dxa"/>
            <w:tcBorders>
              <w:top w:val="nil"/>
              <w:left w:val="nil"/>
              <w:bottom w:val="single" w:sz="4" w:space="0" w:color="auto"/>
              <w:right w:val="single" w:sz="4" w:space="0" w:color="auto"/>
            </w:tcBorders>
            <w:shd w:val="clear" w:color="auto" w:fill="auto"/>
            <w:noWrap/>
          </w:tcPr>
          <w:p w14:paraId="3F2449EC" w14:textId="77777777" w:rsidR="00C327CB" w:rsidRPr="007647BF" w:rsidRDefault="00C327CB">
            <w:pPr>
              <w:jc w:val="right"/>
              <w:rPr>
                <w:b/>
                <w:bCs/>
                <w:color w:val="000000"/>
                <w:sz w:val="19"/>
                <w:szCs w:val="19"/>
                <w:lang w:eastAsia="en-CA"/>
              </w:rPr>
            </w:pPr>
            <w:r w:rsidRPr="007647BF">
              <w:rPr>
                <w:b/>
                <w:bCs/>
                <w:color w:val="000000"/>
                <w:sz w:val="19"/>
                <w:szCs w:val="19"/>
              </w:rPr>
              <w:t>400</w:t>
            </w:r>
          </w:p>
        </w:tc>
        <w:tc>
          <w:tcPr>
            <w:tcW w:w="841" w:type="dxa"/>
            <w:tcBorders>
              <w:top w:val="nil"/>
              <w:left w:val="nil"/>
              <w:bottom w:val="single" w:sz="4" w:space="0" w:color="auto"/>
              <w:right w:val="single" w:sz="4" w:space="0" w:color="auto"/>
            </w:tcBorders>
            <w:shd w:val="clear" w:color="auto" w:fill="auto"/>
            <w:noWrap/>
          </w:tcPr>
          <w:p w14:paraId="6E34BC32" w14:textId="77777777" w:rsidR="00C327CB" w:rsidRPr="007647BF" w:rsidRDefault="00C327CB">
            <w:pPr>
              <w:jc w:val="right"/>
              <w:rPr>
                <w:b/>
                <w:bCs/>
                <w:color w:val="000000"/>
                <w:sz w:val="19"/>
                <w:szCs w:val="19"/>
                <w:lang w:eastAsia="en-CA"/>
              </w:rPr>
            </w:pPr>
            <w:r w:rsidRPr="007647BF">
              <w:rPr>
                <w:b/>
                <w:bCs/>
                <w:color w:val="000000"/>
                <w:sz w:val="19"/>
                <w:szCs w:val="19"/>
                <w:lang w:eastAsia="en-CA"/>
              </w:rPr>
              <w:t>486</w:t>
            </w:r>
          </w:p>
        </w:tc>
        <w:tc>
          <w:tcPr>
            <w:tcW w:w="984" w:type="dxa"/>
            <w:tcBorders>
              <w:top w:val="nil"/>
              <w:left w:val="nil"/>
              <w:bottom w:val="single" w:sz="4" w:space="0" w:color="auto"/>
              <w:right w:val="single" w:sz="4" w:space="0" w:color="auto"/>
            </w:tcBorders>
            <w:shd w:val="clear" w:color="auto" w:fill="auto"/>
            <w:noWrap/>
          </w:tcPr>
          <w:p w14:paraId="7824C5B8" w14:textId="77777777" w:rsidR="00C327CB" w:rsidRPr="007647BF" w:rsidRDefault="00C327CB">
            <w:pPr>
              <w:jc w:val="right"/>
              <w:rPr>
                <w:b/>
                <w:bCs/>
                <w:color w:val="000000"/>
                <w:sz w:val="19"/>
                <w:szCs w:val="19"/>
                <w:lang w:eastAsia="en-CA"/>
              </w:rPr>
            </w:pPr>
            <w:r w:rsidRPr="007647BF">
              <w:rPr>
                <w:b/>
                <w:bCs/>
                <w:color w:val="000000"/>
                <w:sz w:val="19"/>
                <w:szCs w:val="19"/>
                <w:lang w:eastAsia="en-CA"/>
              </w:rPr>
              <w:t>1,015</w:t>
            </w:r>
          </w:p>
        </w:tc>
        <w:tc>
          <w:tcPr>
            <w:tcW w:w="1828" w:type="dxa"/>
            <w:tcBorders>
              <w:top w:val="nil"/>
              <w:left w:val="nil"/>
              <w:bottom w:val="single" w:sz="4" w:space="0" w:color="auto"/>
              <w:right w:val="single" w:sz="4" w:space="0" w:color="auto"/>
            </w:tcBorders>
            <w:shd w:val="clear" w:color="auto" w:fill="auto"/>
            <w:noWrap/>
          </w:tcPr>
          <w:p w14:paraId="35C211EA" w14:textId="77777777" w:rsidR="00C327CB" w:rsidRPr="007647BF" w:rsidRDefault="00C327CB">
            <w:pPr>
              <w:jc w:val="right"/>
              <w:rPr>
                <w:b/>
                <w:bCs/>
                <w:color w:val="000000"/>
                <w:sz w:val="19"/>
                <w:szCs w:val="19"/>
                <w:lang w:eastAsia="en-CA"/>
              </w:rPr>
            </w:pPr>
            <w:r w:rsidRPr="007647BF">
              <w:rPr>
                <w:b/>
                <w:bCs/>
                <w:sz w:val="19"/>
                <w:szCs w:val="19"/>
                <w:lang w:eastAsia="en-CA"/>
              </w:rPr>
              <w:t>30,000</w:t>
            </w:r>
          </w:p>
        </w:tc>
        <w:tc>
          <w:tcPr>
            <w:tcW w:w="984" w:type="dxa"/>
            <w:tcBorders>
              <w:top w:val="nil"/>
              <w:left w:val="nil"/>
              <w:bottom w:val="single" w:sz="4" w:space="0" w:color="auto"/>
              <w:right w:val="single" w:sz="4" w:space="0" w:color="auto"/>
            </w:tcBorders>
            <w:shd w:val="clear" w:color="auto" w:fill="auto"/>
            <w:noWrap/>
          </w:tcPr>
          <w:p w14:paraId="71361166" w14:textId="77777777" w:rsidR="00C327CB" w:rsidRPr="007647BF" w:rsidRDefault="00C327CB">
            <w:pPr>
              <w:jc w:val="right"/>
              <w:rPr>
                <w:b/>
                <w:bCs/>
                <w:color w:val="000000"/>
                <w:sz w:val="19"/>
                <w:szCs w:val="19"/>
                <w:lang w:eastAsia="en-CA"/>
              </w:rPr>
            </w:pPr>
            <w:r w:rsidRPr="007647BF">
              <w:rPr>
                <w:b/>
                <w:bCs/>
                <w:sz w:val="19"/>
                <w:szCs w:val="19"/>
              </w:rPr>
              <w:t xml:space="preserve"> 61.73 </w:t>
            </w:r>
          </w:p>
        </w:tc>
        <w:tc>
          <w:tcPr>
            <w:tcW w:w="1123" w:type="dxa"/>
            <w:tcBorders>
              <w:top w:val="nil"/>
              <w:left w:val="nil"/>
              <w:bottom w:val="single" w:sz="4" w:space="0" w:color="auto"/>
              <w:right w:val="single" w:sz="4" w:space="0" w:color="auto"/>
            </w:tcBorders>
            <w:shd w:val="clear" w:color="auto" w:fill="auto"/>
            <w:noWrap/>
          </w:tcPr>
          <w:p w14:paraId="42467CA0" w14:textId="77777777" w:rsidR="00C327CB" w:rsidRPr="007647BF" w:rsidRDefault="00C327CB">
            <w:pPr>
              <w:jc w:val="right"/>
              <w:rPr>
                <w:b/>
                <w:bCs/>
                <w:color w:val="000000"/>
                <w:sz w:val="19"/>
                <w:szCs w:val="19"/>
                <w:lang w:eastAsia="en-CA"/>
              </w:rPr>
            </w:pPr>
            <w:r w:rsidRPr="007647BF">
              <w:rPr>
                <w:b/>
                <w:bCs/>
                <w:sz w:val="19"/>
                <w:szCs w:val="19"/>
              </w:rPr>
              <w:t>29.57</w:t>
            </w:r>
          </w:p>
        </w:tc>
      </w:tr>
    </w:tbl>
    <w:p w14:paraId="07154968" w14:textId="77777777" w:rsidR="00C327CB" w:rsidRDefault="00C327CB" w:rsidP="00C327CB">
      <w:pPr>
        <w:pStyle w:val="Heading1"/>
        <w:keepNext/>
        <w:numPr>
          <w:ilvl w:val="0"/>
          <w:numId w:val="0"/>
        </w:numPr>
        <w:spacing w:after="0"/>
        <w:rPr>
          <w:i/>
          <w:iCs/>
          <w:u w:val="single"/>
        </w:rPr>
      </w:pPr>
    </w:p>
    <w:p w14:paraId="56ADBC20" w14:textId="77777777" w:rsidR="00C327CB" w:rsidRPr="00EE6D88" w:rsidRDefault="00C327CB" w:rsidP="00C327CB">
      <w:pPr>
        <w:pStyle w:val="Heading1"/>
        <w:keepNext/>
        <w:numPr>
          <w:ilvl w:val="0"/>
          <w:numId w:val="0"/>
        </w:numPr>
        <w:rPr>
          <w:i/>
          <w:iCs/>
          <w:u w:val="single"/>
        </w:rPr>
      </w:pPr>
      <w:r>
        <w:rPr>
          <w:i/>
          <w:iCs/>
          <w:u w:val="single"/>
        </w:rPr>
        <w:t>Non-investment activities in the servicing and other sectors</w:t>
      </w:r>
    </w:p>
    <w:p w14:paraId="6216EAF2" w14:textId="77777777" w:rsidR="00C327CB" w:rsidRPr="00552596" w:rsidRDefault="00C327CB" w:rsidP="00C327CB">
      <w:pPr>
        <w:pStyle w:val="Heading1"/>
        <w:shd w:val="clear" w:color="auto" w:fill="FFFFFF" w:themeFill="background1"/>
        <w:spacing w:before="240"/>
      </w:pPr>
      <w:r>
        <w:t>Non-investment activities in the servicing, MDI and firefighting sectors are proposed for implementation under s</w:t>
      </w:r>
      <w:r w:rsidRPr="00996241">
        <w:t>tage </w:t>
      </w:r>
      <w:r>
        <w:t>I and the first tranche and their cost breakdown are presented in table 26.</w:t>
      </w:r>
    </w:p>
    <w:p w14:paraId="24401F28" w14:textId="77777777" w:rsidR="00C327CB" w:rsidRPr="00BA4850" w:rsidRDefault="00C327CB" w:rsidP="00C327CB">
      <w:pPr>
        <w:widowControl w:val="0"/>
        <w:shd w:val="clear" w:color="auto" w:fill="FFFFFF" w:themeFill="background1"/>
        <w:rPr>
          <w:b/>
          <w:bCs/>
        </w:rPr>
      </w:pPr>
      <w:r w:rsidRPr="00BA4850">
        <w:rPr>
          <w:b/>
          <w:bCs/>
        </w:rPr>
        <w:t xml:space="preserve">Table </w:t>
      </w:r>
      <w:r>
        <w:rPr>
          <w:b/>
          <w:bCs/>
        </w:rPr>
        <w:t>26</w:t>
      </w:r>
      <w:r w:rsidRPr="00BA4850">
        <w:rPr>
          <w:b/>
          <w:bCs/>
        </w:rPr>
        <w:t xml:space="preserve">. Non-investment activities in the servicing, MDI and firefighting sectors and their costs in stage I and the first tranche of the KIP for Egypt as submitted </w:t>
      </w:r>
    </w:p>
    <w:tbl>
      <w:tblPr>
        <w:tblStyle w:val="TableGrid"/>
        <w:tblW w:w="9406" w:type="dxa"/>
        <w:tblLayout w:type="fixed"/>
        <w:tblCellMar>
          <w:left w:w="57" w:type="dxa"/>
          <w:right w:w="57" w:type="dxa"/>
        </w:tblCellMar>
        <w:tblLook w:val="04A0" w:firstRow="1" w:lastRow="0" w:firstColumn="1" w:lastColumn="0" w:noHBand="0" w:noVBand="1"/>
      </w:tblPr>
      <w:tblGrid>
        <w:gridCol w:w="1255"/>
        <w:gridCol w:w="5261"/>
        <w:gridCol w:w="850"/>
        <w:gridCol w:w="993"/>
        <w:gridCol w:w="1047"/>
      </w:tblGrid>
      <w:tr w:rsidR="00C327CB" w:rsidRPr="00443635" w14:paraId="5706FF6E" w14:textId="77777777" w:rsidTr="00FB71F9">
        <w:trPr>
          <w:trHeight w:val="113"/>
          <w:tblHeader/>
        </w:trPr>
        <w:tc>
          <w:tcPr>
            <w:tcW w:w="1255" w:type="dxa"/>
            <w:vMerge w:val="restart"/>
          </w:tcPr>
          <w:p w14:paraId="4AF801D2" w14:textId="77777777" w:rsidR="00C327CB" w:rsidRPr="00443635" w:rsidRDefault="00C327CB">
            <w:pPr>
              <w:widowControl w:val="0"/>
              <w:shd w:val="clear" w:color="auto" w:fill="FFFFFF" w:themeFill="background1"/>
              <w:rPr>
                <w:b/>
                <w:bCs/>
                <w:sz w:val="20"/>
                <w:szCs w:val="20"/>
              </w:rPr>
            </w:pPr>
            <w:r w:rsidRPr="00443635">
              <w:rPr>
                <w:b/>
                <w:bCs/>
                <w:sz w:val="20"/>
                <w:szCs w:val="20"/>
              </w:rPr>
              <w:t>Component</w:t>
            </w:r>
          </w:p>
        </w:tc>
        <w:tc>
          <w:tcPr>
            <w:tcW w:w="5261" w:type="dxa"/>
            <w:vMerge w:val="restart"/>
          </w:tcPr>
          <w:p w14:paraId="276AA949" w14:textId="77777777" w:rsidR="00C327CB" w:rsidRPr="00443635" w:rsidRDefault="00C327CB">
            <w:pPr>
              <w:widowControl w:val="0"/>
              <w:shd w:val="clear" w:color="auto" w:fill="FFFFFF" w:themeFill="background1"/>
              <w:jc w:val="center"/>
              <w:rPr>
                <w:b/>
                <w:bCs/>
                <w:sz w:val="20"/>
                <w:szCs w:val="20"/>
              </w:rPr>
            </w:pPr>
            <w:r w:rsidRPr="00443635">
              <w:rPr>
                <w:b/>
                <w:bCs/>
                <w:sz w:val="20"/>
                <w:szCs w:val="20"/>
              </w:rPr>
              <w:t>Activity</w:t>
            </w:r>
          </w:p>
        </w:tc>
        <w:tc>
          <w:tcPr>
            <w:tcW w:w="850" w:type="dxa"/>
            <w:vMerge w:val="restart"/>
          </w:tcPr>
          <w:p w14:paraId="41ED20BF" w14:textId="77777777" w:rsidR="00C327CB" w:rsidRPr="00443635" w:rsidRDefault="00C327CB">
            <w:pPr>
              <w:widowControl w:val="0"/>
              <w:shd w:val="clear" w:color="auto" w:fill="FFFFFF" w:themeFill="background1"/>
              <w:jc w:val="center"/>
              <w:rPr>
                <w:b/>
                <w:bCs/>
                <w:sz w:val="20"/>
                <w:szCs w:val="20"/>
              </w:rPr>
            </w:pPr>
            <w:r w:rsidRPr="00443635">
              <w:rPr>
                <w:b/>
                <w:bCs/>
                <w:sz w:val="20"/>
                <w:szCs w:val="20"/>
              </w:rPr>
              <w:t>Agency</w:t>
            </w:r>
          </w:p>
        </w:tc>
        <w:tc>
          <w:tcPr>
            <w:tcW w:w="2040" w:type="dxa"/>
            <w:gridSpan w:val="2"/>
          </w:tcPr>
          <w:p w14:paraId="410E2750" w14:textId="77777777" w:rsidR="00C327CB" w:rsidRPr="00443635" w:rsidRDefault="00C327CB">
            <w:pPr>
              <w:widowControl w:val="0"/>
              <w:shd w:val="clear" w:color="auto" w:fill="FFFFFF" w:themeFill="background1"/>
              <w:jc w:val="center"/>
              <w:rPr>
                <w:b/>
                <w:bCs/>
                <w:sz w:val="20"/>
                <w:szCs w:val="20"/>
              </w:rPr>
            </w:pPr>
            <w:r w:rsidRPr="00443635">
              <w:rPr>
                <w:b/>
                <w:bCs/>
                <w:sz w:val="20"/>
                <w:szCs w:val="20"/>
              </w:rPr>
              <w:t>Cost (US $)</w:t>
            </w:r>
          </w:p>
        </w:tc>
      </w:tr>
      <w:tr w:rsidR="00C327CB" w:rsidRPr="00443635" w14:paraId="1069E287" w14:textId="77777777" w:rsidTr="00FB71F9">
        <w:trPr>
          <w:trHeight w:val="184"/>
          <w:tblHeader/>
        </w:trPr>
        <w:tc>
          <w:tcPr>
            <w:tcW w:w="1255" w:type="dxa"/>
            <w:vMerge/>
          </w:tcPr>
          <w:p w14:paraId="4281F0DC" w14:textId="77777777" w:rsidR="00C327CB" w:rsidRPr="00443635" w:rsidRDefault="00C327CB">
            <w:pPr>
              <w:widowControl w:val="0"/>
              <w:shd w:val="clear" w:color="auto" w:fill="FFFFFF" w:themeFill="background1"/>
              <w:jc w:val="center"/>
              <w:rPr>
                <w:b/>
                <w:bCs/>
                <w:sz w:val="20"/>
                <w:szCs w:val="20"/>
              </w:rPr>
            </w:pPr>
          </w:p>
        </w:tc>
        <w:tc>
          <w:tcPr>
            <w:tcW w:w="5261" w:type="dxa"/>
            <w:vMerge/>
          </w:tcPr>
          <w:p w14:paraId="0E01EFDB" w14:textId="77777777" w:rsidR="00C327CB" w:rsidRPr="00443635" w:rsidRDefault="00C327CB">
            <w:pPr>
              <w:widowControl w:val="0"/>
              <w:shd w:val="clear" w:color="auto" w:fill="FFFFFF" w:themeFill="background1"/>
              <w:jc w:val="center"/>
              <w:rPr>
                <w:b/>
                <w:bCs/>
                <w:sz w:val="20"/>
                <w:szCs w:val="20"/>
              </w:rPr>
            </w:pPr>
          </w:p>
        </w:tc>
        <w:tc>
          <w:tcPr>
            <w:tcW w:w="850" w:type="dxa"/>
            <w:vMerge/>
          </w:tcPr>
          <w:p w14:paraId="7B5B666B" w14:textId="77777777" w:rsidR="00C327CB" w:rsidRPr="00443635" w:rsidRDefault="00C327CB">
            <w:pPr>
              <w:widowControl w:val="0"/>
              <w:shd w:val="clear" w:color="auto" w:fill="FFFFFF" w:themeFill="background1"/>
              <w:jc w:val="center"/>
              <w:rPr>
                <w:b/>
                <w:bCs/>
                <w:sz w:val="20"/>
                <w:szCs w:val="20"/>
              </w:rPr>
            </w:pPr>
          </w:p>
        </w:tc>
        <w:tc>
          <w:tcPr>
            <w:tcW w:w="993" w:type="dxa"/>
          </w:tcPr>
          <w:p w14:paraId="7C750A1C" w14:textId="77777777" w:rsidR="00C327CB" w:rsidRPr="00443635" w:rsidRDefault="00C327CB">
            <w:pPr>
              <w:widowControl w:val="0"/>
              <w:shd w:val="clear" w:color="auto" w:fill="FFFFFF" w:themeFill="background1"/>
              <w:jc w:val="center"/>
              <w:rPr>
                <w:b/>
                <w:bCs/>
                <w:sz w:val="20"/>
                <w:szCs w:val="20"/>
              </w:rPr>
            </w:pPr>
            <w:r w:rsidRPr="00443635">
              <w:rPr>
                <w:b/>
                <w:bCs/>
                <w:sz w:val="20"/>
                <w:szCs w:val="20"/>
              </w:rPr>
              <w:t>Stage</w:t>
            </w:r>
          </w:p>
        </w:tc>
        <w:tc>
          <w:tcPr>
            <w:tcW w:w="1047" w:type="dxa"/>
          </w:tcPr>
          <w:p w14:paraId="3111BC19" w14:textId="77777777" w:rsidR="00C327CB" w:rsidRPr="00443635" w:rsidRDefault="00C327CB">
            <w:pPr>
              <w:widowControl w:val="0"/>
              <w:shd w:val="clear" w:color="auto" w:fill="FFFFFF" w:themeFill="background1"/>
              <w:jc w:val="center"/>
              <w:rPr>
                <w:b/>
                <w:bCs/>
                <w:sz w:val="20"/>
                <w:szCs w:val="20"/>
              </w:rPr>
            </w:pPr>
            <w:r w:rsidRPr="00443635">
              <w:rPr>
                <w:b/>
                <w:bCs/>
                <w:sz w:val="20"/>
                <w:szCs w:val="20"/>
              </w:rPr>
              <w:t>First tranche</w:t>
            </w:r>
          </w:p>
        </w:tc>
      </w:tr>
      <w:tr w:rsidR="00C327CB" w:rsidRPr="00443635" w14:paraId="3BFFF87C" w14:textId="77777777" w:rsidTr="00FB71F9">
        <w:trPr>
          <w:trHeight w:val="546"/>
        </w:trPr>
        <w:tc>
          <w:tcPr>
            <w:tcW w:w="1255" w:type="dxa"/>
            <w:vMerge w:val="restart"/>
            <w:shd w:val="clear" w:color="auto" w:fill="auto"/>
          </w:tcPr>
          <w:p w14:paraId="4924078B" w14:textId="77777777" w:rsidR="00C327CB" w:rsidRPr="0010700C" w:rsidRDefault="00C327CB">
            <w:pPr>
              <w:widowControl w:val="0"/>
              <w:shd w:val="clear" w:color="auto" w:fill="FFFFFF" w:themeFill="background1"/>
              <w:jc w:val="left"/>
              <w:rPr>
                <w:sz w:val="20"/>
                <w:szCs w:val="20"/>
              </w:rPr>
            </w:pPr>
            <w:r w:rsidRPr="0010700C">
              <w:rPr>
                <w:sz w:val="20"/>
                <w:szCs w:val="20"/>
              </w:rPr>
              <w:t>1. Regulatory framework and control mechanism</w:t>
            </w:r>
          </w:p>
        </w:tc>
        <w:tc>
          <w:tcPr>
            <w:tcW w:w="5261" w:type="dxa"/>
          </w:tcPr>
          <w:p w14:paraId="064249AC" w14:textId="77777777" w:rsidR="00C327CB" w:rsidRPr="0010700C" w:rsidRDefault="00C327CB">
            <w:pPr>
              <w:widowControl w:val="0"/>
              <w:shd w:val="clear" w:color="auto" w:fill="FFFFFF" w:themeFill="background1"/>
              <w:jc w:val="left"/>
              <w:rPr>
                <w:sz w:val="20"/>
                <w:szCs w:val="20"/>
              </w:rPr>
            </w:pPr>
            <w:r w:rsidRPr="0010700C">
              <w:rPr>
                <w:sz w:val="20"/>
                <w:szCs w:val="20"/>
              </w:rPr>
              <w:t xml:space="preserve">Strengthening </w:t>
            </w:r>
            <w:r>
              <w:rPr>
                <w:sz w:val="20"/>
                <w:szCs w:val="20"/>
              </w:rPr>
              <w:t xml:space="preserve">the </w:t>
            </w:r>
            <w:r w:rsidRPr="0010700C">
              <w:rPr>
                <w:sz w:val="20"/>
                <w:szCs w:val="20"/>
              </w:rPr>
              <w:t xml:space="preserve">HFC </w:t>
            </w:r>
            <w:r>
              <w:rPr>
                <w:sz w:val="20"/>
                <w:szCs w:val="20"/>
              </w:rPr>
              <w:t>p</w:t>
            </w:r>
            <w:r w:rsidRPr="0010700C">
              <w:rPr>
                <w:sz w:val="20"/>
                <w:szCs w:val="20"/>
              </w:rPr>
              <w:t xml:space="preserve">olicy and </w:t>
            </w:r>
            <w:r>
              <w:rPr>
                <w:sz w:val="20"/>
                <w:szCs w:val="20"/>
              </w:rPr>
              <w:t>r</w:t>
            </w:r>
            <w:r w:rsidRPr="0010700C">
              <w:rPr>
                <w:sz w:val="20"/>
                <w:szCs w:val="20"/>
              </w:rPr>
              <w:t>egulatory framework</w:t>
            </w:r>
            <w:r>
              <w:rPr>
                <w:sz w:val="20"/>
                <w:szCs w:val="20"/>
              </w:rPr>
              <w:t>:</w:t>
            </w:r>
            <w:r w:rsidRPr="0010700C">
              <w:rPr>
                <w:sz w:val="20"/>
                <w:szCs w:val="20"/>
              </w:rPr>
              <w:t xml:space="preserve"> </w:t>
            </w:r>
          </w:p>
          <w:p w14:paraId="38110DB9" w14:textId="77777777" w:rsidR="00C327CB" w:rsidRPr="0010700C" w:rsidRDefault="00C327CB">
            <w:pPr>
              <w:pStyle w:val="ListParagraph"/>
              <w:widowControl w:val="0"/>
              <w:numPr>
                <w:ilvl w:val="0"/>
                <w:numId w:val="7"/>
              </w:numPr>
              <w:shd w:val="clear" w:color="auto" w:fill="FFFFFF" w:themeFill="background1"/>
              <w:ind w:left="179" w:hanging="142"/>
              <w:jc w:val="left"/>
              <w:rPr>
                <w:sz w:val="20"/>
                <w:szCs w:val="20"/>
              </w:rPr>
            </w:pPr>
            <w:r w:rsidRPr="0010700C">
              <w:rPr>
                <w:sz w:val="20"/>
                <w:szCs w:val="20"/>
              </w:rPr>
              <w:t xml:space="preserve">Review and update </w:t>
            </w:r>
            <w:r>
              <w:rPr>
                <w:sz w:val="20"/>
                <w:szCs w:val="20"/>
              </w:rPr>
              <w:t>the</w:t>
            </w:r>
            <w:r w:rsidRPr="0010700C">
              <w:rPr>
                <w:sz w:val="20"/>
                <w:szCs w:val="20"/>
              </w:rPr>
              <w:t xml:space="preserve"> policy and regulatory framework for HFC phase-down;</w:t>
            </w:r>
          </w:p>
          <w:p w14:paraId="01483B91" w14:textId="77777777" w:rsidR="00C327CB" w:rsidRPr="005E1570" w:rsidRDefault="00C327CB">
            <w:pPr>
              <w:pStyle w:val="ListParagraph"/>
              <w:widowControl w:val="0"/>
              <w:numPr>
                <w:ilvl w:val="0"/>
                <w:numId w:val="7"/>
              </w:numPr>
              <w:shd w:val="clear" w:color="auto" w:fill="FFFFFF" w:themeFill="background1"/>
              <w:ind w:left="179" w:hanging="142"/>
              <w:jc w:val="left"/>
              <w:rPr>
                <w:sz w:val="20"/>
                <w:szCs w:val="20"/>
              </w:rPr>
            </w:pPr>
            <w:r w:rsidRPr="005E1570">
              <w:rPr>
                <w:sz w:val="20"/>
                <w:szCs w:val="20"/>
              </w:rPr>
              <w:t>Updating labour competency standards</w:t>
            </w:r>
            <w:r>
              <w:rPr>
                <w:sz w:val="20"/>
                <w:szCs w:val="20"/>
              </w:rPr>
              <w:t>,</w:t>
            </w:r>
            <w:r w:rsidRPr="005E1570">
              <w:rPr>
                <w:sz w:val="20"/>
                <w:szCs w:val="20"/>
              </w:rPr>
              <w:t xml:space="preserve"> development/updating of safety standards for natural refrigerants</w:t>
            </w:r>
            <w:r>
              <w:rPr>
                <w:sz w:val="20"/>
                <w:szCs w:val="20"/>
              </w:rPr>
              <w:t>,</w:t>
            </w:r>
            <w:r w:rsidRPr="005E1570">
              <w:rPr>
                <w:sz w:val="20"/>
                <w:szCs w:val="20"/>
              </w:rPr>
              <w:t xml:space="preserve"> and other codes and standards;</w:t>
            </w:r>
          </w:p>
          <w:p w14:paraId="4B21D67C" w14:textId="77777777" w:rsidR="00C327CB" w:rsidRPr="0010700C" w:rsidRDefault="00C327CB">
            <w:pPr>
              <w:pStyle w:val="ListParagraph"/>
              <w:widowControl w:val="0"/>
              <w:numPr>
                <w:ilvl w:val="0"/>
                <w:numId w:val="7"/>
              </w:numPr>
              <w:shd w:val="clear" w:color="auto" w:fill="FFFFFF" w:themeFill="background1"/>
              <w:ind w:left="179" w:hanging="142"/>
              <w:jc w:val="left"/>
              <w:rPr>
                <w:sz w:val="20"/>
                <w:szCs w:val="20"/>
              </w:rPr>
            </w:pPr>
            <w:r w:rsidRPr="0010700C">
              <w:rPr>
                <w:sz w:val="20"/>
                <w:szCs w:val="20"/>
              </w:rPr>
              <w:t xml:space="preserve">Stakeholder meetings/workshops/dissemination activities on regulatory adjustments; </w:t>
            </w:r>
          </w:p>
          <w:p w14:paraId="6C2E1E59" w14:textId="77777777" w:rsidR="00C327CB" w:rsidRPr="0010700C" w:rsidRDefault="00C327CB">
            <w:pPr>
              <w:pStyle w:val="ListParagraph"/>
              <w:widowControl w:val="0"/>
              <w:numPr>
                <w:ilvl w:val="0"/>
                <w:numId w:val="7"/>
              </w:numPr>
              <w:shd w:val="clear" w:color="auto" w:fill="FFFFFF" w:themeFill="background1"/>
              <w:ind w:left="179" w:hanging="142"/>
              <w:jc w:val="left"/>
              <w:rPr>
                <w:sz w:val="20"/>
                <w:szCs w:val="20"/>
              </w:rPr>
            </w:pPr>
            <w:r w:rsidRPr="0010700C">
              <w:rPr>
                <w:sz w:val="20"/>
                <w:szCs w:val="20"/>
              </w:rPr>
              <w:t xml:space="preserve">Training for </w:t>
            </w:r>
            <w:r>
              <w:rPr>
                <w:sz w:val="20"/>
                <w:szCs w:val="20"/>
              </w:rPr>
              <w:t xml:space="preserve">relevant </w:t>
            </w:r>
            <w:r w:rsidRPr="0010700C">
              <w:rPr>
                <w:sz w:val="20"/>
                <w:szCs w:val="20"/>
              </w:rPr>
              <w:t>governmental institutions on legal and regulatory measures;</w:t>
            </w:r>
          </w:p>
          <w:p w14:paraId="404F36B1" w14:textId="77777777" w:rsidR="00C327CB" w:rsidRPr="0010700C" w:rsidRDefault="00C327CB">
            <w:pPr>
              <w:pStyle w:val="ListParagraph"/>
              <w:widowControl w:val="0"/>
              <w:numPr>
                <w:ilvl w:val="0"/>
                <w:numId w:val="7"/>
              </w:numPr>
              <w:shd w:val="clear" w:color="auto" w:fill="FFFFFF" w:themeFill="background1"/>
              <w:ind w:left="179" w:hanging="142"/>
              <w:jc w:val="left"/>
              <w:rPr>
                <w:sz w:val="20"/>
                <w:szCs w:val="20"/>
              </w:rPr>
            </w:pPr>
            <w:r w:rsidRPr="0010700C">
              <w:rPr>
                <w:sz w:val="20"/>
                <w:szCs w:val="20"/>
              </w:rPr>
              <w:t xml:space="preserve">Development of a </w:t>
            </w:r>
            <w:r>
              <w:rPr>
                <w:sz w:val="20"/>
                <w:szCs w:val="20"/>
              </w:rPr>
              <w:t xml:space="preserve">RAC sector </w:t>
            </w:r>
            <w:r w:rsidRPr="0010700C">
              <w:rPr>
                <w:sz w:val="20"/>
                <w:szCs w:val="20"/>
              </w:rPr>
              <w:t>circular economy model</w:t>
            </w:r>
            <w:r>
              <w:rPr>
                <w:sz w:val="20"/>
                <w:szCs w:val="20"/>
              </w:rPr>
              <w:t>;</w:t>
            </w:r>
          </w:p>
          <w:p w14:paraId="39F1EF9B" w14:textId="77777777" w:rsidR="00C327CB" w:rsidRPr="0010700C" w:rsidRDefault="00C327CB">
            <w:pPr>
              <w:pStyle w:val="ListParagraph"/>
              <w:widowControl w:val="0"/>
              <w:numPr>
                <w:ilvl w:val="0"/>
                <w:numId w:val="7"/>
              </w:numPr>
              <w:shd w:val="clear" w:color="auto" w:fill="FFFFFF" w:themeFill="background1"/>
              <w:ind w:left="179" w:hanging="142"/>
              <w:jc w:val="left"/>
              <w:rPr>
                <w:sz w:val="20"/>
                <w:szCs w:val="20"/>
              </w:rPr>
            </w:pPr>
            <w:r w:rsidRPr="0010700C">
              <w:rPr>
                <w:sz w:val="20"/>
                <w:szCs w:val="20"/>
              </w:rPr>
              <w:t>Study on</w:t>
            </w:r>
            <w:r>
              <w:rPr>
                <w:sz w:val="20"/>
                <w:szCs w:val="20"/>
              </w:rPr>
              <w:t xml:space="preserve"> the</w:t>
            </w:r>
            <w:r w:rsidRPr="0010700C">
              <w:rPr>
                <w:sz w:val="20"/>
                <w:szCs w:val="20"/>
              </w:rPr>
              <w:t xml:space="preserve"> economic impact of subsid</w:t>
            </w:r>
            <w:r>
              <w:rPr>
                <w:sz w:val="20"/>
                <w:szCs w:val="20"/>
              </w:rPr>
              <w:t>y</w:t>
            </w:r>
            <w:r w:rsidRPr="0010700C">
              <w:rPr>
                <w:sz w:val="20"/>
                <w:szCs w:val="20"/>
              </w:rPr>
              <w:t xml:space="preserve"> or tax measures in the residential</w:t>
            </w:r>
            <w:r>
              <w:rPr>
                <w:sz w:val="20"/>
                <w:szCs w:val="20"/>
              </w:rPr>
              <w:t xml:space="preserve"> RAC</w:t>
            </w:r>
            <w:r w:rsidRPr="0010700C">
              <w:rPr>
                <w:sz w:val="20"/>
                <w:szCs w:val="20"/>
              </w:rPr>
              <w:t xml:space="preserve"> sector;</w:t>
            </w:r>
            <w:r>
              <w:rPr>
                <w:sz w:val="20"/>
                <w:szCs w:val="20"/>
              </w:rPr>
              <w:t xml:space="preserve"> and</w:t>
            </w:r>
          </w:p>
          <w:p w14:paraId="1181D5D8" w14:textId="77777777" w:rsidR="00C327CB" w:rsidRPr="0010700C" w:rsidRDefault="00C327CB">
            <w:pPr>
              <w:pStyle w:val="ListParagraph"/>
              <w:widowControl w:val="0"/>
              <w:numPr>
                <w:ilvl w:val="0"/>
                <w:numId w:val="7"/>
              </w:numPr>
              <w:shd w:val="clear" w:color="auto" w:fill="FFFFFF" w:themeFill="background1"/>
              <w:ind w:left="179" w:hanging="142"/>
              <w:jc w:val="left"/>
              <w:rPr>
                <w:sz w:val="20"/>
                <w:szCs w:val="20"/>
              </w:rPr>
            </w:pPr>
            <w:r w:rsidRPr="0010700C">
              <w:rPr>
                <w:sz w:val="20"/>
                <w:szCs w:val="20"/>
              </w:rPr>
              <w:t>Creat</w:t>
            </w:r>
            <w:r>
              <w:rPr>
                <w:sz w:val="20"/>
                <w:szCs w:val="20"/>
              </w:rPr>
              <w:t>ing a</w:t>
            </w:r>
            <w:r w:rsidRPr="0010700C">
              <w:rPr>
                <w:sz w:val="20"/>
                <w:szCs w:val="20"/>
              </w:rPr>
              <w:t xml:space="preserve"> registry of medium and large end users and a process for updating it.</w:t>
            </w:r>
          </w:p>
        </w:tc>
        <w:tc>
          <w:tcPr>
            <w:tcW w:w="850" w:type="dxa"/>
            <w:vMerge w:val="restart"/>
          </w:tcPr>
          <w:p w14:paraId="3CF56C5A" w14:textId="77777777" w:rsidR="00C327CB" w:rsidRPr="00443635" w:rsidRDefault="00C327CB">
            <w:pPr>
              <w:widowControl w:val="0"/>
              <w:shd w:val="clear" w:color="auto" w:fill="FFFFFF" w:themeFill="background1"/>
              <w:jc w:val="center"/>
              <w:rPr>
                <w:sz w:val="20"/>
                <w:szCs w:val="20"/>
              </w:rPr>
            </w:pPr>
            <w:r>
              <w:rPr>
                <w:sz w:val="20"/>
                <w:szCs w:val="20"/>
              </w:rPr>
              <w:t>UNDP</w:t>
            </w:r>
          </w:p>
        </w:tc>
        <w:tc>
          <w:tcPr>
            <w:tcW w:w="993" w:type="dxa"/>
          </w:tcPr>
          <w:p w14:paraId="2E4A8AF8" w14:textId="77777777" w:rsidR="00C327CB" w:rsidRPr="00443635" w:rsidRDefault="00C327CB">
            <w:pPr>
              <w:widowControl w:val="0"/>
              <w:shd w:val="clear" w:color="auto" w:fill="FFFFFF" w:themeFill="background1"/>
              <w:jc w:val="right"/>
              <w:rPr>
                <w:sz w:val="20"/>
                <w:szCs w:val="20"/>
              </w:rPr>
            </w:pPr>
            <w:r>
              <w:rPr>
                <w:sz w:val="20"/>
                <w:szCs w:val="20"/>
              </w:rPr>
              <w:t>250,000</w:t>
            </w:r>
          </w:p>
        </w:tc>
        <w:tc>
          <w:tcPr>
            <w:tcW w:w="1047" w:type="dxa"/>
          </w:tcPr>
          <w:p w14:paraId="7CC21080" w14:textId="77777777" w:rsidR="00C327CB" w:rsidRPr="00443635" w:rsidRDefault="00C327CB">
            <w:pPr>
              <w:widowControl w:val="0"/>
              <w:shd w:val="clear" w:color="auto" w:fill="FFFFFF" w:themeFill="background1"/>
              <w:jc w:val="right"/>
              <w:rPr>
                <w:sz w:val="20"/>
                <w:szCs w:val="20"/>
              </w:rPr>
            </w:pPr>
            <w:r>
              <w:rPr>
                <w:sz w:val="20"/>
                <w:szCs w:val="20"/>
              </w:rPr>
              <w:t>125,000</w:t>
            </w:r>
          </w:p>
        </w:tc>
      </w:tr>
      <w:tr w:rsidR="00C327CB" w:rsidRPr="00443635" w14:paraId="28A1C328" w14:textId="77777777" w:rsidTr="00FB71F9">
        <w:trPr>
          <w:trHeight w:val="546"/>
        </w:trPr>
        <w:tc>
          <w:tcPr>
            <w:tcW w:w="1255" w:type="dxa"/>
            <w:vMerge/>
            <w:shd w:val="clear" w:color="auto" w:fill="auto"/>
          </w:tcPr>
          <w:p w14:paraId="65EC7BCB" w14:textId="77777777" w:rsidR="00C327CB" w:rsidRPr="0010700C" w:rsidRDefault="00C327CB">
            <w:pPr>
              <w:widowControl w:val="0"/>
              <w:shd w:val="clear" w:color="auto" w:fill="FFFFFF" w:themeFill="background1"/>
              <w:jc w:val="left"/>
              <w:rPr>
                <w:sz w:val="20"/>
                <w:szCs w:val="20"/>
              </w:rPr>
            </w:pPr>
          </w:p>
        </w:tc>
        <w:tc>
          <w:tcPr>
            <w:tcW w:w="5261" w:type="dxa"/>
          </w:tcPr>
          <w:p w14:paraId="3C561747" w14:textId="77777777" w:rsidR="00C327CB" w:rsidRPr="0010700C" w:rsidRDefault="00C327CB">
            <w:pPr>
              <w:widowControl w:val="0"/>
              <w:shd w:val="clear" w:color="auto" w:fill="FFFFFF" w:themeFill="background1"/>
              <w:jc w:val="left"/>
              <w:rPr>
                <w:sz w:val="20"/>
                <w:szCs w:val="20"/>
              </w:rPr>
            </w:pPr>
            <w:r w:rsidRPr="0010700C">
              <w:rPr>
                <w:sz w:val="20"/>
                <w:szCs w:val="20"/>
              </w:rPr>
              <w:t xml:space="preserve">Training programme </w:t>
            </w:r>
            <w:r>
              <w:rPr>
                <w:sz w:val="20"/>
                <w:szCs w:val="20"/>
              </w:rPr>
              <w:t>on</w:t>
            </w:r>
            <w:r w:rsidRPr="0010700C">
              <w:rPr>
                <w:sz w:val="20"/>
                <w:szCs w:val="20"/>
              </w:rPr>
              <w:t xml:space="preserve"> updated </w:t>
            </w:r>
            <w:r>
              <w:rPr>
                <w:sz w:val="20"/>
                <w:szCs w:val="20"/>
              </w:rPr>
              <w:t xml:space="preserve">HFC control </w:t>
            </w:r>
            <w:r w:rsidRPr="0010700C">
              <w:rPr>
                <w:sz w:val="20"/>
                <w:szCs w:val="20"/>
              </w:rPr>
              <w:t>policies and regulations</w:t>
            </w:r>
            <w:r>
              <w:rPr>
                <w:sz w:val="20"/>
                <w:szCs w:val="20"/>
              </w:rPr>
              <w:t>:</w:t>
            </w:r>
          </w:p>
          <w:p w14:paraId="4DC7D449" w14:textId="77777777" w:rsidR="00C327CB" w:rsidRPr="0010700C" w:rsidRDefault="00C327CB">
            <w:pPr>
              <w:pStyle w:val="ListParagraph"/>
              <w:widowControl w:val="0"/>
              <w:numPr>
                <w:ilvl w:val="0"/>
                <w:numId w:val="23"/>
              </w:numPr>
              <w:shd w:val="clear" w:color="auto" w:fill="FFFFFF" w:themeFill="background1"/>
              <w:ind w:left="172" w:hanging="172"/>
              <w:jc w:val="left"/>
              <w:rPr>
                <w:sz w:val="20"/>
                <w:szCs w:val="20"/>
              </w:rPr>
            </w:pPr>
            <w:r w:rsidRPr="0010700C">
              <w:rPr>
                <w:sz w:val="20"/>
                <w:szCs w:val="20"/>
              </w:rPr>
              <w:t>Six training courses for customs/border control officers; three training sessions for importers; design</w:t>
            </w:r>
            <w:r>
              <w:rPr>
                <w:sz w:val="20"/>
                <w:szCs w:val="20"/>
              </w:rPr>
              <w:t>ing</w:t>
            </w:r>
            <w:r w:rsidRPr="0010700C">
              <w:rPr>
                <w:sz w:val="20"/>
                <w:szCs w:val="20"/>
              </w:rPr>
              <w:t>/updat</w:t>
            </w:r>
            <w:r>
              <w:rPr>
                <w:sz w:val="20"/>
                <w:szCs w:val="20"/>
              </w:rPr>
              <w:t>ing</w:t>
            </w:r>
            <w:r w:rsidRPr="0010700C">
              <w:rPr>
                <w:sz w:val="20"/>
                <w:szCs w:val="20"/>
              </w:rPr>
              <w:t xml:space="preserve"> training materials includ</w:t>
            </w:r>
            <w:r>
              <w:rPr>
                <w:sz w:val="20"/>
                <w:szCs w:val="20"/>
              </w:rPr>
              <w:t>ing</w:t>
            </w:r>
            <w:r w:rsidRPr="0010700C">
              <w:rPr>
                <w:sz w:val="20"/>
                <w:szCs w:val="20"/>
              </w:rPr>
              <w:t xml:space="preserve"> a border control handbook; </w:t>
            </w:r>
          </w:p>
          <w:p w14:paraId="0627D807" w14:textId="77777777" w:rsidR="00C327CB" w:rsidRPr="0010700C" w:rsidRDefault="00C327CB">
            <w:pPr>
              <w:pStyle w:val="ListParagraph"/>
              <w:widowControl w:val="0"/>
              <w:numPr>
                <w:ilvl w:val="0"/>
                <w:numId w:val="23"/>
              </w:numPr>
              <w:shd w:val="clear" w:color="auto" w:fill="FFFFFF" w:themeFill="background1"/>
              <w:ind w:left="172" w:hanging="172"/>
              <w:jc w:val="left"/>
              <w:rPr>
                <w:sz w:val="20"/>
                <w:szCs w:val="20"/>
              </w:rPr>
            </w:pPr>
            <w:r w:rsidRPr="0010700C">
              <w:rPr>
                <w:sz w:val="20"/>
                <w:szCs w:val="20"/>
              </w:rPr>
              <w:t>Develop</w:t>
            </w:r>
            <w:r>
              <w:rPr>
                <w:sz w:val="20"/>
                <w:szCs w:val="20"/>
              </w:rPr>
              <w:t>ing</w:t>
            </w:r>
            <w:r w:rsidRPr="0010700C">
              <w:rPr>
                <w:sz w:val="20"/>
                <w:szCs w:val="20"/>
              </w:rPr>
              <w:t xml:space="preserve"> an application to assist customs officers in control and enforcement of regulations</w:t>
            </w:r>
            <w:r>
              <w:rPr>
                <w:sz w:val="20"/>
                <w:szCs w:val="20"/>
              </w:rPr>
              <w:t xml:space="preserve"> and an electronic-based training programme</w:t>
            </w:r>
            <w:r w:rsidRPr="0010700C">
              <w:rPr>
                <w:sz w:val="20"/>
                <w:szCs w:val="20"/>
              </w:rPr>
              <w:t>;</w:t>
            </w:r>
          </w:p>
          <w:p w14:paraId="41974069" w14:textId="77777777" w:rsidR="00C327CB" w:rsidRPr="0010700C" w:rsidRDefault="00C327CB">
            <w:pPr>
              <w:pStyle w:val="ListParagraph"/>
              <w:widowControl w:val="0"/>
              <w:numPr>
                <w:ilvl w:val="0"/>
                <w:numId w:val="23"/>
              </w:numPr>
              <w:shd w:val="clear" w:color="auto" w:fill="FFFFFF" w:themeFill="background1"/>
              <w:ind w:left="172" w:hanging="172"/>
              <w:jc w:val="left"/>
              <w:rPr>
                <w:sz w:val="20"/>
                <w:szCs w:val="20"/>
              </w:rPr>
            </w:pPr>
            <w:r w:rsidRPr="0010700C">
              <w:rPr>
                <w:sz w:val="20"/>
                <w:szCs w:val="20"/>
              </w:rPr>
              <w:t>Purchase</w:t>
            </w:r>
            <w:r>
              <w:rPr>
                <w:sz w:val="20"/>
                <w:szCs w:val="20"/>
              </w:rPr>
              <w:t xml:space="preserve"> of</w:t>
            </w:r>
            <w:r w:rsidRPr="0010700C">
              <w:rPr>
                <w:sz w:val="20"/>
                <w:szCs w:val="20"/>
              </w:rPr>
              <w:t xml:space="preserve"> 10 refrigerant identifiers and </w:t>
            </w:r>
            <w:r>
              <w:rPr>
                <w:sz w:val="20"/>
                <w:szCs w:val="20"/>
              </w:rPr>
              <w:t xml:space="preserve">a </w:t>
            </w:r>
            <w:r w:rsidRPr="0010700C">
              <w:rPr>
                <w:sz w:val="20"/>
                <w:szCs w:val="20"/>
              </w:rPr>
              <w:t>new gas Chromatograph for customs central laboratory; and</w:t>
            </w:r>
          </w:p>
          <w:p w14:paraId="628EDB01" w14:textId="76DC1D85" w:rsidR="00C327CB" w:rsidRPr="0010700C" w:rsidRDefault="00C327CB">
            <w:pPr>
              <w:pStyle w:val="ListParagraph"/>
              <w:widowControl w:val="0"/>
              <w:numPr>
                <w:ilvl w:val="0"/>
                <w:numId w:val="23"/>
              </w:numPr>
              <w:shd w:val="clear" w:color="auto" w:fill="FFFFFF" w:themeFill="background1"/>
              <w:ind w:left="172" w:hanging="172"/>
              <w:jc w:val="left"/>
              <w:rPr>
                <w:sz w:val="20"/>
                <w:szCs w:val="20"/>
              </w:rPr>
            </w:pPr>
            <w:r w:rsidRPr="0010700C">
              <w:rPr>
                <w:sz w:val="20"/>
                <w:szCs w:val="20"/>
              </w:rPr>
              <w:t xml:space="preserve">Review and update </w:t>
            </w:r>
            <w:r>
              <w:rPr>
                <w:sz w:val="20"/>
                <w:szCs w:val="20"/>
              </w:rPr>
              <w:t xml:space="preserve">of </w:t>
            </w:r>
            <w:r w:rsidRPr="0010700C">
              <w:rPr>
                <w:sz w:val="20"/>
                <w:szCs w:val="20"/>
              </w:rPr>
              <w:t>licen</w:t>
            </w:r>
            <w:r w:rsidR="009D1109">
              <w:rPr>
                <w:sz w:val="20"/>
                <w:szCs w:val="20"/>
              </w:rPr>
              <w:t>s</w:t>
            </w:r>
            <w:r w:rsidRPr="0010700C">
              <w:rPr>
                <w:sz w:val="20"/>
                <w:szCs w:val="20"/>
              </w:rPr>
              <w:t>ing and quota system procedures</w:t>
            </w:r>
            <w:r>
              <w:rPr>
                <w:sz w:val="20"/>
                <w:szCs w:val="20"/>
              </w:rPr>
              <w:t xml:space="preserve"> including accounting for </w:t>
            </w:r>
            <w:r w:rsidRPr="00EA7EA0">
              <w:rPr>
                <w:sz w:val="20"/>
                <w:szCs w:val="20"/>
                <w:lang w:val="en-CA"/>
              </w:rPr>
              <w:t>control</w:t>
            </w:r>
            <w:r>
              <w:rPr>
                <w:sz w:val="20"/>
                <w:szCs w:val="20"/>
                <w:lang w:val="en-CA"/>
              </w:rPr>
              <w:t xml:space="preserve"> of </w:t>
            </w:r>
            <w:r w:rsidRPr="00EA7EA0">
              <w:rPr>
                <w:sz w:val="20"/>
                <w:szCs w:val="20"/>
                <w:lang w:val="en-CA"/>
              </w:rPr>
              <w:t>quotas in CO</w:t>
            </w:r>
            <w:r w:rsidRPr="00EA7EA0">
              <w:rPr>
                <w:sz w:val="20"/>
                <w:szCs w:val="20"/>
                <w:vertAlign w:val="subscript"/>
                <w:lang w:val="en-CA"/>
              </w:rPr>
              <w:t>2</w:t>
            </w:r>
            <w:r w:rsidRPr="006618DA">
              <w:rPr>
                <w:sz w:val="20"/>
                <w:szCs w:val="20"/>
                <w:lang w:val="en-CA"/>
              </w:rPr>
              <w:t>-eq</w:t>
            </w:r>
            <w:r w:rsidRPr="00EA7EA0">
              <w:rPr>
                <w:sz w:val="20"/>
                <w:szCs w:val="20"/>
                <w:lang w:val="en-CA"/>
              </w:rPr>
              <w:t xml:space="preserve"> tonnes</w:t>
            </w:r>
            <w:r w:rsidRPr="0010700C">
              <w:rPr>
                <w:sz w:val="20"/>
                <w:szCs w:val="20"/>
              </w:rPr>
              <w:t>.</w:t>
            </w:r>
          </w:p>
        </w:tc>
        <w:tc>
          <w:tcPr>
            <w:tcW w:w="850" w:type="dxa"/>
            <w:vMerge/>
          </w:tcPr>
          <w:p w14:paraId="1D748D8E" w14:textId="77777777" w:rsidR="00C327CB" w:rsidRPr="00443635" w:rsidRDefault="00C327CB">
            <w:pPr>
              <w:widowControl w:val="0"/>
              <w:shd w:val="clear" w:color="auto" w:fill="FFFFFF" w:themeFill="background1"/>
              <w:jc w:val="center"/>
              <w:rPr>
                <w:sz w:val="20"/>
                <w:szCs w:val="20"/>
              </w:rPr>
            </w:pPr>
          </w:p>
        </w:tc>
        <w:tc>
          <w:tcPr>
            <w:tcW w:w="993" w:type="dxa"/>
          </w:tcPr>
          <w:p w14:paraId="1B675269" w14:textId="77777777" w:rsidR="00C327CB" w:rsidRDefault="00C327CB">
            <w:pPr>
              <w:widowControl w:val="0"/>
              <w:shd w:val="clear" w:color="auto" w:fill="FFFFFF" w:themeFill="background1"/>
              <w:jc w:val="right"/>
              <w:rPr>
                <w:sz w:val="20"/>
                <w:szCs w:val="20"/>
              </w:rPr>
            </w:pPr>
            <w:r>
              <w:rPr>
                <w:sz w:val="20"/>
                <w:szCs w:val="20"/>
              </w:rPr>
              <w:t>322,000</w:t>
            </w:r>
          </w:p>
        </w:tc>
        <w:tc>
          <w:tcPr>
            <w:tcW w:w="1047" w:type="dxa"/>
          </w:tcPr>
          <w:p w14:paraId="65D1471B" w14:textId="77777777" w:rsidR="00C327CB" w:rsidRDefault="00C327CB">
            <w:pPr>
              <w:widowControl w:val="0"/>
              <w:shd w:val="clear" w:color="auto" w:fill="FFFFFF" w:themeFill="background1"/>
              <w:jc w:val="right"/>
              <w:rPr>
                <w:sz w:val="20"/>
                <w:szCs w:val="20"/>
              </w:rPr>
            </w:pPr>
            <w:r>
              <w:rPr>
                <w:sz w:val="20"/>
                <w:szCs w:val="20"/>
              </w:rPr>
              <w:t>88,700</w:t>
            </w:r>
          </w:p>
        </w:tc>
      </w:tr>
      <w:tr w:rsidR="00C327CB" w:rsidRPr="00443635" w14:paraId="2C8FA152" w14:textId="77777777" w:rsidTr="00FB71F9">
        <w:trPr>
          <w:trHeight w:val="546"/>
        </w:trPr>
        <w:tc>
          <w:tcPr>
            <w:tcW w:w="1255" w:type="dxa"/>
            <w:vMerge/>
            <w:shd w:val="clear" w:color="auto" w:fill="auto"/>
          </w:tcPr>
          <w:p w14:paraId="60C8A208" w14:textId="77777777" w:rsidR="00C327CB" w:rsidRPr="0010700C" w:rsidRDefault="00C327CB">
            <w:pPr>
              <w:widowControl w:val="0"/>
              <w:shd w:val="clear" w:color="auto" w:fill="FFFFFF" w:themeFill="background1"/>
              <w:jc w:val="left"/>
              <w:rPr>
                <w:sz w:val="20"/>
                <w:szCs w:val="20"/>
              </w:rPr>
            </w:pPr>
          </w:p>
        </w:tc>
        <w:tc>
          <w:tcPr>
            <w:tcW w:w="5261" w:type="dxa"/>
          </w:tcPr>
          <w:p w14:paraId="0BFCF835" w14:textId="424AA6F0" w:rsidR="00C327CB" w:rsidRPr="0010700C" w:rsidRDefault="00C327CB">
            <w:pPr>
              <w:widowControl w:val="0"/>
              <w:shd w:val="clear" w:color="auto" w:fill="FFFFFF" w:themeFill="background1"/>
              <w:jc w:val="left"/>
              <w:rPr>
                <w:sz w:val="20"/>
                <w:szCs w:val="20"/>
              </w:rPr>
            </w:pPr>
            <w:r w:rsidRPr="0010700C">
              <w:rPr>
                <w:sz w:val="20"/>
                <w:szCs w:val="20"/>
              </w:rPr>
              <w:t xml:space="preserve">Gender </w:t>
            </w:r>
            <w:r w:rsidR="002228AE">
              <w:rPr>
                <w:sz w:val="20"/>
                <w:szCs w:val="20"/>
              </w:rPr>
              <w:t xml:space="preserve">equality </w:t>
            </w:r>
            <w:r w:rsidRPr="0010700C">
              <w:rPr>
                <w:sz w:val="20"/>
                <w:szCs w:val="20"/>
              </w:rPr>
              <w:t>programme</w:t>
            </w:r>
            <w:r>
              <w:rPr>
                <w:sz w:val="20"/>
                <w:szCs w:val="20"/>
              </w:rPr>
              <w:t>:</w:t>
            </w:r>
          </w:p>
          <w:p w14:paraId="02CAC0EE" w14:textId="09E9BF4A" w:rsidR="00C327CB" w:rsidRPr="009714AF" w:rsidRDefault="00C327CB">
            <w:pPr>
              <w:pStyle w:val="ListParagraph"/>
              <w:widowControl w:val="0"/>
              <w:numPr>
                <w:ilvl w:val="0"/>
                <w:numId w:val="23"/>
              </w:numPr>
              <w:shd w:val="clear" w:color="auto" w:fill="FFFFFF" w:themeFill="background1"/>
              <w:ind w:left="172" w:hanging="172"/>
              <w:jc w:val="left"/>
              <w:rPr>
                <w:sz w:val="20"/>
                <w:szCs w:val="20"/>
              </w:rPr>
            </w:pPr>
            <w:r w:rsidRPr="009714AF">
              <w:rPr>
                <w:sz w:val="20"/>
                <w:szCs w:val="20"/>
              </w:rPr>
              <w:t xml:space="preserve">Recruiting a specialist and study RAC sector gender equality including identification of barriers and key action areas, and </w:t>
            </w:r>
            <w:r>
              <w:rPr>
                <w:sz w:val="20"/>
                <w:szCs w:val="20"/>
              </w:rPr>
              <w:t>d</w:t>
            </w:r>
            <w:r w:rsidRPr="009714AF">
              <w:rPr>
                <w:sz w:val="20"/>
                <w:szCs w:val="20"/>
              </w:rPr>
              <w:t xml:space="preserve">eveloping an action plan for gender </w:t>
            </w:r>
            <w:r w:rsidR="00031BC8">
              <w:rPr>
                <w:sz w:val="20"/>
                <w:szCs w:val="20"/>
              </w:rPr>
              <w:t>equality</w:t>
            </w:r>
            <w:r w:rsidRPr="009714AF">
              <w:rPr>
                <w:sz w:val="20"/>
                <w:szCs w:val="20"/>
              </w:rPr>
              <w:t>; and</w:t>
            </w:r>
          </w:p>
          <w:p w14:paraId="37581C5D" w14:textId="77777777" w:rsidR="00C327CB" w:rsidRPr="000C2B9B" w:rsidRDefault="00C327CB">
            <w:pPr>
              <w:pStyle w:val="ListParagraph"/>
              <w:widowControl w:val="0"/>
              <w:numPr>
                <w:ilvl w:val="0"/>
                <w:numId w:val="23"/>
              </w:numPr>
              <w:shd w:val="clear" w:color="auto" w:fill="FFFFFF" w:themeFill="background1"/>
              <w:ind w:left="172" w:hanging="172"/>
              <w:jc w:val="left"/>
              <w:rPr>
                <w:sz w:val="20"/>
                <w:szCs w:val="20"/>
              </w:rPr>
            </w:pPr>
            <w:r>
              <w:rPr>
                <w:sz w:val="20"/>
                <w:szCs w:val="20"/>
              </w:rPr>
              <w:t>Promotional activities to encourage participation of women in implementation, including six workshops for 50 to 80 stakeholders each and the development of promotional materials.</w:t>
            </w:r>
          </w:p>
        </w:tc>
        <w:tc>
          <w:tcPr>
            <w:tcW w:w="850" w:type="dxa"/>
            <w:vMerge/>
          </w:tcPr>
          <w:p w14:paraId="4A44F494" w14:textId="77777777" w:rsidR="00C327CB" w:rsidRPr="00443635" w:rsidRDefault="00C327CB">
            <w:pPr>
              <w:widowControl w:val="0"/>
              <w:shd w:val="clear" w:color="auto" w:fill="FFFFFF" w:themeFill="background1"/>
              <w:jc w:val="center"/>
              <w:rPr>
                <w:sz w:val="20"/>
                <w:szCs w:val="20"/>
              </w:rPr>
            </w:pPr>
          </w:p>
        </w:tc>
        <w:tc>
          <w:tcPr>
            <w:tcW w:w="993" w:type="dxa"/>
          </w:tcPr>
          <w:p w14:paraId="5267A59C" w14:textId="77777777" w:rsidR="00C327CB" w:rsidRDefault="00C327CB">
            <w:pPr>
              <w:widowControl w:val="0"/>
              <w:shd w:val="clear" w:color="auto" w:fill="FFFFFF" w:themeFill="background1"/>
              <w:jc w:val="right"/>
              <w:rPr>
                <w:sz w:val="20"/>
                <w:szCs w:val="20"/>
              </w:rPr>
            </w:pPr>
            <w:r>
              <w:rPr>
                <w:sz w:val="20"/>
                <w:szCs w:val="20"/>
              </w:rPr>
              <w:t>156,000</w:t>
            </w:r>
          </w:p>
        </w:tc>
        <w:tc>
          <w:tcPr>
            <w:tcW w:w="1047" w:type="dxa"/>
          </w:tcPr>
          <w:p w14:paraId="6D493553" w14:textId="77777777" w:rsidR="00C327CB" w:rsidRDefault="00C327CB">
            <w:pPr>
              <w:widowControl w:val="0"/>
              <w:shd w:val="clear" w:color="auto" w:fill="FFFFFF" w:themeFill="background1"/>
              <w:jc w:val="right"/>
              <w:rPr>
                <w:sz w:val="20"/>
                <w:szCs w:val="20"/>
              </w:rPr>
            </w:pPr>
            <w:r>
              <w:rPr>
                <w:sz w:val="20"/>
                <w:szCs w:val="20"/>
              </w:rPr>
              <w:t>78,000</w:t>
            </w:r>
          </w:p>
        </w:tc>
      </w:tr>
      <w:tr w:rsidR="00C327CB" w:rsidRPr="00443635" w14:paraId="4CA0E3A4" w14:textId="77777777" w:rsidTr="00651F5B">
        <w:trPr>
          <w:trHeight w:val="229"/>
        </w:trPr>
        <w:tc>
          <w:tcPr>
            <w:tcW w:w="6516" w:type="dxa"/>
            <w:gridSpan w:val="2"/>
          </w:tcPr>
          <w:p w14:paraId="1D2C9D7C" w14:textId="77777777" w:rsidR="00C327CB" w:rsidRPr="003B44ED" w:rsidRDefault="00C327CB">
            <w:pPr>
              <w:widowControl w:val="0"/>
              <w:shd w:val="clear" w:color="auto" w:fill="FFFFFF" w:themeFill="background1"/>
              <w:jc w:val="right"/>
              <w:rPr>
                <w:i/>
                <w:iCs/>
                <w:sz w:val="20"/>
                <w:szCs w:val="20"/>
              </w:rPr>
            </w:pPr>
            <w:r w:rsidRPr="003B44ED">
              <w:rPr>
                <w:i/>
                <w:iCs/>
                <w:sz w:val="20"/>
                <w:szCs w:val="20"/>
              </w:rPr>
              <w:lastRenderedPageBreak/>
              <w:t>Subtotal regulatory framework and control mechanism</w:t>
            </w:r>
          </w:p>
        </w:tc>
        <w:tc>
          <w:tcPr>
            <w:tcW w:w="850" w:type="dxa"/>
          </w:tcPr>
          <w:p w14:paraId="53A25797" w14:textId="77777777" w:rsidR="00C327CB" w:rsidRPr="003B44ED" w:rsidRDefault="00C327CB">
            <w:pPr>
              <w:widowControl w:val="0"/>
              <w:shd w:val="clear" w:color="auto" w:fill="FFFFFF" w:themeFill="background1"/>
              <w:jc w:val="center"/>
              <w:rPr>
                <w:i/>
                <w:iCs/>
                <w:sz w:val="20"/>
                <w:szCs w:val="20"/>
                <w:highlight w:val="cyan"/>
              </w:rPr>
            </w:pPr>
            <w:r w:rsidRPr="003B44ED">
              <w:rPr>
                <w:i/>
                <w:iCs/>
                <w:sz w:val="20"/>
                <w:szCs w:val="20"/>
              </w:rPr>
              <w:t>UNDP</w:t>
            </w:r>
          </w:p>
        </w:tc>
        <w:tc>
          <w:tcPr>
            <w:tcW w:w="993" w:type="dxa"/>
          </w:tcPr>
          <w:p w14:paraId="160728E1" w14:textId="77777777" w:rsidR="00C327CB" w:rsidRPr="003B44ED" w:rsidRDefault="00C327CB">
            <w:pPr>
              <w:widowControl w:val="0"/>
              <w:shd w:val="clear" w:color="auto" w:fill="FFFFFF" w:themeFill="background1"/>
              <w:jc w:val="right"/>
              <w:rPr>
                <w:i/>
                <w:iCs/>
                <w:sz w:val="20"/>
                <w:szCs w:val="20"/>
              </w:rPr>
            </w:pPr>
            <w:r w:rsidRPr="003B44ED">
              <w:rPr>
                <w:i/>
                <w:iCs/>
                <w:sz w:val="20"/>
                <w:szCs w:val="20"/>
              </w:rPr>
              <w:t>728,000</w:t>
            </w:r>
          </w:p>
        </w:tc>
        <w:tc>
          <w:tcPr>
            <w:tcW w:w="1047" w:type="dxa"/>
          </w:tcPr>
          <w:p w14:paraId="2BB7FE3B" w14:textId="77777777" w:rsidR="00C327CB" w:rsidRPr="003B44ED" w:rsidRDefault="00C327CB">
            <w:pPr>
              <w:widowControl w:val="0"/>
              <w:shd w:val="clear" w:color="auto" w:fill="FFFFFF" w:themeFill="background1"/>
              <w:jc w:val="right"/>
              <w:rPr>
                <w:i/>
                <w:iCs/>
                <w:sz w:val="20"/>
                <w:szCs w:val="20"/>
              </w:rPr>
            </w:pPr>
            <w:r w:rsidRPr="003B44ED">
              <w:rPr>
                <w:i/>
                <w:iCs/>
                <w:sz w:val="20"/>
                <w:szCs w:val="20"/>
              </w:rPr>
              <w:t>291,700</w:t>
            </w:r>
          </w:p>
        </w:tc>
      </w:tr>
      <w:tr w:rsidR="00C327CB" w:rsidRPr="00443635" w14:paraId="526310F0" w14:textId="77777777" w:rsidTr="00FB71F9">
        <w:trPr>
          <w:trHeight w:val="546"/>
        </w:trPr>
        <w:tc>
          <w:tcPr>
            <w:tcW w:w="1255" w:type="dxa"/>
            <w:vMerge w:val="restart"/>
          </w:tcPr>
          <w:p w14:paraId="5349EBFC" w14:textId="77777777" w:rsidR="00C327CB" w:rsidRPr="00443635" w:rsidRDefault="00C327CB">
            <w:pPr>
              <w:widowControl w:val="0"/>
              <w:shd w:val="clear" w:color="auto" w:fill="FFFFFF" w:themeFill="background1"/>
              <w:jc w:val="left"/>
              <w:rPr>
                <w:sz w:val="20"/>
                <w:szCs w:val="20"/>
              </w:rPr>
            </w:pPr>
            <w:r w:rsidRPr="00443635">
              <w:rPr>
                <w:sz w:val="20"/>
                <w:szCs w:val="20"/>
              </w:rPr>
              <w:t xml:space="preserve">2. </w:t>
            </w:r>
            <w:r w:rsidRPr="009F76F6">
              <w:rPr>
                <w:sz w:val="20"/>
                <w:szCs w:val="20"/>
              </w:rPr>
              <w:t>Capacity building of technicians</w:t>
            </w:r>
          </w:p>
        </w:tc>
        <w:tc>
          <w:tcPr>
            <w:tcW w:w="5261" w:type="dxa"/>
          </w:tcPr>
          <w:p w14:paraId="55EF017B" w14:textId="77777777" w:rsidR="00C327CB" w:rsidRPr="00712356" w:rsidRDefault="00C327CB">
            <w:pPr>
              <w:widowControl w:val="0"/>
              <w:shd w:val="clear" w:color="auto" w:fill="FFFFFF" w:themeFill="background1"/>
              <w:jc w:val="left"/>
              <w:rPr>
                <w:sz w:val="20"/>
                <w:szCs w:val="20"/>
              </w:rPr>
            </w:pPr>
            <w:r>
              <w:rPr>
                <w:sz w:val="20"/>
                <w:szCs w:val="20"/>
              </w:rPr>
              <w:t>Review/update of standards, guidelines and RAC curriculum:</w:t>
            </w:r>
          </w:p>
          <w:p w14:paraId="4D18AAD8" w14:textId="77777777" w:rsidR="00C327CB" w:rsidRDefault="00C327CB">
            <w:pPr>
              <w:pStyle w:val="ListParagraph"/>
              <w:widowControl w:val="0"/>
              <w:numPr>
                <w:ilvl w:val="0"/>
                <w:numId w:val="7"/>
              </w:numPr>
              <w:shd w:val="clear" w:color="auto" w:fill="FFFFFF" w:themeFill="background1"/>
              <w:ind w:left="172" w:hanging="141"/>
              <w:jc w:val="left"/>
              <w:rPr>
                <w:sz w:val="20"/>
                <w:szCs w:val="20"/>
              </w:rPr>
            </w:pPr>
            <w:r>
              <w:rPr>
                <w:sz w:val="20"/>
                <w:szCs w:val="20"/>
              </w:rPr>
              <w:t>Review/update c</w:t>
            </w:r>
            <w:r w:rsidRPr="007E1E1E">
              <w:rPr>
                <w:sz w:val="20"/>
                <w:szCs w:val="20"/>
              </w:rPr>
              <w:t>odes</w:t>
            </w:r>
            <w:r>
              <w:rPr>
                <w:sz w:val="20"/>
                <w:szCs w:val="20"/>
              </w:rPr>
              <w:t xml:space="preserve"> </w:t>
            </w:r>
            <w:r w:rsidRPr="007E1E1E">
              <w:rPr>
                <w:sz w:val="20"/>
                <w:szCs w:val="20"/>
              </w:rPr>
              <w:t>of practices covering all sectors</w:t>
            </w:r>
            <w:r>
              <w:rPr>
                <w:sz w:val="20"/>
                <w:szCs w:val="20"/>
              </w:rPr>
              <w:t xml:space="preserve"> and newer technologies; </w:t>
            </w:r>
          </w:p>
          <w:p w14:paraId="465EEE2B" w14:textId="77777777" w:rsidR="00C327CB" w:rsidRDefault="00C327CB">
            <w:pPr>
              <w:pStyle w:val="ListParagraph"/>
              <w:widowControl w:val="0"/>
              <w:numPr>
                <w:ilvl w:val="0"/>
                <w:numId w:val="7"/>
              </w:numPr>
              <w:shd w:val="clear" w:color="auto" w:fill="FFFFFF" w:themeFill="background1"/>
              <w:ind w:left="172" w:hanging="141"/>
              <w:jc w:val="left"/>
              <w:rPr>
                <w:sz w:val="20"/>
                <w:szCs w:val="20"/>
              </w:rPr>
            </w:pPr>
            <w:r>
              <w:rPr>
                <w:sz w:val="20"/>
                <w:szCs w:val="20"/>
              </w:rPr>
              <w:t>Developing a standard and guidelines for MAC servicing and translation of materials for dissemination;</w:t>
            </w:r>
          </w:p>
          <w:p w14:paraId="42E3CF52" w14:textId="77777777" w:rsidR="00C327CB" w:rsidRDefault="00C327CB">
            <w:pPr>
              <w:pStyle w:val="ListParagraph"/>
              <w:widowControl w:val="0"/>
              <w:numPr>
                <w:ilvl w:val="0"/>
                <w:numId w:val="7"/>
              </w:numPr>
              <w:shd w:val="clear" w:color="auto" w:fill="FFFFFF" w:themeFill="background1"/>
              <w:ind w:left="172" w:hanging="141"/>
              <w:jc w:val="left"/>
              <w:rPr>
                <w:sz w:val="20"/>
                <w:szCs w:val="20"/>
              </w:rPr>
            </w:pPr>
            <w:r>
              <w:rPr>
                <w:sz w:val="20"/>
                <w:szCs w:val="20"/>
              </w:rPr>
              <w:t>Conducting awareness campaigns and workshops for stakeholders, including staff from training institutions, national associations, trainers, regulators, and recycling centre operators; and</w:t>
            </w:r>
          </w:p>
          <w:p w14:paraId="3895659D" w14:textId="77777777" w:rsidR="00C327CB" w:rsidRPr="00443635" w:rsidRDefault="00C327CB">
            <w:pPr>
              <w:pStyle w:val="ListParagraph"/>
              <w:widowControl w:val="0"/>
              <w:numPr>
                <w:ilvl w:val="0"/>
                <w:numId w:val="7"/>
              </w:numPr>
              <w:shd w:val="clear" w:color="auto" w:fill="FFFFFF" w:themeFill="background1"/>
              <w:ind w:left="172" w:hanging="141"/>
              <w:jc w:val="left"/>
              <w:rPr>
                <w:sz w:val="20"/>
                <w:szCs w:val="20"/>
              </w:rPr>
            </w:pPr>
            <w:r>
              <w:rPr>
                <w:sz w:val="20"/>
                <w:szCs w:val="20"/>
              </w:rPr>
              <w:t>U</w:t>
            </w:r>
            <w:r w:rsidRPr="007E1E1E">
              <w:rPr>
                <w:sz w:val="20"/>
                <w:szCs w:val="20"/>
              </w:rPr>
              <w:t>pdat</w:t>
            </w:r>
            <w:r>
              <w:rPr>
                <w:sz w:val="20"/>
                <w:szCs w:val="20"/>
              </w:rPr>
              <w:t xml:space="preserve">ing the </w:t>
            </w:r>
            <w:r w:rsidRPr="007E1E1E">
              <w:rPr>
                <w:sz w:val="20"/>
                <w:szCs w:val="20"/>
              </w:rPr>
              <w:t xml:space="preserve">MAC </w:t>
            </w:r>
            <w:r>
              <w:rPr>
                <w:sz w:val="20"/>
                <w:szCs w:val="20"/>
              </w:rPr>
              <w:t xml:space="preserve">training </w:t>
            </w:r>
            <w:r w:rsidRPr="007E1E1E">
              <w:rPr>
                <w:sz w:val="20"/>
                <w:szCs w:val="20"/>
              </w:rPr>
              <w:t>curricul</w:t>
            </w:r>
            <w:r>
              <w:rPr>
                <w:sz w:val="20"/>
                <w:szCs w:val="20"/>
              </w:rPr>
              <w:t>um ensuring links to nationally adopted standards.</w:t>
            </w:r>
          </w:p>
        </w:tc>
        <w:tc>
          <w:tcPr>
            <w:tcW w:w="850" w:type="dxa"/>
            <w:vMerge w:val="restart"/>
          </w:tcPr>
          <w:p w14:paraId="5668164B" w14:textId="77777777" w:rsidR="00C327CB" w:rsidRPr="00C8741D" w:rsidRDefault="00C327CB">
            <w:pPr>
              <w:widowControl w:val="0"/>
              <w:shd w:val="clear" w:color="auto" w:fill="FFFFFF" w:themeFill="background1"/>
              <w:jc w:val="center"/>
              <w:rPr>
                <w:sz w:val="20"/>
                <w:szCs w:val="20"/>
              </w:rPr>
            </w:pPr>
            <w:r w:rsidRPr="00C8741D">
              <w:rPr>
                <w:sz w:val="20"/>
                <w:szCs w:val="20"/>
              </w:rPr>
              <w:t>UNIDO</w:t>
            </w:r>
          </w:p>
        </w:tc>
        <w:tc>
          <w:tcPr>
            <w:tcW w:w="993" w:type="dxa"/>
          </w:tcPr>
          <w:p w14:paraId="722C286A" w14:textId="77777777" w:rsidR="00C327CB" w:rsidRPr="00443635" w:rsidRDefault="00C327CB">
            <w:pPr>
              <w:widowControl w:val="0"/>
              <w:shd w:val="clear" w:color="auto" w:fill="FFFFFF" w:themeFill="background1"/>
              <w:jc w:val="right"/>
              <w:rPr>
                <w:sz w:val="20"/>
                <w:szCs w:val="20"/>
              </w:rPr>
            </w:pPr>
            <w:r>
              <w:rPr>
                <w:sz w:val="20"/>
                <w:szCs w:val="20"/>
              </w:rPr>
              <w:t>80,000</w:t>
            </w:r>
          </w:p>
        </w:tc>
        <w:tc>
          <w:tcPr>
            <w:tcW w:w="1047" w:type="dxa"/>
          </w:tcPr>
          <w:p w14:paraId="23175D4D" w14:textId="77777777" w:rsidR="00C327CB" w:rsidRPr="00443635" w:rsidRDefault="00C327CB">
            <w:pPr>
              <w:widowControl w:val="0"/>
              <w:shd w:val="clear" w:color="auto" w:fill="FFFFFF" w:themeFill="background1"/>
              <w:jc w:val="right"/>
              <w:rPr>
                <w:sz w:val="20"/>
                <w:szCs w:val="20"/>
              </w:rPr>
            </w:pPr>
            <w:r>
              <w:rPr>
                <w:sz w:val="20"/>
                <w:szCs w:val="20"/>
              </w:rPr>
              <w:t>80,000</w:t>
            </w:r>
          </w:p>
        </w:tc>
      </w:tr>
      <w:tr w:rsidR="00C327CB" w:rsidRPr="00443635" w14:paraId="1FBCC5DE" w14:textId="77777777" w:rsidTr="00FB71F9">
        <w:trPr>
          <w:trHeight w:val="546"/>
        </w:trPr>
        <w:tc>
          <w:tcPr>
            <w:tcW w:w="1255" w:type="dxa"/>
            <w:vMerge/>
          </w:tcPr>
          <w:p w14:paraId="3D8DA958" w14:textId="77777777" w:rsidR="00C327CB" w:rsidRPr="00443635" w:rsidRDefault="00C327CB">
            <w:pPr>
              <w:widowControl w:val="0"/>
              <w:shd w:val="clear" w:color="auto" w:fill="FFFFFF" w:themeFill="background1"/>
              <w:jc w:val="left"/>
              <w:rPr>
                <w:sz w:val="20"/>
                <w:szCs w:val="20"/>
              </w:rPr>
            </w:pPr>
          </w:p>
        </w:tc>
        <w:tc>
          <w:tcPr>
            <w:tcW w:w="5261" w:type="dxa"/>
            <w:tcBorders>
              <w:bottom w:val="single" w:sz="4" w:space="0" w:color="auto"/>
            </w:tcBorders>
          </w:tcPr>
          <w:p w14:paraId="7EA66CDB" w14:textId="77777777" w:rsidR="00C327CB" w:rsidRDefault="00C327CB">
            <w:pPr>
              <w:widowControl w:val="0"/>
              <w:shd w:val="clear" w:color="auto" w:fill="FFFFFF" w:themeFill="background1"/>
              <w:jc w:val="left"/>
              <w:rPr>
                <w:sz w:val="20"/>
                <w:szCs w:val="20"/>
              </w:rPr>
            </w:pPr>
            <w:r w:rsidRPr="00A93F38">
              <w:rPr>
                <w:sz w:val="20"/>
                <w:szCs w:val="20"/>
              </w:rPr>
              <w:t>Extending technician certification to the MAC sector</w:t>
            </w:r>
            <w:r>
              <w:rPr>
                <w:sz w:val="20"/>
                <w:szCs w:val="20"/>
              </w:rPr>
              <w:t>:</w:t>
            </w:r>
          </w:p>
          <w:p w14:paraId="51AB103C" w14:textId="77777777" w:rsidR="00C327CB" w:rsidRPr="00E15634" w:rsidRDefault="00C327CB">
            <w:pPr>
              <w:pStyle w:val="ListParagraph"/>
              <w:widowControl w:val="0"/>
              <w:numPr>
                <w:ilvl w:val="0"/>
                <w:numId w:val="7"/>
              </w:numPr>
              <w:shd w:val="clear" w:color="auto" w:fill="FFFFFF" w:themeFill="background1"/>
              <w:ind w:left="172" w:hanging="141"/>
              <w:jc w:val="left"/>
              <w:rPr>
                <w:sz w:val="20"/>
                <w:szCs w:val="20"/>
              </w:rPr>
            </w:pPr>
            <w:r w:rsidRPr="00A93F38">
              <w:rPr>
                <w:sz w:val="20"/>
                <w:szCs w:val="20"/>
              </w:rPr>
              <w:t xml:space="preserve"> </w:t>
            </w:r>
            <w:r>
              <w:rPr>
                <w:sz w:val="20"/>
                <w:szCs w:val="20"/>
              </w:rPr>
              <w:t xml:space="preserve">Establishing </w:t>
            </w:r>
            <w:r w:rsidRPr="00C17EF1">
              <w:rPr>
                <w:sz w:val="20"/>
                <w:szCs w:val="20"/>
                <w:lang w:val="en-CA"/>
              </w:rPr>
              <w:t xml:space="preserve">committee </w:t>
            </w:r>
            <w:r>
              <w:rPr>
                <w:sz w:val="20"/>
                <w:szCs w:val="20"/>
                <w:lang w:val="en-CA"/>
              </w:rPr>
              <w:t xml:space="preserve">with </w:t>
            </w:r>
            <w:r w:rsidRPr="00C17EF1">
              <w:rPr>
                <w:sz w:val="20"/>
                <w:szCs w:val="20"/>
                <w:lang w:val="en-CA"/>
              </w:rPr>
              <w:t>technical expert</w:t>
            </w:r>
            <w:r>
              <w:rPr>
                <w:sz w:val="20"/>
                <w:szCs w:val="20"/>
                <w:lang w:val="en-CA"/>
              </w:rPr>
              <w:t>s</w:t>
            </w:r>
            <w:r w:rsidRPr="00C17EF1">
              <w:rPr>
                <w:sz w:val="20"/>
                <w:szCs w:val="20"/>
                <w:lang w:val="en-CA"/>
              </w:rPr>
              <w:t xml:space="preserve"> and national stakeholders to prepare new certification </w:t>
            </w:r>
            <w:r>
              <w:rPr>
                <w:sz w:val="20"/>
                <w:szCs w:val="20"/>
                <w:lang w:val="en-CA"/>
              </w:rPr>
              <w:t>based on the updated MAC curriculum;</w:t>
            </w:r>
          </w:p>
          <w:p w14:paraId="2A9A9F3F" w14:textId="77777777" w:rsidR="00C327CB" w:rsidRPr="00341451" w:rsidRDefault="00C327CB">
            <w:pPr>
              <w:pStyle w:val="ListParagraph"/>
              <w:widowControl w:val="0"/>
              <w:numPr>
                <w:ilvl w:val="0"/>
                <w:numId w:val="7"/>
              </w:numPr>
              <w:shd w:val="clear" w:color="auto" w:fill="FFFFFF" w:themeFill="background1"/>
              <w:ind w:left="172" w:hanging="141"/>
              <w:jc w:val="left"/>
              <w:rPr>
                <w:sz w:val="20"/>
                <w:szCs w:val="20"/>
              </w:rPr>
            </w:pPr>
            <w:r>
              <w:rPr>
                <w:sz w:val="20"/>
                <w:szCs w:val="20"/>
                <w:lang w:val="en-CA"/>
              </w:rPr>
              <w:t xml:space="preserve">Creating a </w:t>
            </w:r>
            <w:r w:rsidRPr="00341451">
              <w:rPr>
                <w:sz w:val="20"/>
                <w:szCs w:val="20"/>
                <w:lang w:val="en-CA"/>
              </w:rPr>
              <w:t>database of potential MAC</w:t>
            </w:r>
            <w:r>
              <w:rPr>
                <w:sz w:val="20"/>
                <w:szCs w:val="20"/>
                <w:lang w:val="en-CA"/>
              </w:rPr>
              <w:t xml:space="preserve"> </w:t>
            </w:r>
            <w:r w:rsidRPr="00341451">
              <w:rPr>
                <w:sz w:val="20"/>
                <w:szCs w:val="20"/>
                <w:lang w:val="en-CA"/>
              </w:rPr>
              <w:t>service technician for certification</w:t>
            </w:r>
            <w:r>
              <w:rPr>
                <w:sz w:val="20"/>
                <w:szCs w:val="20"/>
                <w:lang w:val="en-CA"/>
              </w:rPr>
              <w:t>;</w:t>
            </w:r>
          </w:p>
          <w:p w14:paraId="08DBF860" w14:textId="77777777" w:rsidR="00C327CB" w:rsidRPr="00C17EF1" w:rsidRDefault="00C327CB">
            <w:pPr>
              <w:pStyle w:val="ListParagraph"/>
              <w:widowControl w:val="0"/>
              <w:numPr>
                <w:ilvl w:val="0"/>
                <w:numId w:val="7"/>
              </w:numPr>
              <w:shd w:val="clear" w:color="auto" w:fill="FFFFFF" w:themeFill="background1"/>
              <w:ind w:left="172" w:hanging="141"/>
              <w:jc w:val="left"/>
              <w:rPr>
                <w:sz w:val="20"/>
                <w:szCs w:val="20"/>
              </w:rPr>
            </w:pPr>
            <w:r>
              <w:rPr>
                <w:sz w:val="20"/>
                <w:szCs w:val="20"/>
                <w:lang w:val="en-CA"/>
              </w:rPr>
              <w:t>23 sensitization workshops across the country to promote MAC certification; and</w:t>
            </w:r>
          </w:p>
          <w:p w14:paraId="79D42F19" w14:textId="77777777" w:rsidR="00C327CB" w:rsidRPr="00A93F38" w:rsidRDefault="00C327CB">
            <w:pPr>
              <w:pStyle w:val="ListParagraph"/>
              <w:widowControl w:val="0"/>
              <w:numPr>
                <w:ilvl w:val="0"/>
                <w:numId w:val="7"/>
              </w:numPr>
              <w:shd w:val="clear" w:color="auto" w:fill="FFFFFF" w:themeFill="background1"/>
              <w:ind w:left="172" w:hanging="141"/>
              <w:jc w:val="left"/>
              <w:rPr>
                <w:sz w:val="20"/>
                <w:szCs w:val="20"/>
              </w:rPr>
            </w:pPr>
            <w:r>
              <w:rPr>
                <w:sz w:val="20"/>
                <w:szCs w:val="20"/>
              </w:rPr>
              <w:t>T</w:t>
            </w:r>
            <w:r w:rsidRPr="00A93F38">
              <w:rPr>
                <w:sz w:val="20"/>
                <w:szCs w:val="20"/>
              </w:rPr>
              <w:t xml:space="preserve">raining </w:t>
            </w:r>
            <w:r>
              <w:rPr>
                <w:sz w:val="20"/>
                <w:szCs w:val="20"/>
              </w:rPr>
              <w:t xml:space="preserve">of </w:t>
            </w:r>
            <w:r w:rsidRPr="00A93F38">
              <w:rPr>
                <w:sz w:val="20"/>
                <w:szCs w:val="20"/>
              </w:rPr>
              <w:t>100 assessors for MAC certification</w:t>
            </w:r>
            <w:r>
              <w:rPr>
                <w:sz w:val="20"/>
                <w:szCs w:val="20"/>
              </w:rPr>
              <w:t>.</w:t>
            </w:r>
            <w:r w:rsidRPr="00A93F38">
              <w:rPr>
                <w:sz w:val="20"/>
                <w:szCs w:val="20"/>
              </w:rPr>
              <w:t xml:space="preserve"> </w:t>
            </w:r>
          </w:p>
        </w:tc>
        <w:tc>
          <w:tcPr>
            <w:tcW w:w="850" w:type="dxa"/>
            <w:vMerge/>
          </w:tcPr>
          <w:p w14:paraId="5C1FC313" w14:textId="77777777" w:rsidR="00C327CB" w:rsidRPr="00C8741D" w:rsidRDefault="00C327CB">
            <w:pPr>
              <w:widowControl w:val="0"/>
              <w:shd w:val="clear" w:color="auto" w:fill="FFFFFF" w:themeFill="background1"/>
              <w:jc w:val="center"/>
              <w:rPr>
                <w:sz w:val="20"/>
                <w:szCs w:val="20"/>
              </w:rPr>
            </w:pPr>
          </w:p>
        </w:tc>
        <w:tc>
          <w:tcPr>
            <w:tcW w:w="993" w:type="dxa"/>
          </w:tcPr>
          <w:p w14:paraId="498B8672" w14:textId="77777777" w:rsidR="00C327CB" w:rsidRPr="00443635" w:rsidRDefault="00C327CB">
            <w:pPr>
              <w:widowControl w:val="0"/>
              <w:shd w:val="clear" w:color="auto" w:fill="FFFFFF" w:themeFill="background1"/>
              <w:jc w:val="right"/>
              <w:rPr>
                <w:sz w:val="20"/>
                <w:szCs w:val="20"/>
              </w:rPr>
            </w:pPr>
            <w:r>
              <w:rPr>
                <w:sz w:val="20"/>
                <w:szCs w:val="20"/>
              </w:rPr>
              <w:t>250,000</w:t>
            </w:r>
          </w:p>
        </w:tc>
        <w:tc>
          <w:tcPr>
            <w:tcW w:w="1047" w:type="dxa"/>
          </w:tcPr>
          <w:p w14:paraId="08B19564" w14:textId="77777777" w:rsidR="00C327CB" w:rsidRPr="00443635" w:rsidRDefault="00C327CB">
            <w:pPr>
              <w:widowControl w:val="0"/>
              <w:shd w:val="clear" w:color="auto" w:fill="FFFFFF" w:themeFill="background1"/>
              <w:jc w:val="right"/>
              <w:rPr>
                <w:sz w:val="20"/>
                <w:szCs w:val="20"/>
              </w:rPr>
            </w:pPr>
            <w:r>
              <w:rPr>
                <w:sz w:val="20"/>
                <w:szCs w:val="20"/>
              </w:rPr>
              <w:t>95,000</w:t>
            </w:r>
          </w:p>
        </w:tc>
      </w:tr>
      <w:tr w:rsidR="00C327CB" w:rsidRPr="00443635" w14:paraId="4EEC4188" w14:textId="77777777" w:rsidTr="00FB71F9">
        <w:trPr>
          <w:trHeight w:val="488"/>
        </w:trPr>
        <w:tc>
          <w:tcPr>
            <w:tcW w:w="1255" w:type="dxa"/>
            <w:vMerge/>
          </w:tcPr>
          <w:p w14:paraId="27FF9364" w14:textId="77777777" w:rsidR="00C327CB" w:rsidRPr="00443635" w:rsidRDefault="00C327CB">
            <w:pPr>
              <w:widowControl w:val="0"/>
              <w:shd w:val="clear" w:color="auto" w:fill="FFFFFF" w:themeFill="background1"/>
              <w:jc w:val="left"/>
              <w:rPr>
                <w:sz w:val="20"/>
                <w:szCs w:val="20"/>
              </w:rPr>
            </w:pPr>
          </w:p>
        </w:tc>
        <w:tc>
          <w:tcPr>
            <w:tcW w:w="5261" w:type="dxa"/>
            <w:tcBorders>
              <w:top w:val="single" w:sz="4" w:space="0" w:color="auto"/>
            </w:tcBorders>
          </w:tcPr>
          <w:p w14:paraId="12C63095" w14:textId="77777777" w:rsidR="00C327CB" w:rsidRDefault="00C327CB">
            <w:pPr>
              <w:widowControl w:val="0"/>
              <w:shd w:val="clear" w:color="auto" w:fill="FFFFFF" w:themeFill="background1"/>
              <w:jc w:val="left"/>
              <w:rPr>
                <w:sz w:val="20"/>
                <w:szCs w:val="20"/>
              </w:rPr>
            </w:pPr>
            <w:r w:rsidRPr="00471398">
              <w:rPr>
                <w:sz w:val="20"/>
                <w:szCs w:val="20"/>
              </w:rPr>
              <w:t>Provision of tools to 900 MAC and RAC workshops</w:t>
            </w:r>
            <w:r>
              <w:rPr>
                <w:sz w:val="20"/>
                <w:szCs w:val="20"/>
              </w:rPr>
              <w:t>:</w:t>
            </w:r>
            <w:r>
              <w:rPr>
                <w:rStyle w:val="FootnoteReference"/>
                <w:sz w:val="20"/>
                <w:szCs w:val="20"/>
              </w:rPr>
              <w:footnoteReference w:id="32"/>
            </w:r>
            <w:r w:rsidRPr="00471398">
              <w:rPr>
                <w:sz w:val="20"/>
                <w:szCs w:val="20"/>
              </w:rPr>
              <w:t xml:space="preserve"> </w:t>
            </w:r>
          </w:p>
          <w:p w14:paraId="58428205" w14:textId="77777777" w:rsidR="00C327CB" w:rsidRPr="00471398" w:rsidRDefault="00C327CB">
            <w:pPr>
              <w:pStyle w:val="ListParagraph"/>
              <w:widowControl w:val="0"/>
              <w:numPr>
                <w:ilvl w:val="0"/>
                <w:numId w:val="7"/>
              </w:numPr>
              <w:shd w:val="clear" w:color="auto" w:fill="FFFFFF" w:themeFill="background1"/>
              <w:ind w:left="172" w:hanging="141"/>
              <w:jc w:val="left"/>
              <w:rPr>
                <w:sz w:val="20"/>
                <w:szCs w:val="20"/>
              </w:rPr>
            </w:pPr>
            <w:r>
              <w:rPr>
                <w:sz w:val="20"/>
                <w:szCs w:val="20"/>
              </w:rPr>
              <w:t>Survey to identify MAC and RAC workshops and needs and purchase and delivery of equipment</w:t>
            </w:r>
          </w:p>
        </w:tc>
        <w:tc>
          <w:tcPr>
            <w:tcW w:w="850" w:type="dxa"/>
            <w:vMerge/>
          </w:tcPr>
          <w:p w14:paraId="0A82D502" w14:textId="77777777" w:rsidR="00C327CB" w:rsidRPr="00C8741D" w:rsidRDefault="00C327CB">
            <w:pPr>
              <w:widowControl w:val="0"/>
              <w:shd w:val="clear" w:color="auto" w:fill="FFFFFF" w:themeFill="background1"/>
              <w:jc w:val="center"/>
              <w:rPr>
                <w:sz w:val="20"/>
                <w:szCs w:val="20"/>
              </w:rPr>
            </w:pPr>
          </w:p>
        </w:tc>
        <w:tc>
          <w:tcPr>
            <w:tcW w:w="993" w:type="dxa"/>
          </w:tcPr>
          <w:p w14:paraId="58326360" w14:textId="77777777" w:rsidR="00C327CB" w:rsidRPr="00443635" w:rsidRDefault="00C327CB">
            <w:pPr>
              <w:widowControl w:val="0"/>
              <w:shd w:val="clear" w:color="auto" w:fill="FFFFFF" w:themeFill="background1"/>
              <w:jc w:val="right"/>
              <w:rPr>
                <w:sz w:val="20"/>
                <w:szCs w:val="20"/>
              </w:rPr>
            </w:pPr>
            <w:r>
              <w:rPr>
                <w:sz w:val="20"/>
                <w:szCs w:val="20"/>
              </w:rPr>
              <w:t>2,295,000</w:t>
            </w:r>
          </w:p>
        </w:tc>
        <w:tc>
          <w:tcPr>
            <w:tcW w:w="1047" w:type="dxa"/>
          </w:tcPr>
          <w:p w14:paraId="201B35D0" w14:textId="77777777" w:rsidR="00C327CB" w:rsidRPr="00443635" w:rsidRDefault="00C327CB">
            <w:pPr>
              <w:widowControl w:val="0"/>
              <w:shd w:val="clear" w:color="auto" w:fill="FFFFFF" w:themeFill="background1"/>
              <w:jc w:val="right"/>
              <w:rPr>
                <w:sz w:val="20"/>
                <w:szCs w:val="20"/>
              </w:rPr>
            </w:pPr>
            <w:r>
              <w:rPr>
                <w:sz w:val="20"/>
                <w:szCs w:val="20"/>
              </w:rPr>
              <w:t>510,000</w:t>
            </w:r>
          </w:p>
        </w:tc>
      </w:tr>
      <w:tr w:rsidR="00C327CB" w:rsidRPr="00443635" w14:paraId="3669A0CE" w14:textId="77777777" w:rsidTr="00FB71F9">
        <w:trPr>
          <w:trHeight w:val="546"/>
        </w:trPr>
        <w:tc>
          <w:tcPr>
            <w:tcW w:w="1255" w:type="dxa"/>
            <w:vMerge/>
          </w:tcPr>
          <w:p w14:paraId="589AD77F" w14:textId="77777777" w:rsidR="00C327CB" w:rsidRPr="00443635" w:rsidRDefault="00C327CB">
            <w:pPr>
              <w:widowControl w:val="0"/>
              <w:shd w:val="clear" w:color="auto" w:fill="FFFFFF" w:themeFill="background1"/>
              <w:jc w:val="left"/>
              <w:rPr>
                <w:sz w:val="20"/>
                <w:szCs w:val="20"/>
              </w:rPr>
            </w:pPr>
          </w:p>
        </w:tc>
        <w:tc>
          <w:tcPr>
            <w:tcW w:w="5261" w:type="dxa"/>
            <w:tcBorders>
              <w:top w:val="single" w:sz="4" w:space="0" w:color="auto"/>
            </w:tcBorders>
          </w:tcPr>
          <w:p w14:paraId="4749FBDA" w14:textId="77777777" w:rsidR="00C327CB" w:rsidRPr="00712356" w:rsidRDefault="00C327CB">
            <w:pPr>
              <w:widowControl w:val="0"/>
              <w:shd w:val="clear" w:color="auto" w:fill="FFFFFF" w:themeFill="background1"/>
              <w:jc w:val="left"/>
              <w:rPr>
                <w:sz w:val="20"/>
                <w:szCs w:val="20"/>
              </w:rPr>
            </w:pPr>
            <w:r w:rsidRPr="00712356">
              <w:rPr>
                <w:sz w:val="20"/>
                <w:szCs w:val="20"/>
              </w:rPr>
              <w:t>Establish five training centres for MAC</w:t>
            </w:r>
            <w:r>
              <w:rPr>
                <w:sz w:val="20"/>
                <w:szCs w:val="20"/>
              </w:rPr>
              <w:t xml:space="preserve"> and e</w:t>
            </w:r>
            <w:r w:rsidRPr="007E1E1E">
              <w:rPr>
                <w:sz w:val="20"/>
                <w:szCs w:val="20"/>
              </w:rPr>
              <w:t xml:space="preserve">stablish/upgrade </w:t>
            </w:r>
            <w:r>
              <w:rPr>
                <w:sz w:val="20"/>
                <w:szCs w:val="20"/>
              </w:rPr>
              <w:t>five RAC</w:t>
            </w:r>
            <w:r w:rsidRPr="007E1E1E">
              <w:rPr>
                <w:sz w:val="20"/>
                <w:szCs w:val="20"/>
              </w:rPr>
              <w:t xml:space="preserve"> training centres for five regions</w:t>
            </w:r>
            <w:r>
              <w:rPr>
                <w:sz w:val="20"/>
                <w:szCs w:val="20"/>
              </w:rPr>
              <w:t>:</w:t>
            </w:r>
            <w:r>
              <w:rPr>
                <w:rStyle w:val="FootnoteReference"/>
                <w:sz w:val="20"/>
                <w:szCs w:val="20"/>
              </w:rPr>
              <w:t xml:space="preserve"> </w:t>
            </w:r>
            <w:r>
              <w:rPr>
                <w:rStyle w:val="FootnoteReference"/>
                <w:sz w:val="20"/>
                <w:szCs w:val="20"/>
              </w:rPr>
              <w:footnoteReference w:id="33"/>
            </w:r>
          </w:p>
          <w:p w14:paraId="7C4FB66E" w14:textId="77777777" w:rsidR="00C327CB" w:rsidRPr="00E57EE4" w:rsidRDefault="00C327CB">
            <w:pPr>
              <w:pStyle w:val="ListParagraph"/>
              <w:widowControl w:val="0"/>
              <w:numPr>
                <w:ilvl w:val="0"/>
                <w:numId w:val="7"/>
              </w:numPr>
              <w:shd w:val="clear" w:color="auto" w:fill="FFFFFF" w:themeFill="background1"/>
              <w:ind w:left="172" w:hanging="141"/>
              <w:jc w:val="left"/>
              <w:rPr>
                <w:sz w:val="20"/>
                <w:szCs w:val="20"/>
                <w:lang w:val="en-CA"/>
              </w:rPr>
            </w:pPr>
            <w:r>
              <w:rPr>
                <w:sz w:val="20"/>
                <w:szCs w:val="20"/>
              </w:rPr>
              <w:t>Study and consultation with MAC manufacturers to identify centres and needs;</w:t>
            </w:r>
          </w:p>
          <w:p w14:paraId="19168ACE" w14:textId="77777777" w:rsidR="00C327CB" w:rsidRDefault="00C327CB">
            <w:pPr>
              <w:pStyle w:val="ListParagraph"/>
              <w:widowControl w:val="0"/>
              <w:numPr>
                <w:ilvl w:val="0"/>
                <w:numId w:val="7"/>
              </w:numPr>
              <w:shd w:val="clear" w:color="auto" w:fill="FFFFFF" w:themeFill="background1"/>
              <w:ind w:left="172" w:hanging="141"/>
              <w:jc w:val="left"/>
              <w:rPr>
                <w:sz w:val="20"/>
                <w:szCs w:val="20"/>
                <w:lang w:val="en-CA"/>
              </w:rPr>
            </w:pPr>
            <w:r>
              <w:rPr>
                <w:sz w:val="20"/>
                <w:szCs w:val="20"/>
                <w:lang w:val="en-CA"/>
              </w:rPr>
              <w:t xml:space="preserve">Procuring tools and engaging a safety expert; and </w:t>
            </w:r>
          </w:p>
          <w:p w14:paraId="10D7C998" w14:textId="77777777" w:rsidR="00C327CB" w:rsidRDefault="00C327CB">
            <w:pPr>
              <w:pStyle w:val="ListParagraph"/>
              <w:widowControl w:val="0"/>
              <w:numPr>
                <w:ilvl w:val="0"/>
                <w:numId w:val="7"/>
              </w:numPr>
              <w:shd w:val="clear" w:color="auto" w:fill="FFFFFF" w:themeFill="background1"/>
              <w:ind w:left="172" w:hanging="141"/>
              <w:jc w:val="left"/>
              <w:rPr>
                <w:sz w:val="20"/>
                <w:szCs w:val="20"/>
                <w:lang w:val="en-CA"/>
              </w:rPr>
            </w:pPr>
            <w:r>
              <w:rPr>
                <w:sz w:val="20"/>
                <w:szCs w:val="20"/>
                <w:lang w:val="en-CA"/>
              </w:rPr>
              <w:t>Linking established centres with other outreach activities.</w:t>
            </w:r>
          </w:p>
        </w:tc>
        <w:tc>
          <w:tcPr>
            <w:tcW w:w="850" w:type="dxa"/>
            <w:vMerge/>
          </w:tcPr>
          <w:p w14:paraId="415D8E02" w14:textId="77777777" w:rsidR="00C327CB" w:rsidRPr="00C8741D" w:rsidRDefault="00C327CB">
            <w:pPr>
              <w:widowControl w:val="0"/>
              <w:shd w:val="clear" w:color="auto" w:fill="FFFFFF" w:themeFill="background1"/>
              <w:jc w:val="center"/>
              <w:rPr>
                <w:sz w:val="20"/>
                <w:szCs w:val="20"/>
              </w:rPr>
            </w:pPr>
          </w:p>
        </w:tc>
        <w:tc>
          <w:tcPr>
            <w:tcW w:w="993" w:type="dxa"/>
          </w:tcPr>
          <w:p w14:paraId="3D1DA8A3" w14:textId="77777777" w:rsidR="00C327CB" w:rsidRDefault="00C327CB">
            <w:pPr>
              <w:widowControl w:val="0"/>
              <w:shd w:val="clear" w:color="auto" w:fill="FFFFFF" w:themeFill="background1"/>
              <w:jc w:val="right"/>
              <w:rPr>
                <w:sz w:val="20"/>
                <w:szCs w:val="20"/>
              </w:rPr>
            </w:pPr>
            <w:r>
              <w:rPr>
                <w:sz w:val="20"/>
                <w:szCs w:val="20"/>
              </w:rPr>
              <w:t>1,000,000</w:t>
            </w:r>
          </w:p>
        </w:tc>
        <w:tc>
          <w:tcPr>
            <w:tcW w:w="1047" w:type="dxa"/>
          </w:tcPr>
          <w:p w14:paraId="35DB3AC0" w14:textId="77777777" w:rsidR="00C327CB" w:rsidRDefault="00C327CB">
            <w:pPr>
              <w:widowControl w:val="0"/>
              <w:shd w:val="clear" w:color="auto" w:fill="FFFFFF" w:themeFill="background1"/>
              <w:jc w:val="right"/>
              <w:rPr>
                <w:sz w:val="20"/>
                <w:szCs w:val="20"/>
              </w:rPr>
            </w:pPr>
            <w:r>
              <w:rPr>
                <w:sz w:val="20"/>
                <w:szCs w:val="20"/>
              </w:rPr>
              <w:t>418,000</w:t>
            </w:r>
          </w:p>
        </w:tc>
      </w:tr>
      <w:tr w:rsidR="00C327CB" w:rsidRPr="00443635" w14:paraId="3B37C8C2" w14:textId="77777777" w:rsidTr="00FB71F9">
        <w:trPr>
          <w:trHeight w:val="546"/>
        </w:trPr>
        <w:tc>
          <w:tcPr>
            <w:tcW w:w="1255" w:type="dxa"/>
            <w:vMerge/>
          </w:tcPr>
          <w:p w14:paraId="0D4ADC80" w14:textId="77777777" w:rsidR="00C327CB" w:rsidRPr="00443635" w:rsidRDefault="00C327CB">
            <w:pPr>
              <w:widowControl w:val="0"/>
              <w:shd w:val="clear" w:color="auto" w:fill="FFFFFF" w:themeFill="background1"/>
              <w:jc w:val="left"/>
              <w:rPr>
                <w:sz w:val="20"/>
                <w:szCs w:val="20"/>
              </w:rPr>
            </w:pPr>
          </w:p>
        </w:tc>
        <w:tc>
          <w:tcPr>
            <w:tcW w:w="5261" w:type="dxa"/>
            <w:tcBorders>
              <w:top w:val="single" w:sz="4" w:space="0" w:color="auto"/>
            </w:tcBorders>
          </w:tcPr>
          <w:p w14:paraId="0BF9CFED" w14:textId="77777777" w:rsidR="00C327CB" w:rsidRDefault="00C327CB">
            <w:pPr>
              <w:widowControl w:val="0"/>
              <w:shd w:val="clear" w:color="auto" w:fill="FFFFFF" w:themeFill="background1"/>
              <w:jc w:val="left"/>
              <w:rPr>
                <w:sz w:val="20"/>
                <w:szCs w:val="20"/>
              </w:rPr>
            </w:pPr>
            <w:r w:rsidRPr="002D40DF">
              <w:rPr>
                <w:sz w:val="20"/>
                <w:szCs w:val="20"/>
              </w:rPr>
              <w:t>Training and testing of 1</w:t>
            </w:r>
            <w:r>
              <w:rPr>
                <w:sz w:val="20"/>
                <w:szCs w:val="20"/>
              </w:rPr>
              <w:t>,</w:t>
            </w:r>
            <w:r w:rsidRPr="002D40DF">
              <w:rPr>
                <w:sz w:val="20"/>
                <w:szCs w:val="20"/>
              </w:rPr>
              <w:t>000 MAC and 1</w:t>
            </w:r>
            <w:r>
              <w:rPr>
                <w:sz w:val="20"/>
                <w:szCs w:val="20"/>
              </w:rPr>
              <w:t>,</w:t>
            </w:r>
            <w:r w:rsidRPr="002D40DF">
              <w:rPr>
                <w:sz w:val="20"/>
                <w:szCs w:val="20"/>
              </w:rPr>
              <w:t>000 RAC technicians</w:t>
            </w:r>
            <w:r>
              <w:rPr>
                <w:sz w:val="20"/>
                <w:szCs w:val="20"/>
              </w:rPr>
              <w:t>:</w:t>
            </w:r>
          </w:p>
          <w:p w14:paraId="09AA7E22" w14:textId="77777777" w:rsidR="00C327CB" w:rsidRPr="002D40DF" w:rsidRDefault="00C327CB">
            <w:pPr>
              <w:pStyle w:val="ListParagraph"/>
              <w:widowControl w:val="0"/>
              <w:numPr>
                <w:ilvl w:val="0"/>
                <w:numId w:val="7"/>
              </w:numPr>
              <w:shd w:val="clear" w:color="auto" w:fill="FFFFFF" w:themeFill="background1"/>
              <w:ind w:left="172" w:hanging="141"/>
              <w:jc w:val="left"/>
              <w:rPr>
                <w:sz w:val="20"/>
                <w:szCs w:val="20"/>
                <w:lang w:val="en-CA"/>
              </w:rPr>
            </w:pPr>
            <w:r>
              <w:rPr>
                <w:sz w:val="20"/>
                <w:szCs w:val="20"/>
                <w:lang w:val="en-CA"/>
              </w:rPr>
              <w:t>Three-day training sessions through centres of excellence and training institutes on</w:t>
            </w:r>
            <w:r w:rsidRPr="002D40DF">
              <w:rPr>
                <w:sz w:val="20"/>
                <w:szCs w:val="20"/>
                <w:lang w:val="en-CA"/>
              </w:rPr>
              <w:t xml:space="preserve"> good practices, brazing competency</w:t>
            </w:r>
            <w:r>
              <w:rPr>
                <w:sz w:val="20"/>
                <w:szCs w:val="20"/>
                <w:lang w:val="en-CA"/>
              </w:rPr>
              <w:t>,</w:t>
            </w:r>
            <w:r w:rsidRPr="002D40DF">
              <w:rPr>
                <w:sz w:val="20"/>
                <w:szCs w:val="20"/>
                <w:lang w:val="en-CA"/>
              </w:rPr>
              <w:t xml:space="preserve"> and safe use of flammable refrigerants</w:t>
            </w:r>
            <w:r>
              <w:rPr>
                <w:sz w:val="20"/>
                <w:szCs w:val="20"/>
                <w:lang w:val="en-CA"/>
              </w:rPr>
              <w:t xml:space="preserve"> and preparation for certification testing.</w:t>
            </w:r>
          </w:p>
        </w:tc>
        <w:tc>
          <w:tcPr>
            <w:tcW w:w="850" w:type="dxa"/>
            <w:vMerge/>
          </w:tcPr>
          <w:p w14:paraId="6CB59951" w14:textId="77777777" w:rsidR="00C327CB" w:rsidRPr="00C8741D" w:rsidRDefault="00C327CB">
            <w:pPr>
              <w:widowControl w:val="0"/>
              <w:shd w:val="clear" w:color="auto" w:fill="FFFFFF" w:themeFill="background1"/>
              <w:jc w:val="center"/>
              <w:rPr>
                <w:sz w:val="20"/>
                <w:szCs w:val="20"/>
              </w:rPr>
            </w:pPr>
          </w:p>
        </w:tc>
        <w:tc>
          <w:tcPr>
            <w:tcW w:w="993" w:type="dxa"/>
          </w:tcPr>
          <w:p w14:paraId="0DC7B6C2" w14:textId="77777777" w:rsidR="00C327CB" w:rsidRDefault="00C327CB">
            <w:pPr>
              <w:widowControl w:val="0"/>
              <w:shd w:val="clear" w:color="auto" w:fill="FFFFFF" w:themeFill="background1"/>
              <w:jc w:val="right"/>
              <w:rPr>
                <w:sz w:val="20"/>
                <w:szCs w:val="20"/>
              </w:rPr>
            </w:pPr>
            <w:r>
              <w:rPr>
                <w:sz w:val="20"/>
                <w:szCs w:val="20"/>
              </w:rPr>
              <w:t>400,000</w:t>
            </w:r>
          </w:p>
        </w:tc>
        <w:tc>
          <w:tcPr>
            <w:tcW w:w="1047" w:type="dxa"/>
          </w:tcPr>
          <w:p w14:paraId="41BAED8B" w14:textId="77777777" w:rsidR="00C327CB" w:rsidRDefault="00C327CB">
            <w:pPr>
              <w:widowControl w:val="0"/>
              <w:shd w:val="clear" w:color="auto" w:fill="FFFFFF" w:themeFill="background1"/>
              <w:jc w:val="right"/>
              <w:rPr>
                <w:sz w:val="20"/>
                <w:szCs w:val="20"/>
              </w:rPr>
            </w:pPr>
            <w:r>
              <w:rPr>
                <w:sz w:val="20"/>
                <w:szCs w:val="20"/>
              </w:rPr>
              <w:t>160,000</w:t>
            </w:r>
          </w:p>
        </w:tc>
      </w:tr>
      <w:tr w:rsidR="00C327CB" w:rsidRPr="00443635" w14:paraId="6F30E6FF" w14:textId="77777777" w:rsidTr="00FB71F9">
        <w:trPr>
          <w:trHeight w:val="356"/>
        </w:trPr>
        <w:tc>
          <w:tcPr>
            <w:tcW w:w="1255" w:type="dxa"/>
            <w:vMerge/>
          </w:tcPr>
          <w:p w14:paraId="661D9D74" w14:textId="77777777" w:rsidR="00C327CB" w:rsidRPr="00443635" w:rsidRDefault="00C327CB">
            <w:pPr>
              <w:widowControl w:val="0"/>
              <w:shd w:val="clear" w:color="auto" w:fill="FFFFFF" w:themeFill="background1"/>
              <w:jc w:val="left"/>
              <w:rPr>
                <w:sz w:val="20"/>
                <w:szCs w:val="20"/>
              </w:rPr>
            </w:pPr>
          </w:p>
        </w:tc>
        <w:tc>
          <w:tcPr>
            <w:tcW w:w="5261" w:type="dxa"/>
            <w:tcBorders>
              <w:top w:val="single" w:sz="4" w:space="0" w:color="auto"/>
            </w:tcBorders>
          </w:tcPr>
          <w:p w14:paraId="192E6953" w14:textId="77777777" w:rsidR="00C327CB" w:rsidRDefault="00C327CB">
            <w:pPr>
              <w:widowControl w:val="0"/>
              <w:shd w:val="clear" w:color="auto" w:fill="FFFFFF" w:themeFill="background1"/>
              <w:jc w:val="left"/>
              <w:rPr>
                <w:sz w:val="20"/>
                <w:szCs w:val="20"/>
              </w:rPr>
            </w:pPr>
            <w:r w:rsidRPr="006A116C">
              <w:rPr>
                <w:sz w:val="20"/>
                <w:szCs w:val="20"/>
              </w:rPr>
              <w:t>After-sales training of 1,250 technicians at</w:t>
            </w:r>
            <w:r>
              <w:rPr>
                <w:sz w:val="20"/>
                <w:szCs w:val="20"/>
              </w:rPr>
              <w:t xml:space="preserve"> </w:t>
            </w:r>
            <w:r w:rsidRPr="006A116C">
              <w:rPr>
                <w:sz w:val="20"/>
                <w:szCs w:val="20"/>
              </w:rPr>
              <w:t>major brand</w:t>
            </w:r>
            <w:r>
              <w:rPr>
                <w:sz w:val="20"/>
                <w:szCs w:val="20"/>
              </w:rPr>
              <w:t xml:space="preserve"> RAC and MAC</w:t>
            </w:r>
            <w:r w:rsidRPr="006A116C">
              <w:rPr>
                <w:sz w:val="20"/>
                <w:szCs w:val="20"/>
              </w:rPr>
              <w:t xml:space="preserve"> service centres</w:t>
            </w:r>
            <w:r>
              <w:rPr>
                <w:sz w:val="20"/>
                <w:szCs w:val="20"/>
              </w:rPr>
              <w:t>:</w:t>
            </w:r>
          </w:p>
          <w:p w14:paraId="248B4422" w14:textId="77777777" w:rsidR="00C327CB" w:rsidRDefault="00C327CB">
            <w:pPr>
              <w:pStyle w:val="ListParagraph"/>
              <w:widowControl w:val="0"/>
              <w:numPr>
                <w:ilvl w:val="0"/>
                <w:numId w:val="7"/>
              </w:numPr>
              <w:shd w:val="clear" w:color="auto" w:fill="FFFFFF" w:themeFill="background1"/>
              <w:ind w:left="172" w:hanging="141"/>
              <w:jc w:val="left"/>
              <w:rPr>
                <w:sz w:val="20"/>
                <w:szCs w:val="20"/>
                <w:lang w:val="en-CA"/>
              </w:rPr>
            </w:pPr>
            <w:r>
              <w:rPr>
                <w:sz w:val="20"/>
                <w:szCs w:val="20"/>
                <w:lang w:val="en-CA"/>
              </w:rPr>
              <w:t>I</w:t>
            </w:r>
            <w:r w:rsidRPr="00C25845">
              <w:rPr>
                <w:sz w:val="20"/>
                <w:szCs w:val="20"/>
                <w:lang w:val="en-CA"/>
              </w:rPr>
              <w:t>n-depth instruction in diagnostics and troubleshooting, using appropriate tools and techniques</w:t>
            </w:r>
            <w:r>
              <w:rPr>
                <w:sz w:val="20"/>
                <w:szCs w:val="20"/>
                <w:lang w:val="en-CA"/>
              </w:rPr>
              <w:t>, s</w:t>
            </w:r>
            <w:r w:rsidRPr="00C25845">
              <w:rPr>
                <w:sz w:val="20"/>
                <w:szCs w:val="20"/>
                <w:lang w:val="en-CA"/>
              </w:rPr>
              <w:t xml:space="preserve">afety </w:t>
            </w:r>
            <w:r>
              <w:rPr>
                <w:sz w:val="20"/>
                <w:szCs w:val="20"/>
                <w:lang w:val="en-CA"/>
              </w:rPr>
              <w:t xml:space="preserve">and </w:t>
            </w:r>
            <w:r w:rsidRPr="00C25845">
              <w:rPr>
                <w:sz w:val="20"/>
                <w:szCs w:val="20"/>
                <w:lang w:val="en-CA"/>
              </w:rPr>
              <w:t>industry standards</w:t>
            </w:r>
            <w:r>
              <w:rPr>
                <w:sz w:val="20"/>
                <w:szCs w:val="20"/>
                <w:lang w:val="en-CA"/>
              </w:rPr>
              <w:t>.</w:t>
            </w:r>
          </w:p>
        </w:tc>
        <w:tc>
          <w:tcPr>
            <w:tcW w:w="850" w:type="dxa"/>
            <w:vMerge/>
          </w:tcPr>
          <w:p w14:paraId="0DC1A1EC" w14:textId="77777777" w:rsidR="00C327CB" w:rsidRPr="00C8741D" w:rsidRDefault="00C327CB">
            <w:pPr>
              <w:widowControl w:val="0"/>
              <w:shd w:val="clear" w:color="auto" w:fill="FFFFFF" w:themeFill="background1"/>
              <w:jc w:val="center"/>
              <w:rPr>
                <w:sz w:val="20"/>
                <w:szCs w:val="20"/>
              </w:rPr>
            </w:pPr>
          </w:p>
        </w:tc>
        <w:tc>
          <w:tcPr>
            <w:tcW w:w="993" w:type="dxa"/>
          </w:tcPr>
          <w:p w14:paraId="586D9ED8" w14:textId="77777777" w:rsidR="00C327CB" w:rsidRDefault="00C327CB">
            <w:pPr>
              <w:widowControl w:val="0"/>
              <w:shd w:val="clear" w:color="auto" w:fill="FFFFFF" w:themeFill="background1"/>
              <w:jc w:val="right"/>
              <w:rPr>
                <w:sz w:val="20"/>
                <w:szCs w:val="20"/>
              </w:rPr>
            </w:pPr>
            <w:r>
              <w:rPr>
                <w:sz w:val="20"/>
                <w:szCs w:val="20"/>
              </w:rPr>
              <w:t>250,000</w:t>
            </w:r>
          </w:p>
        </w:tc>
        <w:tc>
          <w:tcPr>
            <w:tcW w:w="1047" w:type="dxa"/>
          </w:tcPr>
          <w:p w14:paraId="0073A295" w14:textId="77777777" w:rsidR="00C327CB" w:rsidRDefault="00C327CB">
            <w:pPr>
              <w:widowControl w:val="0"/>
              <w:shd w:val="clear" w:color="auto" w:fill="FFFFFF" w:themeFill="background1"/>
              <w:jc w:val="right"/>
              <w:rPr>
                <w:sz w:val="20"/>
                <w:szCs w:val="20"/>
              </w:rPr>
            </w:pPr>
            <w:r>
              <w:rPr>
                <w:sz w:val="20"/>
                <w:szCs w:val="20"/>
              </w:rPr>
              <w:t>10,0000</w:t>
            </w:r>
          </w:p>
        </w:tc>
      </w:tr>
      <w:tr w:rsidR="00C327CB" w:rsidRPr="00C8741D" w14:paraId="3E4FB5FE" w14:textId="77777777" w:rsidTr="00651F5B">
        <w:trPr>
          <w:trHeight w:val="237"/>
        </w:trPr>
        <w:tc>
          <w:tcPr>
            <w:tcW w:w="6516" w:type="dxa"/>
            <w:gridSpan w:val="2"/>
          </w:tcPr>
          <w:p w14:paraId="421ABFAC" w14:textId="77777777" w:rsidR="00C327CB" w:rsidRPr="00C8741D" w:rsidRDefault="00C327CB">
            <w:pPr>
              <w:widowControl w:val="0"/>
              <w:shd w:val="clear" w:color="auto" w:fill="FFFFFF" w:themeFill="background1"/>
              <w:ind w:left="-107"/>
              <w:jc w:val="right"/>
              <w:rPr>
                <w:i/>
                <w:iCs/>
                <w:sz w:val="20"/>
                <w:szCs w:val="20"/>
                <w:highlight w:val="cyan"/>
              </w:rPr>
            </w:pPr>
            <w:r w:rsidRPr="00C8741D">
              <w:rPr>
                <w:i/>
                <w:iCs/>
                <w:sz w:val="20"/>
                <w:szCs w:val="20"/>
              </w:rPr>
              <w:t xml:space="preserve">Subtotal </w:t>
            </w:r>
            <w:r>
              <w:rPr>
                <w:i/>
                <w:iCs/>
                <w:sz w:val="20"/>
                <w:szCs w:val="20"/>
              </w:rPr>
              <w:t>capacity building of technicians</w:t>
            </w:r>
          </w:p>
        </w:tc>
        <w:tc>
          <w:tcPr>
            <w:tcW w:w="850" w:type="dxa"/>
          </w:tcPr>
          <w:p w14:paraId="1737F23E" w14:textId="77777777" w:rsidR="00C327CB" w:rsidRPr="00350ABA" w:rsidRDefault="00C327CB">
            <w:pPr>
              <w:widowControl w:val="0"/>
              <w:shd w:val="clear" w:color="auto" w:fill="FFFFFF" w:themeFill="background1"/>
              <w:jc w:val="center"/>
              <w:rPr>
                <w:i/>
                <w:iCs/>
                <w:sz w:val="20"/>
                <w:szCs w:val="20"/>
              </w:rPr>
            </w:pPr>
            <w:r w:rsidRPr="00350ABA">
              <w:rPr>
                <w:i/>
                <w:iCs/>
                <w:sz w:val="20"/>
                <w:szCs w:val="20"/>
              </w:rPr>
              <w:t>UNIDO</w:t>
            </w:r>
          </w:p>
        </w:tc>
        <w:tc>
          <w:tcPr>
            <w:tcW w:w="993" w:type="dxa"/>
          </w:tcPr>
          <w:p w14:paraId="5854F64F" w14:textId="77777777" w:rsidR="00C327CB" w:rsidRPr="00350ABA" w:rsidRDefault="00C327CB">
            <w:pPr>
              <w:widowControl w:val="0"/>
              <w:shd w:val="clear" w:color="auto" w:fill="FFFFFF" w:themeFill="background1"/>
              <w:jc w:val="right"/>
              <w:rPr>
                <w:i/>
                <w:iCs/>
                <w:sz w:val="20"/>
                <w:szCs w:val="20"/>
              </w:rPr>
            </w:pPr>
            <w:r w:rsidRPr="00350ABA">
              <w:rPr>
                <w:i/>
                <w:iCs/>
                <w:sz w:val="20"/>
                <w:szCs w:val="20"/>
              </w:rPr>
              <w:t>4,275,000</w:t>
            </w:r>
          </w:p>
        </w:tc>
        <w:tc>
          <w:tcPr>
            <w:tcW w:w="1047" w:type="dxa"/>
          </w:tcPr>
          <w:p w14:paraId="4E7A20F8" w14:textId="77777777" w:rsidR="00C327CB" w:rsidRPr="00C8741D" w:rsidRDefault="00C327CB">
            <w:pPr>
              <w:widowControl w:val="0"/>
              <w:shd w:val="clear" w:color="auto" w:fill="FFFFFF" w:themeFill="background1"/>
              <w:jc w:val="right"/>
              <w:rPr>
                <w:i/>
                <w:iCs/>
                <w:sz w:val="20"/>
                <w:szCs w:val="20"/>
              </w:rPr>
            </w:pPr>
            <w:r w:rsidRPr="00C8741D">
              <w:rPr>
                <w:i/>
                <w:iCs/>
                <w:sz w:val="20"/>
                <w:szCs w:val="20"/>
              </w:rPr>
              <w:t>1,363,000</w:t>
            </w:r>
          </w:p>
        </w:tc>
      </w:tr>
      <w:tr w:rsidR="00C327CB" w:rsidRPr="00443635" w14:paraId="72512B7A" w14:textId="77777777" w:rsidTr="00FB71F9">
        <w:trPr>
          <w:trHeight w:val="1177"/>
        </w:trPr>
        <w:tc>
          <w:tcPr>
            <w:tcW w:w="1255" w:type="dxa"/>
            <w:vMerge w:val="restart"/>
          </w:tcPr>
          <w:p w14:paraId="13059A55" w14:textId="22FA7EE6" w:rsidR="00C327CB" w:rsidRPr="00443635" w:rsidRDefault="00C327CB">
            <w:pPr>
              <w:widowControl w:val="0"/>
              <w:shd w:val="clear" w:color="auto" w:fill="FFFFFF" w:themeFill="background1"/>
              <w:jc w:val="left"/>
              <w:rPr>
                <w:sz w:val="20"/>
                <w:szCs w:val="20"/>
                <w:highlight w:val="cyan"/>
              </w:rPr>
            </w:pPr>
            <w:r w:rsidRPr="00B74A3D">
              <w:rPr>
                <w:sz w:val="20"/>
                <w:szCs w:val="20"/>
              </w:rPr>
              <w:t>3. Outreach and communica</w:t>
            </w:r>
            <w:r w:rsidR="00611D24">
              <w:rPr>
                <w:sz w:val="20"/>
                <w:szCs w:val="20"/>
              </w:rPr>
              <w:t>-</w:t>
            </w:r>
            <w:r w:rsidRPr="00B74A3D">
              <w:rPr>
                <w:sz w:val="20"/>
                <w:szCs w:val="20"/>
              </w:rPr>
              <w:t>tion</w:t>
            </w:r>
          </w:p>
        </w:tc>
        <w:tc>
          <w:tcPr>
            <w:tcW w:w="5261" w:type="dxa"/>
          </w:tcPr>
          <w:p w14:paraId="58FE662D" w14:textId="77777777" w:rsidR="00C327CB" w:rsidRPr="003C2188" w:rsidRDefault="00C327CB">
            <w:pPr>
              <w:widowControl w:val="0"/>
              <w:shd w:val="clear" w:color="auto" w:fill="FFFFFF" w:themeFill="background1"/>
              <w:jc w:val="left"/>
              <w:rPr>
                <w:sz w:val="20"/>
                <w:szCs w:val="20"/>
              </w:rPr>
            </w:pPr>
            <w:r w:rsidRPr="003C2188">
              <w:rPr>
                <w:sz w:val="20"/>
                <w:szCs w:val="20"/>
              </w:rPr>
              <w:t xml:space="preserve">Campaigns in various sectors </w:t>
            </w:r>
            <w:r>
              <w:rPr>
                <w:sz w:val="20"/>
                <w:szCs w:val="20"/>
              </w:rPr>
              <w:t>(</w:t>
            </w:r>
            <w:r w:rsidRPr="003C2188">
              <w:rPr>
                <w:sz w:val="20"/>
                <w:szCs w:val="20"/>
              </w:rPr>
              <w:t>MDI, MAC, RAC</w:t>
            </w:r>
            <w:r>
              <w:rPr>
                <w:sz w:val="20"/>
                <w:szCs w:val="20"/>
              </w:rPr>
              <w:t xml:space="preserve">) </w:t>
            </w:r>
            <w:r w:rsidRPr="003C2188">
              <w:rPr>
                <w:sz w:val="20"/>
                <w:szCs w:val="20"/>
              </w:rPr>
              <w:t>to raise awareness</w:t>
            </w:r>
            <w:r>
              <w:rPr>
                <w:sz w:val="20"/>
                <w:szCs w:val="20"/>
              </w:rPr>
              <w:t xml:space="preserve"> on phase-down and </w:t>
            </w:r>
            <w:r w:rsidRPr="003C2188">
              <w:rPr>
                <w:sz w:val="20"/>
                <w:szCs w:val="20"/>
              </w:rPr>
              <w:t>on energy efficiency and sustainable cooling</w:t>
            </w:r>
            <w:r>
              <w:rPr>
                <w:sz w:val="20"/>
                <w:szCs w:val="20"/>
              </w:rPr>
              <w:t>:</w:t>
            </w:r>
          </w:p>
          <w:p w14:paraId="32A2A823" w14:textId="77777777" w:rsidR="00C327CB" w:rsidRPr="00EC3734" w:rsidRDefault="00C327CB">
            <w:pPr>
              <w:pStyle w:val="ListParagraph"/>
              <w:widowControl w:val="0"/>
              <w:numPr>
                <w:ilvl w:val="0"/>
                <w:numId w:val="7"/>
              </w:numPr>
              <w:shd w:val="clear" w:color="auto" w:fill="FFFFFF" w:themeFill="background1"/>
              <w:ind w:left="172" w:hanging="141"/>
              <w:jc w:val="left"/>
              <w:rPr>
                <w:sz w:val="20"/>
                <w:szCs w:val="20"/>
                <w:lang w:val="en-CA"/>
              </w:rPr>
            </w:pPr>
            <w:r>
              <w:rPr>
                <w:sz w:val="20"/>
                <w:szCs w:val="20"/>
                <w:lang w:val="en-CA"/>
              </w:rPr>
              <w:t>Producing outreach materials, biannual round tables, four targeted workshops, and online engagement.</w:t>
            </w:r>
          </w:p>
        </w:tc>
        <w:tc>
          <w:tcPr>
            <w:tcW w:w="850" w:type="dxa"/>
          </w:tcPr>
          <w:p w14:paraId="25190DC0" w14:textId="77777777" w:rsidR="00C327CB" w:rsidRPr="00443635" w:rsidRDefault="00C327CB">
            <w:pPr>
              <w:widowControl w:val="0"/>
              <w:shd w:val="clear" w:color="auto" w:fill="FFFFFF" w:themeFill="background1"/>
              <w:jc w:val="center"/>
              <w:rPr>
                <w:sz w:val="20"/>
                <w:szCs w:val="20"/>
              </w:rPr>
            </w:pPr>
            <w:r>
              <w:rPr>
                <w:sz w:val="20"/>
                <w:szCs w:val="20"/>
              </w:rPr>
              <w:t>UNIDO</w:t>
            </w:r>
          </w:p>
        </w:tc>
        <w:tc>
          <w:tcPr>
            <w:tcW w:w="993" w:type="dxa"/>
          </w:tcPr>
          <w:p w14:paraId="4D3139B8" w14:textId="77777777" w:rsidR="00C327CB" w:rsidRPr="00443635" w:rsidRDefault="00C327CB">
            <w:pPr>
              <w:widowControl w:val="0"/>
              <w:shd w:val="clear" w:color="auto" w:fill="FFFFFF" w:themeFill="background1"/>
              <w:jc w:val="right"/>
              <w:rPr>
                <w:sz w:val="20"/>
                <w:szCs w:val="20"/>
              </w:rPr>
            </w:pPr>
            <w:r w:rsidRPr="00CE1341">
              <w:rPr>
                <w:sz w:val="20"/>
                <w:szCs w:val="20"/>
              </w:rPr>
              <w:t>400,000</w:t>
            </w:r>
          </w:p>
        </w:tc>
        <w:tc>
          <w:tcPr>
            <w:tcW w:w="1047" w:type="dxa"/>
          </w:tcPr>
          <w:p w14:paraId="74801FCF" w14:textId="77777777" w:rsidR="00C327CB" w:rsidRPr="00443635" w:rsidRDefault="00C327CB">
            <w:pPr>
              <w:widowControl w:val="0"/>
              <w:shd w:val="clear" w:color="auto" w:fill="FFFFFF" w:themeFill="background1"/>
              <w:jc w:val="right"/>
              <w:rPr>
                <w:sz w:val="20"/>
                <w:szCs w:val="20"/>
              </w:rPr>
            </w:pPr>
            <w:r w:rsidRPr="00CE1341">
              <w:rPr>
                <w:sz w:val="20"/>
                <w:szCs w:val="20"/>
              </w:rPr>
              <w:t>160,000</w:t>
            </w:r>
          </w:p>
        </w:tc>
      </w:tr>
      <w:tr w:rsidR="00C327CB" w:rsidRPr="00443635" w14:paraId="184B2D9A" w14:textId="77777777" w:rsidTr="00FB71F9">
        <w:trPr>
          <w:trHeight w:val="513"/>
        </w:trPr>
        <w:tc>
          <w:tcPr>
            <w:tcW w:w="1255" w:type="dxa"/>
            <w:vMerge/>
          </w:tcPr>
          <w:p w14:paraId="2EFDDB16" w14:textId="77777777" w:rsidR="00C327CB" w:rsidRPr="00B74A3D" w:rsidRDefault="00C327CB">
            <w:pPr>
              <w:widowControl w:val="0"/>
              <w:shd w:val="clear" w:color="auto" w:fill="FFFFFF" w:themeFill="background1"/>
              <w:jc w:val="left"/>
              <w:rPr>
                <w:sz w:val="20"/>
                <w:szCs w:val="20"/>
              </w:rPr>
            </w:pPr>
          </w:p>
        </w:tc>
        <w:tc>
          <w:tcPr>
            <w:tcW w:w="5261" w:type="dxa"/>
          </w:tcPr>
          <w:p w14:paraId="5BCAA6E5" w14:textId="118C7E04" w:rsidR="00C327CB" w:rsidRPr="004D49D1" w:rsidRDefault="00C327CB">
            <w:pPr>
              <w:widowControl w:val="0"/>
              <w:shd w:val="clear" w:color="auto" w:fill="FFFFFF" w:themeFill="background1"/>
              <w:jc w:val="left"/>
              <w:rPr>
                <w:sz w:val="20"/>
                <w:szCs w:val="20"/>
              </w:rPr>
            </w:pPr>
            <w:r w:rsidRPr="00EC3734">
              <w:rPr>
                <w:sz w:val="20"/>
                <w:szCs w:val="20"/>
              </w:rPr>
              <w:t>Campaigns to promote activities in</w:t>
            </w:r>
            <w:r w:rsidR="000F37AA">
              <w:rPr>
                <w:sz w:val="20"/>
                <w:szCs w:val="20"/>
              </w:rPr>
              <w:t xml:space="preserve"> </w:t>
            </w:r>
            <w:r w:rsidRPr="00EC3734">
              <w:rPr>
                <w:sz w:val="20"/>
                <w:szCs w:val="20"/>
              </w:rPr>
              <w:t>the foam sectors, and raise awareness of regulatory changes</w:t>
            </w:r>
            <w:r>
              <w:rPr>
                <w:sz w:val="20"/>
                <w:szCs w:val="20"/>
              </w:rPr>
              <w:t>:</w:t>
            </w:r>
          </w:p>
          <w:p w14:paraId="0871791C" w14:textId="77777777" w:rsidR="00C327CB" w:rsidRDefault="00C327CB">
            <w:pPr>
              <w:pStyle w:val="ListParagraph"/>
              <w:widowControl w:val="0"/>
              <w:numPr>
                <w:ilvl w:val="0"/>
                <w:numId w:val="7"/>
              </w:numPr>
              <w:shd w:val="clear" w:color="auto" w:fill="FFFFFF" w:themeFill="background1"/>
              <w:ind w:left="172" w:hanging="141"/>
              <w:jc w:val="left"/>
              <w:rPr>
                <w:sz w:val="20"/>
                <w:szCs w:val="20"/>
              </w:rPr>
            </w:pPr>
            <w:r>
              <w:rPr>
                <w:sz w:val="20"/>
                <w:szCs w:val="20"/>
                <w:lang w:val="en-CA"/>
              </w:rPr>
              <w:t xml:space="preserve">Producing outreach materials, targeted workshops and multimedia engagement. </w:t>
            </w:r>
          </w:p>
        </w:tc>
        <w:tc>
          <w:tcPr>
            <w:tcW w:w="850" w:type="dxa"/>
          </w:tcPr>
          <w:p w14:paraId="043FD974" w14:textId="77777777" w:rsidR="00C327CB" w:rsidRPr="00443635" w:rsidRDefault="00C327CB">
            <w:pPr>
              <w:widowControl w:val="0"/>
              <w:shd w:val="clear" w:color="auto" w:fill="FFFFFF" w:themeFill="background1"/>
              <w:jc w:val="center"/>
              <w:rPr>
                <w:sz w:val="20"/>
                <w:szCs w:val="20"/>
              </w:rPr>
            </w:pPr>
            <w:r>
              <w:rPr>
                <w:sz w:val="20"/>
                <w:szCs w:val="20"/>
              </w:rPr>
              <w:t>UNDP</w:t>
            </w:r>
          </w:p>
        </w:tc>
        <w:tc>
          <w:tcPr>
            <w:tcW w:w="993" w:type="dxa"/>
          </w:tcPr>
          <w:p w14:paraId="2085E60C" w14:textId="77777777" w:rsidR="00C327CB" w:rsidRPr="00443635" w:rsidRDefault="00C327CB">
            <w:pPr>
              <w:widowControl w:val="0"/>
              <w:shd w:val="clear" w:color="auto" w:fill="FFFFFF" w:themeFill="background1"/>
              <w:jc w:val="right"/>
              <w:rPr>
                <w:sz w:val="20"/>
                <w:szCs w:val="20"/>
              </w:rPr>
            </w:pPr>
            <w:r w:rsidRPr="00CE1341">
              <w:rPr>
                <w:sz w:val="20"/>
                <w:szCs w:val="20"/>
              </w:rPr>
              <w:t>180,000</w:t>
            </w:r>
          </w:p>
        </w:tc>
        <w:tc>
          <w:tcPr>
            <w:tcW w:w="1047" w:type="dxa"/>
          </w:tcPr>
          <w:p w14:paraId="4BD728F5" w14:textId="77777777" w:rsidR="00C327CB" w:rsidRPr="00443635" w:rsidRDefault="00C327CB">
            <w:pPr>
              <w:widowControl w:val="0"/>
              <w:shd w:val="clear" w:color="auto" w:fill="FFFFFF" w:themeFill="background1"/>
              <w:jc w:val="right"/>
              <w:rPr>
                <w:sz w:val="20"/>
                <w:szCs w:val="20"/>
              </w:rPr>
            </w:pPr>
            <w:r w:rsidRPr="00CE1341">
              <w:rPr>
                <w:sz w:val="20"/>
                <w:szCs w:val="20"/>
              </w:rPr>
              <w:t>65,000</w:t>
            </w:r>
          </w:p>
        </w:tc>
      </w:tr>
      <w:tr w:rsidR="00C327CB" w:rsidRPr="00443635" w14:paraId="1299D9EE" w14:textId="77777777" w:rsidTr="00651F5B">
        <w:trPr>
          <w:trHeight w:val="226"/>
        </w:trPr>
        <w:tc>
          <w:tcPr>
            <w:tcW w:w="6516" w:type="dxa"/>
            <w:gridSpan w:val="2"/>
            <w:vMerge w:val="restart"/>
          </w:tcPr>
          <w:p w14:paraId="17212452" w14:textId="77777777" w:rsidR="00C327CB" w:rsidRDefault="00C327CB">
            <w:pPr>
              <w:widowControl w:val="0"/>
              <w:shd w:val="clear" w:color="auto" w:fill="FFFFFF" w:themeFill="background1"/>
              <w:jc w:val="right"/>
              <w:rPr>
                <w:sz w:val="20"/>
                <w:szCs w:val="20"/>
              </w:rPr>
            </w:pPr>
            <w:r w:rsidRPr="00C8741D">
              <w:rPr>
                <w:i/>
                <w:iCs/>
                <w:sz w:val="20"/>
                <w:szCs w:val="20"/>
              </w:rPr>
              <w:t>Subtotal</w:t>
            </w:r>
            <w:r>
              <w:rPr>
                <w:i/>
                <w:iCs/>
                <w:sz w:val="20"/>
                <w:szCs w:val="20"/>
              </w:rPr>
              <w:t xml:space="preserve"> outreach and communications</w:t>
            </w:r>
          </w:p>
        </w:tc>
        <w:tc>
          <w:tcPr>
            <w:tcW w:w="850" w:type="dxa"/>
          </w:tcPr>
          <w:p w14:paraId="6D7B1A2E" w14:textId="77777777" w:rsidR="00C327CB" w:rsidRPr="00F3226A" w:rsidRDefault="00C327CB">
            <w:pPr>
              <w:widowControl w:val="0"/>
              <w:shd w:val="clear" w:color="auto" w:fill="FFFFFF" w:themeFill="background1"/>
              <w:jc w:val="center"/>
              <w:rPr>
                <w:i/>
                <w:iCs/>
                <w:sz w:val="20"/>
                <w:szCs w:val="20"/>
              </w:rPr>
            </w:pPr>
            <w:r w:rsidRPr="00F3226A">
              <w:rPr>
                <w:i/>
                <w:iCs/>
                <w:sz w:val="20"/>
                <w:szCs w:val="20"/>
              </w:rPr>
              <w:t>UNIDO</w:t>
            </w:r>
          </w:p>
        </w:tc>
        <w:tc>
          <w:tcPr>
            <w:tcW w:w="993" w:type="dxa"/>
          </w:tcPr>
          <w:p w14:paraId="26A83FFD" w14:textId="77777777" w:rsidR="00C327CB" w:rsidRPr="00F3226A" w:rsidRDefault="00C327CB">
            <w:pPr>
              <w:widowControl w:val="0"/>
              <w:shd w:val="clear" w:color="auto" w:fill="FFFFFF" w:themeFill="background1"/>
              <w:jc w:val="right"/>
              <w:rPr>
                <w:i/>
                <w:iCs/>
                <w:sz w:val="20"/>
                <w:szCs w:val="20"/>
              </w:rPr>
            </w:pPr>
            <w:r w:rsidRPr="00F3226A">
              <w:rPr>
                <w:i/>
                <w:iCs/>
                <w:sz w:val="20"/>
                <w:szCs w:val="20"/>
              </w:rPr>
              <w:t>4</w:t>
            </w:r>
            <w:r>
              <w:rPr>
                <w:i/>
                <w:iCs/>
                <w:sz w:val="20"/>
                <w:szCs w:val="20"/>
              </w:rPr>
              <w:t>00</w:t>
            </w:r>
            <w:r w:rsidRPr="00F3226A">
              <w:rPr>
                <w:i/>
                <w:iCs/>
                <w:sz w:val="20"/>
                <w:szCs w:val="20"/>
              </w:rPr>
              <w:t>,000</w:t>
            </w:r>
          </w:p>
        </w:tc>
        <w:tc>
          <w:tcPr>
            <w:tcW w:w="1047" w:type="dxa"/>
          </w:tcPr>
          <w:p w14:paraId="1FAB8855" w14:textId="77777777" w:rsidR="00C327CB" w:rsidRPr="004C49D5" w:rsidRDefault="00C327CB">
            <w:pPr>
              <w:widowControl w:val="0"/>
              <w:shd w:val="clear" w:color="auto" w:fill="FFFFFF" w:themeFill="background1"/>
              <w:jc w:val="right"/>
              <w:rPr>
                <w:i/>
                <w:iCs/>
                <w:sz w:val="20"/>
                <w:szCs w:val="20"/>
              </w:rPr>
            </w:pPr>
            <w:r w:rsidRPr="004C49D5">
              <w:rPr>
                <w:i/>
                <w:iCs/>
                <w:sz w:val="20"/>
                <w:szCs w:val="20"/>
              </w:rPr>
              <w:t>160,000</w:t>
            </w:r>
          </w:p>
        </w:tc>
      </w:tr>
      <w:tr w:rsidR="00C327CB" w:rsidRPr="00443635" w14:paraId="29E9924A" w14:textId="77777777" w:rsidTr="00651F5B">
        <w:trPr>
          <w:trHeight w:val="250"/>
        </w:trPr>
        <w:tc>
          <w:tcPr>
            <w:tcW w:w="6516" w:type="dxa"/>
            <w:gridSpan w:val="2"/>
            <w:vMerge/>
          </w:tcPr>
          <w:p w14:paraId="334A4A04" w14:textId="77777777" w:rsidR="00C327CB" w:rsidRPr="00C8741D" w:rsidRDefault="00C327CB">
            <w:pPr>
              <w:widowControl w:val="0"/>
              <w:shd w:val="clear" w:color="auto" w:fill="FFFFFF" w:themeFill="background1"/>
              <w:jc w:val="right"/>
              <w:rPr>
                <w:i/>
                <w:iCs/>
                <w:sz w:val="20"/>
                <w:szCs w:val="20"/>
              </w:rPr>
            </w:pPr>
          </w:p>
        </w:tc>
        <w:tc>
          <w:tcPr>
            <w:tcW w:w="850" w:type="dxa"/>
          </w:tcPr>
          <w:p w14:paraId="44064B07" w14:textId="77777777" w:rsidR="00C327CB" w:rsidRPr="00F3226A" w:rsidRDefault="00C327CB">
            <w:pPr>
              <w:widowControl w:val="0"/>
              <w:shd w:val="clear" w:color="auto" w:fill="FFFFFF" w:themeFill="background1"/>
              <w:jc w:val="center"/>
              <w:rPr>
                <w:i/>
                <w:iCs/>
                <w:sz w:val="20"/>
                <w:szCs w:val="20"/>
              </w:rPr>
            </w:pPr>
            <w:r w:rsidRPr="00F3226A">
              <w:rPr>
                <w:i/>
                <w:iCs/>
                <w:sz w:val="20"/>
                <w:szCs w:val="20"/>
              </w:rPr>
              <w:t>UNDP</w:t>
            </w:r>
          </w:p>
        </w:tc>
        <w:tc>
          <w:tcPr>
            <w:tcW w:w="993" w:type="dxa"/>
          </w:tcPr>
          <w:p w14:paraId="407921A3" w14:textId="77777777" w:rsidR="00C327CB" w:rsidRPr="00F3226A" w:rsidRDefault="00C327CB">
            <w:pPr>
              <w:widowControl w:val="0"/>
              <w:shd w:val="clear" w:color="auto" w:fill="FFFFFF" w:themeFill="background1"/>
              <w:jc w:val="right"/>
              <w:rPr>
                <w:i/>
                <w:iCs/>
                <w:sz w:val="20"/>
                <w:szCs w:val="20"/>
              </w:rPr>
            </w:pPr>
            <w:r w:rsidRPr="00F3226A">
              <w:rPr>
                <w:i/>
                <w:iCs/>
                <w:sz w:val="20"/>
                <w:szCs w:val="20"/>
              </w:rPr>
              <w:t>1</w:t>
            </w:r>
            <w:r>
              <w:rPr>
                <w:i/>
                <w:iCs/>
                <w:sz w:val="20"/>
                <w:szCs w:val="20"/>
              </w:rPr>
              <w:t>80,000</w:t>
            </w:r>
          </w:p>
        </w:tc>
        <w:tc>
          <w:tcPr>
            <w:tcW w:w="1047" w:type="dxa"/>
          </w:tcPr>
          <w:p w14:paraId="020C38BE" w14:textId="77777777" w:rsidR="00C327CB" w:rsidRPr="004C49D5" w:rsidRDefault="00C327CB">
            <w:pPr>
              <w:widowControl w:val="0"/>
              <w:shd w:val="clear" w:color="auto" w:fill="FFFFFF" w:themeFill="background1"/>
              <w:jc w:val="right"/>
              <w:rPr>
                <w:i/>
                <w:iCs/>
                <w:sz w:val="20"/>
                <w:szCs w:val="20"/>
              </w:rPr>
            </w:pPr>
            <w:r w:rsidRPr="004C49D5">
              <w:rPr>
                <w:i/>
                <w:iCs/>
                <w:sz w:val="20"/>
                <w:szCs w:val="20"/>
              </w:rPr>
              <w:t>65,000</w:t>
            </w:r>
          </w:p>
        </w:tc>
      </w:tr>
      <w:tr w:rsidR="00C327CB" w:rsidRPr="00443635" w14:paraId="08033B3C" w14:textId="77777777" w:rsidTr="00FB71F9">
        <w:trPr>
          <w:trHeight w:val="270"/>
        </w:trPr>
        <w:tc>
          <w:tcPr>
            <w:tcW w:w="1255" w:type="dxa"/>
            <w:vMerge w:val="restart"/>
          </w:tcPr>
          <w:p w14:paraId="009DDC62" w14:textId="77777777" w:rsidR="00C327CB" w:rsidRDefault="00C327CB">
            <w:pPr>
              <w:widowControl w:val="0"/>
              <w:shd w:val="clear" w:color="auto" w:fill="FFFFFF" w:themeFill="background1"/>
              <w:jc w:val="left"/>
              <w:rPr>
                <w:sz w:val="20"/>
                <w:szCs w:val="20"/>
              </w:rPr>
            </w:pPr>
            <w:r>
              <w:rPr>
                <w:sz w:val="20"/>
                <w:szCs w:val="20"/>
              </w:rPr>
              <w:t xml:space="preserve">4. Sectoral projects </w:t>
            </w:r>
          </w:p>
          <w:p w14:paraId="431C4842" w14:textId="77777777" w:rsidR="00C327CB" w:rsidRPr="00443635" w:rsidRDefault="00C327CB">
            <w:pPr>
              <w:widowControl w:val="0"/>
              <w:shd w:val="clear" w:color="auto" w:fill="FFFFFF" w:themeFill="background1"/>
              <w:jc w:val="left"/>
              <w:rPr>
                <w:sz w:val="20"/>
                <w:szCs w:val="20"/>
              </w:rPr>
            </w:pPr>
            <w:r>
              <w:rPr>
                <w:sz w:val="20"/>
                <w:szCs w:val="20"/>
              </w:rPr>
              <w:t>(a) residential AC</w:t>
            </w:r>
          </w:p>
        </w:tc>
        <w:tc>
          <w:tcPr>
            <w:tcW w:w="5261" w:type="dxa"/>
          </w:tcPr>
          <w:p w14:paraId="2F0CEFB5" w14:textId="77777777" w:rsidR="00C327CB" w:rsidRPr="00487C24" w:rsidRDefault="00C327CB">
            <w:pPr>
              <w:widowControl w:val="0"/>
              <w:shd w:val="clear" w:color="auto" w:fill="FFFFFF" w:themeFill="background1"/>
              <w:jc w:val="left"/>
              <w:rPr>
                <w:sz w:val="20"/>
                <w:szCs w:val="20"/>
                <w:lang w:val="en-GB"/>
              </w:rPr>
            </w:pPr>
            <w:r w:rsidRPr="00487C24">
              <w:rPr>
                <w:sz w:val="20"/>
                <w:szCs w:val="20"/>
              </w:rPr>
              <w:t>Demonstration project for R-290-based heat pump in residential AC</w:t>
            </w:r>
            <w:r>
              <w:rPr>
                <w:sz w:val="20"/>
                <w:szCs w:val="20"/>
              </w:rPr>
              <w:t>:</w:t>
            </w:r>
          </w:p>
          <w:p w14:paraId="1E54CEFE" w14:textId="77777777" w:rsidR="00C327CB" w:rsidRDefault="00C327CB">
            <w:pPr>
              <w:pStyle w:val="ListParagraph"/>
              <w:widowControl w:val="0"/>
              <w:numPr>
                <w:ilvl w:val="0"/>
                <w:numId w:val="7"/>
              </w:numPr>
              <w:shd w:val="clear" w:color="auto" w:fill="FFFFFF" w:themeFill="background1"/>
              <w:ind w:left="172" w:hanging="141"/>
              <w:jc w:val="left"/>
              <w:rPr>
                <w:sz w:val="20"/>
                <w:szCs w:val="20"/>
              </w:rPr>
            </w:pPr>
            <w:r>
              <w:rPr>
                <w:sz w:val="20"/>
                <w:szCs w:val="20"/>
              </w:rPr>
              <w:t>Designing project/process for selection of beneficiaries;</w:t>
            </w:r>
          </w:p>
          <w:p w14:paraId="3695B0C1" w14:textId="77777777" w:rsidR="00C327CB" w:rsidRDefault="00C327CB">
            <w:pPr>
              <w:pStyle w:val="ListParagraph"/>
              <w:widowControl w:val="0"/>
              <w:numPr>
                <w:ilvl w:val="0"/>
                <w:numId w:val="7"/>
              </w:numPr>
              <w:shd w:val="clear" w:color="auto" w:fill="FFFFFF" w:themeFill="background1"/>
              <w:ind w:left="172" w:hanging="141"/>
              <w:jc w:val="left"/>
              <w:rPr>
                <w:sz w:val="20"/>
                <w:szCs w:val="20"/>
              </w:rPr>
            </w:pPr>
            <w:r>
              <w:rPr>
                <w:sz w:val="20"/>
                <w:szCs w:val="20"/>
              </w:rPr>
              <w:t>Launching incentive for enterprises to offer consumers up to 200 units;</w:t>
            </w:r>
          </w:p>
          <w:p w14:paraId="27AAA4B8" w14:textId="77777777" w:rsidR="00C327CB" w:rsidRDefault="00C327CB">
            <w:pPr>
              <w:pStyle w:val="ListParagraph"/>
              <w:widowControl w:val="0"/>
              <w:numPr>
                <w:ilvl w:val="0"/>
                <w:numId w:val="7"/>
              </w:numPr>
              <w:shd w:val="clear" w:color="auto" w:fill="FFFFFF" w:themeFill="background1"/>
              <w:ind w:left="172" w:hanging="141"/>
              <w:jc w:val="left"/>
              <w:rPr>
                <w:sz w:val="20"/>
                <w:szCs w:val="20"/>
              </w:rPr>
            </w:pPr>
            <w:r>
              <w:rPr>
                <w:sz w:val="20"/>
                <w:szCs w:val="20"/>
              </w:rPr>
              <w:t xml:space="preserve">Providing of technical assistance on installation and preventative maintenance, and providing one </w:t>
            </w:r>
            <w:r w:rsidRPr="00487C24">
              <w:rPr>
                <w:sz w:val="20"/>
                <w:szCs w:val="20"/>
              </w:rPr>
              <w:t>R-290-based</w:t>
            </w:r>
            <w:r>
              <w:rPr>
                <w:sz w:val="20"/>
                <w:szCs w:val="20"/>
              </w:rPr>
              <w:t xml:space="preserve"> unit for each training centre; and</w:t>
            </w:r>
          </w:p>
          <w:p w14:paraId="587E010E" w14:textId="77777777" w:rsidR="00C327CB" w:rsidRPr="00443635" w:rsidRDefault="00C327CB">
            <w:pPr>
              <w:pStyle w:val="ListParagraph"/>
              <w:widowControl w:val="0"/>
              <w:numPr>
                <w:ilvl w:val="0"/>
                <w:numId w:val="7"/>
              </w:numPr>
              <w:shd w:val="clear" w:color="auto" w:fill="FFFFFF" w:themeFill="background1"/>
              <w:ind w:left="172" w:hanging="141"/>
              <w:jc w:val="left"/>
              <w:rPr>
                <w:sz w:val="20"/>
                <w:szCs w:val="20"/>
              </w:rPr>
            </w:pPr>
            <w:r>
              <w:rPr>
                <w:sz w:val="20"/>
                <w:szCs w:val="20"/>
              </w:rPr>
              <w:t>Monitoring and report on results from the programme.</w:t>
            </w:r>
          </w:p>
        </w:tc>
        <w:tc>
          <w:tcPr>
            <w:tcW w:w="850" w:type="dxa"/>
          </w:tcPr>
          <w:p w14:paraId="74FB6A99" w14:textId="77777777" w:rsidR="00C327CB" w:rsidRPr="00443635" w:rsidRDefault="00C327CB">
            <w:pPr>
              <w:widowControl w:val="0"/>
              <w:shd w:val="clear" w:color="auto" w:fill="FFFFFF" w:themeFill="background1"/>
              <w:jc w:val="center"/>
              <w:rPr>
                <w:sz w:val="20"/>
                <w:szCs w:val="20"/>
              </w:rPr>
            </w:pPr>
            <w:r>
              <w:rPr>
                <w:sz w:val="20"/>
                <w:szCs w:val="20"/>
              </w:rPr>
              <w:t>UNIDO</w:t>
            </w:r>
          </w:p>
        </w:tc>
        <w:tc>
          <w:tcPr>
            <w:tcW w:w="993" w:type="dxa"/>
          </w:tcPr>
          <w:p w14:paraId="6C355ABA" w14:textId="77777777" w:rsidR="00C327CB" w:rsidRPr="00443635" w:rsidRDefault="00C327CB">
            <w:pPr>
              <w:widowControl w:val="0"/>
              <w:shd w:val="clear" w:color="auto" w:fill="FFFFFF" w:themeFill="background1"/>
              <w:jc w:val="right"/>
              <w:rPr>
                <w:sz w:val="20"/>
                <w:szCs w:val="20"/>
              </w:rPr>
            </w:pPr>
            <w:r>
              <w:rPr>
                <w:sz w:val="20"/>
                <w:szCs w:val="20"/>
              </w:rPr>
              <w:t>140,000</w:t>
            </w:r>
          </w:p>
        </w:tc>
        <w:tc>
          <w:tcPr>
            <w:tcW w:w="1047" w:type="dxa"/>
          </w:tcPr>
          <w:p w14:paraId="55E6882E" w14:textId="77777777" w:rsidR="00C327CB" w:rsidRPr="00443635" w:rsidRDefault="00C327CB">
            <w:pPr>
              <w:widowControl w:val="0"/>
              <w:shd w:val="clear" w:color="auto" w:fill="FFFFFF" w:themeFill="background1"/>
              <w:jc w:val="right"/>
              <w:rPr>
                <w:sz w:val="20"/>
                <w:szCs w:val="20"/>
              </w:rPr>
            </w:pPr>
            <w:r>
              <w:rPr>
                <w:sz w:val="20"/>
                <w:szCs w:val="20"/>
              </w:rPr>
              <w:t>15,000</w:t>
            </w:r>
          </w:p>
        </w:tc>
      </w:tr>
      <w:tr w:rsidR="00C327CB" w:rsidRPr="00443635" w14:paraId="60A99449" w14:textId="77777777" w:rsidTr="00FB71F9">
        <w:trPr>
          <w:trHeight w:val="270"/>
        </w:trPr>
        <w:tc>
          <w:tcPr>
            <w:tcW w:w="1255" w:type="dxa"/>
            <w:vMerge/>
          </w:tcPr>
          <w:p w14:paraId="7F041D32" w14:textId="77777777" w:rsidR="00C327CB" w:rsidRDefault="00C327CB">
            <w:pPr>
              <w:widowControl w:val="0"/>
              <w:shd w:val="clear" w:color="auto" w:fill="FFFFFF" w:themeFill="background1"/>
              <w:jc w:val="left"/>
              <w:rPr>
                <w:sz w:val="20"/>
                <w:szCs w:val="20"/>
              </w:rPr>
            </w:pPr>
          </w:p>
        </w:tc>
        <w:tc>
          <w:tcPr>
            <w:tcW w:w="5261" w:type="dxa"/>
          </w:tcPr>
          <w:p w14:paraId="5BE11467" w14:textId="77777777" w:rsidR="00C327CB" w:rsidRDefault="00C327CB">
            <w:pPr>
              <w:widowControl w:val="0"/>
              <w:shd w:val="clear" w:color="auto" w:fill="FFFFFF" w:themeFill="background1"/>
              <w:jc w:val="left"/>
              <w:rPr>
                <w:sz w:val="20"/>
                <w:szCs w:val="20"/>
              </w:rPr>
            </w:pPr>
            <w:r w:rsidRPr="00C96148">
              <w:rPr>
                <w:sz w:val="20"/>
                <w:szCs w:val="20"/>
              </w:rPr>
              <w:t xml:space="preserve">Demonstration project </w:t>
            </w:r>
            <w:r>
              <w:rPr>
                <w:sz w:val="20"/>
                <w:szCs w:val="20"/>
              </w:rPr>
              <w:t>for two</w:t>
            </w:r>
            <w:r w:rsidRPr="00C96148">
              <w:rPr>
                <w:sz w:val="20"/>
                <w:szCs w:val="20"/>
              </w:rPr>
              <w:t xml:space="preserve"> </w:t>
            </w:r>
            <w:r>
              <w:rPr>
                <w:sz w:val="20"/>
                <w:szCs w:val="20"/>
              </w:rPr>
              <w:t>not-in-kind (NIK)</w:t>
            </w:r>
            <w:r>
              <w:rPr>
                <w:rStyle w:val="FootnoteReference"/>
                <w:sz w:val="20"/>
                <w:szCs w:val="20"/>
              </w:rPr>
              <w:footnoteReference w:id="34"/>
            </w:r>
            <w:r w:rsidRPr="00C96148">
              <w:rPr>
                <w:sz w:val="20"/>
                <w:szCs w:val="20"/>
              </w:rPr>
              <w:t xml:space="preserve"> </w:t>
            </w:r>
            <w:r>
              <w:rPr>
                <w:sz w:val="20"/>
                <w:szCs w:val="20"/>
              </w:rPr>
              <w:t>d</w:t>
            </w:r>
            <w:r w:rsidRPr="00D47C3B">
              <w:rPr>
                <w:sz w:val="20"/>
                <w:szCs w:val="20"/>
              </w:rPr>
              <w:t>irect</w:t>
            </w:r>
            <w:r>
              <w:rPr>
                <w:sz w:val="20"/>
                <w:szCs w:val="20"/>
              </w:rPr>
              <w:noBreakHyphen/>
              <w:t>i</w:t>
            </w:r>
            <w:r w:rsidRPr="00D47C3B">
              <w:rPr>
                <w:sz w:val="20"/>
                <w:szCs w:val="20"/>
              </w:rPr>
              <w:t xml:space="preserve">ndirect </w:t>
            </w:r>
            <w:r>
              <w:rPr>
                <w:sz w:val="20"/>
                <w:szCs w:val="20"/>
              </w:rPr>
              <w:t>e</w:t>
            </w:r>
            <w:r w:rsidRPr="00D47C3B">
              <w:rPr>
                <w:sz w:val="20"/>
                <w:szCs w:val="20"/>
              </w:rPr>
              <w:t xml:space="preserve">vaporative </w:t>
            </w:r>
            <w:r>
              <w:rPr>
                <w:sz w:val="20"/>
                <w:szCs w:val="20"/>
              </w:rPr>
              <w:t>co</w:t>
            </w:r>
            <w:r w:rsidRPr="00D47C3B">
              <w:rPr>
                <w:sz w:val="20"/>
                <w:szCs w:val="20"/>
              </w:rPr>
              <w:t xml:space="preserve">oling </w:t>
            </w:r>
            <w:r>
              <w:rPr>
                <w:sz w:val="20"/>
                <w:szCs w:val="20"/>
              </w:rPr>
              <w:t xml:space="preserve">(D-IEC) </w:t>
            </w:r>
            <w:r w:rsidRPr="00C96148">
              <w:rPr>
                <w:sz w:val="20"/>
                <w:szCs w:val="20"/>
              </w:rPr>
              <w:t>technologies</w:t>
            </w:r>
            <w:r>
              <w:rPr>
                <w:rStyle w:val="FootnoteReference"/>
                <w:sz w:val="20"/>
                <w:szCs w:val="20"/>
              </w:rPr>
              <w:footnoteReference w:id="35"/>
            </w:r>
            <w:r>
              <w:rPr>
                <w:sz w:val="20"/>
                <w:szCs w:val="20"/>
              </w:rPr>
              <w:t xml:space="preserve"> for</w:t>
            </w:r>
            <w:r w:rsidRPr="00C96148">
              <w:rPr>
                <w:sz w:val="20"/>
                <w:szCs w:val="20"/>
              </w:rPr>
              <w:t xml:space="preserve"> residential split</w:t>
            </w:r>
            <w:r>
              <w:rPr>
                <w:sz w:val="20"/>
                <w:szCs w:val="20"/>
              </w:rPr>
              <w:t xml:space="preserve"> applications:</w:t>
            </w:r>
          </w:p>
          <w:p w14:paraId="64D89C64" w14:textId="77777777" w:rsidR="00C327CB" w:rsidRDefault="00C327CB">
            <w:pPr>
              <w:pStyle w:val="ListParagraph"/>
              <w:widowControl w:val="0"/>
              <w:numPr>
                <w:ilvl w:val="0"/>
                <w:numId w:val="7"/>
              </w:numPr>
              <w:shd w:val="clear" w:color="auto" w:fill="FFFFFF" w:themeFill="background1"/>
              <w:ind w:left="172" w:hanging="141"/>
              <w:jc w:val="left"/>
              <w:rPr>
                <w:sz w:val="20"/>
                <w:szCs w:val="20"/>
                <w:lang w:val="en-CA"/>
              </w:rPr>
            </w:pPr>
            <w:r w:rsidRPr="00E5760F">
              <w:rPr>
                <w:sz w:val="20"/>
                <w:szCs w:val="20"/>
                <w:lang w:val="en-CA"/>
              </w:rPr>
              <w:t>Manufactur</w:t>
            </w:r>
            <w:r>
              <w:rPr>
                <w:sz w:val="20"/>
                <w:szCs w:val="20"/>
                <w:lang w:val="en-CA"/>
              </w:rPr>
              <w:t>ing</w:t>
            </w:r>
            <w:r w:rsidRPr="00E5760F">
              <w:rPr>
                <w:sz w:val="20"/>
                <w:szCs w:val="20"/>
                <w:lang w:val="en-CA"/>
              </w:rPr>
              <w:t xml:space="preserve"> prototype</w:t>
            </w:r>
            <w:r>
              <w:rPr>
                <w:sz w:val="20"/>
                <w:szCs w:val="20"/>
                <w:lang w:val="en-CA"/>
              </w:rPr>
              <w:t xml:space="preserve"> </w:t>
            </w:r>
            <w:r>
              <w:rPr>
                <w:sz w:val="20"/>
                <w:szCs w:val="20"/>
              </w:rPr>
              <w:t>D-IEC</w:t>
            </w:r>
            <w:r w:rsidRPr="00E5760F">
              <w:rPr>
                <w:sz w:val="20"/>
                <w:szCs w:val="20"/>
                <w:lang w:val="en-CA"/>
              </w:rPr>
              <w:t xml:space="preserve"> units of 5 to 7.5 kW capacity</w:t>
            </w:r>
            <w:r>
              <w:rPr>
                <w:sz w:val="20"/>
                <w:szCs w:val="20"/>
                <w:lang w:val="en-CA"/>
              </w:rPr>
              <w:t>;</w:t>
            </w:r>
          </w:p>
          <w:p w14:paraId="64F49486" w14:textId="77777777" w:rsidR="00C327CB" w:rsidRDefault="00C327CB">
            <w:pPr>
              <w:pStyle w:val="ListParagraph"/>
              <w:widowControl w:val="0"/>
              <w:numPr>
                <w:ilvl w:val="0"/>
                <w:numId w:val="7"/>
              </w:numPr>
              <w:shd w:val="clear" w:color="auto" w:fill="FFFFFF" w:themeFill="background1"/>
              <w:ind w:left="172" w:hanging="141"/>
              <w:jc w:val="left"/>
              <w:rPr>
                <w:sz w:val="20"/>
                <w:szCs w:val="20"/>
                <w:lang w:val="en-CA"/>
              </w:rPr>
            </w:pPr>
            <w:r>
              <w:rPr>
                <w:sz w:val="20"/>
                <w:szCs w:val="20"/>
                <w:lang w:val="en-CA"/>
              </w:rPr>
              <w:t>Testing in an accredited laboratory for energy efficiency and other features,</w:t>
            </w:r>
            <w:r>
              <w:rPr>
                <w:rStyle w:val="FootnoteReference"/>
                <w:sz w:val="20"/>
                <w:szCs w:val="20"/>
                <w:lang w:val="en-CA"/>
              </w:rPr>
              <w:footnoteReference w:id="36"/>
            </w:r>
            <w:r>
              <w:rPr>
                <w:sz w:val="20"/>
                <w:szCs w:val="20"/>
                <w:lang w:val="en-CA"/>
              </w:rPr>
              <w:t xml:space="preserve"> and comparison to </w:t>
            </w:r>
            <w:r w:rsidRPr="00E5760F">
              <w:rPr>
                <w:sz w:val="20"/>
                <w:szCs w:val="20"/>
                <w:lang w:val="en-CA"/>
              </w:rPr>
              <w:t>individual split unit</w:t>
            </w:r>
            <w:r>
              <w:rPr>
                <w:sz w:val="20"/>
                <w:szCs w:val="20"/>
                <w:lang w:val="en-CA"/>
              </w:rPr>
              <w:t>s</w:t>
            </w:r>
            <w:r w:rsidRPr="00E5760F">
              <w:rPr>
                <w:sz w:val="20"/>
                <w:szCs w:val="20"/>
                <w:lang w:val="en-CA"/>
              </w:rPr>
              <w:t xml:space="preserve"> of the same capacities</w:t>
            </w:r>
            <w:r>
              <w:rPr>
                <w:sz w:val="20"/>
                <w:szCs w:val="20"/>
                <w:lang w:val="en-CA"/>
              </w:rPr>
              <w:t>;</w:t>
            </w:r>
          </w:p>
          <w:p w14:paraId="15F2BD9C" w14:textId="77777777" w:rsidR="00C327CB" w:rsidRDefault="00C327CB">
            <w:pPr>
              <w:pStyle w:val="ListParagraph"/>
              <w:widowControl w:val="0"/>
              <w:numPr>
                <w:ilvl w:val="0"/>
                <w:numId w:val="7"/>
              </w:numPr>
              <w:shd w:val="clear" w:color="auto" w:fill="FFFFFF" w:themeFill="background1"/>
              <w:ind w:left="172" w:hanging="141"/>
              <w:jc w:val="left"/>
              <w:rPr>
                <w:sz w:val="20"/>
                <w:szCs w:val="20"/>
                <w:lang w:val="en-CA"/>
              </w:rPr>
            </w:pPr>
            <w:r>
              <w:rPr>
                <w:sz w:val="20"/>
                <w:szCs w:val="20"/>
                <w:lang w:val="en-CA"/>
              </w:rPr>
              <w:t xml:space="preserve">Financial analysis and preparation of materials </w:t>
            </w:r>
            <w:r w:rsidRPr="0052553C">
              <w:rPr>
                <w:sz w:val="20"/>
                <w:szCs w:val="20"/>
                <w:lang w:val="en-CA"/>
              </w:rPr>
              <w:t xml:space="preserve">comparing </w:t>
            </w:r>
            <w:r>
              <w:rPr>
                <w:sz w:val="20"/>
                <w:szCs w:val="20"/>
                <w:lang w:val="en-CA"/>
              </w:rPr>
              <w:t xml:space="preserve">the net present value of the </w:t>
            </w:r>
            <w:r w:rsidRPr="0052553C">
              <w:rPr>
                <w:sz w:val="20"/>
                <w:szCs w:val="20"/>
                <w:lang w:val="en-CA"/>
              </w:rPr>
              <w:t xml:space="preserve">prototype units with </w:t>
            </w:r>
            <w:r>
              <w:rPr>
                <w:sz w:val="20"/>
                <w:szCs w:val="20"/>
                <w:lang w:val="en-CA"/>
              </w:rPr>
              <w:t xml:space="preserve">other individual </w:t>
            </w:r>
            <w:r w:rsidRPr="0052553C">
              <w:rPr>
                <w:sz w:val="20"/>
                <w:szCs w:val="20"/>
                <w:lang w:val="en-CA"/>
              </w:rPr>
              <w:t>split units</w:t>
            </w:r>
            <w:r>
              <w:rPr>
                <w:sz w:val="20"/>
                <w:szCs w:val="20"/>
                <w:lang w:val="en-CA"/>
              </w:rPr>
              <w:t>; and</w:t>
            </w:r>
          </w:p>
          <w:p w14:paraId="1C60D6DA" w14:textId="77777777" w:rsidR="00C327CB" w:rsidRPr="00B40BD9" w:rsidRDefault="00C327CB">
            <w:pPr>
              <w:pStyle w:val="ListParagraph"/>
              <w:widowControl w:val="0"/>
              <w:numPr>
                <w:ilvl w:val="0"/>
                <w:numId w:val="7"/>
              </w:numPr>
              <w:shd w:val="clear" w:color="auto" w:fill="FFFFFF" w:themeFill="background1"/>
              <w:ind w:left="172" w:hanging="141"/>
              <w:jc w:val="left"/>
              <w:rPr>
                <w:sz w:val="20"/>
                <w:szCs w:val="20"/>
              </w:rPr>
            </w:pPr>
            <w:r>
              <w:rPr>
                <w:sz w:val="20"/>
                <w:szCs w:val="20"/>
                <w:lang w:val="en-CA"/>
              </w:rPr>
              <w:t>Final report and dissemination of results, including workshops and visits to the installations.</w:t>
            </w:r>
          </w:p>
        </w:tc>
        <w:tc>
          <w:tcPr>
            <w:tcW w:w="850" w:type="dxa"/>
          </w:tcPr>
          <w:p w14:paraId="4A1F201E" w14:textId="77777777" w:rsidR="00C327CB" w:rsidRDefault="00C327CB">
            <w:pPr>
              <w:widowControl w:val="0"/>
              <w:shd w:val="clear" w:color="auto" w:fill="FFFFFF" w:themeFill="background1"/>
              <w:jc w:val="center"/>
              <w:rPr>
                <w:sz w:val="20"/>
                <w:szCs w:val="20"/>
              </w:rPr>
            </w:pPr>
            <w:r>
              <w:rPr>
                <w:sz w:val="20"/>
                <w:szCs w:val="20"/>
              </w:rPr>
              <w:t>UNIDO</w:t>
            </w:r>
          </w:p>
        </w:tc>
        <w:tc>
          <w:tcPr>
            <w:tcW w:w="993" w:type="dxa"/>
          </w:tcPr>
          <w:p w14:paraId="271FFE36" w14:textId="77777777" w:rsidR="00C327CB" w:rsidRDefault="00C327CB">
            <w:pPr>
              <w:widowControl w:val="0"/>
              <w:shd w:val="clear" w:color="auto" w:fill="FFFFFF" w:themeFill="background1"/>
              <w:jc w:val="right"/>
              <w:rPr>
                <w:sz w:val="20"/>
                <w:szCs w:val="20"/>
              </w:rPr>
            </w:pPr>
            <w:r>
              <w:rPr>
                <w:sz w:val="20"/>
                <w:szCs w:val="20"/>
              </w:rPr>
              <w:t>125,000</w:t>
            </w:r>
          </w:p>
        </w:tc>
        <w:tc>
          <w:tcPr>
            <w:tcW w:w="1047" w:type="dxa"/>
          </w:tcPr>
          <w:p w14:paraId="116812E5" w14:textId="77777777" w:rsidR="00C327CB" w:rsidRDefault="00C327CB">
            <w:pPr>
              <w:widowControl w:val="0"/>
              <w:shd w:val="clear" w:color="auto" w:fill="FFFFFF" w:themeFill="background1"/>
              <w:jc w:val="right"/>
              <w:rPr>
                <w:sz w:val="20"/>
                <w:szCs w:val="20"/>
              </w:rPr>
            </w:pPr>
            <w:r>
              <w:rPr>
                <w:sz w:val="20"/>
                <w:szCs w:val="20"/>
              </w:rPr>
              <w:t>45,000</w:t>
            </w:r>
          </w:p>
        </w:tc>
      </w:tr>
      <w:tr w:rsidR="00C327CB" w:rsidRPr="00443635" w14:paraId="2B988053" w14:textId="77777777" w:rsidTr="00FB71F9">
        <w:trPr>
          <w:trHeight w:val="270"/>
        </w:trPr>
        <w:tc>
          <w:tcPr>
            <w:tcW w:w="1255" w:type="dxa"/>
            <w:vMerge/>
          </w:tcPr>
          <w:p w14:paraId="64AA9E17" w14:textId="77777777" w:rsidR="00C327CB" w:rsidRDefault="00C327CB">
            <w:pPr>
              <w:widowControl w:val="0"/>
              <w:shd w:val="clear" w:color="auto" w:fill="FFFFFF" w:themeFill="background1"/>
              <w:jc w:val="left"/>
              <w:rPr>
                <w:sz w:val="20"/>
                <w:szCs w:val="20"/>
              </w:rPr>
            </w:pPr>
          </w:p>
        </w:tc>
        <w:tc>
          <w:tcPr>
            <w:tcW w:w="5261" w:type="dxa"/>
          </w:tcPr>
          <w:p w14:paraId="007FD5F1" w14:textId="77777777" w:rsidR="00C327CB" w:rsidRPr="00566ACD" w:rsidRDefault="00C327CB">
            <w:pPr>
              <w:widowControl w:val="0"/>
              <w:shd w:val="clear" w:color="auto" w:fill="FFFFFF" w:themeFill="background1"/>
              <w:jc w:val="left"/>
              <w:rPr>
                <w:sz w:val="20"/>
                <w:szCs w:val="20"/>
              </w:rPr>
            </w:pPr>
            <w:r w:rsidRPr="00566ACD">
              <w:rPr>
                <w:sz w:val="20"/>
                <w:szCs w:val="20"/>
              </w:rPr>
              <w:t xml:space="preserve">Demonstration project of three </w:t>
            </w:r>
            <w:r>
              <w:rPr>
                <w:sz w:val="20"/>
                <w:szCs w:val="20"/>
              </w:rPr>
              <w:t xml:space="preserve">NIK </w:t>
            </w:r>
            <w:r w:rsidRPr="00566ACD">
              <w:rPr>
                <w:sz w:val="20"/>
                <w:szCs w:val="20"/>
              </w:rPr>
              <w:t>packaged chilled water systems replacing multi split units</w:t>
            </w:r>
          </w:p>
          <w:p w14:paraId="433F1C26" w14:textId="77777777" w:rsidR="00C327CB" w:rsidRDefault="00C327CB">
            <w:pPr>
              <w:pStyle w:val="ListParagraph"/>
              <w:widowControl w:val="0"/>
              <w:numPr>
                <w:ilvl w:val="0"/>
                <w:numId w:val="7"/>
              </w:numPr>
              <w:shd w:val="clear" w:color="auto" w:fill="FFFFFF" w:themeFill="background1"/>
              <w:ind w:left="172" w:hanging="141"/>
              <w:jc w:val="left"/>
              <w:rPr>
                <w:sz w:val="20"/>
                <w:szCs w:val="20"/>
                <w:lang w:val="en-CA"/>
              </w:rPr>
            </w:pPr>
            <w:r w:rsidRPr="00E5760F">
              <w:rPr>
                <w:sz w:val="20"/>
                <w:szCs w:val="20"/>
                <w:lang w:val="en-CA"/>
              </w:rPr>
              <w:t>Manufactur</w:t>
            </w:r>
            <w:r>
              <w:rPr>
                <w:sz w:val="20"/>
                <w:szCs w:val="20"/>
                <w:lang w:val="en-CA"/>
              </w:rPr>
              <w:t>ing</w:t>
            </w:r>
            <w:r w:rsidRPr="00E5760F">
              <w:rPr>
                <w:sz w:val="20"/>
                <w:szCs w:val="20"/>
                <w:lang w:val="en-CA"/>
              </w:rPr>
              <w:t xml:space="preserve"> prototype</w:t>
            </w:r>
            <w:r>
              <w:rPr>
                <w:sz w:val="20"/>
                <w:szCs w:val="20"/>
                <w:lang w:val="en-CA"/>
              </w:rPr>
              <w:t xml:space="preserve"> </w:t>
            </w:r>
            <w:r w:rsidRPr="00566ACD">
              <w:rPr>
                <w:sz w:val="20"/>
                <w:szCs w:val="20"/>
                <w:lang w:val="en-CA"/>
              </w:rPr>
              <w:t xml:space="preserve">chilled water systems </w:t>
            </w:r>
            <w:r w:rsidRPr="00E5760F">
              <w:rPr>
                <w:sz w:val="20"/>
                <w:szCs w:val="20"/>
                <w:lang w:val="en-CA"/>
              </w:rPr>
              <w:t xml:space="preserve">of </w:t>
            </w:r>
            <w:r>
              <w:rPr>
                <w:sz w:val="20"/>
                <w:szCs w:val="20"/>
                <w:lang w:val="en-CA"/>
              </w:rPr>
              <w:t>10</w:t>
            </w:r>
            <w:r w:rsidRPr="00E5760F">
              <w:rPr>
                <w:sz w:val="20"/>
                <w:szCs w:val="20"/>
                <w:lang w:val="en-CA"/>
              </w:rPr>
              <w:t xml:space="preserve"> to </w:t>
            </w:r>
            <w:r>
              <w:rPr>
                <w:sz w:val="20"/>
                <w:szCs w:val="20"/>
                <w:lang w:val="en-CA"/>
              </w:rPr>
              <w:t>1</w:t>
            </w:r>
            <w:r w:rsidRPr="00E5760F">
              <w:rPr>
                <w:sz w:val="20"/>
                <w:szCs w:val="20"/>
                <w:lang w:val="en-CA"/>
              </w:rPr>
              <w:t>7.5 kW capacity</w:t>
            </w:r>
            <w:r>
              <w:rPr>
                <w:sz w:val="20"/>
                <w:szCs w:val="20"/>
                <w:lang w:val="en-CA"/>
              </w:rPr>
              <w:t>;</w:t>
            </w:r>
          </w:p>
          <w:p w14:paraId="6727ADFA" w14:textId="77777777" w:rsidR="00C327CB" w:rsidRDefault="00C327CB">
            <w:pPr>
              <w:pStyle w:val="ListParagraph"/>
              <w:widowControl w:val="0"/>
              <w:numPr>
                <w:ilvl w:val="0"/>
                <w:numId w:val="7"/>
              </w:numPr>
              <w:shd w:val="clear" w:color="auto" w:fill="FFFFFF" w:themeFill="background1"/>
              <w:ind w:left="172" w:hanging="141"/>
              <w:jc w:val="left"/>
              <w:rPr>
                <w:sz w:val="20"/>
                <w:szCs w:val="20"/>
                <w:lang w:val="en-CA"/>
              </w:rPr>
            </w:pPr>
            <w:r>
              <w:rPr>
                <w:sz w:val="20"/>
                <w:szCs w:val="20"/>
                <w:lang w:val="en-CA"/>
              </w:rPr>
              <w:t xml:space="preserve">Testing in an accredited laboratory for energy efficiency and other features, and comparison to multi </w:t>
            </w:r>
            <w:r w:rsidRPr="00E5760F">
              <w:rPr>
                <w:sz w:val="20"/>
                <w:szCs w:val="20"/>
                <w:lang w:val="en-CA"/>
              </w:rPr>
              <w:t>split unit of the same capacities</w:t>
            </w:r>
            <w:r>
              <w:rPr>
                <w:sz w:val="20"/>
                <w:szCs w:val="20"/>
                <w:lang w:val="en-CA"/>
              </w:rPr>
              <w:t>;</w:t>
            </w:r>
          </w:p>
          <w:p w14:paraId="784A42C2" w14:textId="77777777" w:rsidR="00C327CB" w:rsidRDefault="00C327CB">
            <w:pPr>
              <w:pStyle w:val="ListParagraph"/>
              <w:widowControl w:val="0"/>
              <w:numPr>
                <w:ilvl w:val="0"/>
                <w:numId w:val="7"/>
              </w:numPr>
              <w:shd w:val="clear" w:color="auto" w:fill="FFFFFF" w:themeFill="background1"/>
              <w:ind w:left="172" w:hanging="141"/>
              <w:jc w:val="left"/>
              <w:rPr>
                <w:sz w:val="20"/>
                <w:szCs w:val="20"/>
                <w:lang w:val="en-CA"/>
              </w:rPr>
            </w:pPr>
            <w:r>
              <w:rPr>
                <w:sz w:val="20"/>
                <w:szCs w:val="20"/>
                <w:lang w:val="en-CA"/>
              </w:rPr>
              <w:t xml:space="preserve">Financial analysis, and preparation of materials </w:t>
            </w:r>
            <w:r w:rsidRPr="0052553C">
              <w:rPr>
                <w:sz w:val="20"/>
                <w:szCs w:val="20"/>
                <w:lang w:val="en-CA"/>
              </w:rPr>
              <w:t xml:space="preserve">comparing </w:t>
            </w:r>
            <w:r>
              <w:rPr>
                <w:sz w:val="20"/>
                <w:szCs w:val="20"/>
                <w:lang w:val="en-CA"/>
              </w:rPr>
              <w:t xml:space="preserve">the net present value of the </w:t>
            </w:r>
            <w:r w:rsidRPr="0052553C">
              <w:rPr>
                <w:sz w:val="20"/>
                <w:szCs w:val="20"/>
                <w:lang w:val="en-CA"/>
              </w:rPr>
              <w:t>prototype units with</w:t>
            </w:r>
            <w:r>
              <w:rPr>
                <w:sz w:val="20"/>
                <w:szCs w:val="20"/>
                <w:lang w:val="en-CA"/>
              </w:rPr>
              <w:t xml:space="preserve"> other</w:t>
            </w:r>
            <w:r w:rsidRPr="0052553C">
              <w:rPr>
                <w:sz w:val="20"/>
                <w:szCs w:val="20"/>
                <w:lang w:val="en-CA"/>
              </w:rPr>
              <w:t xml:space="preserve"> </w:t>
            </w:r>
            <w:r>
              <w:rPr>
                <w:sz w:val="20"/>
                <w:szCs w:val="20"/>
                <w:lang w:val="en-CA"/>
              </w:rPr>
              <w:t xml:space="preserve">multi split </w:t>
            </w:r>
            <w:r w:rsidRPr="0052553C">
              <w:rPr>
                <w:sz w:val="20"/>
                <w:szCs w:val="20"/>
                <w:lang w:val="en-CA"/>
              </w:rPr>
              <w:t>units</w:t>
            </w:r>
            <w:r>
              <w:rPr>
                <w:sz w:val="20"/>
                <w:szCs w:val="20"/>
                <w:lang w:val="en-CA"/>
              </w:rPr>
              <w:t>; and</w:t>
            </w:r>
          </w:p>
          <w:p w14:paraId="53EFFEBE" w14:textId="77777777" w:rsidR="00C327CB" w:rsidRPr="00B9742C" w:rsidRDefault="00C327CB">
            <w:pPr>
              <w:pStyle w:val="ListParagraph"/>
              <w:widowControl w:val="0"/>
              <w:numPr>
                <w:ilvl w:val="0"/>
                <w:numId w:val="7"/>
              </w:numPr>
              <w:shd w:val="clear" w:color="auto" w:fill="FFFFFF" w:themeFill="background1"/>
              <w:ind w:left="172" w:hanging="141"/>
              <w:jc w:val="left"/>
              <w:rPr>
                <w:sz w:val="20"/>
                <w:szCs w:val="20"/>
              </w:rPr>
            </w:pPr>
            <w:r>
              <w:rPr>
                <w:sz w:val="20"/>
                <w:szCs w:val="20"/>
                <w:lang w:val="en-CA"/>
              </w:rPr>
              <w:t>Final report and dissemination of results, including workshops and visits to the installations.</w:t>
            </w:r>
          </w:p>
        </w:tc>
        <w:tc>
          <w:tcPr>
            <w:tcW w:w="850" w:type="dxa"/>
          </w:tcPr>
          <w:p w14:paraId="390C9903" w14:textId="77777777" w:rsidR="00C327CB" w:rsidRDefault="00C327CB">
            <w:pPr>
              <w:widowControl w:val="0"/>
              <w:shd w:val="clear" w:color="auto" w:fill="FFFFFF" w:themeFill="background1"/>
              <w:jc w:val="center"/>
              <w:rPr>
                <w:sz w:val="20"/>
                <w:szCs w:val="20"/>
              </w:rPr>
            </w:pPr>
            <w:r>
              <w:rPr>
                <w:sz w:val="20"/>
                <w:szCs w:val="20"/>
              </w:rPr>
              <w:t>UNIDO</w:t>
            </w:r>
          </w:p>
        </w:tc>
        <w:tc>
          <w:tcPr>
            <w:tcW w:w="993" w:type="dxa"/>
          </w:tcPr>
          <w:p w14:paraId="3356E7B3" w14:textId="77777777" w:rsidR="00C327CB" w:rsidRDefault="00C327CB">
            <w:pPr>
              <w:widowControl w:val="0"/>
              <w:shd w:val="clear" w:color="auto" w:fill="FFFFFF" w:themeFill="background1"/>
              <w:jc w:val="right"/>
              <w:rPr>
                <w:sz w:val="20"/>
                <w:szCs w:val="20"/>
              </w:rPr>
            </w:pPr>
            <w:r>
              <w:rPr>
                <w:sz w:val="20"/>
                <w:szCs w:val="20"/>
              </w:rPr>
              <w:t>135,000</w:t>
            </w:r>
          </w:p>
        </w:tc>
        <w:tc>
          <w:tcPr>
            <w:tcW w:w="1047" w:type="dxa"/>
          </w:tcPr>
          <w:p w14:paraId="28038F2D" w14:textId="77777777" w:rsidR="00C327CB" w:rsidRDefault="00C327CB">
            <w:pPr>
              <w:widowControl w:val="0"/>
              <w:shd w:val="clear" w:color="auto" w:fill="FFFFFF" w:themeFill="background1"/>
              <w:jc w:val="right"/>
              <w:rPr>
                <w:sz w:val="20"/>
                <w:szCs w:val="20"/>
              </w:rPr>
            </w:pPr>
            <w:r>
              <w:rPr>
                <w:sz w:val="20"/>
                <w:szCs w:val="20"/>
              </w:rPr>
              <w:t>55,000</w:t>
            </w:r>
          </w:p>
        </w:tc>
      </w:tr>
      <w:tr w:rsidR="00C327CB" w:rsidRPr="00443635" w14:paraId="13960235" w14:textId="77777777" w:rsidTr="00FB71F9">
        <w:trPr>
          <w:trHeight w:val="270"/>
        </w:trPr>
        <w:tc>
          <w:tcPr>
            <w:tcW w:w="1255" w:type="dxa"/>
          </w:tcPr>
          <w:p w14:paraId="147FB4DD" w14:textId="77777777" w:rsidR="00C327CB" w:rsidRDefault="00C327CB">
            <w:pPr>
              <w:widowControl w:val="0"/>
              <w:shd w:val="clear" w:color="auto" w:fill="FFFFFF" w:themeFill="background1"/>
              <w:jc w:val="left"/>
              <w:rPr>
                <w:sz w:val="20"/>
                <w:szCs w:val="20"/>
              </w:rPr>
            </w:pPr>
            <w:r>
              <w:rPr>
                <w:sz w:val="20"/>
                <w:szCs w:val="20"/>
              </w:rPr>
              <w:t xml:space="preserve">Sectoral projects </w:t>
            </w:r>
          </w:p>
          <w:p w14:paraId="024A4B6B" w14:textId="77777777" w:rsidR="00C327CB" w:rsidRDefault="00C327CB">
            <w:pPr>
              <w:widowControl w:val="0"/>
              <w:shd w:val="clear" w:color="auto" w:fill="FFFFFF" w:themeFill="background1"/>
              <w:jc w:val="left"/>
              <w:rPr>
                <w:sz w:val="20"/>
                <w:szCs w:val="20"/>
              </w:rPr>
            </w:pPr>
            <w:r>
              <w:rPr>
                <w:sz w:val="20"/>
                <w:szCs w:val="20"/>
              </w:rPr>
              <w:lastRenderedPageBreak/>
              <w:t>(b) Commercial AC</w:t>
            </w:r>
          </w:p>
        </w:tc>
        <w:tc>
          <w:tcPr>
            <w:tcW w:w="5261" w:type="dxa"/>
          </w:tcPr>
          <w:p w14:paraId="773C0622" w14:textId="77777777" w:rsidR="00C327CB" w:rsidRPr="00B40BD9" w:rsidRDefault="00C327CB">
            <w:pPr>
              <w:widowControl w:val="0"/>
              <w:shd w:val="clear" w:color="auto" w:fill="FFFFFF" w:themeFill="background1"/>
              <w:jc w:val="left"/>
              <w:rPr>
                <w:sz w:val="20"/>
                <w:szCs w:val="20"/>
              </w:rPr>
            </w:pPr>
            <w:r w:rsidRPr="00B40BD9">
              <w:rPr>
                <w:sz w:val="20"/>
                <w:szCs w:val="20"/>
              </w:rPr>
              <w:lastRenderedPageBreak/>
              <w:t xml:space="preserve">Demonstration project for NIK </w:t>
            </w:r>
            <w:r>
              <w:rPr>
                <w:sz w:val="20"/>
                <w:szCs w:val="20"/>
              </w:rPr>
              <w:t>d</w:t>
            </w:r>
            <w:r w:rsidRPr="00FB2693">
              <w:rPr>
                <w:sz w:val="20"/>
                <w:szCs w:val="20"/>
              </w:rPr>
              <w:t>eep sea cooling</w:t>
            </w:r>
            <w:r>
              <w:rPr>
                <w:rStyle w:val="FootnoteReference"/>
                <w:sz w:val="20"/>
                <w:szCs w:val="20"/>
              </w:rPr>
              <w:footnoteReference w:id="37"/>
            </w:r>
            <w:r w:rsidRPr="00FB2693">
              <w:rPr>
                <w:sz w:val="20"/>
                <w:szCs w:val="20"/>
              </w:rPr>
              <w:t xml:space="preserve"> </w:t>
            </w:r>
            <w:r w:rsidRPr="00B40BD9">
              <w:rPr>
                <w:sz w:val="20"/>
                <w:szCs w:val="20"/>
              </w:rPr>
              <w:t>technology</w:t>
            </w:r>
            <w:r>
              <w:rPr>
                <w:sz w:val="20"/>
                <w:szCs w:val="20"/>
              </w:rPr>
              <w:t xml:space="preserve"> in commercial AC:</w:t>
            </w:r>
          </w:p>
          <w:p w14:paraId="54C44462" w14:textId="77777777" w:rsidR="00C327CB" w:rsidRDefault="00C327CB">
            <w:pPr>
              <w:pStyle w:val="ListParagraph"/>
              <w:widowControl w:val="0"/>
              <w:numPr>
                <w:ilvl w:val="0"/>
                <w:numId w:val="7"/>
              </w:numPr>
              <w:shd w:val="clear" w:color="auto" w:fill="FFFFFF" w:themeFill="background1"/>
              <w:ind w:left="172" w:hanging="141"/>
              <w:jc w:val="left"/>
              <w:rPr>
                <w:sz w:val="20"/>
                <w:szCs w:val="20"/>
                <w:lang w:val="en-CA"/>
              </w:rPr>
            </w:pPr>
            <w:r>
              <w:rPr>
                <w:sz w:val="20"/>
                <w:szCs w:val="20"/>
                <w:lang w:val="en-CA"/>
              </w:rPr>
              <w:lastRenderedPageBreak/>
              <w:t>Hiring a consultant to determine the viability of district cooling using deep sea cooling technology in two new developments;</w:t>
            </w:r>
          </w:p>
          <w:p w14:paraId="08804217" w14:textId="77777777" w:rsidR="00C327CB" w:rsidRDefault="00C327CB">
            <w:pPr>
              <w:pStyle w:val="ListParagraph"/>
              <w:widowControl w:val="0"/>
              <w:numPr>
                <w:ilvl w:val="0"/>
                <w:numId w:val="7"/>
              </w:numPr>
              <w:shd w:val="clear" w:color="auto" w:fill="FFFFFF" w:themeFill="background1"/>
              <w:ind w:left="172" w:hanging="141"/>
              <w:jc w:val="left"/>
              <w:rPr>
                <w:sz w:val="20"/>
                <w:szCs w:val="20"/>
                <w:lang w:val="en-CA"/>
              </w:rPr>
            </w:pPr>
            <w:r>
              <w:rPr>
                <w:sz w:val="20"/>
                <w:szCs w:val="20"/>
                <w:lang w:val="en-CA"/>
              </w:rPr>
              <w:t xml:space="preserve">Data collection using a remote operated vehicle in deep layers of the Gulf of Aqaba; </w:t>
            </w:r>
          </w:p>
          <w:p w14:paraId="3B7421B4" w14:textId="77777777" w:rsidR="00C327CB" w:rsidRDefault="00C327CB">
            <w:pPr>
              <w:pStyle w:val="ListParagraph"/>
              <w:widowControl w:val="0"/>
              <w:numPr>
                <w:ilvl w:val="0"/>
                <w:numId w:val="7"/>
              </w:numPr>
              <w:shd w:val="clear" w:color="auto" w:fill="FFFFFF" w:themeFill="background1"/>
              <w:ind w:left="172" w:hanging="141"/>
              <w:jc w:val="left"/>
              <w:rPr>
                <w:sz w:val="20"/>
                <w:szCs w:val="20"/>
                <w:lang w:val="en-CA"/>
              </w:rPr>
            </w:pPr>
            <w:r>
              <w:rPr>
                <w:sz w:val="20"/>
                <w:szCs w:val="20"/>
                <w:lang w:val="en-CA"/>
              </w:rPr>
              <w:t xml:space="preserve">Identifying a beneficiary to replace one chiller with a proposed capacity of 350 kW at a hotel with the demonstration technology; </w:t>
            </w:r>
          </w:p>
          <w:p w14:paraId="713DDCD1" w14:textId="77777777" w:rsidR="00C327CB" w:rsidRDefault="00C327CB">
            <w:pPr>
              <w:pStyle w:val="ListParagraph"/>
              <w:widowControl w:val="0"/>
              <w:numPr>
                <w:ilvl w:val="0"/>
                <w:numId w:val="7"/>
              </w:numPr>
              <w:shd w:val="clear" w:color="auto" w:fill="FFFFFF" w:themeFill="background1"/>
              <w:ind w:left="172" w:hanging="141"/>
              <w:jc w:val="left"/>
              <w:rPr>
                <w:sz w:val="20"/>
                <w:szCs w:val="20"/>
                <w:lang w:val="en-CA"/>
              </w:rPr>
            </w:pPr>
            <w:r>
              <w:rPr>
                <w:sz w:val="20"/>
                <w:szCs w:val="20"/>
                <w:lang w:val="en-CA"/>
              </w:rPr>
              <w:t>Measuring the performance of existing chiller for six months and of the replacement technology for six months; and</w:t>
            </w:r>
          </w:p>
          <w:p w14:paraId="6D4D2360" w14:textId="41BA2F47" w:rsidR="00C327CB" w:rsidRPr="00C96148" w:rsidRDefault="00C327CB">
            <w:pPr>
              <w:pStyle w:val="ListParagraph"/>
              <w:widowControl w:val="0"/>
              <w:numPr>
                <w:ilvl w:val="0"/>
                <w:numId w:val="7"/>
              </w:numPr>
              <w:shd w:val="clear" w:color="auto" w:fill="FFFFFF" w:themeFill="background1"/>
              <w:ind w:left="172" w:hanging="141"/>
              <w:jc w:val="left"/>
              <w:rPr>
                <w:sz w:val="20"/>
                <w:szCs w:val="20"/>
                <w:lang w:val="en-CA"/>
              </w:rPr>
            </w:pPr>
            <w:r>
              <w:rPr>
                <w:sz w:val="20"/>
                <w:szCs w:val="20"/>
                <w:lang w:val="en-CA"/>
              </w:rPr>
              <w:t>Final report and dissemination of results, including workshops, a study tour to existing installations in Egypt and visits to the installations.</w:t>
            </w:r>
          </w:p>
        </w:tc>
        <w:tc>
          <w:tcPr>
            <w:tcW w:w="850" w:type="dxa"/>
          </w:tcPr>
          <w:p w14:paraId="435317FB" w14:textId="77777777" w:rsidR="00C327CB" w:rsidRDefault="00C327CB">
            <w:pPr>
              <w:widowControl w:val="0"/>
              <w:shd w:val="clear" w:color="auto" w:fill="FFFFFF" w:themeFill="background1"/>
              <w:jc w:val="center"/>
              <w:rPr>
                <w:sz w:val="20"/>
                <w:szCs w:val="20"/>
              </w:rPr>
            </w:pPr>
            <w:r>
              <w:rPr>
                <w:sz w:val="20"/>
                <w:szCs w:val="20"/>
              </w:rPr>
              <w:lastRenderedPageBreak/>
              <w:t>UNIDO</w:t>
            </w:r>
          </w:p>
        </w:tc>
        <w:tc>
          <w:tcPr>
            <w:tcW w:w="993" w:type="dxa"/>
          </w:tcPr>
          <w:p w14:paraId="65CBC6A2" w14:textId="77777777" w:rsidR="00C327CB" w:rsidRPr="00C96148" w:rsidRDefault="00C327CB">
            <w:pPr>
              <w:widowControl w:val="0"/>
              <w:shd w:val="clear" w:color="auto" w:fill="FFFFFF" w:themeFill="background1"/>
              <w:jc w:val="right"/>
              <w:rPr>
                <w:sz w:val="20"/>
                <w:szCs w:val="20"/>
              </w:rPr>
            </w:pPr>
            <w:r>
              <w:rPr>
                <w:sz w:val="20"/>
                <w:szCs w:val="20"/>
              </w:rPr>
              <w:t>360,000</w:t>
            </w:r>
          </w:p>
        </w:tc>
        <w:tc>
          <w:tcPr>
            <w:tcW w:w="1047" w:type="dxa"/>
          </w:tcPr>
          <w:p w14:paraId="55901582" w14:textId="77777777" w:rsidR="00C327CB" w:rsidRPr="00C96148" w:rsidRDefault="00C327CB">
            <w:pPr>
              <w:widowControl w:val="0"/>
              <w:shd w:val="clear" w:color="auto" w:fill="FFFFFF" w:themeFill="background1"/>
              <w:jc w:val="right"/>
              <w:rPr>
                <w:sz w:val="20"/>
                <w:szCs w:val="20"/>
              </w:rPr>
            </w:pPr>
            <w:r>
              <w:rPr>
                <w:sz w:val="20"/>
                <w:szCs w:val="20"/>
              </w:rPr>
              <w:t>40,000</w:t>
            </w:r>
          </w:p>
        </w:tc>
      </w:tr>
      <w:tr w:rsidR="00C327CB" w:rsidRPr="00443635" w14:paraId="185D5ABB" w14:textId="77777777" w:rsidTr="00FB71F9">
        <w:trPr>
          <w:trHeight w:val="1060"/>
        </w:trPr>
        <w:tc>
          <w:tcPr>
            <w:tcW w:w="1255" w:type="dxa"/>
          </w:tcPr>
          <w:p w14:paraId="7CDF66E5" w14:textId="77777777" w:rsidR="00C327CB" w:rsidRDefault="00C327CB">
            <w:pPr>
              <w:widowControl w:val="0"/>
              <w:shd w:val="clear" w:color="auto" w:fill="FFFFFF" w:themeFill="background1"/>
              <w:jc w:val="left"/>
              <w:rPr>
                <w:sz w:val="20"/>
                <w:szCs w:val="20"/>
              </w:rPr>
            </w:pPr>
            <w:r>
              <w:rPr>
                <w:sz w:val="20"/>
                <w:szCs w:val="20"/>
              </w:rPr>
              <w:t xml:space="preserve">4. Sectoral projects </w:t>
            </w:r>
          </w:p>
          <w:p w14:paraId="217B4F83" w14:textId="77777777" w:rsidR="00C327CB" w:rsidRPr="00443635" w:rsidRDefault="00C327CB">
            <w:pPr>
              <w:widowControl w:val="0"/>
              <w:shd w:val="clear" w:color="auto" w:fill="FFFFFF" w:themeFill="background1"/>
              <w:jc w:val="left"/>
              <w:rPr>
                <w:sz w:val="20"/>
                <w:szCs w:val="20"/>
              </w:rPr>
            </w:pPr>
            <w:r>
              <w:rPr>
                <w:sz w:val="20"/>
                <w:szCs w:val="20"/>
              </w:rPr>
              <w:t>(c) MAC and RAC sectors</w:t>
            </w:r>
          </w:p>
        </w:tc>
        <w:tc>
          <w:tcPr>
            <w:tcW w:w="5261" w:type="dxa"/>
          </w:tcPr>
          <w:p w14:paraId="12A612DC" w14:textId="77777777" w:rsidR="00C327CB" w:rsidRPr="00A60F2A" w:rsidRDefault="00C327CB">
            <w:pPr>
              <w:widowControl w:val="0"/>
              <w:shd w:val="clear" w:color="auto" w:fill="FFFFFF" w:themeFill="background1"/>
              <w:jc w:val="left"/>
              <w:rPr>
                <w:sz w:val="20"/>
                <w:szCs w:val="20"/>
              </w:rPr>
            </w:pPr>
            <w:r w:rsidRPr="00A60F2A">
              <w:rPr>
                <w:sz w:val="20"/>
                <w:szCs w:val="20"/>
              </w:rPr>
              <w:t>Study tour</w:t>
            </w:r>
            <w:r>
              <w:rPr>
                <w:sz w:val="20"/>
                <w:szCs w:val="20"/>
              </w:rPr>
              <w:t>,</w:t>
            </w:r>
            <w:r w:rsidRPr="00A60F2A">
              <w:rPr>
                <w:sz w:val="20"/>
                <w:szCs w:val="20"/>
              </w:rPr>
              <w:t xml:space="preserve"> local market acceptance and risk assessments for the MAC sector</w:t>
            </w:r>
            <w:r>
              <w:rPr>
                <w:sz w:val="20"/>
                <w:szCs w:val="20"/>
              </w:rPr>
              <w:t xml:space="preserve">, and </w:t>
            </w:r>
            <w:r w:rsidRPr="00A60F2A">
              <w:rPr>
                <w:sz w:val="20"/>
                <w:szCs w:val="20"/>
              </w:rPr>
              <w:t>study tour for the RAC sector</w:t>
            </w:r>
            <w:r>
              <w:rPr>
                <w:sz w:val="20"/>
                <w:szCs w:val="20"/>
              </w:rPr>
              <w:t>:</w:t>
            </w:r>
          </w:p>
          <w:p w14:paraId="082E333A" w14:textId="77777777" w:rsidR="00C327CB" w:rsidRDefault="00C327CB">
            <w:pPr>
              <w:pStyle w:val="ListParagraph"/>
              <w:widowControl w:val="0"/>
              <w:numPr>
                <w:ilvl w:val="0"/>
                <w:numId w:val="7"/>
              </w:numPr>
              <w:shd w:val="clear" w:color="auto" w:fill="FFFFFF" w:themeFill="background1"/>
              <w:ind w:left="172" w:hanging="141"/>
              <w:jc w:val="left"/>
              <w:rPr>
                <w:sz w:val="20"/>
                <w:szCs w:val="20"/>
              </w:rPr>
            </w:pPr>
            <w:r>
              <w:rPr>
                <w:sz w:val="20"/>
                <w:szCs w:val="20"/>
              </w:rPr>
              <w:t>S</w:t>
            </w:r>
            <w:r w:rsidRPr="00A60F2A">
              <w:rPr>
                <w:sz w:val="20"/>
                <w:szCs w:val="20"/>
              </w:rPr>
              <w:t xml:space="preserve">tudy tour </w:t>
            </w:r>
            <w:r>
              <w:rPr>
                <w:sz w:val="20"/>
                <w:szCs w:val="20"/>
              </w:rPr>
              <w:t xml:space="preserve">to research and development </w:t>
            </w:r>
            <w:r w:rsidRPr="00A60F2A">
              <w:rPr>
                <w:sz w:val="20"/>
                <w:szCs w:val="20"/>
              </w:rPr>
              <w:t>cent</w:t>
            </w:r>
            <w:r>
              <w:rPr>
                <w:sz w:val="20"/>
                <w:szCs w:val="20"/>
              </w:rPr>
              <w:t>re</w:t>
            </w:r>
            <w:r w:rsidRPr="00A60F2A">
              <w:rPr>
                <w:sz w:val="20"/>
                <w:szCs w:val="20"/>
              </w:rPr>
              <w:t>s and labs working on low-GWP</w:t>
            </w:r>
            <w:r>
              <w:rPr>
                <w:sz w:val="20"/>
                <w:szCs w:val="20"/>
              </w:rPr>
              <w:t xml:space="preserve"> MAC</w:t>
            </w:r>
            <w:r w:rsidRPr="00A60F2A">
              <w:rPr>
                <w:sz w:val="20"/>
                <w:szCs w:val="20"/>
              </w:rPr>
              <w:t xml:space="preserve"> technologies</w:t>
            </w:r>
            <w:r>
              <w:rPr>
                <w:sz w:val="20"/>
                <w:szCs w:val="20"/>
              </w:rPr>
              <w:t>,</w:t>
            </w:r>
            <w:r w:rsidRPr="00A60F2A">
              <w:rPr>
                <w:sz w:val="20"/>
                <w:szCs w:val="20"/>
              </w:rPr>
              <w:t xml:space="preserve"> including R</w:t>
            </w:r>
            <w:r>
              <w:rPr>
                <w:sz w:val="20"/>
                <w:szCs w:val="20"/>
              </w:rPr>
              <w:noBreakHyphen/>
            </w:r>
            <w:r w:rsidRPr="00A60F2A">
              <w:rPr>
                <w:sz w:val="20"/>
                <w:szCs w:val="20"/>
              </w:rPr>
              <w:t xml:space="preserve">744 and </w:t>
            </w:r>
            <w:r>
              <w:rPr>
                <w:sz w:val="20"/>
                <w:szCs w:val="20"/>
              </w:rPr>
              <w:t>R</w:t>
            </w:r>
            <w:r w:rsidRPr="00A60F2A">
              <w:rPr>
                <w:sz w:val="20"/>
                <w:szCs w:val="20"/>
              </w:rPr>
              <w:t>-290</w:t>
            </w:r>
            <w:r>
              <w:rPr>
                <w:sz w:val="20"/>
                <w:szCs w:val="20"/>
              </w:rPr>
              <w:t xml:space="preserve"> to</w:t>
            </w:r>
            <w:r w:rsidRPr="00A60F2A">
              <w:rPr>
                <w:sz w:val="20"/>
                <w:szCs w:val="20"/>
              </w:rPr>
              <w:t xml:space="preserve"> enable stakeholders to access these technologies for adoption in their manufacturing facilities. </w:t>
            </w:r>
          </w:p>
          <w:p w14:paraId="6F6FFF79" w14:textId="77777777" w:rsidR="00C327CB" w:rsidRDefault="00C327CB">
            <w:pPr>
              <w:pStyle w:val="ListParagraph"/>
              <w:widowControl w:val="0"/>
              <w:numPr>
                <w:ilvl w:val="0"/>
                <w:numId w:val="7"/>
              </w:numPr>
              <w:shd w:val="clear" w:color="auto" w:fill="FFFFFF" w:themeFill="background1"/>
              <w:ind w:left="172" w:hanging="141"/>
              <w:jc w:val="left"/>
              <w:rPr>
                <w:sz w:val="20"/>
                <w:szCs w:val="20"/>
              </w:rPr>
            </w:pPr>
            <w:r>
              <w:rPr>
                <w:sz w:val="20"/>
                <w:szCs w:val="20"/>
              </w:rPr>
              <w:t>Survey of local market acceptance for natural refrigerants in the MAC sector and a risk assessment to complement</w:t>
            </w:r>
            <w:r w:rsidRPr="003116C7">
              <w:rPr>
                <w:sz w:val="20"/>
                <w:szCs w:val="20"/>
              </w:rPr>
              <w:t xml:space="preserve"> the tour </w:t>
            </w:r>
            <w:r>
              <w:rPr>
                <w:sz w:val="20"/>
                <w:szCs w:val="20"/>
              </w:rPr>
              <w:t xml:space="preserve">in raising interest within the </w:t>
            </w:r>
            <w:r w:rsidRPr="003116C7">
              <w:rPr>
                <w:sz w:val="20"/>
                <w:szCs w:val="20"/>
              </w:rPr>
              <w:t xml:space="preserve">MAC industry in </w:t>
            </w:r>
            <w:r>
              <w:rPr>
                <w:sz w:val="20"/>
                <w:szCs w:val="20"/>
              </w:rPr>
              <w:t xml:space="preserve">moving </w:t>
            </w:r>
            <w:r w:rsidRPr="003116C7">
              <w:rPr>
                <w:sz w:val="20"/>
                <w:szCs w:val="20"/>
              </w:rPr>
              <w:t>directly to natural refrigeran</w:t>
            </w:r>
            <w:r>
              <w:rPr>
                <w:sz w:val="20"/>
                <w:szCs w:val="20"/>
              </w:rPr>
              <w:t>ts, and workshops to disseminate results; and</w:t>
            </w:r>
          </w:p>
          <w:p w14:paraId="36A8C922" w14:textId="77777777" w:rsidR="00C327CB" w:rsidRPr="006F7A1F" w:rsidRDefault="00C327CB">
            <w:pPr>
              <w:pStyle w:val="ListParagraph"/>
              <w:widowControl w:val="0"/>
              <w:numPr>
                <w:ilvl w:val="0"/>
                <w:numId w:val="7"/>
              </w:numPr>
              <w:shd w:val="clear" w:color="auto" w:fill="FFFFFF" w:themeFill="background1"/>
              <w:ind w:left="172" w:hanging="141"/>
              <w:jc w:val="left"/>
              <w:rPr>
                <w:sz w:val="20"/>
                <w:szCs w:val="20"/>
              </w:rPr>
            </w:pPr>
            <w:r>
              <w:rPr>
                <w:sz w:val="20"/>
                <w:szCs w:val="20"/>
              </w:rPr>
              <w:t>S</w:t>
            </w:r>
            <w:r w:rsidRPr="00755A21">
              <w:rPr>
                <w:sz w:val="20"/>
                <w:szCs w:val="20"/>
              </w:rPr>
              <w:t>tudy tour to observe the low-GWP</w:t>
            </w:r>
            <w:r>
              <w:rPr>
                <w:sz w:val="20"/>
                <w:szCs w:val="20"/>
              </w:rPr>
              <w:t xml:space="preserve"> RAC</w:t>
            </w:r>
            <w:r w:rsidRPr="00755A21">
              <w:rPr>
                <w:sz w:val="20"/>
                <w:szCs w:val="20"/>
              </w:rPr>
              <w:t xml:space="preserve"> alternatives being used</w:t>
            </w:r>
            <w:r>
              <w:rPr>
                <w:sz w:val="20"/>
                <w:szCs w:val="20"/>
              </w:rPr>
              <w:t>,</w:t>
            </w:r>
            <w:r w:rsidRPr="00755A21">
              <w:rPr>
                <w:sz w:val="20"/>
                <w:szCs w:val="20"/>
              </w:rPr>
              <w:t xml:space="preserve"> </w:t>
            </w:r>
            <w:r>
              <w:rPr>
                <w:sz w:val="20"/>
                <w:szCs w:val="20"/>
              </w:rPr>
              <w:t xml:space="preserve">promoting their </w:t>
            </w:r>
            <w:r w:rsidRPr="00755A21">
              <w:rPr>
                <w:sz w:val="20"/>
                <w:szCs w:val="20"/>
              </w:rPr>
              <w:t>adoption</w:t>
            </w:r>
            <w:r>
              <w:rPr>
                <w:sz w:val="20"/>
                <w:szCs w:val="20"/>
              </w:rPr>
              <w:t>,</w:t>
            </w:r>
            <w:r w:rsidRPr="00755A21">
              <w:rPr>
                <w:sz w:val="20"/>
                <w:szCs w:val="20"/>
              </w:rPr>
              <w:t xml:space="preserve"> </w:t>
            </w:r>
            <w:r>
              <w:rPr>
                <w:sz w:val="20"/>
                <w:szCs w:val="20"/>
              </w:rPr>
              <w:t xml:space="preserve">and </w:t>
            </w:r>
            <w:r w:rsidRPr="00755A21">
              <w:rPr>
                <w:sz w:val="20"/>
                <w:szCs w:val="20"/>
              </w:rPr>
              <w:t xml:space="preserve">regulations </w:t>
            </w:r>
            <w:r>
              <w:rPr>
                <w:sz w:val="20"/>
                <w:szCs w:val="20"/>
              </w:rPr>
              <w:t>that have assisted c</w:t>
            </w:r>
            <w:r w:rsidRPr="006F7A1F">
              <w:rPr>
                <w:sz w:val="20"/>
                <w:szCs w:val="20"/>
              </w:rPr>
              <w:t>ountries</w:t>
            </w:r>
            <w:r>
              <w:rPr>
                <w:sz w:val="20"/>
                <w:szCs w:val="20"/>
              </w:rPr>
              <w:t xml:space="preserve"> to</w:t>
            </w:r>
            <w:r w:rsidRPr="006F7A1F">
              <w:rPr>
                <w:sz w:val="20"/>
                <w:szCs w:val="20"/>
              </w:rPr>
              <w:t xml:space="preserve"> remain in compliance and</w:t>
            </w:r>
            <w:r>
              <w:rPr>
                <w:sz w:val="20"/>
                <w:szCs w:val="20"/>
              </w:rPr>
              <w:t xml:space="preserve"> HFC</w:t>
            </w:r>
            <w:r w:rsidRPr="006F7A1F">
              <w:rPr>
                <w:sz w:val="20"/>
                <w:szCs w:val="20"/>
              </w:rPr>
              <w:t xml:space="preserve"> phase-down</w:t>
            </w:r>
            <w:r>
              <w:rPr>
                <w:sz w:val="20"/>
                <w:szCs w:val="20"/>
              </w:rPr>
              <w:t xml:space="preserve"> targets</w:t>
            </w:r>
            <w:r w:rsidRPr="006F7A1F">
              <w:rPr>
                <w:sz w:val="20"/>
                <w:szCs w:val="20"/>
              </w:rPr>
              <w:t xml:space="preserve">. </w:t>
            </w:r>
          </w:p>
        </w:tc>
        <w:tc>
          <w:tcPr>
            <w:tcW w:w="850" w:type="dxa"/>
          </w:tcPr>
          <w:p w14:paraId="0438E0B7" w14:textId="77777777" w:rsidR="00C327CB" w:rsidRPr="00443635" w:rsidRDefault="00C327CB">
            <w:pPr>
              <w:widowControl w:val="0"/>
              <w:shd w:val="clear" w:color="auto" w:fill="FFFFFF" w:themeFill="background1"/>
              <w:jc w:val="center"/>
              <w:rPr>
                <w:sz w:val="20"/>
                <w:szCs w:val="20"/>
              </w:rPr>
            </w:pPr>
            <w:r>
              <w:rPr>
                <w:sz w:val="20"/>
                <w:szCs w:val="20"/>
              </w:rPr>
              <w:t>UNIDO</w:t>
            </w:r>
          </w:p>
        </w:tc>
        <w:tc>
          <w:tcPr>
            <w:tcW w:w="993" w:type="dxa"/>
          </w:tcPr>
          <w:p w14:paraId="15118B46" w14:textId="77777777" w:rsidR="00C327CB" w:rsidRPr="00443635" w:rsidRDefault="00C327CB">
            <w:pPr>
              <w:widowControl w:val="0"/>
              <w:shd w:val="clear" w:color="auto" w:fill="FFFFFF" w:themeFill="background1"/>
              <w:jc w:val="right"/>
              <w:rPr>
                <w:sz w:val="20"/>
                <w:szCs w:val="20"/>
              </w:rPr>
            </w:pPr>
            <w:r>
              <w:rPr>
                <w:sz w:val="20"/>
                <w:szCs w:val="20"/>
              </w:rPr>
              <w:t>150,000</w:t>
            </w:r>
          </w:p>
        </w:tc>
        <w:tc>
          <w:tcPr>
            <w:tcW w:w="1047" w:type="dxa"/>
          </w:tcPr>
          <w:p w14:paraId="5D18B825" w14:textId="77777777" w:rsidR="00C327CB" w:rsidRPr="00443635" w:rsidRDefault="00C327CB">
            <w:pPr>
              <w:widowControl w:val="0"/>
              <w:shd w:val="clear" w:color="auto" w:fill="FFFFFF" w:themeFill="background1"/>
              <w:jc w:val="right"/>
              <w:rPr>
                <w:sz w:val="20"/>
                <w:szCs w:val="20"/>
              </w:rPr>
            </w:pPr>
            <w:r>
              <w:rPr>
                <w:sz w:val="20"/>
                <w:szCs w:val="20"/>
              </w:rPr>
              <w:t>60,000</w:t>
            </w:r>
          </w:p>
        </w:tc>
      </w:tr>
      <w:tr w:rsidR="00C327CB" w:rsidRPr="00443635" w14:paraId="791C9B51" w14:textId="77777777" w:rsidTr="00FB71F9">
        <w:trPr>
          <w:trHeight w:val="780"/>
        </w:trPr>
        <w:tc>
          <w:tcPr>
            <w:tcW w:w="1255" w:type="dxa"/>
          </w:tcPr>
          <w:p w14:paraId="506E7201" w14:textId="77777777" w:rsidR="00C327CB" w:rsidRDefault="00C327CB">
            <w:pPr>
              <w:widowControl w:val="0"/>
              <w:shd w:val="clear" w:color="auto" w:fill="FFFFFF" w:themeFill="background1"/>
              <w:jc w:val="left"/>
              <w:rPr>
                <w:sz w:val="20"/>
                <w:szCs w:val="20"/>
              </w:rPr>
            </w:pPr>
            <w:r>
              <w:rPr>
                <w:sz w:val="20"/>
                <w:szCs w:val="20"/>
              </w:rPr>
              <w:t xml:space="preserve">4. Sectoral projects </w:t>
            </w:r>
          </w:p>
          <w:p w14:paraId="38186170" w14:textId="77777777" w:rsidR="00C327CB" w:rsidRDefault="00C327CB">
            <w:pPr>
              <w:widowControl w:val="0"/>
              <w:shd w:val="clear" w:color="auto" w:fill="FFFFFF" w:themeFill="background1"/>
              <w:jc w:val="left"/>
              <w:rPr>
                <w:sz w:val="20"/>
                <w:szCs w:val="20"/>
              </w:rPr>
            </w:pPr>
            <w:r>
              <w:rPr>
                <w:sz w:val="20"/>
                <w:szCs w:val="20"/>
              </w:rPr>
              <w:t>(d) MDI sector</w:t>
            </w:r>
          </w:p>
        </w:tc>
        <w:tc>
          <w:tcPr>
            <w:tcW w:w="5261" w:type="dxa"/>
          </w:tcPr>
          <w:p w14:paraId="1A5ECDB2" w14:textId="77777777" w:rsidR="00C327CB" w:rsidRPr="00502F04" w:rsidRDefault="00C327CB">
            <w:pPr>
              <w:widowControl w:val="0"/>
              <w:shd w:val="clear" w:color="auto" w:fill="FFFFFF" w:themeFill="background1"/>
              <w:jc w:val="left"/>
              <w:rPr>
                <w:sz w:val="20"/>
                <w:szCs w:val="20"/>
              </w:rPr>
            </w:pPr>
            <w:r w:rsidRPr="00502F04">
              <w:rPr>
                <w:sz w:val="20"/>
                <w:szCs w:val="20"/>
              </w:rPr>
              <w:t>Study tour for the MDI sector and research project</w:t>
            </w:r>
            <w:r>
              <w:rPr>
                <w:sz w:val="20"/>
                <w:szCs w:val="20"/>
              </w:rPr>
              <w:t>:</w:t>
            </w:r>
          </w:p>
          <w:p w14:paraId="4205EE7F" w14:textId="77777777" w:rsidR="00C327CB" w:rsidRDefault="00C327CB">
            <w:pPr>
              <w:pStyle w:val="ListParagraph"/>
              <w:widowControl w:val="0"/>
              <w:numPr>
                <w:ilvl w:val="0"/>
                <w:numId w:val="7"/>
              </w:numPr>
              <w:shd w:val="clear" w:color="auto" w:fill="FFFFFF" w:themeFill="background1"/>
              <w:ind w:left="172" w:hanging="141"/>
              <w:jc w:val="left"/>
              <w:rPr>
                <w:sz w:val="20"/>
                <w:szCs w:val="20"/>
              </w:rPr>
            </w:pPr>
            <w:r>
              <w:rPr>
                <w:sz w:val="20"/>
                <w:szCs w:val="20"/>
              </w:rPr>
              <w:t>S</w:t>
            </w:r>
            <w:r w:rsidRPr="005D19E8">
              <w:rPr>
                <w:sz w:val="20"/>
                <w:szCs w:val="20"/>
              </w:rPr>
              <w:t xml:space="preserve">tudy tour to </w:t>
            </w:r>
            <w:r>
              <w:rPr>
                <w:sz w:val="20"/>
                <w:szCs w:val="20"/>
              </w:rPr>
              <w:t xml:space="preserve">research and development </w:t>
            </w:r>
            <w:r w:rsidRPr="00A60F2A">
              <w:rPr>
                <w:sz w:val="20"/>
                <w:szCs w:val="20"/>
              </w:rPr>
              <w:t>cent</w:t>
            </w:r>
            <w:r>
              <w:rPr>
                <w:sz w:val="20"/>
                <w:szCs w:val="20"/>
              </w:rPr>
              <w:t>re</w:t>
            </w:r>
            <w:r w:rsidRPr="00A60F2A">
              <w:rPr>
                <w:sz w:val="20"/>
                <w:szCs w:val="20"/>
              </w:rPr>
              <w:t>s</w:t>
            </w:r>
            <w:r w:rsidRPr="005D19E8">
              <w:rPr>
                <w:sz w:val="20"/>
                <w:szCs w:val="20"/>
              </w:rPr>
              <w:t xml:space="preserve"> and laboratories specializing in low-GWP propellant technologies, including HFO-1234ze(E) and </w:t>
            </w:r>
            <w:r>
              <w:rPr>
                <w:sz w:val="20"/>
                <w:szCs w:val="20"/>
              </w:rPr>
              <w:t>R</w:t>
            </w:r>
            <w:r w:rsidRPr="005D19E8">
              <w:rPr>
                <w:sz w:val="20"/>
                <w:szCs w:val="20"/>
              </w:rPr>
              <w:t xml:space="preserve">-290, </w:t>
            </w:r>
            <w:r>
              <w:rPr>
                <w:sz w:val="20"/>
                <w:szCs w:val="20"/>
              </w:rPr>
              <w:t>to</w:t>
            </w:r>
            <w:r w:rsidRPr="005D19E8">
              <w:rPr>
                <w:sz w:val="20"/>
                <w:szCs w:val="20"/>
              </w:rPr>
              <w:t xml:space="preserve"> provide stakeholders with access to cutting-edge innovations suitable for integration into MDI manufacturing</w:t>
            </w:r>
            <w:r>
              <w:rPr>
                <w:sz w:val="20"/>
                <w:szCs w:val="20"/>
              </w:rPr>
              <w:t xml:space="preserve">; and </w:t>
            </w:r>
          </w:p>
          <w:p w14:paraId="789B46E4" w14:textId="77777777" w:rsidR="00C327CB" w:rsidRPr="00443635" w:rsidRDefault="00C327CB">
            <w:pPr>
              <w:pStyle w:val="ListParagraph"/>
              <w:widowControl w:val="0"/>
              <w:numPr>
                <w:ilvl w:val="0"/>
                <w:numId w:val="7"/>
              </w:numPr>
              <w:shd w:val="clear" w:color="auto" w:fill="FFFFFF" w:themeFill="background1"/>
              <w:ind w:left="172" w:hanging="141"/>
              <w:jc w:val="left"/>
              <w:rPr>
                <w:sz w:val="20"/>
                <w:szCs w:val="20"/>
              </w:rPr>
            </w:pPr>
            <w:r>
              <w:rPr>
                <w:sz w:val="20"/>
                <w:szCs w:val="20"/>
              </w:rPr>
              <w:t>Building a prototype based on these technologies and field tests, conducting a market feasibility study covering barriers to introduction and environmental benefits, and workshop to disseminate results.</w:t>
            </w:r>
          </w:p>
        </w:tc>
        <w:tc>
          <w:tcPr>
            <w:tcW w:w="850" w:type="dxa"/>
          </w:tcPr>
          <w:p w14:paraId="77FB80FA" w14:textId="77777777" w:rsidR="00C327CB" w:rsidRPr="00443635" w:rsidRDefault="00C327CB">
            <w:pPr>
              <w:widowControl w:val="0"/>
              <w:shd w:val="clear" w:color="auto" w:fill="FFFFFF" w:themeFill="background1"/>
              <w:jc w:val="center"/>
              <w:rPr>
                <w:sz w:val="20"/>
                <w:szCs w:val="20"/>
                <w:highlight w:val="cyan"/>
              </w:rPr>
            </w:pPr>
            <w:r>
              <w:rPr>
                <w:sz w:val="20"/>
                <w:szCs w:val="20"/>
              </w:rPr>
              <w:t>UNIDO</w:t>
            </w:r>
          </w:p>
        </w:tc>
        <w:tc>
          <w:tcPr>
            <w:tcW w:w="993" w:type="dxa"/>
          </w:tcPr>
          <w:p w14:paraId="068FE33F" w14:textId="77777777" w:rsidR="00C327CB" w:rsidRPr="00443635" w:rsidRDefault="00C327CB">
            <w:pPr>
              <w:widowControl w:val="0"/>
              <w:shd w:val="clear" w:color="auto" w:fill="FFFFFF" w:themeFill="background1"/>
              <w:jc w:val="right"/>
              <w:rPr>
                <w:sz w:val="20"/>
                <w:szCs w:val="20"/>
              </w:rPr>
            </w:pPr>
            <w:r>
              <w:rPr>
                <w:sz w:val="20"/>
                <w:szCs w:val="20"/>
              </w:rPr>
              <w:t>160,000</w:t>
            </w:r>
          </w:p>
        </w:tc>
        <w:tc>
          <w:tcPr>
            <w:tcW w:w="1047" w:type="dxa"/>
          </w:tcPr>
          <w:p w14:paraId="590D9511" w14:textId="77777777" w:rsidR="00C327CB" w:rsidRPr="00443635" w:rsidRDefault="00C327CB">
            <w:pPr>
              <w:widowControl w:val="0"/>
              <w:shd w:val="clear" w:color="auto" w:fill="FFFFFF" w:themeFill="background1"/>
              <w:jc w:val="right"/>
              <w:rPr>
                <w:sz w:val="20"/>
                <w:szCs w:val="20"/>
              </w:rPr>
            </w:pPr>
            <w:r>
              <w:rPr>
                <w:sz w:val="20"/>
                <w:szCs w:val="20"/>
              </w:rPr>
              <w:t>60,000</w:t>
            </w:r>
          </w:p>
        </w:tc>
      </w:tr>
      <w:tr w:rsidR="00C327CB" w:rsidRPr="00443635" w14:paraId="34649C4C" w14:textId="77777777" w:rsidTr="00FB71F9">
        <w:trPr>
          <w:trHeight w:val="1060"/>
        </w:trPr>
        <w:tc>
          <w:tcPr>
            <w:tcW w:w="1255" w:type="dxa"/>
          </w:tcPr>
          <w:p w14:paraId="597F7314" w14:textId="77777777" w:rsidR="00C327CB" w:rsidRDefault="00C327CB">
            <w:pPr>
              <w:widowControl w:val="0"/>
              <w:shd w:val="clear" w:color="auto" w:fill="FFFFFF" w:themeFill="background1"/>
              <w:jc w:val="left"/>
              <w:rPr>
                <w:sz w:val="20"/>
                <w:szCs w:val="20"/>
              </w:rPr>
            </w:pPr>
            <w:r>
              <w:rPr>
                <w:sz w:val="20"/>
                <w:szCs w:val="20"/>
              </w:rPr>
              <w:t xml:space="preserve">4. Sectoral projects </w:t>
            </w:r>
          </w:p>
          <w:p w14:paraId="096E9B76" w14:textId="77777777" w:rsidR="00C327CB" w:rsidRDefault="00C327CB">
            <w:pPr>
              <w:widowControl w:val="0"/>
              <w:shd w:val="clear" w:color="auto" w:fill="FFFFFF" w:themeFill="background1"/>
              <w:jc w:val="left"/>
              <w:rPr>
                <w:sz w:val="20"/>
                <w:szCs w:val="20"/>
              </w:rPr>
            </w:pPr>
            <w:r>
              <w:rPr>
                <w:sz w:val="20"/>
                <w:szCs w:val="20"/>
              </w:rPr>
              <w:t>(e) firefighting sector</w:t>
            </w:r>
          </w:p>
        </w:tc>
        <w:tc>
          <w:tcPr>
            <w:tcW w:w="5261" w:type="dxa"/>
          </w:tcPr>
          <w:p w14:paraId="734EC57F" w14:textId="77777777" w:rsidR="00C327CB" w:rsidRPr="005D6425" w:rsidRDefault="00C327CB">
            <w:pPr>
              <w:widowControl w:val="0"/>
              <w:shd w:val="clear" w:color="auto" w:fill="FFFFFF" w:themeFill="background1"/>
              <w:jc w:val="left"/>
              <w:rPr>
                <w:sz w:val="20"/>
                <w:szCs w:val="20"/>
              </w:rPr>
            </w:pPr>
            <w:r w:rsidRPr="005D6425">
              <w:rPr>
                <w:sz w:val="20"/>
                <w:szCs w:val="20"/>
              </w:rPr>
              <w:t>Technical assistance and monitoring the use of HFCs as fire extinguishing agents</w:t>
            </w:r>
            <w:r>
              <w:rPr>
                <w:sz w:val="20"/>
                <w:szCs w:val="20"/>
              </w:rPr>
              <w:t>:</w:t>
            </w:r>
          </w:p>
          <w:p w14:paraId="2FFB8BDA" w14:textId="77777777" w:rsidR="00C327CB" w:rsidRDefault="00C327CB">
            <w:pPr>
              <w:pStyle w:val="ListParagraph"/>
              <w:widowControl w:val="0"/>
              <w:numPr>
                <w:ilvl w:val="0"/>
                <w:numId w:val="7"/>
              </w:numPr>
              <w:shd w:val="clear" w:color="auto" w:fill="FFFFFF" w:themeFill="background1"/>
              <w:ind w:left="172" w:hanging="141"/>
              <w:jc w:val="left"/>
              <w:rPr>
                <w:sz w:val="20"/>
                <w:szCs w:val="20"/>
              </w:rPr>
            </w:pPr>
            <w:r w:rsidRPr="005D6425">
              <w:rPr>
                <w:sz w:val="20"/>
                <w:szCs w:val="20"/>
              </w:rPr>
              <w:t>Develop</w:t>
            </w:r>
            <w:r>
              <w:rPr>
                <w:sz w:val="20"/>
                <w:szCs w:val="20"/>
              </w:rPr>
              <w:t>ing an</w:t>
            </w:r>
            <w:r w:rsidRPr="005D6425">
              <w:rPr>
                <w:sz w:val="20"/>
                <w:szCs w:val="20"/>
              </w:rPr>
              <w:t xml:space="preserve"> inventory of </w:t>
            </w:r>
            <w:r>
              <w:rPr>
                <w:sz w:val="20"/>
                <w:szCs w:val="20"/>
              </w:rPr>
              <w:t>enterprises</w:t>
            </w:r>
            <w:r w:rsidRPr="005D6425">
              <w:rPr>
                <w:sz w:val="20"/>
                <w:szCs w:val="20"/>
              </w:rPr>
              <w:t xml:space="preserve"> that import, sell, use, install and refill HFC-based fire control equipment and flood systems</w:t>
            </w:r>
            <w:r>
              <w:rPr>
                <w:sz w:val="20"/>
                <w:szCs w:val="20"/>
              </w:rPr>
              <w:t xml:space="preserve">; </w:t>
            </w:r>
          </w:p>
          <w:p w14:paraId="603107A1" w14:textId="77777777" w:rsidR="00C327CB" w:rsidRDefault="00C327CB">
            <w:pPr>
              <w:pStyle w:val="ListParagraph"/>
              <w:widowControl w:val="0"/>
              <w:numPr>
                <w:ilvl w:val="0"/>
                <w:numId w:val="7"/>
              </w:numPr>
              <w:shd w:val="clear" w:color="auto" w:fill="FFFFFF" w:themeFill="background1"/>
              <w:ind w:left="172" w:hanging="141"/>
              <w:jc w:val="left"/>
              <w:rPr>
                <w:sz w:val="20"/>
                <w:szCs w:val="20"/>
              </w:rPr>
            </w:pPr>
            <w:r>
              <w:rPr>
                <w:sz w:val="20"/>
                <w:szCs w:val="20"/>
              </w:rPr>
              <w:t>Promotion and development/printing of booklet on best practices in maintaining and recharging portable fire extinguishers;</w:t>
            </w:r>
          </w:p>
          <w:p w14:paraId="53FE98BC" w14:textId="77777777" w:rsidR="00C327CB" w:rsidRDefault="00C327CB">
            <w:pPr>
              <w:pStyle w:val="ListParagraph"/>
              <w:widowControl w:val="0"/>
              <w:numPr>
                <w:ilvl w:val="0"/>
                <w:numId w:val="7"/>
              </w:numPr>
              <w:shd w:val="clear" w:color="auto" w:fill="FFFFFF" w:themeFill="background1"/>
              <w:ind w:left="172" w:hanging="141"/>
              <w:jc w:val="left"/>
              <w:rPr>
                <w:sz w:val="20"/>
                <w:szCs w:val="20"/>
              </w:rPr>
            </w:pPr>
            <w:r>
              <w:rPr>
                <w:sz w:val="20"/>
                <w:szCs w:val="20"/>
              </w:rPr>
              <w:t xml:space="preserve">Coordinating a working group to develop technical capacity on customs codes to control the trade of cylinders used in the firefighting sector; </w:t>
            </w:r>
          </w:p>
          <w:p w14:paraId="693637B1" w14:textId="77777777" w:rsidR="00C327CB" w:rsidRDefault="00C327CB">
            <w:pPr>
              <w:pStyle w:val="ListParagraph"/>
              <w:widowControl w:val="0"/>
              <w:numPr>
                <w:ilvl w:val="0"/>
                <w:numId w:val="7"/>
              </w:numPr>
              <w:shd w:val="clear" w:color="auto" w:fill="FFFFFF" w:themeFill="background1"/>
              <w:ind w:left="172" w:hanging="141"/>
              <w:jc w:val="left"/>
              <w:rPr>
                <w:sz w:val="20"/>
                <w:szCs w:val="20"/>
              </w:rPr>
            </w:pPr>
            <w:r>
              <w:rPr>
                <w:sz w:val="20"/>
                <w:szCs w:val="20"/>
              </w:rPr>
              <w:t>Conducting two study tours for industry representatives to organizations which have experience in HFC-free extinguishers;</w:t>
            </w:r>
          </w:p>
          <w:p w14:paraId="60036182" w14:textId="77777777" w:rsidR="00C327CB" w:rsidRDefault="00C327CB">
            <w:pPr>
              <w:pStyle w:val="ListParagraph"/>
              <w:widowControl w:val="0"/>
              <w:numPr>
                <w:ilvl w:val="0"/>
                <w:numId w:val="7"/>
              </w:numPr>
              <w:shd w:val="clear" w:color="auto" w:fill="FFFFFF" w:themeFill="background1"/>
              <w:ind w:left="172" w:hanging="141"/>
              <w:jc w:val="left"/>
              <w:rPr>
                <w:sz w:val="20"/>
                <w:szCs w:val="20"/>
              </w:rPr>
            </w:pPr>
            <w:r>
              <w:rPr>
                <w:sz w:val="20"/>
                <w:szCs w:val="20"/>
              </w:rPr>
              <w:t xml:space="preserve">Demonstration of applications and assessments of reaction time and damage reduction; </w:t>
            </w:r>
          </w:p>
          <w:p w14:paraId="7CC09AC1" w14:textId="77777777" w:rsidR="00C327CB" w:rsidRDefault="00C327CB">
            <w:pPr>
              <w:pStyle w:val="ListParagraph"/>
              <w:widowControl w:val="0"/>
              <w:numPr>
                <w:ilvl w:val="0"/>
                <w:numId w:val="7"/>
              </w:numPr>
              <w:shd w:val="clear" w:color="auto" w:fill="FFFFFF" w:themeFill="background1"/>
              <w:ind w:left="172" w:hanging="141"/>
              <w:jc w:val="left"/>
              <w:rPr>
                <w:sz w:val="20"/>
                <w:szCs w:val="20"/>
              </w:rPr>
            </w:pPr>
            <w:r>
              <w:rPr>
                <w:sz w:val="20"/>
                <w:szCs w:val="20"/>
              </w:rPr>
              <w:lastRenderedPageBreak/>
              <w:t>Establishing a training and examination centre that is compatible with international standards on fire protection and safe handling of fluorinated gases and their recovery, that can be accredited by a vocational qualification institution;</w:t>
            </w:r>
            <w:r w:rsidRPr="00E1765A">
              <w:rPr>
                <w:sz w:val="20"/>
                <w:szCs w:val="20"/>
              </w:rPr>
              <w:t xml:space="preserve"> and </w:t>
            </w:r>
          </w:p>
          <w:p w14:paraId="03FDD8DA" w14:textId="77777777" w:rsidR="00C327CB" w:rsidRPr="00E1765A" w:rsidRDefault="00C327CB">
            <w:pPr>
              <w:pStyle w:val="ListParagraph"/>
              <w:widowControl w:val="0"/>
              <w:numPr>
                <w:ilvl w:val="0"/>
                <w:numId w:val="7"/>
              </w:numPr>
              <w:shd w:val="clear" w:color="auto" w:fill="FFFFFF" w:themeFill="background1"/>
              <w:ind w:left="172" w:hanging="141"/>
              <w:jc w:val="left"/>
              <w:rPr>
                <w:sz w:val="20"/>
                <w:szCs w:val="20"/>
              </w:rPr>
            </w:pPr>
            <w:r>
              <w:rPr>
                <w:sz w:val="20"/>
                <w:szCs w:val="20"/>
              </w:rPr>
              <w:t>D</w:t>
            </w:r>
            <w:r w:rsidRPr="00E1765A">
              <w:rPr>
                <w:sz w:val="20"/>
                <w:szCs w:val="20"/>
              </w:rPr>
              <w:t>evelop</w:t>
            </w:r>
            <w:r>
              <w:rPr>
                <w:sz w:val="20"/>
                <w:szCs w:val="20"/>
              </w:rPr>
              <w:t>ing</w:t>
            </w:r>
            <w:r w:rsidRPr="00E1765A">
              <w:rPr>
                <w:sz w:val="20"/>
                <w:szCs w:val="20"/>
              </w:rPr>
              <w:t xml:space="preserve"> informative material for applicators and users</w:t>
            </w:r>
            <w:r>
              <w:rPr>
                <w:sz w:val="20"/>
                <w:szCs w:val="20"/>
              </w:rPr>
              <w:t>.</w:t>
            </w:r>
          </w:p>
        </w:tc>
        <w:tc>
          <w:tcPr>
            <w:tcW w:w="850" w:type="dxa"/>
          </w:tcPr>
          <w:p w14:paraId="3C74C4B0" w14:textId="77777777" w:rsidR="00C327CB" w:rsidRPr="00D73004" w:rsidRDefault="00C327CB">
            <w:pPr>
              <w:widowControl w:val="0"/>
              <w:shd w:val="clear" w:color="auto" w:fill="FFFFFF" w:themeFill="background1"/>
              <w:jc w:val="center"/>
              <w:rPr>
                <w:sz w:val="20"/>
                <w:szCs w:val="20"/>
              </w:rPr>
            </w:pPr>
            <w:r w:rsidRPr="00D73004">
              <w:rPr>
                <w:sz w:val="20"/>
                <w:szCs w:val="20"/>
              </w:rPr>
              <w:lastRenderedPageBreak/>
              <w:t>UNDP</w:t>
            </w:r>
          </w:p>
        </w:tc>
        <w:tc>
          <w:tcPr>
            <w:tcW w:w="993" w:type="dxa"/>
          </w:tcPr>
          <w:p w14:paraId="66AA7531" w14:textId="77777777" w:rsidR="00C327CB" w:rsidRPr="00443635" w:rsidRDefault="00C327CB">
            <w:pPr>
              <w:widowControl w:val="0"/>
              <w:shd w:val="clear" w:color="auto" w:fill="FFFFFF" w:themeFill="background1"/>
              <w:jc w:val="right"/>
              <w:rPr>
                <w:sz w:val="20"/>
                <w:szCs w:val="20"/>
              </w:rPr>
            </w:pPr>
            <w:r>
              <w:rPr>
                <w:sz w:val="20"/>
                <w:szCs w:val="20"/>
              </w:rPr>
              <w:t>520,000</w:t>
            </w:r>
          </w:p>
        </w:tc>
        <w:tc>
          <w:tcPr>
            <w:tcW w:w="1047" w:type="dxa"/>
          </w:tcPr>
          <w:p w14:paraId="345ED02A" w14:textId="77777777" w:rsidR="00C327CB" w:rsidRPr="00443635" w:rsidRDefault="00C327CB">
            <w:pPr>
              <w:widowControl w:val="0"/>
              <w:shd w:val="clear" w:color="auto" w:fill="FFFFFF" w:themeFill="background1"/>
              <w:jc w:val="right"/>
              <w:rPr>
                <w:sz w:val="20"/>
                <w:szCs w:val="20"/>
              </w:rPr>
            </w:pPr>
            <w:r>
              <w:rPr>
                <w:sz w:val="20"/>
                <w:szCs w:val="20"/>
              </w:rPr>
              <w:t>162,000</w:t>
            </w:r>
          </w:p>
        </w:tc>
      </w:tr>
      <w:tr w:rsidR="00C327CB" w:rsidRPr="00443635" w14:paraId="1692A1F3" w14:textId="77777777" w:rsidTr="00FB71F9">
        <w:trPr>
          <w:trHeight w:val="487"/>
        </w:trPr>
        <w:tc>
          <w:tcPr>
            <w:tcW w:w="1255" w:type="dxa"/>
          </w:tcPr>
          <w:p w14:paraId="12CCDC90" w14:textId="77777777" w:rsidR="00C327CB" w:rsidRDefault="00C327CB">
            <w:pPr>
              <w:widowControl w:val="0"/>
              <w:shd w:val="clear" w:color="auto" w:fill="FFFFFF" w:themeFill="background1"/>
              <w:jc w:val="left"/>
              <w:rPr>
                <w:sz w:val="20"/>
                <w:szCs w:val="20"/>
              </w:rPr>
            </w:pPr>
            <w:r>
              <w:rPr>
                <w:sz w:val="20"/>
                <w:szCs w:val="20"/>
              </w:rPr>
              <w:t xml:space="preserve">4. Sectoral projects </w:t>
            </w:r>
          </w:p>
          <w:p w14:paraId="583648B1" w14:textId="77777777" w:rsidR="00C327CB" w:rsidRDefault="00C327CB">
            <w:pPr>
              <w:widowControl w:val="0"/>
              <w:shd w:val="clear" w:color="auto" w:fill="FFFFFF" w:themeFill="background1"/>
              <w:jc w:val="left"/>
              <w:rPr>
                <w:sz w:val="20"/>
                <w:szCs w:val="20"/>
              </w:rPr>
            </w:pPr>
            <w:r>
              <w:rPr>
                <w:sz w:val="20"/>
                <w:szCs w:val="20"/>
              </w:rPr>
              <w:t>(f) refrigerated transport sector</w:t>
            </w:r>
          </w:p>
        </w:tc>
        <w:tc>
          <w:tcPr>
            <w:tcW w:w="5261" w:type="dxa"/>
          </w:tcPr>
          <w:p w14:paraId="358F99F9" w14:textId="77777777" w:rsidR="00C327CB" w:rsidRPr="00571622" w:rsidRDefault="00C327CB">
            <w:pPr>
              <w:widowControl w:val="0"/>
              <w:shd w:val="clear" w:color="auto" w:fill="FFFFFF" w:themeFill="background1"/>
              <w:jc w:val="left"/>
              <w:rPr>
                <w:sz w:val="20"/>
                <w:szCs w:val="20"/>
              </w:rPr>
            </w:pPr>
            <w:r w:rsidRPr="00571622">
              <w:rPr>
                <w:sz w:val="20"/>
                <w:szCs w:val="20"/>
              </w:rPr>
              <w:t>Technical assistance to the refrigerated transport sub</w:t>
            </w:r>
            <w:r>
              <w:rPr>
                <w:sz w:val="20"/>
                <w:szCs w:val="20"/>
              </w:rPr>
              <w:t>s</w:t>
            </w:r>
            <w:r w:rsidRPr="00571622">
              <w:rPr>
                <w:sz w:val="20"/>
                <w:szCs w:val="20"/>
              </w:rPr>
              <w:t>ector</w:t>
            </w:r>
            <w:r>
              <w:rPr>
                <w:sz w:val="20"/>
                <w:szCs w:val="20"/>
              </w:rPr>
              <w:t>:</w:t>
            </w:r>
          </w:p>
          <w:p w14:paraId="6112BFF8" w14:textId="77777777" w:rsidR="00C327CB" w:rsidRPr="00EC4C7B" w:rsidRDefault="00C327CB">
            <w:pPr>
              <w:pStyle w:val="ListParagraph"/>
              <w:widowControl w:val="0"/>
              <w:numPr>
                <w:ilvl w:val="0"/>
                <w:numId w:val="7"/>
              </w:numPr>
              <w:shd w:val="clear" w:color="auto" w:fill="FFFFFF" w:themeFill="background1"/>
              <w:ind w:left="172" w:hanging="141"/>
              <w:jc w:val="left"/>
              <w:rPr>
                <w:sz w:val="20"/>
                <w:szCs w:val="20"/>
              </w:rPr>
            </w:pPr>
            <w:r w:rsidRPr="00EC4C7B">
              <w:rPr>
                <w:sz w:val="20"/>
                <w:szCs w:val="20"/>
              </w:rPr>
              <w:t>Identif</w:t>
            </w:r>
            <w:r>
              <w:rPr>
                <w:sz w:val="20"/>
                <w:szCs w:val="20"/>
              </w:rPr>
              <w:t>ication</w:t>
            </w:r>
            <w:r w:rsidRPr="00EC4C7B">
              <w:rPr>
                <w:sz w:val="20"/>
                <w:szCs w:val="20"/>
              </w:rPr>
              <w:t xml:space="preserve"> all stakeholders in the subsector, the technologie</w:t>
            </w:r>
            <w:r>
              <w:rPr>
                <w:sz w:val="20"/>
                <w:szCs w:val="20"/>
              </w:rPr>
              <w:t>s</w:t>
            </w:r>
            <w:r w:rsidRPr="00EC4C7B">
              <w:rPr>
                <w:sz w:val="20"/>
                <w:szCs w:val="20"/>
              </w:rPr>
              <w:t xml:space="preserve"> and the applications (container trucks, small trucks, reefers, or marine refrigeration) use consumption trends</w:t>
            </w:r>
            <w:r>
              <w:rPr>
                <w:sz w:val="20"/>
                <w:szCs w:val="20"/>
              </w:rPr>
              <w:t>,</w:t>
            </w:r>
            <w:r w:rsidRPr="00EC4C7B">
              <w:rPr>
                <w:sz w:val="20"/>
                <w:szCs w:val="20"/>
              </w:rPr>
              <w:t xml:space="preserve"> and readiness for alternative technologies</w:t>
            </w:r>
            <w:r>
              <w:rPr>
                <w:sz w:val="20"/>
                <w:szCs w:val="20"/>
              </w:rPr>
              <w:t>; and an assessment of</w:t>
            </w:r>
            <w:r w:rsidRPr="00EC4C7B">
              <w:rPr>
                <w:sz w:val="20"/>
                <w:szCs w:val="20"/>
              </w:rPr>
              <w:t xml:space="preserve"> the after-sales servicing capabilities</w:t>
            </w:r>
            <w:r>
              <w:rPr>
                <w:sz w:val="20"/>
                <w:szCs w:val="20"/>
              </w:rPr>
              <w:t>;</w:t>
            </w:r>
          </w:p>
          <w:p w14:paraId="275B771E" w14:textId="77777777" w:rsidR="00C327CB" w:rsidRDefault="00C327CB">
            <w:pPr>
              <w:pStyle w:val="ListParagraph"/>
              <w:widowControl w:val="0"/>
              <w:numPr>
                <w:ilvl w:val="0"/>
                <w:numId w:val="7"/>
              </w:numPr>
              <w:shd w:val="clear" w:color="auto" w:fill="FFFFFF" w:themeFill="background1"/>
              <w:ind w:left="172" w:hanging="141"/>
              <w:jc w:val="left"/>
              <w:rPr>
                <w:sz w:val="20"/>
                <w:szCs w:val="20"/>
              </w:rPr>
            </w:pPr>
            <w:r w:rsidRPr="00DC256D">
              <w:rPr>
                <w:sz w:val="20"/>
                <w:szCs w:val="20"/>
              </w:rPr>
              <w:t>Workshop</w:t>
            </w:r>
            <w:r>
              <w:rPr>
                <w:sz w:val="20"/>
                <w:szCs w:val="20"/>
              </w:rPr>
              <w:t xml:space="preserve">s for </w:t>
            </w:r>
            <w:r w:rsidRPr="00DC256D">
              <w:rPr>
                <w:sz w:val="20"/>
                <w:szCs w:val="20"/>
              </w:rPr>
              <w:t xml:space="preserve">SMEs and installers on </w:t>
            </w:r>
            <w:r>
              <w:rPr>
                <w:sz w:val="20"/>
                <w:szCs w:val="20"/>
              </w:rPr>
              <w:t xml:space="preserve">new technologies, </w:t>
            </w:r>
            <w:r w:rsidRPr="00DC256D">
              <w:rPr>
                <w:sz w:val="20"/>
                <w:szCs w:val="20"/>
              </w:rPr>
              <w:t>reduc</w:t>
            </w:r>
            <w:r>
              <w:rPr>
                <w:sz w:val="20"/>
                <w:szCs w:val="20"/>
              </w:rPr>
              <w:t>ing</w:t>
            </w:r>
            <w:r w:rsidRPr="00DC256D">
              <w:rPr>
                <w:sz w:val="20"/>
                <w:szCs w:val="20"/>
              </w:rPr>
              <w:t xml:space="preserve"> leakage </w:t>
            </w:r>
            <w:r>
              <w:rPr>
                <w:sz w:val="20"/>
                <w:szCs w:val="20"/>
              </w:rPr>
              <w:t>through d</w:t>
            </w:r>
            <w:r w:rsidRPr="00DC256D">
              <w:rPr>
                <w:sz w:val="20"/>
                <w:szCs w:val="20"/>
              </w:rPr>
              <w:t>esign and proper tools</w:t>
            </w:r>
            <w:r>
              <w:rPr>
                <w:sz w:val="20"/>
                <w:szCs w:val="20"/>
              </w:rPr>
              <w:t>;</w:t>
            </w:r>
          </w:p>
          <w:p w14:paraId="7AF5948F" w14:textId="77777777" w:rsidR="00C327CB" w:rsidRPr="00E1765A" w:rsidRDefault="00C327CB">
            <w:pPr>
              <w:pStyle w:val="ListParagraph"/>
              <w:widowControl w:val="0"/>
              <w:numPr>
                <w:ilvl w:val="0"/>
                <w:numId w:val="7"/>
              </w:numPr>
              <w:shd w:val="clear" w:color="auto" w:fill="FFFFFF" w:themeFill="background1"/>
              <w:ind w:left="172" w:hanging="141"/>
              <w:jc w:val="left"/>
              <w:rPr>
                <w:sz w:val="20"/>
                <w:szCs w:val="20"/>
              </w:rPr>
            </w:pPr>
            <w:r>
              <w:rPr>
                <w:sz w:val="20"/>
                <w:szCs w:val="20"/>
              </w:rPr>
              <w:t>Technical assistance provided through i</w:t>
            </w:r>
            <w:r w:rsidRPr="00DC256D">
              <w:rPr>
                <w:sz w:val="20"/>
                <w:szCs w:val="20"/>
              </w:rPr>
              <w:t xml:space="preserve">ndividual visits </w:t>
            </w:r>
            <w:r>
              <w:rPr>
                <w:sz w:val="20"/>
                <w:szCs w:val="20"/>
              </w:rPr>
              <w:t xml:space="preserve">arranged with stakeholders. </w:t>
            </w:r>
          </w:p>
        </w:tc>
        <w:tc>
          <w:tcPr>
            <w:tcW w:w="850" w:type="dxa"/>
          </w:tcPr>
          <w:p w14:paraId="3A5129E9" w14:textId="77777777" w:rsidR="00C327CB" w:rsidRPr="00443635" w:rsidRDefault="00C327CB">
            <w:pPr>
              <w:widowControl w:val="0"/>
              <w:shd w:val="clear" w:color="auto" w:fill="FFFFFF" w:themeFill="background1"/>
              <w:jc w:val="center"/>
              <w:rPr>
                <w:sz w:val="20"/>
                <w:szCs w:val="20"/>
                <w:highlight w:val="cyan"/>
              </w:rPr>
            </w:pPr>
            <w:r>
              <w:rPr>
                <w:sz w:val="20"/>
                <w:szCs w:val="20"/>
              </w:rPr>
              <w:t>UNIDO</w:t>
            </w:r>
          </w:p>
        </w:tc>
        <w:tc>
          <w:tcPr>
            <w:tcW w:w="993" w:type="dxa"/>
          </w:tcPr>
          <w:p w14:paraId="56C1A224" w14:textId="77777777" w:rsidR="00C327CB" w:rsidRPr="00443635" w:rsidRDefault="00C327CB">
            <w:pPr>
              <w:widowControl w:val="0"/>
              <w:shd w:val="clear" w:color="auto" w:fill="FFFFFF" w:themeFill="background1"/>
              <w:jc w:val="right"/>
              <w:rPr>
                <w:sz w:val="20"/>
                <w:szCs w:val="20"/>
              </w:rPr>
            </w:pPr>
            <w:r>
              <w:rPr>
                <w:sz w:val="20"/>
                <w:szCs w:val="20"/>
              </w:rPr>
              <w:t>255,000</w:t>
            </w:r>
          </w:p>
        </w:tc>
        <w:tc>
          <w:tcPr>
            <w:tcW w:w="1047" w:type="dxa"/>
          </w:tcPr>
          <w:p w14:paraId="5D761864" w14:textId="77777777" w:rsidR="00C327CB" w:rsidRPr="00443635" w:rsidRDefault="00C327CB">
            <w:pPr>
              <w:widowControl w:val="0"/>
              <w:shd w:val="clear" w:color="auto" w:fill="FFFFFF" w:themeFill="background1"/>
              <w:jc w:val="right"/>
              <w:rPr>
                <w:sz w:val="20"/>
                <w:szCs w:val="20"/>
              </w:rPr>
            </w:pPr>
            <w:r>
              <w:rPr>
                <w:sz w:val="20"/>
                <w:szCs w:val="20"/>
              </w:rPr>
              <w:t>102,000</w:t>
            </w:r>
          </w:p>
        </w:tc>
      </w:tr>
      <w:tr w:rsidR="00C327CB" w:rsidRPr="00443635" w14:paraId="1920261E" w14:textId="77777777" w:rsidTr="00651F5B">
        <w:trPr>
          <w:trHeight w:val="266"/>
        </w:trPr>
        <w:tc>
          <w:tcPr>
            <w:tcW w:w="6516" w:type="dxa"/>
            <w:gridSpan w:val="2"/>
            <w:vMerge w:val="restart"/>
          </w:tcPr>
          <w:p w14:paraId="125BB727" w14:textId="77777777" w:rsidR="00C327CB" w:rsidRPr="00C92AE2" w:rsidRDefault="00C327CB">
            <w:pPr>
              <w:pStyle w:val="ListParagraph"/>
              <w:widowControl w:val="0"/>
              <w:shd w:val="clear" w:color="auto" w:fill="FFFFFF" w:themeFill="background1"/>
              <w:ind w:left="172"/>
              <w:jc w:val="right"/>
              <w:rPr>
                <w:sz w:val="20"/>
                <w:szCs w:val="20"/>
              </w:rPr>
            </w:pPr>
            <w:r w:rsidRPr="00C8741D">
              <w:rPr>
                <w:i/>
                <w:iCs/>
                <w:sz w:val="20"/>
                <w:szCs w:val="20"/>
              </w:rPr>
              <w:t>Subtotal</w:t>
            </w:r>
            <w:r>
              <w:rPr>
                <w:i/>
                <w:iCs/>
                <w:sz w:val="20"/>
                <w:szCs w:val="20"/>
              </w:rPr>
              <w:t xml:space="preserve"> sectoral projects</w:t>
            </w:r>
          </w:p>
        </w:tc>
        <w:tc>
          <w:tcPr>
            <w:tcW w:w="850" w:type="dxa"/>
          </w:tcPr>
          <w:p w14:paraId="638E1EC5" w14:textId="77777777" w:rsidR="00C327CB" w:rsidRDefault="00C327CB">
            <w:pPr>
              <w:widowControl w:val="0"/>
              <w:shd w:val="clear" w:color="auto" w:fill="FFFFFF" w:themeFill="background1"/>
              <w:jc w:val="center"/>
              <w:rPr>
                <w:sz w:val="20"/>
                <w:szCs w:val="20"/>
              </w:rPr>
            </w:pPr>
            <w:r>
              <w:rPr>
                <w:sz w:val="20"/>
                <w:szCs w:val="20"/>
              </w:rPr>
              <w:t>UNIDO</w:t>
            </w:r>
          </w:p>
        </w:tc>
        <w:tc>
          <w:tcPr>
            <w:tcW w:w="993" w:type="dxa"/>
            <w:vAlign w:val="center"/>
          </w:tcPr>
          <w:p w14:paraId="5E3F4FF8" w14:textId="77777777" w:rsidR="00C327CB" w:rsidRDefault="00C327CB">
            <w:pPr>
              <w:widowControl w:val="0"/>
              <w:shd w:val="clear" w:color="auto" w:fill="FFFFFF" w:themeFill="background1"/>
              <w:jc w:val="right"/>
              <w:rPr>
                <w:sz w:val="20"/>
                <w:szCs w:val="20"/>
              </w:rPr>
            </w:pPr>
            <w:r>
              <w:rPr>
                <w:i/>
                <w:iCs/>
                <w:color w:val="000000"/>
                <w:sz w:val="20"/>
                <w:szCs w:val="20"/>
              </w:rPr>
              <w:t>1,325,000</w:t>
            </w:r>
          </w:p>
        </w:tc>
        <w:tc>
          <w:tcPr>
            <w:tcW w:w="1047" w:type="dxa"/>
            <w:vAlign w:val="center"/>
          </w:tcPr>
          <w:p w14:paraId="3DEBC638" w14:textId="77777777" w:rsidR="00C327CB" w:rsidRDefault="00C327CB">
            <w:pPr>
              <w:widowControl w:val="0"/>
              <w:shd w:val="clear" w:color="auto" w:fill="FFFFFF" w:themeFill="background1"/>
              <w:jc w:val="right"/>
              <w:rPr>
                <w:sz w:val="20"/>
                <w:szCs w:val="20"/>
              </w:rPr>
            </w:pPr>
            <w:r>
              <w:rPr>
                <w:i/>
                <w:iCs/>
                <w:color w:val="000000"/>
                <w:sz w:val="20"/>
                <w:szCs w:val="20"/>
              </w:rPr>
              <w:t>377,000</w:t>
            </w:r>
          </w:p>
        </w:tc>
      </w:tr>
      <w:tr w:rsidR="00C327CB" w:rsidRPr="00443635" w14:paraId="50E6014F" w14:textId="77777777" w:rsidTr="00651F5B">
        <w:trPr>
          <w:trHeight w:val="266"/>
        </w:trPr>
        <w:tc>
          <w:tcPr>
            <w:tcW w:w="6516" w:type="dxa"/>
            <w:gridSpan w:val="2"/>
            <w:vMerge/>
          </w:tcPr>
          <w:p w14:paraId="0163033A" w14:textId="77777777" w:rsidR="00C327CB" w:rsidRPr="00C8741D" w:rsidRDefault="00C327CB">
            <w:pPr>
              <w:pStyle w:val="ListParagraph"/>
              <w:widowControl w:val="0"/>
              <w:shd w:val="clear" w:color="auto" w:fill="FFFFFF" w:themeFill="background1"/>
              <w:ind w:left="172"/>
              <w:jc w:val="right"/>
              <w:rPr>
                <w:i/>
                <w:iCs/>
                <w:sz w:val="20"/>
                <w:szCs w:val="20"/>
              </w:rPr>
            </w:pPr>
          </w:p>
        </w:tc>
        <w:tc>
          <w:tcPr>
            <w:tcW w:w="850" w:type="dxa"/>
          </w:tcPr>
          <w:p w14:paraId="4E7F6FA2" w14:textId="77777777" w:rsidR="00C327CB" w:rsidRDefault="00C327CB">
            <w:pPr>
              <w:widowControl w:val="0"/>
              <w:shd w:val="clear" w:color="auto" w:fill="FFFFFF" w:themeFill="background1"/>
              <w:jc w:val="center"/>
              <w:rPr>
                <w:sz w:val="20"/>
                <w:szCs w:val="20"/>
              </w:rPr>
            </w:pPr>
            <w:r>
              <w:rPr>
                <w:sz w:val="20"/>
                <w:szCs w:val="20"/>
              </w:rPr>
              <w:t>UNDP</w:t>
            </w:r>
          </w:p>
        </w:tc>
        <w:tc>
          <w:tcPr>
            <w:tcW w:w="993" w:type="dxa"/>
            <w:vAlign w:val="center"/>
          </w:tcPr>
          <w:p w14:paraId="09EA7019" w14:textId="77777777" w:rsidR="00C327CB" w:rsidRDefault="00C327CB">
            <w:pPr>
              <w:widowControl w:val="0"/>
              <w:shd w:val="clear" w:color="auto" w:fill="FFFFFF" w:themeFill="background1"/>
              <w:jc w:val="right"/>
              <w:rPr>
                <w:sz w:val="20"/>
                <w:szCs w:val="20"/>
              </w:rPr>
            </w:pPr>
            <w:r>
              <w:rPr>
                <w:i/>
                <w:iCs/>
                <w:color w:val="000000"/>
                <w:sz w:val="20"/>
                <w:szCs w:val="20"/>
              </w:rPr>
              <w:t>520,000</w:t>
            </w:r>
          </w:p>
        </w:tc>
        <w:tc>
          <w:tcPr>
            <w:tcW w:w="1047" w:type="dxa"/>
            <w:vAlign w:val="center"/>
          </w:tcPr>
          <w:p w14:paraId="01DB30A6" w14:textId="77777777" w:rsidR="00C327CB" w:rsidRDefault="00C327CB">
            <w:pPr>
              <w:widowControl w:val="0"/>
              <w:shd w:val="clear" w:color="auto" w:fill="FFFFFF" w:themeFill="background1"/>
              <w:jc w:val="right"/>
              <w:rPr>
                <w:sz w:val="20"/>
                <w:szCs w:val="20"/>
              </w:rPr>
            </w:pPr>
            <w:r>
              <w:rPr>
                <w:i/>
                <w:iCs/>
                <w:color w:val="000000"/>
                <w:sz w:val="20"/>
                <w:szCs w:val="20"/>
              </w:rPr>
              <w:t>162,000</w:t>
            </w:r>
          </w:p>
        </w:tc>
      </w:tr>
      <w:tr w:rsidR="00C327CB" w:rsidRPr="00443635" w14:paraId="3858163D" w14:textId="77777777" w:rsidTr="00651F5B">
        <w:trPr>
          <w:trHeight w:val="210"/>
        </w:trPr>
        <w:tc>
          <w:tcPr>
            <w:tcW w:w="7366" w:type="dxa"/>
            <w:gridSpan w:val="3"/>
          </w:tcPr>
          <w:p w14:paraId="22CD059A" w14:textId="77777777" w:rsidR="00C327CB" w:rsidRPr="002641B3" w:rsidRDefault="00C327CB">
            <w:pPr>
              <w:widowControl w:val="0"/>
              <w:shd w:val="clear" w:color="auto" w:fill="FFFFFF" w:themeFill="background1"/>
              <w:jc w:val="left"/>
              <w:rPr>
                <w:sz w:val="20"/>
                <w:szCs w:val="20"/>
              </w:rPr>
            </w:pPr>
            <w:r w:rsidRPr="00B557F5">
              <w:rPr>
                <w:b/>
                <w:bCs/>
                <w:sz w:val="20"/>
                <w:szCs w:val="20"/>
              </w:rPr>
              <w:t>Total servicing sector activities</w:t>
            </w:r>
            <w:r>
              <w:rPr>
                <w:b/>
                <w:bCs/>
                <w:sz w:val="20"/>
                <w:szCs w:val="20"/>
              </w:rPr>
              <w:t xml:space="preserve">* </w:t>
            </w:r>
          </w:p>
        </w:tc>
        <w:tc>
          <w:tcPr>
            <w:tcW w:w="993" w:type="dxa"/>
            <w:vAlign w:val="center"/>
          </w:tcPr>
          <w:p w14:paraId="2E5C9D85" w14:textId="77777777" w:rsidR="00C327CB" w:rsidRPr="002641B3" w:rsidRDefault="00C327CB">
            <w:pPr>
              <w:widowControl w:val="0"/>
              <w:shd w:val="clear" w:color="auto" w:fill="FFFFFF" w:themeFill="background1"/>
              <w:jc w:val="right"/>
              <w:rPr>
                <w:sz w:val="20"/>
                <w:szCs w:val="20"/>
              </w:rPr>
            </w:pPr>
            <w:r>
              <w:rPr>
                <w:b/>
                <w:bCs/>
                <w:color w:val="000000"/>
                <w:sz w:val="20"/>
                <w:szCs w:val="20"/>
              </w:rPr>
              <w:t>7,428,000</w:t>
            </w:r>
          </w:p>
        </w:tc>
        <w:tc>
          <w:tcPr>
            <w:tcW w:w="1047" w:type="dxa"/>
            <w:vAlign w:val="center"/>
          </w:tcPr>
          <w:p w14:paraId="3213B01D" w14:textId="77777777" w:rsidR="00C327CB" w:rsidRPr="00CE1341" w:rsidRDefault="00C327CB">
            <w:pPr>
              <w:widowControl w:val="0"/>
              <w:shd w:val="clear" w:color="auto" w:fill="FFFFFF" w:themeFill="background1"/>
              <w:jc w:val="right"/>
              <w:rPr>
                <w:sz w:val="20"/>
                <w:szCs w:val="20"/>
              </w:rPr>
            </w:pPr>
            <w:r>
              <w:rPr>
                <w:b/>
                <w:bCs/>
                <w:color w:val="000000"/>
                <w:sz w:val="20"/>
                <w:szCs w:val="20"/>
              </w:rPr>
              <w:t>2,418,700</w:t>
            </w:r>
          </w:p>
        </w:tc>
      </w:tr>
      <w:tr w:rsidR="00C327CB" w:rsidRPr="00443635" w14:paraId="6054B54B" w14:textId="77777777" w:rsidTr="00651F5B">
        <w:trPr>
          <w:trHeight w:val="257"/>
        </w:trPr>
        <w:tc>
          <w:tcPr>
            <w:tcW w:w="7366" w:type="dxa"/>
            <w:gridSpan w:val="3"/>
            <w:shd w:val="clear" w:color="auto" w:fill="auto"/>
          </w:tcPr>
          <w:p w14:paraId="2659E380" w14:textId="77777777" w:rsidR="00C327CB" w:rsidRPr="00AF7DBD" w:rsidRDefault="00C327CB">
            <w:pPr>
              <w:widowControl w:val="0"/>
              <w:rPr>
                <w:b/>
                <w:bCs/>
                <w:sz w:val="20"/>
                <w:szCs w:val="20"/>
              </w:rPr>
            </w:pPr>
            <w:r w:rsidRPr="00AF7DBD">
              <w:rPr>
                <w:b/>
                <w:bCs/>
                <w:sz w:val="20"/>
                <w:szCs w:val="20"/>
              </w:rPr>
              <w:t>Subtotal for UNIDO</w:t>
            </w:r>
          </w:p>
        </w:tc>
        <w:tc>
          <w:tcPr>
            <w:tcW w:w="993" w:type="dxa"/>
            <w:shd w:val="clear" w:color="auto" w:fill="auto"/>
            <w:vAlign w:val="center"/>
          </w:tcPr>
          <w:p w14:paraId="617967F6" w14:textId="77777777" w:rsidR="00C327CB" w:rsidRPr="007B1F04" w:rsidRDefault="00C327CB">
            <w:pPr>
              <w:widowControl w:val="0"/>
              <w:shd w:val="clear" w:color="auto" w:fill="FFFFFF" w:themeFill="background1"/>
              <w:jc w:val="right"/>
              <w:rPr>
                <w:b/>
                <w:bCs/>
                <w:sz w:val="20"/>
                <w:szCs w:val="20"/>
              </w:rPr>
            </w:pPr>
            <w:r>
              <w:rPr>
                <w:b/>
                <w:bCs/>
                <w:color w:val="000000"/>
                <w:sz w:val="20"/>
                <w:szCs w:val="20"/>
              </w:rPr>
              <w:t>6,000,000</w:t>
            </w:r>
          </w:p>
        </w:tc>
        <w:tc>
          <w:tcPr>
            <w:tcW w:w="1047" w:type="dxa"/>
            <w:shd w:val="clear" w:color="auto" w:fill="auto"/>
            <w:vAlign w:val="center"/>
          </w:tcPr>
          <w:p w14:paraId="099626A1" w14:textId="77777777" w:rsidR="00C327CB" w:rsidRPr="007B1F04" w:rsidRDefault="00C327CB">
            <w:pPr>
              <w:widowControl w:val="0"/>
              <w:shd w:val="clear" w:color="auto" w:fill="FFFFFF" w:themeFill="background1"/>
              <w:jc w:val="right"/>
              <w:rPr>
                <w:b/>
                <w:bCs/>
                <w:sz w:val="20"/>
                <w:szCs w:val="20"/>
              </w:rPr>
            </w:pPr>
            <w:r>
              <w:rPr>
                <w:b/>
                <w:bCs/>
                <w:color w:val="000000"/>
                <w:sz w:val="20"/>
                <w:szCs w:val="20"/>
              </w:rPr>
              <w:t>1,900,000</w:t>
            </w:r>
          </w:p>
        </w:tc>
      </w:tr>
      <w:tr w:rsidR="00C327CB" w:rsidRPr="00443635" w14:paraId="630FF78D" w14:textId="77777777" w:rsidTr="00651F5B">
        <w:trPr>
          <w:trHeight w:val="132"/>
        </w:trPr>
        <w:tc>
          <w:tcPr>
            <w:tcW w:w="7366" w:type="dxa"/>
            <w:gridSpan w:val="3"/>
            <w:shd w:val="clear" w:color="auto" w:fill="auto"/>
          </w:tcPr>
          <w:p w14:paraId="2CBBF10A" w14:textId="77777777" w:rsidR="00C327CB" w:rsidRPr="00AF7DBD" w:rsidRDefault="00C327CB">
            <w:pPr>
              <w:widowControl w:val="0"/>
              <w:rPr>
                <w:b/>
                <w:bCs/>
                <w:sz w:val="20"/>
                <w:szCs w:val="20"/>
              </w:rPr>
            </w:pPr>
            <w:r w:rsidRPr="00AF7DBD">
              <w:rPr>
                <w:b/>
                <w:bCs/>
                <w:sz w:val="20"/>
                <w:szCs w:val="20"/>
              </w:rPr>
              <w:t>Subtotal for UNDP</w:t>
            </w:r>
          </w:p>
        </w:tc>
        <w:tc>
          <w:tcPr>
            <w:tcW w:w="993" w:type="dxa"/>
            <w:shd w:val="clear" w:color="auto" w:fill="auto"/>
            <w:vAlign w:val="center"/>
          </w:tcPr>
          <w:p w14:paraId="411ACA99" w14:textId="77777777" w:rsidR="00C327CB" w:rsidRPr="007B1F04" w:rsidRDefault="00C327CB">
            <w:pPr>
              <w:widowControl w:val="0"/>
              <w:shd w:val="clear" w:color="auto" w:fill="FFFFFF" w:themeFill="background1"/>
              <w:jc w:val="right"/>
              <w:rPr>
                <w:b/>
                <w:bCs/>
                <w:sz w:val="20"/>
                <w:szCs w:val="20"/>
              </w:rPr>
            </w:pPr>
            <w:r>
              <w:rPr>
                <w:b/>
                <w:bCs/>
                <w:sz w:val="20"/>
                <w:szCs w:val="20"/>
              </w:rPr>
              <w:t>1,428,000</w:t>
            </w:r>
          </w:p>
        </w:tc>
        <w:tc>
          <w:tcPr>
            <w:tcW w:w="1047" w:type="dxa"/>
            <w:shd w:val="clear" w:color="auto" w:fill="auto"/>
            <w:vAlign w:val="center"/>
          </w:tcPr>
          <w:p w14:paraId="3BDB31BD" w14:textId="77777777" w:rsidR="00C327CB" w:rsidRPr="007B1F04" w:rsidRDefault="00C327CB">
            <w:pPr>
              <w:widowControl w:val="0"/>
              <w:shd w:val="clear" w:color="auto" w:fill="FFFFFF" w:themeFill="background1"/>
              <w:jc w:val="right"/>
              <w:rPr>
                <w:b/>
                <w:bCs/>
                <w:sz w:val="20"/>
                <w:szCs w:val="20"/>
              </w:rPr>
            </w:pPr>
            <w:r>
              <w:rPr>
                <w:b/>
                <w:bCs/>
                <w:color w:val="000000"/>
                <w:sz w:val="20"/>
                <w:szCs w:val="20"/>
              </w:rPr>
              <w:t>518,700</w:t>
            </w:r>
          </w:p>
        </w:tc>
      </w:tr>
    </w:tbl>
    <w:p w14:paraId="7698B888" w14:textId="259F3208" w:rsidR="00C327CB" w:rsidRPr="00255AD5" w:rsidRDefault="00C327CB" w:rsidP="00C327CB">
      <w:pPr>
        <w:keepNext/>
        <w:widowControl w:val="0"/>
        <w:spacing w:after="240"/>
        <w:rPr>
          <w:i/>
          <w:iCs/>
          <w:sz w:val="20"/>
          <w:szCs w:val="20"/>
        </w:rPr>
      </w:pPr>
      <w:r w:rsidRPr="00255AD5">
        <w:rPr>
          <w:i/>
          <w:iCs/>
          <w:sz w:val="20"/>
          <w:szCs w:val="20"/>
        </w:rPr>
        <w:t>*</w:t>
      </w:r>
      <w:r w:rsidR="00AC61ED">
        <w:rPr>
          <w:i/>
          <w:iCs/>
          <w:sz w:val="20"/>
          <w:szCs w:val="20"/>
        </w:rPr>
        <w:t xml:space="preserve"> </w:t>
      </w:r>
      <w:r>
        <w:rPr>
          <w:sz w:val="20"/>
          <w:szCs w:val="20"/>
        </w:rPr>
        <w:t>E</w:t>
      </w:r>
      <w:r w:rsidRPr="00255AD5">
        <w:rPr>
          <w:sz w:val="20"/>
          <w:szCs w:val="20"/>
        </w:rPr>
        <w:t>xcluding project monitoring</w:t>
      </w:r>
      <w:r>
        <w:rPr>
          <w:sz w:val="20"/>
          <w:szCs w:val="20"/>
        </w:rPr>
        <w:t xml:space="preserve"> discussed in paragraph 9</w:t>
      </w:r>
      <w:r w:rsidR="00B25FEA">
        <w:rPr>
          <w:sz w:val="20"/>
          <w:szCs w:val="20"/>
        </w:rPr>
        <w:t>6</w:t>
      </w:r>
      <w:r>
        <w:rPr>
          <w:sz w:val="20"/>
          <w:szCs w:val="20"/>
        </w:rPr>
        <w:t xml:space="preserve"> and shown in table 27 below. </w:t>
      </w:r>
    </w:p>
    <w:p w14:paraId="5BEC3137" w14:textId="77777777" w:rsidR="00C327CB" w:rsidRPr="00E1707E" w:rsidRDefault="00C327CB" w:rsidP="00C327CB">
      <w:pPr>
        <w:keepNext/>
        <w:widowControl w:val="0"/>
        <w:spacing w:before="240" w:after="240"/>
        <w:rPr>
          <w:i/>
          <w:iCs/>
        </w:rPr>
      </w:pPr>
      <w:r w:rsidRPr="00E1707E">
        <w:rPr>
          <w:i/>
          <w:iCs/>
        </w:rPr>
        <w:t xml:space="preserve">Project </w:t>
      </w:r>
      <w:r>
        <w:rPr>
          <w:i/>
          <w:iCs/>
        </w:rPr>
        <w:t xml:space="preserve">implementation, </w:t>
      </w:r>
      <w:r w:rsidRPr="00E1707E">
        <w:rPr>
          <w:i/>
          <w:iCs/>
        </w:rPr>
        <w:t>coordination and monitoring</w:t>
      </w:r>
    </w:p>
    <w:p w14:paraId="0F28F5E8" w14:textId="04B81AD0" w:rsidR="00C327CB" w:rsidRPr="00552596" w:rsidRDefault="00C327CB" w:rsidP="00C327CB">
      <w:pPr>
        <w:pStyle w:val="Heading1"/>
        <w:shd w:val="clear" w:color="auto" w:fill="FFFFFF" w:themeFill="background1"/>
        <w:spacing w:before="240"/>
      </w:pPr>
      <w:r w:rsidRPr="00695CDE">
        <w:t>Project monitoring and implementation activities will be implemented through the NOU which will be responsible for data collection, monitoring, and the preparation of reports, while the project management unit (PMU)</w:t>
      </w:r>
      <w:r>
        <w:t xml:space="preserve"> </w:t>
      </w:r>
      <w:r w:rsidRPr="00695CDE">
        <w:t>will be responsible for project implementation and supporting the NOU. UNDP will coordinate with the NOU and PMU for the foam sector investment projects and its non-investment activities, while UNIDO will coordinate monitoring and implementation for the investment projects in the RAC</w:t>
      </w:r>
      <w:r>
        <w:t xml:space="preserve"> sectors</w:t>
      </w:r>
      <w:r w:rsidRPr="00695CDE">
        <w:t xml:space="preserve"> and its non-investment activities as outlined in table</w:t>
      </w:r>
      <w:r>
        <w:t xml:space="preserve"> 26</w:t>
      </w:r>
      <w:r w:rsidRPr="00695CDE">
        <w:t xml:space="preserve"> above. The cost of monitoring and implementation in investment and non-investment activities is outline in table </w:t>
      </w:r>
      <w:r>
        <w:t>27</w:t>
      </w:r>
      <w:r w:rsidRPr="00695CDE">
        <w:t xml:space="preserve"> below. </w:t>
      </w:r>
    </w:p>
    <w:p w14:paraId="316E807A" w14:textId="77777777" w:rsidR="00C327CB" w:rsidRPr="00103F8B" w:rsidRDefault="00C327CB" w:rsidP="00C327CB">
      <w:pPr>
        <w:pStyle w:val="Heading1"/>
        <w:keepNext/>
        <w:widowControl w:val="0"/>
        <w:numPr>
          <w:ilvl w:val="0"/>
          <w:numId w:val="0"/>
        </w:numPr>
        <w:spacing w:before="240"/>
      </w:pPr>
      <w:r w:rsidRPr="00103F8B">
        <w:rPr>
          <w:u w:val="single"/>
        </w:rPr>
        <w:t>Total cost of stage I of the Kigali HFC implementation plan</w:t>
      </w:r>
    </w:p>
    <w:p w14:paraId="77438ED3" w14:textId="77777777" w:rsidR="00C327CB" w:rsidRPr="00486E19" w:rsidRDefault="00C327CB" w:rsidP="00C327CB">
      <w:pPr>
        <w:pStyle w:val="Heading1"/>
      </w:pPr>
      <w:r w:rsidRPr="00486E19">
        <w:t>The</w:t>
      </w:r>
      <w:r>
        <w:t xml:space="preserve"> total</w:t>
      </w:r>
      <w:r w:rsidRPr="00486E19">
        <w:t xml:space="preserve"> budget for stage I has been </w:t>
      </w:r>
      <w:r>
        <w:t>proposed</w:t>
      </w:r>
      <w:r w:rsidRPr="00486E19">
        <w:t xml:space="preserve"> at US $</w:t>
      </w:r>
      <w:r w:rsidRPr="00391EBB">
        <w:t>27,866,395</w:t>
      </w:r>
      <w:r w:rsidRPr="00486E19">
        <w:t xml:space="preserve">. </w:t>
      </w:r>
      <w:r>
        <w:t>The costs of activities in the refrigeration servicing sector have been proposed at US $</w:t>
      </w:r>
      <w:r w:rsidRPr="00391EBB">
        <w:t>7,428,000</w:t>
      </w:r>
      <w:r>
        <w:t xml:space="preserve"> in line with decision 92/37. </w:t>
      </w:r>
      <w:bookmarkStart w:id="4" w:name="_Hlk118631498"/>
      <w:r w:rsidRPr="00486E19">
        <w:t xml:space="preserve">The proposed </w:t>
      </w:r>
      <w:r>
        <w:t>components</w:t>
      </w:r>
      <w:r w:rsidRPr="00486E19">
        <w:t xml:space="preserve"> and cost</w:t>
      </w:r>
      <w:r>
        <w:t xml:space="preserve"> of</w:t>
      </w:r>
      <w:r w:rsidRPr="00486E19">
        <w:t xml:space="preserve"> stage I of the KIP are summarized in table </w:t>
      </w:r>
      <w:r>
        <w:t>27</w:t>
      </w:r>
      <w:r w:rsidRPr="00486E19">
        <w:t>.</w:t>
      </w:r>
    </w:p>
    <w:bookmarkEnd w:id="4"/>
    <w:p w14:paraId="75CB31EE" w14:textId="77777777" w:rsidR="00C327CB" w:rsidRDefault="00C327CB" w:rsidP="00C327CB">
      <w:pPr>
        <w:keepNext/>
        <w:widowControl w:val="0"/>
        <w:suppressAutoHyphens/>
        <w:rPr>
          <w:b/>
          <w:bCs/>
        </w:rPr>
      </w:pPr>
      <w:r w:rsidRPr="00486E19">
        <w:rPr>
          <w:b/>
          <w:bCs/>
        </w:rPr>
        <w:t xml:space="preserve">Table </w:t>
      </w:r>
      <w:r>
        <w:rPr>
          <w:b/>
          <w:bCs/>
        </w:rPr>
        <w:t>27</w:t>
      </w:r>
      <w:r w:rsidRPr="00486E19">
        <w:rPr>
          <w:b/>
          <w:bCs/>
        </w:rPr>
        <w:t xml:space="preserve">. </w:t>
      </w:r>
      <w:r>
        <w:rPr>
          <w:b/>
          <w:bCs/>
        </w:rPr>
        <w:t>Proposed c</w:t>
      </w:r>
      <w:r w:rsidRPr="00486E19">
        <w:rPr>
          <w:b/>
          <w:bCs/>
        </w:rPr>
        <w:t>ost of activities to be implemented in stage I of the KIP</w:t>
      </w:r>
      <w:r>
        <w:rPr>
          <w:b/>
          <w:bCs/>
        </w:rPr>
        <w:t xml:space="preserve"> for </w:t>
      </w:r>
      <w:r w:rsidRPr="002202D9">
        <w:rPr>
          <w:b/>
          <w:bCs/>
        </w:rPr>
        <w:t>Egypt</w:t>
      </w:r>
      <w:r>
        <w:rPr>
          <w:b/>
          <w:bCs/>
        </w:rPr>
        <w:t xml:space="preserve"> (US $)</w:t>
      </w:r>
      <w:r w:rsidRPr="00486E19">
        <w:rPr>
          <w:b/>
          <w:bCs/>
        </w:rPr>
        <w:t xml:space="preserve"> </w:t>
      </w:r>
    </w:p>
    <w:tbl>
      <w:tblPr>
        <w:tblW w:w="9506" w:type="dxa"/>
        <w:tblCellMar>
          <w:left w:w="57" w:type="dxa"/>
          <w:right w:w="57" w:type="dxa"/>
        </w:tblCellMar>
        <w:tblLook w:val="04A0" w:firstRow="1" w:lastRow="0" w:firstColumn="1" w:lastColumn="0" w:noHBand="0" w:noVBand="1"/>
      </w:tblPr>
      <w:tblGrid>
        <w:gridCol w:w="2073"/>
        <w:gridCol w:w="3049"/>
        <w:gridCol w:w="831"/>
        <w:gridCol w:w="881"/>
        <w:gridCol w:w="984"/>
        <w:gridCol w:w="966"/>
        <w:gridCol w:w="727"/>
      </w:tblGrid>
      <w:tr w:rsidR="00C327CB" w:rsidRPr="008236AF" w14:paraId="21808832" w14:textId="77777777" w:rsidTr="007A2036">
        <w:trPr>
          <w:trHeight w:val="248"/>
        </w:trPr>
        <w:tc>
          <w:tcPr>
            <w:tcW w:w="2073" w:type="dxa"/>
            <w:vMerge w:val="restart"/>
            <w:tcBorders>
              <w:top w:val="single" w:sz="4" w:space="0" w:color="auto"/>
              <w:left w:val="single" w:sz="4" w:space="0" w:color="auto"/>
              <w:right w:val="single" w:sz="4" w:space="0" w:color="auto"/>
            </w:tcBorders>
            <w:shd w:val="clear" w:color="auto" w:fill="auto"/>
            <w:noWrap/>
          </w:tcPr>
          <w:p w14:paraId="0F476C47" w14:textId="77777777" w:rsidR="00C327CB" w:rsidRPr="008236AF" w:rsidRDefault="00C327CB">
            <w:pPr>
              <w:jc w:val="left"/>
              <w:rPr>
                <w:b/>
                <w:bCs/>
                <w:color w:val="000000"/>
                <w:sz w:val="19"/>
                <w:szCs w:val="19"/>
                <w:lang w:eastAsia="en-CA"/>
              </w:rPr>
            </w:pPr>
            <w:r w:rsidRPr="008236AF">
              <w:rPr>
                <w:b/>
                <w:bCs/>
                <w:color w:val="000000"/>
                <w:sz w:val="19"/>
                <w:szCs w:val="19"/>
                <w:lang w:eastAsia="en-CA"/>
              </w:rPr>
              <w:t>Sector</w:t>
            </w:r>
          </w:p>
        </w:tc>
        <w:tc>
          <w:tcPr>
            <w:tcW w:w="3049" w:type="dxa"/>
            <w:vMerge w:val="restart"/>
            <w:tcBorders>
              <w:top w:val="single" w:sz="4" w:space="0" w:color="auto"/>
              <w:left w:val="nil"/>
              <w:right w:val="single" w:sz="4" w:space="0" w:color="auto"/>
            </w:tcBorders>
            <w:shd w:val="clear" w:color="auto" w:fill="auto"/>
            <w:noWrap/>
          </w:tcPr>
          <w:p w14:paraId="42119A2A" w14:textId="77777777" w:rsidR="00C327CB" w:rsidRPr="008236AF" w:rsidRDefault="00C327CB">
            <w:pPr>
              <w:jc w:val="center"/>
              <w:rPr>
                <w:b/>
                <w:bCs/>
                <w:color w:val="000000"/>
                <w:sz w:val="19"/>
                <w:szCs w:val="19"/>
                <w:lang w:eastAsia="en-CA"/>
              </w:rPr>
            </w:pPr>
            <w:r w:rsidRPr="008236AF">
              <w:rPr>
                <w:b/>
                <w:bCs/>
                <w:color w:val="000000"/>
                <w:sz w:val="19"/>
                <w:szCs w:val="19"/>
                <w:lang w:eastAsia="en-CA"/>
              </w:rPr>
              <w:t xml:space="preserve">Substances </w:t>
            </w:r>
          </w:p>
        </w:tc>
        <w:tc>
          <w:tcPr>
            <w:tcW w:w="1712" w:type="dxa"/>
            <w:gridSpan w:val="2"/>
            <w:tcBorders>
              <w:top w:val="single" w:sz="4" w:space="0" w:color="auto"/>
              <w:left w:val="nil"/>
              <w:bottom w:val="single" w:sz="4" w:space="0" w:color="auto"/>
              <w:right w:val="single" w:sz="4" w:space="0" w:color="auto"/>
            </w:tcBorders>
            <w:shd w:val="clear" w:color="auto" w:fill="auto"/>
            <w:noWrap/>
          </w:tcPr>
          <w:p w14:paraId="385403D7" w14:textId="77777777" w:rsidR="00C327CB" w:rsidRPr="008236AF" w:rsidRDefault="00C327CB">
            <w:pPr>
              <w:jc w:val="center"/>
              <w:rPr>
                <w:b/>
                <w:bCs/>
                <w:color w:val="000000"/>
                <w:sz w:val="19"/>
                <w:szCs w:val="19"/>
                <w:lang w:eastAsia="en-CA"/>
              </w:rPr>
            </w:pPr>
            <w:r w:rsidRPr="008236AF">
              <w:rPr>
                <w:b/>
                <w:bCs/>
                <w:color w:val="000000"/>
                <w:sz w:val="19"/>
                <w:szCs w:val="19"/>
                <w:lang w:eastAsia="en-CA"/>
              </w:rPr>
              <w:t>Phase out</w:t>
            </w:r>
          </w:p>
        </w:tc>
        <w:tc>
          <w:tcPr>
            <w:tcW w:w="984" w:type="dxa"/>
            <w:vMerge w:val="restart"/>
            <w:tcBorders>
              <w:top w:val="single" w:sz="4" w:space="0" w:color="auto"/>
              <w:left w:val="nil"/>
              <w:right w:val="single" w:sz="4" w:space="0" w:color="auto"/>
            </w:tcBorders>
            <w:shd w:val="clear" w:color="auto" w:fill="auto"/>
          </w:tcPr>
          <w:p w14:paraId="0A242CFF" w14:textId="77777777" w:rsidR="00C327CB" w:rsidRPr="008236AF" w:rsidRDefault="00C327CB">
            <w:pPr>
              <w:jc w:val="center"/>
              <w:rPr>
                <w:b/>
                <w:bCs/>
                <w:color w:val="000000"/>
                <w:sz w:val="19"/>
                <w:szCs w:val="19"/>
                <w:lang w:eastAsia="en-CA"/>
              </w:rPr>
            </w:pPr>
            <w:r w:rsidRPr="008236AF">
              <w:rPr>
                <w:b/>
                <w:bCs/>
                <w:color w:val="000000"/>
                <w:sz w:val="19"/>
                <w:szCs w:val="19"/>
                <w:lang w:eastAsia="en-CA"/>
              </w:rPr>
              <w:t>Requested funding</w:t>
            </w:r>
            <w:r w:rsidRPr="008236AF">
              <w:rPr>
                <w:b/>
                <w:bCs/>
                <w:color w:val="000000"/>
                <w:sz w:val="19"/>
                <w:szCs w:val="19"/>
                <w:lang w:eastAsia="en-CA"/>
              </w:rPr>
              <w:br/>
              <w:t xml:space="preserve"> (US $)</w:t>
            </w:r>
          </w:p>
        </w:tc>
        <w:tc>
          <w:tcPr>
            <w:tcW w:w="966" w:type="dxa"/>
            <w:vMerge w:val="restart"/>
            <w:tcBorders>
              <w:top w:val="single" w:sz="4" w:space="0" w:color="auto"/>
              <w:left w:val="nil"/>
              <w:right w:val="single" w:sz="4" w:space="0" w:color="auto"/>
            </w:tcBorders>
            <w:shd w:val="clear" w:color="auto" w:fill="auto"/>
            <w:noWrap/>
          </w:tcPr>
          <w:p w14:paraId="28DED69B" w14:textId="77777777" w:rsidR="00C327CB" w:rsidRPr="008236AF" w:rsidRDefault="00C327CB">
            <w:pPr>
              <w:jc w:val="center"/>
              <w:rPr>
                <w:b/>
                <w:bCs/>
                <w:color w:val="000000"/>
                <w:sz w:val="19"/>
                <w:szCs w:val="19"/>
                <w:lang w:eastAsia="en-CA"/>
              </w:rPr>
            </w:pPr>
            <w:r w:rsidRPr="008236AF">
              <w:rPr>
                <w:b/>
                <w:bCs/>
                <w:color w:val="000000"/>
                <w:sz w:val="19"/>
                <w:szCs w:val="19"/>
                <w:lang w:eastAsia="en-CA"/>
              </w:rPr>
              <w:t xml:space="preserve">CE </w:t>
            </w:r>
          </w:p>
          <w:p w14:paraId="07DBB2FB" w14:textId="77777777" w:rsidR="00C327CB" w:rsidRPr="008236AF" w:rsidRDefault="00C327CB">
            <w:pPr>
              <w:jc w:val="center"/>
              <w:rPr>
                <w:b/>
                <w:bCs/>
                <w:color w:val="000000"/>
                <w:sz w:val="19"/>
                <w:szCs w:val="19"/>
                <w:lang w:eastAsia="en-CA"/>
              </w:rPr>
            </w:pPr>
            <w:r w:rsidRPr="008236AF">
              <w:rPr>
                <w:b/>
                <w:bCs/>
                <w:color w:val="000000"/>
                <w:sz w:val="19"/>
                <w:szCs w:val="19"/>
                <w:lang w:eastAsia="en-CA"/>
              </w:rPr>
              <w:t>(US $/kg)</w:t>
            </w:r>
          </w:p>
        </w:tc>
        <w:tc>
          <w:tcPr>
            <w:tcW w:w="722" w:type="dxa"/>
            <w:vMerge w:val="restart"/>
            <w:tcBorders>
              <w:top w:val="single" w:sz="4" w:space="0" w:color="auto"/>
              <w:left w:val="nil"/>
              <w:right w:val="single" w:sz="4" w:space="0" w:color="auto"/>
            </w:tcBorders>
            <w:shd w:val="clear" w:color="auto" w:fill="auto"/>
            <w:noWrap/>
          </w:tcPr>
          <w:p w14:paraId="126E0347" w14:textId="77777777" w:rsidR="00C327CB" w:rsidRPr="008236AF" w:rsidRDefault="00C327CB">
            <w:pPr>
              <w:jc w:val="center"/>
              <w:rPr>
                <w:b/>
                <w:bCs/>
                <w:color w:val="000000"/>
                <w:sz w:val="19"/>
                <w:szCs w:val="19"/>
                <w:lang w:eastAsia="en-CA"/>
              </w:rPr>
            </w:pPr>
            <w:r w:rsidRPr="008236AF">
              <w:rPr>
                <w:b/>
                <w:bCs/>
                <w:color w:val="000000"/>
                <w:sz w:val="19"/>
                <w:szCs w:val="19"/>
                <w:lang w:eastAsia="en-CA"/>
              </w:rPr>
              <w:t xml:space="preserve">Agency </w:t>
            </w:r>
          </w:p>
        </w:tc>
      </w:tr>
      <w:tr w:rsidR="00C327CB" w:rsidRPr="008236AF" w14:paraId="7B65EC04" w14:textId="77777777" w:rsidTr="007A2036">
        <w:trPr>
          <w:trHeight w:val="279"/>
        </w:trPr>
        <w:tc>
          <w:tcPr>
            <w:tcW w:w="2073" w:type="dxa"/>
            <w:vMerge/>
            <w:tcBorders>
              <w:left w:val="single" w:sz="4" w:space="0" w:color="auto"/>
              <w:bottom w:val="single" w:sz="4" w:space="0" w:color="auto"/>
              <w:right w:val="single" w:sz="4" w:space="0" w:color="auto"/>
            </w:tcBorders>
            <w:shd w:val="clear" w:color="auto" w:fill="auto"/>
            <w:noWrap/>
            <w:hideMark/>
          </w:tcPr>
          <w:p w14:paraId="5AF5B1FD" w14:textId="77777777" w:rsidR="00C327CB" w:rsidRPr="008236AF" w:rsidRDefault="00C327CB">
            <w:pPr>
              <w:jc w:val="center"/>
              <w:rPr>
                <w:b/>
                <w:bCs/>
                <w:color w:val="000000"/>
                <w:sz w:val="19"/>
                <w:szCs w:val="19"/>
                <w:lang w:eastAsia="en-CA"/>
              </w:rPr>
            </w:pPr>
          </w:p>
        </w:tc>
        <w:tc>
          <w:tcPr>
            <w:tcW w:w="3049" w:type="dxa"/>
            <w:vMerge/>
            <w:tcBorders>
              <w:left w:val="nil"/>
              <w:bottom w:val="single" w:sz="4" w:space="0" w:color="auto"/>
              <w:right w:val="single" w:sz="4" w:space="0" w:color="auto"/>
            </w:tcBorders>
            <w:shd w:val="clear" w:color="auto" w:fill="auto"/>
            <w:noWrap/>
            <w:hideMark/>
          </w:tcPr>
          <w:p w14:paraId="1EBA3039" w14:textId="77777777" w:rsidR="00C327CB" w:rsidRPr="008236AF" w:rsidRDefault="00C327CB">
            <w:pPr>
              <w:jc w:val="center"/>
              <w:rPr>
                <w:b/>
                <w:bCs/>
                <w:color w:val="000000"/>
                <w:sz w:val="19"/>
                <w:szCs w:val="19"/>
                <w:lang w:eastAsia="en-CA"/>
              </w:rPr>
            </w:pPr>
          </w:p>
        </w:tc>
        <w:tc>
          <w:tcPr>
            <w:tcW w:w="831" w:type="dxa"/>
            <w:tcBorders>
              <w:top w:val="single" w:sz="4" w:space="0" w:color="auto"/>
              <w:left w:val="nil"/>
              <w:bottom w:val="single" w:sz="4" w:space="0" w:color="auto"/>
              <w:right w:val="single" w:sz="4" w:space="0" w:color="auto"/>
            </w:tcBorders>
            <w:shd w:val="clear" w:color="auto" w:fill="auto"/>
            <w:noWrap/>
            <w:hideMark/>
          </w:tcPr>
          <w:p w14:paraId="67D8B11A" w14:textId="77777777" w:rsidR="00C327CB" w:rsidRPr="008236AF" w:rsidRDefault="00C327CB">
            <w:pPr>
              <w:jc w:val="center"/>
              <w:rPr>
                <w:b/>
                <w:bCs/>
                <w:color w:val="000000"/>
                <w:sz w:val="19"/>
                <w:szCs w:val="19"/>
                <w:lang w:eastAsia="en-CA"/>
              </w:rPr>
            </w:pPr>
            <w:r w:rsidRPr="008236AF">
              <w:rPr>
                <w:b/>
                <w:bCs/>
                <w:color w:val="000000"/>
                <w:sz w:val="19"/>
                <w:szCs w:val="19"/>
                <w:lang w:eastAsia="en-CA"/>
              </w:rPr>
              <w:t xml:space="preserve">mt </w:t>
            </w:r>
          </w:p>
        </w:tc>
        <w:tc>
          <w:tcPr>
            <w:tcW w:w="881" w:type="dxa"/>
            <w:tcBorders>
              <w:top w:val="single" w:sz="4" w:space="0" w:color="auto"/>
              <w:left w:val="nil"/>
              <w:bottom w:val="single" w:sz="4" w:space="0" w:color="auto"/>
              <w:right w:val="single" w:sz="4" w:space="0" w:color="auto"/>
            </w:tcBorders>
            <w:shd w:val="clear" w:color="auto" w:fill="auto"/>
            <w:hideMark/>
          </w:tcPr>
          <w:p w14:paraId="7F0F2DB3" w14:textId="77777777" w:rsidR="00C327CB" w:rsidRPr="008236AF" w:rsidRDefault="00C327CB">
            <w:pPr>
              <w:jc w:val="center"/>
              <w:rPr>
                <w:b/>
                <w:bCs/>
                <w:color w:val="000000"/>
                <w:sz w:val="19"/>
                <w:szCs w:val="19"/>
                <w:lang w:eastAsia="en-CA"/>
              </w:rPr>
            </w:pPr>
            <w:r w:rsidRPr="008236AF">
              <w:rPr>
                <w:b/>
                <w:bCs/>
                <w:color w:val="000000"/>
                <w:sz w:val="19"/>
                <w:szCs w:val="19"/>
                <w:lang w:eastAsia="en-CA"/>
              </w:rPr>
              <w:t>CO</w:t>
            </w:r>
            <w:r w:rsidRPr="008236AF">
              <w:rPr>
                <w:b/>
                <w:bCs/>
                <w:color w:val="000000"/>
                <w:sz w:val="19"/>
                <w:szCs w:val="19"/>
                <w:vertAlign w:val="subscript"/>
                <w:lang w:eastAsia="en-CA"/>
              </w:rPr>
              <w:t>2</w:t>
            </w:r>
            <w:r w:rsidRPr="008236AF">
              <w:rPr>
                <w:b/>
                <w:bCs/>
                <w:color w:val="000000"/>
                <w:sz w:val="19"/>
                <w:szCs w:val="19"/>
                <w:lang w:eastAsia="en-CA"/>
              </w:rPr>
              <w:t xml:space="preserve">-eq tonnes </w:t>
            </w:r>
          </w:p>
        </w:tc>
        <w:tc>
          <w:tcPr>
            <w:tcW w:w="984" w:type="dxa"/>
            <w:vMerge/>
            <w:tcBorders>
              <w:left w:val="nil"/>
              <w:bottom w:val="single" w:sz="4" w:space="0" w:color="auto"/>
              <w:right w:val="single" w:sz="4" w:space="0" w:color="auto"/>
            </w:tcBorders>
            <w:shd w:val="clear" w:color="auto" w:fill="auto"/>
            <w:hideMark/>
          </w:tcPr>
          <w:p w14:paraId="04592484" w14:textId="77777777" w:rsidR="00C327CB" w:rsidRPr="008236AF" w:rsidRDefault="00C327CB">
            <w:pPr>
              <w:jc w:val="center"/>
              <w:rPr>
                <w:b/>
                <w:bCs/>
                <w:color w:val="000000"/>
                <w:sz w:val="19"/>
                <w:szCs w:val="19"/>
                <w:lang w:eastAsia="en-CA"/>
              </w:rPr>
            </w:pPr>
          </w:p>
        </w:tc>
        <w:tc>
          <w:tcPr>
            <w:tcW w:w="966" w:type="dxa"/>
            <w:vMerge/>
            <w:tcBorders>
              <w:left w:val="nil"/>
              <w:bottom w:val="single" w:sz="4" w:space="0" w:color="auto"/>
              <w:right w:val="single" w:sz="4" w:space="0" w:color="auto"/>
            </w:tcBorders>
            <w:shd w:val="clear" w:color="auto" w:fill="auto"/>
            <w:noWrap/>
            <w:hideMark/>
          </w:tcPr>
          <w:p w14:paraId="6ADA926C" w14:textId="77777777" w:rsidR="00C327CB" w:rsidRPr="008236AF" w:rsidRDefault="00C327CB">
            <w:pPr>
              <w:jc w:val="center"/>
              <w:rPr>
                <w:b/>
                <w:bCs/>
                <w:color w:val="000000"/>
                <w:sz w:val="19"/>
                <w:szCs w:val="19"/>
                <w:lang w:eastAsia="en-CA"/>
              </w:rPr>
            </w:pPr>
          </w:p>
        </w:tc>
        <w:tc>
          <w:tcPr>
            <w:tcW w:w="722" w:type="dxa"/>
            <w:vMerge/>
            <w:tcBorders>
              <w:left w:val="nil"/>
              <w:bottom w:val="single" w:sz="4" w:space="0" w:color="auto"/>
              <w:right w:val="single" w:sz="4" w:space="0" w:color="auto"/>
            </w:tcBorders>
            <w:shd w:val="clear" w:color="auto" w:fill="auto"/>
            <w:noWrap/>
            <w:hideMark/>
          </w:tcPr>
          <w:p w14:paraId="5E303B75" w14:textId="77777777" w:rsidR="00C327CB" w:rsidRPr="008236AF" w:rsidRDefault="00C327CB">
            <w:pPr>
              <w:jc w:val="center"/>
              <w:rPr>
                <w:b/>
                <w:bCs/>
                <w:color w:val="000000"/>
                <w:sz w:val="19"/>
                <w:szCs w:val="19"/>
                <w:lang w:eastAsia="en-CA"/>
              </w:rPr>
            </w:pPr>
          </w:p>
        </w:tc>
      </w:tr>
      <w:tr w:rsidR="00C327CB" w:rsidRPr="008236AF" w14:paraId="3A5E8951" w14:textId="77777777" w:rsidTr="007A2036">
        <w:trPr>
          <w:trHeight w:val="411"/>
        </w:trPr>
        <w:tc>
          <w:tcPr>
            <w:tcW w:w="2073" w:type="dxa"/>
            <w:tcBorders>
              <w:top w:val="nil"/>
              <w:left w:val="single" w:sz="4" w:space="0" w:color="auto"/>
              <w:bottom w:val="single" w:sz="4" w:space="0" w:color="auto"/>
              <w:right w:val="single" w:sz="4" w:space="0" w:color="auto"/>
            </w:tcBorders>
            <w:shd w:val="clear" w:color="auto" w:fill="auto"/>
            <w:noWrap/>
            <w:hideMark/>
          </w:tcPr>
          <w:p w14:paraId="101C409B" w14:textId="77777777" w:rsidR="00C327CB" w:rsidRPr="008236AF" w:rsidRDefault="00C327CB">
            <w:pPr>
              <w:jc w:val="left"/>
              <w:rPr>
                <w:color w:val="000000"/>
                <w:sz w:val="19"/>
                <w:szCs w:val="19"/>
                <w:lang w:eastAsia="en-CA"/>
              </w:rPr>
            </w:pPr>
            <w:r w:rsidRPr="008236AF">
              <w:rPr>
                <w:color w:val="000000"/>
                <w:sz w:val="19"/>
                <w:szCs w:val="19"/>
                <w:lang w:eastAsia="en-CA"/>
              </w:rPr>
              <w:t>PU Foam</w:t>
            </w:r>
          </w:p>
        </w:tc>
        <w:tc>
          <w:tcPr>
            <w:tcW w:w="3049" w:type="dxa"/>
            <w:tcBorders>
              <w:top w:val="nil"/>
              <w:left w:val="nil"/>
              <w:bottom w:val="single" w:sz="4" w:space="0" w:color="auto"/>
              <w:right w:val="single" w:sz="4" w:space="0" w:color="auto"/>
            </w:tcBorders>
            <w:shd w:val="clear" w:color="auto" w:fill="auto"/>
            <w:hideMark/>
          </w:tcPr>
          <w:p w14:paraId="26E72432" w14:textId="77777777" w:rsidR="00C327CB" w:rsidRPr="008236AF" w:rsidRDefault="00C327CB">
            <w:pPr>
              <w:jc w:val="left"/>
              <w:rPr>
                <w:color w:val="000000"/>
                <w:sz w:val="19"/>
                <w:szCs w:val="19"/>
                <w:lang w:eastAsia="en-CA"/>
              </w:rPr>
            </w:pPr>
            <w:r w:rsidRPr="008236AF">
              <w:rPr>
                <w:color w:val="000000"/>
                <w:sz w:val="19"/>
                <w:szCs w:val="19"/>
                <w:lang w:eastAsia="en-CA"/>
              </w:rPr>
              <w:t>HFC-365mfc/HFC-227ea, HFC-245fa, HFC-245fa in pre- blended polyols</w:t>
            </w:r>
          </w:p>
        </w:tc>
        <w:tc>
          <w:tcPr>
            <w:tcW w:w="831" w:type="dxa"/>
            <w:tcBorders>
              <w:top w:val="nil"/>
              <w:left w:val="nil"/>
              <w:bottom w:val="single" w:sz="4" w:space="0" w:color="auto"/>
              <w:right w:val="single" w:sz="4" w:space="0" w:color="auto"/>
            </w:tcBorders>
            <w:shd w:val="clear" w:color="auto" w:fill="auto"/>
            <w:noWrap/>
            <w:hideMark/>
          </w:tcPr>
          <w:p w14:paraId="0C645A40" w14:textId="77777777" w:rsidR="00C327CB" w:rsidRPr="008236AF" w:rsidRDefault="00C327CB">
            <w:pPr>
              <w:jc w:val="center"/>
              <w:rPr>
                <w:color w:val="000000"/>
                <w:sz w:val="19"/>
                <w:szCs w:val="19"/>
                <w:lang w:eastAsia="en-CA"/>
              </w:rPr>
            </w:pPr>
            <w:r w:rsidRPr="008236AF">
              <w:rPr>
                <w:color w:val="000000"/>
                <w:sz w:val="19"/>
                <w:szCs w:val="19"/>
                <w:lang w:eastAsia="en-CA"/>
              </w:rPr>
              <w:t>131.95</w:t>
            </w:r>
          </w:p>
        </w:tc>
        <w:tc>
          <w:tcPr>
            <w:tcW w:w="881" w:type="dxa"/>
            <w:tcBorders>
              <w:top w:val="nil"/>
              <w:left w:val="nil"/>
              <w:bottom w:val="single" w:sz="4" w:space="0" w:color="auto"/>
              <w:right w:val="single" w:sz="4" w:space="0" w:color="auto"/>
            </w:tcBorders>
            <w:shd w:val="clear" w:color="auto" w:fill="auto"/>
            <w:noWrap/>
            <w:hideMark/>
          </w:tcPr>
          <w:p w14:paraId="00E6F2B1" w14:textId="6B2BFFEC" w:rsidR="00C327CB" w:rsidRPr="008236AF" w:rsidRDefault="000F37AA">
            <w:pPr>
              <w:jc w:val="right"/>
              <w:rPr>
                <w:color w:val="000000"/>
                <w:sz w:val="19"/>
                <w:szCs w:val="19"/>
                <w:lang w:eastAsia="en-CA"/>
              </w:rPr>
            </w:pPr>
            <w:r>
              <w:rPr>
                <w:color w:val="000000"/>
                <w:sz w:val="19"/>
                <w:szCs w:val="19"/>
                <w:lang w:eastAsia="en-CA"/>
              </w:rPr>
              <w:t xml:space="preserve"> </w:t>
            </w:r>
            <w:r w:rsidR="00C327CB" w:rsidRPr="008236AF">
              <w:rPr>
                <w:color w:val="000000"/>
                <w:sz w:val="19"/>
                <w:szCs w:val="19"/>
                <w:lang w:eastAsia="en-CA"/>
              </w:rPr>
              <w:t xml:space="preserve"> 138,905 </w:t>
            </w:r>
          </w:p>
        </w:tc>
        <w:tc>
          <w:tcPr>
            <w:tcW w:w="984" w:type="dxa"/>
            <w:tcBorders>
              <w:top w:val="nil"/>
              <w:left w:val="nil"/>
              <w:bottom w:val="single" w:sz="4" w:space="0" w:color="auto"/>
              <w:right w:val="single" w:sz="4" w:space="0" w:color="auto"/>
            </w:tcBorders>
            <w:shd w:val="clear" w:color="auto" w:fill="auto"/>
            <w:noWrap/>
            <w:hideMark/>
          </w:tcPr>
          <w:p w14:paraId="36F90E93" w14:textId="0A67940F" w:rsidR="00C327CB" w:rsidRPr="008236AF" w:rsidRDefault="000F37AA">
            <w:pPr>
              <w:jc w:val="right"/>
              <w:rPr>
                <w:color w:val="000000"/>
                <w:sz w:val="19"/>
                <w:szCs w:val="19"/>
                <w:lang w:eastAsia="en-CA"/>
              </w:rPr>
            </w:pPr>
            <w:r>
              <w:rPr>
                <w:color w:val="000000"/>
                <w:sz w:val="19"/>
                <w:szCs w:val="19"/>
                <w:lang w:eastAsia="en-CA"/>
              </w:rPr>
              <w:t xml:space="preserve"> </w:t>
            </w:r>
            <w:r w:rsidR="00C327CB" w:rsidRPr="008236AF">
              <w:rPr>
                <w:color w:val="000000"/>
                <w:sz w:val="19"/>
                <w:szCs w:val="19"/>
                <w:lang w:eastAsia="en-CA"/>
              </w:rPr>
              <w:t xml:space="preserve">1,560,431 </w:t>
            </w:r>
          </w:p>
        </w:tc>
        <w:tc>
          <w:tcPr>
            <w:tcW w:w="966" w:type="dxa"/>
            <w:tcBorders>
              <w:top w:val="nil"/>
              <w:left w:val="nil"/>
              <w:bottom w:val="single" w:sz="4" w:space="0" w:color="auto"/>
              <w:right w:val="single" w:sz="4" w:space="0" w:color="auto"/>
            </w:tcBorders>
            <w:shd w:val="clear" w:color="auto" w:fill="auto"/>
            <w:noWrap/>
            <w:hideMark/>
          </w:tcPr>
          <w:p w14:paraId="0BB0DF92" w14:textId="3D01709C" w:rsidR="00C327CB" w:rsidRPr="008236AF" w:rsidRDefault="000F37AA">
            <w:pPr>
              <w:jc w:val="right"/>
              <w:rPr>
                <w:color w:val="000000"/>
                <w:sz w:val="19"/>
                <w:szCs w:val="19"/>
                <w:lang w:eastAsia="en-CA"/>
              </w:rPr>
            </w:pPr>
            <w:r>
              <w:rPr>
                <w:color w:val="000000"/>
                <w:sz w:val="19"/>
                <w:szCs w:val="19"/>
                <w:lang w:eastAsia="en-CA"/>
              </w:rPr>
              <w:t xml:space="preserve">  </w:t>
            </w:r>
            <w:r w:rsidR="00C327CB" w:rsidRPr="008236AF">
              <w:rPr>
                <w:color w:val="000000"/>
                <w:sz w:val="19"/>
                <w:szCs w:val="19"/>
                <w:lang w:eastAsia="en-CA"/>
              </w:rPr>
              <w:t xml:space="preserve">11.83 </w:t>
            </w:r>
          </w:p>
        </w:tc>
        <w:tc>
          <w:tcPr>
            <w:tcW w:w="722" w:type="dxa"/>
            <w:tcBorders>
              <w:top w:val="nil"/>
              <w:left w:val="nil"/>
              <w:bottom w:val="single" w:sz="4" w:space="0" w:color="auto"/>
              <w:right w:val="single" w:sz="4" w:space="0" w:color="auto"/>
            </w:tcBorders>
            <w:shd w:val="clear" w:color="auto" w:fill="auto"/>
            <w:noWrap/>
            <w:hideMark/>
          </w:tcPr>
          <w:p w14:paraId="1B7D8B87" w14:textId="77777777" w:rsidR="00C327CB" w:rsidRPr="008236AF" w:rsidRDefault="00C327CB">
            <w:pPr>
              <w:jc w:val="right"/>
              <w:rPr>
                <w:color w:val="000000"/>
                <w:sz w:val="19"/>
                <w:szCs w:val="19"/>
                <w:lang w:eastAsia="en-CA"/>
              </w:rPr>
            </w:pPr>
            <w:r w:rsidRPr="008236AF">
              <w:rPr>
                <w:color w:val="000000"/>
                <w:sz w:val="19"/>
                <w:szCs w:val="19"/>
                <w:lang w:eastAsia="en-CA"/>
              </w:rPr>
              <w:t xml:space="preserve"> UNDP </w:t>
            </w:r>
          </w:p>
        </w:tc>
      </w:tr>
      <w:tr w:rsidR="00C327CB" w:rsidRPr="008236AF" w14:paraId="4C2C1942" w14:textId="77777777" w:rsidTr="007A2036">
        <w:trPr>
          <w:trHeight w:val="259"/>
        </w:trPr>
        <w:tc>
          <w:tcPr>
            <w:tcW w:w="2073" w:type="dxa"/>
            <w:tcBorders>
              <w:top w:val="nil"/>
              <w:left w:val="single" w:sz="4" w:space="0" w:color="auto"/>
              <w:bottom w:val="single" w:sz="4" w:space="0" w:color="auto"/>
              <w:right w:val="single" w:sz="4" w:space="0" w:color="auto"/>
            </w:tcBorders>
            <w:shd w:val="clear" w:color="auto" w:fill="auto"/>
            <w:noWrap/>
            <w:hideMark/>
          </w:tcPr>
          <w:p w14:paraId="57C6C902" w14:textId="77777777" w:rsidR="00C327CB" w:rsidRPr="008236AF" w:rsidRDefault="00C327CB">
            <w:pPr>
              <w:jc w:val="left"/>
              <w:rPr>
                <w:color w:val="000000"/>
                <w:sz w:val="19"/>
                <w:szCs w:val="19"/>
                <w:lang w:eastAsia="en-CA"/>
              </w:rPr>
            </w:pPr>
            <w:r w:rsidRPr="008236AF">
              <w:rPr>
                <w:color w:val="000000"/>
                <w:sz w:val="19"/>
                <w:szCs w:val="19"/>
                <w:lang w:eastAsia="en-CA"/>
              </w:rPr>
              <w:t>XPS</w:t>
            </w:r>
          </w:p>
        </w:tc>
        <w:tc>
          <w:tcPr>
            <w:tcW w:w="3049" w:type="dxa"/>
            <w:tcBorders>
              <w:top w:val="nil"/>
              <w:left w:val="nil"/>
              <w:bottom w:val="single" w:sz="4" w:space="0" w:color="auto"/>
              <w:right w:val="single" w:sz="4" w:space="0" w:color="auto"/>
            </w:tcBorders>
            <w:shd w:val="clear" w:color="auto" w:fill="auto"/>
            <w:noWrap/>
            <w:hideMark/>
          </w:tcPr>
          <w:p w14:paraId="001A30BD" w14:textId="77777777" w:rsidR="00C327CB" w:rsidRPr="008236AF" w:rsidRDefault="00C327CB">
            <w:pPr>
              <w:jc w:val="left"/>
              <w:rPr>
                <w:color w:val="000000"/>
                <w:sz w:val="19"/>
                <w:szCs w:val="19"/>
                <w:lang w:eastAsia="en-CA"/>
              </w:rPr>
            </w:pPr>
            <w:r w:rsidRPr="008236AF">
              <w:rPr>
                <w:color w:val="000000"/>
                <w:sz w:val="19"/>
                <w:szCs w:val="19"/>
                <w:lang w:eastAsia="en-CA"/>
              </w:rPr>
              <w:t>HFC-152</w:t>
            </w:r>
          </w:p>
        </w:tc>
        <w:tc>
          <w:tcPr>
            <w:tcW w:w="831" w:type="dxa"/>
            <w:tcBorders>
              <w:top w:val="nil"/>
              <w:left w:val="nil"/>
              <w:bottom w:val="single" w:sz="4" w:space="0" w:color="auto"/>
              <w:right w:val="single" w:sz="4" w:space="0" w:color="auto"/>
            </w:tcBorders>
            <w:shd w:val="clear" w:color="auto" w:fill="auto"/>
            <w:noWrap/>
            <w:hideMark/>
          </w:tcPr>
          <w:p w14:paraId="07CC826E" w14:textId="77777777" w:rsidR="00C327CB" w:rsidRPr="008236AF" w:rsidRDefault="00C327CB">
            <w:pPr>
              <w:jc w:val="center"/>
              <w:rPr>
                <w:color w:val="000000"/>
                <w:sz w:val="19"/>
                <w:szCs w:val="19"/>
                <w:lang w:eastAsia="en-CA"/>
              </w:rPr>
            </w:pPr>
            <w:r w:rsidRPr="008236AF">
              <w:rPr>
                <w:color w:val="000000"/>
                <w:sz w:val="19"/>
                <w:szCs w:val="19"/>
                <w:lang w:eastAsia="en-CA"/>
              </w:rPr>
              <w:t>386.67</w:t>
            </w:r>
          </w:p>
        </w:tc>
        <w:tc>
          <w:tcPr>
            <w:tcW w:w="881" w:type="dxa"/>
            <w:tcBorders>
              <w:top w:val="nil"/>
              <w:left w:val="nil"/>
              <w:bottom w:val="single" w:sz="4" w:space="0" w:color="auto"/>
              <w:right w:val="single" w:sz="4" w:space="0" w:color="auto"/>
            </w:tcBorders>
            <w:shd w:val="clear" w:color="auto" w:fill="auto"/>
            <w:noWrap/>
            <w:hideMark/>
          </w:tcPr>
          <w:p w14:paraId="4BB4592E" w14:textId="46745EA5" w:rsidR="00C327CB" w:rsidRPr="008236AF" w:rsidRDefault="000F37AA">
            <w:pPr>
              <w:jc w:val="right"/>
              <w:rPr>
                <w:color w:val="000000"/>
                <w:sz w:val="19"/>
                <w:szCs w:val="19"/>
                <w:lang w:eastAsia="en-CA"/>
              </w:rPr>
            </w:pPr>
            <w:r>
              <w:rPr>
                <w:color w:val="000000"/>
                <w:sz w:val="19"/>
                <w:szCs w:val="19"/>
                <w:lang w:eastAsia="en-CA"/>
              </w:rPr>
              <w:t xml:space="preserve">  </w:t>
            </w:r>
            <w:r w:rsidR="00C327CB" w:rsidRPr="008236AF">
              <w:rPr>
                <w:color w:val="000000"/>
                <w:sz w:val="19"/>
                <w:szCs w:val="19"/>
                <w:lang w:eastAsia="en-CA"/>
              </w:rPr>
              <w:t xml:space="preserve"> 47,947 </w:t>
            </w:r>
          </w:p>
        </w:tc>
        <w:tc>
          <w:tcPr>
            <w:tcW w:w="984" w:type="dxa"/>
            <w:tcBorders>
              <w:top w:val="nil"/>
              <w:left w:val="nil"/>
              <w:bottom w:val="single" w:sz="4" w:space="0" w:color="auto"/>
              <w:right w:val="single" w:sz="4" w:space="0" w:color="auto"/>
            </w:tcBorders>
            <w:shd w:val="clear" w:color="auto" w:fill="auto"/>
            <w:noWrap/>
            <w:hideMark/>
          </w:tcPr>
          <w:p w14:paraId="60CE09CC" w14:textId="6B4C9DF6" w:rsidR="00C327CB" w:rsidRPr="008236AF" w:rsidRDefault="000F37AA">
            <w:pPr>
              <w:jc w:val="right"/>
              <w:rPr>
                <w:color w:val="000000"/>
                <w:sz w:val="19"/>
                <w:szCs w:val="19"/>
                <w:lang w:eastAsia="en-CA"/>
              </w:rPr>
            </w:pPr>
            <w:r>
              <w:rPr>
                <w:color w:val="000000"/>
                <w:sz w:val="19"/>
                <w:szCs w:val="19"/>
                <w:lang w:eastAsia="en-CA"/>
              </w:rPr>
              <w:t xml:space="preserve"> </w:t>
            </w:r>
            <w:r w:rsidR="00C327CB" w:rsidRPr="008236AF">
              <w:rPr>
                <w:color w:val="000000"/>
                <w:sz w:val="19"/>
                <w:szCs w:val="19"/>
                <w:lang w:eastAsia="en-CA"/>
              </w:rPr>
              <w:t xml:space="preserve">2,195,211 </w:t>
            </w:r>
          </w:p>
        </w:tc>
        <w:tc>
          <w:tcPr>
            <w:tcW w:w="966" w:type="dxa"/>
            <w:tcBorders>
              <w:top w:val="nil"/>
              <w:left w:val="nil"/>
              <w:bottom w:val="single" w:sz="4" w:space="0" w:color="auto"/>
              <w:right w:val="single" w:sz="4" w:space="0" w:color="auto"/>
            </w:tcBorders>
            <w:shd w:val="clear" w:color="auto" w:fill="auto"/>
            <w:noWrap/>
            <w:hideMark/>
          </w:tcPr>
          <w:p w14:paraId="5B5ACEB2" w14:textId="74D8909E" w:rsidR="00C327CB" w:rsidRPr="008236AF" w:rsidRDefault="000F37AA">
            <w:pPr>
              <w:jc w:val="right"/>
              <w:rPr>
                <w:color w:val="000000"/>
                <w:sz w:val="19"/>
                <w:szCs w:val="19"/>
                <w:lang w:eastAsia="en-CA"/>
              </w:rPr>
            </w:pPr>
            <w:r>
              <w:rPr>
                <w:color w:val="000000"/>
                <w:sz w:val="19"/>
                <w:szCs w:val="19"/>
                <w:lang w:eastAsia="en-CA"/>
              </w:rPr>
              <w:t xml:space="preserve">   </w:t>
            </w:r>
            <w:r w:rsidR="00C327CB" w:rsidRPr="008236AF">
              <w:rPr>
                <w:color w:val="000000"/>
                <w:sz w:val="19"/>
                <w:szCs w:val="19"/>
                <w:lang w:eastAsia="en-CA"/>
              </w:rPr>
              <w:t xml:space="preserve">5.68 </w:t>
            </w:r>
          </w:p>
        </w:tc>
        <w:tc>
          <w:tcPr>
            <w:tcW w:w="722" w:type="dxa"/>
            <w:tcBorders>
              <w:top w:val="nil"/>
              <w:left w:val="nil"/>
              <w:bottom w:val="single" w:sz="4" w:space="0" w:color="auto"/>
              <w:right w:val="single" w:sz="4" w:space="0" w:color="auto"/>
            </w:tcBorders>
            <w:shd w:val="clear" w:color="auto" w:fill="auto"/>
            <w:noWrap/>
            <w:hideMark/>
          </w:tcPr>
          <w:p w14:paraId="45B8589B" w14:textId="77777777" w:rsidR="00C327CB" w:rsidRPr="008236AF" w:rsidRDefault="00C327CB">
            <w:pPr>
              <w:jc w:val="right"/>
              <w:rPr>
                <w:color w:val="000000"/>
                <w:sz w:val="19"/>
                <w:szCs w:val="19"/>
                <w:lang w:eastAsia="en-CA"/>
              </w:rPr>
            </w:pPr>
            <w:r w:rsidRPr="008236AF">
              <w:rPr>
                <w:color w:val="000000"/>
                <w:sz w:val="19"/>
                <w:szCs w:val="19"/>
                <w:lang w:eastAsia="en-CA"/>
              </w:rPr>
              <w:t xml:space="preserve"> UNDP </w:t>
            </w:r>
          </w:p>
        </w:tc>
      </w:tr>
      <w:tr w:rsidR="00C327CB" w:rsidRPr="008236AF" w14:paraId="2A041C11" w14:textId="77777777" w:rsidTr="007A2036">
        <w:trPr>
          <w:trHeight w:val="285"/>
        </w:trPr>
        <w:tc>
          <w:tcPr>
            <w:tcW w:w="5122" w:type="dxa"/>
            <w:gridSpan w:val="2"/>
            <w:tcBorders>
              <w:top w:val="nil"/>
              <w:left w:val="single" w:sz="4" w:space="0" w:color="auto"/>
              <w:bottom w:val="single" w:sz="4" w:space="0" w:color="auto"/>
              <w:right w:val="single" w:sz="4" w:space="0" w:color="auto"/>
            </w:tcBorders>
            <w:shd w:val="clear" w:color="auto" w:fill="auto"/>
            <w:noWrap/>
            <w:hideMark/>
          </w:tcPr>
          <w:p w14:paraId="52D1E8D8" w14:textId="77777777" w:rsidR="00C327CB" w:rsidRPr="008236AF" w:rsidRDefault="00C327CB">
            <w:pPr>
              <w:jc w:val="right"/>
              <w:rPr>
                <w:i/>
                <w:iCs/>
                <w:color w:val="000000"/>
                <w:sz w:val="19"/>
                <w:szCs w:val="19"/>
                <w:lang w:eastAsia="en-CA"/>
              </w:rPr>
            </w:pPr>
            <w:r w:rsidRPr="008236AF">
              <w:rPr>
                <w:i/>
                <w:iCs/>
                <w:color w:val="000000"/>
                <w:sz w:val="19"/>
                <w:szCs w:val="19"/>
                <w:lang w:eastAsia="en-CA"/>
              </w:rPr>
              <w:t>Subtotal investment project in the foam sectors</w:t>
            </w:r>
          </w:p>
        </w:tc>
        <w:tc>
          <w:tcPr>
            <w:tcW w:w="831" w:type="dxa"/>
            <w:tcBorders>
              <w:top w:val="nil"/>
              <w:left w:val="nil"/>
              <w:bottom w:val="single" w:sz="4" w:space="0" w:color="auto"/>
              <w:right w:val="single" w:sz="4" w:space="0" w:color="auto"/>
            </w:tcBorders>
            <w:shd w:val="clear" w:color="auto" w:fill="auto"/>
            <w:noWrap/>
            <w:hideMark/>
          </w:tcPr>
          <w:p w14:paraId="59DE8793" w14:textId="77777777" w:rsidR="00C327CB" w:rsidRPr="008236AF" w:rsidRDefault="00C327CB">
            <w:pPr>
              <w:jc w:val="center"/>
              <w:rPr>
                <w:i/>
                <w:iCs/>
                <w:color w:val="000000"/>
                <w:sz w:val="19"/>
                <w:szCs w:val="19"/>
                <w:lang w:eastAsia="en-CA"/>
              </w:rPr>
            </w:pPr>
            <w:r w:rsidRPr="008236AF">
              <w:rPr>
                <w:i/>
                <w:iCs/>
                <w:color w:val="000000"/>
                <w:sz w:val="19"/>
                <w:szCs w:val="19"/>
                <w:lang w:eastAsia="en-CA"/>
              </w:rPr>
              <w:t>518.62</w:t>
            </w:r>
          </w:p>
        </w:tc>
        <w:tc>
          <w:tcPr>
            <w:tcW w:w="881" w:type="dxa"/>
            <w:tcBorders>
              <w:top w:val="nil"/>
              <w:left w:val="nil"/>
              <w:bottom w:val="single" w:sz="4" w:space="0" w:color="auto"/>
              <w:right w:val="single" w:sz="4" w:space="0" w:color="auto"/>
            </w:tcBorders>
            <w:shd w:val="clear" w:color="auto" w:fill="auto"/>
            <w:noWrap/>
            <w:hideMark/>
          </w:tcPr>
          <w:p w14:paraId="4903FBD4" w14:textId="77084AF0" w:rsidR="00C327CB" w:rsidRPr="008236AF" w:rsidRDefault="000F37AA">
            <w:pPr>
              <w:jc w:val="right"/>
              <w:rPr>
                <w:i/>
                <w:iCs/>
                <w:color w:val="000000"/>
                <w:sz w:val="19"/>
                <w:szCs w:val="19"/>
                <w:lang w:eastAsia="en-CA"/>
              </w:rPr>
            </w:pPr>
            <w:r>
              <w:rPr>
                <w:i/>
                <w:iCs/>
                <w:color w:val="000000"/>
                <w:sz w:val="19"/>
                <w:szCs w:val="19"/>
                <w:lang w:eastAsia="en-CA"/>
              </w:rPr>
              <w:t xml:space="preserve"> </w:t>
            </w:r>
            <w:r w:rsidR="00C327CB" w:rsidRPr="008236AF">
              <w:rPr>
                <w:i/>
                <w:iCs/>
                <w:color w:val="000000"/>
                <w:sz w:val="19"/>
                <w:szCs w:val="19"/>
                <w:lang w:eastAsia="en-CA"/>
              </w:rPr>
              <w:t xml:space="preserve"> 186,852 </w:t>
            </w:r>
          </w:p>
        </w:tc>
        <w:tc>
          <w:tcPr>
            <w:tcW w:w="984" w:type="dxa"/>
            <w:tcBorders>
              <w:top w:val="nil"/>
              <w:left w:val="nil"/>
              <w:bottom w:val="single" w:sz="4" w:space="0" w:color="auto"/>
              <w:right w:val="single" w:sz="4" w:space="0" w:color="auto"/>
            </w:tcBorders>
            <w:shd w:val="clear" w:color="auto" w:fill="auto"/>
            <w:noWrap/>
            <w:hideMark/>
          </w:tcPr>
          <w:p w14:paraId="38E0BD4C" w14:textId="07E7E35B" w:rsidR="00C327CB" w:rsidRPr="008236AF" w:rsidRDefault="000F37AA">
            <w:pPr>
              <w:jc w:val="right"/>
              <w:rPr>
                <w:i/>
                <w:iCs/>
                <w:color w:val="000000"/>
                <w:sz w:val="19"/>
                <w:szCs w:val="19"/>
                <w:lang w:eastAsia="en-CA"/>
              </w:rPr>
            </w:pPr>
            <w:r>
              <w:rPr>
                <w:i/>
                <w:iCs/>
                <w:color w:val="000000"/>
                <w:sz w:val="19"/>
                <w:szCs w:val="19"/>
                <w:lang w:eastAsia="en-CA"/>
              </w:rPr>
              <w:t xml:space="preserve"> </w:t>
            </w:r>
            <w:r w:rsidR="00C327CB" w:rsidRPr="008236AF">
              <w:rPr>
                <w:i/>
                <w:iCs/>
                <w:color w:val="000000"/>
                <w:sz w:val="19"/>
                <w:szCs w:val="19"/>
                <w:lang w:eastAsia="en-CA"/>
              </w:rPr>
              <w:t xml:space="preserve">3,755,642 </w:t>
            </w:r>
          </w:p>
        </w:tc>
        <w:tc>
          <w:tcPr>
            <w:tcW w:w="966" w:type="dxa"/>
            <w:tcBorders>
              <w:top w:val="nil"/>
              <w:left w:val="nil"/>
              <w:bottom w:val="single" w:sz="4" w:space="0" w:color="auto"/>
              <w:right w:val="single" w:sz="4" w:space="0" w:color="auto"/>
            </w:tcBorders>
            <w:shd w:val="clear" w:color="auto" w:fill="auto"/>
            <w:noWrap/>
            <w:hideMark/>
          </w:tcPr>
          <w:p w14:paraId="20CAD8D0" w14:textId="6FDD2D36" w:rsidR="00C327CB" w:rsidRPr="008236AF" w:rsidRDefault="000F37AA">
            <w:pPr>
              <w:jc w:val="right"/>
              <w:rPr>
                <w:i/>
                <w:iCs/>
                <w:color w:val="000000"/>
                <w:sz w:val="19"/>
                <w:szCs w:val="19"/>
                <w:lang w:eastAsia="en-CA"/>
              </w:rPr>
            </w:pPr>
            <w:r>
              <w:rPr>
                <w:i/>
                <w:iCs/>
                <w:color w:val="000000"/>
                <w:sz w:val="19"/>
                <w:szCs w:val="19"/>
                <w:lang w:eastAsia="en-CA"/>
              </w:rPr>
              <w:t xml:space="preserve">   </w:t>
            </w:r>
            <w:r w:rsidR="00C327CB" w:rsidRPr="008236AF">
              <w:rPr>
                <w:i/>
                <w:iCs/>
                <w:color w:val="000000"/>
                <w:sz w:val="19"/>
                <w:szCs w:val="19"/>
                <w:lang w:eastAsia="en-CA"/>
              </w:rPr>
              <w:t xml:space="preserve">7.24 </w:t>
            </w:r>
          </w:p>
        </w:tc>
        <w:tc>
          <w:tcPr>
            <w:tcW w:w="722" w:type="dxa"/>
            <w:tcBorders>
              <w:top w:val="nil"/>
              <w:left w:val="nil"/>
              <w:bottom w:val="single" w:sz="4" w:space="0" w:color="auto"/>
              <w:right w:val="single" w:sz="4" w:space="0" w:color="auto"/>
            </w:tcBorders>
            <w:shd w:val="clear" w:color="auto" w:fill="auto"/>
            <w:noWrap/>
            <w:hideMark/>
          </w:tcPr>
          <w:p w14:paraId="20EC72FD" w14:textId="77777777" w:rsidR="00C327CB" w:rsidRPr="008236AF" w:rsidRDefault="00C327CB">
            <w:pPr>
              <w:jc w:val="right"/>
              <w:rPr>
                <w:i/>
                <w:iCs/>
                <w:color w:val="000000"/>
                <w:sz w:val="19"/>
                <w:szCs w:val="19"/>
                <w:lang w:eastAsia="en-CA"/>
              </w:rPr>
            </w:pPr>
            <w:r w:rsidRPr="008236AF">
              <w:rPr>
                <w:i/>
                <w:iCs/>
                <w:color w:val="000000"/>
                <w:sz w:val="19"/>
                <w:szCs w:val="19"/>
                <w:lang w:eastAsia="en-CA"/>
              </w:rPr>
              <w:t xml:space="preserve"> UNDP </w:t>
            </w:r>
          </w:p>
        </w:tc>
      </w:tr>
      <w:tr w:rsidR="00C327CB" w:rsidRPr="008236AF" w14:paraId="0A939BAD" w14:textId="77777777" w:rsidTr="007A2036">
        <w:trPr>
          <w:trHeight w:val="285"/>
        </w:trPr>
        <w:tc>
          <w:tcPr>
            <w:tcW w:w="5122" w:type="dxa"/>
            <w:gridSpan w:val="2"/>
            <w:tcBorders>
              <w:top w:val="nil"/>
              <w:left w:val="single" w:sz="4" w:space="0" w:color="auto"/>
              <w:bottom w:val="single" w:sz="4" w:space="0" w:color="auto"/>
              <w:right w:val="single" w:sz="4" w:space="0" w:color="auto"/>
            </w:tcBorders>
            <w:shd w:val="clear" w:color="auto" w:fill="auto"/>
            <w:noWrap/>
            <w:hideMark/>
          </w:tcPr>
          <w:p w14:paraId="7AB58EF1" w14:textId="77777777" w:rsidR="00C327CB" w:rsidRPr="008236AF" w:rsidRDefault="00C327CB">
            <w:pPr>
              <w:jc w:val="right"/>
              <w:rPr>
                <w:i/>
                <w:iCs/>
                <w:color w:val="000000"/>
                <w:sz w:val="19"/>
                <w:szCs w:val="19"/>
                <w:lang w:eastAsia="en-CA"/>
              </w:rPr>
            </w:pPr>
            <w:r w:rsidRPr="008236AF">
              <w:rPr>
                <w:i/>
                <w:iCs/>
                <w:color w:val="000000"/>
                <w:sz w:val="19"/>
                <w:szCs w:val="19"/>
                <w:lang w:eastAsia="en-CA"/>
              </w:rPr>
              <w:t>Subtotal project management for the foam investment project</w:t>
            </w:r>
          </w:p>
        </w:tc>
        <w:tc>
          <w:tcPr>
            <w:tcW w:w="831" w:type="dxa"/>
            <w:tcBorders>
              <w:top w:val="nil"/>
              <w:left w:val="nil"/>
              <w:bottom w:val="single" w:sz="4" w:space="0" w:color="auto"/>
              <w:right w:val="single" w:sz="4" w:space="0" w:color="auto"/>
            </w:tcBorders>
            <w:shd w:val="clear" w:color="auto" w:fill="auto"/>
            <w:noWrap/>
            <w:hideMark/>
          </w:tcPr>
          <w:p w14:paraId="22399A6E" w14:textId="77777777" w:rsidR="00C327CB" w:rsidRPr="008236AF" w:rsidRDefault="00C327CB">
            <w:pPr>
              <w:jc w:val="center"/>
              <w:rPr>
                <w:i/>
                <w:iCs/>
                <w:color w:val="000000"/>
                <w:sz w:val="19"/>
                <w:szCs w:val="19"/>
                <w:lang w:eastAsia="en-CA"/>
              </w:rPr>
            </w:pPr>
            <w:r w:rsidRPr="008236AF">
              <w:rPr>
                <w:i/>
                <w:iCs/>
                <w:color w:val="000000"/>
                <w:sz w:val="19"/>
                <w:szCs w:val="19"/>
                <w:lang w:eastAsia="en-CA"/>
              </w:rPr>
              <w:t>n/a</w:t>
            </w:r>
          </w:p>
        </w:tc>
        <w:tc>
          <w:tcPr>
            <w:tcW w:w="881" w:type="dxa"/>
            <w:tcBorders>
              <w:top w:val="nil"/>
              <w:left w:val="nil"/>
              <w:bottom w:val="single" w:sz="4" w:space="0" w:color="auto"/>
              <w:right w:val="single" w:sz="4" w:space="0" w:color="auto"/>
            </w:tcBorders>
            <w:shd w:val="clear" w:color="auto" w:fill="auto"/>
            <w:noWrap/>
            <w:hideMark/>
          </w:tcPr>
          <w:p w14:paraId="16E63093" w14:textId="77777777" w:rsidR="00C327CB" w:rsidRPr="008236AF" w:rsidRDefault="00C327CB">
            <w:pPr>
              <w:jc w:val="right"/>
              <w:rPr>
                <w:i/>
                <w:iCs/>
                <w:color w:val="000000"/>
                <w:sz w:val="19"/>
                <w:szCs w:val="19"/>
                <w:lang w:eastAsia="en-CA"/>
              </w:rPr>
            </w:pPr>
            <w:r w:rsidRPr="008236AF">
              <w:rPr>
                <w:i/>
                <w:iCs/>
                <w:color w:val="000000"/>
                <w:sz w:val="19"/>
                <w:szCs w:val="19"/>
                <w:lang w:eastAsia="en-CA"/>
              </w:rPr>
              <w:t xml:space="preserve"> n/a </w:t>
            </w:r>
          </w:p>
        </w:tc>
        <w:tc>
          <w:tcPr>
            <w:tcW w:w="984" w:type="dxa"/>
            <w:tcBorders>
              <w:top w:val="nil"/>
              <w:left w:val="nil"/>
              <w:bottom w:val="single" w:sz="4" w:space="0" w:color="auto"/>
              <w:right w:val="single" w:sz="4" w:space="0" w:color="auto"/>
            </w:tcBorders>
            <w:shd w:val="clear" w:color="auto" w:fill="auto"/>
            <w:noWrap/>
            <w:hideMark/>
          </w:tcPr>
          <w:p w14:paraId="17E23D3D" w14:textId="73322DA5" w:rsidR="00C327CB" w:rsidRPr="008236AF" w:rsidRDefault="000F37AA">
            <w:pPr>
              <w:jc w:val="right"/>
              <w:rPr>
                <w:i/>
                <w:iCs/>
                <w:color w:val="000000"/>
                <w:sz w:val="19"/>
                <w:szCs w:val="19"/>
                <w:lang w:eastAsia="en-CA"/>
              </w:rPr>
            </w:pPr>
            <w:r>
              <w:rPr>
                <w:i/>
                <w:iCs/>
                <w:color w:val="000000"/>
                <w:sz w:val="19"/>
                <w:szCs w:val="19"/>
                <w:lang w:eastAsia="en-CA"/>
              </w:rPr>
              <w:t xml:space="preserve">  </w:t>
            </w:r>
            <w:r w:rsidR="00C327CB" w:rsidRPr="008236AF">
              <w:rPr>
                <w:i/>
                <w:iCs/>
                <w:color w:val="000000"/>
                <w:sz w:val="19"/>
                <w:szCs w:val="19"/>
                <w:lang w:eastAsia="en-CA"/>
              </w:rPr>
              <w:t xml:space="preserve"> 375,564 </w:t>
            </w:r>
          </w:p>
        </w:tc>
        <w:tc>
          <w:tcPr>
            <w:tcW w:w="966" w:type="dxa"/>
            <w:tcBorders>
              <w:top w:val="nil"/>
              <w:left w:val="nil"/>
              <w:bottom w:val="single" w:sz="4" w:space="0" w:color="auto"/>
              <w:right w:val="single" w:sz="4" w:space="0" w:color="auto"/>
            </w:tcBorders>
            <w:shd w:val="clear" w:color="auto" w:fill="auto"/>
            <w:noWrap/>
            <w:hideMark/>
          </w:tcPr>
          <w:p w14:paraId="5D540BB9" w14:textId="77777777" w:rsidR="00C327CB" w:rsidRPr="008236AF" w:rsidRDefault="00C327CB">
            <w:pPr>
              <w:jc w:val="right"/>
              <w:rPr>
                <w:i/>
                <w:iCs/>
                <w:color w:val="000000"/>
                <w:sz w:val="19"/>
                <w:szCs w:val="19"/>
                <w:lang w:eastAsia="en-CA"/>
              </w:rPr>
            </w:pPr>
            <w:r w:rsidRPr="008236AF">
              <w:rPr>
                <w:i/>
                <w:iCs/>
                <w:color w:val="000000"/>
                <w:sz w:val="19"/>
                <w:szCs w:val="19"/>
                <w:lang w:eastAsia="en-CA"/>
              </w:rPr>
              <w:t xml:space="preserve"> n/a </w:t>
            </w:r>
          </w:p>
        </w:tc>
        <w:tc>
          <w:tcPr>
            <w:tcW w:w="722" w:type="dxa"/>
            <w:tcBorders>
              <w:top w:val="nil"/>
              <w:left w:val="nil"/>
              <w:bottom w:val="single" w:sz="4" w:space="0" w:color="auto"/>
              <w:right w:val="single" w:sz="4" w:space="0" w:color="auto"/>
            </w:tcBorders>
            <w:shd w:val="clear" w:color="auto" w:fill="auto"/>
            <w:noWrap/>
            <w:hideMark/>
          </w:tcPr>
          <w:p w14:paraId="7C52ABBE" w14:textId="77777777" w:rsidR="00C327CB" w:rsidRPr="008236AF" w:rsidRDefault="00C327CB">
            <w:pPr>
              <w:jc w:val="right"/>
              <w:rPr>
                <w:i/>
                <w:iCs/>
                <w:color w:val="000000"/>
                <w:sz w:val="19"/>
                <w:szCs w:val="19"/>
                <w:lang w:eastAsia="en-CA"/>
              </w:rPr>
            </w:pPr>
            <w:r w:rsidRPr="008236AF">
              <w:rPr>
                <w:i/>
                <w:iCs/>
                <w:color w:val="000000"/>
                <w:sz w:val="19"/>
                <w:szCs w:val="19"/>
                <w:lang w:eastAsia="en-CA"/>
              </w:rPr>
              <w:t xml:space="preserve"> UNDP </w:t>
            </w:r>
          </w:p>
        </w:tc>
      </w:tr>
      <w:tr w:rsidR="00C327CB" w:rsidRPr="008236AF" w14:paraId="297FD26B" w14:textId="77777777" w:rsidTr="007A2036">
        <w:trPr>
          <w:trHeight w:val="285"/>
        </w:trPr>
        <w:tc>
          <w:tcPr>
            <w:tcW w:w="2073" w:type="dxa"/>
            <w:tcBorders>
              <w:top w:val="nil"/>
              <w:left w:val="single" w:sz="4" w:space="0" w:color="auto"/>
              <w:bottom w:val="single" w:sz="4" w:space="0" w:color="auto"/>
              <w:right w:val="single" w:sz="4" w:space="0" w:color="auto"/>
            </w:tcBorders>
            <w:shd w:val="clear" w:color="auto" w:fill="auto"/>
            <w:noWrap/>
            <w:hideMark/>
          </w:tcPr>
          <w:p w14:paraId="5BC7F4DE" w14:textId="77777777" w:rsidR="00C327CB" w:rsidRPr="008236AF" w:rsidRDefault="00C327CB">
            <w:pPr>
              <w:jc w:val="left"/>
              <w:rPr>
                <w:color w:val="000000"/>
                <w:sz w:val="19"/>
                <w:szCs w:val="19"/>
                <w:lang w:eastAsia="en-CA"/>
              </w:rPr>
            </w:pPr>
            <w:r w:rsidRPr="008236AF">
              <w:rPr>
                <w:color w:val="000000"/>
                <w:sz w:val="19"/>
                <w:szCs w:val="19"/>
                <w:lang w:eastAsia="en-CA"/>
              </w:rPr>
              <w:t xml:space="preserve">Domestic refrigeration </w:t>
            </w:r>
          </w:p>
        </w:tc>
        <w:tc>
          <w:tcPr>
            <w:tcW w:w="3049" w:type="dxa"/>
            <w:tcBorders>
              <w:top w:val="nil"/>
              <w:left w:val="nil"/>
              <w:bottom w:val="single" w:sz="4" w:space="0" w:color="auto"/>
              <w:right w:val="single" w:sz="4" w:space="0" w:color="auto"/>
            </w:tcBorders>
            <w:shd w:val="clear" w:color="auto" w:fill="auto"/>
            <w:noWrap/>
            <w:hideMark/>
          </w:tcPr>
          <w:p w14:paraId="2109CB42" w14:textId="77777777" w:rsidR="00C327CB" w:rsidRPr="008236AF" w:rsidRDefault="00C327CB">
            <w:pPr>
              <w:jc w:val="left"/>
              <w:rPr>
                <w:color w:val="000000"/>
                <w:sz w:val="19"/>
                <w:szCs w:val="19"/>
                <w:lang w:eastAsia="en-CA"/>
              </w:rPr>
            </w:pPr>
            <w:r w:rsidRPr="008236AF">
              <w:rPr>
                <w:color w:val="000000"/>
                <w:sz w:val="19"/>
                <w:szCs w:val="19"/>
                <w:lang w:eastAsia="en-CA"/>
              </w:rPr>
              <w:t>HFC-134a</w:t>
            </w:r>
          </w:p>
        </w:tc>
        <w:tc>
          <w:tcPr>
            <w:tcW w:w="831" w:type="dxa"/>
            <w:tcBorders>
              <w:top w:val="nil"/>
              <w:left w:val="nil"/>
              <w:bottom w:val="single" w:sz="4" w:space="0" w:color="auto"/>
              <w:right w:val="single" w:sz="4" w:space="0" w:color="auto"/>
            </w:tcBorders>
            <w:shd w:val="clear" w:color="auto" w:fill="auto"/>
            <w:noWrap/>
            <w:hideMark/>
          </w:tcPr>
          <w:p w14:paraId="0FC757F4" w14:textId="77777777" w:rsidR="00C327CB" w:rsidRPr="008236AF" w:rsidRDefault="00C327CB">
            <w:pPr>
              <w:jc w:val="center"/>
              <w:rPr>
                <w:color w:val="000000"/>
                <w:sz w:val="19"/>
                <w:szCs w:val="19"/>
                <w:lang w:eastAsia="en-CA"/>
              </w:rPr>
            </w:pPr>
            <w:r w:rsidRPr="008236AF">
              <w:rPr>
                <w:color w:val="000000"/>
                <w:sz w:val="19"/>
                <w:szCs w:val="19"/>
                <w:lang w:eastAsia="en-CA"/>
              </w:rPr>
              <w:t>365.82</w:t>
            </w:r>
          </w:p>
        </w:tc>
        <w:tc>
          <w:tcPr>
            <w:tcW w:w="881" w:type="dxa"/>
            <w:tcBorders>
              <w:top w:val="nil"/>
              <w:left w:val="nil"/>
              <w:bottom w:val="single" w:sz="4" w:space="0" w:color="auto"/>
              <w:right w:val="single" w:sz="4" w:space="0" w:color="auto"/>
            </w:tcBorders>
            <w:shd w:val="clear" w:color="auto" w:fill="auto"/>
            <w:noWrap/>
            <w:hideMark/>
          </w:tcPr>
          <w:p w14:paraId="6D85EF39" w14:textId="20E4B0EB" w:rsidR="00C327CB" w:rsidRPr="008236AF" w:rsidRDefault="000F37AA">
            <w:pPr>
              <w:jc w:val="right"/>
              <w:rPr>
                <w:color w:val="000000"/>
                <w:sz w:val="19"/>
                <w:szCs w:val="19"/>
                <w:lang w:eastAsia="en-CA"/>
              </w:rPr>
            </w:pPr>
            <w:r>
              <w:rPr>
                <w:color w:val="000000"/>
                <w:sz w:val="19"/>
                <w:szCs w:val="19"/>
                <w:lang w:eastAsia="en-CA"/>
              </w:rPr>
              <w:t xml:space="preserve"> </w:t>
            </w:r>
            <w:r w:rsidR="00C327CB" w:rsidRPr="008236AF">
              <w:rPr>
                <w:color w:val="000000"/>
                <w:sz w:val="19"/>
                <w:szCs w:val="19"/>
                <w:lang w:eastAsia="en-CA"/>
              </w:rPr>
              <w:t xml:space="preserve"> 523,124 </w:t>
            </w:r>
          </w:p>
        </w:tc>
        <w:tc>
          <w:tcPr>
            <w:tcW w:w="984" w:type="dxa"/>
            <w:tcBorders>
              <w:top w:val="nil"/>
              <w:left w:val="nil"/>
              <w:bottom w:val="single" w:sz="4" w:space="0" w:color="auto"/>
              <w:right w:val="single" w:sz="4" w:space="0" w:color="auto"/>
            </w:tcBorders>
            <w:shd w:val="clear" w:color="auto" w:fill="auto"/>
            <w:noWrap/>
            <w:hideMark/>
          </w:tcPr>
          <w:p w14:paraId="463757C4" w14:textId="15647F40" w:rsidR="00C327CB" w:rsidRPr="008236AF" w:rsidRDefault="000F37AA">
            <w:pPr>
              <w:jc w:val="right"/>
              <w:rPr>
                <w:color w:val="000000"/>
                <w:sz w:val="19"/>
                <w:szCs w:val="19"/>
                <w:lang w:eastAsia="en-CA"/>
              </w:rPr>
            </w:pPr>
            <w:r>
              <w:rPr>
                <w:color w:val="000000"/>
                <w:sz w:val="19"/>
                <w:szCs w:val="19"/>
                <w:lang w:eastAsia="en-CA"/>
              </w:rPr>
              <w:t xml:space="preserve"> </w:t>
            </w:r>
            <w:r w:rsidR="00C327CB" w:rsidRPr="008236AF">
              <w:rPr>
                <w:color w:val="000000"/>
                <w:sz w:val="19"/>
                <w:szCs w:val="19"/>
                <w:lang w:eastAsia="en-CA"/>
              </w:rPr>
              <w:t xml:space="preserve">9,215,527 </w:t>
            </w:r>
          </w:p>
        </w:tc>
        <w:tc>
          <w:tcPr>
            <w:tcW w:w="966" w:type="dxa"/>
            <w:tcBorders>
              <w:top w:val="nil"/>
              <w:left w:val="nil"/>
              <w:bottom w:val="single" w:sz="4" w:space="0" w:color="auto"/>
              <w:right w:val="single" w:sz="4" w:space="0" w:color="auto"/>
            </w:tcBorders>
            <w:shd w:val="clear" w:color="auto" w:fill="auto"/>
            <w:noWrap/>
            <w:hideMark/>
          </w:tcPr>
          <w:p w14:paraId="542ECFFF" w14:textId="37AED38F" w:rsidR="00C327CB" w:rsidRPr="008236AF" w:rsidRDefault="000F37AA">
            <w:pPr>
              <w:jc w:val="right"/>
              <w:rPr>
                <w:color w:val="000000"/>
                <w:sz w:val="19"/>
                <w:szCs w:val="19"/>
                <w:lang w:eastAsia="en-CA"/>
              </w:rPr>
            </w:pPr>
            <w:r>
              <w:rPr>
                <w:color w:val="000000"/>
                <w:sz w:val="19"/>
                <w:szCs w:val="19"/>
                <w:lang w:eastAsia="en-CA"/>
              </w:rPr>
              <w:t xml:space="preserve">  </w:t>
            </w:r>
            <w:r w:rsidR="00C327CB" w:rsidRPr="008236AF">
              <w:rPr>
                <w:color w:val="000000"/>
                <w:sz w:val="19"/>
                <w:szCs w:val="19"/>
                <w:lang w:eastAsia="en-CA"/>
              </w:rPr>
              <w:t xml:space="preserve">25.19 </w:t>
            </w:r>
          </w:p>
        </w:tc>
        <w:tc>
          <w:tcPr>
            <w:tcW w:w="722" w:type="dxa"/>
            <w:tcBorders>
              <w:top w:val="nil"/>
              <w:left w:val="nil"/>
              <w:bottom w:val="single" w:sz="4" w:space="0" w:color="auto"/>
              <w:right w:val="single" w:sz="4" w:space="0" w:color="auto"/>
            </w:tcBorders>
            <w:shd w:val="clear" w:color="auto" w:fill="auto"/>
            <w:noWrap/>
            <w:hideMark/>
          </w:tcPr>
          <w:p w14:paraId="22EE42A7" w14:textId="77777777" w:rsidR="00C327CB" w:rsidRPr="008236AF" w:rsidRDefault="00C327CB">
            <w:pPr>
              <w:jc w:val="right"/>
              <w:rPr>
                <w:color w:val="000000"/>
                <w:sz w:val="19"/>
                <w:szCs w:val="19"/>
                <w:lang w:eastAsia="en-CA"/>
              </w:rPr>
            </w:pPr>
            <w:r>
              <w:rPr>
                <w:color w:val="000000"/>
                <w:sz w:val="19"/>
                <w:szCs w:val="19"/>
                <w:lang w:eastAsia="en-CA"/>
              </w:rPr>
              <w:t>U</w:t>
            </w:r>
            <w:r w:rsidRPr="008236AF">
              <w:rPr>
                <w:color w:val="000000"/>
                <w:sz w:val="19"/>
                <w:szCs w:val="19"/>
                <w:lang w:eastAsia="en-CA"/>
              </w:rPr>
              <w:t xml:space="preserve">NIDO </w:t>
            </w:r>
          </w:p>
        </w:tc>
      </w:tr>
      <w:tr w:rsidR="00C327CB" w:rsidRPr="008236AF" w14:paraId="55D1EE04" w14:textId="77777777" w:rsidTr="007A2036">
        <w:trPr>
          <w:trHeight w:val="378"/>
        </w:trPr>
        <w:tc>
          <w:tcPr>
            <w:tcW w:w="2073" w:type="dxa"/>
            <w:tcBorders>
              <w:top w:val="nil"/>
              <w:left w:val="single" w:sz="4" w:space="0" w:color="auto"/>
              <w:bottom w:val="single" w:sz="4" w:space="0" w:color="auto"/>
              <w:right w:val="single" w:sz="4" w:space="0" w:color="auto"/>
            </w:tcBorders>
            <w:shd w:val="clear" w:color="auto" w:fill="auto"/>
            <w:noWrap/>
            <w:hideMark/>
          </w:tcPr>
          <w:p w14:paraId="27B80CDE" w14:textId="77777777" w:rsidR="00C327CB" w:rsidRPr="008236AF" w:rsidRDefault="00C327CB">
            <w:pPr>
              <w:jc w:val="left"/>
              <w:rPr>
                <w:color w:val="000000"/>
                <w:sz w:val="19"/>
                <w:szCs w:val="19"/>
                <w:lang w:eastAsia="en-CA"/>
              </w:rPr>
            </w:pPr>
            <w:r w:rsidRPr="008236AF">
              <w:rPr>
                <w:color w:val="000000"/>
                <w:sz w:val="19"/>
                <w:szCs w:val="19"/>
                <w:lang w:eastAsia="en-CA"/>
              </w:rPr>
              <w:t>Commercial refrigeration</w:t>
            </w:r>
          </w:p>
        </w:tc>
        <w:tc>
          <w:tcPr>
            <w:tcW w:w="3049" w:type="dxa"/>
            <w:tcBorders>
              <w:top w:val="nil"/>
              <w:left w:val="nil"/>
              <w:bottom w:val="single" w:sz="4" w:space="0" w:color="auto"/>
              <w:right w:val="single" w:sz="4" w:space="0" w:color="auto"/>
            </w:tcBorders>
            <w:shd w:val="clear" w:color="auto" w:fill="auto"/>
            <w:hideMark/>
          </w:tcPr>
          <w:p w14:paraId="5AD26AC0" w14:textId="77777777" w:rsidR="00C327CB" w:rsidRPr="008236AF" w:rsidRDefault="00C327CB">
            <w:pPr>
              <w:jc w:val="left"/>
              <w:rPr>
                <w:color w:val="000000"/>
                <w:sz w:val="19"/>
                <w:szCs w:val="19"/>
                <w:lang w:val="pt-PT" w:eastAsia="en-CA"/>
              </w:rPr>
            </w:pPr>
            <w:r w:rsidRPr="008236AF">
              <w:rPr>
                <w:color w:val="000000"/>
                <w:sz w:val="19"/>
                <w:szCs w:val="19"/>
                <w:lang w:val="pt-PT" w:eastAsia="en-CA"/>
              </w:rPr>
              <w:t>HFC-134a, R-404A, R-407A</w:t>
            </w:r>
          </w:p>
        </w:tc>
        <w:tc>
          <w:tcPr>
            <w:tcW w:w="831" w:type="dxa"/>
            <w:tcBorders>
              <w:top w:val="nil"/>
              <w:left w:val="nil"/>
              <w:bottom w:val="single" w:sz="4" w:space="0" w:color="auto"/>
              <w:right w:val="single" w:sz="4" w:space="0" w:color="auto"/>
            </w:tcBorders>
            <w:shd w:val="clear" w:color="auto" w:fill="auto"/>
            <w:noWrap/>
            <w:hideMark/>
          </w:tcPr>
          <w:p w14:paraId="55563A3D" w14:textId="77777777" w:rsidR="00C327CB" w:rsidRPr="008236AF" w:rsidRDefault="00C327CB">
            <w:pPr>
              <w:jc w:val="center"/>
              <w:rPr>
                <w:color w:val="000000"/>
                <w:sz w:val="19"/>
                <w:szCs w:val="19"/>
                <w:lang w:eastAsia="en-CA"/>
              </w:rPr>
            </w:pPr>
            <w:r w:rsidRPr="008236AF">
              <w:rPr>
                <w:color w:val="000000"/>
                <w:sz w:val="19"/>
                <w:szCs w:val="19"/>
                <w:lang w:eastAsia="en-CA"/>
              </w:rPr>
              <w:t>67.92</w:t>
            </w:r>
          </w:p>
        </w:tc>
        <w:tc>
          <w:tcPr>
            <w:tcW w:w="881" w:type="dxa"/>
            <w:tcBorders>
              <w:top w:val="nil"/>
              <w:left w:val="nil"/>
              <w:bottom w:val="single" w:sz="4" w:space="0" w:color="auto"/>
              <w:right w:val="single" w:sz="4" w:space="0" w:color="auto"/>
            </w:tcBorders>
            <w:shd w:val="clear" w:color="auto" w:fill="auto"/>
            <w:noWrap/>
            <w:hideMark/>
          </w:tcPr>
          <w:p w14:paraId="680524FA" w14:textId="741D4F10" w:rsidR="00C327CB" w:rsidRPr="008236AF" w:rsidRDefault="000F37AA">
            <w:pPr>
              <w:jc w:val="right"/>
              <w:rPr>
                <w:color w:val="000000"/>
                <w:sz w:val="19"/>
                <w:szCs w:val="19"/>
                <w:lang w:eastAsia="en-CA"/>
              </w:rPr>
            </w:pPr>
            <w:r>
              <w:rPr>
                <w:color w:val="000000"/>
                <w:sz w:val="19"/>
                <w:szCs w:val="19"/>
                <w:lang w:eastAsia="en-CA"/>
              </w:rPr>
              <w:t xml:space="preserve">  </w:t>
            </w:r>
            <w:r w:rsidR="00C327CB" w:rsidRPr="008236AF">
              <w:rPr>
                <w:color w:val="000000"/>
                <w:sz w:val="19"/>
                <w:szCs w:val="19"/>
                <w:lang w:eastAsia="en-CA"/>
              </w:rPr>
              <w:t xml:space="preserve"> 95,688 </w:t>
            </w:r>
          </w:p>
        </w:tc>
        <w:tc>
          <w:tcPr>
            <w:tcW w:w="984" w:type="dxa"/>
            <w:tcBorders>
              <w:top w:val="nil"/>
              <w:left w:val="nil"/>
              <w:bottom w:val="single" w:sz="4" w:space="0" w:color="auto"/>
              <w:right w:val="single" w:sz="4" w:space="0" w:color="auto"/>
            </w:tcBorders>
            <w:shd w:val="clear" w:color="auto" w:fill="auto"/>
            <w:noWrap/>
            <w:hideMark/>
          </w:tcPr>
          <w:p w14:paraId="28687D76" w14:textId="77AF652A" w:rsidR="00C327CB" w:rsidRPr="008236AF" w:rsidRDefault="000F37AA">
            <w:pPr>
              <w:jc w:val="right"/>
              <w:rPr>
                <w:color w:val="000000"/>
                <w:sz w:val="19"/>
                <w:szCs w:val="19"/>
                <w:lang w:eastAsia="en-CA"/>
              </w:rPr>
            </w:pPr>
            <w:r>
              <w:rPr>
                <w:color w:val="000000"/>
                <w:sz w:val="19"/>
                <w:szCs w:val="19"/>
                <w:lang w:eastAsia="en-CA"/>
              </w:rPr>
              <w:t xml:space="preserve"> </w:t>
            </w:r>
            <w:r w:rsidR="00C327CB" w:rsidRPr="008236AF">
              <w:rPr>
                <w:color w:val="000000"/>
                <w:sz w:val="19"/>
                <w:szCs w:val="19"/>
                <w:lang w:eastAsia="en-CA"/>
              </w:rPr>
              <w:t xml:space="preserve">1,366,823 </w:t>
            </w:r>
          </w:p>
        </w:tc>
        <w:tc>
          <w:tcPr>
            <w:tcW w:w="966" w:type="dxa"/>
            <w:tcBorders>
              <w:top w:val="nil"/>
              <w:left w:val="nil"/>
              <w:bottom w:val="single" w:sz="4" w:space="0" w:color="auto"/>
              <w:right w:val="single" w:sz="4" w:space="0" w:color="auto"/>
            </w:tcBorders>
            <w:shd w:val="clear" w:color="auto" w:fill="auto"/>
            <w:noWrap/>
            <w:hideMark/>
          </w:tcPr>
          <w:p w14:paraId="4BA1EE42" w14:textId="1B45B024" w:rsidR="00C327CB" w:rsidRPr="008236AF" w:rsidRDefault="000F37AA">
            <w:pPr>
              <w:jc w:val="right"/>
              <w:rPr>
                <w:color w:val="000000"/>
                <w:sz w:val="19"/>
                <w:szCs w:val="19"/>
                <w:lang w:eastAsia="en-CA"/>
              </w:rPr>
            </w:pPr>
            <w:r>
              <w:rPr>
                <w:color w:val="000000"/>
                <w:sz w:val="19"/>
                <w:szCs w:val="19"/>
                <w:lang w:eastAsia="en-CA"/>
              </w:rPr>
              <w:t xml:space="preserve">  </w:t>
            </w:r>
            <w:r w:rsidR="00C327CB" w:rsidRPr="008236AF">
              <w:rPr>
                <w:color w:val="000000"/>
                <w:sz w:val="19"/>
                <w:szCs w:val="19"/>
                <w:lang w:eastAsia="en-CA"/>
              </w:rPr>
              <w:t xml:space="preserve">20.12 </w:t>
            </w:r>
          </w:p>
        </w:tc>
        <w:tc>
          <w:tcPr>
            <w:tcW w:w="722" w:type="dxa"/>
            <w:tcBorders>
              <w:top w:val="nil"/>
              <w:left w:val="nil"/>
              <w:bottom w:val="single" w:sz="4" w:space="0" w:color="auto"/>
              <w:right w:val="single" w:sz="4" w:space="0" w:color="auto"/>
            </w:tcBorders>
            <w:shd w:val="clear" w:color="auto" w:fill="auto"/>
            <w:noWrap/>
            <w:hideMark/>
          </w:tcPr>
          <w:p w14:paraId="1E3E4461" w14:textId="77777777" w:rsidR="00C327CB" w:rsidRPr="008236AF" w:rsidRDefault="00C327CB">
            <w:pPr>
              <w:jc w:val="right"/>
              <w:rPr>
                <w:color w:val="000000"/>
                <w:sz w:val="19"/>
                <w:szCs w:val="19"/>
                <w:lang w:eastAsia="en-CA"/>
              </w:rPr>
            </w:pPr>
            <w:r w:rsidRPr="008236AF">
              <w:rPr>
                <w:color w:val="000000"/>
                <w:sz w:val="19"/>
                <w:szCs w:val="19"/>
                <w:lang w:eastAsia="en-CA"/>
              </w:rPr>
              <w:t xml:space="preserve">UNIDO </w:t>
            </w:r>
          </w:p>
        </w:tc>
      </w:tr>
      <w:tr w:rsidR="00C327CB" w:rsidRPr="008236AF" w14:paraId="3E2281B3" w14:textId="77777777" w:rsidTr="007A2036">
        <w:trPr>
          <w:trHeight w:val="270"/>
        </w:trPr>
        <w:tc>
          <w:tcPr>
            <w:tcW w:w="2073" w:type="dxa"/>
            <w:tcBorders>
              <w:top w:val="nil"/>
              <w:left w:val="single" w:sz="4" w:space="0" w:color="auto"/>
              <w:bottom w:val="single" w:sz="4" w:space="0" w:color="auto"/>
              <w:right w:val="single" w:sz="4" w:space="0" w:color="auto"/>
            </w:tcBorders>
            <w:shd w:val="clear" w:color="auto" w:fill="auto"/>
            <w:noWrap/>
            <w:hideMark/>
          </w:tcPr>
          <w:p w14:paraId="71A4F2CE" w14:textId="77777777" w:rsidR="00C327CB" w:rsidRPr="008236AF" w:rsidRDefault="00C327CB">
            <w:pPr>
              <w:jc w:val="left"/>
              <w:rPr>
                <w:color w:val="000000"/>
                <w:sz w:val="19"/>
                <w:szCs w:val="19"/>
                <w:lang w:eastAsia="en-CA"/>
              </w:rPr>
            </w:pPr>
            <w:r w:rsidRPr="008236AF">
              <w:rPr>
                <w:color w:val="000000"/>
                <w:sz w:val="19"/>
                <w:szCs w:val="19"/>
                <w:lang w:eastAsia="en-CA"/>
              </w:rPr>
              <w:t>Residential AC</w:t>
            </w:r>
          </w:p>
        </w:tc>
        <w:tc>
          <w:tcPr>
            <w:tcW w:w="3049" w:type="dxa"/>
            <w:tcBorders>
              <w:top w:val="nil"/>
              <w:left w:val="nil"/>
              <w:bottom w:val="single" w:sz="4" w:space="0" w:color="auto"/>
              <w:right w:val="single" w:sz="4" w:space="0" w:color="auto"/>
            </w:tcBorders>
            <w:shd w:val="clear" w:color="auto" w:fill="auto"/>
            <w:noWrap/>
            <w:hideMark/>
          </w:tcPr>
          <w:p w14:paraId="6003C37E" w14:textId="77777777" w:rsidR="00C327CB" w:rsidRPr="008236AF" w:rsidRDefault="00C327CB">
            <w:pPr>
              <w:jc w:val="left"/>
              <w:rPr>
                <w:color w:val="000000"/>
                <w:sz w:val="19"/>
                <w:szCs w:val="19"/>
                <w:lang w:eastAsia="en-CA"/>
              </w:rPr>
            </w:pPr>
            <w:r w:rsidRPr="008236AF">
              <w:rPr>
                <w:color w:val="000000"/>
                <w:sz w:val="19"/>
                <w:szCs w:val="19"/>
                <w:lang w:eastAsia="en-CA"/>
              </w:rPr>
              <w:t>R-410A</w:t>
            </w:r>
          </w:p>
        </w:tc>
        <w:tc>
          <w:tcPr>
            <w:tcW w:w="831" w:type="dxa"/>
            <w:tcBorders>
              <w:top w:val="nil"/>
              <w:left w:val="nil"/>
              <w:bottom w:val="single" w:sz="4" w:space="0" w:color="auto"/>
              <w:right w:val="single" w:sz="4" w:space="0" w:color="auto"/>
            </w:tcBorders>
            <w:shd w:val="clear" w:color="auto" w:fill="auto"/>
            <w:noWrap/>
            <w:hideMark/>
          </w:tcPr>
          <w:p w14:paraId="0B6F9FF4" w14:textId="77777777" w:rsidR="00C327CB" w:rsidRPr="008236AF" w:rsidRDefault="00C327CB">
            <w:pPr>
              <w:jc w:val="center"/>
              <w:rPr>
                <w:color w:val="000000"/>
                <w:sz w:val="19"/>
                <w:szCs w:val="19"/>
                <w:lang w:eastAsia="en-CA"/>
              </w:rPr>
            </w:pPr>
            <w:r w:rsidRPr="008236AF">
              <w:rPr>
                <w:color w:val="000000"/>
                <w:sz w:val="19"/>
                <w:szCs w:val="19"/>
                <w:lang w:eastAsia="en-CA"/>
              </w:rPr>
              <w:t>179.70</w:t>
            </w:r>
          </w:p>
        </w:tc>
        <w:tc>
          <w:tcPr>
            <w:tcW w:w="881" w:type="dxa"/>
            <w:tcBorders>
              <w:top w:val="nil"/>
              <w:left w:val="nil"/>
              <w:bottom w:val="single" w:sz="4" w:space="0" w:color="auto"/>
              <w:right w:val="single" w:sz="4" w:space="0" w:color="auto"/>
            </w:tcBorders>
            <w:shd w:val="clear" w:color="auto" w:fill="auto"/>
            <w:noWrap/>
            <w:hideMark/>
          </w:tcPr>
          <w:p w14:paraId="54580BB0" w14:textId="4EA3CD78" w:rsidR="00C327CB" w:rsidRPr="008236AF" w:rsidRDefault="000F37AA">
            <w:pPr>
              <w:jc w:val="right"/>
              <w:rPr>
                <w:color w:val="000000"/>
                <w:sz w:val="19"/>
                <w:szCs w:val="19"/>
                <w:lang w:eastAsia="en-CA"/>
              </w:rPr>
            </w:pPr>
            <w:r>
              <w:rPr>
                <w:color w:val="000000"/>
                <w:sz w:val="19"/>
                <w:szCs w:val="19"/>
                <w:lang w:eastAsia="en-CA"/>
              </w:rPr>
              <w:t xml:space="preserve"> </w:t>
            </w:r>
            <w:r w:rsidR="00C327CB" w:rsidRPr="008236AF">
              <w:rPr>
                <w:color w:val="000000"/>
                <w:sz w:val="19"/>
                <w:szCs w:val="19"/>
                <w:lang w:eastAsia="en-CA"/>
              </w:rPr>
              <w:t xml:space="preserve">375,114 </w:t>
            </w:r>
          </w:p>
        </w:tc>
        <w:tc>
          <w:tcPr>
            <w:tcW w:w="984" w:type="dxa"/>
            <w:tcBorders>
              <w:top w:val="nil"/>
              <w:left w:val="nil"/>
              <w:bottom w:val="single" w:sz="4" w:space="0" w:color="auto"/>
              <w:right w:val="single" w:sz="4" w:space="0" w:color="auto"/>
            </w:tcBorders>
            <w:shd w:val="clear" w:color="auto" w:fill="auto"/>
            <w:noWrap/>
            <w:hideMark/>
          </w:tcPr>
          <w:p w14:paraId="50C533AE" w14:textId="2C114566" w:rsidR="00C327CB" w:rsidRPr="008236AF" w:rsidRDefault="000F37AA">
            <w:pPr>
              <w:jc w:val="right"/>
              <w:rPr>
                <w:color w:val="000000"/>
                <w:sz w:val="19"/>
                <w:szCs w:val="19"/>
                <w:lang w:eastAsia="en-CA"/>
              </w:rPr>
            </w:pPr>
            <w:r>
              <w:rPr>
                <w:color w:val="000000"/>
                <w:sz w:val="19"/>
                <w:szCs w:val="19"/>
                <w:lang w:eastAsia="en-CA"/>
              </w:rPr>
              <w:t xml:space="preserve"> </w:t>
            </w:r>
            <w:r w:rsidR="00C327CB" w:rsidRPr="008236AF">
              <w:rPr>
                <w:color w:val="000000"/>
                <w:sz w:val="19"/>
                <w:szCs w:val="19"/>
                <w:lang w:eastAsia="en-CA"/>
              </w:rPr>
              <w:t xml:space="preserve">3,722,407 </w:t>
            </w:r>
          </w:p>
        </w:tc>
        <w:tc>
          <w:tcPr>
            <w:tcW w:w="966" w:type="dxa"/>
            <w:tcBorders>
              <w:top w:val="nil"/>
              <w:left w:val="nil"/>
              <w:bottom w:val="single" w:sz="4" w:space="0" w:color="auto"/>
              <w:right w:val="single" w:sz="4" w:space="0" w:color="auto"/>
            </w:tcBorders>
            <w:shd w:val="clear" w:color="auto" w:fill="auto"/>
            <w:noWrap/>
            <w:hideMark/>
          </w:tcPr>
          <w:p w14:paraId="385C84C2" w14:textId="2FFE5C91" w:rsidR="00C327CB" w:rsidRPr="008236AF" w:rsidRDefault="000F37AA">
            <w:pPr>
              <w:jc w:val="right"/>
              <w:rPr>
                <w:color w:val="000000"/>
                <w:sz w:val="19"/>
                <w:szCs w:val="19"/>
                <w:lang w:eastAsia="en-CA"/>
              </w:rPr>
            </w:pPr>
            <w:r>
              <w:rPr>
                <w:color w:val="000000"/>
                <w:sz w:val="19"/>
                <w:szCs w:val="19"/>
                <w:lang w:eastAsia="en-CA"/>
              </w:rPr>
              <w:t xml:space="preserve">  </w:t>
            </w:r>
            <w:r w:rsidR="00C327CB" w:rsidRPr="008236AF">
              <w:rPr>
                <w:color w:val="000000"/>
                <w:sz w:val="19"/>
                <w:szCs w:val="19"/>
                <w:lang w:eastAsia="en-CA"/>
              </w:rPr>
              <w:t xml:space="preserve">20.72 </w:t>
            </w:r>
          </w:p>
        </w:tc>
        <w:tc>
          <w:tcPr>
            <w:tcW w:w="722" w:type="dxa"/>
            <w:tcBorders>
              <w:top w:val="nil"/>
              <w:left w:val="nil"/>
              <w:bottom w:val="single" w:sz="4" w:space="0" w:color="auto"/>
              <w:right w:val="single" w:sz="4" w:space="0" w:color="auto"/>
            </w:tcBorders>
            <w:shd w:val="clear" w:color="auto" w:fill="auto"/>
            <w:noWrap/>
            <w:hideMark/>
          </w:tcPr>
          <w:p w14:paraId="505DEB8E" w14:textId="77777777" w:rsidR="00C327CB" w:rsidRPr="008236AF" w:rsidRDefault="00C327CB">
            <w:pPr>
              <w:jc w:val="right"/>
              <w:rPr>
                <w:color w:val="000000"/>
                <w:sz w:val="19"/>
                <w:szCs w:val="19"/>
                <w:lang w:eastAsia="en-CA"/>
              </w:rPr>
            </w:pPr>
            <w:r w:rsidRPr="008236AF">
              <w:rPr>
                <w:color w:val="000000"/>
                <w:sz w:val="19"/>
                <w:szCs w:val="19"/>
                <w:lang w:eastAsia="en-CA"/>
              </w:rPr>
              <w:t>UNIDO</w:t>
            </w:r>
          </w:p>
        </w:tc>
      </w:tr>
      <w:tr w:rsidR="00C327CB" w:rsidRPr="008236AF" w14:paraId="3FF0D531" w14:textId="77777777" w:rsidTr="007A2036">
        <w:trPr>
          <w:trHeight w:val="277"/>
        </w:trPr>
        <w:tc>
          <w:tcPr>
            <w:tcW w:w="5122" w:type="dxa"/>
            <w:gridSpan w:val="2"/>
            <w:tcBorders>
              <w:top w:val="nil"/>
              <w:left w:val="single" w:sz="4" w:space="0" w:color="auto"/>
              <w:bottom w:val="single" w:sz="4" w:space="0" w:color="auto"/>
              <w:right w:val="single" w:sz="4" w:space="0" w:color="auto"/>
            </w:tcBorders>
            <w:shd w:val="clear" w:color="auto" w:fill="auto"/>
            <w:noWrap/>
            <w:hideMark/>
          </w:tcPr>
          <w:p w14:paraId="4CD68512" w14:textId="77777777" w:rsidR="00C327CB" w:rsidRPr="008236AF" w:rsidRDefault="00C327CB">
            <w:pPr>
              <w:jc w:val="right"/>
              <w:rPr>
                <w:i/>
                <w:iCs/>
                <w:color w:val="000000"/>
                <w:sz w:val="19"/>
                <w:szCs w:val="19"/>
                <w:lang w:eastAsia="en-CA"/>
              </w:rPr>
            </w:pPr>
            <w:r w:rsidRPr="008236AF">
              <w:rPr>
                <w:i/>
                <w:iCs/>
                <w:color w:val="000000"/>
                <w:sz w:val="19"/>
                <w:szCs w:val="19"/>
                <w:lang w:eastAsia="en-CA"/>
              </w:rPr>
              <w:lastRenderedPageBreak/>
              <w:t>Subtotal investment project in the RAC manufacturing sector</w:t>
            </w:r>
          </w:p>
        </w:tc>
        <w:tc>
          <w:tcPr>
            <w:tcW w:w="831" w:type="dxa"/>
            <w:tcBorders>
              <w:top w:val="nil"/>
              <w:left w:val="nil"/>
              <w:bottom w:val="single" w:sz="4" w:space="0" w:color="auto"/>
              <w:right w:val="single" w:sz="4" w:space="0" w:color="auto"/>
            </w:tcBorders>
            <w:shd w:val="clear" w:color="auto" w:fill="auto"/>
            <w:noWrap/>
            <w:hideMark/>
          </w:tcPr>
          <w:p w14:paraId="5CBBE399" w14:textId="35D1B38C" w:rsidR="00C327CB" w:rsidRPr="008236AF" w:rsidRDefault="000F37AA">
            <w:pPr>
              <w:jc w:val="right"/>
              <w:rPr>
                <w:i/>
                <w:iCs/>
                <w:color w:val="000000"/>
                <w:sz w:val="19"/>
                <w:szCs w:val="19"/>
                <w:lang w:eastAsia="en-CA"/>
              </w:rPr>
            </w:pPr>
            <w:r>
              <w:rPr>
                <w:i/>
                <w:iCs/>
                <w:color w:val="000000"/>
                <w:sz w:val="19"/>
                <w:szCs w:val="19"/>
                <w:lang w:eastAsia="en-CA"/>
              </w:rPr>
              <w:t xml:space="preserve"> </w:t>
            </w:r>
            <w:r w:rsidR="00C327CB" w:rsidRPr="008236AF">
              <w:rPr>
                <w:i/>
                <w:iCs/>
                <w:color w:val="000000"/>
                <w:sz w:val="19"/>
                <w:szCs w:val="19"/>
                <w:lang w:eastAsia="en-CA"/>
              </w:rPr>
              <w:t xml:space="preserve"> 613.44 </w:t>
            </w:r>
          </w:p>
        </w:tc>
        <w:tc>
          <w:tcPr>
            <w:tcW w:w="881" w:type="dxa"/>
            <w:tcBorders>
              <w:top w:val="nil"/>
              <w:left w:val="nil"/>
              <w:bottom w:val="single" w:sz="4" w:space="0" w:color="auto"/>
              <w:right w:val="single" w:sz="4" w:space="0" w:color="auto"/>
            </w:tcBorders>
            <w:shd w:val="clear" w:color="auto" w:fill="auto"/>
            <w:noWrap/>
            <w:hideMark/>
          </w:tcPr>
          <w:p w14:paraId="2F17392D" w14:textId="1B5D17B6" w:rsidR="00C327CB" w:rsidRPr="008236AF" w:rsidRDefault="000F37AA">
            <w:pPr>
              <w:jc w:val="right"/>
              <w:rPr>
                <w:i/>
                <w:iCs/>
                <w:color w:val="000000"/>
                <w:sz w:val="19"/>
                <w:szCs w:val="19"/>
                <w:lang w:eastAsia="en-CA"/>
              </w:rPr>
            </w:pPr>
            <w:r>
              <w:rPr>
                <w:i/>
                <w:iCs/>
                <w:color w:val="000000"/>
                <w:sz w:val="19"/>
                <w:szCs w:val="19"/>
                <w:lang w:eastAsia="en-CA"/>
              </w:rPr>
              <w:t xml:space="preserve"> </w:t>
            </w:r>
            <w:r w:rsidR="00C327CB" w:rsidRPr="008236AF">
              <w:rPr>
                <w:i/>
                <w:iCs/>
                <w:color w:val="000000"/>
                <w:sz w:val="19"/>
                <w:szCs w:val="19"/>
                <w:lang w:eastAsia="en-CA"/>
              </w:rPr>
              <w:t xml:space="preserve"> 993,926 </w:t>
            </w:r>
          </w:p>
        </w:tc>
        <w:tc>
          <w:tcPr>
            <w:tcW w:w="984" w:type="dxa"/>
            <w:tcBorders>
              <w:top w:val="nil"/>
              <w:left w:val="nil"/>
              <w:bottom w:val="single" w:sz="4" w:space="0" w:color="auto"/>
              <w:right w:val="single" w:sz="4" w:space="0" w:color="auto"/>
            </w:tcBorders>
            <w:shd w:val="clear" w:color="auto" w:fill="auto"/>
            <w:noWrap/>
            <w:hideMark/>
          </w:tcPr>
          <w:p w14:paraId="28F94FF6" w14:textId="77777777" w:rsidR="00C327CB" w:rsidRPr="008236AF" w:rsidRDefault="00C327CB">
            <w:pPr>
              <w:jc w:val="right"/>
              <w:rPr>
                <w:i/>
                <w:iCs/>
                <w:color w:val="000000"/>
                <w:sz w:val="19"/>
                <w:szCs w:val="19"/>
                <w:lang w:eastAsia="en-CA"/>
              </w:rPr>
            </w:pPr>
            <w:r w:rsidRPr="008236AF">
              <w:rPr>
                <w:i/>
                <w:iCs/>
                <w:color w:val="000000"/>
                <w:sz w:val="19"/>
                <w:szCs w:val="19"/>
                <w:lang w:eastAsia="en-CA"/>
              </w:rPr>
              <w:t xml:space="preserve">14,304,757 </w:t>
            </w:r>
          </w:p>
        </w:tc>
        <w:tc>
          <w:tcPr>
            <w:tcW w:w="966" w:type="dxa"/>
            <w:tcBorders>
              <w:top w:val="nil"/>
              <w:left w:val="nil"/>
              <w:bottom w:val="single" w:sz="4" w:space="0" w:color="auto"/>
              <w:right w:val="single" w:sz="4" w:space="0" w:color="auto"/>
            </w:tcBorders>
            <w:shd w:val="clear" w:color="auto" w:fill="auto"/>
            <w:noWrap/>
            <w:hideMark/>
          </w:tcPr>
          <w:p w14:paraId="7F7D5752" w14:textId="3613B39F" w:rsidR="00C327CB" w:rsidRPr="008236AF" w:rsidRDefault="000F37AA">
            <w:pPr>
              <w:jc w:val="right"/>
              <w:rPr>
                <w:i/>
                <w:iCs/>
                <w:color w:val="000000"/>
                <w:sz w:val="19"/>
                <w:szCs w:val="19"/>
                <w:lang w:eastAsia="en-CA"/>
              </w:rPr>
            </w:pPr>
            <w:r>
              <w:rPr>
                <w:i/>
                <w:iCs/>
                <w:color w:val="000000"/>
                <w:sz w:val="19"/>
                <w:szCs w:val="19"/>
                <w:lang w:eastAsia="en-CA"/>
              </w:rPr>
              <w:t xml:space="preserve">  </w:t>
            </w:r>
            <w:r w:rsidR="00C327CB" w:rsidRPr="008236AF">
              <w:rPr>
                <w:i/>
                <w:iCs/>
                <w:color w:val="000000"/>
                <w:sz w:val="19"/>
                <w:szCs w:val="19"/>
                <w:lang w:eastAsia="en-CA"/>
              </w:rPr>
              <w:t xml:space="preserve">23.32 </w:t>
            </w:r>
          </w:p>
        </w:tc>
        <w:tc>
          <w:tcPr>
            <w:tcW w:w="722" w:type="dxa"/>
            <w:tcBorders>
              <w:top w:val="nil"/>
              <w:left w:val="nil"/>
              <w:bottom w:val="single" w:sz="4" w:space="0" w:color="auto"/>
              <w:right w:val="single" w:sz="4" w:space="0" w:color="auto"/>
            </w:tcBorders>
            <w:shd w:val="clear" w:color="auto" w:fill="auto"/>
            <w:noWrap/>
            <w:hideMark/>
          </w:tcPr>
          <w:p w14:paraId="068BE585" w14:textId="77777777" w:rsidR="00C327CB" w:rsidRPr="008236AF" w:rsidRDefault="00C327CB">
            <w:pPr>
              <w:jc w:val="right"/>
              <w:rPr>
                <w:i/>
                <w:iCs/>
                <w:color w:val="000000"/>
                <w:sz w:val="19"/>
                <w:szCs w:val="19"/>
                <w:lang w:eastAsia="en-CA"/>
              </w:rPr>
            </w:pPr>
            <w:r w:rsidRPr="008236AF">
              <w:rPr>
                <w:i/>
                <w:iCs/>
                <w:color w:val="000000"/>
                <w:sz w:val="19"/>
                <w:szCs w:val="19"/>
                <w:lang w:eastAsia="en-CA"/>
              </w:rPr>
              <w:t>UNIDO</w:t>
            </w:r>
          </w:p>
        </w:tc>
      </w:tr>
      <w:tr w:rsidR="00C327CB" w:rsidRPr="008236AF" w14:paraId="3433BA99" w14:textId="77777777" w:rsidTr="007A2036">
        <w:trPr>
          <w:trHeight w:val="285"/>
        </w:trPr>
        <w:tc>
          <w:tcPr>
            <w:tcW w:w="5122" w:type="dxa"/>
            <w:gridSpan w:val="2"/>
            <w:tcBorders>
              <w:top w:val="nil"/>
              <w:left w:val="single" w:sz="4" w:space="0" w:color="auto"/>
              <w:bottom w:val="single" w:sz="4" w:space="0" w:color="auto"/>
              <w:right w:val="single" w:sz="4" w:space="0" w:color="auto"/>
            </w:tcBorders>
            <w:shd w:val="clear" w:color="auto" w:fill="auto"/>
            <w:noWrap/>
            <w:hideMark/>
          </w:tcPr>
          <w:p w14:paraId="152F8348" w14:textId="77777777" w:rsidR="00C327CB" w:rsidRPr="008236AF" w:rsidRDefault="00C327CB">
            <w:pPr>
              <w:jc w:val="right"/>
              <w:rPr>
                <w:i/>
                <w:iCs/>
                <w:color w:val="000000"/>
                <w:sz w:val="19"/>
                <w:szCs w:val="19"/>
                <w:lang w:eastAsia="en-CA"/>
              </w:rPr>
            </w:pPr>
            <w:r w:rsidRPr="008236AF">
              <w:rPr>
                <w:i/>
                <w:iCs/>
                <w:color w:val="000000"/>
                <w:sz w:val="19"/>
                <w:szCs w:val="19"/>
                <w:lang w:eastAsia="en-CA"/>
              </w:rPr>
              <w:t>Subtotal project management for RAC investment project</w:t>
            </w:r>
          </w:p>
        </w:tc>
        <w:tc>
          <w:tcPr>
            <w:tcW w:w="831" w:type="dxa"/>
            <w:tcBorders>
              <w:top w:val="nil"/>
              <w:left w:val="nil"/>
              <w:bottom w:val="single" w:sz="4" w:space="0" w:color="auto"/>
              <w:right w:val="single" w:sz="4" w:space="0" w:color="auto"/>
            </w:tcBorders>
            <w:shd w:val="clear" w:color="auto" w:fill="auto"/>
            <w:noWrap/>
            <w:hideMark/>
          </w:tcPr>
          <w:p w14:paraId="5ACC29C3" w14:textId="77777777" w:rsidR="00C327CB" w:rsidRPr="008236AF" w:rsidRDefault="00C327CB">
            <w:pPr>
              <w:jc w:val="right"/>
              <w:rPr>
                <w:color w:val="000000"/>
                <w:sz w:val="19"/>
                <w:szCs w:val="19"/>
                <w:lang w:eastAsia="en-CA"/>
              </w:rPr>
            </w:pPr>
            <w:r w:rsidRPr="008236AF">
              <w:rPr>
                <w:color w:val="000000"/>
                <w:sz w:val="19"/>
                <w:szCs w:val="19"/>
                <w:lang w:eastAsia="en-CA"/>
              </w:rPr>
              <w:t>n/a</w:t>
            </w:r>
          </w:p>
        </w:tc>
        <w:tc>
          <w:tcPr>
            <w:tcW w:w="881" w:type="dxa"/>
            <w:tcBorders>
              <w:top w:val="nil"/>
              <w:left w:val="nil"/>
              <w:bottom w:val="single" w:sz="4" w:space="0" w:color="auto"/>
              <w:right w:val="single" w:sz="4" w:space="0" w:color="auto"/>
            </w:tcBorders>
            <w:shd w:val="clear" w:color="auto" w:fill="auto"/>
            <w:noWrap/>
            <w:hideMark/>
          </w:tcPr>
          <w:p w14:paraId="656AF80D" w14:textId="77777777" w:rsidR="00C327CB" w:rsidRPr="008236AF" w:rsidRDefault="00C327CB">
            <w:pPr>
              <w:jc w:val="right"/>
              <w:rPr>
                <w:color w:val="000000"/>
                <w:sz w:val="19"/>
                <w:szCs w:val="19"/>
                <w:lang w:eastAsia="en-CA"/>
              </w:rPr>
            </w:pPr>
            <w:r w:rsidRPr="008236AF">
              <w:rPr>
                <w:color w:val="000000"/>
                <w:sz w:val="19"/>
                <w:szCs w:val="19"/>
                <w:lang w:eastAsia="en-CA"/>
              </w:rPr>
              <w:t>n/a</w:t>
            </w:r>
          </w:p>
        </w:tc>
        <w:tc>
          <w:tcPr>
            <w:tcW w:w="984" w:type="dxa"/>
            <w:tcBorders>
              <w:top w:val="nil"/>
              <w:left w:val="nil"/>
              <w:bottom w:val="single" w:sz="4" w:space="0" w:color="auto"/>
              <w:right w:val="single" w:sz="4" w:space="0" w:color="auto"/>
            </w:tcBorders>
            <w:shd w:val="clear" w:color="auto" w:fill="auto"/>
            <w:noWrap/>
            <w:hideMark/>
          </w:tcPr>
          <w:p w14:paraId="53BAFF3C" w14:textId="74DD7F78" w:rsidR="00C327CB" w:rsidRPr="008236AF" w:rsidRDefault="000F37AA">
            <w:pPr>
              <w:jc w:val="right"/>
              <w:rPr>
                <w:color w:val="000000"/>
                <w:sz w:val="19"/>
                <w:szCs w:val="19"/>
                <w:lang w:eastAsia="en-CA"/>
              </w:rPr>
            </w:pPr>
            <w:r>
              <w:rPr>
                <w:color w:val="000000"/>
                <w:sz w:val="19"/>
                <w:szCs w:val="19"/>
                <w:lang w:eastAsia="en-CA"/>
              </w:rPr>
              <w:t xml:space="preserve"> </w:t>
            </w:r>
            <w:r w:rsidR="00C327CB" w:rsidRPr="008236AF">
              <w:rPr>
                <w:color w:val="000000"/>
                <w:sz w:val="19"/>
                <w:szCs w:val="19"/>
                <w:lang w:eastAsia="en-CA"/>
              </w:rPr>
              <w:t xml:space="preserve">1,430,476 </w:t>
            </w:r>
          </w:p>
        </w:tc>
        <w:tc>
          <w:tcPr>
            <w:tcW w:w="966" w:type="dxa"/>
            <w:tcBorders>
              <w:top w:val="nil"/>
              <w:left w:val="nil"/>
              <w:bottom w:val="single" w:sz="4" w:space="0" w:color="auto"/>
              <w:right w:val="single" w:sz="4" w:space="0" w:color="auto"/>
            </w:tcBorders>
            <w:shd w:val="clear" w:color="auto" w:fill="auto"/>
            <w:noWrap/>
            <w:hideMark/>
          </w:tcPr>
          <w:p w14:paraId="47DE8BF2" w14:textId="77777777" w:rsidR="00C327CB" w:rsidRPr="008236AF" w:rsidRDefault="00C327CB">
            <w:pPr>
              <w:jc w:val="right"/>
              <w:rPr>
                <w:color w:val="000000"/>
                <w:sz w:val="19"/>
                <w:szCs w:val="19"/>
                <w:lang w:eastAsia="en-CA"/>
              </w:rPr>
            </w:pPr>
            <w:r w:rsidRPr="008236AF">
              <w:rPr>
                <w:color w:val="000000"/>
                <w:sz w:val="19"/>
                <w:szCs w:val="19"/>
                <w:lang w:eastAsia="en-CA"/>
              </w:rPr>
              <w:t>n/a</w:t>
            </w:r>
          </w:p>
        </w:tc>
        <w:tc>
          <w:tcPr>
            <w:tcW w:w="722" w:type="dxa"/>
            <w:tcBorders>
              <w:top w:val="nil"/>
              <w:left w:val="nil"/>
              <w:bottom w:val="single" w:sz="4" w:space="0" w:color="auto"/>
              <w:right w:val="single" w:sz="4" w:space="0" w:color="auto"/>
            </w:tcBorders>
            <w:shd w:val="clear" w:color="auto" w:fill="auto"/>
            <w:noWrap/>
            <w:hideMark/>
          </w:tcPr>
          <w:p w14:paraId="3FAB9303" w14:textId="77777777" w:rsidR="00C327CB" w:rsidRPr="008236AF" w:rsidRDefault="00C327CB">
            <w:pPr>
              <w:jc w:val="right"/>
              <w:rPr>
                <w:color w:val="000000"/>
                <w:sz w:val="19"/>
                <w:szCs w:val="19"/>
                <w:lang w:eastAsia="en-CA"/>
              </w:rPr>
            </w:pPr>
            <w:r w:rsidRPr="008236AF">
              <w:rPr>
                <w:color w:val="000000"/>
                <w:sz w:val="19"/>
                <w:szCs w:val="19"/>
                <w:lang w:eastAsia="en-CA"/>
              </w:rPr>
              <w:t>UNIDO</w:t>
            </w:r>
          </w:p>
        </w:tc>
      </w:tr>
      <w:tr w:rsidR="00C327CB" w:rsidRPr="008236AF" w14:paraId="3A69A11D" w14:textId="77777777" w:rsidTr="007A2036">
        <w:trPr>
          <w:trHeight w:val="132"/>
        </w:trPr>
        <w:tc>
          <w:tcPr>
            <w:tcW w:w="2073" w:type="dxa"/>
            <w:vMerge w:val="restart"/>
            <w:tcBorders>
              <w:top w:val="nil"/>
              <w:left w:val="single" w:sz="4" w:space="0" w:color="auto"/>
              <w:bottom w:val="single" w:sz="4" w:space="0" w:color="auto"/>
              <w:right w:val="single" w:sz="4" w:space="0" w:color="auto"/>
            </w:tcBorders>
            <w:shd w:val="clear" w:color="auto" w:fill="auto"/>
            <w:noWrap/>
            <w:hideMark/>
          </w:tcPr>
          <w:p w14:paraId="3F8A57A0" w14:textId="77777777" w:rsidR="00C327CB" w:rsidRPr="008236AF" w:rsidRDefault="00C327CB">
            <w:pPr>
              <w:jc w:val="left"/>
              <w:rPr>
                <w:color w:val="000000"/>
                <w:sz w:val="19"/>
                <w:szCs w:val="19"/>
                <w:lang w:eastAsia="en-CA"/>
              </w:rPr>
            </w:pPr>
            <w:r w:rsidRPr="008236AF">
              <w:rPr>
                <w:color w:val="000000"/>
                <w:sz w:val="19"/>
                <w:szCs w:val="19"/>
                <w:lang w:eastAsia="en-CA"/>
              </w:rPr>
              <w:t xml:space="preserve">Servicing sector </w:t>
            </w:r>
          </w:p>
        </w:tc>
        <w:tc>
          <w:tcPr>
            <w:tcW w:w="3049" w:type="dxa"/>
            <w:vMerge w:val="restart"/>
            <w:tcBorders>
              <w:top w:val="nil"/>
              <w:left w:val="single" w:sz="4" w:space="0" w:color="auto"/>
              <w:bottom w:val="single" w:sz="4" w:space="0" w:color="auto"/>
              <w:right w:val="single" w:sz="4" w:space="0" w:color="auto"/>
            </w:tcBorders>
            <w:shd w:val="clear" w:color="auto" w:fill="auto"/>
            <w:noWrap/>
            <w:hideMark/>
          </w:tcPr>
          <w:p w14:paraId="39505903" w14:textId="77777777" w:rsidR="00C327CB" w:rsidRPr="008236AF" w:rsidRDefault="00C327CB">
            <w:pPr>
              <w:jc w:val="left"/>
              <w:rPr>
                <w:color w:val="000000"/>
                <w:sz w:val="19"/>
                <w:szCs w:val="19"/>
                <w:lang w:eastAsia="en-CA"/>
              </w:rPr>
            </w:pPr>
            <w:r w:rsidRPr="008236AF">
              <w:rPr>
                <w:color w:val="000000"/>
                <w:sz w:val="19"/>
                <w:szCs w:val="19"/>
                <w:lang w:eastAsia="en-CA"/>
              </w:rPr>
              <w:t>n/a</w:t>
            </w:r>
          </w:p>
        </w:tc>
        <w:tc>
          <w:tcPr>
            <w:tcW w:w="831" w:type="dxa"/>
            <w:vMerge w:val="restart"/>
            <w:tcBorders>
              <w:top w:val="nil"/>
              <w:left w:val="single" w:sz="4" w:space="0" w:color="auto"/>
              <w:bottom w:val="single" w:sz="4" w:space="0" w:color="auto"/>
              <w:right w:val="single" w:sz="4" w:space="0" w:color="auto"/>
            </w:tcBorders>
            <w:shd w:val="clear" w:color="auto" w:fill="auto"/>
            <w:noWrap/>
            <w:hideMark/>
          </w:tcPr>
          <w:p w14:paraId="5A73914B" w14:textId="77777777" w:rsidR="00C327CB" w:rsidRPr="008236AF" w:rsidRDefault="00C327CB">
            <w:pPr>
              <w:jc w:val="right"/>
              <w:rPr>
                <w:color w:val="000000"/>
                <w:sz w:val="19"/>
                <w:szCs w:val="19"/>
                <w:lang w:eastAsia="en-CA"/>
              </w:rPr>
            </w:pPr>
            <w:r w:rsidRPr="008236AF">
              <w:rPr>
                <w:color w:val="000000"/>
                <w:sz w:val="19"/>
                <w:szCs w:val="19"/>
                <w:lang w:eastAsia="en-CA"/>
              </w:rPr>
              <w:t>1,456.47</w:t>
            </w:r>
          </w:p>
        </w:tc>
        <w:tc>
          <w:tcPr>
            <w:tcW w:w="881" w:type="dxa"/>
            <w:vMerge w:val="restart"/>
            <w:tcBorders>
              <w:top w:val="nil"/>
              <w:left w:val="single" w:sz="4" w:space="0" w:color="auto"/>
              <w:bottom w:val="single" w:sz="4" w:space="0" w:color="auto"/>
              <w:right w:val="single" w:sz="4" w:space="0" w:color="auto"/>
            </w:tcBorders>
            <w:shd w:val="clear" w:color="auto" w:fill="auto"/>
            <w:noWrap/>
            <w:hideMark/>
          </w:tcPr>
          <w:p w14:paraId="1E99D5D8" w14:textId="77777777" w:rsidR="00C327CB" w:rsidRPr="008236AF" w:rsidRDefault="00C327CB">
            <w:pPr>
              <w:jc w:val="right"/>
              <w:rPr>
                <w:color w:val="000000"/>
                <w:sz w:val="19"/>
                <w:szCs w:val="19"/>
                <w:lang w:eastAsia="en-CA"/>
              </w:rPr>
            </w:pPr>
            <w:r w:rsidRPr="008236AF">
              <w:rPr>
                <w:color w:val="000000"/>
                <w:sz w:val="19"/>
                <w:szCs w:val="19"/>
                <w:lang w:eastAsia="en-CA"/>
              </w:rPr>
              <w:t>3,068,017</w:t>
            </w:r>
          </w:p>
        </w:tc>
        <w:tc>
          <w:tcPr>
            <w:tcW w:w="984" w:type="dxa"/>
            <w:tcBorders>
              <w:top w:val="nil"/>
              <w:left w:val="nil"/>
              <w:bottom w:val="single" w:sz="4" w:space="0" w:color="auto"/>
              <w:right w:val="single" w:sz="4" w:space="0" w:color="auto"/>
            </w:tcBorders>
            <w:shd w:val="clear" w:color="auto" w:fill="auto"/>
            <w:noWrap/>
            <w:hideMark/>
          </w:tcPr>
          <w:p w14:paraId="0EAD9304" w14:textId="192C2058" w:rsidR="00C327CB" w:rsidRPr="008236AF" w:rsidRDefault="000F37AA">
            <w:pPr>
              <w:jc w:val="right"/>
              <w:rPr>
                <w:color w:val="000000"/>
                <w:sz w:val="19"/>
                <w:szCs w:val="19"/>
                <w:lang w:eastAsia="en-CA"/>
              </w:rPr>
            </w:pPr>
            <w:r>
              <w:rPr>
                <w:color w:val="000000"/>
                <w:sz w:val="19"/>
                <w:szCs w:val="19"/>
                <w:lang w:eastAsia="en-CA"/>
              </w:rPr>
              <w:t xml:space="preserve"> </w:t>
            </w:r>
            <w:r w:rsidR="00C327CB" w:rsidRPr="008236AF">
              <w:rPr>
                <w:color w:val="000000"/>
                <w:sz w:val="19"/>
                <w:szCs w:val="19"/>
                <w:lang w:eastAsia="en-CA"/>
              </w:rPr>
              <w:t xml:space="preserve">6,000,000 </w:t>
            </w:r>
          </w:p>
        </w:tc>
        <w:tc>
          <w:tcPr>
            <w:tcW w:w="966" w:type="dxa"/>
            <w:vMerge w:val="restart"/>
            <w:tcBorders>
              <w:top w:val="nil"/>
              <w:left w:val="single" w:sz="4" w:space="0" w:color="auto"/>
              <w:bottom w:val="single" w:sz="4" w:space="0" w:color="auto"/>
              <w:right w:val="single" w:sz="4" w:space="0" w:color="auto"/>
            </w:tcBorders>
            <w:shd w:val="clear" w:color="auto" w:fill="auto"/>
            <w:noWrap/>
            <w:hideMark/>
          </w:tcPr>
          <w:p w14:paraId="33EDC83C" w14:textId="77777777" w:rsidR="00C327CB" w:rsidRPr="008236AF" w:rsidRDefault="00C327CB">
            <w:pPr>
              <w:jc w:val="right"/>
              <w:rPr>
                <w:color w:val="000000"/>
                <w:sz w:val="19"/>
                <w:szCs w:val="19"/>
                <w:lang w:eastAsia="en-CA"/>
              </w:rPr>
            </w:pPr>
            <w:r w:rsidRPr="008236AF">
              <w:rPr>
                <w:color w:val="000000"/>
                <w:sz w:val="19"/>
                <w:szCs w:val="19"/>
                <w:lang w:eastAsia="en-CA"/>
              </w:rPr>
              <w:t>5.10</w:t>
            </w:r>
          </w:p>
        </w:tc>
        <w:tc>
          <w:tcPr>
            <w:tcW w:w="722" w:type="dxa"/>
            <w:tcBorders>
              <w:top w:val="nil"/>
              <w:left w:val="nil"/>
              <w:bottom w:val="single" w:sz="4" w:space="0" w:color="auto"/>
              <w:right w:val="single" w:sz="4" w:space="0" w:color="auto"/>
            </w:tcBorders>
            <w:shd w:val="clear" w:color="auto" w:fill="auto"/>
            <w:noWrap/>
            <w:hideMark/>
          </w:tcPr>
          <w:p w14:paraId="44278016" w14:textId="77777777" w:rsidR="00C327CB" w:rsidRPr="008236AF" w:rsidRDefault="00C327CB">
            <w:pPr>
              <w:jc w:val="right"/>
              <w:rPr>
                <w:color w:val="000000"/>
                <w:sz w:val="19"/>
                <w:szCs w:val="19"/>
                <w:lang w:eastAsia="en-CA"/>
              </w:rPr>
            </w:pPr>
            <w:r w:rsidRPr="008236AF">
              <w:rPr>
                <w:color w:val="000000"/>
                <w:sz w:val="19"/>
                <w:szCs w:val="19"/>
                <w:lang w:eastAsia="en-CA"/>
              </w:rPr>
              <w:t>UNIDO</w:t>
            </w:r>
          </w:p>
        </w:tc>
      </w:tr>
      <w:tr w:rsidR="00C327CB" w:rsidRPr="008236AF" w14:paraId="44FAB751" w14:textId="77777777" w:rsidTr="007A2036">
        <w:trPr>
          <w:trHeight w:val="64"/>
        </w:trPr>
        <w:tc>
          <w:tcPr>
            <w:tcW w:w="2073" w:type="dxa"/>
            <w:vMerge/>
            <w:tcBorders>
              <w:top w:val="nil"/>
              <w:left w:val="single" w:sz="4" w:space="0" w:color="auto"/>
              <w:bottom w:val="single" w:sz="4" w:space="0" w:color="auto"/>
              <w:right w:val="single" w:sz="4" w:space="0" w:color="auto"/>
            </w:tcBorders>
            <w:vAlign w:val="center"/>
            <w:hideMark/>
          </w:tcPr>
          <w:p w14:paraId="01569634" w14:textId="77777777" w:rsidR="00C327CB" w:rsidRPr="008236AF" w:rsidRDefault="00C327CB">
            <w:pPr>
              <w:jc w:val="left"/>
              <w:rPr>
                <w:color w:val="000000"/>
                <w:sz w:val="19"/>
                <w:szCs w:val="19"/>
                <w:lang w:eastAsia="en-CA"/>
              </w:rPr>
            </w:pPr>
          </w:p>
        </w:tc>
        <w:tc>
          <w:tcPr>
            <w:tcW w:w="3049" w:type="dxa"/>
            <w:vMerge/>
            <w:tcBorders>
              <w:top w:val="nil"/>
              <w:left w:val="single" w:sz="4" w:space="0" w:color="auto"/>
              <w:bottom w:val="single" w:sz="4" w:space="0" w:color="auto"/>
              <w:right w:val="single" w:sz="4" w:space="0" w:color="auto"/>
            </w:tcBorders>
            <w:vAlign w:val="center"/>
            <w:hideMark/>
          </w:tcPr>
          <w:p w14:paraId="71CCF2FF" w14:textId="77777777" w:rsidR="00C327CB" w:rsidRPr="008236AF" w:rsidRDefault="00C327CB">
            <w:pPr>
              <w:jc w:val="left"/>
              <w:rPr>
                <w:color w:val="000000"/>
                <w:sz w:val="19"/>
                <w:szCs w:val="19"/>
                <w:lang w:eastAsia="en-CA"/>
              </w:rPr>
            </w:pPr>
          </w:p>
        </w:tc>
        <w:tc>
          <w:tcPr>
            <w:tcW w:w="831" w:type="dxa"/>
            <w:vMerge/>
            <w:tcBorders>
              <w:top w:val="nil"/>
              <w:left w:val="single" w:sz="4" w:space="0" w:color="auto"/>
              <w:bottom w:val="single" w:sz="4" w:space="0" w:color="auto"/>
              <w:right w:val="single" w:sz="4" w:space="0" w:color="auto"/>
            </w:tcBorders>
            <w:hideMark/>
          </w:tcPr>
          <w:p w14:paraId="5E9323FC" w14:textId="77777777" w:rsidR="00C327CB" w:rsidRPr="008236AF" w:rsidRDefault="00C327CB">
            <w:pPr>
              <w:jc w:val="right"/>
              <w:rPr>
                <w:color w:val="000000"/>
                <w:sz w:val="19"/>
                <w:szCs w:val="19"/>
                <w:lang w:eastAsia="en-CA"/>
              </w:rPr>
            </w:pPr>
          </w:p>
        </w:tc>
        <w:tc>
          <w:tcPr>
            <w:tcW w:w="881" w:type="dxa"/>
            <w:vMerge/>
            <w:tcBorders>
              <w:top w:val="nil"/>
              <w:left w:val="single" w:sz="4" w:space="0" w:color="auto"/>
              <w:bottom w:val="single" w:sz="4" w:space="0" w:color="auto"/>
              <w:right w:val="single" w:sz="4" w:space="0" w:color="auto"/>
            </w:tcBorders>
            <w:hideMark/>
          </w:tcPr>
          <w:p w14:paraId="4DD86FF6" w14:textId="77777777" w:rsidR="00C327CB" w:rsidRPr="008236AF" w:rsidRDefault="00C327CB">
            <w:pPr>
              <w:jc w:val="right"/>
              <w:rPr>
                <w:color w:val="000000"/>
                <w:sz w:val="19"/>
                <w:szCs w:val="19"/>
                <w:lang w:eastAsia="en-CA"/>
              </w:rPr>
            </w:pPr>
          </w:p>
        </w:tc>
        <w:tc>
          <w:tcPr>
            <w:tcW w:w="984" w:type="dxa"/>
            <w:tcBorders>
              <w:top w:val="nil"/>
              <w:left w:val="nil"/>
              <w:bottom w:val="single" w:sz="4" w:space="0" w:color="auto"/>
              <w:right w:val="single" w:sz="4" w:space="0" w:color="auto"/>
            </w:tcBorders>
            <w:shd w:val="clear" w:color="auto" w:fill="auto"/>
            <w:noWrap/>
            <w:hideMark/>
          </w:tcPr>
          <w:p w14:paraId="034BFC0C" w14:textId="0356F443" w:rsidR="00C327CB" w:rsidRPr="008236AF" w:rsidRDefault="000F37AA">
            <w:pPr>
              <w:jc w:val="right"/>
              <w:rPr>
                <w:color w:val="000000"/>
                <w:sz w:val="19"/>
                <w:szCs w:val="19"/>
                <w:lang w:eastAsia="en-CA"/>
              </w:rPr>
            </w:pPr>
            <w:r>
              <w:rPr>
                <w:color w:val="000000"/>
                <w:sz w:val="19"/>
                <w:szCs w:val="19"/>
                <w:lang w:eastAsia="en-CA"/>
              </w:rPr>
              <w:t xml:space="preserve"> </w:t>
            </w:r>
            <w:r w:rsidR="00C327CB" w:rsidRPr="008236AF">
              <w:rPr>
                <w:color w:val="000000"/>
                <w:sz w:val="19"/>
                <w:szCs w:val="19"/>
                <w:lang w:eastAsia="en-CA"/>
              </w:rPr>
              <w:t xml:space="preserve">1,428,000 </w:t>
            </w:r>
          </w:p>
        </w:tc>
        <w:tc>
          <w:tcPr>
            <w:tcW w:w="966" w:type="dxa"/>
            <w:vMerge/>
            <w:tcBorders>
              <w:top w:val="nil"/>
              <w:left w:val="single" w:sz="4" w:space="0" w:color="auto"/>
              <w:bottom w:val="single" w:sz="4" w:space="0" w:color="auto"/>
              <w:right w:val="single" w:sz="4" w:space="0" w:color="auto"/>
            </w:tcBorders>
            <w:hideMark/>
          </w:tcPr>
          <w:p w14:paraId="15111D5F" w14:textId="77777777" w:rsidR="00C327CB" w:rsidRPr="008236AF" w:rsidRDefault="00C327CB">
            <w:pPr>
              <w:jc w:val="right"/>
              <w:rPr>
                <w:color w:val="000000"/>
                <w:sz w:val="19"/>
                <w:szCs w:val="19"/>
                <w:lang w:eastAsia="en-CA"/>
              </w:rPr>
            </w:pPr>
          </w:p>
        </w:tc>
        <w:tc>
          <w:tcPr>
            <w:tcW w:w="722" w:type="dxa"/>
            <w:tcBorders>
              <w:top w:val="nil"/>
              <w:left w:val="nil"/>
              <w:bottom w:val="single" w:sz="4" w:space="0" w:color="auto"/>
              <w:right w:val="single" w:sz="4" w:space="0" w:color="auto"/>
            </w:tcBorders>
            <w:shd w:val="clear" w:color="auto" w:fill="auto"/>
            <w:noWrap/>
            <w:hideMark/>
          </w:tcPr>
          <w:p w14:paraId="4CA08427" w14:textId="77777777" w:rsidR="00C327CB" w:rsidRPr="008236AF" w:rsidRDefault="00C327CB">
            <w:pPr>
              <w:jc w:val="right"/>
              <w:rPr>
                <w:color w:val="000000"/>
                <w:sz w:val="19"/>
                <w:szCs w:val="19"/>
                <w:lang w:eastAsia="en-CA"/>
              </w:rPr>
            </w:pPr>
            <w:r w:rsidRPr="008236AF">
              <w:rPr>
                <w:color w:val="000000"/>
                <w:sz w:val="19"/>
                <w:szCs w:val="19"/>
                <w:lang w:eastAsia="en-CA"/>
              </w:rPr>
              <w:t>UNDP</w:t>
            </w:r>
          </w:p>
        </w:tc>
      </w:tr>
      <w:tr w:rsidR="00C327CB" w:rsidRPr="008236AF" w14:paraId="42E7EE38" w14:textId="77777777" w:rsidTr="007A2036">
        <w:trPr>
          <w:trHeight w:val="257"/>
        </w:trPr>
        <w:tc>
          <w:tcPr>
            <w:tcW w:w="2073" w:type="dxa"/>
            <w:vMerge w:val="restart"/>
            <w:tcBorders>
              <w:top w:val="nil"/>
              <w:left w:val="single" w:sz="4" w:space="0" w:color="auto"/>
              <w:bottom w:val="single" w:sz="4" w:space="0" w:color="auto"/>
              <w:right w:val="single" w:sz="4" w:space="0" w:color="auto"/>
            </w:tcBorders>
            <w:shd w:val="clear" w:color="auto" w:fill="auto"/>
            <w:hideMark/>
          </w:tcPr>
          <w:p w14:paraId="61576E86" w14:textId="77777777" w:rsidR="00C327CB" w:rsidRPr="008236AF" w:rsidRDefault="00C327CB">
            <w:pPr>
              <w:jc w:val="left"/>
              <w:rPr>
                <w:color w:val="000000"/>
                <w:sz w:val="19"/>
                <w:szCs w:val="19"/>
                <w:lang w:eastAsia="en-CA"/>
              </w:rPr>
            </w:pPr>
            <w:r w:rsidRPr="008236AF">
              <w:rPr>
                <w:color w:val="000000"/>
                <w:sz w:val="19"/>
                <w:szCs w:val="19"/>
                <w:lang w:eastAsia="en-CA"/>
              </w:rPr>
              <w:t>Project management for servicing sector</w:t>
            </w:r>
          </w:p>
        </w:tc>
        <w:tc>
          <w:tcPr>
            <w:tcW w:w="3049" w:type="dxa"/>
            <w:vMerge w:val="restart"/>
            <w:tcBorders>
              <w:top w:val="nil"/>
              <w:left w:val="single" w:sz="4" w:space="0" w:color="auto"/>
              <w:bottom w:val="single" w:sz="4" w:space="0" w:color="auto"/>
              <w:right w:val="single" w:sz="4" w:space="0" w:color="auto"/>
            </w:tcBorders>
            <w:shd w:val="clear" w:color="auto" w:fill="auto"/>
            <w:noWrap/>
            <w:hideMark/>
          </w:tcPr>
          <w:p w14:paraId="7237EB2F" w14:textId="77777777" w:rsidR="00C327CB" w:rsidRPr="008236AF" w:rsidRDefault="00C327CB">
            <w:pPr>
              <w:jc w:val="left"/>
              <w:rPr>
                <w:color w:val="000000"/>
                <w:sz w:val="19"/>
                <w:szCs w:val="19"/>
                <w:lang w:eastAsia="en-CA"/>
              </w:rPr>
            </w:pPr>
            <w:r w:rsidRPr="008236AF">
              <w:rPr>
                <w:color w:val="000000"/>
                <w:sz w:val="19"/>
                <w:szCs w:val="19"/>
                <w:lang w:eastAsia="en-CA"/>
              </w:rPr>
              <w:t>n/a</w:t>
            </w:r>
          </w:p>
        </w:tc>
        <w:tc>
          <w:tcPr>
            <w:tcW w:w="831" w:type="dxa"/>
            <w:vMerge w:val="restart"/>
            <w:tcBorders>
              <w:top w:val="nil"/>
              <w:left w:val="single" w:sz="4" w:space="0" w:color="auto"/>
              <w:bottom w:val="single" w:sz="4" w:space="0" w:color="auto"/>
              <w:right w:val="single" w:sz="4" w:space="0" w:color="auto"/>
            </w:tcBorders>
            <w:shd w:val="clear" w:color="auto" w:fill="auto"/>
            <w:noWrap/>
            <w:hideMark/>
          </w:tcPr>
          <w:p w14:paraId="6646687A" w14:textId="77777777" w:rsidR="00C327CB" w:rsidRPr="008236AF" w:rsidRDefault="00C327CB">
            <w:pPr>
              <w:jc w:val="right"/>
              <w:rPr>
                <w:color w:val="000000"/>
                <w:sz w:val="19"/>
                <w:szCs w:val="19"/>
                <w:lang w:eastAsia="en-CA"/>
              </w:rPr>
            </w:pPr>
            <w:r w:rsidRPr="008236AF">
              <w:rPr>
                <w:color w:val="000000"/>
                <w:sz w:val="19"/>
                <w:szCs w:val="19"/>
                <w:lang w:eastAsia="en-CA"/>
              </w:rPr>
              <w:t>n/a</w:t>
            </w:r>
          </w:p>
        </w:tc>
        <w:tc>
          <w:tcPr>
            <w:tcW w:w="881" w:type="dxa"/>
            <w:vMerge w:val="restart"/>
            <w:tcBorders>
              <w:top w:val="nil"/>
              <w:left w:val="single" w:sz="4" w:space="0" w:color="auto"/>
              <w:bottom w:val="single" w:sz="4" w:space="0" w:color="auto"/>
              <w:right w:val="single" w:sz="4" w:space="0" w:color="auto"/>
            </w:tcBorders>
            <w:shd w:val="clear" w:color="auto" w:fill="auto"/>
            <w:noWrap/>
            <w:hideMark/>
          </w:tcPr>
          <w:p w14:paraId="3622FAA5" w14:textId="77777777" w:rsidR="00C327CB" w:rsidRPr="008236AF" w:rsidRDefault="00C327CB">
            <w:pPr>
              <w:jc w:val="right"/>
              <w:rPr>
                <w:color w:val="000000"/>
                <w:sz w:val="19"/>
                <w:szCs w:val="19"/>
                <w:lang w:eastAsia="en-CA"/>
              </w:rPr>
            </w:pPr>
            <w:r w:rsidRPr="008236AF">
              <w:rPr>
                <w:color w:val="000000"/>
                <w:sz w:val="19"/>
                <w:szCs w:val="19"/>
                <w:lang w:eastAsia="en-CA"/>
              </w:rPr>
              <w:t>n/a</w:t>
            </w:r>
          </w:p>
        </w:tc>
        <w:tc>
          <w:tcPr>
            <w:tcW w:w="984" w:type="dxa"/>
            <w:tcBorders>
              <w:top w:val="nil"/>
              <w:left w:val="nil"/>
              <w:bottom w:val="single" w:sz="4" w:space="0" w:color="auto"/>
              <w:right w:val="single" w:sz="4" w:space="0" w:color="auto"/>
            </w:tcBorders>
            <w:shd w:val="clear" w:color="auto" w:fill="auto"/>
            <w:noWrap/>
            <w:hideMark/>
          </w:tcPr>
          <w:p w14:paraId="76F65C1D" w14:textId="6E823A6E" w:rsidR="00C327CB" w:rsidRPr="008236AF" w:rsidRDefault="000F37AA">
            <w:pPr>
              <w:jc w:val="right"/>
              <w:rPr>
                <w:color w:val="000000"/>
                <w:sz w:val="19"/>
                <w:szCs w:val="19"/>
                <w:lang w:eastAsia="en-CA"/>
              </w:rPr>
            </w:pPr>
            <w:r>
              <w:rPr>
                <w:sz w:val="19"/>
                <w:szCs w:val="19"/>
                <w:lang w:eastAsia="en-CA"/>
              </w:rPr>
              <w:t xml:space="preserve">  </w:t>
            </w:r>
            <w:r w:rsidR="00C327CB" w:rsidRPr="008236AF">
              <w:rPr>
                <w:sz w:val="19"/>
                <w:szCs w:val="19"/>
                <w:lang w:eastAsia="en-CA"/>
              </w:rPr>
              <w:t xml:space="preserve"> 462,000 </w:t>
            </w:r>
          </w:p>
        </w:tc>
        <w:tc>
          <w:tcPr>
            <w:tcW w:w="966" w:type="dxa"/>
            <w:vMerge w:val="restart"/>
            <w:tcBorders>
              <w:top w:val="nil"/>
              <w:left w:val="single" w:sz="4" w:space="0" w:color="auto"/>
              <w:bottom w:val="single" w:sz="4" w:space="0" w:color="auto"/>
              <w:right w:val="single" w:sz="4" w:space="0" w:color="auto"/>
            </w:tcBorders>
            <w:shd w:val="clear" w:color="auto" w:fill="auto"/>
            <w:noWrap/>
            <w:hideMark/>
          </w:tcPr>
          <w:p w14:paraId="6438AC02" w14:textId="77777777" w:rsidR="00C327CB" w:rsidRPr="008236AF" w:rsidRDefault="00C327CB">
            <w:pPr>
              <w:jc w:val="right"/>
              <w:rPr>
                <w:color w:val="000000"/>
                <w:sz w:val="19"/>
                <w:szCs w:val="19"/>
                <w:lang w:eastAsia="en-CA"/>
              </w:rPr>
            </w:pPr>
            <w:r w:rsidRPr="008236AF">
              <w:rPr>
                <w:color w:val="000000"/>
                <w:sz w:val="19"/>
                <w:szCs w:val="19"/>
                <w:lang w:eastAsia="en-CA"/>
              </w:rPr>
              <w:t>n/a</w:t>
            </w:r>
          </w:p>
        </w:tc>
        <w:tc>
          <w:tcPr>
            <w:tcW w:w="722" w:type="dxa"/>
            <w:tcBorders>
              <w:top w:val="nil"/>
              <w:left w:val="nil"/>
              <w:bottom w:val="single" w:sz="4" w:space="0" w:color="auto"/>
              <w:right w:val="single" w:sz="4" w:space="0" w:color="auto"/>
            </w:tcBorders>
            <w:shd w:val="clear" w:color="auto" w:fill="auto"/>
            <w:noWrap/>
            <w:hideMark/>
          </w:tcPr>
          <w:p w14:paraId="6D2BC315" w14:textId="77777777" w:rsidR="00C327CB" w:rsidRPr="008236AF" w:rsidRDefault="00C327CB">
            <w:pPr>
              <w:jc w:val="right"/>
              <w:rPr>
                <w:color w:val="000000"/>
                <w:sz w:val="19"/>
                <w:szCs w:val="19"/>
                <w:lang w:eastAsia="en-CA"/>
              </w:rPr>
            </w:pPr>
            <w:r w:rsidRPr="008236AF">
              <w:rPr>
                <w:color w:val="000000"/>
                <w:sz w:val="19"/>
                <w:szCs w:val="19"/>
                <w:lang w:eastAsia="en-CA"/>
              </w:rPr>
              <w:t>UNIDO</w:t>
            </w:r>
          </w:p>
        </w:tc>
      </w:tr>
      <w:tr w:rsidR="00C327CB" w:rsidRPr="008236AF" w14:paraId="68322B1E" w14:textId="77777777" w:rsidTr="007A2036">
        <w:trPr>
          <w:trHeight w:val="104"/>
        </w:trPr>
        <w:tc>
          <w:tcPr>
            <w:tcW w:w="2073" w:type="dxa"/>
            <w:vMerge/>
            <w:tcBorders>
              <w:top w:val="nil"/>
              <w:left w:val="single" w:sz="4" w:space="0" w:color="auto"/>
              <w:bottom w:val="single" w:sz="4" w:space="0" w:color="auto"/>
              <w:right w:val="single" w:sz="4" w:space="0" w:color="auto"/>
            </w:tcBorders>
            <w:vAlign w:val="center"/>
            <w:hideMark/>
          </w:tcPr>
          <w:p w14:paraId="56AAC245" w14:textId="77777777" w:rsidR="00C327CB" w:rsidRPr="008236AF" w:rsidRDefault="00C327CB">
            <w:pPr>
              <w:jc w:val="left"/>
              <w:rPr>
                <w:color w:val="000000"/>
                <w:sz w:val="19"/>
                <w:szCs w:val="19"/>
                <w:lang w:eastAsia="en-CA"/>
              </w:rPr>
            </w:pPr>
          </w:p>
        </w:tc>
        <w:tc>
          <w:tcPr>
            <w:tcW w:w="3049" w:type="dxa"/>
            <w:vMerge/>
            <w:tcBorders>
              <w:top w:val="nil"/>
              <w:left w:val="single" w:sz="4" w:space="0" w:color="auto"/>
              <w:bottom w:val="single" w:sz="4" w:space="0" w:color="auto"/>
              <w:right w:val="single" w:sz="4" w:space="0" w:color="auto"/>
            </w:tcBorders>
            <w:vAlign w:val="center"/>
            <w:hideMark/>
          </w:tcPr>
          <w:p w14:paraId="6FEBA86E" w14:textId="77777777" w:rsidR="00C327CB" w:rsidRPr="008236AF" w:rsidRDefault="00C327CB">
            <w:pPr>
              <w:jc w:val="left"/>
              <w:rPr>
                <w:color w:val="000000"/>
                <w:sz w:val="19"/>
                <w:szCs w:val="19"/>
                <w:lang w:eastAsia="en-CA"/>
              </w:rPr>
            </w:pPr>
          </w:p>
        </w:tc>
        <w:tc>
          <w:tcPr>
            <w:tcW w:w="831" w:type="dxa"/>
            <w:vMerge/>
            <w:tcBorders>
              <w:top w:val="nil"/>
              <w:left w:val="single" w:sz="4" w:space="0" w:color="auto"/>
              <w:bottom w:val="single" w:sz="4" w:space="0" w:color="auto"/>
              <w:right w:val="single" w:sz="4" w:space="0" w:color="auto"/>
            </w:tcBorders>
            <w:hideMark/>
          </w:tcPr>
          <w:p w14:paraId="3EA97C39" w14:textId="77777777" w:rsidR="00C327CB" w:rsidRPr="008236AF" w:rsidRDefault="00C327CB">
            <w:pPr>
              <w:jc w:val="right"/>
              <w:rPr>
                <w:color w:val="000000"/>
                <w:sz w:val="19"/>
                <w:szCs w:val="19"/>
                <w:lang w:eastAsia="en-CA"/>
              </w:rPr>
            </w:pPr>
          </w:p>
        </w:tc>
        <w:tc>
          <w:tcPr>
            <w:tcW w:w="881" w:type="dxa"/>
            <w:vMerge/>
            <w:tcBorders>
              <w:top w:val="nil"/>
              <w:left w:val="single" w:sz="4" w:space="0" w:color="auto"/>
              <w:bottom w:val="single" w:sz="4" w:space="0" w:color="auto"/>
              <w:right w:val="single" w:sz="4" w:space="0" w:color="auto"/>
            </w:tcBorders>
            <w:hideMark/>
          </w:tcPr>
          <w:p w14:paraId="070F5EB8" w14:textId="77777777" w:rsidR="00C327CB" w:rsidRPr="008236AF" w:rsidRDefault="00C327CB">
            <w:pPr>
              <w:jc w:val="right"/>
              <w:rPr>
                <w:color w:val="000000"/>
                <w:sz w:val="19"/>
                <w:szCs w:val="19"/>
                <w:lang w:eastAsia="en-CA"/>
              </w:rPr>
            </w:pPr>
          </w:p>
        </w:tc>
        <w:tc>
          <w:tcPr>
            <w:tcW w:w="984" w:type="dxa"/>
            <w:tcBorders>
              <w:top w:val="nil"/>
              <w:left w:val="nil"/>
              <w:bottom w:val="single" w:sz="4" w:space="0" w:color="auto"/>
              <w:right w:val="single" w:sz="4" w:space="0" w:color="auto"/>
            </w:tcBorders>
            <w:shd w:val="clear" w:color="auto" w:fill="auto"/>
            <w:noWrap/>
            <w:hideMark/>
          </w:tcPr>
          <w:p w14:paraId="73B15B4F" w14:textId="55CCF1C4" w:rsidR="00C327CB" w:rsidRPr="008236AF" w:rsidRDefault="000F37AA">
            <w:pPr>
              <w:jc w:val="right"/>
              <w:rPr>
                <w:color w:val="000000"/>
                <w:sz w:val="19"/>
                <w:szCs w:val="19"/>
                <w:lang w:eastAsia="en-CA"/>
              </w:rPr>
            </w:pPr>
            <w:r>
              <w:rPr>
                <w:sz w:val="19"/>
                <w:szCs w:val="19"/>
                <w:lang w:eastAsia="en-CA"/>
              </w:rPr>
              <w:t xml:space="preserve">  </w:t>
            </w:r>
            <w:r w:rsidR="00C327CB" w:rsidRPr="008236AF">
              <w:rPr>
                <w:sz w:val="19"/>
                <w:szCs w:val="19"/>
                <w:lang w:eastAsia="en-CA"/>
              </w:rPr>
              <w:t xml:space="preserve"> 109,956 </w:t>
            </w:r>
          </w:p>
        </w:tc>
        <w:tc>
          <w:tcPr>
            <w:tcW w:w="966" w:type="dxa"/>
            <w:vMerge/>
            <w:tcBorders>
              <w:top w:val="nil"/>
              <w:left w:val="single" w:sz="4" w:space="0" w:color="auto"/>
              <w:bottom w:val="single" w:sz="4" w:space="0" w:color="auto"/>
              <w:right w:val="single" w:sz="4" w:space="0" w:color="auto"/>
            </w:tcBorders>
            <w:hideMark/>
          </w:tcPr>
          <w:p w14:paraId="7608D4D1" w14:textId="77777777" w:rsidR="00C327CB" w:rsidRPr="008236AF" w:rsidRDefault="00C327CB">
            <w:pPr>
              <w:jc w:val="right"/>
              <w:rPr>
                <w:color w:val="000000"/>
                <w:sz w:val="19"/>
                <w:szCs w:val="19"/>
                <w:lang w:eastAsia="en-CA"/>
              </w:rPr>
            </w:pPr>
          </w:p>
        </w:tc>
        <w:tc>
          <w:tcPr>
            <w:tcW w:w="722" w:type="dxa"/>
            <w:tcBorders>
              <w:top w:val="nil"/>
              <w:left w:val="nil"/>
              <w:bottom w:val="single" w:sz="4" w:space="0" w:color="auto"/>
              <w:right w:val="single" w:sz="4" w:space="0" w:color="auto"/>
            </w:tcBorders>
            <w:shd w:val="clear" w:color="auto" w:fill="auto"/>
            <w:noWrap/>
            <w:hideMark/>
          </w:tcPr>
          <w:p w14:paraId="4BD93E27" w14:textId="77777777" w:rsidR="00C327CB" w:rsidRPr="008236AF" w:rsidRDefault="00C327CB">
            <w:pPr>
              <w:jc w:val="right"/>
              <w:rPr>
                <w:color w:val="000000"/>
                <w:sz w:val="19"/>
                <w:szCs w:val="19"/>
                <w:lang w:eastAsia="en-CA"/>
              </w:rPr>
            </w:pPr>
            <w:r w:rsidRPr="008236AF">
              <w:rPr>
                <w:color w:val="000000"/>
                <w:sz w:val="19"/>
                <w:szCs w:val="19"/>
                <w:lang w:eastAsia="en-CA"/>
              </w:rPr>
              <w:t>UNDP</w:t>
            </w:r>
          </w:p>
        </w:tc>
      </w:tr>
      <w:tr w:rsidR="00C327CB" w:rsidRPr="008236AF" w14:paraId="2D294875" w14:textId="77777777" w:rsidTr="007A2036">
        <w:trPr>
          <w:trHeight w:val="285"/>
        </w:trPr>
        <w:tc>
          <w:tcPr>
            <w:tcW w:w="2073" w:type="dxa"/>
            <w:tcBorders>
              <w:top w:val="nil"/>
              <w:left w:val="single" w:sz="4" w:space="0" w:color="auto"/>
              <w:bottom w:val="single" w:sz="4" w:space="0" w:color="auto"/>
              <w:right w:val="single" w:sz="4" w:space="0" w:color="auto"/>
            </w:tcBorders>
            <w:shd w:val="clear" w:color="auto" w:fill="auto"/>
            <w:noWrap/>
            <w:hideMark/>
          </w:tcPr>
          <w:p w14:paraId="67AD0CA4" w14:textId="77777777" w:rsidR="00C327CB" w:rsidRPr="008236AF" w:rsidRDefault="00C327CB">
            <w:pPr>
              <w:jc w:val="left"/>
              <w:rPr>
                <w:b/>
                <w:bCs/>
                <w:color w:val="000000"/>
                <w:sz w:val="19"/>
                <w:szCs w:val="19"/>
                <w:lang w:eastAsia="en-CA"/>
              </w:rPr>
            </w:pPr>
            <w:r w:rsidRPr="008236AF">
              <w:rPr>
                <w:b/>
                <w:bCs/>
                <w:color w:val="000000"/>
                <w:sz w:val="19"/>
                <w:szCs w:val="19"/>
                <w:lang w:eastAsia="en-CA"/>
              </w:rPr>
              <w:t>Grand Total</w:t>
            </w:r>
          </w:p>
        </w:tc>
        <w:tc>
          <w:tcPr>
            <w:tcW w:w="3049" w:type="dxa"/>
            <w:tcBorders>
              <w:top w:val="nil"/>
              <w:left w:val="nil"/>
              <w:bottom w:val="single" w:sz="4" w:space="0" w:color="auto"/>
              <w:right w:val="single" w:sz="4" w:space="0" w:color="auto"/>
            </w:tcBorders>
            <w:shd w:val="clear" w:color="auto" w:fill="auto"/>
            <w:noWrap/>
            <w:hideMark/>
          </w:tcPr>
          <w:p w14:paraId="74CADB3F" w14:textId="77777777" w:rsidR="00C327CB" w:rsidRPr="008236AF" w:rsidRDefault="00C327CB">
            <w:pPr>
              <w:jc w:val="left"/>
              <w:rPr>
                <w:b/>
                <w:bCs/>
                <w:color w:val="000000"/>
                <w:sz w:val="19"/>
                <w:szCs w:val="19"/>
                <w:lang w:eastAsia="en-CA"/>
              </w:rPr>
            </w:pPr>
            <w:r w:rsidRPr="008236AF">
              <w:rPr>
                <w:b/>
                <w:bCs/>
                <w:color w:val="000000"/>
                <w:sz w:val="19"/>
                <w:szCs w:val="19"/>
                <w:lang w:eastAsia="en-CA"/>
              </w:rPr>
              <w:t>n/a</w:t>
            </w:r>
          </w:p>
        </w:tc>
        <w:tc>
          <w:tcPr>
            <w:tcW w:w="831" w:type="dxa"/>
            <w:tcBorders>
              <w:top w:val="nil"/>
              <w:left w:val="nil"/>
              <w:bottom w:val="single" w:sz="4" w:space="0" w:color="auto"/>
              <w:right w:val="single" w:sz="4" w:space="0" w:color="auto"/>
            </w:tcBorders>
            <w:shd w:val="clear" w:color="auto" w:fill="auto"/>
            <w:noWrap/>
            <w:hideMark/>
          </w:tcPr>
          <w:p w14:paraId="254A00C4" w14:textId="77777777" w:rsidR="00C327CB" w:rsidRPr="008236AF" w:rsidRDefault="00C327CB">
            <w:pPr>
              <w:jc w:val="right"/>
              <w:rPr>
                <w:b/>
                <w:bCs/>
                <w:color w:val="000000"/>
                <w:sz w:val="19"/>
                <w:szCs w:val="19"/>
                <w:lang w:eastAsia="en-CA"/>
              </w:rPr>
            </w:pPr>
            <w:r w:rsidRPr="008236AF">
              <w:rPr>
                <w:b/>
                <w:bCs/>
                <w:sz w:val="19"/>
                <w:szCs w:val="19"/>
              </w:rPr>
              <w:t>2,558.53</w:t>
            </w:r>
          </w:p>
        </w:tc>
        <w:tc>
          <w:tcPr>
            <w:tcW w:w="881" w:type="dxa"/>
            <w:tcBorders>
              <w:top w:val="nil"/>
              <w:left w:val="nil"/>
              <w:bottom w:val="single" w:sz="4" w:space="0" w:color="auto"/>
              <w:right w:val="single" w:sz="4" w:space="0" w:color="auto"/>
            </w:tcBorders>
            <w:shd w:val="clear" w:color="auto" w:fill="auto"/>
            <w:noWrap/>
            <w:hideMark/>
          </w:tcPr>
          <w:p w14:paraId="230C22DE" w14:textId="77777777" w:rsidR="00C327CB" w:rsidRPr="008236AF" w:rsidRDefault="00C327CB">
            <w:pPr>
              <w:jc w:val="right"/>
              <w:rPr>
                <w:b/>
                <w:bCs/>
                <w:color w:val="000000"/>
                <w:sz w:val="19"/>
                <w:szCs w:val="19"/>
                <w:lang w:eastAsia="en-CA"/>
              </w:rPr>
            </w:pPr>
            <w:r w:rsidRPr="008236AF">
              <w:rPr>
                <w:b/>
                <w:bCs/>
                <w:sz w:val="19"/>
                <w:szCs w:val="19"/>
              </w:rPr>
              <w:t xml:space="preserve">4,248,795 </w:t>
            </w:r>
          </w:p>
        </w:tc>
        <w:tc>
          <w:tcPr>
            <w:tcW w:w="984" w:type="dxa"/>
            <w:tcBorders>
              <w:top w:val="nil"/>
              <w:left w:val="nil"/>
              <w:bottom w:val="single" w:sz="4" w:space="0" w:color="auto"/>
              <w:right w:val="single" w:sz="4" w:space="0" w:color="auto"/>
            </w:tcBorders>
            <w:shd w:val="clear" w:color="auto" w:fill="auto"/>
            <w:noWrap/>
            <w:hideMark/>
          </w:tcPr>
          <w:p w14:paraId="23A252F3" w14:textId="77777777" w:rsidR="00C327CB" w:rsidRPr="008236AF" w:rsidRDefault="00C327CB">
            <w:pPr>
              <w:jc w:val="right"/>
              <w:rPr>
                <w:b/>
                <w:bCs/>
                <w:color w:val="000000"/>
                <w:sz w:val="19"/>
                <w:szCs w:val="19"/>
                <w:lang w:eastAsia="en-CA"/>
              </w:rPr>
            </w:pPr>
            <w:r w:rsidRPr="008236AF">
              <w:rPr>
                <w:b/>
                <w:bCs/>
                <w:color w:val="000000"/>
                <w:sz w:val="19"/>
                <w:szCs w:val="19"/>
                <w:lang w:eastAsia="en-CA"/>
              </w:rPr>
              <w:t xml:space="preserve">27,866,395 </w:t>
            </w:r>
          </w:p>
        </w:tc>
        <w:tc>
          <w:tcPr>
            <w:tcW w:w="966" w:type="dxa"/>
            <w:tcBorders>
              <w:top w:val="nil"/>
              <w:left w:val="nil"/>
              <w:bottom w:val="single" w:sz="4" w:space="0" w:color="auto"/>
              <w:right w:val="single" w:sz="4" w:space="0" w:color="auto"/>
            </w:tcBorders>
            <w:shd w:val="clear" w:color="auto" w:fill="auto"/>
            <w:noWrap/>
            <w:hideMark/>
          </w:tcPr>
          <w:p w14:paraId="255505E0" w14:textId="77777777" w:rsidR="00C327CB" w:rsidRPr="008236AF" w:rsidRDefault="00C327CB">
            <w:pPr>
              <w:jc w:val="right"/>
              <w:rPr>
                <w:b/>
                <w:bCs/>
                <w:color w:val="000000"/>
                <w:sz w:val="19"/>
                <w:szCs w:val="19"/>
                <w:lang w:eastAsia="en-CA"/>
              </w:rPr>
            </w:pPr>
            <w:r w:rsidRPr="008236AF">
              <w:rPr>
                <w:b/>
                <w:bCs/>
                <w:color w:val="000000"/>
                <w:sz w:val="19"/>
                <w:szCs w:val="19"/>
                <w:lang w:eastAsia="en-CA"/>
              </w:rPr>
              <w:t>10.77</w:t>
            </w:r>
          </w:p>
        </w:tc>
        <w:tc>
          <w:tcPr>
            <w:tcW w:w="722" w:type="dxa"/>
            <w:tcBorders>
              <w:top w:val="nil"/>
              <w:left w:val="nil"/>
              <w:bottom w:val="single" w:sz="4" w:space="0" w:color="auto"/>
              <w:right w:val="single" w:sz="4" w:space="0" w:color="auto"/>
            </w:tcBorders>
            <w:shd w:val="clear" w:color="auto" w:fill="auto"/>
            <w:noWrap/>
            <w:hideMark/>
          </w:tcPr>
          <w:p w14:paraId="49CF34CC" w14:textId="77777777" w:rsidR="00C327CB" w:rsidRPr="008236AF" w:rsidRDefault="00C327CB">
            <w:pPr>
              <w:jc w:val="center"/>
              <w:rPr>
                <w:b/>
                <w:bCs/>
                <w:color w:val="000000"/>
                <w:sz w:val="19"/>
                <w:szCs w:val="19"/>
                <w:lang w:eastAsia="en-CA"/>
              </w:rPr>
            </w:pPr>
            <w:r w:rsidRPr="008236AF">
              <w:rPr>
                <w:b/>
                <w:bCs/>
                <w:color w:val="000000"/>
                <w:sz w:val="19"/>
                <w:szCs w:val="19"/>
                <w:lang w:eastAsia="en-CA"/>
              </w:rPr>
              <w:t>n/a</w:t>
            </w:r>
          </w:p>
        </w:tc>
      </w:tr>
    </w:tbl>
    <w:p w14:paraId="1D165C9A" w14:textId="77777777" w:rsidR="00C327CB" w:rsidRDefault="00C327CB" w:rsidP="00C327CB">
      <w:pPr>
        <w:keepNext/>
        <w:suppressAutoHyphens/>
        <w:spacing w:before="240" w:after="240"/>
        <w:outlineLvl w:val="0"/>
        <w:rPr>
          <w:u w:val="single"/>
        </w:rPr>
      </w:pPr>
      <w:r>
        <w:rPr>
          <w:u w:val="single"/>
        </w:rPr>
        <w:t>Implementation</w:t>
      </w:r>
      <w:r w:rsidRPr="00486E19">
        <w:rPr>
          <w:u w:val="single"/>
        </w:rPr>
        <w:t xml:space="preserve"> </w:t>
      </w:r>
      <w:r>
        <w:rPr>
          <w:u w:val="single"/>
        </w:rPr>
        <w:t xml:space="preserve">plan for </w:t>
      </w:r>
      <w:r w:rsidRPr="00486E19">
        <w:rPr>
          <w:u w:val="single"/>
        </w:rPr>
        <w:t>the first tranche</w:t>
      </w:r>
    </w:p>
    <w:p w14:paraId="7DEB4F11" w14:textId="338977BC" w:rsidR="00C327CB" w:rsidRPr="00486E19" w:rsidRDefault="00C327CB" w:rsidP="00C327CB">
      <w:pPr>
        <w:pStyle w:val="Heading1"/>
      </w:pPr>
      <w:r w:rsidRPr="00486E19">
        <w:t xml:space="preserve">The first funding tranche of stage I of the KIP </w:t>
      </w:r>
      <w:r>
        <w:t>was submitted at</w:t>
      </w:r>
      <w:r w:rsidRPr="00486E19">
        <w:t xml:space="preserve"> </w:t>
      </w:r>
      <w:r>
        <w:t>a</w:t>
      </w:r>
      <w:r w:rsidRPr="00486E19">
        <w:t xml:space="preserve"> total amount of US $</w:t>
      </w:r>
      <w:r>
        <w:t>17,392,844</w:t>
      </w:r>
      <w:r w:rsidRPr="00996241">
        <w:t xml:space="preserve"> </w:t>
      </w:r>
      <w:r>
        <w:t>(including US $</w:t>
      </w:r>
      <w:r w:rsidRPr="001905FF">
        <w:t>2,418,700</w:t>
      </w:r>
      <w:r>
        <w:t xml:space="preserve"> for activities in the service sector as shown in table 26 above),</w:t>
      </w:r>
      <w:r w:rsidRPr="00486E19">
        <w:t xml:space="preserve"> </w:t>
      </w:r>
      <w:r>
        <w:t>to</w:t>
      </w:r>
      <w:r w:rsidRPr="00486E19">
        <w:t xml:space="preserve"> be implemented between </w:t>
      </w:r>
      <w:r>
        <w:t>June </w:t>
      </w:r>
      <w:r w:rsidRPr="00486E19">
        <w:t>202</w:t>
      </w:r>
      <w:r>
        <w:t>5</w:t>
      </w:r>
      <w:r w:rsidRPr="00486E19">
        <w:t xml:space="preserve"> and </w:t>
      </w:r>
      <w:r>
        <w:t xml:space="preserve">December 2027. Detailed information on the activities to be implemented under the first tranche, including adjustments and level of funds agreed are presented in </w:t>
      </w:r>
      <w:r w:rsidRPr="00DA30FE">
        <w:t>paragraph </w:t>
      </w:r>
      <w:r w:rsidR="004A4C4B" w:rsidRPr="00DA30FE">
        <w:t>145</w:t>
      </w:r>
      <w:r w:rsidR="00096AE0" w:rsidRPr="00DA30FE">
        <w:t xml:space="preserve"> below</w:t>
      </w:r>
      <w:r w:rsidR="00766009">
        <w:t xml:space="preserve"> and in </w:t>
      </w:r>
      <w:r w:rsidR="002F698D">
        <w:t xml:space="preserve">annex </w:t>
      </w:r>
      <w:r w:rsidR="00766009">
        <w:t>II</w:t>
      </w:r>
      <w:r w:rsidR="002F698D">
        <w:t xml:space="preserve"> to the present document</w:t>
      </w:r>
      <w:r w:rsidR="00096AE0">
        <w:t>.</w:t>
      </w:r>
      <w:r>
        <w:t xml:space="preserve"> </w:t>
      </w:r>
    </w:p>
    <w:p w14:paraId="05EE6380" w14:textId="77777777" w:rsidR="0070038F" w:rsidRPr="00996241" w:rsidRDefault="0070038F" w:rsidP="00FC4C4B">
      <w:pPr>
        <w:keepNext/>
        <w:widowControl w:val="0"/>
        <w:spacing w:before="360" w:after="240"/>
        <w:jc w:val="center"/>
        <w:rPr>
          <w:b/>
        </w:rPr>
      </w:pPr>
      <w:bookmarkStart w:id="5" w:name="_Hlk126916095"/>
      <w:r w:rsidRPr="009931F4">
        <w:rPr>
          <w:b/>
        </w:rPr>
        <w:t>SECRETARIAT’S COMMENTS AND RECOMMENDATION</w:t>
      </w:r>
    </w:p>
    <w:p w14:paraId="256BD5D5" w14:textId="77777777" w:rsidR="0070038F" w:rsidRPr="007E07CE" w:rsidRDefault="0070038F" w:rsidP="00FC4C4B">
      <w:pPr>
        <w:pStyle w:val="Heading2"/>
        <w:keepNext/>
        <w:numPr>
          <w:ilvl w:val="0"/>
          <w:numId w:val="0"/>
        </w:numPr>
        <w:rPr>
          <w:b/>
          <w:bCs/>
        </w:rPr>
      </w:pPr>
      <w:r w:rsidRPr="007E07CE">
        <w:rPr>
          <w:b/>
          <w:bCs/>
        </w:rPr>
        <w:t>V.</w:t>
      </w:r>
      <w:r w:rsidR="002547A2">
        <w:rPr>
          <w:b/>
          <w:bCs/>
        </w:rPr>
        <w:tab/>
      </w:r>
      <w:r>
        <w:rPr>
          <w:b/>
          <w:bCs/>
        </w:rPr>
        <w:t>Comments</w:t>
      </w:r>
    </w:p>
    <w:p w14:paraId="34F705ED" w14:textId="5B2930CE" w:rsidR="0070038F" w:rsidRDefault="0070038F" w:rsidP="00FC4C4B">
      <w:pPr>
        <w:pStyle w:val="Heading1"/>
        <w:keepNext/>
        <w:widowControl w:val="0"/>
        <w:numPr>
          <w:ilvl w:val="0"/>
          <w:numId w:val="0"/>
        </w:numPr>
      </w:pPr>
      <w:bookmarkStart w:id="6" w:name="_Hlk126916105"/>
      <w:bookmarkEnd w:id="5"/>
      <w:r w:rsidRPr="00CD4298">
        <w:rPr>
          <w:u w:val="single"/>
        </w:rPr>
        <w:t>Overarching strategy</w:t>
      </w:r>
      <w:r w:rsidRPr="00B366B1">
        <w:t xml:space="preserve"> </w:t>
      </w:r>
    </w:p>
    <w:p w14:paraId="0789B34E" w14:textId="6DF43ED9" w:rsidR="0070038F" w:rsidRDefault="0070038F" w:rsidP="00CE0CD3">
      <w:pPr>
        <w:pStyle w:val="Heading1"/>
      </w:pPr>
      <w:r>
        <w:t>I</w:t>
      </w:r>
      <w:r w:rsidRPr="00175EB9">
        <w:t>n line with decision</w:t>
      </w:r>
      <w:r>
        <w:t> </w:t>
      </w:r>
      <w:r w:rsidRPr="00175EB9">
        <w:t>92/44</w:t>
      </w:r>
      <w:r>
        <w:t>, t</w:t>
      </w:r>
      <w:r w:rsidRPr="00175EB9">
        <w:t xml:space="preserve">he Government </w:t>
      </w:r>
      <w:r w:rsidRPr="00F622F5">
        <w:t>of</w:t>
      </w:r>
      <w:r>
        <w:t xml:space="preserve"> </w:t>
      </w:r>
      <w:r w:rsidR="002202D9" w:rsidRPr="002202D9">
        <w:t>Egypt</w:t>
      </w:r>
      <w:r w:rsidRPr="00F622F5">
        <w:t xml:space="preserve"> has</w:t>
      </w:r>
      <w:r w:rsidRPr="00175EB9">
        <w:t xml:space="preserve"> </w:t>
      </w:r>
      <w:r>
        <w:t>expressed</w:t>
      </w:r>
      <w:r w:rsidRPr="00175EB9">
        <w:t xml:space="preserve"> strong commitment to support</w:t>
      </w:r>
      <w:r>
        <w:t>ing</w:t>
      </w:r>
      <w:r w:rsidRPr="00175EB9">
        <w:t xml:space="preserve"> reductions</w:t>
      </w:r>
      <w:r>
        <w:t xml:space="preserve"> in HFC consumption in advance of Montreal Protocol targets</w:t>
      </w:r>
      <w:r w:rsidRPr="005B451F">
        <w:t>.</w:t>
      </w:r>
      <w:r w:rsidRPr="00C6798D">
        <w:rPr>
          <w:rStyle w:val="FootnoteReference"/>
        </w:rPr>
        <w:footnoteReference w:id="38"/>
      </w:r>
      <w:r w:rsidRPr="00C3594A">
        <w:t xml:space="preserve"> </w:t>
      </w:r>
      <w:bookmarkStart w:id="7" w:name="_Hlk126916111"/>
      <w:bookmarkEnd w:id="6"/>
    </w:p>
    <w:p w14:paraId="48B07261" w14:textId="4E8BA943" w:rsidR="0070038F" w:rsidRDefault="00947D42" w:rsidP="006D7321">
      <w:pPr>
        <w:pStyle w:val="Heading1"/>
      </w:pPr>
      <w:r>
        <w:t xml:space="preserve">In 2023, the Central Bank of Egypt devalued </w:t>
      </w:r>
      <w:r w:rsidR="00AD0211">
        <w:t xml:space="preserve">the Egyptian Pound, which </w:t>
      </w:r>
      <w:r w:rsidR="001E29B5">
        <w:t xml:space="preserve">resulted in a loss </w:t>
      </w:r>
      <w:r w:rsidR="00CD0EA6" w:rsidRPr="00CD0EA6">
        <w:t>of</w:t>
      </w:r>
      <w:r w:rsidR="00F078C3">
        <w:t xml:space="preserve"> </w:t>
      </w:r>
      <w:r w:rsidR="00CD0EA6" w:rsidRPr="00CD0EA6">
        <w:t>approximately 40 per</w:t>
      </w:r>
      <w:r w:rsidR="00A70653">
        <w:t xml:space="preserve"> </w:t>
      </w:r>
      <w:r w:rsidR="00CD0EA6" w:rsidRPr="00CD0EA6">
        <w:t>cent of its value r</w:t>
      </w:r>
      <w:r w:rsidR="001E29B5">
        <w:t xml:space="preserve">elative to the </w:t>
      </w:r>
      <w:r w:rsidR="00CD0EA6" w:rsidRPr="00CD0EA6">
        <w:t>US dollar</w:t>
      </w:r>
      <w:r w:rsidR="00C56348">
        <w:t xml:space="preserve">, which in turn </w:t>
      </w:r>
      <w:r w:rsidR="00F84108">
        <w:t>limited</w:t>
      </w:r>
      <w:r w:rsidR="00F14875">
        <w:t xml:space="preserve"> imports of HFCs</w:t>
      </w:r>
      <w:r w:rsidR="00F84108">
        <w:t xml:space="preserve"> relative to the increased market demand</w:t>
      </w:r>
      <w:r w:rsidR="00F14875">
        <w:t xml:space="preserve">. </w:t>
      </w:r>
      <w:r w:rsidR="00BE0E9B">
        <w:t>Consumption in 2024 increased</w:t>
      </w:r>
      <w:r w:rsidR="00482416">
        <w:t xml:space="preserve"> by</w:t>
      </w:r>
      <w:r w:rsidR="00BE0E9B">
        <w:t xml:space="preserve"> </w:t>
      </w:r>
      <w:r w:rsidR="00482416">
        <w:t>16 per cent in CO</w:t>
      </w:r>
      <w:r w:rsidR="00482416" w:rsidRPr="00247643">
        <w:rPr>
          <w:vertAlign w:val="subscript"/>
        </w:rPr>
        <w:t>2</w:t>
      </w:r>
      <w:r w:rsidR="00482416">
        <w:t>-eq tonnes, driven in part by a recovery from the 2023 currency devaluation</w:t>
      </w:r>
      <w:r w:rsidR="00227104">
        <w:t>. Notwithstanding th</w:t>
      </w:r>
      <w:r w:rsidR="00CB5062">
        <w:t xml:space="preserve">at increase, </w:t>
      </w:r>
      <w:r w:rsidR="00632AC5">
        <w:t>consumption in 2024 remained 10.7 per cent below the country’s HFC baseline</w:t>
      </w:r>
      <w:r w:rsidR="006D7321">
        <w:t>.</w:t>
      </w:r>
    </w:p>
    <w:p w14:paraId="74B02901" w14:textId="67A318FD" w:rsidR="009827F7" w:rsidRDefault="009827F7" w:rsidP="009827F7">
      <w:pPr>
        <w:rPr>
          <w:i/>
          <w:iCs/>
        </w:rPr>
      </w:pPr>
      <w:r>
        <w:rPr>
          <w:i/>
          <w:iCs/>
        </w:rPr>
        <w:t>Eligibility of HFCs contained in imported pre-blended polyols</w:t>
      </w:r>
    </w:p>
    <w:p w14:paraId="135E7CB4" w14:textId="77777777" w:rsidR="008E2BFD" w:rsidRDefault="008E2BFD" w:rsidP="009827F7">
      <w:pPr>
        <w:rPr>
          <w:i/>
          <w:iCs/>
        </w:rPr>
      </w:pPr>
    </w:p>
    <w:p w14:paraId="4DDE3BE8" w14:textId="3B15AA1F" w:rsidR="008E2BFD" w:rsidRDefault="008E2BFD">
      <w:pPr>
        <w:pStyle w:val="Heading1"/>
      </w:pPr>
      <w:r>
        <w:t>Egypt is the first country to include in its KIP a project to phase out the use of both HFCs pure and contained in pre-blended polyols.</w:t>
      </w:r>
      <w:r>
        <w:rPr>
          <w:rStyle w:val="FootnoteReference"/>
        </w:rPr>
        <w:footnoteReference w:id="39"/>
      </w:r>
      <w:r>
        <w:t xml:space="preserve"> In order to sustainably phase out the consumption of the former, the country must also be able to address the latter. The Executive Committee is considering, at the present meeting under agenda item 10(c), an additional analysis of the issue of HFCs contained in imported pre</w:t>
      </w:r>
      <w:r>
        <w:rPr>
          <w:vertAlign w:val="subscript"/>
        </w:rPr>
        <w:noBreakHyphen/>
      </w:r>
      <w:r>
        <w:t>blended polyols in the PU foam sector in Article 5 countries (decision 95/88(b)).</w:t>
      </w:r>
      <w:r w:rsidR="000F37AA">
        <w:t xml:space="preserve"> </w:t>
      </w:r>
      <w:r>
        <w:t>Notwithstanding that the Executive Committee has not yet decided w</w:t>
      </w:r>
      <w:r w:rsidRPr="001845DA">
        <w:t>hether it would fund the phase-out of HFCs contained in imported pre-blended polyols</w:t>
      </w:r>
      <w:r>
        <w:t xml:space="preserve">, the Secretariat has reviewed the PU foam manufacturing project in Egypt in line with the approach proposed by the Secretariat in document UNEP/OzL.Pro/ExCom/96/59. In particular, eligible costs were determined on the basis of consumption of HFCs sold domestically for use by the PU foam enterprises from 2022 to 2024. In its discussions with UNIDO and UNDP, the Secretariat emphasized that its recommendation on the inclusion of the PU foam manufacturing conversion project was subject to a decision the Executive Committee may take under agenda item 10(c). </w:t>
      </w:r>
    </w:p>
    <w:p w14:paraId="61AD1F07" w14:textId="3BC32A0F" w:rsidR="008E2BFD" w:rsidRPr="00290603" w:rsidRDefault="008E2BFD">
      <w:pPr>
        <w:pStyle w:val="Heading1"/>
      </w:pPr>
      <w:r>
        <w:t>The Secretariat notes that the stage I proposal for Egypt included the a</w:t>
      </w:r>
      <w:r w:rsidRPr="00F656F4">
        <w:t>mount and type of HFCs imported in pre-blended polyols for the years 2022 to 2024</w:t>
      </w:r>
      <w:r>
        <w:t xml:space="preserve">; the list of 32 PU foam </w:t>
      </w:r>
      <w:r w:rsidRPr="000B6DF3">
        <w:t xml:space="preserve">enterprises established </w:t>
      </w:r>
      <w:r w:rsidRPr="000B6DF3">
        <w:lastRenderedPageBreak/>
        <w:t>prior to 1 January 2020 that used imported polyol systems, including the amount and type of HFCs contained therein</w:t>
      </w:r>
      <w:r>
        <w:t xml:space="preserve">; a plan for the complete phase-out of the use of HFCs contained in imported pre-blended polyols; and </w:t>
      </w:r>
      <w:r w:rsidRPr="009B2F6E">
        <w:t>a commitment from the country to put in place, by the time the last foam manufacturing plant has been converted to a non-HFC technology, regulations or policies banning the import and the use of HFCs, both pure and contained in pre-blended polyols, in the PU foam sector</w:t>
      </w:r>
      <w:r>
        <w:t>. In addition, the Secretariat notes that the prioritization of the PU foam manufacturing sector by the country is in line with decision</w:t>
      </w:r>
      <w:r w:rsidR="002F698D">
        <w:t> </w:t>
      </w:r>
      <w:r>
        <w:t xml:space="preserve">95/86(g), and that enterprises participating in the project would convert exclusively to low-GWP alternatives. </w:t>
      </w:r>
    </w:p>
    <w:p w14:paraId="498C3106" w14:textId="77777777" w:rsidR="008E2BFD" w:rsidRPr="001C26E3" w:rsidRDefault="008E2BFD" w:rsidP="00FC4C4B">
      <w:pPr>
        <w:keepNext/>
        <w:widowControl w:val="0"/>
        <w:spacing w:after="240"/>
        <w:rPr>
          <w:u w:val="single"/>
        </w:rPr>
      </w:pPr>
      <w:r>
        <w:rPr>
          <w:u w:val="single"/>
        </w:rPr>
        <w:t>Institutional, p</w:t>
      </w:r>
      <w:r w:rsidRPr="00CF372D">
        <w:rPr>
          <w:u w:val="single"/>
        </w:rPr>
        <w:t>olicy</w:t>
      </w:r>
      <w:r>
        <w:rPr>
          <w:u w:val="single"/>
        </w:rPr>
        <w:t xml:space="preserve"> and</w:t>
      </w:r>
      <w:r w:rsidRPr="00CF372D">
        <w:rPr>
          <w:u w:val="single"/>
        </w:rPr>
        <w:t xml:space="preserve"> regulatory framework</w:t>
      </w:r>
    </w:p>
    <w:p w14:paraId="22419916" w14:textId="77777777" w:rsidR="008E2BFD" w:rsidRPr="001C141E" w:rsidRDefault="008E2BFD" w:rsidP="00FC4C4B">
      <w:pPr>
        <w:keepNext/>
        <w:widowControl w:val="0"/>
        <w:suppressAutoHyphens/>
        <w:spacing w:after="240"/>
        <w:rPr>
          <w:i/>
          <w:iCs/>
        </w:rPr>
      </w:pPr>
      <w:r w:rsidRPr="001C141E">
        <w:rPr>
          <w:i/>
          <w:iCs/>
        </w:rPr>
        <w:t>HFC licensing and quota system</w:t>
      </w:r>
    </w:p>
    <w:p w14:paraId="499A95AB" w14:textId="049F2209" w:rsidR="008E2BFD" w:rsidRPr="001C141E" w:rsidRDefault="008E2BFD">
      <w:pPr>
        <w:pStyle w:val="Heading1"/>
      </w:pPr>
      <w:r>
        <w:t>In line with d</w:t>
      </w:r>
      <w:r w:rsidRPr="001C141E">
        <w:t>ecision 87/50(g)</w:t>
      </w:r>
      <w:r>
        <w:t xml:space="preserve">, </w:t>
      </w:r>
      <w:r w:rsidRPr="002202D9">
        <w:t>UNIDO</w:t>
      </w:r>
      <w:r>
        <w:t xml:space="preserve"> has confirmed that</w:t>
      </w:r>
      <w:r w:rsidRPr="001C141E">
        <w:t xml:space="preserve"> </w:t>
      </w:r>
      <w:r w:rsidRPr="002202D9">
        <w:t>Egypt</w:t>
      </w:r>
      <w:r w:rsidRPr="001C141E">
        <w:t xml:space="preserve"> has an established and enforceable system of licensing and quotas for monitoring HFC imports/exports in place.</w:t>
      </w:r>
      <w:r>
        <w:t xml:space="preserve"> Quotas </w:t>
      </w:r>
      <w:r w:rsidRPr="00DA30FE">
        <w:t>for 202</w:t>
      </w:r>
      <w:r w:rsidR="00885F11" w:rsidRPr="00DA30FE">
        <w:t>5</w:t>
      </w:r>
      <w:r w:rsidRPr="00DA30FE">
        <w:t xml:space="preserve"> have</w:t>
      </w:r>
      <w:r>
        <w:t xml:space="preserve"> been set at the level of the baseline at 19,290,350 CO</w:t>
      </w:r>
      <w:r w:rsidRPr="007015D2">
        <w:rPr>
          <w:vertAlign w:val="subscript"/>
        </w:rPr>
        <w:t>2</w:t>
      </w:r>
      <w:r>
        <w:t xml:space="preserve">-eq tonnes. Quotas are allocated to importers based on prior years’ consumption, with 10 per cent of the national quota reserved for new importers. </w:t>
      </w:r>
    </w:p>
    <w:p w14:paraId="4A6C8F32" w14:textId="77777777" w:rsidR="008E2BFD" w:rsidRDefault="008E2BFD" w:rsidP="00C6798D">
      <w:pPr>
        <w:keepNext/>
        <w:spacing w:after="240"/>
      </w:pPr>
      <w:r w:rsidRPr="008C118F">
        <w:rPr>
          <w:u w:val="single"/>
        </w:rPr>
        <w:t>Technical</w:t>
      </w:r>
      <w:r w:rsidRPr="00996241">
        <w:rPr>
          <w:u w:val="single"/>
        </w:rPr>
        <w:t xml:space="preserve"> and cost-related issues</w:t>
      </w:r>
      <w:r w:rsidRPr="00100AAB">
        <w:t xml:space="preserve"> </w:t>
      </w:r>
    </w:p>
    <w:p w14:paraId="41BE5558" w14:textId="77777777" w:rsidR="008E2BFD" w:rsidRPr="00D90FF0" w:rsidRDefault="008E2BFD" w:rsidP="00C6798D">
      <w:pPr>
        <w:keepNext/>
        <w:spacing w:after="240"/>
        <w:rPr>
          <w:i/>
          <w:iCs/>
        </w:rPr>
      </w:pPr>
      <w:r>
        <w:rPr>
          <w:i/>
          <w:iCs/>
        </w:rPr>
        <w:t>PU foam manufacturing sector</w:t>
      </w:r>
    </w:p>
    <w:p w14:paraId="3DDCE530" w14:textId="6D81F68B" w:rsidR="008E2BFD" w:rsidRDefault="008E2BFD" w:rsidP="00213041">
      <w:pPr>
        <w:pStyle w:val="Heading1"/>
      </w:pPr>
      <w:r>
        <w:t xml:space="preserve">In clarifying the difference between the use of HFCs reported by the PU foam manufacturing enterprises and that submitted under the CP report, UNDP explained that the enterprises may have inadvertently included flame retardants and other additives in their reported use. Accordingly, it was agreed to assess the project and costs using the data from the CP report for sectoral use, in line with decisions </w:t>
      </w:r>
      <w:r w:rsidRPr="00AD552D">
        <w:rPr>
          <w:lang w:val="en-US"/>
        </w:rPr>
        <w:t>34/18 and 41/16</w:t>
      </w:r>
      <w:r>
        <w:t xml:space="preserve">, and as shown in table 28 below. </w:t>
      </w:r>
    </w:p>
    <w:p w14:paraId="5E514292" w14:textId="6FDD3973" w:rsidR="008E2BFD" w:rsidRPr="00222EEB" w:rsidRDefault="008E2BFD" w:rsidP="00213041">
      <w:pPr>
        <w:pStyle w:val="Heading1"/>
        <w:numPr>
          <w:ilvl w:val="0"/>
          <w:numId w:val="0"/>
        </w:numPr>
        <w:spacing w:after="0"/>
        <w:rPr>
          <w:b/>
          <w:bCs/>
        </w:rPr>
      </w:pPr>
      <w:r w:rsidRPr="00222EEB">
        <w:rPr>
          <w:b/>
          <w:bCs/>
        </w:rPr>
        <w:t>Table</w:t>
      </w:r>
      <w:r>
        <w:rPr>
          <w:b/>
          <w:bCs/>
        </w:rPr>
        <w:t xml:space="preserve"> 28</w:t>
      </w:r>
      <w:r w:rsidRPr="00222EEB">
        <w:rPr>
          <w:b/>
          <w:bCs/>
        </w:rPr>
        <w:t>. Consumption of HFC</w:t>
      </w:r>
      <w:r>
        <w:rPr>
          <w:b/>
          <w:bCs/>
        </w:rPr>
        <w:t>s pure and contained in imported pre-blended polyols in the PU foam manufacturing sector</w:t>
      </w:r>
      <w:r w:rsidRPr="00BE1A62">
        <w:rPr>
          <w:b/>
          <w:bCs/>
          <w:vertAlign w:val="superscript"/>
        </w:rPr>
        <w:t>*</w:t>
      </w:r>
    </w:p>
    <w:tbl>
      <w:tblPr>
        <w:tblW w:w="93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73"/>
        <w:gridCol w:w="1158"/>
        <w:gridCol w:w="1158"/>
        <w:gridCol w:w="1159"/>
        <w:gridCol w:w="1158"/>
        <w:gridCol w:w="1158"/>
        <w:gridCol w:w="1159"/>
      </w:tblGrid>
      <w:tr w:rsidR="008E2BFD" w:rsidRPr="00791CA8" w14:paraId="1E8E3F01" w14:textId="77777777" w:rsidTr="004A27C5">
        <w:trPr>
          <w:trHeight w:val="173"/>
        </w:trPr>
        <w:tc>
          <w:tcPr>
            <w:tcW w:w="2373" w:type="dxa"/>
          </w:tcPr>
          <w:p w14:paraId="6E73B699" w14:textId="77777777" w:rsidR="008E2BFD" w:rsidRPr="00CC182B" w:rsidRDefault="008E2BFD">
            <w:pPr>
              <w:jc w:val="center"/>
              <w:rPr>
                <w:b/>
                <w:bCs/>
                <w:color w:val="000000"/>
                <w:sz w:val="20"/>
                <w:szCs w:val="20"/>
                <w:lang w:eastAsia="es-ES"/>
              </w:rPr>
            </w:pPr>
            <w:r>
              <w:rPr>
                <w:b/>
                <w:bCs/>
                <w:color w:val="000000"/>
                <w:sz w:val="20"/>
                <w:szCs w:val="20"/>
                <w:lang w:eastAsia="es-ES"/>
              </w:rPr>
              <w:t>HFC</w:t>
            </w:r>
          </w:p>
        </w:tc>
        <w:tc>
          <w:tcPr>
            <w:tcW w:w="1158" w:type="dxa"/>
            <w:shd w:val="clear" w:color="auto" w:fill="auto"/>
            <w:hideMark/>
          </w:tcPr>
          <w:p w14:paraId="68310A6F" w14:textId="77777777" w:rsidR="008E2BFD" w:rsidRPr="00CC182B" w:rsidRDefault="008E2BFD">
            <w:pPr>
              <w:jc w:val="center"/>
              <w:rPr>
                <w:b/>
                <w:bCs/>
                <w:color w:val="000000"/>
                <w:sz w:val="20"/>
                <w:szCs w:val="20"/>
                <w:lang w:eastAsia="en-CA"/>
              </w:rPr>
            </w:pPr>
            <w:r w:rsidRPr="00CC182B">
              <w:rPr>
                <w:b/>
                <w:bCs/>
                <w:color w:val="000000"/>
                <w:sz w:val="20"/>
                <w:szCs w:val="20"/>
                <w:lang w:eastAsia="es-ES"/>
              </w:rPr>
              <w:t>2020</w:t>
            </w:r>
          </w:p>
        </w:tc>
        <w:tc>
          <w:tcPr>
            <w:tcW w:w="1158" w:type="dxa"/>
            <w:shd w:val="clear" w:color="auto" w:fill="auto"/>
            <w:hideMark/>
          </w:tcPr>
          <w:p w14:paraId="3C6A3218" w14:textId="77777777" w:rsidR="008E2BFD" w:rsidRPr="00CC182B" w:rsidRDefault="008E2BFD">
            <w:pPr>
              <w:jc w:val="center"/>
              <w:rPr>
                <w:b/>
                <w:bCs/>
                <w:color w:val="000000"/>
                <w:sz w:val="20"/>
                <w:szCs w:val="20"/>
                <w:lang w:eastAsia="en-CA"/>
              </w:rPr>
            </w:pPr>
            <w:r w:rsidRPr="00CC182B">
              <w:rPr>
                <w:b/>
                <w:bCs/>
                <w:color w:val="000000"/>
                <w:sz w:val="20"/>
                <w:szCs w:val="20"/>
                <w:lang w:eastAsia="es-ES"/>
              </w:rPr>
              <w:t>2021</w:t>
            </w:r>
          </w:p>
        </w:tc>
        <w:tc>
          <w:tcPr>
            <w:tcW w:w="1159" w:type="dxa"/>
          </w:tcPr>
          <w:p w14:paraId="5110A087" w14:textId="77777777" w:rsidR="008E2BFD" w:rsidRPr="00CC182B" w:rsidRDefault="008E2BFD">
            <w:pPr>
              <w:jc w:val="center"/>
              <w:rPr>
                <w:b/>
                <w:bCs/>
                <w:color w:val="000000"/>
                <w:sz w:val="20"/>
                <w:szCs w:val="20"/>
                <w:lang w:eastAsia="es-ES"/>
              </w:rPr>
            </w:pPr>
            <w:r w:rsidRPr="00CC182B">
              <w:rPr>
                <w:b/>
                <w:bCs/>
                <w:color w:val="000000"/>
                <w:sz w:val="20"/>
                <w:szCs w:val="20"/>
                <w:lang w:eastAsia="es-ES"/>
              </w:rPr>
              <w:t>2022</w:t>
            </w:r>
          </w:p>
        </w:tc>
        <w:tc>
          <w:tcPr>
            <w:tcW w:w="1158" w:type="dxa"/>
          </w:tcPr>
          <w:p w14:paraId="05EB44C5" w14:textId="77777777" w:rsidR="008E2BFD" w:rsidRPr="00CC182B" w:rsidRDefault="008E2BFD">
            <w:pPr>
              <w:jc w:val="center"/>
              <w:rPr>
                <w:b/>
                <w:bCs/>
                <w:color w:val="000000"/>
                <w:sz w:val="20"/>
                <w:szCs w:val="20"/>
                <w:lang w:eastAsia="es-ES"/>
              </w:rPr>
            </w:pPr>
            <w:r w:rsidRPr="00CC182B">
              <w:rPr>
                <w:b/>
                <w:bCs/>
                <w:color w:val="000000"/>
                <w:sz w:val="20"/>
                <w:szCs w:val="20"/>
                <w:lang w:eastAsia="es-ES"/>
              </w:rPr>
              <w:t>2023</w:t>
            </w:r>
          </w:p>
        </w:tc>
        <w:tc>
          <w:tcPr>
            <w:tcW w:w="1158" w:type="dxa"/>
            <w:shd w:val="clear" w:color="auto" w:fill="auto"/>
            <w:hideMark/>
          </w:tcPr>
          <w:p w14:paraId="2DB9F85C" w14:textId="77777777" w:rsidR="008E2BFD" w:rsidRPr="00CC182B" w:rsidRDefault="008E2BFD">
            <w:pPr>
              <w:jc w:val="center"/>
              <w:rPr>
                <w:b/>
                <w:bCs/>
                <w:color w:val="000000"/>
                <w:sz w:val="20"/>
                <w:szCs w:val="20"/>
                <w:lang w:eastAsia="en-CA"/>
              </w:rPr>
            </w:pPr>
            <w:r w:rsidRPr="00CC182B">
              <w:rPr>
                <w:b/>
                <w:bCs/>
                <w:color w:val="000000"/>
                <w:sz w:val="20"/>
                <w:szCs w:val="20"/>
                <w:lang w:eastAsia="es-ES"/>
              </w:rPr>
              <w:t>2024</w:t>
            </w:r>
          </w:p>
        </w:tc>
        <w:tc>
          <w:tcPr>
            <w:tcW w:w="1159" w:type="dxa"/>
            <w:shd w:val="clear" w:color="auto" w:fill="auto"/>
            <w:hideMark/>
          </w:tcPr>
          <w:p w14:paraId="52799D24" w14:textId="77777777" w:rsidR="008E2BFD" w:rsidRPr="00CC182B" w:rsidRDefault="008E2BFD">
            <w:pPr>
              <w:jc w:val="center"/>
              <w:rPr>
                <w:b/>
                <w:bCs/>
                <w:color w:val="000000"/>
                <w:sz w:val="20"/>
                <w:szCs w:val="20"/>
                <w:lang w:eastAsia="en-CA"/>
              </w:rPr>
            </w:pPr>
            <w:r w:rsidRPr="00CC182B">
              <w:rPr>
                <w:b/>
                <w:bCs/>
                <w:color w:val="000000"/>
                <w:sz w:val="20"/>
                <w:szCs w:val="20"/>
                <w:lang w:eastAsia="es-ES"/>
              </w:rPr>
              <w:t>Average 202</w:t>
            </w:r>
            <w:r>
              <w:rPr>
                <w:b/>
                <w:bCs/>
                <w:color w:val="000000"/>
                <w:sz w:val="20"/>
                <w:szCs w:val="20"/>
                <w:lang w:eastAsia="es-ES"/>
              </w:rPr>
              <w:t>2</w:t>
            </w:r>
            <w:r w:rsidRPr="00CC182B">
              <w:rPr>
                <w:b/>
                <w:bCs/>
                <w:color w:val="000000"/>
                <w:sz w:val="20"/>
                <w:szCs w:val="20"/>
                <w:lang w:eastAsia="es-ES"/>
              </w:rPr>
              <w:t>-202</w:t>
            </w:r>
            <w:r>
              <w:rPr>
                <w:b/>
                <w:bCs/>
                <w:color w:val="000000"/>
                <w:sz w:val="20"/>
                <w:szCs w:val="20"/>
                <w:lang w:eastAsia="es-ES"/>
              </w:rPr>
              <w:t>4</w:t>
            </w:r>
          </w:p>
        </w:tc>
      </w:tr>
      <w:tr w:rsidR="008E2BFD" w:rsidRPr="00791CA8" w14:paraId="54B87546" w14:textId="77777777" w:rsidTr="004A27C5">
        <w:trPr>
          <w:trHeight w:val="136"/>
        </w:trPr>
        <w:tc>
          <w:tcPr>
            <w:tcW w:w="2373" w:type="dxa"/>
          </w:tcPr>
          <w:p w14:paraId="5213C36F" w14:textId="77777777" w:rsidR="008E2BFD" w:rsidRPr="00CC182B" w:rsidRDefault="008E2BFD">
            <w:pPr>
              <w:jc w:val="left"/>
              <w:rPr>
                <w:color w:val="000000"/>
                <w:sz w:val="20"/>
                <w:szCs w:val="20"/>
                <w:lang w:eastAsia="es-ES"/>
              </w:rPr>
            </w:pPr>
            <w:r>
              <w:rPr>
                <w:color w:val="000000"/>
                <w:sz w:val="20"/>
                <w:szCs w:val="20"/>
                <w:lang w:eastAsia="es-ES"/>
              </w:rPr>
              <w:t>HFC-227ea</w:t>
            </w:r>
          </w:p>
        </w:tc>
        <w:tc>
          <w:tcPr>
            <w:tcW w:w="1158" w:type="dxa"/>
            <w:shd w:val="clear" w:color="auto" w:fill="auto"/>
          </w:tcPr>
          <w:p w14:paraId="5B3D4A65" w14:textId="77777777" w:rsidR="008E2BFD" w:rsidRPr="001E0F38" w:rsidRDefault="008E2BFD">
            <w:pPr>
              <w:jc w:val="right"/>
              <w:rPr>
                <w:color w:val="000000"/>
                <w:sz w:val="20"/>
                <w:szCs w:val="20"/>
                <w:lang w:eastAsia="en-CA"/>
              </w:rPr>
            </w:pPr>
            <w:r w:rsidRPr="001E0F38">
              <w:rPr>
                <w:sz w:val="20"/>
                <w:szCs w:val="20"/>
              </w:rPr>
              <w:t xml:space="preserve"> 4.55 </w:t>
            </w:r>
          </w:p>
        </w:tc>
        <w:tc>
          <w:tcPr>
            <w:tcW w:w="1158" w:type="dxa"/>
            <w:shd w:val="clear" w:color="auto" w:fill="auto"/>
          </w:tcPr>
          <w:p w14:paraId="595BF30F" w14:textId="77777777" w:rsidR="008E2BFD" w:rsidRPr="001E0F38" w:rsidRDefault="008E2BFD">
            <w:pPr>
              <w:jc w:val="right"/>
              <w:rPr>
                <w:color w:val="000000"/>
                <w:sz w:val="20"/>
                <w:szCs w:val="20"/>
                <w:lang w:eastAsia="en-CA"/>
              </w:rPr>
            </w:pPr>
            <w:r w:rsidRPr="001E0F38">
              <w:rPr>
                <w:sz w:val="20"/>
                <w:szCs w:val="20"/>
              </w:rPr>
              <w:t xml:space="preserve"> 4.94 </w:t>
            </w:r>
          </w:p>
        </w:tc>
        <w:tc>
          <w:tcPr>
            <w:tcW w:w="1159" w:type="dxa"/>
          </w:tcPr>
          <w:p w14:paraId="378875A5" w14:textId="77777777" w:rsidR="008E2BFD" w:rsidRPr="001E0F38" w:rsidRDefault="008E2BFD">
            <w:pPr>
              <w:jc w:val="right"/>
              <w:rPr>
                <w:color w:val="000000"/>
                <w:sz w:val="20"/>
                <w:szCs w:val="20"/>
                <w:lang w:eastAsia="es-ES"/>
              </w:rPr>
            </w:pPr>
            <w:r w:rsidRPr="001E0F38">
              <w:rPr>
                <w:sz w:val="20"/>
                <w:szCs w:val="20"/>
              </w:rPr>
              <w:t xml:space="preserve"> 5.20 </w:t>
            </w:r>
          </w:p>
        </w:tc>
        <w:tc>
          <w:tcPr>
            <w:tcW w:w="1158" w:type="dxa"/>
          </w:tcPr>
          <w:p w14:paraId="091603B3" w14:textId="77777777" w:rsidR="008E2BFD" w:rsidRPr="001E0F38" w:rsidRDefault="008E2BFD">
            <w:pPr>
              <w:jc w:val="right"/>
              <w:rPr>
                <w:color w:val="000000"/>
                <w:sz w:val="20"/>
                <w:szCs w:val="20"/>
                <w:lang w:eastAsia="es-ES"/>
              </w:rPr>
            </w:pPr>
            <w:r w:rsidRPr="001E0F38">
              <w:rPr>
                <w:sz w:val="20"/>
                <w:szCs w:val="20"/>
              </w:rPr>
              <w:t xml:space="preserve"> 5.16 </w:t>
            </w:r>
          </w:p>
        </w:tc>
        <w:tc>
          <w:tcPr>
            <w:tcW w:w="1158" w:type="dxa"/>
            <w:shd w:val="clear" w:color="auto" w:fill="auto"/>
          </w:tcPr>
          <w:p w14:paraId="2C98ABD1" w14:textId="77777777" w:rsidR="008E2BFD" w:rsidRPr="001E0F38" w:rsidRDefault="008E2BFD">
            <w:pPr>
              <w:jc w:val="right"/>
              <w:rPr>
                <w:color w:val="000000"/>
                <w:sz w:val="20"/>
                <w:szCs w:val="20"/>
                <w:lang w:eastAsia="en-CA"/>
              </w:rPr>
            </w:pPr>
            <w:r w:rsidRPr="001E0F38">
              <w:rPr>
                <w:color w:val="000000"/>
                <w:sz w:val="20"/>
                <w:szCs w:val="20"/>
                <w:lang w:eastAsia="en-CA"/>
              </w:rPr>
              <w:t>0.00</w:t>
            </w:r>
          </w:p>
        </w:tc>
        <w:tc>
          <w:tcPr>
            <w:tcW w:w="1159" w:type="dxa"/>
            <w:shd w:val="clear" w:color="auto" w:fill="auto"/>
          </w:tcPr>
          <w:p w14:paraId="780436D5" w14:textId="77777777" w:rsidR="008E2BFD" w:rsidRPr="001E0F38" w:rsidRDefault="008E2BFD">
            <w:pPr>
              <w:jc w:val="right"/>
              <w:rPr>
                <w:color w:val="000000"/>
                <w:sz w:val="20"/>
                <w:szCs w:val="20"/>
                <w:lang w:eastAsia="en-CA"/>
              </w:rPr>
            </w:pPr>
            <w:r w:rsidRPr="001E0F38">
              <w:rPr>
                <w:color w:val="000000"/>
                <w:sz w:val="20"/>
                <w:szCs w:val="20"/>
                <w:lang w:eastAsia="en-CA"/>
              </w:rPr>
              <w:t>3.45</w:t>
            </w:r>
          </w:p>
        </w:tc>
      </w:tr>
      <w:tr w:rsidR="008E2BFD" w:rsidRPr="00791CA8" w14:paraId="0645974B" w14:textId="77777777" w:rsidTr="004A27C5">
        <w:trPr>
          <w:trHeight w:val="136"/>
        </w:trPr>
        <w:tc>
          <w:tcPr>
            <w:tcW w:w="2373" w:type="dxa"/>
          </w:tcPr>
          <w:p w14:paraId="4377EDD9" w14:textId="77777777" w:rsidR="008E2BFD" w:rsidRDefault="008E2BFD">
            <w:pPr>
              <w:jc w:val="left"/>
              <w:rPr>
                <w:color w:val="000000"/>
                <w:sz w:val="20"/>
                <w:szCs w:val="20"/>
                <w:lang w:eastAsia="es-ES"/>
              </w:rPr>
            </w:pPr>
            <w:r>
              <w:rPr>
                <w:color w:val="000000"/>
                <w:sz w:val="20"/>
                <w:szCs w:val="20"/>
                <w:lang w:eastAsia="es-ES"/>
              </w:rPr>
              <w:t>HFC-245fa</w:t>
            </w:r>
          </w:p>
        </w:tc>
        <w:tc>
          <w:tcPr>
            <w:tcW w:w="1158" w:type="dxa"/>
            <w:shd w:val="clear" w:color="auto" w:fill="auto"/>
          </w:tcPr>
          <w:p w14:paraId="6AEC7B7D" w14:textId="77777777" w:rsidR="008E2BFD" w:rsidRPr="001E0F38" w:rsidRDefault="008E2BFD">
            <w:pPr>
              <w:jc w:val="right"/>
              <w:rPr>
                <w:sz w:val="20"/>
                <w:szCs w:val="20"/>
              </w:rPr>
            </w:pPr>
            <w:r w:rsidRPr="001E0F38">
              <w:rPr>
                <w:sz w:val="20"/>
                <w:szCs w:val="20"/>
              </w:rPr>
              <w:t xml:space="preserve"> 22.53 </w:t>
            </w:r>
          </w:p>
        </w:tc>
        <w:tc>
          <w:tcPr>
            <w:tcW w:w="1158" w:type="dxa"/>
            <w:shd w:val="clear" w:color="auto" w:fill="auto"/>
          </w:tcPr>
          <w:p w14:paraId="0D4A6C90" w14:textId="77777777" w:rsidR="008E2BFD" w:rsidRPr="001E0F38" w:rsidRDefault="008E2BFD">
            <w:pPr>
              <w:jc w:val="right"/>
              <w:rPr>
                <w:sz w:val="20"/>
                <w:szCs w:val="20"/>
              </w:rPr>
            </w:pPr>
            <w:r w:rsidRPr="001E0F38">
              <w:rPr>
                <w:sz w:val="20"/>
                <w:szCs w:val="20"/>
              </w:rPr>
              <w:t xml:space="preserve"> 67.62 </w:t>
            </w:r>
          </w:p>
        </w:tc>
        <w:tc>
          <w:tcPr>
            <w:tcW w:w="1159" w:type="dxa"/>
          </w:tcPr>
          <w:p w14:paraId="7B33976B" w14:textId="77777777" w:rsidR="008E2BFD" w:rsidRPr="001E0F38" w:rsidRDefault="008E2BFD">
            <w:pPr>
              <w:jc w:val="right"/>
              <w:rPr>
                <w:sz w:val="20"/>
                <w:szCs w:val="20"/>
              </w:rPr>
            </w:pPr>
            <w:r w:rsidRPr="001E0F38">
              <w:rPr>
                <w:sz w:val="20"/>
                <w:szCs w:val="20"/>
              </w:rPr>
              <w:t xml:space="preserve"> 115.61 </w:t>
            </w:r>
          </w:p>
        </w:tc>
        <w:tc>
          <w:tcPr>
            <w:tcW w:w="1158" w:type="dxa"/>
          </w:tcPr>
          <w:p w14:paraId="0544CC2D" w14:textId="77777777" w:rsidR="008E2BFD" w:rsidRPr="001E0F38" w:rsidRDefault="008E2BFD">
            <w:pPr>
              <w:jc w:val="right"/>
              <w:rPr>
                <w:sz w:val="20"/>
                <w:szCs w:val="20"/>
              </w:rPr>
            </w:pPr>
            <w:r w:rsidRPr="001E0F38">
              <w:rPr>
                <w:sz w:val="20"/>
                <w:szCs w:val="20"/>
              </w:rPr>
              <w:t xml:space="preserve"> 64.00 </w:t>
            </w:r>
          </w:p>
        </w:tc>
        <w:tc>
          <w:tcPr>
            <w:tcW w:w="1158" w:type="dxa"/>
            <w:shd w:val="clear" w:color="auto" w:fill="auto"/>
          </w:tcPr>
          <w:p w14:paraId="3B5987D4" w14:textId="77777777" w:rsidR="008E2BFD" w:rsidRPr="001E0F38" w:rsidRDefault="008E2BFD">
            <w:pPr>
              <w:jc w:val="right"/>
              <w:rPr>
                <w:color w:val="000000"/>
                <w:sz w:val="20"/>
                <w:szCs w:val="20"/>
                <w:lang w:eastAsia="en-CA"/>
              </w:rPr>
            </w:pPr>
            <w:r w:rsidRPr="001E0F38">
              <w:rPr>
                <w:sz w:val="20"/>
                <w:szCs w:val="20"/>
              </w:rPr>
              <w:t>116.50</w:t>
            </w:r>
          </w:p>
        </w:tc>
        <w:tc>
          <w:tcPr>
            <w:tcW w:w="1159" w:type="dxa"/>
            <w:shd w:val="clear" w:color="auto" w:fill="auto"/>
          </w:tcPr>
          <w:p w14:paraId="74BCB3AB" w14:textId="77777777" w:rsidR="008E2BFD" w:rsidRPr="001E0F38" w:rsidRDefault="008E2BFD">
            <w:pPr>
              <w:jc w:val="right"/>
              <w:rPr>
                <w:color w:val="000000"/>
                <w:sz w:val="20"/>
                <w:szCs w:val="20"/>
                <w:lang w:eastAsia="en-CA"/>
              </w:rPr>
            </w:pPr>
            <w:r w:rsidRPr="001E0F38">
              <w:rPr>
                <w:color w:val="000000"/>
                <w:sz w:val="20"/>
                <w:szCs w:val="20"/>
                <w:lang w:eastAsia="en-CA"/>
              </w:rPr>
              <w:t>98.70</w:t>
            </w:r>
          </w:p>
        </w:tc>
      </w:tr>
      <w:tr w:rsidR="008E2BFD" w:rsidRPr="00791CA8" w14:paraId="51EA732E" w14:textId="77777777" w:rsidTr="004A27C5">
        <w:trPr>
          <w:trHeight w:val="236"/>
        </w:trPr>
        <w:tc>
          <w:tcPr>
            <w:tcW w:w="2373" w:type="dxa"/>
          </w:tcPr>
          <w:p w14:paraId="36C9C893" w14:textId="083C9732" w:rsidR="008E2BFD" w:rsidRPr="00CC182B" w:rsidRDefault="008E2BFD">
            <w:pPr>
              <w:jc w:val="left"/>
              <w:rPr>
                <w:color w:val="000000"/>
                <w:sz w:val="20"/>
                <w:szCs w:val="20"/>
                <w:lang w:eastAsia="es-ES"/>
              </w:rPr>
            </w:pPr>
            <w:r>
              <w:rPr>
                <w:color w:val="000000"/>
                <w:sz w:val="20"/>
                <w:szCs w:val="20"/>
                <w:lang w:eastAsia="es-ES"/>
              </w:rPr>
              <w:t>HFC-365mfc</w:t>
            </w:r>
          </w:p>
        </w:tc>
        <w:tc>
          <w:tcPr>
            <w:tcW w:w="1158" w:type="dxa"/>
            <w:shd w:val="clear" w:color="auto" w:fill="auto"/>
          </w:tcPr>
          <w:p w14:paraId="76208F4F" w14:textId="77777777" w:rsidR="008E2BFD" w:rsidRPr="001E0F38" w:rsidRDefault="008E2BFD">
            <w:pPr>
              <w:jc w:val="right"/>
              <w:rPr>
                <w:color w:val="000000"/>
                <w:sz w:val="20"/>
                <w:szCs w:val="20"/>
                <w:lang w:eastAsia="en-CA"/>
              </w:rPr>
            </w:pPr>
            <w:r w:rsidRPr="001E0F38">
              <w:rPr>
                <w:sz w:val="20"/>
                <w:szCs w:val="20"/>
              </w:rPr>
              <w:t xml:space="preserve"> 30.45 </w:t>
            </w:r>
          </w:p>
        </w:tc>
        <w:tc>
          <w:tcPr>
            <w:tcW w:w="1158" w:type="dxa"/>
            <w:shd w:val="clear" w:color="auto" w:fill="auto"/>
          </w:tcPr>
          <w:p w14:paraId="5A26B6B8" w14:textId="77777777" w:rsidR="008E2BFD" w:rsidRPr="001E0F38" w:rsidRDefault="008E2BFD">
            <w:pPr>
              <w:jc w:val="right"/>
              <w:rPr>
                <w:color w:val="000000"/>
                <w:sz w:val="20"/>
                <w:szCs w:val="20"/>
                <w:lang w:eastAsia="en-CA"/>
              </w:rPr>
            </w:pPr>
            <w:r w:rsidRPr="001E0F38">
              <w:rPr>
                <w:sz w:val="20"/>
                <w:szCs w:val="20"/>
              </w:rPr>
              <w:t xml:space="preserve"> 33.06 </w:t>
            </w:r>
          </w:p>
        </w:tc>
        <w:tc>
          <w:tcPr>
            <w:tcW w:w="1159" w:type="dxa"/>
          </w:tcPr>
          <w:p w14:paraId="1A3C95C6" w14:textId="77777777" w:rsidR="008E2BFD" w:rsidRPr="001E0F38" w:rsidRDefault="008E2BFD">
            <w:pPr>
              <w:jc w:val="right"/>
              <w:rPr>
                <w:color w:val="000000"/>
                <w:sz w:val="20"/>
                <w:szCs w:val="20"/>
                <w:lang w:eastAsia="es-ES"/>
              </w:rPr>
            </w:pPr>
            <w:r w:rsidRPr="001E0F38">
              <w:rPr>
                <w:sz w:val="20"/>
                <w:szCs w:val="20"/>
              </w:rPr>
              <w:t xml:space="preserve"> 34.80 </w:t>
            </w:r>
          </w:p>
        </w:tc>
        <w:tc>
          <w:tcPr>
            <w:tcW w:w="1158" w:type="dxa"/>
          </w:tcPr>
          <w:p w14:paraId="214A9A1C" w14:textId="42686D01" w:rsidR="008E2BFD" w:rsidRPr="001E0F38" w:rsidRDefault="008E2BFD">
            <w:pPr>
              <w:jc w:val="right"/>
              <w:rPr>
                <w:color w:val="000000"/>
                <w:sz w:val="20"/>
                <w:szCs w:val="20"/>
                <w:lang w:eastAsia="es-ES"/>
              </w:rPr>
            </w:pPr>
            <w:r w:rsidRPr="001E0F38">
              <w:rPr>
                <w:sz w:val="20"/>
                <w:szCs w:val="20"/>
              </w:rPr>
              <w:t>0.00</w:t>
            </w:r>
            <w:r w:rsidR="000F37AA">
              <w:rPr>
                <w:sz w:val="20"/>
                <w:szCs w:val="20"/>
              </w:rPr>
              <w:t xml:space="preserve"> </w:t>
            </w:r>
            <w:r w:rsidRPr="001E0F38">
              <w:rPr>
                <w:sz w:val="20"/>
                <w:szCs w:val="20"/>
              </w:rPr>
              <w:t xml:space="preserve"> </w:t>
            </w:r>
          </w:p>
        </w:tc>
        <w:tc>
          <w:tcPr>
            <w:tcW w:w="1158" w:type="dxa"/>
            <w:shd w:val="clear" w:color="auto" w:fill="auto"/>
          </w:tcPr>
          <w:p w14:paraId="4606DB18" w14:textId="77777777" w:rsidR="008E2BFD" w:rsidRPr="001E0F38" w:rsidRDefault="008E2BFD">
            <w:pPr>
              <w:jc w:val="right"/>
              <w:rPr>
                <w:color w:val="000000"/>
                <w:sz w:val="20"/>
                <w:szCs w:val="20"/>
                <w:lang w:eastAsia="en-CA"/>
              </w:rPr>
            </w:pPr>
            <w:r w:rsidRPr="001E0F38">
              <w:rPr>
                <w:sz w:val="20"/>
                <w:szCs w:val="20"/>
              </w:rPr>
              <w:t>33.00</w:t>
            </w:r>
          </w:p>
        </w:tc>
        <w:tc>
          <w:tcPr>
            <w:tcW w:w="1159" w:type="dxa"/>
            <w:shd w:val="clear" w:color="auto" w:fill="auto"/>
          </w:tcPr>
          <w:p w14:paraId="10100708" w14:textId="77777777" w:rsidR="008E2BFD" w:rsidRPr="001E0F38" w:rsidRDefault="008E2BFD">
            <w:pPr>
              <w:jc w:val="right"/>
              <w:rPr>
                <w:color w:val="000000"/>
                <w:sz w:val="20"/>
                <w:szCs w:val="20"/>
                <w:lang w:eastAsia="en-CA"/>
              </w:rPr>
            </w:pPr>
            <w:r w:rsidRPr="001E0F38">
              <w:rPr>
                <w:color w:val="000000"/>
                <w:sz w:val="20"/>
                <w:szCs w:val="20"/>
                <w:lang w:eastAsia="en-CA"/>
              </w:rPr>
              <w:t>22.60</w:t>
            </w:r>
          </w:p>
        </w:tc>
      </w:tr>
      <w:tr w:rsidR="008E2BFD" w:rsidRPr="00791CA8" w14:paraId="58F3DA8E" w14:textId="77777777" w:rsidTr="004A27C5">
        <w:trPr>
          <w:trHeight w:val="236"/>
        </w:trPr>
        <w:tc>
          <w:tcPr>
            <w:tcW w:w="2373" w:type="dxa"/>
          </w:tcPr>
          <w:p w14:paraId="2A518B2C" w14:textId="77777777" w:rsidR="008E2BFD" w:rsidRDefault="008E2BFD">
            <w:pPr>
              <w:jc w:val="left"/>
              <w:rPr>
                <w:color w:val="000000"/>
                <w:sz w:val="20"/>
                <w:szCs w:val="20"/>
                <w:lang w:eastAsia="es-ES"/>
              </w:rPr>
            </w:pPr>
            <w:r>
              <w:rPr>
                <w:color w:val="000000"/>
                <w:sz w:val="20"/>
                <w:szCs w:val="20"/>
                <w:lang w:eastAsia="es-ES"/>
              </w:rPr>
              <w:t>HFC-245fa in imported pre-blended polyol</w:t>
            </w:r>
          </w:p>
        </w:tc>
        <w:tc>
          <w:tcPr>
            <w:tcW w:w="1158" w:type="dxa"/>
            <w:shd w:val="clear" w:color="auto" w:fill="auto"/>
          </w:tcPr>
          <w:p w14:paraId="1554DA33" w14:textId="77777777" w:rsidR="008E2BFD" w:rsidRPr="001E0F38" w:rsidRDefault="008E2BFD">
            <w:pPr>
              <w:jc w:val="right"/>
              <w:rPr>
                <w:sz w:val="20"/>
                <w:szCs w:val="20"/>
              </w:rPr>
            </w:pPr>
            <w:r w:rsidRPr="001E0F38">
              <w:rPr>
                <w:sz w:val="20"/>
                <w:szCs w:val="20"/>
              </w:rPr>
              <w:t xml:space="preserve"> 21.42 </w:t>
            </w:r>
          </w:p>
        </w:tc>
        <w:tc>
          <w:tcPr>
            <w:tcW w:w="1158" w:type="dxa"/>
            <w:shd w:val="clear" w:color="auto" w:fill="auto"/>
          </w:tcPr>
          <w:p w14:paraId="73438761" w14:textId="77777777" w:rsidR="008E2BFD" w:rsidRPr="001E0F38" w:rsidRDefault="008E2BFD">
            <w:pPr>
              <w:jc w:val="right"/>
              <w:rPr>
                <w:sz w:val="20"/>
                <w:szCs w:val="20"/>
              </w:rPr>
            </w:pPr>
            <w:r w:rsidRPr="001E0F38">
              <w:rPr>
                <w:sz w:val="20"/>
                <w:szCs w:val="20"/>
              </w:rPr>
              <w:t xml:space="preserve"> 23.78 </w:t>
            </w:r>
          </w:p>
        </w:tc>
        <w:tc>
          <w:tcPr>
            <w:tcW w:w="1159" w:type="dxa"/>
          </w:tcPr>
          <w:p w14:paraId="00AD7E91" w14:textId="77777777" w:rsidR="008E2BFD" w:rsidRPr="001E0F38" w:rsidRDefault="008E2BFD">
            <w:pPr>
              <w:jc w:val="right"/>
              <w:rPr>
                <w:sz w:val="20"/>
                <w:szCs w:val="20"/>
              </w:rPr>
            </w:pPr>
            <w:r w:rsidRPr="001E0F38">
              <w:rPr>
                <w:sz w:val="20"/>
                <w:szCs w:val="20"/>
              </w:rPr>
              <w:t xml:space="preserve"> 31.86 </w:t>
            </w:r>
          </w:p>
        </w:tc>
        <w:tc>
          <w:tcPr>
            <w:tcW w:w="1158" w:type="dxa"/>
          </w:tcPr>
          <w:p w14:paraId="1ADD2A90" w14:textId="77777777" w:rsidR="008E2BFD" w:rsidRPr="001E0F38" w:rsidRDefault="008E2BFD">
            <w:pPr>
              <w:jc w:val="right"/>
              <w:rPr>
                <w:sz w:val="20"/>
                <w:szCs w:val="20"/>
              </w:rPr>
            </w:pPr>
            <w:r w:rsidRPr="001E0F38">
              <w:rPr>
                <w:sz w:val="20"/>
                <w:szCs w:val="20"/>
              </w:rPr>
              <w:t xml:space="preserve"> 27.37 </w:t>
            </w:r>
          </w:p>
        </w:tc>
        <w:tc>
          <w:tcPr>
            <w:tcW w:w="1158" w:type="dxa"/>
            <w:shd w:val="clear" w:color="auto" w:fill="auto"/>
          </w:tcPr>
          <w:p w14:paraId="31B69E65" w14:textId="77777777" w:rsidR="008E2BFD" w:rsidRPr="001E0F38" w:rsidRDefault="008E2BFD">
            <w:pPr>
              <w:jc w:val="right"/>
              <w:rPr>
                <w:sz w:val="20"/>
                <w:szCs w:val="20"/>
              </w:rPr>
            </w:pPr>
            <w:r w:rsidRPr="001E0F38">
              <w:rPr>
                <w:sz w:val="20"/>
                <w:szCs w:val="20"/>
              </w:rPr>
              <w:t>29</w:t>
            </w:r>
            <w:r>
              <w:rPr>
                <w:sz w:val="20"/>
                <w:szCs w:val="20"/>
              </w:rPr>
              <w:t>.00</w:t>
            </w:r>
          </w:p>
        </w:tc>
        <w:tc>
          <w:tcPr>
            <w:tcW w:w="1159" w:type="dxa"/>
            <w:shd w:val="clear" w:color="auto" w:fill="auto"/>
          </w:tcPr>
          <w:p w14:paraId="45E763FE" w14:textId="77777777" w:rsidR="008E2BFD" w:rsidRPr="001E0F38" w:rsidRDefault="008E2BFD">
            <w:pPr>
              <w:jc w:val="right"/>
              <w:rPr>
                <w:color w:val="000000"/>
                <w:sz w:val="20"/>
                <w:szCs w:val="20"/>
                <w:lang w:eastAsia="en-CA"/>
              </w:rPr>
            </w:pPr>
            <w:r w:rsidRPr="001E0F38">
              <w:rPr>
                <w:color w:val="000000"/>
                <w:sz w:val="20"/>
                <w:szCs w:val="20"/>
                <w:lang w:eastAsia="en-CA"/>
              </w:rPr>
              <w:t>29.41</w:t>
            </w:r>
          </w:p>
        </w:tc>
      </w:tr>
      <w:tr w:rsidR="008E2BFD" w:rsidRPr="00791CA8" w14:paraId="322B4DC3" w14:textId="77777777" w:rsidTr="004A27C5">
        <w:trPr>
          <w:trHeight w:val="236"/>
        </w:trPr>
        <w:tc>
          <w:tcPr>
            <w:tcW w:w="2373" w:type="dxa"/>
          </w:tcPr>
          <w:p w14:paraId="1E14627D" w14:textId="77777777" w:rsidR="008E2BFD" w:rsidRDefault="008E2BFD">
            <w:pPr>
              <w:jc w:val="left"/>
              <w:rPr>
                <w:color w:val="000000"/>
                <w:sz w:val="20"/>
                <w:szCs w:val="20"/>
                <w:lang w:eastAsia="es-ES"/>
              </w:rPr>
            </w:pPr>
            <w:r>
              <w:rPr>
                <w:color w:val="000000"/>
                <w:sz w:val="20"/>
                <w:szCs w:val="20"/>
                <w:lang w:eastAsia="es-ES"/>
              </w:rPr>
              <w:t>HFC-365mfc in imported pre-blended polyol</w:t>
            </w:r>
          </w:p>
        </w:tc>
        <w:tc>
          <w:tcPr>
            <w:tcW w:w="1158" w:type="dxa"/>
            <w:shd w:val="clear" w:color="auto" w:fill="auto"/>
          </w:tcPr>
          <w:p w14:paraId="0F131447" w14:textId="77777777" w:rsidR="008E2BFD" w:rsidRPr="001E0F38" w:rsidRDefault="008E2BFD">
            <w:pPr>
              <w:jc w:val="right"/>
              <w:rPr>
                <w:sz w:val="20"/>
                <w:szCs w:val="20"/>
              </w:rPr>
            </w:pPr>
            <w:r w:rsidRPr="001E0F38">
              <w:rPr>
                <w:sz w:val="20"/>
                <w:szCs w:val="20"/>
              </w:rPr>
              <w:t>0.00</w:t>
            </w:r>
          </w:p>
        </w:tc>
        <w:tc>
          <w:tcPr>
            <w:tcW w:w="1158" w:type="dxa"/>
            <w:shd w:val="clear" w:color="auto" w:fill="auto"/>
          </w:tcPr>
          <w:p w14:paraId="69FDAA7A" w14:textId="77777777" w:rsidR="008E2BFD" w:rsidRPr="001E0F38" w:rsidRDefault="008E2BFD">
            <w:pPr>
              <w:jc w:val="right"/>
              <w:rPr>
                <w:sz w:val="20"/>
                <w:szCs w:val="20"/>
              </w:rPr>
            </w:pPr>
            <w:r w:rsidRPr="001E0F38">
              <w:rPr>
                <w:sz w:val="20"/>
                <w:szCs w:val="20"/>
              </w:rPr>
              <w:t>0.00</w:t>
            </w:r>
          </w:p>
        </w:tc>
        <w:tc>
          <w:tcPr>
            <w:tcW w:w="1159" w:type="dxa"/>
          </w:tcPr>
          <w:p w14:paraId="4381FD7C" w14:textId="77777777" w:rsidR="008E2BFD" w:rsidRPr="001E0F38" w:rsidRDefault="008E2BFD">
            <w:pPr>
              <w:jc w:val="right"/>
              <w:rPr>
                <w:sz w:val="20"/>
                <w:szCs w:val="20"/>
              </w:rPr>
            </w:pPr>
            <w:r w:rsidRPr="001E0F38">
              <w:rPr>
                <w:sz w:val="20"/>
                <w:szCs w:val="20"/>
              </w:rPr>
              <w:t>0.00</w:t>
            </w:r>
          </w:p>
        </w:tc>
        <w:tc>
          <w:tcPr>
            <w:tcW w:w="1158" w:type="dxa"/>
          </w:tcPr>
          <w:p w14:paraId="6CE65EDA" w14:textId="77777777" w:rsidR="008E2BFD" w:rsidRPr="001E0F38" w:rsidRDefault="008E2BFD">
            <w:pPr>
              <w:jc w:val="right"/>
              <w:rPr>
                <w:sz w:val="20"/>
                <w:szCs w:val="20"/>
              </w:rPr>
            </w:pPr>
            <w:r w:rsidRPr="001E0F38">
              <w:rPr>
                <w:sz w:val="20"/>
                <w:szCs w:val="20"/>
              </w:rPr>
              <w:t>0.00</w:t>
            </w:r>
          </w:p>
        </w:tc>
        <w:tc>
          <w:tcPr>
            <w:tcW w:w="1158" w:type="dxa"/>
            <w:shd w:val="clear" w:color="auto" w:fill="auto"/>
          </w:tcPr>
          <w:p w14:paraId="5CD1C51C" w14:textId="77777777" w:rsidR="008E2BFD" w:rsidRPr="001E0F38" w:rsidRDefault="008E2BFD">
            <w:pPr>
              <w:jc w:val="right"/>
              <w:rPr>
                <w:sz w:val="20"/>
                <w:szCs w:val="20"/>
              </w:rPr>
            </w:pPr>
            <w:r w:rsidRPr="001E0F38">
              <w:rPr>
                <w:sz w:val="20"/>
                <w:szCs w:val="20"/>
              </w:rPr>
              <w:t>21.00</w:t>
            </w:r>
          </w:p>
        </w:tc>
        <w:tc>
          <w:tcPr>
            <w:tcW w:w="1159" w:type="dxa"/>
            <w:shd w:val="clear" w:color="auto" w:fill="auto"/>
          </w:tcPr>
          <w:p w14:paraId="76839D02" w14:textId="77777777" w:rsidR="008E2BFD" w:rsidRPr="001E0F38" w:rsidRDefault="008E2BFD">
            <w:pPr>
              <w:jc w:val="right"/>
              <w:rPr>
                <w:color w:val="000000"/>
                <w:sz w:val="20"/>
                <w:szCs w:val="20"/>
                <w:lang w:eastAsia="en-CA"/>
              </w:rPr>
            </w:pPr>
            <w:r w:rsidRPr="001E0F38">
              <w:rPr>
                <w:color w:val="000000"/>
                <w:sz w:val="20"/>
                <w:szCs w:val="20"/>
                <w:lang w:eastAsia="en-CA"/>
              </w:rPr>
              <w:t>7.00</w:t>
            </w:r>
          </w:p>
        </w:tc>
      </w:tr>
      <w:tr w:rsidR="008E2BFD" w:rsidRPr="00791CA8" w14:paraId="741C20FC" w14:textId="77777777" w:rsidTr="004A27C5">
        <w:trPr>
          <w:trHeight w:val="236"/>
        </w:trPr>
        <w:tc>
          <w:tcPr>
            <w:tcW w:w="2373" w:type="dxa"/>
          </w:tcPr>
          <w:p w14:paraId="42530B61" w14:textId="77777777" w:rsidR="008E2BFD" w:rsidRPr="00CC182B" w:rsidRDefault="008E2BFD">
            <w:pPr>
              <w:jc w:val="left"/>
              <w:rPr>
                <w:b/>
                <w:bCs/>
                <w:color w:val="000000"/>
                <w:sz w:val="20"/>
                <w:szCs w:val="20"/>
                <w:lang w:eastAsia="es-ES"/>
              </w:rPr>
            </w:pPr>
            <w:r w:rsidRPr="00CC182B">
              <w:rPr>
                <w:b/>
                <w:bCs/>
                <w:color w:val="000000"/>
                <w:sz w:val="20"/>
                <w:szCs w:val="20"/>
                <w:lang w:eastAsia="es-ES"/>
              </w:rPr>
              <w:t xml:space="preserve">Sector total </w:t>
            </w:r>
          </w:p>
        </w:tc>
        <w:tc>
          <w:tcPr>
            <w:tcW w:w="1158" w:type="dxa"/>
            <w:shd w:val="clear" w:color="auto" w:fill="auto"/>
          </w:tcPr>
          <w:p w14:paraId="06E86467" w14:textId="77777777" w:rsidR="008E2BFD" w:rsidRPr="001E0F38" w:rsidRDefault="008E2BFD">
            <w:pPr>
              <w:jc w:val="right"/>
              <w:rPr>
                <w:b/>
                <w:bCs/>
                <w:sz w:val="20"/>
                <w:szCs w:val="20"/>
              </w:rPr>
            </w:pPr>
            <w:r w:rsidRPr="001E0F38">
              <w:rPr>
                <w:b/>
                <w:bCs/>
                <w:sz w:val="20"/>
                <w:szCs w:val="20"/>
              </w:rPr>
              <w:t xml:space="preserve"> 78.95 </w:t>
            </w:r>
          </w:p>
        </w:tc>
        <w:tc>
          <w:tcPr>
            <w:tcW w:w="1158" w:type="dxa"/>
            <w:shd w:val="clear" w:color="auto" w:fill="auto"/>
          </w:tcPr>
          <w:p w14:paraId="1C6086EE" w14:textId="77777777" w:rsidR="008E2BFD" w:rsidRPr="001E0F38" w:rsidRDefault="008E2BFD">
            <w:pPr>
              <w:jc w:val="right"/>
              <w:rPr>
                <w:b/>
                <w:bCs/>
                <w:sz w:val="20"/>
                <w:szCs w:val="20"/>
              </w:rPr>
            </w:pPr>
            <w:r w:rsidRPr="001E0F38">
              <w:rPr>
                <w:b/>
                <w:bCs/>
                <w:sz w:val="20"/>
                <w:szCs w:val="20"/>
              </w:rPr>
              <w:t xml:space="preserve"> 129.40 </w:t>
            </w:r>
          </w:p>
        </w:tc>
        <w:tc>
          <w:tcPr>
            <w:tcW w:w="1159" w:type="dxa"/>
          </w:tcPr>
          <w:p w14:paraId="3E252530" w14:textId="77777777" w:rsidR="008E2BFD" w:rsidRPr="001E0F38" w:rsidRDefault="008E2BFD">
            <w:pPr>
              <w:jc w:val="right"/>
              <w:rPr>
                <w:b/>
                <w:bCs/>
                <w:sz w:val="20"/>
                <w:szCs w:val="20"/>
              </w:rPr>
            </w:pPr>
            <w:r w:rsidRPr="001E0F38">
              <w:rPr>
                <w:b/>
                <w:bCs/>
                <w:sz w:val="20"/>
                <w:szCs w:val="20"/>
              </w:rPr>
              <w:t xml:space="preserve"> 187.47 </w:t>
            </w:r>
          </w:p>
        </w:tc>
        <w:tc>
          <w:tcPr>
            <w:tcW w:w="1158" w:type="dxa"/>
          </w:tcPr>
          <w:p w14:paraId="32107C47" w14:textId="77777777" w:rsidR="008E2BFD" w:rsidRPr="001E0F38" w:rsidRDefault="008E2BFD">
            <w:pPr>
              <w:jc w:val="right"/>
              <w:rPr>
                <w:b/>
                <w:bCs/>
                <w:sz w:val="20"/>
                <w:szCs w:val="20"/>
              </w:rPr>
            </w:pPr>
            <w:r w:rsidRPr="001E0F38">
              <w:rPr>
                <w:b/>
                <w:bCs/>
                <w:sz w:val="20"/>
                <w:szCs w:val="20"/>
              </w:rPr>
              <w:t xml:space="preserve"> 96.53 </w:t>
            </w:r>
          </w:p>
        </w:tc>
        <w:tc>
          <w:tcPr>
            <w:tcW w:w="1158" w:type="dxa"/>
            <w:shd w:val="clear" w:color="auto" w:fill="auto"/>
          </w:tcPr>
          <w:p w14:paraId="3D7C8177" w14:textId="77777777" w:rsidR="008E2BFD" w:rsidRPr="001E0F38" w:rsidRDefault="008E2BFD">
            <w:pPr>
              <w:jc w:val="right"/>
              <w:rPr>
                <w:b/>
                <w:bCs/>
                <w:sz w:val="20"/>
                <w:szCs w:val="20"/>
              </w:rPr>
            </w:pPr>
            <w:r w:rsidRPr="001E0F38">
              <w:rPr>
                <w:b/>
                <w:bCs/>
                <w:sz w:val="20"/>
                <w:szCs w:val="20"/>
              </w:rPr>
              <w:t xml:space="preserve"> 199.50 </w:t>
            </w:r>
          </w:p>
        </w:tc>
        <w:tc>
          <w:tcPr>
            <w:tcW w:w="1159" w:type="dxa"/>
            <w:shd w:val="clear" w:color="auto" w:fill="auto"/>
          </w:tcPr>
          <w:p w14:paraId="6C7F8B9E" w14:textId="77777777" w:rsidR="008E2BFD" w:rsidRPr="001E0F38" w:rsidRDefault="008E2BFD">
            <w:pPr>
              <w:jc w:val="right"/>
              <w:rPr>
                <w:b/>
                <w:bCs/>
                <w:color w:val="000000"/>
                <w:sz w:val="20"/>
                <w:szCs w:val="20"/>
                <w:lang w:eastAsia="en-CA"/>
              </w:rPr>
            </w:pPr>
            <w:r w:rsidRPr="001E0F38">
              <w:rPr>
                <w:b/>
                <w:bCs/>
                <w:color w:val="000000"/>
                <w:sz w:val="20"/>
                <w:szCs w:val="20"/>
                <w:lang w:eastAsia="en-CA"/>
              </w:rPr>
              <w:t>161.17</w:t>
            </w:r>
          </w:p>
        </w:tc>
      </w:tr>
    </w:tbl>
    <w:p w14:paraId="762A55A9" w14:textId="57778E84" w:rsidR="008E2BFD" w:rsidRPr="00BE1A62" w:rsidRDefault="008E2BFD" w:rsidP="00213041">
      <w:pPr>
        <w:rPr>
          <w:sz w:val="18"/>
          <w:szCs w:val="18"/>
        </w:rPr>
      </w:pPr>
      <w:r w:rsidRPr="00BE1A62">
        <w:rPr>
          <w:sz w:val="18"/>
          <w:szCs w:val="18"/>
          <w:vertAlign w:val="superscript"/>
        </w:rPr>
        <w:t>*</w:t>
      </w:r>
      <w:r w:rsidRPr="00BE1A62">
        <w:rPr>
          <w:sz w:val="18"/>
          <w:szCs w:val="18"/>
        </w:rPr>
        <w:t xml:space="preserve"> As reported in the country’s CP reports</w:t>
      </w:r>
    </w:p>
    <w:p w14:paraId="512526CF" w14:textId="77777777" w:rsidR="008E2BFD" w:rsidRPr="00414CE7" w:rsidRDefault="008E2BFD" w:rsidP="00213041"/>
    <w:p w14:paraId="194EBB21" w14:textId="77777777" w:rsidR="008E2BFD" w:rsidRDefault="008E2BFD" w:rsidP="00D90FF0">
      <w:pPr>
        <w:pStyle w:val="Heading1"/>
      </w:pPr>
      <w:r>
        <w:t xml:space="preserve">Regarding the project to convert the PU foam manufacturing line for water heaters at El Araby, the Secretariat noted that due to an inadvertent error, the IOCs requested were calculated per kilogram of PU foam system rather than per kilogram of blowing agent. Correcting that calculation results in overall savings from the implementation of the conversion given the lower price of cyclopentane (US $3/kg) relative to that of the HFC-365mfc/HFC-227ea blend (US $12/kg). In addition, the Secretariat noted that the enterprise’s two high-pressure foaming machines could continue to be used with cyclopentane, though encapsulation would be required to do so safely. </w:t>
      </w:r>
    </w:p>
    <w:p w14:paraId="7C6D91FD" w14:textId="1F0988BF" w:rsidR="008E2BFD" w:rsidRDefault="008E2BFD" w:rsidP="00D90FF0">
      <w:pPr>
        <w:pStyle w:val="Heading1"/>
      </w:pPr>
      <w:r>
        <w:t xml:space="preserve">Notwithstanding that there would be savings in the longer term if the enterprise switched from using </w:t>
      </w:r>
      <w:r w:rsidRPr="00B6102E">
        <w:t>HFC-365mfc/</w:t>
      </w:r>
      <w:r>
        <w:t>HFC-</w:t>
      </w:r>
      <w:r w:rsidRPr="00B6102E">
        <w:t xml:space="preserve">227ea </w:t>
      </w:r>
      <w:r>
        <w:t xml:space="preserve">to cyclopentane, the enterprise has to date chosen not to do so. </w:t>
      </w:r>
      <w:r w:rsidR="008A7A9E">
        <w:t>S</w:t>
      </w:r>
      <w:r w:rsidR="004C7828">
        <w:t xml:space="preserve">ome investments </w:t>
      </w:r>
      <w:r w:rsidR="00F65443">
        <w:t>are</w:t>
      </w:r>
      <w:r w:rsidR="005C3A50">
        <w:t xml:space="preserve"> needed </w:t>
      </w:r>
      <w:r w:rsidR="003D3BBB">
        <w:t xml:space="preserve">to </w:t>
      </w:r>
      <w:r w:rsidR="00E56FE3">
        <w:t xml:space="preserve">enable the </w:t>
      </w:r>
      <w:r w:rsidR="00F65443">
        <w:t xml:space="preserve">enterprise’s </w:t>
      </w:r>
      <w:r w:rsidR="00E56FE3">
        <w:t>conversion to cyclopentane, a flammable blowing agent</w:t>
      </w:r>
      <w:r w:rsidR="00F65443">
        <w:t>.</w:t>
      </w:r>
      <w:r w:rsidR="00A0555D">
        <w:t xml:space="preserve"> T</w:t>
      </w:r>
      <w:r>
        <w:t xml:space="preserve">he Secretariat </w:t>
      </w:r>
      <w:r w:rsidR="00A0555D">
        <w:t xml:space="preserve">therefore </w:t>
      </w:r>
      <w:r>
        <w:t xml:space="preserve">considered that it would be meaningful to provide assistance </w:t>
      </w:r>
      <w:r w:rsidR="005E4135">
        <w:t>to enable</w:t>
      </w:r>
      <w:r>
        <w:t xml:space="preserve"> the timely </w:t>
      </w:r>
      <w:r>
        <w:lastRenderedPageBreak/>
        <w:t>conversion of the enterprise</w:t>
      </w:r>
      <w:r w:rsidR="00A5494D">
        <w:t xml:space="preserve"> that, in turn</w:t>
      </w:r>
      <w:r>
        <w:t xml:space="preserve">, </w:t>
      </w:r>
      <w:r w:rsidR="00A5494D">
        <w:t xml:space="preserve">would </w:t>
      </w:r>
      <w:r>
        <w:t>enabl</w:t>
      </w:r>
      <w:r w:rsidR="00A5494D">
        <w:t>e</w:t>
      </w:r>
      <w:r>
        <w:t xml:space="preserve"> the Government to implement by 1 January 2028 a</w:t>
      </w:r>
      <w:r w:rsidRPr="007146DC">
        <w:t xml:space="preserve"> ban on the import of HFC</w:t>
      </w:r>
      <w:r>
        <w:noBreakHyphen/>
      </w:r>
      <w:r w:rsidRPr="007146DC">
        <w:t>365mfc and HFC-245fa pure and contained in imported pre-blended polyols</w:t>
      </w:r>
      <w:r>
        <w:t xml:space="preserve">. Accordingly, on an exceptional basis, </w:t>
      </w:r>
      <w:r w:rsidRPr="00B6102E">
        <w:t>and without setting a precedent</w:t>
      </w:r>
      <w:r>
        <w:t>, it was agreed not to consider the incremental operating savings and for the Secretariat to recommend a total of US $101,420 to enable the enterprise to convert to cyclopentane, based on: US $10,000 for technical assistance, trials, and commissioning, noting that the enterprise had already received assistance under the HPMP to convert to cyclopentane in its PU foam manufacturing for domestic refrigerators; US $30,200 for encapsulation of the foaming machines, a cyclopentane storage tank and piping; US $25,000 for ventilation and a gas sensing system; US $17,000 for electrical adaptations; US $10,000 for a safety audit; and a 10 per cent contingency (US $9,220) on those costs. The conversion of El Araby, based on the 2022-2024 average consumption, will result in the phase out of 22.60 mt of HFC-365mfc, 3.45 mt of HFC-227ea, and 7.00 mt of HFC</w:t>
      </w:r>
      <w:r w:rsidR="006E1DA2" w:rsidRPr="00B731BF">
        <w:noBreakHyphen/>
      </w:r>
      <w:r>
        <w:t xml:space="preserve">365mfc contained in imported pre-blended polyols. </w:t>
      </w:r>
    </w:p>
    <w:p w14:paraId="12868F2C" w14:textId="4BCFD40A" w:rsidR="008E2BFD" w:rsidRDefault="008E2BFD">
      <w:pPr>
        <w:pStyle w:val="Heading1"/>
        <w:rPr>
          <w:lang w:val="en-US"/>
        </w:rPr>
      </w:pPr>
      <w:r w:rsidRPr="00651BE2">
        <w:rPr>
          <w:lang w:val="en-US"/>
        </w:rPr>
        <w:t>Regarding the project to convert the 31 SMEs consuming HFC-245fa pure and contained in pre</w:t>
      </w:r>
      <w:r>
        <w:rPr>
          <w:lang w:val="en-US"/>
        </w:rPr>
        <w:noBreakHyphen/>
      </w:r>
      <w:r w:rsidRPr="00651BE2">
        <w:rPr>
          <w:lang w:val="en-US"/>
        </w:rPr>
        <w:t>blended polyols, the Secretariat noted that the price of HFC-245fa is US $10/kg, that of HFO-1233zd is US $17/kg</w:t>
      </w:r>
      <w:r>
        <w:rPr>
          <w:lang w:val="en-US"/>
        </w:rPr>
        <w:t>,</w:t>
      </w:r>
      <w:r w:rsidRPr="00651BE2">
        <w:rPr>
          <w:lang w:val="en-US"/>
        </w:rPr>
        <w:t xml:space="preserve"> and that of methyl formate is US $6/kg. If SMEs convert to methyl formate, there would be incremental operating savings, while if SMEs decided to convert to HFO-1233zd there would be </w:t>
      </w:r>
      <w:r w:rsidR="000B7FC2">
        <w:rPr>
          <w:lang w:val="en-US"/>
        </w:rPr>
        <w:t>IOCs</w:t>
      </w:r>
      <w:r w:rsidRPr="00651BE2">
        <w:rPr>
          <w:lang w:val="en-US"/>
        </w:rPr>
        <w:t>. The Secretariat considers that the SMEs would benefit from assistance to enable their conversion</w:t>
      </w:r>
      <w:r>
        <w:rPr>
          <w:lang w:val="en-US"/>
        </w:rPr>
        <w:t>s</w:t>
      </w:r>
      <w:r w:rsidRPr="00651BE2">
        <w:rPr>
          <w:lang w:val="en-US"/>
        </w:rPr>
        <w:t xml:space="preserve"> to low-GWP alternatives. Accordingly, on an exceptional basis</w:t>
      </w:r>
      <w:r>
        <w:rPr>
          <w:lang w:val="en-US"/>
        </w:rPr>
        <w:t>,</w:t>
      </w:r>
      <w:r w:rsidRPr="00651BE2">
        <w:rPr>
          <w:lang w:val="en-US"/>
        </w:rPr>
        <w:t xml:space="preserve"> and without setting a precedent, and recalling that the eligible systems houses in Egypt had already been provided assistance under the HPMP to enable them to provide downstream users with low-GWP systems, </w:t>
      </w:r>
      <w:r>
        <w:rPr>
          <w:lang w:val="en-US"/>
        </w:rPr>
        <w:t>it was agreed the Secretariat would recommend:</w:t>
      </w:r>
    </w:p>
    <w:p w14:paraId="4F2F52FD" w14:textId="7B7B8614" w:rsidR="008E2BFD" w:rsidRDefault="008E2BFD" w:rsidP="00AA0A29">
      <w:pPr>
        <w:pStyle w:val="Heading2"/>
        <w:rPr>
          <w:lang w:val="en-US"/>
        </w:rPr>
      </w:pPr>
      <w:r w:rsidRPr="00651BE2">
        <w:rPr>
          <w:lang w:val="en-US"/>
        </w:rPr>
        <w:t>US $124,000 for the systems houses to assist 31 downstream SMEs, based on US $1,000 and US $3,000 per downstream user for project management and trials, testing and training</w:t>
      </w:r>
      <w:r w:rsidR="00694D9D">
        <w:rPr>
          <w:lang w:val="en-US"/>
        </w:rPr>
        <w:t>, respectively</w:t>
      </w:r>
      <w:r>
        <w:rPr>
          <w:lang w:val="en-US"/>
        </w:rPr>
        <w:t>;</w:t>
      </w:r>
      <w:r w:rsidRPr="00651BE2">
        <w:rPr>
          <w:lang w:val="en-US"/>
        </w:rPr>
        <w:t xml:space="preserve"> and</w:t>
      </w:r>
      <w:r w:rsidRPr="003144FE">
        <w:rPr>
          <w:lang w:val="en-US"/>
        </w:rPr>
        <w:t xml:space="preserve"> </w:t>
      </w:r>
    </w:p>
    <w:p w14:paraId="658FA31A" w14:textId="5DFF46D6" w:rsidR="008E2BFD" w:rsidRPr="004D075B" w:rsidRDefault="008E2BFD">
      <w:pPr>
        <w:pStyle w:val="Heading2"/>
        <w:rPr>
          <w:lang w:val="en-US"/>
        </w:rPr>
      </w:pPr>
      <w:r w:rsidRPr="004D075B">
        <w:rPr>
          <w:lang w:val="en-US"/>
        </w:rPr>
        <w:t xml:space="preserve">US $192,169 for IOCs for </w:t>
      </w:r>
      <w:r>
        <w:rPr>
          <w:lang w:val="en-US"/>
        </w:rPr>
        <w:t xml:space="preserve">SMEs </w:t>
      </w:r>
      <w:r w:rsidRPr="004D075B">
        <w:rPr>
          <w:lang w:val="en-US"/>
        </w:rPr>
        <w:t xml:space="preserve">based on average 2022-2024 imports of HFC-245fa pure and contained in imported pre-blended polyols (128.11 mt) and, on an exceptional basis and without setting a precedent, based on the price of HFO-1233zd, while noting that </w:t>
      </w:r>
      <w:r>
        <w:rPr>
          <w:lang w:val="en-US"/>
        </w:rPr>
        <w:t xml:space="preserve">during implementation </w:t>
      </w:r>
      <w:r w:rsidRPr="004D075B">
        <w:rPr>
          <w:lang w:val="en-US"/>
        </w:rPr>
        <w:t>the SMEs would have flexibility to select the most appropriate low</w:t>
      </w:r>
      <w:r>
        <w:rPr>
          <w:lang w:val="en-US"/>
        </w:rPr>
        <w:noBreakHyphen/>
      </w:r>
      <w:r w:rsidRPr="004D075B">
        <w:rPr>
          <w:lang w:val="en-US"/>
        </w:rPr>
        <w:t xml:space="preserve">GWP blowing agent for their use. </w:t>
      </w:r>
    </w:p>
    <w:p w14:paraId="52710B90" w14:textId="254D6E7D" w:rsidR="008E2BFD" w:rsidRDefault="008E2BFD" w:rsidP="00B823EF">
      <w:pPr>
        <w:pStyle w:val="Heading1"/>
      </w:pPr>
      <w:r>
        <w:t>On that basis, the total agreed cost to convert the 31 SMEs to methyl formate or HFO-1233zd is US $316,169 and will result in the phase-out of 98.70 mt of HFC-245fa (101,663 CO</w:t>
      </w:r>
      <w:r w:rsidRPr="00694D9D">
        <w:rPr>
          <w:vertAlign w:val="subscript"/>
        </w:rPr>
        <w:t>2</w:t>
      </w:r>
      <w:r>
        <w:t>-eq tonnes) and 29.41 mt of HFC-245fa contained in imported pre-blended polyols (30,292 CO</w:t>
      </w:r>
      <w:r w:rsidRPr="000C1496">
        <w:rPr>
          <w:vertAlign w:val="subscript"/>
        </w:rPr>
        <w:t>2</w:t>
      </w:r>
      <w:r>
        <w:t>-eq tonnes). UNDP confirmed that none of the SMEs had received assistance under the HPMP. If during implementation any SME were found to be not eligible, this would be reported to the Executive Committee in line with paragraph 7(c) of the draft Agreement for stage I of the KIP, and the funding associated with its conversion would be returned to the Multilateral Fund, in line with paragraph 7(d) of the draft Agreement.</w:t>
      </w:r>
    </w:p>
    <w:p w14:paraId="55D57B76" w14:textId="25F64184" w:rsidR="008E2BFD" w:rsidRDefault="008E2BFD" w:rsidP="000E216C">
      <w:pPr>
        <w:pStyle w:val="Heading1"/>
      </w:pPr>
      <w:r>
        <w:t>In order to ensure the sustainability of the phase-out, the Government will by 1 January 2028 implement a ban on the import of HFC-245fa and HFC-365mfc, pure and contained in imported pre</w:t>
      </w:r>
      <w:r>
        <w:noBreakHyphen/>
        <w:t xml:space="preserve">blended polyols, and prohibit the use of HFCs in the manufacture of PU foam. HFC-227ea, which is not a foam blowing agent and is added to HFC-365mfc to reduce flammability, will not be banned as it will continue to be used in the firefighting sector. </w:t>
      </w:r>
    </w:p>
    <w:p w14:paraId="79EE4A23" w14:textId="77777777" w:rsidR="008E2BFD" w:rsidRPr="00D90FF0" w:rsidRDefault="008E2BFD" w:rsidP="0019608A">
      <w:pPr>
        <w:keepNext/>
        <w:spacing w:after="240"/>
        <w:rPr>
          <w:i/>
          <w:iCs/>
        </w:rPr>
      </w:pPr>
      <w:r>
        <w:rPr>
          <w:i/>
          <w:iCs/>
        </w:rPr>
        <w:t>XPS foam manufacturing sector</w:t>
      </w:r>
    </w:p>
    <w:p w14:paraId="459F0C9D" w14:textId="00E024DE" w:rsidR="008E2BFD" w:rsidRDefault="008E2BFD" w:rsidP="00FE3085">
      <w:pPr>
        <w:pStyle w:val="Heading1"/>
      </w:pPr>
      <w:r>
        <w:t xml:space="preserve">Although the XPS manufacturing sector would contribute only a minor </w:t>
      </w:r>
      <w:r w:rsidRPr="0053636F">
        <w:t xml:space="preserve">portion of the phase-out </w:t>
      </w:r>
      <w:r>
        <w:t>to be achieved, its inclusion under stage I of the KIP is</w:t>
      </w:r>
      <w:r w:rsidRPr="0053636F">
        <w:t xml:space="preserve"> consistent with the flexibility provided to Article 5 countries in decision 95/86</w:t>
      </w:r>
      <w:r>
        <w:t>(g)</w:t>
      </w:r>
      <w:r w:rsidRPr="0053636F">
        <w:t xml:space="preserve"> and </w:t>
      </w:r>
      <w:r>
        <w:t>p</w:t>
      </w:r>
      <w:r w:rsidRPr="0053636F">
        <w:t xml:space="preserve">aragraph 13 of decision XXVIII/2, which specified that Article 5 countries would have flexibility to prioritize HFCs, define sectors, select technologies and alternatives, and </w:t>
      </w:r>
      <w:r w:rsidRPr="0053636F">
        <w:lastRenderedPageBreak/>
        <w:t>elaborate and implement their strategies to meet agreed HFC obligations, on the basis of their specific needs and national circumstances, following a country-driven approach</w:t>
      </w:r>
      <w:r>
        <w:t>.</w:t>
      </w:r>
    </w:p>
    <w:p w14:paraId="01B3AC18" w14:textId="02C7B215" w:rsidR="008E2BFD" w:rsidRPr="00381FC5" w:rsidRDefault="008E2BFD">
      <w:pPr>
        <w:pStyle w:val="Heading1"/>
        <w:rPr>
          <w:lang w:val="en-US"/>
        </w:rPr>
      </w:pPr>
      <w:r>
        <w:t>In reviewing the baseline equipment of each enterprise, the Secretariat noted that a retrofit of Al Alamiya’s extruder was not necessary as the extruder was compatible with CO</w:t>
      </w:r>
      <w:r w:rsidRPr="00E62DD9">
        <w:rPr>
          <w:vertAlign w:val="subscript"/>
        </w:rPr>
        <w:t>2</w:t>
      </w:r>
      <w:r>
        <w:t xml:space="preserve"> and d</w:t>
      </w:r>
      <w:r w:rsidRPr="003C58AD">
        <w:t xml:space="preserve">imethyl </w:t>
      </w:r>
      <w:r>
        <w:t>e</w:t>
      </w:r>
      <w:r w:rsidRPr="003C58AD">
        <w:t xml:space="preserve">ther </w:t>
      </w:r>
      <w:r>
        <w:t xml:space="preserve">(DME); and that </w:t>
      </w:r>
      <w:r w:rsidR="00AC4D61">
        <w:rPr>
          <w:lang w:val="en-US"/>
        </w:rPr>
        <w:t xml:space="preserve">the </w:t>
      </w:r>
      <w:r w:rsidRPr="00381FC5">
        <w:rPr>
          <w:lang w:val="en-US"/>
        </w:rPr>
        <w:t xml:space="preserve">extruder </w:t>
      </w:r>
      <w:r w:rsidR="00AC4D61">
        <w:rPr>
          <w:lang w:val="en-US"/>
        </w:rPr>
        <w:t xml:space="preserve">at </w:t>
      </w:r>
      <w:r w:rsidR="00AC4D61" w:rsidRPr="00381FC5">
        <w:rPr>
          <w:lang w:val="en-US"/>
        </w:rPr>
        <w:t>Egypt Foa</w:t>
      </w:r>
      <w:r w:rsidR="00AC4D61">
        <w:rPr>
          <w:lang w:val="en-US"/>
        </w:rPr>
        <w:t xml:space="preserve">m Co. </w:t>
      </w:r>
      <w:r>
        <w:rPr>
          <w:lang w:val="en-US"/>
        </w:rPr>
        <w:t>wa</w:t>
      </w:r>
      <w:r w:rsidRPr="00381FC5">
        <w:rPr>
          <w:lang w:val="en-US"/>
        </w:rPr>
        <w:t xml:space="preserve">s from 2005 and likely approaching the end of its useful life. </w:t>
      </w:r>
      <w:r w:rsidR="008F65ED">
        <w:rPr>
          <w:lang w:val="en-US"/>
        </w:rPr>
        <w:t>T</w:t>
      </w:r>
      <w:r w:rsidRPr="00381FC5">
        <w:rPr>
          <w:lang w:val="en-US"/>
        </w:rPr>
        <w:t xml:space="preserve">o better understand the </w:t>
      </w:r>
      <w:r>
        <w:rPr>
          <w:lang w:val="en-US"/>
        </w:rPr>
        <w:t xml:space="preserve">cost of retrofitting the extruder, the Secretariat requested a </w:t>
      </w:r>
      <w:r w:rsidRPr="00381FC5">
        <w:rPr>
          <w:lang w:val="en-US"/>
        </w:rPr>
        <w:t xml:space="preserve">quote from </w:t>
      </w:r>
      <w:r>
        <w:rPr>
          <w:lang w:val="en-US"/>
        </w:rPr>
        <w:t>a supplier of XPS foam manufacturing lines</w:t>
      </w:r>
      <w:r w:rsidRPr="00381FC5">
        <w:rPr>
          <w:lang w:val="en-US"/>
        </w:rPr>
        <w:t xml:space="preserve">. The </w:t>
      </w:r>
      <w:r>
        <w:rPr>
          <w:lang w:val="en-US"/>
        </w:rPr>
        <w:t xml:space="preserve">freight-on-board </w:t>
      </w:r>
      <w:r w:rsidRPr="00381FC5">
        <w:rPr>
          <w:lang w:val="en-US"/>
        </w:rPr>
        <w:t xml:space="preserve">price of an entirely new XPS foam manufacturing line </w:t>
      </w:r>
      <w:r>
        <w:rPr>
          <w:lang w:val="en-US"/>
        </w:rPr>
        <w:t>compatible with CO</w:t>
      </w:r>
      <w:r w:rsidRPr="00012A2E">
        <w:rPr>
          <w:vertAlign w:val="subscript"/>
          <w:lang w:val="en-US"/>
        </w:rPr>
        <w:t>2</w:t>
      </w:r>
      <w:r>
        <w:rPr>
          <w:lang w:val="en-US"/>
        </w:rPr>
        <w:t xml:space="preserve"> and DME </w:t>
      </w:r>
      <w:r w:rsidRPr="00381FC5">
        <w:rPr>
          <w:lang w:val="en-US"/>
        </w:rPr>
        <w:t xml:space="preserve">is US $569,500, which includes </w:t>
      </w:r>
      <w:r w:rsidR="008F65ED">
        <w:rPr>
          <w:lang w:val="en-US"/>
        </w:rPr>
        <w:t>an</w:t>
      </w:r>
      <w:r w:rsidRPr="00381FC5">
        <w:rPr>
          <w:lang w:val="en-US"/>
        </w:rPr>
        <w:t xml:space="preserve"> automatic feeding and mixing system; the primary extruder</w:t>
      </w:r>
      <w:r w:rsidR="008F65ED">
        <w:rPr>
          <w:lang w:val="en-US"/>
        </w:rPr>
        <w:t xml:space="preserve"> with</w:t>
      </w:r>
      <w:r w:rsidR="000F37AA">
        <w:rPr>
          <w:lang w:val="en-US"/>
        </w:rPr>
        <w:t xml:space="preserve"> </w:t>
      </w:r>
      <w:r w:rsidRPr="00381FC5">
        <w:rPr>
          <w:lang w:val="en-US"/>
        </w:rPr>
        <w:t>hydraulic screen exchanger; blowing agent metering system; secondary single screw extruder</w:t>
      </w:r>
      <w:r w:rsidR="008F65ED">
        <w:rPr>
          <w:lang w:val="en-US"/>
        </w:rPr>
        <w:t xml:space="preserve"> and</w:t>
      </w:r>
      <w:r w:rsidRPr="00381FC5">
        <w:rPr>
          <w:lang w:val="en-US"/>
        </w:rPr>
        <w:t xml:space="preserve"> static mixer; slot die with temperature controller; board calibrator and first haul-off system; cooling rack, trimming machine; second haul-off system; online length cutting system; driving roller; horizontal pushing and edge trimming machine; and control system.</w:t>
      </w:r>
      <w:r w:rsidR="000F37AA">
        <w:rPr>
          <w:lang w:val="en-US"/>
        </w:rPr>
        <w:t xml:space="preserve"> </w:t>
      </w:r>
      <w:r w:rsidRPr="00381FC5">
        <w:rPr>
          <w:lang w:val="en-US"/>
        </w:rPr>
        <w:t xml:space="preserve">The price of the primary extruder, blowing agent metering system, and secondary single screw extruder is US $238,000. </w:t>
      </w:r>
      <w:r>
        <w:rPr>
          <w:lang w:val="en-US"/>
        </w:rPr>
        <w:t xml:space="preserve">In addition, the Secretariat noted that HFC-152a was flammable and </w:t>
      </w:r>
      <w:r w:rsidRPr="00805CBC">
        <w:rPr>
          <w:lang w:val="en-US"/>
        </w:rPr>
        <w:t xml:space="preserve">the enterprises </w:t>
      </w:r>
      <w:r>
        <w:rPr>
          <w:lang w:val="en-US"/>
        </w:rPr>
        <w:t xml:space="preserve">would already have </w:t>
      </w:r>
      <w:r w:rsidRPr="00805CBC">
        <w:rPr>
          <w:lang w:val="en-US"/>
        </w:rPr>
        <w:t>an exhaust and ventilation system to operate safely</w:t>
      </w:r>
      <w:r>
        <w:rPr>
          <w:lang w:val="en-US"/>
        </w:rPr>
        <w:t xml:space="preserve">. </w:t>
      </w:r>
    </w:p>
    <w:p w14:paraId="39C80E07" w14:textId="7F065680" w:rsidR="00402F95" w:rsidRDefault="00986BDE" w:rsidP="00583E1E">
      <w:pPr>
        <w:pStyle w:val="Heading1"/>
        <w:rPr>
          <w:lang w:val="en-US"/>
        </w:rPr>
      </w:pPr>
      <w:bookmarkStart w:id="8" w:name="_Hlk126916116"/>
      <w:bookmarkEnd w:id="7"/>
      <w:r w:rsidRPr="00002C6F">
        <w:rPr>
          <w:lang w:val="en-US"/>
        </w:rPr>
        <w:t xml:space="preserve">Based on the </w:t>
      </w:r>
      <w:r w:rsidR="00EF5A10" w:rsidRPr="00002C6F">
        <w:rPr>
          <w:lang w:val="en-US"/>
        </w:rPr>
        <w:t>adjustments noted above</w:t>
      </w:r>
      <w:r w:rsidR="00EF5A10">
        <w:rPr>
          <w:lang w:val="en-US"/>
        </w:rPr>
        <w:t xml:space="preserve"> for the extru</w:t>
      </w:r>
      <w:r w:rsidR="0024603C">
        <w:rPr>
          <w:lang w:val="en-US"/>
        </w:rPr>
        <w:t xml:space="preserve">der at Al Alamiya and the exhaust and ventilation system </w:t>
      </w:r>
      <w:r w:rsidR="00BB46F2">
        <w:rPr>
          <w:lang w:val="en-US"/>
        </w:rPr>
        <w:t>for each enterprise</w:t>
      </w:r>
      <w:r w:rsidR="00EF5A10">
        <w:rPr>
          <w:lang w:val="en-US"/>
        </w:rPr>
        <w:t>;</w:t>
      </w:r>
      <w:r w:rsidR="00EF5A10" w:rsidRPr="00002C6F">
        <w:rPr>
          <w:lang w:val="en-US"/>
        </w:rPr>
        <w:t xml:space="preserve"> the</w:t>
      </w:r>
      <w:r w:rsidR="002E0B9F">
        <w:rPr>
          <w:lang w:val="en-US"/>
        </w:rPr>
        <w:t xml:space="preserve"> agreed</w:t>
      </w:r>
      <w:r w:rsidR="00EF5A10" w:rsidRPr="00002C6F">
        <w:rPr>
          <w:lang w:val="en-US"/>
        </w:rPr>
        <w:t xml:space="preserve"> </w:t>
      </w:r>
      <w:r w:rsidR="00A147F7" w:rsidRPr="00002C6F">
        <w:rPr>
          <w:lang w:val="en-US"/>
        </w:rPr>
        <w:t>costs in the original submission</w:t>
      </w:r>
      <w:r w:rsidR="00675BEB">
        <w:rPr>
          <w:lang w:val="en-US"/>
        </w:rPr>
        <w:t xml:space="preserve"> include</w:t>
      </w:r>
      <w:r w:rsidR="002B14E9" w:rsidRPr="00002C6F">
        <w:rPr>
          <w:lang w:val="en-US"/>
        </w:rPr>
        <w:t xml:space="preserve"> (</w:t>
      </w:r>
      <w:r w:rsidR="00587036" w:rsidRPr="00002C6F">
        <w:rPr>
          <w:lang w:val="en-US"/>
        </w:rPr>
        <w:t xml:space="preserve">per enterprise, </w:t>
      </w:r>
      <w:r w:rsidR="005B5064">
        <w:rPr>
          <w:lang w:val="en-US"/>
        </w:rPr>
        <w:t xml:space="preserve">a </w:t>
      </w:r>
      <w:r w:rsidR="00DD62E3">
        <w:t>DME tank</w:t>
      </w:r>
      <w:r w:rsidR="00D944C0">
        <w:t xml:space="preserve">, </w:t>
      </w:r>
      <w:r w:rsidR="00DD62E3">
        <w:t xml:space="preserve">blowing agent pump </w:t>
      </w:r>
      <w:r w:rsidR="009739FE">
        <w:t xml:space="preserve">and plumbing </w:t>
      </w:r>
      <w:r w:rsidR="00DD62E3">
        <w:t>(</w:t>
      </w:r>
      <w:r w:rsidR="00DD62E3" w:rsidRPr="00222EEB">
        <w:t>US $</w:t>
      </w:r>
      <w:r w:rsidR="00D944C0">
        <w:t>1</w:t>
      </w:r>
      <w:r w:rsidR="00DD62E3">
        <w:t>6</w:t>
      </w:r>
      <w:r w:rsidR="00D944C0">
        <w:t>5</w:t>
      </w:r>
      <w:r w:rsidR="00DD62E3" w:rsidRPr="00222EEB">
        <w:t>,000</w:t>
      </w:r>
      <w:r w:rsidR="00DD62E3">
        <w:t>); gas sensor system (US $30,000), and safety audit (US $</w:t>
      </w:r>
      <w:r w:rsidR="00023E6B">
        <w:t>1</w:t>
      </w:r>
      <w:r w:rsidR="00DD62E3">
        <w:t>5,000)</w:t>
      </w:r>
      <w:r w:rsidR="00023E6B">
        <w:t>)</w:t>
      </w:r>
      <w:r w:rsidR="00DD62E3">
        <w:t>,</w:t>
      </w:r>
      <w:r w:rsidR="00675BEB">
        <w:t xml:space="preserve"> and</w:t>
      </w:r>
      <w:r w:rsidR="00DD62E3">
        <w:t xml:space="preserve"> </w:t>
      </w:r>
      <w:r w:rsidR="00402F95" w:rsidRPr="00002C6F">
        <w:rPr>
          <w:lang w:val="en-US"/>
        </w:rPr>
        <w:t>US $50,000 per enterprise for both technical assistance and trials</w:t>
      </w:r>
      <w:r w:rsidR="00675BEB">
        <w:rPr>
          <w:lang w:val="en-US"/>
        </w:rPr>
        <w:t>, as well as, in</w:t>
      </w:r>
      <w:r w:rsidR="002640F5">
        <w:rPr>
          <w:lang w:val="en-US"/>
        </w:rPr>
        <w:t xml:space="preserve"> line with decision </w:t>
      </w:r>
      <w:r w:rsidR="007D365A">
        <w:rPr>
          <w:lang w:val="en-US"/>
        </w:rPr>
        <w:t>18/25</w:t>
      </w:r>
      <w:r w:rsidR="00044198">
        <w:rPr>
          <w:lang w:val="en-US"/>
        </w:rPr>
        <w:t>,</w:t>
      </w:r>
      <w:r w:rsidR="00BB46F2">
        <w:rPr>
          <w:lang w:val="en-US"/>
        </w:rPr>
        <w:t xml:space="preserve"> </w:t>
      </w:r>
      <w:r w:rsidR="00583E1E">
        <w:rPr>
          <w:lang w:val="en-US"/>
        </w:rPr>
        <w:t xml:space="preserve">50 per cent of the </w:t>
      </w:r>
      <w:r w:rsidR="00402F95">
        <w:rPr>
          <w:lang w:val="en-US"/>
        </w:rPr>
        <w:t>funding requested to retrofit the extruder at Egypt Foam Co</w:t>
      </w:r>
      <w:r w:rsidR="00AC4D61">
        <w:rPr>
          <w:lang w:val="en-US"/>
        </w:rPr>
        <w:t>.</w:t>
      </w:r>
      <w:r w:rsidR="00402F95">
        <w:rPr>
          <w:lang w:val="en-US"/>
        </w:rPr>
        <w:t xml:space="preserve"> (i.e., US $258,000); and</w:t>
      </w:r>
      <w:r w:rsidR="00044198">
        <w:rPr>
          <w:lang w:val="en-US"/>
        </w:rPr>
        <w:t xml:space="preserve"> 10 per cent contingencies</w:t>
      </w:r>
      <w:r w:rsidR="00030477">
        <w:rPr>
          <w:lang w:val="en-US"/>
        </w:rPr>
        <w:t>, result</w:t>
      </w:r>
      <w:r w:rsidR="00AC4D61">
        <w:rPr>
          <w:lang w:val="en-US"/>
        </w:rPr>
        <w:t>ing</w:t>
      </w:r>
      <w:r w:rsidR="00030477">
        <w:rPr>
          <w:lang w:val="en-US"/>
        </w:rPr>
        <w:t xml:space="preserve"> in agreed </w:t>
      </w:r>
      <w:r w:rsidR="000B7FC2">
        <w:rPr>
          <w:lang w:val="en-US"/>
        </w:rPr>
        <w:t>ICCs</w:t>
      </w:r>
      <w:r w:rsidR="00030477">
        <w:rPr>
          <w:lang w:val="en-US"/>
        </w:rPr>
        <w:t xml:space="preserve"> of US $286,000 and US $</w:t>
      </w:r>
      <w:r w:rsidR="00B01C8F">
        <w:rPr>
          <w:lang w:val="en-US"/>
        </w:rPr>
        <w:t xml:space="preserve">569,800 for Al Alamiya and Egypt Foam Co., respectively. </w:t>
      </w:r>
    </w:p>
    <w:p w14:paraId="13C054D4" w14:textId="36938518" w:rsidR="007A2401" w:rsidRDefault="006A61AA" w:rsidP="00A672F3">
      <w:pPr>
        <w:pStyle w:val="Heading1"/>
      </w:pPr>
      <w:r>
        <w:t>T</w:t>
      </w:r>
      <w:r w:rsidR="007C4A27">
        <w:t>he price of HFC-152a (US $3.24/kg), of CO</w:t>
      </w:r>
      <w:r w:rsidR="007C4A27" w:rsidRPr="006A61AA">
        <w:rPr>
          <w:vertAlign w:val="subscript"/>
        </w:rPr>
        <w:t>2</w:t>
      </w:r>
      <w:r w:rsidR="007C4A27">
        <w:t xml:space="preserve"> (US $3.83/kg), and DME (US $2.00/kg)</w:t>
      </w:r>
      <w:r w:rsidR="000A7CC2">
        <w:t>,</w:t>
      </w:r>
      <w:r w:rsidR="007C4A27">
        <w:t xml:space="preserve"> and</w:t>
      </w:r>
      <w:r w:rsidR="000A7CC2">
        <w:t xml:space="preserve"> </w:t>
      </w:r>
      <w:r w:rsidR="0095338F">
        <w:t>a</w:t>
      </w:r>
      <w:r w:rsidR="000A7CC2">
        <w:t xml:space="preserve"> </w:t>
      </w:r>
      <w:r w:rsidR="006E7BCF">
        <w:t xml:space="preserve">blowing </w:t>
      </w:r>
      <w:r w:rsidR="0095338F">
        <w:t xml:space="preserve">agent </w:t>
      </w:r>
      <w:r w:rsidR="006E7BCF">
        <w:t xml:space="preserve">mixture of </w:t>
      </w:r>
      <w:r w:rsidR="007258A2">
        <w:t>2/3 CO</w:t>
      </w:r>
      <w:r w:rsidR="007258A2" w:rsidRPr="0095338F">
        <w:rPr>
          <w:vertAlign w:val="subscript"/>
        </w:rPr>
        <w:t>2</w:t>
      </w:r>
      <w:r w:rsidR="007258A2">
        <w:t xml:space="preserve"> and 1/3 DME, results in incremental operating savings of US $0.01/kg. </w:t>
      </w:r>
      <w:r w:rsidR="00B95376">
        <w:t xml:space="preserve">Based on the 2023 consumption, this results in incremental operating savings of </w:t>
      </w:r>
      <w:r w:rsidR="0095338F">
        <w:t>US $</w:t>
      </w:r>
      <w:r w:rsidR="00B95376">
        <w:t>1,599</w:t>
      </w:r>
      <w:r w:rsidR="0095338F">
        <w:t xml:space="preserve"> and US $1,182 </w:t>
      </w:r>
      <w:r w:rsidR="00B95376">
        <w:t xml:space="preserve">for </w:t>
      </w:r>
      <w:r w:rsidR="0095338F">
        <w:t xml:space="preserve">Al Alamiya and </w:t>
      </w:r>
      <w:r w:rsidR="00B95376">
        <w:t>Egypt Foam Company, respectively.</w:t>
      </w:r>
      <w:r w:rsidR="000F37AA">
        <w:t xml:space="preserve"> </w:t>
      </w:r>
    </w:p>
    <w:p w14:paraId="1CBF3266" w14:textId="78AD84FE" w:rsidR="00A672F3" w:rsidRDefault="00A672F3" w:rsidP="00A672F3">
      <w:pPr>
        <w:pStyle w:val="Heading1"/>
      </w:pPr>
      <w:r>
        <w:t>Imports of HFC-152a in 2020-2024 are substantially larger than the consumption reported by the two enterprises. UNDP confirmed there were no additional XPS foam manufacturing enterprises consuming HFC-152a in the country, nor was</w:t>
      </w:r>
      <w:r w:rsidR="00B12E92">
        <w:t xml:space="preserve"> there</w:t>
      </w:r>
      <w:r w:rsidRPr="00812711">
        <w:t xml:space="preserve"> </w:t>
      </w:r>
      <w:r w:rsidRPr="00AE6DC8">
        <w:t xml:space="preserve">use </w:t>
      </w:r>
      <w:r>
        <w:t xml:space="preserve">of HFC-152a </w:t>
      </w:r>
      <w:r w:rsidRPr="00AE6DC8">
        <w:t>in glass manufacturing or in the aerosol sector</w:t>
      </w:r>
      <w:r>
        <w:t xml:space="preserve">. Accordingly, the Government would prohibit the import of HFC-152a by 1 January 2028 to ensure the sustainability of the conversion. </w:t>
      </w:r>
    </w:p>
    <w:p w14:paraId="43CE0322" w14:textId="2F918D30" w:rsidR="002921CA" w:rsidRDefault="002921CA" w:rsidP="002921CA">
      <w:pPr>
        <w:pStyle w:val="Heading1"/>
        <w:rPr>
          <w:lang w:val="en-US"/>
        </w:rPr>
      </w:pPr>
      <w:r>
        <w:rPr>
          <w:lang w:val="en-US"/>
        </w:rPr>
        <w:t>Based on the above, including taking into account the small operating savings, the total agreed incremental costs for the conversion of Al Alamiya is US $284,402 to phase out 115 mt of HFC-152a, and of Egypt Foam</w:t>
      </w:r>
      <w:r w:rsidR="00B12E92">
        <w:rPr>
          <w:lang w:val="en-US"/>
        </w:rPr>
        <w:t xml:space="preserve"> Co.</w:t>
      </w:r>
      <w:r>
        <w:rPr>
          <w:lang w:val="en-US"/>
        </w:rPr>
        <w:t xml:space="preserve"> is US $568,619 to phase out 85 mt of HFC-152a. The 2023 imports of HFC-152a were 227 mt. Accordingly, the remaining 27 mt of HFC-152a would be deducted from the country’s remaining consumption eligible for funding.</w:t>
      </w:r>
    </w:p>
    <w:p w14:paraId="26611600" w14:textId="490E3482" w:rsidR="00157921" w:rsidRDefault="00157921" w:rsidP="00782C9D">
      <w:pPr>
        <w:rPr>
          <w:i/>
          <w:iCs/>
          <w:lang w:val="en-US"/>
        </w:rPr>
      </w:pPr>
      <w:r>
        <w:rPr>
          <w:i/>
          <w:iCs/>
          <w:lang w:val="en-US"/>
        </w:rPr>
        <w:t>Domestic refrigeration manufacturing sector</w:t>
      </w:r>
    </w:p>
    <w:p w14:paraId="65D79FC7" w14:textId="77777777" w:rsidR="00157921" w:rsidRDefault="00157921" w:rsidP="00782C9D">
      <w:pPr>
        <w:rPr>
          <w:i/>
          <w:iCs/>
          <w:lang w:val="en-US"/>
        </w:rPr>
      </w:pPr>
    </w:p>
    <w:p w14:paraId="73CFED38" w14:textId="292F3DA6" w:rsidR="009153FE" w:rsidRPr="00DC2840" w:rsidRDefault="00643F7E">
      <w:pPr>
        <w:pStyle w:val="Heading1"/>
        <w:rPr>
          <w:lang w:val="en-US"/>
        </w:rPr>
      </w:pPr>
      <w:r w:rsidRPr="00DC2840">
        <w:rPr>
          <w:lang w:val="en-US"/>
        </w:rPr>
        <w:t>Regarding the proposed IOCs</w:t>
      </w:r>
      <w:r w:rsidR="00494C62" w:rsidRPr="00DC2840">
        <w:rPr>
          <w:lang w:val="en-US"/>
        </w:rPr>
        <w:t xml:space="preserve"> for the manufacturer</w:t>
      </w:r>
      <w:r w:rsidR="00747E58" w:rsidRPr="00DC2840">
        <w:rPr>
          <w:lang w:val="en-US"/>
        </w:rPr>
        <w:t>s</w:t>
      </w:r>
      <w:r w:rsidRPr="00DC2840">
        <w:rPr>
          <w:lang w:val="en-US"/>
        </w:rPr>
        <w:t>, t</w:t>
      </w:r>
      <w:r w:rsidR="00BC77A6" w:rsidRPr="00DC2840">
        <w:rPr>
          <w:lang w:val="en-US"/>
        </w:rPr>
        <w:t>he Secretariat noted</w:t>
      </w:r>
      <w:r w:rsidR="00866017" w:rsidRPr="00DC2840">
        <w:rPr>
          <w:lang w:val="en-US"/>
        </w:rPr>
        <w:t xml:space="preserve"> </w:t>
      </w:r>
      <w:r w:rsidR="00556A15" w:rsidRPr="00DC2840">
        <w:rPr>
          <w:lang w:val="en-US"/>
        </w:rPr>
        <w:t xml:space="preserve">that </w:t>
      </w:r>
      <w:r w:rsidR="00BC77A6" w:rsidRPr="00DC2840">
        <w:rPr>
          <w:lang w:val="en-US"/>
        </w:rPr>
        <w:t>th</w:t>
      </w:r>
      <w:r w:rsidR="002123FA" w:rsidRPr="00DC2840">
        <w:rPr>
          <w:lang w:val="en-US"/>
        </w:rPr>
        <w:t>e lower price of R</w:t>
      </w:r>
      <w:r w:rsidR="00D47EB4" w:rsidRPr="00DC2840">
        <w:rPr>
          <w:lang w:val="en-US"/>
        </w:rPr>
        <w:noBreakHyphen/>
      </w:r>
      <w:r w:rsidR="002123FA" w:rsidRPr="00DC2840">
        <w:rPr>
          <w:lang w:val="en-US"/>
        </w:rPr>
        <w:t xml:space="preserve">600a (US $4.74/kg) </w:t>
      </w:r>
      <w:r w:rsidR="00D846BB" w:rsidRPr="00DC2840">
        <w:rPr>
          <w:lang w:val="en-US"/>
        </w:rPr>
        <w:t xml:space="preserve">relative to that of HFC-134a (US $6.43/kg) reported by the country, and </w:t>
      </w:r>
      <w:r w:rsidR="007A4FD1" w:rsidRPr="00DC2840">
        <w:rPr>
          <w:lang w:val="en-US"/>
        </w:rPr>
        <w:t>the reduction in refrigerant charge</w:t>
      </w:r>
      <w:r w:rsidR="00AD3080" w:rsidRPr="00DC2840">
        <w:rPr>
          <w:lang w:val="en-US"/>
        </w:rPr>
        <w:t xml:space="preserve"> when converting from HFC-134a to R-600a</w:t>
      </w:r>
      <w:r w:rsidR="007A4FD1" w:rsidRPr="00DC2840">
        <w:rPr>
          <w:lang w:val="en-US"/>
        </w:rPr>
        <w:t xml:space="preserve">, would result in savings. In addition, </w:t>
      </w:r>
      <w:r w:rsidR="009153FE" w:rsidRPr="00DC2840">
        <w:rPr>
          <w:lang w:val="en-US"/>
        </w:rPr>
        <w:t>information from industry experts indicates that global manufacturing of R-600a-based compressors for domestic refrigerators exceeds that of HFC-134a-based compressors</w:t>
      </w:r>
      <w:r w:rsidR="00E75794" w:rsidRPr="00DC2840">
        <w:rPr>
          <w:lang w:val="en-US"/>
        </w:rPr>
        <w:t xml:space="preserve"> and th</w:t>
      </w:r>
      <w:r w:rsidR="00EB17A2" w:rsidRPr="00DC2840">
        <w:rPr>
          <w:lang w:val="en-US"/>
        </w:rPr>
        <w:t>e</w:t>
      </w:r>
      <w:r w:rsidR="00E75794" w:rsidRPr="00DC2840">
        <w:rPr>
          <w:lang w:val="en-US"/>
        </w:rPr>
        <w:t xml:space="preserve"> price of such compressors are </w:t>
      </w:r>
      <w:r w:rsidR="00F76A36" w:rsidRPr="00DC2840">
        <w:rPr>
          <w:lang w:val="en-US"/>
        </w:rPr>
        <w:t xml:space="preserve">generally </w:t>
      </w:r>
      <w:r w:rsidR="00E75794" w:rsidRPr="00DC2840">
        <w:rPr>
          <w:lang w:val="en-US"/>
        </w:rPr>
        <w:t xml:space="preserve">lower, </w:t>
      </w:r>
      <w:r w:rsidR="009153FE" w:rsidRPr="00DC2840">
        <w:rPr>
          <w:lang w:val="en-US"/>
        </w:rPr>
        <w:t>though there may be variations in the relative price of the two compressor types based on the local supply chain and other factors</w:t>
      </w:r>
      <w:r w:rsidR="00C908A1" w:rsidRPr="00DC2840">
        <w:rPr>
          <w:lang w:val="en-US"/>
        </w:rPr>
        <w:t xml:space="preserve">. </w:t>
      </w:r>
      <w:r w:rsidR="000B76D5" w:rsidRPr="00DC2840">
        <w:rPr>
          <w:lang w:val="en-US"/>
        </w:rPr>
        <w:t>The</w:t>
      </w:r>
      <w:r w:rsidR="00332ABB" w:rsidRPr="00DC2840">
        <w:rPr>
          <w:lang w:val="en-US"/>
        </w:rPr>
        <w:t>re is a</w:t>
      </w:r>
      <w:r w:rsidR="000B76D5" w:rsidRPr="00DC2840">
        <w:rPr>
          <w:lang w:val="en-US"/>
        </w:rPr>
        <w:t xml:space="preserve"> local compressor manufactur</w:t>
      </w:r>
      <w:r w:rsidR="00AE0909" w:rsidRPr="00DC2840">
        <w:rPr>
          <w:lang w:val="en-US"/>
        </w:rPr>
        <w:t>er</w:t>
      </w:r>
      <w:r w:rsidR="00332ABB" w:rsidRPr="00DC2840">
        <w:rPr>
          <w:lang w:val="en-US"/>
        </w:rPr>
        <w:t xml:space="preserve"> in the </w:t>
      </w:r>
      <w:r w:rsidR="00332ABB" w:rsidRPr="00DC2840">
        <w:rPr>
          <w:lang w:val="en-US"/>
        </w:rPr>
        <w:lastRenderedPageBreak/>
        <w:t xml:space="preserve">country that </w:t>
      </w:r>
      <w:r w:rsidR="00AE0909" w:rsidRPr="00DC2840">
        <w:rPr>
          <w:lang w:val="en-US"/>
        </w:rPr>
        <w:t>has capacity to serve part of the local domestic refrigeration manufacturing industry</w:t>
      </w:r>
      <w:r w:rsidR="007F06B0">
        <w:rPr>
          <w:rStyle w:val="FootnoteReference"/>
          <w:lang w:val="en-US"/>
        </w:rPr>
        <w:footnoteReference w:id="40"/>
      </w:r>
      <w:r w:rsidR="00DB2B85" w:rsidRPr="00DC2840">
        <w:rPr>
          <w:lang w:val="en-US"/>
        </w:rPr>
        <w:t xml:space="preserve"> and that may be able to pr</w:t>
      </w:r>
      <w:r w:rsidR="00901F69" w:rsidRPr="00DC2840">
        <w:rPr>
          <w:lang w:val="en-US"/>
        </w:rPr>
        <w:t xml:space="preserve">ovide HFC-134a-based compressors at a competitive price relative to </w:t>
      </w:r>
      <w:r w:rsidR="00843994" w:rsidRPr="00DC2840">
        <w:rPr>
          <w:lang w:val="en-US"/>
        </w:rPr>
        <w:t xml:space="preserve">imported R-600a-based compressors. Moreover, </w:t>
      </w:r>
      <w:r w:rsidR="00DC2840" w:rsidRPr="00DC2840">
        <w:rPr>
          <w:lang w:val="en-US"/>
        </w:rPr>
        <w:t>some time may be required to establish a</w:t>
      </w:r>
      <w:r w:rsidR="00A141F4" w:rsidRPr="00DC2840">
        <w:rPr>
          <w:lang w:val="en-US"/>
        </w:rPr>
        <w:t xml:space="preserve"> supply chain for R-600a-based compressors</w:t>
      </w:r>
      <w:r w:rsidR="00E54CCA">
        <w:rPr>
          <w:lang w:val="en-US"/>
        </w:rPr>
        <w:t xml:space="preserve">, which would </w:t>
      </w:r>
      <w:r w:rsidR="009153FE" w:rsidRPr="00DC2840">
        <w:rPr>
          <w:lang w:val="en-US"/>
        </w:rPr>
        <w:t xml:space="preserve">result in costs that are initially higher relative to </w:t>
      </w:r>
      <w:r w:rsidR="001F0F61">
        <w:rPr>
          <w:lang w:val="en-US"/>
        </w:rPr>
        <w:t xml:space="preserve">those from </w:t>
      </w:r>
      <w:r w:rsidR="003769EA" w:rsidRPr="00DC2840">
        <w:rPr>
          <w:lang w:val="en-US"/>
        </w:rPr>
        <w:t>HFC-134a</w:t>
      </w:r>
      <w:r w:rsidR="009153FE" w:rsidRPr="00DC2840">
        <w:rPr>
          <w:lang w:val="en-US"/>
        </w:rPr>
        <w:t>-based compressors</w:t>
      </w:r>
      <w:r w:rsidR="001F0F61">
        <w:rPr>
          <w:lang w:val="en-US"/>
        </w:rPr>
        <w:t xml:space="preserve">. Accordingly, </w:t>
      </w:r>
      <w:r w:rsidR="009E3BFB">
        <w:rPr>
          <w:lang w:val="en-US"/>
        </w:rPr>
        <w:t xml:space="preserve">and </w:t>
      </w:r>
      <w:r w:rsidR="00636BBE" w:rsidRPr="00DC2840">
        <w:rPr>
          <w:lang w:val="en-US"/>
        </w:rPr>
        <w:t xml:space="preserve">considering the cost of </w:t>
      </w:r>
      <w:r w:rsidR="009153FE" w:rsidRPr="00DC2840">
        <w:rPr>
          <w:lang w:val="en-US"/>
        </w:rPr>
        <w:t xml:space="preserve">safety-related adjustments needed for the conversion to </w:t>
      </w:r>
      <w:r w:rsidR="00A573BB" w:rsidRPr="00DC2840">
        <w:rPr>
          <w:lang w:val="en-US"/>
        </w:rPr>
        <w:t>R-600a</w:t>
      </w:r>
      <w:r w:rsidR="009153FE" w:rsidRPr="00DC2840">
        <w:rPr>
          <w:lang w:val="en-US"/>
        </w:rPr>
        <w:t>, it was agreed to set IOCs to zero.</w:t>
      </w:r>
    </w:p>
    <w:p w14:paraId="7F02C0EC" w14:textId="0D95B480" w:rsidR="005B3D78" w:rsidRDefault="00A545C3" w:rsidP="00A545C3">
      <w:pPr>
        <w:pStyle w:val="Heading1"/>
        <w:rPr>
          <w:lang w:val="en-US"/>
        </w:rPr>
      </w:pPr>
      <w:r w:rsidRPr="00A545C3">
        <w:rPr>
          <w:lang w:val="en-US"/>
        </w:rPr>
        <w:t xml:space="preserve">The Secretariat and UNIDO had detailed discussions on the </w:t>
      </w:r>
      <w:r w:rsidR="00AB58BE">
        <w:rPr>
          <w:lang w:val="en-US"/>
        </w:rPr>
        <w:t>ICCs</w:t>
      </w:r>
      <w:r w:rsidRPr="00A545C3">
        <w:rPr>
          <w:lang w:val="en-US"/>
        </w:rPr>
        <w:t xml:space="preserve"> to convert the five large-sized manufacturing enterprises, resulting in the following agreed adjustments: </w:t>
      </w:r>
    </w:p>
    <w:p w14:paraId="2B41DCF6" w14:textId="3EFA2F12" w:rsidR="0047789E" w:rsidRDefault="005F03E9" w:rsidP="005B3D78">
      <w:pPr>
        <w:pStyle w:val="Heading2"/>
        <w:rPr>
          <w:lang w:val="en-US"/>
        </w:rPr>
      </w:pPr>
      <w:r>
        <w:rPr>
          <w:lang w:val="en-US"/>
        </w:rPr>
        <w:t>As submitted, the proposal envisioned</w:t>
      </w:r>
      <w:r w:rsidR="00AA400C">
        <w:rPr>
          <w:lang w:val="en-US"/>
        </w:rPr>
        <w:t xml:space="preserve"> using cylinders to store R-600a </w:t>
      </w:r>
      <w:r w:rsidR="003B7572">
        <w:rPr>
          <w:lang w:val="en-US"/>
        </w:rPr>
        <w:t>in</w:t>
      </w:r>
      <w:r w:rsidR="00565D7D">
        <w:rPr>
          <w:lang w:val="en-US"/>
        </w:rPr>
        <w:t xml:space="preserve"> the charging area, which</w:t>
      </w:r>
      <w:r>
        <w:rPr>
          <w:lang w:val="en-US"/>
        </w:rPr>
        <w:t xml:space="preserve"> </w:t>
      </w:r>
      <w:r w:rsidR="003D4471">
        <w:rPr>
          <w:lang w:val="en-US"/>
        </w:rPr>
        <w:t xml:space="preserve">personnel </w:t>
      </w:r>
      <w:r w:rsidR="00565D7D">
        <w:rPr>
          <w:lang w:val="en-US"/>
        </w:rPr>
        <w:t xml:space="preserve">would switch out </w:t>
      </w:r>
      <w:r w:rsidR="00A00B28">
        <w:rPr>
          <w:lang w:val="en-US"/>
        </w:rPr>
        <w:t xml:space="preserve">as </w:t>
      </w:r>
      <w:r w:rsidR="009D4371">
        <w:rPr>
          <w:lang w:val="en-US"/>
        </w:rPr>
        <w:t xml:space="preserve">needed. Given the </w:t>
      </w:r>
      <w:r w:rsidR="001C2A2E">
        <w:rPr>
          <w:lang w:val="en-US"/>
        </w:rPr>
        <w:t>capacity of the manufacturing lines</w:t>
      </w:r>
      <w:r w:rsidR="00476264">
        <w:rPr>
          <w:lang w:val="en-US"/>
        </w:rPr>
        <w:t xml:space="preserve">, </w:t>
      </w:r>
      <w:r w:rsidR="00983A60">
        <w:rPr>
          <w:lang w:val="en-US"/>
        </w:rPr>
        <w:t xml:space="preserve">the </w:t>
      </w:r>
      <w:r w:rsidR="00476264">
        <w:rPr>
          <w:lang w:val="en-US"/>
        </w:rPr>
        <w:t xml:space="preserve">volume of </w:t>
      </w:r>
      <w:r w:rsidR="00E63188">
        <w:rPr>
          <w:lang w:val="en-US"/>
        </w:rPr>
        <w:t>R-6</w:t>
      </w:r>
      <w:r w:rsidR="00BF1696">
        <w:rPr>
          <w:lang w:val="en-US"/>
        </w:rPr>
        <w:t>00a needed</w:t>
      </w:r>
      <w:r w:rsidR="00DC3181">
        <w:rPr>
          <w:lang w:val="en-US"/>
        </w:rPr>
        <w:t xml:space="preserve">, </w:t>
      </w:r>
      <w:r w:rsidR="00815A5F">
        <w:rPr>
          <w:lang w:val="en-US"/>
        </w:rPr>
        <w:t xml:space="preserve">and </w:t>
      </w:r>
      <w:r w:rsidR="00DC3181">
        <w:rPr>
          <w:lang w:val="en-US"/>
        </w:rPr>
        <w:t xml:space="preserve">the potential risks associated with switching out </w:t>
      </w:r>
      <w:r w:rsidR="00567EC3">
        <w:rPr>
          <w:lang w:val="en-US"/>
        </w:rPr>
        <w:t>cylinders</w:t>
      </w:r>
      <w:r w:rsidR="00F33D1A">
        <w:rPr>
          <w:lang w:val="en-US"/>
        </w:rPr>
        <w:t xml:space="preserve"> filled with R-600a</w:t>
      </w:r>
      <w:r w:rsidR="00944B7E">
        <w:rPr>
          <w:lang w:val="en-US"/>
        </w:rPr>
        <w:t xml:space="preserve">, the Secretariat instead proposed using </w:t>
      </w:r>
      <w:r w:rsidR="00815A5F">
        <w:rPr>
          <w:lang w:val="en-US"/>
        </w:rPr>
        <w:t>an isotank</w:t>
      </w:r>
      <w:r w:rsidR="00973E77">
        <w:rPr>
          <w:lang w:val="en-US"/>
        </w:rPr>
        <w:t xml:space="preserve"> with the associated piping</w:t>
      </w:r>
      <w:r w:rsidR="001E76E3">
        <w:rPr>
          <w:lang w:val="en-US"/>
        </w:rPr>
        <w:t xml:space="preserve">, pump, and safety features for </w:t>
      </w:r>
      <w:r w:rsidR="00A545C3" w:rsidRPr="00A545C3">
        <w:rPr>
          <w:lang w:val="en-US"/>
        </w:rPr>
        <w:t>US $130,000 per enterprise</w:t>
      </w:r>
      <w:r w:rsidR="00D06C03">
        <w:rPr>
          <w:lang w:val="en-US"/>
        </w:rPr>
        <w:t>;</w:t>
      </w:r>
      <w:r w:rsidR="003544E1">
        <w:rPr>
          <w:lang w:val="en-US"/>
        </w:rPr>
        <w:t xml:space="preserve"> except for </w:t>
      </w:r>
      <w:r w:rsidR="00D21FA4">
        <w:rPr>
          <w:lang w:val="en-US"/>
        </w:rPr>
        <w:t>the enterprise Fresh for which two isotanks</w:t>
      </w:r>
      <w:r w:rsidR="005852EA">
        <w:rPr>
          <w:lang w:val="en-US"/>
        </w:rPr>
        <w:t>,</w:t>
      </w:r>
      <w:r w:rsidR="00B56730">
        <w:rPr>
          <w:lang w:val="en-US"/>
        </w:rPr>
        <w:t xml:space="preserve"> </w:t>
      </w:r>
      <w:r w:rsidR="00F01594">
        <w:rPr>
          <w:lang w:val="en-US"/>
        </w:rPr>
        <w:t xml:space="preserve">piping </w:t>
      </w:r>
      <w:r w:rsidR="00073FEA">
        <w:rPr>
          <w:lang w:val="en-US"/>
        </w:rPr>
        <w:t>and</w:t>
      </w:r>
      <w:r w:rsidR="000F71ED">
        <w:rPr>
          <w:lang w:val="en-US"/>
        </w:rPr>
        <w:t xml:space="preserve"> associated safety features</w:t>
      </w:r>
      <w:r w:rsidR="00D21FA4">
        <w:rPr>
          <w:lang w:val="en-US"/>
        </w:rPr>
        <w:t xml:space="preserve"> were recommended </w:t>
      </w:r>
      <w:r w:rsidR="00AC6AD0">
        <w:rPr>
          <w:lang w:val="en-US"/>
        </w:rPr>
        <w:t xml:space="preserve">given the </w:t>
      </w:r>
      <w:r w:rsidR="002D3466">
        <w:rPr>
          <w:lang w:val="en-US"/>
        </w:rPr>
        <w:t>higher manufacturing capacity</w:t>
      </w:r>
      <w:r w:rsidR="00435203">
        <w:rPr>
          <w:lang w:val="en-US"/>
        </w:rPr>
        <w:t xml:space="preserve"> of the enterprise</w:t>
      </w:r>
      <w:r w:rsidR="002D3466">
        <w:rPr>
          <w:lang w:val="en-US"/>
        </w:rPr>
        <w:t xml:space="preserve">; </w:t>
      </w:r>
    </w:p>
    <w:p w14:paraId="74CD737B" w14:textId="20B703E1" w:rsidR="00006177" w:rsidRDefault="00006177" w:rsidP="005B3D78">
      <w:pPr>
        <w:pStyle w:val="Heading2"/>
        <w:rPr>
          <w:lang w:val="en-US"/>
        </w:rPr>
      </w:pPr>
      <w:r>
        <w:rPr>
          <w:lang w:val="en-US"/>
        </w:rPr>
        <w:t>As the enterprise Fresh has</w:t>
      </w:r>
      <w:r w:rsidR="00576DC8">
        <w:rPr>
          <w:lang w:val="en-US"/>
        </w:rPr>
        <w:t xml:space="preserve"> </w:t>
      </w:r>
      <w:r w:rsidR="00AC0D92">
        <w:rPr>
          <w:lang w:val="en-US"/>
        </w:rPr>
        <w:t>substantially</w:t>
      </w:r>
      <w:r w:rsidR="00576DC8">
        <w:rPr>
          <w:lang w:val="en-US"/>
        </w:rPr>
        <w:t xml:space="preserve"> higher </w:t>
      </w:r>
      <w:r w:rsidR="00DA43B5">
        <w:rPr>
          <w:lang w:val="en-US"/>
        </w:rPr>
        <w:t>consumption, manufactures more models, and has</w:t>
      </w:r>
      <w:r>
        <w:rPr>
          <w:lang w:val="en-US"/>
        </w:rPr>
        <w:t xml:space="preserve"> two factories</w:t>
      </w:r>
      <w:r w:rsidR="008134BE">
        <w:rPr>
          <w:lang w:val="en-US"/>
        </w:rPr>
        <w:t xml:space="preserve"> </w:t>
      </w:r>
      <w:r w:rsidR="00DA43B5">
        <w:rPr>
          <w:lang w:val="en-US"/>
        </w:rPr>
        <w:t>with</w:t>
      </w:r>
      <w:r w:rsidR="008134BE">
        <w:rPr>
          <w:lang w:val="en-US"/>
        </w:rPr>
        <w:t xml:space="preserve"> a total of six manufacturing lines, </w:t>
      </w:r>
      <w:r w:rsidR="00522B07">
        <w:rPr>
          <w:lang w:val="en-US"/>
        </w:rPr>
        <w:t xml:space="preserve">increased </w:t>
      </w:r>
      <w:r w:rsidR="00E07ACD">
        <w:rPr>
          <w:lang w:val="en-US"/>
        </w:rPr>
        <w:t xml:space="preserve">funding for </w:t>
      </w:r>
      <w:r w:rsidR="00522B07">
        <w:rPr>
          <w:lang w:val="en-US"/>
        </w:rPr>
        <w:t xml:space="preserve">the </w:t>
      </w:r>
      <w:r w:rsidR="0037504A">
        <w:rPr>
          <w:lang w:val="en-US"/>
        </w:rPr>
        <w:t xml:space="preserve">safety audits, </w:t>
      </w:r>
      <w:r w:rsidR="006B1449">
        <w:rPr>
          <w:lang w:val="en-US"/>
        </w:rPr>
        <w:t>training, and protype and testing</w:t>
      </w:r>
      <w:r w:rsidR="00C560C7">
        <w:rPr>
          <w:lang w:val="en-US"/>
        </w:rPr>
        <w:t xml:space="preserve">, accordingly; </w:t>
      </w:r>
    </w:p>
    <w:p w14:paraId="20BC3688" w14:textId="5340B786" w:rsidR="00A15499" w:rsidRDefault="00F4246F" w:rsidP="005B3D78">
      <w:pPr>
        <w:pStyle w:val="Heading2"/>
        <w:rPr>
          <w:lang w:val="en-US"/>
        </w:rPr>
      </w:pPr>
      <w:r>
        <w:rPr>
          <w:lang w:val="en-US"/>
        </w:rPr>
        <w:t>T</w:t>
      </w:r>
      <w:r w:rsidR="00511821">
        <w:rPr>
          <w:lang w:val="en-US"/>
        </w:rPr>
        <w:t xml:space="preserve">he </w:t>
      </w:r>
      <w:r w:rsidR="007948BF">
        <w:rPr>
          <w:lang w:val="en-US"/>
        </w:rPr>
        <w:t xml:space="preserve">cost </w:t>
      </w:r>
      <w:r>
        <w:rPr>
          <w:lang w:val="en-US"/>
        </w:rPr>
        <w:t>for a</w:t>
      </w:r>
      <w:r w:rsidR="00120505">
        <w:rPr>
          <w:lang w:val="en-US"/>
        </w:rPr>
        <w:t xml:space="preserve"> </w:t>
      </w:r>
      <w:r w:rsidR="00511821">
        <w:rPr>
          <w:lang w:val="en-US"/>
        </w:rPr>
        <w:t>high-capacity R-600a</w:t>
      </w:r>
      <w:r w:rsidR="00A545C3" w:rsidRPr="00A545C3">
        <w:rPr>
          <w:lang w:val="en-US"/>
        </w:rPr>
        <w:t xml:space="preserve"> charging </w:t>
      </w:r>
      <w:r w:rsidR="00745AF4">
        <w:rPr>
          <w:lang w:val="en-US"/>
        </w:rPr>
        <w:t>machine</w:t>
      </w:r>
      <w:r w:rsidR="00A545C3" w:rsidRPr="00A545C3">
        <w:rPr>
          <w:lang w:val="en-US"/>
        </w:rPr>
        <w:t xml:space="preserve"> </w:t>
      </w:r>
      <w:r>
        <w:rPr>
          <w:lang w:val="en-US"/>
        </w:rPr>
        <w:t xml:space="preserve">was increased </w:t>
      </w:r>
      <w:r w:rsidR="00A545C3" w:rsidRPr="00A545C3">
        <w:rPr>
          <w:lang w:val="en-US"/>
        </w:rPr>
        <w:t>to US $72,000</w:t>
      </w:r>
      <w:r w:rsidR="00190E00">
        <w:rPr>
          <w:lang w:val="en-US"/>
        </w:rPr>
        <w:t>, in line with</w:t>
      </w:r>
      <w:r w:rsidR="000F6407">
        <w:rPr>
          <w:lang w:val="en-US"/>
        </w:rPr>
        <w:t xml:space="preserve"> the</w:t>
      </w:r>
      <w:r w:rsidR="00190E00">
        <w:rPr>
          <w:lang w:val="en-US"/>
        </w:rPr>
        <w:t xml:space="preserve"> </w:t>
      </w:r>
      <w:r w:rsidR="00A545C3" w:rsidRPr="00A545C3">
        <w:rPr>
          <w:lang w:val="en-US"/>
        </w:rPr>
        <w:t>prevailing market price</w:t>
      </w:r>
      <w:r w:rsidR="0079326F">
        <w:rPr>
          <w:lang w:val="en-US"/>
        </w:rPr>
        <w:t>. T</w:t>
      </w:r>
      <w:r w:rsidR="004D5B17">
        <w:rPr>
          <w:lang w:val="en-US"/>
        </w:rPr>
        <w:t xml:space="preserve">he </w:t>
      </w:r>
      <w:r w:rsidR="007D1360">
        <w:rPr>
          <w:lang w:val="en-US"/>
        </w:rPr>
        <w:t>cost</w:t>
      </w:r>
      <w:r w:rsidR="00134C8B">
        <w:rPr>
          <w:lang w:val="en-US"/>
        </w:rPr>
        <w:t>s</w:t>
      </w:r>
      <w:r w:rsidR="007D1360">
        <w:rPr>
          <w:lang w:val="en-US"/>
        </w:rPr>
        <w:t xml:space="preserve"> </w:t>
      </w:r>
      <w:r w:rsidR="00A545C3" w:rsidRPr="00A545C3">
        <w:rPr>
          <w:lang w:val="en-US"/>
        </w:rPr>
        <w:t xml:space="preserve">of </w:t>
      </w:r>
      <w:r w:rsidR="00A35CBC">
        <w:rPr>
          <w:lang w:val="en-US"/>
        </w:rPr>
        <w:t xml:space="preserve">industrial </w:t>
      </w:r>
      <w:r w:rsidR="00C219B2">
        <w:rPr>
          <w:lang w:val="en-US"/>
        </w:rPr>
        <w:t xml:space="preserve">and handheld </w:t>
      </w:r>
      <w:r w:rsidR="00A35CBC">
        <w:rPr>
          <w:lang w:val="en-US"/>
        </w:rPr>
        <w:t xml:space="preserve">hydrocarbon </w:t>
      </w:r>
      <w:r w:rsidR="00A545C3" w:rsidRPr="00A545C3">
        <w:rPr>
          <w:lang w:val="en-US"/>
        </w:rPr>
        <w:t>leak detector</w:t>
      </w:r>
      <w:r w:rsidR="00C95A6F">
        <w:rPr>
          <w:lang w:val="en-US"/>
        </w:rPr>
        <w:t>s</w:t>
      </w:r>
      <w:r w:rsidR="00A545C3" w:rsidRPr="00A545C3">
        <w:rPr>
          <w:lang w:val="en-US"/>
        </w:rPr>
        <w:t xml:space="preserve"> </w:t>
      </w:r>
      <w:r w:rsidR="006357A6">
        <w:rPr>
          <w:lang w:val="en-US"/>
        </w:rPr>
        <w:t>w</w:t>
      </w:r>
      <w:r w:rsidR="00B03ADF">
        <w:rPr>
          <w:lang w:val="en-US"/>
        </w:rPr>
        <w:t>ere</w:t>
      </w:r>
      <w:r w:rsidR="00D44FD0">
        <w:rPr>
          <w:lang w:val="en-US"/>
        </w:rPr>
        <w:t xml:space="preserve"> </w:t>
      </w:r>
      <w:r w:rsidR="00F914D9">
        <w:rPr>
          <w:lang w:val="en-US"/>
        </w:rPr>
        <w:t>ad</w:t>
      </w:r>
      <w:r w:rsidR="00C3072B">
        <w:rPr>
          <w:lang w:val="en-US"/>
        </w:rPr>
        <w:t xml:space="preserve">justed </w:t>
      </w:r>
      <w:r w:rsidR="00A545C3" w:rsidRPr="00A545C3">
        <w:rPr>
          <w:lang w:val="en-US"/>
        </w:rPr>
        <w:t xml:space="preserve">to US $12,000 and US $1,000 per unit, </w:t>
      </w:r>
      <w:r w:rsidR="00C95A6F">
        <w:rPr>
          <w:lang w:val="en-US"/>
        </w:rPr>
        <w:t>respectively</w:t>
      </w:r>
      <w:r w:rsidR="002020A4">
        <w:rPr>
          <w:lang w:val="en-US"/>
        </w:rPr>
        <w:t>,</w:t>
      </w:r>
      <w:r w:rsidR="00134C8B">
        <w:rPr>
          <w:lang w:val="en-US"/>
        </w:rPr>
        <w:t xml:space="preserve"> and</w:t>
      </w:r>
      <w:r w:rsidR="00F701BF">
        <w:rPr>
          <w:lang w:val="en-US"/>
        </w:rPr>
        <w:t xml:space="preserve"> </w:t>
      </w:r>
      <w:r w:rsidR="004B529B">
        <w:rPr>
          <w:lang w:val="en-US"/>
        </w:rPr>
        <w:t xml:space="preserve">the </w:t>
      </w:r>
      <w:r w:rsidR="00A545C3" w:rsidRPr="00A545C3">
        <w:rPr>
          <w:lang w:val="en-US"/>
        </w:rPr>
        <w:t>ultrasonic welding machine to US $25,000 per unit</w:t>
      </w:r>
      <w:r w:rsidR="00134C8B">
        <w:rPr>
          <w:lang w:val="en-US"/>
        </w:rPr>
        <w:t>. The</w:t>
      </w:r>
      <w:r w:rsidR="00511795">
        <w:rPr>
          <w:lang w:val="en-US"/>
        </w:rPr>
        <w:t xml:space="preserve"> </w:t>
      </w:r>
      <w:r w:rsidR="008903C4">
        <w:rPr>
          <w:lang w:val="en-US"/>
        </w:rPr>
        <w:t>cost</w:t>
      </w:r>
      <w:r w:rsidR="00511795">
        <w:rPr>
          <w:lang w:val="en-US"/>
        </w:rPr>
        <w:t xml:space="preserve"> </w:t>
      </w:r>
      <w:r w:rsidR="00A545C3" w:rsidRPr="00A545C3">
        <w:rPr>
          <w:lang w:val="en-US"/>
        </w:rPr>
        <w:t xml:space="preserve">of safety infrastructure </w:t>
      </w:r>
      <w:r w:rsidR="00134C8B">
        <w:rPr>
          <w:lang w:val="en-US"/>
        </w:rPr>
        <w:t xml:space="preserve">was reduced </w:t>
      </w:r>
      <w:r w:rsidR="00A545C3" w:rsidRPr="00A545C3">
        <w:rPr>
          <w:lang w:val="en-US"/>
        </w:rPr>
        <w:t>to US $20,900 per line</w:t>
      </w:r>
      <w:r w:rsidR="000B30A9">
        <w:rPr>
          <w:lang w:val="en-US"/>
        </w:rPr>
        <w:t>,</w:t>
      </w:r>
      <w:r w:rsidR="00C92932">
        <w:rPr>
          <w:lang w:val="en-US"/>
        </w:rPr>
        <w:t xml:space="preserve"> and </w:t>
      </w:r>
      <w:r w:rsidR="00134C8B">
        <w:rPr>
          <w:lang w:val="en-US"/>
        </w:rPr>
        <w:t xml:space="preserve">the </w:t>
      </w:r>
      <w:r w:rsidR="00C92932" w:rsidRPr="00A545C3">
        <w:rPr>
          <w:lang w:val="en-US"/>
        </w:rPr>
        <w:t>contingency</w:t>
      </w:r>
      <w:r w:rsidR="00134C8B">
        <w:rPr>
          <w:lang w:val="en-US"/>
        </w:rPr>
        <w:t xml:space="preserve"> costs were adjusted</w:t>
      </w:r>
      <w:r w:rsidR="00C92932" w:rsidRPr="00A545C3">
        <w:rPr>
          <w:lang w:val="en-US"/>
        </w:rPr>
        <w:t xml:space="preserve"> to 10 per</w:t>
      </w:r>
      <w:r w:rsidR="00134C8B">
        <w:rPr>
          <w:lang w:val="en-US"/>
        </w:rPr>
        <w:t xml:space="preserve"> </w:t>
      </w:r>
      <w:r w:rsidR="00C92932" w:rsidRPr="00A545C3">
        <w:rPr>
          <w:lang w:val="en-US"/>
        </w:rPr>
        <w:t xml:space="preserve">cent of </w:t>
      </w:r>
      <w:r w:rsidR="00694CF9">
        <w:rPr>
          <w:lang w:val="en-US"/>
        </w:rPr>
        <w:t xml:space="preserve">the </w:t>
      </w:r>
      <w:r w:rsidR="00C92932" w:rsidRPr="00A545C3">
        <w:rPr>
          <w:lang w:val="en-US"/>
        </w:rPr>
        <w:t>cost of capital equipment</w:t>
      </w:r>
      <w:r w:rsidR="00A545C3" w:rsidRPr="00A545C3">
        <w:rPr>
          <w:lang w:val="en-US"/>
        </w:rPr>
        <w:t>;</w:t>
      </w:r>
      <w:r w:rsidR="000F37AA">
        <w:rPr>
          <w:lang w:val="en-US"/>
        </w:rPr>
        <w:t xml:space="preserve"> </w:t>
      </w:r>
    </w:p>
    <w:p w14:paraId="729B071E" w14:textId="235825A7" w:rsidR="00761968" w:rsidRPr="00990498" w:rsidRDefault="00D131FF">
      <w:pPr>
        <w:pStyle w:val="Heading2"/>
        <w:rPr>
          <w:lang w:val="en-US"/>
        </w:rPr>
      </w:pPr>
      <w:r w:rsidRPr="00990498">
        <w:rPr>
          <w:lang w:val="en-US"/>
        </w:rPr>
        <w:t xml:space="preserve">Based on the </w:t>
      </w:r>
      <w:r w:rsidR="0051721F" w:rsidRPr="00990498">
        <w:rPr>
          <w:lang w:val="en-US"/>
        </w:rPr>
        <w:t>baseline equipment</w:t>
      </w:r>
      <w:r w:rsidR="009F044C" w:rsidRPr="00990498">
        <w:rPr>
          <w:lang w:val="en-US"/>
        </w:rPr>
        <w:t xml:space="preserve"> at the enterprises</w:t>
      </w:r>
      <w:r w:rsidR="000D35E8">
        <w:rPr>
          <w:lang w:val="en-US"/>
        </w:rPr>
        <w:t>,</w:t>
      </w:r>
      <w:r w:rsidR="009F044C" w:rsidRPr="00990498">
        <w:rPr>
          <w:lang w:val="en-US"/>
        </w:rPr>
        <w:t xml:space="preserve"> the </w:t>
      </w:r>
      <w:r w:rsidR="00A545C3" w:rsidRPr="00990498">
        <w:rPr>
          <w:lang w:val="en-US"/>
        </w:rPr>
        <w:t xml:space="preserve">number of ultrasonic welding </w:t>
      </w:r>
      <w:r w:rsidR="009F044C" w:rsidRPr="00990498">
        <w:rPr>
          <w:lang w:val="en-US"/>
        </w:rPr>
        <w:t xml:space="preserve">machines for Fresh </w:t>
      </w:r>
      <w:r w:rsidR="000D35E8">
        <w:rPr>
          <w:lang w:val="en-US"/>
        </w:rPr>
        <w:t xml:space="preserve">was reduced </w:t>
      </w:r>
      <w:r w:rsidR="009F044C" w:rsidRPr="00990498">
        <w:rPr>
          <w:lang w:val="en-US"/>
        </w:rPr>
        <w:t>to five</w:t>
      </w:r>
      <w:r w:rsidR="00FD6622">
        <w:rPr>
          <w:lang w:val="en-US"/>
        </w:rPr>
        <w:t>;</w:t>
      </w:r>
      <w:r w:rsidR="00E91455">
        <w:rPr>
          <w:lang w:val="en-US"/>
        </w:rPr>
        <w:t xml:space="preserve"> </w:t>
      </w:r>
      <w:r w:rsidR="00904677" w:rsidRPr="00990498">
        <w:rPr>
          <w:lang w:val="en-US"/>
        </w:rPr>
        <w:t>industrial leak detectors</w:t>
      </w:r>
      <w:r w:rsidR="00E91455">
        <w:rPr>
          <w:lang w:val="en-US"/>
        </w:rPr>
        <w:t xml:space="preserve"> were </w:t>
      </w:r>
      <w:r w:rsidR="000F37AA">
        <w:rPr>
          <w:lang w:val="en-US"/>
        </w:rPr>
        <w:t>excluded</w:t>
      </w:r>
      <w:r w:rsidR="00D213BB">
        <w:rPr>
          <w:lang w:val="en-US"/>
        </w:rPr>
        <w:t xml:space="preserve"> for Fresh and Unionaire, g</w:t>
      </w:r>
      <w:r w:rsidR="00904677" w:rsidRPr="00990498">
        <w:rPr>
          <w:lang w:val="en-US"/>
        </w:rPr>
        <w:t>iven</w:t>
      </w:r>
      <w:r w:rsidR="000F37AA">
        <w:rPr>
          <w:lang w:val="en-US"/>
        </w:rPr>
        <w:t xml:space="preserve"> that the</w:t>
      </w:r>
      <w:r w:rsidR="00904677" w:rsidRPr="00990498">
        <w:rPr>
          <w:lang w:val="en-US"/>
        </w:rPr>
        <w:t xml:space="preserve"> </w:t>
      </w:r>
      <w:r w:rsidR="00746FF7" w:rsidRPr="00990498">
        <w:rPr>
          <w:lang w:val="en-US"/>
        </w:rPr>
        <w:t>baseline equipment</w:t>
      </w:r>
      <w:r w:rsidR="000F37AA">
        <w:rPr>
          <w:lang w:val="en-US"/>
        </w:rPr>
        <w:t xml:space="preserve"> </w:t>
      </w:r>
      <w:r w:rsidR="00746FF7" w:rsidRPr="00990498">
        <w:rPr>
          <w:lang w:val="en-US"/>
        </w:rPr>
        <w:t>was already capable of detecting R-600a;</w:t>
      </w:r>
      <w:r w:rsidR="00990498" w:rsidRPr="00990498">
        <w:rPr>
          <w:lang w:val="en-US"/>
        </w:rPr>
        <w:t xml:space="preserve"> </w:t>
      </w:r>
      <w:r w:rsidR="00D213BB">
        <w:rPr>
          <w:lang w:val="en-US"/>
        </w:rPr>
        <w:t>the</w:t>
      </w:r>
      <w:r w:rsidR="00692000">
        <w:rPr>
          <w:lang w:val="en-US"/>
        </w:rPr>
        <w:t xml:space="preserve"> funding for the</w:t>
      </w:r>
      <w:r w:rsidR="00D213BB">
        <w:rPr>
          <w:lang w:val="en-US"/>
        </w:rPr>
        <w:t xml:space="preserve"> </w:t>
      </w:r>
      <w:r w:rsidR="00A545C3" w:rsidRPr="00990498">
        <w:rPr>
          <w:lang w:val="en-US"/>
        </w:rPr>
        <w:t>helium</w:t>
      </w:r>
      <w:r w:rsidR="00990498">
        <w:rPr>
          <w:lang w:val="en-US"/>
        </w:rPr>
        <w:t xml:space="preserve"> </w:t>
      </w:r>
      <w:r w:rsidR="003A3370">
        <w:rPr>
          <w:lang w:val="en-US"/>
        </w:rPr>
        <w:t xml:space="preserve">leak </w:t>
      </w:r>
      <w:r w:rsidR="00990498">
        <w:rPr>
          <w:lang w:val="en-US"/>
        </w:rPr>
        <w:t xml:space="preserve">detection system </w:t>
      </w:r>
      <w:r w:rsidR="00A545C3" w:rsidRPr="00990498">
        <w:rPr>
          <w:lang w:val="en-US"/>
        </w:rPr>
        <w:t xml:space="preserve">for Alaska and for </w:t>
      </w:r>
      <w:r w:rsidR="00D85A4D">
        <w:rPr>
          <w:lang w:val="en-US"/>
        </w:rPr>
        <w:t xml:space="preserve">HC </w:t>
      </w:r>
      <w:r w:rsidR="00A545C3" w:rsidRPr="00990498">
        <w:rPr>
          <w:lang w:val="en-US"/>
        </w:rPr>
        <w:t>leak detector</w:t>
      </w:r>
      <w:r w:rsidR="00DE5008">
        <w:rPr>
          <w:lang w:val="en-US"/>
        </w:rPr>
        <w:t>s</w:t>
      </w:r>
      <w:r w:rsidR="00A545C3" w:rsidRPr="00990498">
        <w:rPr>
          <w:lang w:val="en-US"/>
        </w:rPr>
        <w:t xml:space="preserve"> for </w:t>
      </w:r>
      <w:r w:rsidR="00D85A4D">
        <w:rPr>
          <w:lang w:val="en-US"/>
        </w:rPr>
        <w:t>F</w:t>
      </w:r>
      <w:r w:rsidR="00A545C3" w:rsidRPr="00990498">
        <w:rPr>
          <w:lang w:val="en-US"/>
        </w:rPr>
        <w:t>resh and Unionaire w</w:t>
      </w:r>
      <w:r w:rsidR="00D85A4D">
        <w:rPr>
          <w:lang w:val="en-US"/>
        </w:rPr>
        <w:t>as</w:t>
      </w:r>
      <w:r w:rsidR="00A545C3" w:rsidRPr="00990498">
        <w:rPr>
          <w:lang w:val="en-US"/>
        </w:rPr>
        <w:t xml:space="preserve"> removed given that these enterprises already had </w:t>
      </w:r>
      <w:r w:rsidR="00692000">
        <w:rPr>
          <w:lang w:val="en-US"/>
        </w:rPr>
        <w:t>such</w:t>
      </w:r>
      <w:r w:rsidR="00A545C3" w:rsidRPr="00990498">
        <w:rPr>
          <w:lang w:val="en-US"/>
        </w:rPr>
        <w:t xml:space="preserve"> equipment</w:t>
      </w:r>
      <w:r w:rsidR="005D6A6C">
        <w:rPr>
          <w:lang w:val="en-US"/>
        </w:rPr>
        <w:t xml:space="preserve">; and </w:t>
      </w:r>
      <w:r w:rsidR="00692000">
        <w:rPr>
          <w:lang w:val="en-US"/>
        </w:rPr>
        <w:t xml:space="preserve">the cost of </w:t>
      </w:r>
      <w:r w:rsidR="005D6A6C">
        <w:rPr>
          <w:lang w:val="en-US"/>
        </w:rPr>
        <w:t>spare parts</w:t>
      </w:r>
      <w:r w:rsidR="009325A4">
        <w:rPr>
          <w:lang w:val="en-US"/>
        </w:rPr>
        <w:t xml:space="preserve"> was excluded</w:t>
      </w:r>
      <w:r w:rsidR="005D6A6C">
        <w:rPr>
          <w:lang w:val="en-US"/>
        </w:rPr>
        <w:t xml:space="preserve"> as this was </w:t>
      </w:r>
      <w:r w:rsidR="00A545C3" w:rsidRPr="00990498">
        <w:rPr>
          <w:lang w:val="en-US"/>
        </w:rPr>
        <w:t>a regular ongoing operating expense for the enterprise</w:t>
      </w:r>
      <w:r w:rsidR="009325A4">
        <w:rPr>
          <w:lang w:val="en-US"/>
        </w:rPr>
        <w:t>s</w:t>
      </w:r>
      <w:r w:rsidR="00A545C3" w:rsidRPr="00990498">
        <w:rPr>
          <w:lang w:val="en-US"/>
        </w:rPr>
        <w:t>.</w:t>
      </w:r>
      <w:r w:rsidR="000F37AA">
        <w:rPr>
          <w:lang w:val="en-US"/>
        </w:rPr>
        <w:t xml:space="preserve">  </w:t>
      </w:r>
    </w:p>
    <w:p w14:paraId="7F8089C2" w14:textId="313168A8" w:rsidR="004A1245" w:rsidRPr="00604686" w:rsidRDefault="00026063" w:rsidP="00604686">
      <w:pPr>
        <w:pStyle w:val="Heading1"/>
        <w:rPr>
          <w:lang w:val="en-US"/>
        </w:rPr>
      </w:pPr>
      <w:r w:rsidRPr="00026063">
        <w:rPr>
          <w:lang w:val="en-US"/>
        </w:rPr>
        <w:t xml:space="preserve">Based on the above adjustments, </w:t>
      </w:r>
      <w:r w:rsidR="001718BF">
        <w:rPr>
          <w:lang w:val="en-US"/>
        </w:rPr>
        <w:t xml:space="preserve">and in line with the cost-effectiveness threshold </w:t>
      </w:r>
      <w:r w:rsidR="00225EC7">
        <w:rPr>
          <w:lang w:val="en-US"/>
        </w:rPr>
        <w:t>specified in decision 95/86(</w:t>
      </w:r>
      <w:r w:rsidR="00690419">
        <w:rPr>
          <w:lang w:val="en-US"/>
        </w:rPr>
        <w:t>a</w:t>
      </w:r>
      <w:r w:rsidR="00225EC7" w:rsidRPr="00E468D1">
        <w:rPr>
          <w:lang w:val="en-US"/>
        </w:rPr>
        <w:t xml:space="preserve">), </w:t>
      </w:r>
      <w:r w:rsidRPr="00E468D1">
        <w:rPr>
          <w:lang w:val="en-US"/>
        </w:rPr>
        <w:t>the</w:t>
      </w:r>
      <w:r w:rsidR="00C90AF5" w:rsidRPr="00E468D1">
        <w:rPr>
          <w:lang w:val="en-US"/>
        </w:rPr>
        <w:t xml:space="preserve"> agreed</w:t>
      </w:r>
      <w:r w:rsidRPr="00E468D1">
        <w:rPr>
          <w:lang w:val="en-US"/>
        </w:rPr>
        <w:t xml:space="preserve"> </w:t>
      </w:r>
      <w:r w:rsidR="001718BF" w:rsidRPr="00E468D1">
        <w:rPr>
          <w:lang w:val="en-US"/>
        </w:rPr>
        <w:t xml:space="preserve">incremental cost to </w:t>
      </w:r>
      <w:r w:rsidR="005E1D2C" w:rsidRPr="00E468D1">
        <w:rPr>
          <w:lang w:val="en-US"/>
        </w:rPr>
        <w:t xml:space="preserve">convert the </w:t>
      </w:r>
      <w:r w:rsidRPr="00E468D1">
        <w:rPr>
          <w:lang w:val="en-US"/>
        </w:rPr>
        <w:t>five large</w:t>
      </w:r>
      <w:r w:rsidR="005E1D2C" w:rsidRPr="00E468D1">
        <w:rPr>
          <w:lang w:val="en-US"/>
        </w:rPr>
        <w:t>-sized</w:t>
      </w:r>
      <w:r w:rsidRPr="00E468D1">
        <w:rPr>
          <w:lang w:val="en-US"/>
        </w:rPr>
        <w:t xml:space="preserve"> domestic refrigerator manufacturers</w:t>
      </w:r>
      <w:r w:rsidR="005E1D2C" w:rsidRPr="00E468D1">
        <w:rPr>
          <w:lang w:val="en-US"/>
        </w:rPr>
        <w:t xml:space="preserve"> </w:t>
      </w:r>
      <w:r w:rsidR="001718BF" w:rsidRPr="00E468D1">
        <w:rPr>
          <w:lang w:val="en-US"/>
        </w:rPr>
        <w:t xml:space="preserve">is </w:t>
      </w:r>
      <w:r w:rsidR="003335EF" w:rsidRPr="00E468D1">
        <w:rPr>
          <w:lang w:val="en-US"/>
        </w:rPr>
        <w:t>US $</w:t>
      </w:r>
      <w:r w:rsidR="00E468D1" w:rsidRPr="00E468D1">
        <w:rPr>
          <w:lang w:val="en-US"/>
        </w:rPr>
        <w:t>4,157,49</w:t>
      </w:r>
      <w:r w:rsidR="00111A14">
        <w:rPr>
          <w:lang w:val="en-US"/>
        </w:rPr>
        <w:t>5</w:t>
      </w:r>
      <w:r w:rsidR="005E1D2C" w:rsidRPr="00E468D1">
        <w:rPr>
          <w:lang w:val="en-US"/>
        </w:rPr>
        <w:t>,</w:t>
      </w:r>
      <w:r w:rsidR="005E1D2C">
        <w:rPr>
          <w:lang w:val="en-US"/>
        </w:rPr>
        <w:t xml:space="preserve"> as </w:t>
      </w:r>
      <w:r w:rsidR="00225EC7">
        <w:rPr>
          <w:lang w:val="en-US"/>
        </w:rPr>
        <w:t xml:space="preserve">summarized in table </w:t>
      </w:r>
      <w:r w:rsidR="002A716F">
        <w:rPr>
          <w:lang w:val="en-US"/>
        </w:rPr>
        <w:t>29</w:t>
      </w:r>
      <w:r w:rsidR="00225EC7">
        <w:rPr>
          <w:lang w:val="en-US"/>
        </w:rPr>
        <w:t xml:space="preserve"> below. </w:t>
      </w:r>
    </w:p>
    <w:p w14:paraId="79EB1F1A" w14:textId="5EA95902" w:rsidR="00C91EAD" w:rsidRPr="00AA1AF7" w:rsidRDefault="00C91EAD" w:rsidP="00C91EAD">
      <w:pPr>
        <w:rPr>
          <w:b/>
          <w:bCs/>
        </w:rPr>
      </w:pPr>
      <w:r w:rsidRPr="005D0F7B">
        <w:rPr>
          <w:b/>
          <w:bCs/>
        </w:rPr>
        <w:t xml:space="preserve">Table </w:t>
      </w:r>
      <w:r w:rsidR="002A716F">
        <w:rPr>
          <w:b/>
          <w:bCs/>
        </w:rPr>
        <w:t>29</w:t>
      </w:r>
      <w:r w:rsidR="00846C29">
        <w:rPr>
          <w:b/>
          <w:bCs/>
        </w:rPr>
        <w:t>.</w:t>
      </w:r>
      <w:r w:rsidRPr="005D0F7B">
        <w:rPr>
          <w:b/>
          <w:bCs/>
        </w:rPr>
        <w:t xml:space="preserve"> </w:t>
      </w:r>
      <w:r w:rsidR="00455087">
        <w:rPr>
          <w:b/>
          <w:bCs/>
        </w:rPr>
        <w:t>2023 consumption and a</w:t>
      </w:r>
      <w:r w:rsidRPr="005D0F7B">
        <w:rPr>
          <w:b/>
          <w:bCs/>
        </w:rPr>
        <w:t xml:space="preserve">greed </w:t>
      </w:r>
      <w:r>
        <w:rPr>
          <w:b/>
          <w:bCs/>
        </w:rPr>
        <w:t>incremental costs</w:t>
      </w:r>
      <w:r w:rsidRPr="005D0F7B">
        <w:rPr>
          <w:b/>
          <w:bCs/>
        </w:rPr>
        <w:t xml:space="preserve"> for </w:t>
      </w:r>
      <w:r w:rsidR="001D6FF9">
        <w:rPr>
          <w:b/>
          <w:bCs/>
        </w:rPr>
        <w:t xml:space="preserve">the five large-sized </w:t>
      </w:r>
      <w:r w:rsidRPr="005D0F7B">
        <w:rPr>
          <w:b/>
          <w:bCs/>
        </w:rPr>
        <w:t>domestic refrigerator manufacturers</w:t>
      </w:r>
    </w:p>
    <w:tbl>
      <w:tblPr>
        <w:tblStyle w:val="TableGrid"/>
        <w:tblW w:w="0" w:type="auto"/>
        <w:tblLook w:val="04A0" w:firstRow="1" w:lastRow="0" w:firstColumn="1" w:lastColumn="0" w:noHBand="0" w:noVBand="1"/>
      </w:tblPr>
      <w:tblGrid>
        <w:gridCol w:w="1777"/>
        <w:gridCol w:w="1262"/>
        <w:gridCol w:w="1262"/>
        <w:gridCol w:w="1263"/>
        <w:gridCol w:w="1262"/>
        <w:gridCol w:w="1262"/>
        <w:gridCol w:w="1262"/>
      </w:tblGrid>
      <w:tr w:rsidR="00C91EAD" w:rsidRPr="001D6FF9" w14:paraId="04735F69" w14:textId="77777777" w:rsidTr="00F61BE3">
        <w:tc>
          <w:tcPr>
            <w:tcW w:w="1778" w:type="dxa"/>
            <w:shd w:val="clear" w:color="auto" w:fill="auto"/>
          </w:tcPr>
          <w:p w14:paraId="4C152038" w14:textId="77777777" w:rsidR="00C91EAD" w:rsidRPr="001D6FF9" w:rsidRDefault="00C91EAD">
            <w:pPr>
              <w:rPr>
                <w:b/>
                <w:bCs/>
                <w:sz w:val="20"/>
                <w:szCs w:val="20"/>
              </w:rPr>
            </w:pPr>
            <w:r w:rsidRPr="001D6FF9">
              <w:rPr>
                <w:b/>
                <w:bCs/>
                <w:sz w:val="20"/>
                <w:szCs w:val="20"/>
              </w:rPr>
              <w:t>Particulars</w:t>
            </w:r>
          </w:p>
        </w:tc>
        <w:tc>
          <w:tcPr>
            <w:tcW w:w="1262" w:type="dxa"/>
            <w:shd w:val="clear" w:color="auto" w:fill="auto"/>
          </w:tcPr>
          <w:p w14:paraId="6181D8A3" w14:textId="77777777" w:rsidR="00C91EAD" w:rsidRPr="001D6FF9" w:rsidRDefault="00C91EAD" w:rsidP="00455087">
            <w:pPr>
              <w:jc w:val="center"/>
              <w:rPr>
                <w:b/>
                <w:bCs/>
                <w:sz w:val="20"/>
                <w:szCs w:val="20"/>
              </w:rPr>
            </w:pPr>
            <w:r w:rsidRPr="001D6FF9">
              <w:rPr>
                <w:b/>
                <w:bCs/>
                <w:sz w:val="20"/>
                <w:szCs w:val="20"/>
              </w:rPr>
              <w:t>Electrostar</w:t>
            </w:r>
          </w:p>
        </w:tc>
        <w:tc>
          <w:tcPr>
            <w:tcW w:w="1262" w:type="dxa"/>
            <w:shd w:val="clear" w:color="auto" w:fill="auto"/>
          </w:tcPr>
          <w:p w14:paraId="4D60CC51" w14:textId="77777777" w:rsidR="00C91EAD" w:rsidRPr="001D6FF9" w:rsidRDefault="00C91EAD" w:rsidP="00455087">
            <w:pPr>
              <w:jc w:val="center"/>
              <w:rPr>
                <w:b/>
                <w:bCs/>
                <w:sz w:val="20"/>
                <w:szCs w:val="20"/>
              </w:rPr>
            </w:pPr>
            <w:r w:rsidRPr="001D6FF9">
              <w:rPr>
                <w:b/>
                <w:bCs/>
                <w:sz w:val="20"/>
                <w:szCs w:val="20"/>
              </w:rPr>
              <w:t>Alasaka</w:t>
            </w:r>
          </w:p>
        </w:tc>
        <w:tc>
          <w:tcPr>
            <w:tcW w:w="1262" w:type="dxa"/>
            <w:shd w:val="clear" w:color="auto" w:fill="auto"/>
          </w:tcPr>
          <w:p w14:paraId="158B16DF" w14:textId="77777777" w:rsidR="00C91EAD" w:rsidRPr="001D6FF9" w:rsidRDefault="00C91EAD" w:rsidP="00455087">
            <w:pPr>
              <w:jc w:val="center"/>
              <w:rPr>
                <w:b/>
                <w:bCs/>
                <w:sz w:val="20"/>
                <w:szCs w:val="20"/>
              </w:rPr>
            </w:pPr>
            <w:r w:rsidRPr="001D6FF9">
              <w:rPr>
                <w:b/>
                <w:bCs/>
                <w:sz w:val="20"/>
                <w:szCs w:val="20"/>
              </w:rPr>
              <w:t>Kiriazi</w:t>
            </w:r>
          </w:p>
        </w:tc>
        <w:tc>
          <w:tcPr>
            <w:tcW w:w="1262" w:type="dxa"/>
            <w:shd w:val="clear" w:color="auto" w:fill="auto"/>
          </w:tcPr>
          <w:p w14:paraId="13F91B84" w14:textId="77777777" w:rsidR="00C91EAD" w:rsidRPr="001D6FF9" w:rsidRDefault="00C91EAD" w:rsidP="00455087">
            <w:pPr>
              <w:jc w:val="center"/>
              <w:rPr>
                <w:b/>
                <w:bCs/>
                <w:sz w:val="20"/>
                <w:szCs w:val="20"/>
              </w:rPr>
            </w:pPr>
            <w:r w:rsidRPr="001D6FF9">
              <w:rPr>
                <w:b/>
                <w:bCs/>
                <w:sz w:val="20"/>
                <w:szCs w:val="20"/>
              </w:rPr>
              <w:t>Fresh</w:t>
            </w:r>
          </w:p>
        </w:tc>
        <w:tc>
          <w:tcPr>
            <w:tcW w:w="1262" w:type="dxa"/>
            <w:shd w:val="clear" w:color="auto" w:fill="auto"/>
          </w:tcPr>
          <w:p w14:paraId="56A15AC3" w14:textId="77777777" w:rsidR="00C91EAD" w:rsidRPr="001D6FF9" w:rsidRDefault="00C91EAD" w:rsidP="00455087">
            <w:pPr>
              <w:jc w:val="center"/>
              <w:rPr>
                <w:b/>
                <w:bCs/>
                <w:sz w:val="20"/>
                <w:szCs w:val="20"/>
              </w:rPr>
            </w:pPr>
            <w:r w:rsidRPr="001D6FF9">
              <w:rPr>
                <w:b/>
                <w:bCs/>
                <w:sz w:val="20"/>
                <w:szCs w:val="20"/>
              </w:rPr>
              <w:t>Unionaire</w:t>
            </w:r>
          </w:p>
        </w:tc>
        <w:tc>
          <w:tcPr>
            <w:tcW w:w="1262" w:type="dxa"/>
            <w:shd w:val="clear" w:color="auto" w:fill="auto"/>
          </w:tcPr>
          <w:p w14:paraId="0723D372" w14:textId="77777777" w:rsidR="00C91EAD" w:rsidRPr="001D6FF9" w:rsidRDefault="00C91EAD" w:rsidP="00455087">
            <w:pPr>
              <w:jc w:val="center"/>
              <w:rPr>
                <w:b/>
                <w:bCs/>
                <w:sz w:val="20"/>
                <w:szCs w:val="20"/>
              </w:rPr>
            </w:pPr>
            <w:r w:rsidRPr="001D6FF9">
              <w:rPr>
                <w:b/>
                <w:bCs/>
                <w:sz w:val="20"/>
                <w:szCs w:val="20"/>
              </w:rPr>
              <w:t>Total</w:t>
            </w:r>
          </w:p>
        </w:tc>
      </w:tr>
      <w:tr w:rsidR="00C91EAD" w:rsidRPr="001D6FF9" w14:paraId="072B631A" w14:textId="77777777" w:rsidTr="00F61BE3">
        <w:tc>
          <w:tcPr>
            <w:tcW w:w="1778" w:type="dxa"/>
            <w:shd w:val="clear" w:color="auto" w:fill="auto"/>
          </w:tcPr>
          <w:p w14:paraId="001CE82E" w14:textId="4C09DD21" w:rsidR="00C91EAD" w:rsidRPr="001D6FF9" w:rsidRDefault="00C91EAD">
            <w:pPr>
              <w:rPr>
                <w:sz w:val="20"/>
                <w:szCs w:val="20"/>
              </w:rPr>
            </w:pPr>
            <w:r w:rsidRPr="001D6FF9">
              <w:rPr>
                <w:sz w:val="20"/>
                <w:szCs w:val="20"/>
              </w:rPr>
              <w:t>Consumption</w:t>
            </w:r>
            <w:r w:rsidR="002C318D">
              <w:rPr>
                <w:sz w:val="20"/>
                <w:szCs w:val="20"/>
              </w:rPr>
              <w:t xml:space="preserve"> (mt)</w:t>
            </w:r>
          </w:p>
        </w:tc>
        <w:tc>
          <w:tcPr>
            <w:tcW w:w="1262" w:type="dxa"/>
            <w:shd w:val="clear" w:color="auto" w:fill="auto"/>
          </w:tcPr>
          <w:p w14:paraId="7003D818" w14:textId="3D757515" w:rsidR="00C91EAD" w:rsidRPr="001D6FF9" w:rsidRDefault="00C91EAD">
            <w:pPr>
              <w:jc w:val="right"/>
              <w:rPr>
                <w:sz w:val="20"/>
                <w:szCs w:val="20"/>
              </w:rPr>
            </w:pPr>
            <w:r w:rsidRPr="001D6FF9">
              <w:rPr>
                <w:color w:val="000000"/>
                <w:sz w:val="20"/>
                <w:szCs w:val="20"/>
              </w:rPr>
              <w:t>48.</w:t>
            </w:r>
            <w:r w:rsidR="00EA6EF9" w:rsidRPr="001D6FF9">
              <w:rPr>
                <w:color w:val="000000"/>
                <w:sz w:val="20"/>
                <w:szCs w:val="20"/>
              </w:rPr>
              <w:t>9</w:t>
            </w:r>
            <w:r w:rsidR="00EA6EF9">
              <w:rPr>
                <w:color w:val="000000"/>
                <w:sz w:val="20"/>
                <w:szCs w:val="20"/>
              </w:rPr>
              <w:t>6</w:t>
            </w:r>
          </w:p>
        </w:tc>
        <w:tc>
          <w:tcPr>
            <w:tcW w:w="1262" w:type="dxa"/>
            <w:shd w:val="clear" w:color="auto" w:fill="auto"/>
          </w:tcPr>
          <w:p w14:paraId="5E85F114" w14:textId="77777777" w:rsidR="00C91EAD" w:rsidRPr="00F61BE3" w:rsidRDefault="00C91EAD">
            <w:pPr>
              <w:jc w:val="right"/>
              <w:rPr>
                <w:sz w:val="20"/>
                <w:szCs w:val="20"/>
              </w:rPr>
            </w:pPr>
            <w:r w:rsidRPr="00F61BE3">
              <w:rPr>
                <w:color w:val="000000"/>
                <w:sz w:val="20"/>
                <w:szCs w:val="20"/>
              </w:rPr>
              <w:t>49.00</w:t>
            </w:r>
          </w:p>
        </w:tc>
        <w:tc>
          <w:tcPr>
            <w:tcW w:w="1262" w:type="dxa"/>
            <w:shd w:val="clear" w:color="auto" w:fill="auto"/>
          </w:tcPr>
          <w:p w14:paraId="537E64C1" w14:textId="288EB5C0" w:rsidR="00C91EAD" w:rsidRPr="00F61BE3" w:rsidRDefault="00F61BE3" w:rsidP="00F61BE3">
            <w:pPr>
              <w:tabs>
                <w:tab w:val="right" w:pos="1046"/>
              </w:tabs>
              <w:rPr>
                <w:sz w:val="20"/>
                <w:szCs w:val="20"/>
              </w:rPr>
            </w:pPr>
            <w:r>
              <w:rPr>
                <w:color w:val="000000"/>
                <w:sz w:val="20"/>
                <w:szCs w:val="20"/>
                <w:lang w:eastAsia="zh-CN"/>
              </w:rPr>
              <w:tab/>
            </w:r>
            <w:r w:rsidR="004A1245" w:rsidRPr="00F61BE3">
              <w:rPr>
                <w:color w:val="000000"/>
                <w:sz w:val="20"/>
                <w:szCs w:val="20"/>
                <w:lang w:eastAsia="zh-CN"/>
              </w:rPr>
              <w:t>49.97</w:t>
            </w:r>
            <w:r w:rsidR="00C32452" w:rsidRPr="00F61BE3">
              <w:rPr>
                <w:color w:val="000000"/>
                <w:sz w:val="20"/>
                <w:szCs w:val="20"/>
                <w:lang w:eastAsia="zh-CN"/>
              </w:rPr>
              <w:t>*</w:t>
            </w:r>
          </w:p>
        </w:tc>
        <w:tc>
          <w:tcPr>
            <w:tcW w:w="1262" w:type="dxa"/>
            <w:shd w:val="clear" w:color="auto" w:fill="auto"/>
          </w:tcPr>
          <w:p w14:paraId="32EC2DCF" w14:textId="77777777" w:rsidR="00C91EAD" w:rsidRPr="00F61BE3" w:rsidRDefault="00C91EAD">
            <w:pPr>
              <w:jc w:val="right"/>
              <w:rPr>
                <w:sz w:val="20"/>
                <w:szCs w:val="20"/>
              </w:rPr>
            </w:pPr>
            <w:r w:rsidRPr="00F61BE3">
              <w:rPr>
                <w:color w:val="000000"/>
                <w:sz w:val="20"/>
                <w:szCs w:val="20"/>
              </w:rPr>
              <w:t>158.50</w:t>
            </w:r>
          </w:p>
        </w:tc>
        <w:tc>
          <w:tcPr>
            <w:tcW w:w="1262" w:type="dxa"/>
            <w:shd w:val="clear" w:color="auto" w:fill="auto"/>
          </w:tcPr>
          <w:p w14:paraId="29A6350B" w14:textId="77777777" w:rsidR="00C91EAD" w:rsidRPr="00F61BE3" w:rsidRDefault="00C91EAD">
            <w:pPr>
              <w:jc w:val="right"/>
              <w:rPr>
                <w:sz w:val="20"/>
                <w:szCs w:val="20"/>
              </w:rPr>
            </w:pPr>
            <w:r w:rsidRPr="00F61BE3">
              <w:rPr>
                <w:color w:val="000000"/>
                <w:sz w:val="20"/>
                <w:szCs w:val="20"/>
                <w:lang w:eastAsia="zh-CN"/>
              </w:rPr>
              <w:t>11.00</w:t>
            </w:r>
          </w:p>
        </w:tc>
        <w:tc>
          <w:tcPr>
            <w:tcW w:w="1262" w:type="dxa"/>
            <w:shd w:val="clear" w:color="auto" w:fill="auto"/>
          </w:tcPr>
          <w:p w14:paraId="684DAE7A" w14:textId="5BEE81E6" w:rsidR="00C91EAD" w:rsidRPr="00F61BE3" w:rsidRDefault="004A1245">
            <w:pPr>
              <w:jc w:val="right"/>
              <w:rPr>
                <w:b/>
                <w:bCs/>
                <w:sz w:val="20"/>
                <w:szCs w:val="20"/>
              </w:rPr>
            </w:pPr>
            <w:r w:rsidRPr="00F61BE3">
              <w:rPr>
                <w:b/>
                <w:bCs/>
                <w:color w:val="000000"/>
                <w:sz w:val="20"/>
                <w:szCs w:val="20"/>
                <w:lang w:eastAsia="zh-CN"/>
              </w:rPr>
              <w:t>317.43</w:t>
            </w:r>
          </w:p>
        </w:tc>
      </w:tr>
      <w:tr w:rsidR="00455087" w:rsidRPr="00F86A5E" w14:paraId="1BAD5EFA" w14:textId="77777777" w:rsidTr="00F61BE3">
        <w:tc>
          <w:tcPr>
            <w:tcW w:w="1778" w:type="dxa"/>
            <w:shd w:val="clear" w:color="auto" w:fill="auto"/>
          </w:tcPr>
          <w:p w14:paraId="27854880" w14:textId="77777777" w:rsidR="00455087" w:rsidRPr="001D6FF9" w:rsidRDefault="00455087">
            <w:pPr>
              <w:rPr>
                <w:sz w:val="20"/>
                <w:szCs w:val="20"/>
              </w:rPr>
            </w:pPr>
            <w:r w:rsidRPr="001D6FF9">
              <w:rPr>
                <w:sz w:val="20"/>
                <w:szCs w:val="20"/>
              </w:rPr>
              <w:t>Agreed cost (US $)</w:t>
            </w:r>
          </w:p>
        </w:tc>
        <w:tc>
          <w:tcPr>
            <w:tcW w:w="1262" w:type="dxa"/>
            <w:shd w:val="clear" w:color="auto" w:fill="auto"/>
          </w:tcPr>
          <w:p w14:paraId="3F3B27A6" w14:textId="77777777" w:rsidR="00455087" w:rsidRPr="001D6FF9" w:rsidRDefault="00455087">
            <w:pPr>
              <w:jc w:val="right"/>
              <w:rPr>
                <w:rFonts w:asciiTheme="majorBidi" w:hAnsiTheme="majorBidi" w:cstheme="majorBidi"/>
                <w:sz w:val="20"/>
                <w:szCs w:val="20"/>
              </w:rPr>
            </w:pPr>
            <w:r w:rsidRPr="00A2396E">
              <w:rPr>
                <w:color w:val="000000"/>
                <w:sz w:val="20"/>
                <w:szCs w:val="20"/>
                <w:lang w:eastAsia="zh-CN"/>
              </w:rPr>
              <w:t>673,703</w:t>
            </w:r>
          </w:p>
        </w:tc>
        <w:tc>
          <w:tcPr>
            <w:tcW w:w="1262" w:type="dxa"/>
            <w:shd w:val="clear" w:color="auto" w:fill="auto"/>
          </w:tcPr>
          <w:p w14:paraId="5B6CDA47" w14:textId="77777777" w:rsidR="00455087" w:rsidRPr="00F61BE3" w:rsidRDefault="00455087">
            <w:pPr>
              <w:jc w:val="right"/>
              <w:rPr>
                <w:rFonts w:asciiTheme="majorBidi" w:hAnsiTheme="majorBidi" w:cstheme="majorBidi"/>
                <w:sz w:val="20"/>
                <w:szCs w:val="20"/>
              </w:rPr>
            </w:pPr>
            <w:r w:rsidRPr="00F61BE3">
              <w:rPr>
                <w:color w:val="000000"/>
                <w:sz w:val="20"/>
                <w:szCs w:val="20"/>
                <w:lang w:eastAsia="zh-CN"/>
              </w:rPr>
              <w:t>674,240</w:t>
            </w:r>
          </w:p>
        </w:tc>
        <w:tc>
          <w:tcPr>
            <w:tcW w:w="1262" w:type="dxa"/>
            <w:shd w:val="clear" w:color="auto" w:fill="auto"/>
          </w:tcPr>
          <w:p w14:paraId="79FEC0DD" w14:textId="77777777" w:rsidR="00455087" w:rsidRPr="00F61BE3" w:rsidRDefault="00455087">
            <w:pPr>
              <w:jc w:val="right"/>
              <w:rPr>
                <w:rFonts w:asciiTheme="majorBidi" w:hAnsiTheme="majorBidi" w:cstheme="majorBidi"/>
                <w:sz w:val="20"/>
                <w:szCs w:val="20"/>
              </w:rPr>
            </w:pPr>
            <w:r w:rsidRPr="00F61BE3">
              <w:rPr>
                <w:color w:val="000000"/>
                <w:sz w:val="20"/>
                <w:szCs w:val="20"/>
                <w:lang w:eastAsia="zh-CN"/>
              </w:rPr>
              <w:t>687,601</w:t>
            </w:r>
          </w:p>
        </w:tc>
        <w:tc>
          <w:tcPr>
            <w:tcW w:w="1262" w:type="dxa"/>
            <w:shd w:val="clear" w:color="auto" w:fill="auto"/>
          </w:tcPr>
          <w:p w14:paraId="3D39CDC7" w14:textId="4EAFE330" w:rsidR="00455087" w:rsidRPr="00D94E03" w:rsidRDefault="00F86A5E" w:rsidP="00D94E03">
            <w:pPr>
              <w:jc w:val="right"/>
              <w:rPr>
                <w:color w:val="000000"/>
                <w:sz w:val="20"/>
                <w:szCs w:val="20"/>
                <w:lang w:eastAsia="zh-CN"/>
              </w:rPr>
            </w:pPr>
            <w:r w:rsidRPr="00F61BE3">
              <w:rPr>
                <w:color w:val="000000"/>
                <w:sz w:val="20"/>
                <w:szCs w:val="20"/>
                <w:lang w:eastAsia="zh-CN"/>
              </w:rPr>
              <w:t>1,970,53</w:t>
            </w:r>
            <w:r w:rsidR="00111A14">
              <w:rPr>
                <w:color w:val="000000"/>
                <w:sz w:val="20"/>
                <w:szCs w:val="20"/>
                <w:lang w:eastAsia="zh-CN"/>
              </w:rPr>
              <w:t>6</w:t>
            </w:r>
          </w:p>
        </w:tc>
        <w:tc>
          <w:tcPr>
            <w:tcW w:w="1262" w:type="dxa"/>
            <w:shd w:val="clear" w:color="auto" w:fill="auto"/>
          </w:tcPr>
          <w:p w14:paraId="6D982FEB" w14:textId="26B7A5D9" w:rsidR="00455087" w:rsidRPr="00F61BE3" w:rsidRDefault="004A1245">
            <w:pPr>
              <w:jc w:val="right"/>
              <w:rPr>
                <w:rFonts w:asciiTheme="majorBidi" w:hAnsiTheme="majorBidi" w:cstheme="majorBidi"/>
                <w:sz w:val="20"/>
                <w:szCs w:val="20"/>
              </w:rPr>
            </w:pPr>
            <w:r w:rsidRPr="00F61BE3">
              <w:rPr>
                <w:color w:val="000000"/>
                <w:sz w:val="20"/>
                <w:szCs w:val="20"/>
                <w:lang w:eastAsia="zh-CN"/>
              </w:rPr>
              <w:t>151,415</w:t>
            </w:r>
          </w:p>
        </w:tc>
        <w:tc>
          <w:tcPr>
            <w:tcW w:w="1262" w:type="dxa"/>
            <w:shd w:val="clear" w:color="auto" w:fill="auto"/>
          </w:tcPr>
          <w:p w14:paraId="02734868" w14:textId="4F88CE1F" w:rsidR="00455087" w:rsidRPr="00D94E03" w:rsidRDefault="00F86A5E" w:rsidP="00D94E03">
            <w:pPr>
              <w:jc w:val="right"/>
              <w:rPr>
                <w:color w:val="000000"/>
                <w:sz w:val="20"/>
                <w:szCs w:val="20"/>
                <w:lang w:eastAsia="zh-CN"/>
              </w:rPr>
            </w:pPr>
            <w:r w:rsidRPr="00F61BE3">
              <w:rPr>
                <w:color w:val="000000"/>
                <w:sz w:val="20"/>
                <w:szCs w:val="20"/>
                <w:lang w:eastAsia="zh-CN"/>
              </w:rPr>
              <w:t>4,157,49</w:t>
            </w:r>
            <w:r w:rsidR="00CA6D8E">
              <w:rPr>
                <w:color w:val="000000"/>
                <w:sz w:val="20"/>
                <w:szCs w:val="20"/>
                <w:lang w:eastAsia="zh-CN"/>
              </w:rPr>
              <w:t>4</w:t>
            </w:r>
          </w:p>
        </w:tc>
      </w:tr>
    </w:tbl>
    <w:p w14:paraId="5CD7A049" w14:textId="3982D9CB" w:rsidR="00225EC7" w:rsidRPr="00F81331" w:rsidRDefault="00C32452" w:rsidP="00225EC7">
      <w:pPr>
        <w:rPr>
          <w:sz w:val="18"/>
          <w:szCs w:val="18"/>
          <w:lang w:val="en-US"/>
        </w:rPr>
      </w:pPr>
      <w:r w:rsidRPr="00F81331">
        <w:rPr>
          <w:sz w:val="18"/>
          <w:szCs w:val="18"/>
          <w:lang w:val="en-US"/>
        </w:rPr>
        <w:t xml:space="preserve">* Consumption of the enterprise corrected during </w:t>
      </w:r>
      <w:r w:rsidR="00F81331" w:rsidRPr="00F81331">
        <w:rPr>
          <w:sz w:val="18"/>
          <w:szCs w:val="18"/>
          <w:lang w:val="en-US"/>
        </w:rPr>
        <w:t>the project review process.</w:t>
      </w:r>
    </w:p>
    <w:p w14:paraId="0DB73AF9" w14:textId="77777777" w:rsidR="00C32452" w:rsidRDefault="00C32452" w:rsidP="00225EC7">
      <w:pPr>
        <w:rPr>
          <w:lang w:val="en-US"/>
        </w:rPr>
      </w:pPr>
    </w:p>
    <w:p w14:paraId="23788BC0" w14:textId="15FEE4DD" w:rsidR="00000F89" w:rsidRPr="00000F89" w:rsidRDefault="00ED69DC" w:rsidP="00000F89">
      <w:pPr>
        <w:pStyle w:val="Heading1"/>
      </w:pPr>
      <w:r>
        <w:lastRenderedPageBreak/>
        <w:t>The Secretariat and UNIDO also had detailed discussions on the conversion of El Araby, a</w:t>
      </w:r>
      <w:r w:rsidR="00C52357">
        <w:t xml:space="preserve"> 100 per cent </w:t>
      </w:r>
      <w:r w:rsidR="00FA25A6">
        <w:t>locally owned</w:t>
      </w:r>
      <w:r w:rsidR="00C52357">
        <w:t xml:space="preserve"> </w:t>
      </w:r>
      <w:r>
        <w:t>enterprise</w:t>
      </w:r>
      <w:r w:rsidR="00057E2A">
        <w:t xml:space="preserve"> with domestic refrigeration manufacturing lines</w:t>
      </w:r>
      <w:r>
        <w:t xml:space="preserve"> </w:t>
      </w:r>
      <w:r w:rsidR="00C52357">
        <w:t xml:space="preserve">established before </w:t>
      </w:r>
      <w:r w:rsidR="00FA25A6">
        <w:t>1 January 2020</w:t>
      </w:r>
      <w:r w:rsidR="00057E2A">
        <w:t xml:space="preserve">, </w:t>
      </w:r>
      <w:r>
        <w:t>for which funding had not been requested</w:t>
      </w:r>
      <w:r w:rsidR="005E48BD">
        <w:t xml:space="preserve">. </w:t>
      </w:r>
      <w:r w:rsidR="00523A42">
        <w:t xml:space="preserve">The </w:t>
      </w:r>
      <w:r w:rsidR="007B2A10">
        <w:t xml:space="preserve">enterprise already has </w:t>
      </w:r>
      <w:r w:rsidR="00523A42">
        <w:t>the equipment needed to manufacture R</w:t>
      </w:r>
      <w:r w:rsidR="00916EAC">
        <w:t>-</w:t>
      </w:r>
      <w:r w:rsidR="00523A42">
        <w:t xml:space="preserve">600a-based domestic refrigerators and, therefore, is not eligible for </w:t>
      </w:r>
      <w:r w:rsidR="00203EBA">
        <w:t xml:space="preserve">capital costs. </w:t>
      </w:r>
      <w:r w:rsidR="007D06B6">
        <w:t xml:space="preserve">However, </w:t>
      </w:r>
      <w:r w:rsidR="001F2AAE">
        <w:t>in 2020</w:t>
      </w:r>
      <w:r w:rsidR="00852E85">
        <w:t>,</w:t>
      </w:r>
      <w:r w:rsidR="001F2AAE">
        <w:t xml:space="preserve"> 88 per cent of the refrigerators manufactured by the enterprise were </w:t>
      </w:r>
      <w:r w:rsidR="00DA0D4F">
        <w:t>HFC-134a-based</w:t>
      </w:r>
      <w:r w:rsidR="00852E85">
        <w:t xml:space="preserve"> and </w:t>
      </w:r>
      <w:r w:rsidR="00A83B0C">
        <w:t>76 per cent</w:t>
      </w:r>
      <w:r w:rsidR="00A83B0C" w:rsidDel="00A83B0C">
        <w:t xml:space="preserve"> </w:t>
      </w:r>
      <w:r w:rsidR="00A83B0C">
        <w:t xml:space="preserve">in </w:t>
      </w:r>
      <w:r w:rsidR="00DA0D4F">
        <w:t>2023</w:t>
      </w:r>
      <w:r w:rsidR="00FB0BCC">
        <w:t xml:space="preserve">. </w:t>
      </w:r>
      <w:r w:rsidR="002B2D9D">
        <w:t>Noting that over</w:t>
      </w:r>
      <w:r w:rsidR="0062674E">
        <w:t xml:space="preserve"> </w:t>
      </w:r>
      <w:r w:rsidR="0062674E" w:rsidRPr="0062674E">
        <w:t>three-quarters</w:t>
      </w:r>
      <w:r w:rsidR="00693726">
        <w:t xml:space="preserve"> of the enterprise’s manufacturing </w:t>
      </w:r>
      <w:r w:rsidR="00EE404E">
        <w:t xml:space="preserve">was still HFC-134a based, </w:t>
      </w:r>
      <w:r w:rsidR="00A625B1">
        <w:t xml:space="preserve">the Secretariat considered </w:t>
      </w:r>
      <w:r w:rsidR="00FA1FBA">
        <w:t xml:space="preserve">it </w:t>
      </w:r>
      <w:r w:rsidR="00A625B1">
        <w:t xml:space="preserve">meaningful to </w:t>
      </w:r>
      <w:r w:rsidR="007F216D">
        <w:t xml:space="preserve">recommend US $50,000 for technical assistance to enable </w:t>
      </w:r>
      <w:r w:rsidR="004546FD">
        <w:t xml:space="preserve">the enterprise to finalize its </w:t>
      </w:r>
      <w:r w:rsidR="00293758">
        <w:t xml:space="preserve">conversion to R-600a </w:t>
      </w:r>
      <w:r w:rsidR="00082ABC">
        <w:t xml:space="preserve">in line </w:t>
      </w:r>
      <w:r w:rsidR="00B30353">
        <w:t xml:space="preserve">with the timeline of the </w:t>
      </w:r>
      <w:r w:rsidR="006E2C90">
        <w:t xml:space="preserve">other enterprises assisted under the project, i.e., </w:t>
      </w:r>
      <w:r w:rsidR="00090847">
        <w:t>1 January 2028</w:t>
      </w:r>
      <w:r w:rsidR="00560762">
        <w:t xml:space="preserve">. </w:t>
      </w:r>
    </w:p>
    <w:p w14:paraId="6F5E8050" w14:textId="5EA21BA0" w:rsidR="004A3DAE" w:rsidRPr="004A3DAE" w:rsidRDefault="00C97FE8" w:rsidP="003F26EE">
      <w:pPr>
        <w:pStyle w:val="Heading1"/>
      </w:pPr>
      <w:r w:rsidRPr="008B7858">
        <w:rPr>
          <w:lang w:val="en-US"/>
        </w:rPr>
        <w:t>Further to discussion</w:t>
      </w:r>
      <w:r w:rsidR="00FC3378">
        <w:rPr>
          <w:lang w:val="en-US"/>
        </w:rPr>
        <w:t>s</w:t>
      </w:r>
      <w:r w:rsidRPr="008B7858">
        <w:rPr>
          <w:lang w:val="en-US"/>
        </w:rPr>
        <w:t>, t</w:t>
      </w:r>
      <w:r w:rsidR="00BB779B" w:rsidRPr="008B7858">
        <w:rPr>
          <w:lang w:val="en-US"/>
        </w:rPr>
        <w:t xml:space="preserve">he incremental cost to convert </w:t>
      </w:r>
      <w:r w:rsidR="00FC3378">
        <w:rPr>
          <w:lang w:val="en-US"/>
        </w:rPr>
        <w:t>SME</w:t>
      </w:r>
      <w:r w:rsidR="003122B1" w:rsidRPr="008B7858">
        <w:rPr>
          <w:lang w:val="en-US"/>
        </w:rPr>
        <w:t>s consuming between 1.5 mt to 15 mt per year</w:t>
      </w:r>
      <w:r w:rsidR="00BB779B" w:rsidRPr="008B7858">
        <w:rPr>
          <w:lang w:val="en-US"/>
        </w:rPr>
        <w:t xml:space="preserve"> w</w:t>
      </w:r>
      <w:r w:rsidR="001B6166" w:rsidRPr="008B7858">
        <w:rPr>
          <w:lang w:val="en-US"/>
        </w:rPr>
        <w:t xml:space="preserve">as </w:t>
      </w:r>
      <w:r w:rsidRPr="008B7858">
        <w:rPr>
          <w:lang w:val="en-US"/>
        </w:rPr>
        <w:t xml:space="preserve">agreed </w:t>
      </w:r>
      <w:r w:rsidR="001B6166" w:rsidRPr="008B7858">
        <w:rPr>
          <w:lang w:val="en-US"/>
        </w:rPr>
        <w:t xml:space="preserve">at US $78,300 per enterprise based on the cost </w:t>
      </w:r>
      <w:r w:rsidR="003122B1" w:rsidRPr="008B7858">
        <w:rPr>
          <w:lang w:val="en-US"/>
        </w:rPr>
        <w:t>for product redesign</w:t>
      </w:r>
      <w:r w:rsidR="001B6166" w:rsidRPr="008B7858">
        <w:rPr>
          <w:lang w:val="en-US"/>
        </w:rPr>
        <w:t>,</w:t>
      </w:r>
      <w:r w:rsidR="003122B1" w:rsidRPr="008B7858">
        <w:rPr>
          <w:lang w:val="en-US"/>
        </w:rPr>
        <w:t xml:space="preserve"> prototype development </w:t>
      </w:r>
      <w:r w:rsidR="001B6166" w:rsidRPr="008B7858">
        <w:rPr>
          <w:lang w:val="en-US"/>
        </w:rPr>
        <w:t xml:space="preserve">and testing; </w:t>
      </w:r>
      <w:r w:rsidR="003122B1" w:rsidRPr="008B7858">
        <w:rPr>
          <w:lang w:val="en-US"/>
        </w:rPr>
        <w:t>modification of refrigerant supply and charging systems</w:t>
      </w:r>
      <w:r w:rsidR="00CF5ADF" w:rsidRPr="008B7858">
        <w:rPr>
          <w:lang w:val="en-US"/>
        </w:rPr>
        <w:t>;</w:t>
      </w:r>
      <w:r w:rsidR="003122B1" w:rsidRPr="008B7858">
        <w:rPr>
          <w:lang w:val="en-US"/>
        </w:rPr>
        <w:t xml:space="preserve"> </w:t>
      </w:r>
      <w:r w:rsidR="003135BA" w:rsidRPr="008B7858">
        <w:rPr>
          <w:lang w:val="en-US"/>
        </w:rPr>
        <w:t>R-600a</w:t>
      </w:r>
      <w:r w:rsidR="00E473C6" w:rsidRPr="008B7858">
        <w:rPr>
          <w:lang w:val="en-US"/>
        </w:rPr>
        <w:t xml:space="preserve"> </w:t>
      </w:r>
      <w:r w:rsidR="003122B1" w:rsidRPr="008B7858">
        <w:rPr>
          <w:lang w:val="en-US"/>
        </w:rPr>
        <w:t>leak detect</w:t>
      </w:r>
      <w:r w:rsidR="00E473C6" w:rsidRPr="008B7858">
        <w:rPr>
          <w:lang w:val="en-US"/>
        </w:rPr>
        <w:t>ors</w:t>
      </w:r>
      <w:r w:rsidR="00E158CE" w:rsidRPr="008B7858">
        <w:rPr>
          <w:lang w:val="en-US"/>
        </w:rPr>
        <w:t>;</w:t>
      </w:r>
      <w:r w:rsidR="003122B1" w:rsidRPr="008B7858">
        <w:rPr>
          <w:lang w:val="en-US"/>
        </w:rPr>
        <w:t xml:space="preserve"> safety infrastructure </w:t>
      </w:r>
      <w:r w:rsidR="0062302C" w:rsidRPr="008B7858">
        <w:rPr>
          <w:lang w:val="en-US"/>
        </w:rPr>
        <w:t>and</w:t>
      </w:r>
      <w:r w:rsidR="003122B1" w:rsidRPr="008B7858">
        <w:rPr>
          <w:lang w:val="en-US"/>
        </w:rPr>
        <w:t xml:space="preserve"> assembly line modifications</w:t>
      </w:r>
      <w:r w:rsidR="007A34FB">
        <w:rPr>
          <w:lang w:val="en-US"/>
        </w:rPr>
        <w:t>;</w:t>
      </w:r>
      <w:r w:rsidR="003122B1" w:rsidRPr="008B7858">
        <w:rPr>
          <w:lang w:val="en-US"/>
        </w:rPr>
        <w:t xml:space="preserve"> </w:t>
      </w:r>
      <w:r w:rsidR="00CF5ADF" w:rsidRPr="008B7858">
        <w:rPr>
          <w:lang w:val="en-US"/>
        </w:rPr>
        <w:t xml:space="preserve">inspection, </w:t>
      </w:r>
      <w:r w:rsidR="00E158CE" w:rsidRPr="008B7858">
        <w:rPr>
          <w:lang w:val="en-US"/>
        </w:rPr>
        <w:t xml:space="preserve">commissioning and safety training; </w:t>
      </w:r>
      <w:r w:rsidR="00B85512" w:rsidRPr="008B7858">
        <w:rPr>
          <w:lang w:val="en-US"/>
        </w:rPr>
        <w:t xml:space="preserve">technical assistance; </w:t>
      </w:r>
      <w:r w:rsidR="003122B1" w:rsidRPr="008B7858">
        <w:rPr>
          <w:lang w:val="en-US"/>
        </w:rPr>
        <w:t>product certification</w:t>
      </w:r>
      <w:r w:rsidR="00B85512" w:rsidRPr="008B7858">
        <w:rPr>
          <w:lang w:val="en-US"/>
        </w:rPr>
        <w:t>;</w:t>
      </w:r>
      <w:r w:rsidR="003122B1" w:rsidRPr="008B7858">
        <w:rPr>
          <w:lang w:val="en-US"/>
        </w:rPr>
        <w:t xml:space="preserve"> and contingency</w:t>
      </w:r>
      <w:r w:rsidR="00AC6879" w:rsidRPr="008B7858">
        <w:rPr>
          <w:lang w:val="en-US"/>
        </w:rPr>
        <w:t xml:space="preserve">. Similarly, the incremental cost to convert enterprises consuming 1.5 mt or less per year was agreed at US $31,150 per enterprise </w:t>
      </w:r>
      <w:r w:rsidR="00684773" w:rsidRPr="008B7858">
        <w:rPr>
          <w:lang w:val="en-US"/>
        </w:rPr>
        <w:t xml:space="preserve">based on </w:t>
      </w:r>
      <w:r w:rsidR="008B7858" w:rsidRPr="008B7858">
        <w:rPr>
          <w:lang w:val="en-US"/>
        </w:rPr>
        <w:t xml:space="preserve">the above elements and taking into account the smaller manufacturing volumes. </w:t>
      </w:r>
    </w:p>
    <w:p w14:paraId="7115C41E" w14:textId="2BC0A2F2" w:rsidR="003F26EE" w:rsidRPr="003F26EE" w:rsidRDefault="004A3DAE" w:rsidP="003F26EE">
      <w:pPr>
        <w:pStyle w:val="Heading1"/>
      </w:pPr>
      <w:r>
        <w:rPr>
          <w:lang w:val="en-US"/>
        </w:rPr>
        <w:t xml:space="preserve">Although </w:t>
      </w:r>
      <w:r w:rsidR="002526D8">
        <w:rPr>
          <w:lang w:val="en-US"/>
        </w:rPr>
        <w:t xml:space="preserve">enterprises in domestic refrigeration are not included </w:t>
      </w:r>
      <w:r w:rsidR="00362524">
        <w:rPr>
          <w:lang w:val="en-US"/>
        </w:rPr>
        <w:t xml:space="preserve">in the definition of </w:t>
      </w:r>
      <w:r>
        <w:rPr>
          <w:lang w:val="en-US"/>
        </w:rPr>
        <w:t xml:space="preserve">SMEs </w:t>
      </w:r>
      <w:r w:rsidR="00362524">
        <w:rPr>
          <w:lang w:val="en-US"/>
        </w:rPr>
        <w:t xml:space="preserve">provided in </w:t>
      </w:r>
      <w:r w:rsidR="00362524">
        <w:t>decision 95/86</w:t>
      </w:r>
      <w:r w:rsidR="00162D36">
        <w:t>(c)</w:t>
      </w:r>
      <w:r w:rsidR="00362524">
        <w:t xml:space="preserve">, the Secretariat considered </w:t>
      </w:r>
      <w:r w:rsidR="001C1E93">
        <w:t xml:space="preserve">that </w:t>
      </w:r>
      <w:r w:rsidR="00ED63C8">
        <w:t>small</w:t>
      </w:r>
      <w:r w:rsidR="00DE1CDA">
        <w:t>er</w:t>
      </w:r>
      <w:r w:rsidR="00ED63C8">
        <w:t xml:space="preserve"> enterprises in domestic refrigeration manufacturing would face similar financial and technical constraints </w:t>
      </w:r>
      <w:r w:rsidR="00DE1CDA">
        <w:t xml:space="preserve">in their HFC phase-down as SMEs in commercial RAC manufacturing. </w:t>
      </w:r>
      <w:r w:rsidR="00BE3E09" w:rsidRPr="00BE3E09">
        <w:t>Accordingly, the Secretariat proposed to use the same definition for SMEs in domestic refrigeration as specified in paragraph (c) of decision 95/86, and to use as a guideline the additional funding for SMEs specified in paragraphs (d)(i) and (e) of the same decision.</w:t>
      </w:r>
      <w:r w:rsidR="003F26EE" w:rsidRPr="003F26EE">
        <w:t xml:space="preserve"> </w:t>
      </w:r>
      <w:r w:rsidR="00DF1BE8">
        <w:t>Regarding the latter, UNIDO confirmed</w:t>
      </w:r>
      <w:r w:rsidR="00582644">
        <w:t xml:space="preserve"> that</w:t>
      </w:r>
      <w:r w:rsidR="00DF1BE8">
        <w:t xml:space="preserve"> the </w:t>
      </w:r>
      <w:r w:rsidR="00DF1BE8" w:rsidRPr="00DF1BE8">
        <w:t xml:space="preserve">project included all the remaining enterprises in </w:t>
      </w:r>
      <w:r w:rsidR="00DF1BE8">
        <w:t xml:space="preserve">the </w:t>
      </w:r>
      <w:r w:rsidR="00DF1BE8" w:rsidRPr="00DF1BE8">
        <w:t xml:space="preserve">sector and that it was understood that </w:t>
      </w:r>
      <w:r w:rsidR="00DF1BE8">
        <w:t>Egypt w</w:t>
      </w:r>
      <w:r w:rsidR="00DF1BE8" w:rsidRPr="00DF1BE8">
        <w:t xml:space="preserve">ould submit no further requests for funding from the Multilateral Fund for any enterprise in </w:t>
      </w:r>
      <w:r w:rsidR="00DF1BE8">
        <w:t>the domestic refrigeration manufacturing</w:t>
      </w:r>
      <w:r w:rsidR="00DF1BE8" w:rsidRPr="00DF1BE8">
        <w:t xml:space="preserve"> sector</w:t>
      </w:r>
      <w:r w:rsidR="00DF1BE8">
        <w:t>.</w:t>
      </w:r>
    </w:p>
    <w:p w14:paraId="72E2492D" w14:textId="52922D17" w:rsidR="00225EC7" w:rsidRPr="00354183" w:rsidRDefault="00E57857" w:rsidP="008955CC">
      <w:pPr>
        <w:pStyle w:val="Heading1"/>
        <w:rPr>
          <w:lang w:val="en-US"/>
        </w:rPr>
      </w:pPr>
      <w:r w:rsidRPr="00E57857">
        <w:rPr>
          <w:lang w:val="en-US"/>
        </w:rPr>
        <w:t>Of the nine enterprises with a</w:t>
      </w:r>
      <w:r w:rsidR="007316AF">
        <w:rPr>
          <w:lang w:val="en-US"/>
        </w:rPr>
        <w:t>n</w:t>
      </w:r>
      <w:r w:rsidRPr="00E57857">
        <w:rPr>
          <w:lang w:val="en-US"/>
        </w:rPr>
        <w:t xml:space="preserve"> HFC consumption </w:t>
      </w:r>
      <w:r w:rsidR="007316AF">
        <w:rPr>
          <w:lang w:val="en-US"/>
        </w:rPr>
        <w:t xml:space="preserve">of </w:t>
      </w:r>
      <w:r w:rsidRPr="00E57857">
        <w:rPr>
          <w:lang w:val="en-US"/>
        </w:rPr>
        <w:t xml:space="preserve">less than 15 mt per </w:t>
      </w:r>
      <w:r>
        <w:rPr>
          <w:lang w:val="en-US"/>
        </w:rPr>
        <w:t xml:space="preserve">year, </w:t>
      </w:r>
      <w:r w:rsidRPr="00E57857">
        <w:rPr>
          <w:lang w:val="en-US"/>
        </w:rPr>
        <w:t>Alradwan</w:t>
      </w:r>
      <w:r w:rsidR="002E2C33">
        <w:rPr>
          <w:lang w:val="en-US"/>
        </w:rPr>
        <w:t xml:space="preserve"> Internatio</w:t>
      </w:r>
      <w:r w:rsidR="003A5366">
        <w:rPr>
          <w:lang w:val="en-US"/>
        </w:rPr>
        <w:t>nal</w:t>
      </w:r>
      <w:r w:rsidRPr="00E57857">
        <w:rPr>
          <w:lang w:val="en-US"/>
        </w:rPr>
        <w:t xml:space="preserve">, Minlo, Tredco Engineering Industries and Tiba were </w:t>
      </w:r>
      <w:r w:rsidR="00D62E17">
        <w:rPr>
          <w:lang w:val="en-US"/>
        </w:rPr>
        <w:t xml:space="preserve">not </w:t>
      </w:r>
      <w:r w:rsidRPr="00E57857">
        <w:rPr>
          <w:lang w:val="en-US"/>
        </w:rPr>
        <w:t xml:space="preserve">considered </w:t>
      </w:r>
      <w:r w:rsidR="00272D71">
        <w:rPr>
          <w:lang w:val="en-US"/>
        </w:rPr>
        <w:t xml:space="preserve">as </w:t>
      </w:r>
      <w:r w:rsidRPr="00E57857">
        <w:rPr>
          <w:lang w:val="en-US"/>
        </w:rPr>
        <w:t xml:space="preserve">SMEs in </w:t>
      </w:r>
      <w:r w:rsidR="00D62E17">
        <w:rPr>
          <w:lang w:val="en-US"/>
        </w:rPr>
        <w:t>line</w:t>
      </w:r>
      <w:r w:rsidRPr="00E57857">
        <w:rPr>
          <w:lang w:val="en-US"/>
        </w:rPr>
        <w:t xml:space="preserve"> </w:t>
      </w:r>
      <w:r w:rsidR="00D42289">
        <w:rPr>
          <w:lang w:val="en-US"/>
        </w:rPr>
        <w:t xml:space="preserve">with </w:t>
      </w:r>
      <w:r w:rsidRPr="00E57857">
        <w:rPr>
          <w:lang w:val="en-US"/>
        </w:rPr>
        <w:t>decision 95/86(</w:t>
      </w:r>
      <w:r w:rsidR="00D62E17">
        <w:rPr>
          <w:lang w:val="en-US"/>
        </w:rPr>
        <w:t>c</w:t>
      </w:r>
      <w:r w:rsidRPr="00E57857">
        <w:rPr>
          <w:lang w:val="en-US"/>
        </w:rPr>
        <w:t>) based on the</w:t>
      </w:r>
      <w:r w:rsidR="00AE1088">
        <w:rPr>
          <w:lang w:val="en-US"/>
        </w:rPr>
        <w:t xml:space="preserve"> total consumption at the enterprise or </w:t>
      </w:r>
      <w:r w:rsidR="00D42289">
        <w:rPr>
          <w:lang w:val="en-US"/>
        </w:rPr>
        <w:t>the</w:t>
      </w:r>
      <w:r w:rsidR="005E7676">
        <w:rPr>
          <w:lang w:val="en-US"/>
        </w:rPr>
        <w:t xml:space="preserve"> </w:t>
      </w:r>
      <w:r w:rsidR="00ED2737">
        <w:rPr>
          <w:lang w:val="en-US"/>
        </w:rPr>
        <w:t>volume</w:t>
      </w:r>
      <w:r w:rsidR="00007ADB">
        <w:rPr>
          <w:lang w:val="en-US"/>
        </w:rPr>
        <w:t xml:space="preserve"> of </w:t>
      </w:r>
      <w:r w:rsidR="00025CE5">
        <w:rPr>
          <w:lang w:val="en-US"/>
        </w:rPr>
        <w:t>equipment manufactured</w:t>
      </w:r>
      <w:r w:rsidR="00F51017">
        <w:rPr>
          <w:lang w:val="en-US"/>
        </w:rPr>
        <w:t xml:space="preserve">. </w:t>
      </w:r>
      <w:r w:rsidR="00632B80">
        <w:rPr>
          <w:lang w:val="en-US"/>
        </w:rPr>
        <w:t xml:space="preserve">Accordingly, </w:t>
      </w:r>
      <w:r w:rsidR="00B343C1">
        <w:rPr>
          <w:lang w:val="en-US"/>
        </w:rPr>
        <w:t>the i</w:t>
      </w:r>
      <w:r w:rsidR="00D67F6E">
        <w:rPr>
          <w:lang w:val="en-US"/>
        </w:rPr>
        <w:t xml:space="preserve">ncremental cost for those </w:t>
      </w:r>
      <w:r w:rsidR="00B45484" w:rsidRPr="008955CC">
        <w:rPr>
          <w:lang w:val="en-US"/>
        </w:rPr>
        <w:t>enterprises</w:t>
      </w:r>
      <w:r w:rsidR="00D67F6E">
        <w:rPr>
          <w:lang w:val="en-US"/>
        </w:rPr>
        <w:t xml:space="preserve"> was agreed </w:t>
      </w:r>
      <w:r w:rsidR="00E3520E">
        <w:rPr>
          <w:lang w:val="en-US"/>
        </w:rPr>
        <w:t xml:space="preserve">based on </w:t>
      </w:r>
      <w:r w:rsidR="0076040C">
        <w:rPr>
          <w:lang w:val="en-US"/>
        </w:rPr>
        <w:t xml:space="preserve">the lower of </w:t>
      </w:r>
      <w:r w:rsidR="0076040C" w:rsidRPr="008B7858">
        <w:rPr>
          <w:lang w:val="en-US"/>
        </w:rPr>
        <w:t xml:space="preserve">US $78,300 </w:t>
      </w:r>
      <w:r w:rsidR="0089630F">
        <w:rPr>
          <w:lang w:val="en-US"/>
        </w:rPr>
        <w:t xml:space="preserve">and </w:t>
      </w:r>
      <w:r w:rsidR="00650040">
        <w:rPr>
          <w:lang w:val="en-US"/>
        </w:rPr>
        <w:t>a</w:t>
      </w:r>
      <w:r w:rsidRPr="00E57857">
        <w:rPr>
          <w:lang w:val="en-US"/>
        </w:rPr>
        <w:t xml:space="preserve"> cost effectiveness of US $13.76</w:t>
      </w:r>
      <w:r w:rsidR="00650040">
        <w:rPr>
          <w:lang w:val="en-US"/>
        </w:rPr>
        <w:t>/</w:t>
      </w:r>
      <w:r w:rsidRPr="00E57857">
        <w:rPr>
          <w:lang w:val="en-US"/>
        </w:rPr>
        <w:t>kg</w:t>
      </w:r>
      <w:r w:rsidR="00650040">
        <w:rPr>
          <w:lang w:val="en-US"/>
        </w:rPr>
        <w:t>.</w:t>
      </w:r>
      <w:r w:rsidRPr="00E57857">
        <w:rPr>
          <w:lang w:val="en-US"/>
        </w:rPr>
        <w:t xml:space="preserve"> </w:t>
      </w:r>
      <w:r w:rsidRPr="008955CC">
        <w:rPr>
          <w:lang w:val="en-US"/>
        </w:rPr>
        <w:t>For</w:t>
      </w:r>
      <w:r w:rsidR="001E59A0" w:rsidRPr="001E59A0">
        <w:rPr>
          <w:lang w:val="en-US"/>
        </w:rPr>
        <w:t xml:space="preserve"> </w:t>
      </w:r>
      <w:r w:rsidR="001E59A0" w:rsidRPr="008955CC">
        <w:rPr>
          <w:lang w:val="en-US"/>
        </w:rPr>
        <w:t>SMEs with consumption above 1.5 mt (i.e.,</w:t>
      </w:r>
      <w:r w:rsidR="00052967">
        <w:rPr>
          <w:lang w:val="en-US"/>
        </w:rPr>
        <w:t xml:space="preserve"> Akwarj</w:t>
      </w:r>
      <w:r w:rsidR="001E59A0" w:rsidRPr="008955CC">
        <w:rPr>
          <w:lang w:val="en-US"/>
        </w:rPr>
        <w:t xml:space="preserve">, Mas Electric and </w:t>
      </w:r>
      <w:r w:rsidR="004C7D35">
        <w:rPr>
          <w:lang w:val="en-US"/>
        </w:rPr>
        <w:t>Trust for Ind.</w:t>
      </w:r>
      <w:r w:rsidR="001E59A0" w:rsidRPr="008955CC">
        <w:rPr>
          <w:lang w:val="en-US"/>
        </w:rPr>
        <w:t>)</w:t>
      </w:r>
      <w:r w:rsidRPr="008955CC">
        <w:rPr>
          <w:lang w:val="en-US"/>
        </w:rPr>
        <w:t xml:space="preserve">, </w:t>
      </w:r>
      <w:r w:rsidR="008F6C96" w:rsidRPr="008955CC">
        <w:rPr>
          <w:lang w:val="en-US"/>
        </w:rPr>
        <w:t xml:space="preserve">the incremental cost was agreed </w:t>
      </w:r>
      <w:r w:rsidR="0089630F">
        <w:rPr>
          <w:lang w:val="en-US"/>
        </w:rPr>
        <w:t xml:space="preserve">based on the lower of </w:t>
      </w:r>
      <w:r w:rsidR="0089630F" w:rsidRPr="008B7858">
        <w:rPr>
          <w:lang w:val="en-US"/>
        </w:rPr>
        <w:t xml:space="preserve">US $78,300 </w:t>
      </w:r>
      <w:r w:rsidR="0089630F">
        <w:rPr>
          <w:lang w:val="en-US"/>
        </w:rPr>
        <w:t xml:space="preserve">and </w:t>
      </w:r>
      <w:r w:rsidR="008F6C96" w:rsidRPr="008955CC">
        <w:rPr>
          <w:lang w:val="en-US"/>
        </w:rPr>
        <w:t>a cost effectiveness of US $1</w:t>
      </w:r>
      <w:r w:rsidR="00A6229A" w:rsidRPr="008955CC">
        <w:rPr>
          <w:lang w:val="en-US"/>
        </w:rPr>
        <w:t>8</w:t>
      </w:r>
      <w:r w:rsidR="008F6C96" w:rsidRPr="008955CC">
        <w:rPr>
          <w:lang w:val="en-US"/>
        </w:rPr>
        <w:t>.</w:t>
      </w:r>
      <w:r w:rsidR="00A6229A" w:rsidRPr="008955CC">
        <w:rPr>
          <w:lang w:val="en-US"/>
        </w:rPr>
        <w:t>1</w:t>
      </w:r>
      <w:r w:rsidR="008F6C96" w:rsidRPr="008955CC">
        <w:rPr>
          <w:lang w:val="en-US"/>
        </w:rPr>
        <w:t>6/kg</w:t>
      </w:r>
      <w:r w:rsidR="0075761D" w:rsidRPr="008955CC">
        <w:rPr>
          <w:lang w:val="en-US"/>
        </w:rPr>
        <w:t xml:space="preserve"> </w:t>
      </w:r>
      <w:r w:rsidR="00A9292D" w:rsidRPr="008955CC">
        <w:rPr>
          <w:lang w:val="en-US"/>
        </w:rPr>
        <w:t xml:space="preserve">and </w:t>
      </w:r>
      <w:r w:rsidR="00C33FD3">
        <w:rPr>
          <w:lang w:val="en-US"/>
        </w:rPr>
        <w:t xml:space="preserve">based on the lower of US $31,150 and </w:t>
      </w:r>
      <w:r w:rsidR="00CE6CA5" w:rsidRPr="008955CC">
        <w:rPr>
          <w:lang w:val="en-US"/>
        </w:rPr>
        <w:t>US $34.4</w:t>
      </w:r>
      <w:r w:rsidR="000316C5" w:rsidRPr="008955CC">
        <w:rPr>
          <w:lang w:val="en-US"/>
        </w:rPr>
        <w:t xml:space="preserve">0/kg </w:t>
      </w:r>
      <w:r w:rsidR="00BB11B3" w:rsidRPr="008955CC">
        <w:rPr>
          <w:lang w:val="en-US"/>
        </w:rPr>
        <w:t>for SMEs with consumption of 1.5 mt and below (</w:t>
      </w:r>
      <w:r w:rsidRPr="008955CC">
        <w:rPr>
          <w:lang w:val="en-US"/>
        </w:rPr>
        <w:t>Eastern Engineering Enterprises and Elsaeedy Electrical Appliances</w:t>
      </w:r>
      <w:r w:rsidR="008955CC" w:rsidRPr="008955CC">
        <w:rPr>
          <w:lang w:val="en-US"/>
        </w:rPr>
        <w:t xml:space="preserve">). </w:t>
      </w:r>
    </w:p>
    <w:p w14:paraId="71B59FCB" w14:textId="4CB5B20E" w:rsidR="008B7858" w:rsidRPr="00EE12DB" w:rsidRDefault="007B472D" w:rsidP="008B7858">
      <w:pPr>
        <w:pStyle w:val="Heading1"/>
        <w:rPr>
          <w:lang w:val="en-US"/>
        </w:rPr>
      </w:pPr>
      <w:r w:rsidRPr="00EE12DB">
        <w:rPr>
          <w:lang w:val="en-US"/>
        </w:rPr>
        <w:t xml:space="preserve">Based on the above, the total agreed funding for the </w:t>
      </w:r>
      <w:r w:rsidR="006F17FB" w:rsidRPr="00EE12DB">
        <w:rPr>
          <w:lang w:val="en-US"/>
        </w:rPr>
        <w:t xml:space="preserve">projects in </w:t>
      </w:r>
      <w:r w:rsidRPr="00EE12DB">
        <w:rPr>
          <w:lang w:val="en-US"/>
        </w:rPr>
        <w:t>domestic refrigeration is US $</w:t>
      </w:r>
      <w:r w:rsidR="006F299B" w:rsidRPr="00EE12DB">
        <w:rPr>
          <w:lang w:val="en-US"/>
        </w:rPr>
        <w:t>4,</w:t>
      </w:r>
      <w:r w:rsidR="000D0027" w:rsidRPr="00EE12DB">
        <w:rPr>
          <w:lang w:val="en-US"/>
        </w:rPr>
        <w:t>552,85</w:t>
      </w:r>
      <w:r w:rsidR="00BF7ED1">
        <w:rPr>
          <w:lang w:val="en-US"/>
        </w:rPr>
        <w:t>6</w:t>
      </w:r>
      <w:r w:rsidR="006F299B" w:rsidRPr="00EE12DB">
        <w:rPr>
          <w:lang w:val="en-US"/>
        </w:rPr>
        <w:t xml:space="preserve"> as summarized in table </w:t>
      </w:r>
      <w:r w:rsidR="002A716F" w:rsidRPr="00EE12DB">
        <w:rPr>
          <w:lang w:val="en-US"/>
        </w:rPr>
        <w:t>30</w:t>
      </w:r>
      <w:r w:rsidR="006F299B" w:rsidRPr="00EE12DB">
        <w:rPr>
          <w:lang w:val="en-US"/>
        </w:rPr>
        <w:t xml:space="preserve"> below.</w:t>
      </w:r>
    </w:p>
    <w:p w14:paraId="40A5F97F" w14:textId="34826207" w:rsidR="008612E5" w:rsidRPr="00EE12DB" w:rsidRDefault="008612E5" w:rsidP="007C6ED2">
      <w:pPr>
        <w:keepNext/>
        <w:rPr>
          <w:b/>
          <w:bCs/>
        </w:rPr>
      </w:pPr>
      <w:r w:rsidRPr="00EE12DB">
        <w:rPr>
          <w:b/>
          <w:bCs/>
        </w:rPr>
        <w:t>Table</w:t>
      </w:r>
      <w:r w:rsidR="002A716F" w:rsidRPr="00EE12DB">
        <w:rPr>
          <w:b/>
          <w:bCs/>
        </w:rPr>
        <w:t xml:space="preserve"> 30</w:t>
      </w:r>
      <w:r w:rsidR="00A375F4" w:rsidRPr="00EE12DB">
        <w:rPr>
          <w:b/>
          <w:bCs/>
        </w:rPr>
        <w:t>.</w:t>
      </w:r>
      <w:r w:rsidRPr="00EE12DB">
        <w:rPr>
          <w:b/>
          <w:bCs/>
        </w:rPr>
        <w:t xml:space="preserve"> Agreed funding for </w:t>
      </w:r>
      <w:r w:rsidR="002A716F" w:rsidRPr="00EE12DB">
        <w:rPr>
          <w:b/>
          <w:bCs/>
        </w:rPr>
        <w:t xml:space="preserve">the </w:t>
      </w:r>
      <w:r w:rsidRPr="00EE12DB">
        <w:rPr>
          <w:b/>
          <w:bCs/>
        </w:rPr>
        <w:t>domestic refrigerat</w:t>
      </w:r>
      <w:r w:rsidR="002A716F" w:rsidRPr="00EE12DB">
        <w:rPr>
          <w:b/>
          <w:bCs/>
        </w:rPr>
        <w:t>ion</w:t>
      </w:r>
      <w:r w:rsidRPr="00EE12DB">
        <w:rPr>
          <w:b/>
          <w:bCs/>
        </w:rPr>
        <w:t xml:space="preserve"> manufactur</w:t>
      </w:r>
      <w:r w:rsidR="002A716F" w:rsidRPr="00EE12DB">
        <w:rPr>
          <w:b/>
          <w:bCs/>
        </w:rPr>
        <w:t>ing sector</w:t>
      </w:r>
    </w:p>
    <w:tbl>
      <w:tblPr>
        <w:tblW w:w="5000" w:type="pct"/>
        <w:tblLayout w:type="fixed"/>
        <w:tblLook w:val="04A0" w:firstRow="1" w:lastRow="0" w:firstColumn="1" w:lastColumn="0" w:noHBand="0" w:noVBand="1"/>
      </w:tblPr>
      <w:tblGrid>
        <w:gridCol w:w="4170"/>
        <w:gridCol w:w="645"/>
        <w:gridCol w:w="1421"/>
        <w:gridCol w:w="1904"/>
        <w:gridCol w:w="1210"/>
      </w:tblGrid>
      <w:tr w:rsidR="005D0F18" w:rsidRPr="00EE12DB" w14:paraId="18B2F0AB" w14:textId="77777777" w:rsidTr="005D0F18">
        <w:trPr>
          <w:trHeight w:val="290"/>
        </w:trPr>
        <w:tc>
          <w:tcPr>
            <w:tcW w:w="2230" w:type="pct"/>
            <w:tcBorders>
              <w:top w:val="single" w:sz="4" w:space="0" w:color="auto"/>
              <w:left w:val="single" w:sz="4" w:space="0" w:color="auto"/>
              <w:bottom w:val="single" w:sz="4" w:space="0" w:color="auto"/>
              <w:right w:val="single" w:sz="4" w:space="0" w:color="auto"/>
            </w:tcBorders>
            <w:shd w:val="clear" w:color="000000" w:fill="auto"/>
            <w:noWrap/>
            <w:hideMark/>
          </w:tcPr>
          <w:p w14:paraId="3A6148E4" w14:textId="77777777" w:rsidR="005D4C27" w:rsidRPr="00EE12DB" w:rsidRDefault="005D4C27" w:rsidP="00D13459">
            <w:pPr>
              <w:jc w:val="center"/>
              <w:rPr>
                <w:b/>
                <w:bCs/>
                <w:color w:val="000000"/>
                <w:sz w:val="20"/>
                <w:szCs w:val="20"/>
              </w:rPr>
            </w:pPr>
            <w:r w:rsidRPr="00EE12DB">
              <w:rPr>
                <w:b/>
                <w:bCs/>
                <w:color w:val="000000"/>
                <w:sz w:val="20"/>
                <w:szCs w:val="20"/>
              </w:rPr>
              <w:t>Particulars</w:t>
            </w:r>
          </w:p>
        </w:tc>
        <w:tc>
          <w:tcPr>
            <w:tcW w:w="345" w:type="pct"/>
            <w:tcBorders>
              <w:top w:val="single" w:sz="4" w:space="0" w:color="auto"/>
              <w:left w:val="nil"/>
              <w:bottom w:val="single" w:sz="4" w:space="0" w:color="auto"/>
              <w:right w:val="single" w:sz="4" w:space="0" w:color="auto"/>
            </w:tcBorders>
            <w:shd w:val="clear" w:color="000000" w:fill="auto"/>
            <w:noWrap/>
            <w:hideMark/>
          </w:tcPr>
          <w:p w14:paraId="41361ECE" w14:textId="6CFCC9D0" w:rsidR="005D4C27" w:rsidRPr="00EE12DB" w:rsidRDefault="00C20F9C" w:rsidP="00D13459">
            <w:pPr>
              <w:jc w:val="center"/>
              <w:rPr>
                <w:b/>
                <w:bCs/>
                <w:color w:val="000000"/>
                <w:sz w:val="20"/>
                <w:szCs w:val="20"/>
              </w:rPr>
            </w:pPr>
            <w:r w:rsidRPr="00EE12DB">
              <w:rPr>
                <w:b/>
                <w:bCs/>
                <w:color w:val="000000"/>
                <w:sz w:val="20"/>
                <w:szCs w:val="20"/>
              </w:rPr>
              <w:t>No.</w:t>
            </w:r>
          </w:p>
        </w:tc>
        <w:tc>
          <w:tcPr>
            <w:tcW w:w="760" w:type="pct"/>
            <w:tcBorders>
              <w:top w:val="single" w:sz="4" w:space="0" w:color="auto"/>
              <w:left w:val="nil"/>
              <w:bottom w:val="single" w:sz="4" w:space="0" w:color="auto"/>
              <w:right w:val="single" w:sz="4" w:space="0" w:color="auto"/>
            </w:tcBorders>
            <w:shd w:val="clear" w:color="000000" w:fill="auto"/>
            <w:noWrap/>
            <w:hideMark/>
          </w:tcPr>
          <w:p w14:paraId="020A585E" w14:textId="3DC7C694" w:rsidR="005D4C27" w:rsidRPr="00EE12DB" w:rsidRDefault="00C20F9C" w:rsidP="00D13459">
            <w:pPr>
              <w:jc w:val="center"/>
              <w:rPr>
                <w:b/>
                <w:bCs/>
                <w:color w:val="000000"/>
                <w:sz w:val="20"/>
                <w:szCs w:val="20"/>
              </w:rPr>
            </w:pPr>
            <w:r w:rsidRPr="00EE12DB">
              <w:rPr>
                <w:b/>
                <w:bCs/>
                <w:color w:val="000000"/>
                <w:sz w:val="20"/>
                <w:szCs w:val="20"/>
              </w:rPr>
              <w:t>Consumption (mt)</w:t>
            </w:r>
          </w:p>
        </w:tc>
        <w:tc>
          <w:tcPr>
            <w:tcW w:w="1018" w:type="pct"/>
            <w:tcBorders>
              <w:top w:val="single" w:sz="4" w:space="0" w:color="auto"/>
              <w:left w:val="nil"/>
              <w:bottom w:val="single" w:sz="4" w:space="0" w:color="auto"/>
              <w:right w:val="single" w:sz="4" w:space="0" w:color="auto"/>
            </w:tcBorders>
            <w:shd w:val="clear" w:color="000000" w:fill="auto"/>
            <w:noWrap/>
            <w:hideMark/>
          </w:tcPr>
          <w:p w14:paraId="61ECBD6D" w14:textId="11C9A9F5" w:rsidR="005D4C27" w:rsidRPr="00EE12DB" w:rsidRDefault="00C20F9C" w:rsidP="00D13459">
            <w:pPr>
              <w:jc w:val="center"/>
              <w:rPr>
                <w:b/>
                <w:bCs/>
                <w:color w:val="000000"/>
                <w:sz w:val="20"/>
                <w:szCs w:val="20"/>
              </w:rPr>
            </w:pPr>
            <w:r w:rsidRPr="00EE12DB">
              <w:rPr>
                <w:b/>
                <w:bCs/>
                <w:color w:val="000000"/>
                <w:sz w:val="20"/>
                <w:szCs w:val="20"/>
              </w:rPr>
              <w:t>Agreed funding (US $)</w:t>
            </w:r>
          </w:p>
        </w:tc>
        <w:tc>
          <w:tcPr>
            <w:tcW w:w="647" w:type="pct"/>
            <w:tcBorders>
              <w:top w:val="single" w:sz="4" w:space="0" w:color="auto"/>
              <w:left w:val="nil"/>
              <w:bottom w:val="single" w:sz="4" w:space="0" w:color="auto"/>
              <w:right w:val="single" w:sz="4" w:space="0" w:color="auto"/>
            </w:tcBorders>
            <w:shd w:val="clear" w:color="000000" w:fill="auto"/>
            <w:noWrap/>
            <w:hideMark/>
          </w:tcPr>
          <w:p w14:paraId="7AA4A09F" w14:textId="22C5D33C" w:rsidR="005D4C27" w:rsidRPr="00EE12DB" w:rsidRDefault="005D4C27" w:rsidP="00D13459">
            <w:pPr>
              <w:jc w:val="center"/>
              <w:rPr>
                <w:b/>
                <w:bCs/>
                <w:color w:val="000000"/>
                <w:sz w:val="20"/>
                <w:szCs w:val="20"/>
              </w:rPr>
            </w:pPr>
            <w:r w:rsidRPr="00EE12DB">
              <w:rPr>
                <w:b/>
                <w:bCs/>
                <w:color w:val="000000"/>
                <w:sz w:val="20"/>
                <w:szCs w:val="20"/>
              </w:rPr>
              <w:t>CE (</w:t>
            </w:r>
            <w:r w:rsidR="00C20F9C" w:rsidRPr="00EE12DB">
              <w:rPr>
                <w:b/>
                <w:bCs/>
                <w:color w:val="000000"/>
                <w:sz w:val="20"/>
                <w:szCs w:val="20"/>
              </w:rPr>
              <w:t>US $/kg</w:t>
            </w:r>
            <w:r w:rsidRPr="00EE12DB">
              <w:rPr>
                <w:b/>
                <w:bCs/>
                <w:color w:val="000000"/>
                <w:sz w:val="20"/>
                <w:szCs w:val="20"/>
              </w:rPr>
              <w:t>)</w:t>
            </w:r>
          </w:p>
        </w:tc>
      </w:tr>
      <w:tr w:rsidR="00C20F9C" w:rsidRPr="00EE12DB" w14:paraId="48EC8568" w14:textId="77777777" w:rsidTr="00C20F9C">
        <w:trPr>
          <w:trHeight w:val="290"/>
        </w:trPr>
        <w:tc>
          <w:tcPr>
            <w:tcW w:w="2230" w:type="pct"/>
            <w:tcBorders>
              <w:top w:val="nil"/>
              <w:left w:val="single" w:sz="4" w:space="0" w:color="auto"/>
              <w:bottom w:val="single" w:sz="4" w:space="0" w:color="auto"/>
              <w:right w:val="single" w:sz="4" w:space="0" w:color="auto"/>
            </w:tcBorders>
            <w:shd w:val="clear" w:color="auto" w:fill="auto"/>
            <w:noWrap/>
            <w:hideMark/>
          </w:tcPr>
          <w:p w14:paraId="60CCDD29" w14:textId="77B6CECC" w:rsidR="005D4C27" w:rsidRPr="00EE12DB" w:rsidRDefault="005D4C27" w:rsidP="00D13459">
            <w:pPr>
              <w:rPr>
                <w:color w:val="000000"/>
                <w:sz w:val="20"/>
                <w:szCs w:val="20"/>
              </w:rPr>
            </w:pPr>
            <w:r w:rsidRPr="00EE12DB">
              <w:rPr>
                <w:color w:val="000000"/>
                <w:sz w:val="20"/>
                <w:szCs w:val="20"/>
              </w:rPr>
              <w:t>Large enterprises (&gt; 15 mt)</w:t>
            </w:r>
          </w:p>
        </w:tc>
        <w:tc>
          <w:tcPr>
            <w:tcW w:w="345" w:type="pct"/>
            <w:tcBorders>
              <w:top w:val="nil"/>
              <w:left w:val="nil"/>
              <w:bottom w:val="single" w:sz="4" w:space="0" w:color="auto"/>
              <w:right w:val="single" w:sz="4" w:space="0" w:color="auto"/>
            </w:tcBorders>
            <w:shd w:val="clear" w:color="auto" w:fill="auto"/>
            <w:noWrap/>
            <w:hideMark/>
          </w:tcPr>
          <w:p w14:paraId="2E4D505A" w14:textId="5BE2862A" w:rsidR="005D4C27" w:rsidRPr="00EE12DB" w:rsidRDefault="005D4C27" w:rsidP="00D13459">
            <w:pPr>
              <w:jc w:val="center"/>
              <w:rPr>
                <w:color w:val="000000"/>
                <w:sz w:val="20"/>
                <w:szCs w:val="20"/>
              </w:rPr>
            </w:pPr>
            <w:r w:rsidRPr="00EE12DB">
              <w:rPr>
                <w:color w:val="000000"/>
                <w:sz w:val="20"/>
                <w:szCs w:val="20"/>
              </w:rPr>
              <w:t>5</w:t>
            </w:r>
          </w:p>
        </w:tc>
        <w:tc>
          <w:tcPr>
            <w:tcW w:w="760" w:type="pct"/>
            <w:tcBorders>
              <w:top w:val="nil"/>
              <w:left w:val="nil"/>
              <w:bottom w:val="single" w:sz="4" w:space="0" w:color="auto"/>
              <w:right w:val="single" w:sz="4" w:space="0" w:color="auto"/>
            </w:tcBorders>
            <w:shd w:val="clear" w:color="auto" w:fill="auto"/>
            <w:noWrap/>
            <w:hideMark/>
          </w:tcPr>
          <w:p w14:paraId="795D3CE8" w14:textId="105EE46D" w:rsidR="005D4C27" w:rsidRPr="00EE12DB" w:rsidRDefault="005D4C27" w:rsidP="005351E9">
            <w:pPr>
              <w:jc w:val="right"/>
              <w:rPr>
                <w:color w:val="000000"/>
                <w:sz w:val="20"/>
                <w:szCs w:val="20"/>
              </w:rPr>
            </w:pPr>
            <w:r w:rsidRPr="00EE12DB">
              <w:rPr>
                <w:color w:val="000000"/>
                <w:sz w:val="20"/>
                <w:szCs w:val="20"/>
              </w:rPr>
              <w:t>3</w:t>
            </w:r>
            <w:r w:rsidR="0046161E" w:rsidRPr="00EE12DB">
              <w:rPr>
                <w:color w:val="000000"/>
                <w:sz w:val="20"/>
                <w:szCs w:val="20"/>
              </w:rPr>
              <w:t>17</w:t>
            </w:r>
            <w:r w:rsidRPr="00EE12DB">
              <w:rPr>
                <w:color w:val="000000"/>
                <w:sz w:val="20"/>
                <w:szCs w:val="20"/>
              </w:rPr>
              <w:t>.</w:t>
            </w:r>
            <w:r w:rsidR="004A1245" w:rsidRPr="00EE12DB">
              <w:rPr>
                <w:color w:val="000000"/>
                <w:sz w:val="20"/>
                <w:szCs w:val="20"/>
              </w:rPr>
              <w:t>43</w:t>
            </w:r>
          </w:p>
        </w:tc>
        <w:tc>
          <w:tcPr>
            <w:tcW w:w="1018" w:type="pct"/>
            <w:tcBorders>
              <w:top w:val="nil"/>
              <w:left w:val="nil"/>
              <w:bottom w:val="single" w:sz="4" w:space="0" w:color="auto"/>
              <w:right w:val="single" w:sz="4" w:space="0" w:color="auto"/>
            </w:tcBorders>
            <w:shd w:val="clear" w:color="auto" w:fill="auto"/>
            <w:noWrap/>
            <w:hideMark/>
          </w:tcPr>
          <w:p w14:paraId="08F68998" w14:textId="1E7FF9F7" w:rsidR="005D4C27" w:rsidRPr="00EE12DB" w:rsidRDefault="007F06B0" w:rsidP="005351E9">
            <w:pPr>
              <w:jc w:val="right"/>
              <w:rPr>
                <w:color w:val="000000"/>
                <w:sz w:val="20"/>
                <w:szCs w:val="20"/>
              </w:rPr>
            </w:pPr>
            <w:r w:rsidRPr="00EE12DB">
              <w:rPr>
                <w:color w:val="000000"/>
                <w:sz w:val="20"/>
                <w:szCs w:val="20"/>
              </w:rPr>
              <w:t>4,157,49</w:t>
            </w:r>
            <w:r w:rsidR="00BF7ED1">
              <w:rPr>
                <w:color w:val="000000"/>
                <w:sz w:val="20"/>
                <w:szCs w:val="20"/>
              </w:rPr>
              <w:t>4</w:t>
            </w:r>
          </w:p>
        </w:tc>
        <w:tc>
          <w:tcPr>
            <w:tcW w:w="647" w:type="pct"/>
            <w:tcBorders>
              <w:top w:val="nil"/>
              <w:left w:val="nil"/>
              <w:bottom w:val="single" w:sz="4" w:space="0" w:color="auto"/>
              <w:right w:val="single" w:sz="4" w:space="0" w:color="auto"/>
            </w:tcBorders>
            <w:shd w:val="clear" w:color="auto" w:fill="auto"/>
            <w:noWrap/>
            <w:hideMark/>
          </w:tcPr>
          <w:p w14:paraId="7F505C29" w14:textId="1E0047B4" w:rsidR="005D4C27" w:rsidRPr="00EE12DB" w:rsidRDefault="007F06B0" w:rsidP="005351E9">
            <w:pPr>
              <w:jc w:val="right"/>
              <w:rPr>
                <w:color w:val="000000"/>
                <w:sz w:val="20"/>
                <w:szCs w:val="20"/>
              </w:rPr>
            </w:pPr>
            <w:r w:rsidRPr="00EE12DB">
              <w:rPr>
                <w:color w:val="000000"/>
                <w:sz w:val="20"/>
                <w:szCs w:val="20"/>
              </w:rPr>
              <w:t>13.10</w:t>
            </w:r>
          </w:p>
        </w:tc>
      </w:tr>
      <w:tr w:rsidR="00C20F9C" w:rsidRPr="00EE12DB" w14:paraId="06E1809B" w14:textId="77777777" w:rsidTr="00C20F9C">
        <w:trPr>
          <w:trHeight w:val="290"/>
        </w:trPr>
        <w:tc>
          <w:tcPr>
            <w:tcW w:w="2230" w:type="pct"/>
            <w:tcBorders>
              <w:top w:val="nil"/>
              <w:left w:val="single" w:sz="4" w:space="0" w:color="auto"/>
              <w:bottom w:val="single" w:sz="4" w:space="0" w:color="auto"/>
              <w:right w:val="single" w:sz="4" w:space="0" w:color="auto"/>
            </w:tcBorders>
            <w:shd w:val="clear" w:color="auto" w:fill="auto"/>
            <w:noWrap/>
          </w:tcPr>
          <w:p w14:paraId="7A0EA432" w14:textId="4A4E0271" w:rsidR="005D4C27" w:rsidRPr="00EE12DB" w:rsidRDefault="005D4C27" w:rsidP="00BC08E6">
            <w:pPr>
              <w:rPr>
                <w:color w:val="000000"/>
                <w:sz w:val="20"/>
                <w:szCs w:val="20"/>
              </w:rPr>
            </w:pPr>
            <w:r w:rsidRPr="00EE12DB">
              <w:rPr>
                <w:color w:val="000000"/>
                <w:sz w:val="20"/>
                <w:szCs w:val="20"/>
              </w:rPr>
              <w:t>El Araby</w:t>
            </w:r>
          </w:p>
        </w:tc>
        <w:tc>
          <w:tcPr>
            <w:tcW w:w="345" w:type="pct"/>
            <w:tcBorders>
              <w:top w:val="nil"/>
              <w:left w:val="nil"/>
              <w:bottom w:val="single" w:sz="4" w:space="0" w:color="auto"/>
              <w:right w:val="single" w:sz="4" w:space="0" w:color="auto"/>
            </w:tcBorders>
            <w:shd w:val="clear" w:color="auto" w:fill="auto"/>
            <w:noWrap/>
          </w:tcPr>
          <w:p w14:paraId="1EBE1AE9" w14:textId="2DC095A0" w:rsidR="005D4C27" w:rsidRPr="00EE12DB" w:rsidRDefault="005D4C27" w:rsidP="00BC08E6">
            <w:pPr>
              <w:jc w:val="center"/>
              <w:rPr>
                <w:color w:val="000000"/>
                <w:sz w:val="20"/>
                <w:szCs w:val="20"/>
              </w:rPr>
            </w:pPr>
            <w:r w:rsidRPr="00EE12DB">
              <w:rPr>
                <w:color w:val="000000"/>
                <w:sz w:val="20"/>
                <w:szCs w:val="20"/>
              </w:rPr>
              <w:t>1</w:t>
            </w:r>
          </w:p>
        </w:tc>
        <w:tc>
          <w:tcPr>
            <w:tcW w:w="760" w:type="pct"/>
            <w:tcBorders>
              <w:top w:val="nil"/>
              <w:left w:val="nil"/>
              <w:bottom w:val="single" w:sz="4" w:space="0" w:color="auto"/>
              <w:right w:val="single" w:sz="4" w:space="0" w:color="auto"/>
            </w:tcBorders>
            <w:shd w:val="clear" w:color="auto" w:fill="auto"/>
            <w:noWrap/>
          </w:tcPr>
          <w:p w14:paraId="7E1B2326" w14:textId="0DC617CF" w:rsidR="005D4C27" w:rsidRPr="00EE12DB" w:rsidRDefault="005D4C27" w:rsidP="005351E9">
            <w:pPr>
              <w:jc w:val="right"/>
              <w:rPr>
                <w:color w:val="000000"/>
                <w:sz w:val="20"/>
                <w:szCs w:val="20"/>
              </w:rPr>
            </w:pPr>
            <w:r w:rsidRPr="00EE12DB">
              <w:rPr>
                <w:color w:val="000000"/>
                <w:sz w:val="20"/>
                <w:szCs w:val="20"/>
              </w:rPr>
              <w:t>39.30</w:t>
            </w:r>
          </w:p>
        </w:tc>
        <w:tc>
          <w:tcPr>
            <w:tcW w:w="1018" w:type="pct"/>
            <w:tcBorders>
              <w:top w:val="nil"/>
              <w:left w:val="nil"/>
              <w:bottom w:val="single" w:sz="4" w:space="0" w:color="auto"/>
              <w:right w:val="single" w:sz="4" w:space="0" w:color="auto"/>
            </w:tcBorders>
            <w:shd w:val="clear" w:color="auto" w:fill="auto"/>
            <w:noWrap/>
          </w:tcPr>
          <w:p w14:paraId="72206615" w14:textId="5B872D8F" w:rsidR="005D4C27" w:rsidRPr="00EE12DB" w:rsidRDefault="007F06B0" w:rsidP="005351E9">
            <w:pPr>
              <w:jc w:val="right"/>
              <w:rPr>
                <w:color w:val="000000"/>
                <w:sz w:val="20"/>
                <w:szCs w:val="20"/>
              </w:rPr>
            </w:pPr>
            <w:r w:rsidRPr="00EE12DB">
              <w:rPr>
                <w:color w:val="000000"/>
                <w:sz w:val="20"/>
                <w:szCs w:val="20"/>
              </w:rPr>
              <w:t>50</w:t>
            </w:r>
            <w:r w:rsidR="005D4C27" w:rsidRPr="00EE12DB">
              <w:rPr>
                <w:color w:val="000000"/>
                <w:sz w:val="20"/>
                <w:szCs w:val="20"/>
              </w:rPr>
              <w:t>,000</w:t>
            </w:r>
          </w:p>
        </w:tc>
        <w:tc>
          <w:tcPr>
            <w:tcW w:w="647" w:type="pct"/>
            <w:tcBorders>
              <w:top w:val="nil"/>
              <w:left w:val="nil"/>
              <w:bottom w:val="single" w:sz="4" w:space="0" w:color="auto"/>
              <w:right w:val="single" w:sz="4" w:space="0" w:color="auto"/>
            </w:tcBorders>
            <w:shd w:val="clear" w:color="auto" w:fill="auto"/>
            <w:noWrap/>
          </w:tcPr>
          <w:p w14:paraId="749157C8" w14:textId="5CAADB48" w:rsidR="005D4C27" w:rsidRPr="00EE12DB" w:rsidRDefault="004F23A8" w:rsidP="005351E9">
            <w:pPr>
              <w:jc w:val="right"/>
              <w:rPr>
                <w:color w:val="000000"/>
                <w:sz w:val="20"/>
                <w:szCs w:val="20"/>
              </w:rPr>
            </w:pPr>
            <w:r w:rsidRPr="00EE12DB">
              <w:rPr>
                <w:color w:val="000000"/>
                <w:sz w:val="20"/>
                <w:szCs w:val="20"/>
              </w:rPr>
              <w:t>1.</w:t>
            </w:r>
            <w:r w:rsidR="007F06B0" w:rsidRPr="00EE12DB">
              <w:rPr>
                <w:color w:val="000000"/>
                <w:sz w:val="20"/>
                <w:szCs w:val="20"/>
              </w:rPr>
              <w:t>27</w:t>
            </w:r>
          </w:p>
        </w:tc>
      </w:tr>
      <w:tr w:rsidR="00C20F9C" w:rsidRPr="00EE12DB" w14:paraId="7A94254B" w14:textId="77777777" w:rsidTr="00C20F9C">
        <w:trPr>
          <w:trHeight w:val="290"/>
        </w:trPr>
        <w:tc>
          <w:tcPr>
            <w:tcW w:w="2230" w:type="pct"/>
            <w:tcBorders>
              <w:top w:val="nil"/>
              <w:left w:val="single" w:sz="4" w:space="0" w:color="auto"/>
              <w:bottom w:val="single" w:sz="4" w:space="0" w:color="auto"/>
              <w:right w:val="single" w:sz="4" w:space="0" w:color="auto"/>
            </w:tcBorders>
            <w:shd w:val="clear" w:color="auto" w:fill="auto"/>
            <w:noWrap/>
            <w:hideMark/>
          </w:tcPr>
          <w:p w14:paraId="4A73476E" w14:textId="1D25BF09" w:rsidR="005D4C27" w:rsidRPr="00EE12DB" w:rsidRDefault="005D4C27" w:rsidP="00BC08E6">
            <w:pPr>
              <w:rPr>
                <w:color w:val="000000"/>
                <w:sz w:val="20"/>
                <w:szCs w:val="20"/>
              </w:rPr>
            </w:pPr>
            <w:r w:rsidRPr="00EE12DB">
              <w:rPr>
                <w:color w:val="000000"/>
                <w:sz w:val="20"/>
                <w:szCs w:val="20"/>
              </w:rPr>
              <w:t>Enterprises with consumption between 1.5 mt and 15 mt</w:t>
            </w:r>
          </w:p>
        </w:tc>
        <w:tc>
          <w:tcPr>
            <w:tcW w:w="345" w:type="pct"/>
            <w:tcBorders>
              <w:top w:val="nil"/>
              <w:left w:val="nil"/>
              <w:bottom w:val="single" w:sz="4" w:space="0" w:color="auto"/>
              <w:right w:val="single" w:sz="4" w:space="0" w:color="auto"/>
            </w:tcBorders>
            <w:shd w:val="clear" w:color="auto" w:fill="auto"/>
            <w:noWrap/>
            <w:hideMark/>
          </w:tcPr>
          <w:p w14:paraId="43882359" w14:textId="77777777" w:rsidR="005D4C27" w:rsidRPr="00EE12DB" w:rsidRDefault="005D4C27" w:rsidP="00BC08E6">
            <w:pPr>
              <w:jc w:val="center"/>
              <w:rPr>
                <w:color w:val="000000"/>
                <w:sz w:val="20"/>
                <w:szCs w:val="20"/>
              </w:rPr>
            </w:pPr>
            <w:r w:rsidRPr="00EE12DB">
              <w:rPr>
                <w:color w:val="000000"/>
                <w:sz w:val="20"/>
                <w:szCs w:val="20"/>
              </w:rPr>
              <w:t>5</w:t>
            </w:r>
          </w:p>
        </w:tc>
        <w:tc>
          <w:tcPr>
            <w:tcW w:w="760" w:type="pct"/>
            <w:tcBorders>
              <w:top w:val="nil"/>
              <w:left w:val="nil"/>
              <w:bottom w:val="single" w:sz="4" w:space="0" w:color="auto"/>
              <w:right w:val="single" w:sz="4" w:space="0" w:color="auto"/>
            </w:tcBorders>
            <w:shd w:val="clear" w:color="auto" w:fill="auto"/>
            <w:noWrap/>
            <w:hideMark/>
          </w:tcPr>
          <w:p w14:paraId="7B3AB71C" w14:textId="77777777" w:rsidR="005D4C27" w:rsidRPr="00EE12DB" w:rsidRDefault="005D4C27" w:rsidP="005351E9">
            <w:pPr>
              <w:jc w:val="right"/>
              <w:rPr>
                <w:color w:val="000000"/>
                <w:sz w:val="20"/>
                <w:szCs w:val="20"/>
              </w:rPr>
            </w:pPr>
            <w:r w:rsidRPr="00EE12DB">
              <w:rPr>
                <w:color w:val="000000"/>
                <w:sz w:val="20"/>
                <w:szCs w:val="20"/>
              </w:rPr>
              <w:t>17.38</w:t>
            </w:r>
          </w:p>
        </w:tc>
        <w:tc>
          <w:tcPr>
            <w:tcW w:w="1018" w:type="pct"/>
            <w:tcBorders>
              <w:top w:val="nil"/>
              <w:left w:val="nil"/>
              <w:bottom w:val="single" w:sz="4" w:space="0" w:color="auto"/>
              <w:right w:val="single" w:sz="4" w:space="0" w:color="auto"/>
            </w:tcBorders>
            <w:shd w:val="clear" w:color="auto" w:fill="auto"/>
            <w:noWrap/>
            <w:hideMark/>
          </w:tcPr>
          <w:p w14:paraId="168FAE80" w14:textId="77777777" w:rsidR="005D4C27" w:rsidRPr="00EE12DB" w:rsidRDefault="005D4C27" w:rsidP="005351E9">
            <w:pPr>
              <w:jc w:val="right"/>
              <w:rPr>
                <w:color w:val="000000"/>
                <w:sz w:val="20"/>
                <w:szCs w:val="20"/>
              </w:rPr>
            </w:pPr>
            <w:r w:rsidRPr="00EE12DB">
              <w:rPr>
                <w:color w:val="000000"/>
                <w:sz w:val="20"/>
                <w:szCs w:val="20"/>
              </w:rPr>
              <w:t>280,607</w:t>
            </w:r>
          </w:p>
        </w:tc>
        <w:tc>
          <w:tcPr>
            <w:tcW w:w="647" w:type="pct"/>
            <w:tcBorders>
              <w:top w:val="nil"/>
              <w:left w:val="nil"/>
              <w:bottom w:val="single" w:sz="4" w:space="0" w:color="auto"/>
              <w:right w:val="single" w:sz="4" w:space="0" w:color="auto"/>
            </w:tcBorders>
            <w:shd w:val="clear" w:color="auto" w:fill="auto"/>
            <w:noWrap/>
            <w:hideMark/>
          </w:tcPr>
          <w:p w14:paraId="50698159" w14:textId="1A815057" w:rsidR="005D4C27" w:rsidRPr="00EE12DB" w:rsidRDefault="005D4C27" w:rsidP="005351E9">
            <w:pPr>
              <w:jc w:val="right"/>
              <w:rPr>
                <w:color w:val="000000"/>
                <w:sz w:val="20"/>
                <w:szCs w:val="20"/>
              </w:rPr>
            </w:pPr>
            <w:r w:rsidRPr="00EE12DB">
              <w:rPr>
                <w:color w:val="000000"/>
                <w:sz w:val="20"/>
                <w:szCs w:val="20"/>
              </w:rPr>
              <w:t>16.</w:t>
            </w:r>
            <w:r w:rsidR="007F06B0" w:rsidRPr="00EE12DB">
              <w:rPr>
                <w:color w:val="000000"/>
                <w:sz w:val="20"/>
                <w:szCs w:val="20"/>
              </w:rPr>
              <w:t>14</w:t>
            </w:r>
          </w:p>
        </w:tc>
      </w:tr>
      <w:tr w:rsidR="00C20F9C" w:rsidRPr="00EE12DB" w14:paraId="52833BD0" w14:textId="77777777" w:rsidTr="00C20F9C">
        <w:trPr>
          <w:trHeight w:val="290"/>
        </w:trPr>
        <w:tc>
          <w:tcPr>
            <w:tcW w:w="2230" w:type="pct"/>
            <w:tcBorders>
              <w:top w:val="nil"/>
              <w:left w:val="single" w:sz="4" w:space="0" w:color="auto"/>
              <w:bottom w:val="single" w:sz="4" w:space="0" w:color="auto"/>
              <w:right w:val="single" w:sz="4" w:space="0" w:color="auto"/>
            </w:tcBorders>
            <w:shd w:val="clear" w:color="auto" w:fill="auto"/>
            <w:noWrap/>
            <w:hideMark/>
          </w:tcPr>
          <w:p w14:paraId="46319137" w14:textId="5C04CD82" w:rsidR="005D4C27" w:rsidRPr="00EE12DB" w:rsidRDefault="005D4C27" w:rsidP="00BC08E6">
            <w:pPr>
              <w:rPr>
                <w:color w:val="000000"/>
                <w:sz w:val="20"/>
                <w:szCs w:val="20"/>
              </w:rPr>
            </w:pPr>
            <w:r w:rsidRPr="00EE12DB">
              <w:rPr>
                <w:color w:val="000000"/>
                <w:sz w:val="20"/>
                <w:szCs w:val="20"/>
              </w:rPr>
              <w:t>Enterprises with consumption of 1.5 mt or less</w:t>
            </w:r>
          </w:p>
        </w:tc>
        <w:tc>
          <w:tcPr>
            <w:tcW w:w="345" w:type="pct"/>
            <w:tcBorders>
              <w:top w:val="nil"/>
              <w:left w:val="nil"/>
              <w:bottom w:val="single" w:sz="4" w:space="0" w:color="auto"/>
              <w:right w:val="single" w:sz="4" w:space="0" w:color="auto"/>
            </w:tcBorders>
            <w:shd w:val="clear" w:color="auto" w:fill="auto"/>
            <w:noWrap/>
            <w:hideMark/>
          </w:tcPr>
          <w:p w14:paraId="769CBEBF" w14:textId="77777777" w:rsidR="005D4C27" w:rsidRPr="00EE12DB" w:rsidRDefault="005D4C27" w:rsidP="00BC08E6">
            <w:pPr>
              <w:jc w:val="center"/>
              <w:rPr>
                <w:color w:val="000000"/>
                <w:sz w:val="20"/>
                <w:szCs w:val="20"/>
              </w:rPr>
            </w:pPr>
            <w:r w:rsidRPr="00EE12DB">
              <w:rPr>
                <w:color w:val="000000"/>
                <w:sz w:val="20"/>
                <w:szCs w:val="20"/>
              </w:rPr>
              <w:t>4</w:t>
            </w:r>
          </w:p>
        </w:tc>
        <w:tc>
          <w:tcPr>
            <w:tcW w:w="760" w:type="pct"/>
            <w:tcBorders>
              <w:top w:val="nil"/>
              <w:left w:val="nil"/>
              <w:bottom w:val="single" w:sz="4" w:space="0" w:color="auto"/>
              <w:right w:val="single" w:sz="4" w:space="0" w:color="auto"/>
            </w:tcBorders>
            <w:shd w:val="clear" w:color="auto" w:fill="auto"/>
            <w:noWrap/>
            <w:hideMark/>
          </w:tcPr>
          <w:p w14:paraId="42A09EB0" w14:textId="77777777" w:rsidR="005D4C27" w:rsidRPr="00EE12DB" w:rsidRDefault="005D4C27" w:rsidP="005351E9">
            <w:pPr>
              <w:jc w:val="right"/>
              <w:rPr>
                <w:color w:val="000000"/>
                <w:sz w:val="20"/>
                <w:szCs w:val="20"/>
              </w:rPr>
            </w:pPr>
            <w:r w:rsidRPr="00EE12DB">
              <w:rPr>
                <w:color w:val="000000"/>
                <w:sz w:val="20"/>
                <w:szCs w:val="20"/>
              </w:rPr>
              <w:t>2.85</w:t>
            </w:r>
          </w:p>
        </w:tc>
        <w:tc>
          <w:tcPr>
            <w:tcW w:w="1018" w:type="pct"/>
            <w:tcBorders>
              <w:top w:val="nil"/>
              <w:left w:val="nil"/>
              <w:bottom w:val="single" w:sz="4" w:space="0" w:color="auto"/>
              <w:right w:val="single" w:sz="4" w:space="0" w:color="auto"/>
            </w:tcBorders>
            <w:shd w:val="clear" w:color="auto" w:fill="auto"/>
            <w:noWrap/>
            <w:hideMark/>
          </w:tcPr>
          <w:p w14:paraId="26F4A33A" w14:textId="77777777" w:rsidR="005D4C27" w:rsidRPr="00EE12DB" w:rsidRDefault="005D4C27" w:rsidP="005351E9">
            <w:pPr>
              <w:jc w:val="right"/>
              <w:rPr>
                <w:color w:val="000000"/>
                <w:sz w:val="20"/>
                <w:szCs w:val="20"/>
              </w:rPr>
            </w:pPr>
            <w:r w:rsidRPr="00EE12DB">
              <w:rPr>
                <w:color w:val="000000"/>
                <w:sz w:val="20"/>
                <w:szCs w:val="20"/>
              </w:rPr>
              <w:t>64,755</w:t>
            </w:r>
          </w:p>
        </w:tc>
        <w:tc>
          <w:tcPr>
            <w:tcW w:w="647" w:type="pct"/>
            <w:tcBorders>
              <w:top w:val="nil"/>
              <w:left w:val="nil"/>
              <w:bottom w:val="single" w:sz="4" w:space="0" w:color="auto"/>
              <w:right w:val="single" w:sz="4" w:space="0" w:color="auto"/>
            </w:tcBorders>
            <w:shd w:val="clear" w:color="auto" w:fill="auto"/>
            <w:noWrap/>
            <w:hideMark/>
          </w:tcPr>
          <w:p w14:paraId="6EFBF216" w14:textId="690B7C3E" w:rsidR="005D4C27" w:rsidRPr="00EE12DB" w:rsidRDefault="005D4C27" w:rsidP="005351E9">
            <w:pPr>
              <w:jc w:val="right"/>
              <w:rPr>
                <w:color w:val="000000"/>
                <w:sz w:val="20"/>
                <w:szCs w:val="20"/>
              </w:rPr>
            </w:pPr>
            <w:r w:rsidRPr="00EE12DB">
              <w:rPr>
                <w:color w:val="000000"/>
                <w:sz w:val="20"/>
                <w:szCs w:val="20"/>
              </w:rPr>
              <w:t>22.</w:t>
            </w:r>
            <w:r w:rsidR="007F06B0" w:rsidRPr="00EE12DB">
              <w:rPr>
                <w:color w:val="000000"/>
                <w:sz w:val="20"/>
                <w:szCs w:val="20"/>
              </w:rPr>
              <w:t>75</w:t>
            </w:r>
          </w:p>
        </w:tc>
      </w:tr>
      <w:tr w:rsidR="00C20F9C" w:rsidRPr="00EE12DB" w14:paraId="1E38E7AF" w14:textId="77777777" w:rsidTr="00C20F9C">
        <w:trPr>
          <w:trHeight w:val="290"/>
        </w:trPr>
        <w:tc>
          <w:tcPr>
            <w:tcW w:w="2230" w:type="pct"/>
            <w:tcBorders>
              <w:top w:val="nil"/>
              <w:left w:val="single" w:sz="4" w:space="0" w:color="auto"/>
              <w:bottom w:val="single" w:sz="4" w:space="0" w:color="auto"/>
              <w:right w:val="single" w:sz="4" w:space="0" w:color="auto"/>
            </w:tcBorders>
            <w:shd w:val="clear" w:color="auto" w:fill="auto"/>
            <w:noWrap/>
            <w:hideMark/>
          </w:tcPr>
          <w:p w14:paraId="2E250E37" w14:textId="77777777" w:rsidR="005D4C27" w:rsidRPr="00EE12DB" w:rsidRDefault="005D4C27" w:rsidP="00BC08E6">
            <w:pPr>
              <w:rPr>
                <w:b/>
                <w:bCs/>
                <w:color w:val="000000"/>
                <w:sz w:val="20"/>
                <w:szCs w:val="20"/>
              </w:rPr>
            </w:pPr>
            <w:r w:rsidRPr="00EE12DB">
              <w:rPr>
                <w:b/>
                <w:bCs/>
                <w:color w:val="000000"/>
                <w:sz w:val="20"/>
                <w:szCs w:val="20"/>
              </w:rPr>
              <w:t xml:space="preserve">Total </w:t>
            </w:r>
          </w:p>
        </w:tc>
        <w:tc>
          <w:tcPr>
            <w:tcW w:w="345" w:type="pct"/>
            <w:tcBorders>
              <w:top w:val="nil"/>
              <w:left w:val="nil"/>
              <w:bottom w:val="single" w:sz="4" w:space="0" w:color="auto"/>
              <w:right w:val="single" w:sz="4" w:space="0" w:color="auto"/>
            </w:tcBorders>
            <w:shd w:val="clear" w:color="auto" w:fill="auto"/>
            <w:noWrap/>
            <w:hideMark/>
          </w:tcPr>
          <w:p w14:paraId="5E9F11A5" w14:textId="77777777" w:rsidR="005D4C27" w:rsidRPr="00EE12DB" w:rsidRDefault="005D4C27" w:rsidP="00BC08E6">
            <w:pPr>
              <w:jc w:val="center"/>
              <w:rPr>
                <w:b/>
                <w:bCs/>
                <w:color w:val="000000"/>
                <w:sz w:val="20"/>
                <w:szCs w:val="20"/>
              </w:rPr>
            </w:pPr>
            <w:r w:rsidRPr="00EE12DB">
              <w:rPr>
                <w:b/>
                <w:bCs/>
                <w:color w:val="000000"/>
                <w:sz w:val="20"/>
                <w:szCs w:val="20"/>
              </w:rPr>
              <w:t>15</w:t>
            </w:r>
          </w:p>
        </w:tc>
        <w:tc>
          <w:tcPr>
            <w:tcW w:w="760" w:type="pct"/>
            <w:tcBorders>
              <w:top w:val="nil"/>
              <w:left w:val="nil"/>
              <w:bottom w:val="single" w:sz="4" w:space="0" w:color="auto"/>
              <w:right w:val="single" w:sz="4" w:space="0" w:color="auto"/>
            </w:tcBorders>
            <w:shd w:val="clear" w:color="auto" w:fill="auto"/>
            <w:noWrap/>
            <w:hideMark/>
          </w:tcPr>
          <w:p w14:paraId="77E609DD" w14:textId="309506ED" w:rsidR="005D4C27" w:rsidRPr="00EE12DB" w:rsidRDefault="004A1245" w:rsidP="005351E9">
            <w:pPr>
              <w:jc w:val="right"/>
              <w:rPr>
                <w:b/>
                <w:color w:val="000000"/>
                <w:sz w:val="20"/>
                <w:szCs w:val="20"/>
              </w:rPr>
            </w:pPr>
            <w:r w:rsidRPr="00EE12DB">
              <w:rPr>
                <w:b/>
                <w:bCs/>
                <w:sz w:val="20"/>
                <w:szCs w:val="20"/>
              </w:rPr>
              <w:t>376.9</w:t>
            </w:r>
            <w:r w:rsidR="005937F5">
              <w:rPr>
                <w:b/>
                <w:bCs/>
                <w:sz w:val="20"/>
                <w:szCs w:val="20"/>
              </w:rPr>
              <w:t>7</w:t>
            </w:r>
          </w:p>
        </w:tc>
        <w:tc>
          <w:tcPr>
            <w:tcW w:w="1018" w:type="pct"/>
            <w:tcBorders>
              <w:top w:val="nil"/>
              <w:left w:val="nil"/>
              <w:bottom w:val="single" w:sz="4" w:space="0" w:color="auto"/>
              <w:right w:val="single" w:sz="4" w:space="0" w:color="auto"/>
            </w:tcBorders>
            <w:shd w:val="clear" w:color="auto" w:fill="auto"/>
            <w:noWrap/>
            <w:hideMark/>
          </w:tcPr>
          <w:p w14:paraId="76E478E9" w14:textId="11B1DE06" w:rsidR="007F06B0" w:rsidRPr="00EE12DB" w:rsidRDefault="004A1245" w:rsidP="005351E9">
            <w:pPr>
              <w:jc w:val="right"/>
              <w:rPr>
                <w:b/>
                <w:bCs/>
                <w:sz w:val="20"/>
                <w:szCs w:val="20"/>
              </w:rPr>
            </w:pPr>
            <w:r w:rsidRPr="00EE12DB">
              <w:rPr>
                <w:b/>
                <w:bCs/>
                <w:sz w:val="20"/>
                <w:szCs w:val="20"/>
              </w:rPr>
              <w:t xml:space="preserve"> </w:t>
            </w:r>
            <w:r w:rsidR="007F06B0" w:rsidRPr="00EE12DB">
              <w:rPr>
                <w:b/>
                <w:bCs/>
                <w:sz w:val="20"/>
                <w:szCs w:val="20"/>
              </w:rPr>
              <w:t xml:space="preserve"> 4,5</w:t>
            </w:r>
            <w:r w:rsidR="00287885" w:rsidRPr="00EE12DB">
              <w:rPr>
                <w:b/>
                <w:bCs/>
                <w:sz w:val="20"/>
                <w:szCs w:val="20"/>
              </w:rPr>
              <w:t>5</w:t>
            </w:r>
            <w:r w:rsidR="007F06B0" w:rsidRPr="00EE12DB">
              <w:rPr>
                <w:b/>
                <w:bCs/>
                <w:sz w:val="20"/>
                <w:szCs w:val="20"/>
              </w:rPr>
              <w:t>2,85</w:t>
            </w:r>
            <w:r w:rsidR="00BF7ED1">
              <w:rPr>
                <w:b/>
                <w:bCs/>
                <w:sz w:val="20"/>
                <w:szCs w:val="20"/>
              </w:rPr>
              <w:t>6</w:t>
            </w:r>
          </w:p>
          <w:p w14:paraId="4F156476" w14:textId="2220539C" w:rsidR="005D4C27" w:rsidRPr="00EE12DB" w:rsidRDefault="005D4C27" w:rsidP="005351E9">
            <w:pPr>
              <w:jc w:val="right"/>
              <w:rPr>
                <w:b/>
                <w:color w:val="000000"/>
                <w:sz w:val="20"/>
                <w:szCs w:val="20"/>
              </w:rPr>
            </w:pPr>
          </w:p>
        </w:tc>
        <w:tc>
          <w:tcPr>
            <w:tcW w:w="647" w:type="pct"/>
            <w:tcBorders>
              <w:top w:val="nil"/>
              <w:left w:val="nil"/>
              <w:bottom w:val="single" w:sz="4" w:space="0" w:color="auto"/>
              <w:right w:val="single" w:sz="4" w:space="0" w:color="auto"/>
            </w:tcBorders>
            <w:shd w:val="clear" w:color="auto" w:fill="auto"/>
            <w:noWrap/>
            <w:hideMark/>
          </w:tcPr>
          <w:p w14:paraId="7CE95398" w14:textId="5CEBB83D" w:rsidR="005D4C27" w:rsidRPr="00EE12DB" w:rsidRDefault="004A1245" w:rsidP="00EE12DB">
            <w:pPr>
              <w:jc w:val="right"/>
              <w:rPr>
                <w:b/>
                <w:bCs/>
                <w:sz w:val="20"/>
                <w:szCs w:val="20"/>
              </w:rPr>
            </w:pPr>
            <w:r w:rsidRPr="00EE12DB">
              <w:rPr>
                <w:b/>
                <w:bCs/>
                <w:sz w:val="20"/>
                <w:szCs w:val="20"/>
              </w:rPr>
              <w:t xml:space="preserve"> </w:t>
            </w:r>
            <w:r w:rsidR="00287885" w:rsidRPr="00EE12DB">
              <w:rPr>
                <w:b/>
                <w:bCs/>
                <w:sz w:val="20"/>
                <w:szCs w:val="20"/>
              </w:rPr>
              <w:t>12.08</w:t>
            </w:r>
            <w:r w:rsidRPr="00EE12DB">
              <w:rPr>
                <w:b/>
                <w:bCs/>
                <w:sz w:val="20"/>
                <w:szCs w:val="20"/>
              </w:rPr>
              <w:t xml:space="preserve"> </w:t>
            </w:r>
          </w:p>
        </w:tc>
      </w:tr>
    </w:tbl>
    <w:p w14:paraId="3360CB03" w14:textId="77777777" w:rsidR="006F299B" w:rsidRPr="00EE12DB" w:rsidRDefault="006F299B" w:rsidP="006F299B">
      <w:pPr>
        <w:rPr>
          <w:lang w:val="en-US"/>
        </w:rPr>
      </w:pPr>
    </w:p>
    <w:p w14:paraId="39953C55" w14:textId="29924EFA" w:rsidR="00157921" w:rsidRDefault="00157921" w:rsidP="00B731BF">
      <w:pPr>
        <w:keepNext/>
        <w:rPr>
          <w:i/>
          <w:iCs/>
          <w:lang w:val="en-US"/>
        </w:rPr>
      </w:pPr>
      <w:r w:rsidRPr="00EE12DB">
        <w:rPr>
          <w:i/>
          <w:iCs/>
          <w:lang w:val="en-US"/>
        </w:rPr>
        <w:lastRenderedPageBreak/>
        <w:t>Commercial refrigeration manufacturing sector</w:t>
      </w:r>
    </w:p>
    <w:p w14:paraId="2D386A83" w14:textId="77777777" w:rsidR="00157921" w:rsidRDefault="00157921" w:rsidP="00B731BF">
      <w:pPr>
        <w:keepNext/>
        <w:rPr>
          <w:i/>
          <w:iCs/>
          <w:lang w:val="en-US"/>
        </w:rPr>
      </w:pPr>
    </w:p>
    <w:p w14:paraId="685AF110" w14:textId="57028A3E" w:rsidR="00157921" w:rsidRDefault="005372A6" w:rsidP="00B731BF">
      <w:pPr>
        <w:pStyle w:val="Heading1"/>
        <w:keepNext/>
        <w:rPr>
          <w:lang w:val="en-US"/>
        </w:rPr>
      </w:pPr>
      <w:r>
        <w:rPr>
          <w:lang w:val="en-US"/>
        </w:rPr>
        <w:t>The Secretariat sought to better understand whether</w:t>
      </w:r>
      <w:r w:rsidR="0028220D">
        <w:rPr>
          <w:lang w:val="en-US"/>
        </w:rPr>
        <w:t xml:space="preserve"> Miraco manufactured or assembled condensing units</w:t>
      </w:r>
      <w:r w:rsidR="00741055">
        <w:rPr>
          <w:lang w:val="en-US"/>
        </w:rPr>
        <w:t>,</w:t>
      </w:r>
      <w:r w:rsidR="0028220D">
        <w:rPr>
          <w:lang w:val="en-US"/>
        </w:rPr>
        <w:t xml:space="preserve"> and how the sustainability of the conversion would be ensure</w:t>
      </w:r>
      <w:r w:rsidR="00AB1EDE">
        <w:rPr>
          <w:lang w:val="en-US"/>
        </w:rPr>
        <w:t>d</w:t>
      </w:r>
      <w:r w:rsidR="009305C5">
        <w:rPr>
          <w:lang w:val="en-US"/>
        </w:rPr>
        <w:t>,</w:t>
      </w:r>
      <w:r w:rsidR="0028220D">
        <w:rPr>
          <w:lang w:val="en-US"/>
        </w:rPr>
        <w:t xml:space="preserve"> as </w:t>
      </w:r>
      <w:r w:rsidR="00AB1EDE">
        <w:rPr>
          <w:lang w:val="en-US"/>
        </w:rPr>
        <w:t>Miraco was the</w:t>
      </w:r>
      <w:r w:rsidR="0028220D">
        <w:rPr>
          <w:lang w:val="en-US"/>
        </w:rPr>
        <w:t xml:space="preserve"> </w:t>
      </w:r>
      <w:r>
        <w:rPr>
          <w:lang w:val="en-US"/>
        </w:rPr>
        <w:t xml:space="preserve">only enterprise </w:t>
      </w:r>
      <w:r w:rsidR="00291C1F">
        <w:rPr>
          <w:lang w:val="en-US"/>
        </w:rPr>
        <w:t xml:space="preserve">manufacturing condensing units </w:t>
      </w:r>
      <w:r>
        <w:rPr>
          <w:lang w:val="en-US"/>
        </w:rPr>
        <w:t xml:space="preserve">participating in the project </w:t>
      </w:r>
      <w:r w:rsidR="00624E17">
        <w:rPr>
          <w:lang w:val="en-US"/>
        </w:rPr>
        <w:t>and other enterprises could continue to assemble</w:t>
      </w:r>
      <w:r w:rsidR="00914A02">
        <w:rPr>
          <w:lang w:val="en-US"/>
        </w:rPr>
        <w:t xml:space="preserve"> and install</w:t>
      </w:r>
      <w:r w:rsidR="00624E17">
        <w:rPr>
          <w:lang w:val="en-US"/>
        </w:rPr>
        <w:t xml:space="preserve"> HFC-based condensing units </w:t>
      </w:r>
      <w:r w:rsidR="00271A4F">
        <w:rPr>
          <w:lang w:val="en-US"/>
        </w:rPr>
        <w:t xml:space="preserve">after </w:t>
      </w:r>
      <w:r w:rsidR="00B7708F">
        <w:rPr>
          <w:lang w:val="en-US"/>
        </w:rPr>
        <w:t>Miraco’s</w:t>
      </w:r>
      <w:r w:rsidR="00AB1EDE">
        <w:rPr>
          <w:lang w:val="en-US"/>
        </w:rPr>
        <w:t xml:space="preserve"> conversion. </w:t>
      </w:r>
      <w:r w:rsidR="00914A02">
        <w:rPr>
          <w:lang w:val="en-US"/>
        </w:rPr>
        <w:t xml:space="preserve">Subsequent to a discussion with UNIDO and given the challenges in </w:t>
      </w:r>
      <w:r w:rsidR="004C589A">
        <w:rPr>
          <w:lang w:val="en-US"/>
        </w:rPr>
        <w:t xml:space="preserve">ensuring the sustainability of the conversion, </w:t>
      </w:r>
      <w:r w:rsidR="00914A02">
        <w:rPr>
          <w:lang w:val="en-US"/>
        </w:rPr>
        <w:t xml:space="preserve">it was agreed to remove </w:t>
      </w:r>
      <w:r>
        <w:rPr>
          <w:lang w:val="en-US"/>
        </w:rPr>
        <w:t>th</w:t>
      </w:r>
      <w:r w:rsidR="004C589A">
        <w:rPr>
          <w:lang w:val="en-US"/>
        </w:rPr>
        <w:t xml:space="preserve">e conversion of the enterprise from the project. </w:t>
      </w:r>
    </w:p>
    <w:p w14:paraId="5AB96CB8" w14:textId="2D9A7A0F" w:rsidR="00126BDA" w:rsidRDefault="008E40C2" w:rsidP="00D13459">
      <w:pPr>
        <w:pStyle w:val="Heading1"/>
        <w:rPr>
          <w:lang w:val="en-US"/>
        </w:rPr>
      </w:pPr>
      <w:r w:rsidRPr="0078682C">
        <w:rPr>
          <w:lang w:val="en-US"/>
        </w:rPr>
        <w:t>The Secretariat and UNIDO had detailed discussions regarding the conversion</w:t>
      </w:r>
      <w:r w:rsidR="007532BD" w:rsidRPr="0078682C">
        <w:rPr>
          <w:lang w:val="en-US"/>
        </w:rPr>
        <w:t xml:space="preserve"> of the enterprises manufacturing standalone commercial refrigeration equipment. </w:t>
      </w:r>
      <w:r w:rsidR="00126BDA">
        <w:rPr>
          <w:lang w:val="en-US"/>
        </w:rPr>
        <w:t xml:space="preserve">While the price of HFC-134a (US $6.43/kg) and R-290 (US $6.40/kg) are comparable, the reduction in </w:t>
      </w:r>
      <w:r w:rsidR="00497F65">
        <w:rPr>
          <w:lang w:val="en-US"/>
        </w:rPr>
        <w:t xml:space="preserve">the </w:t>
      </w:r>
      <w:r w:rsidR="00126BDA">
        <w:rPr>
          <w:lang w:val="en-US"/>
        </w:rPr>
        <w:t>refrigerant charge w</w:t>
      </w:r>
      <w:r w:rsidR="00497F65">
        <w:rPr>
          <w:lang w:val="en-US"/>
        </w:rPr>
        <w:t>ould</w:t>
      </w:r>
      <w:r w:rsidR="00126BDA">
        <w:rPr>
          <w:lang w:val="en-US"/>
        </w:rPr>
        <w:t xml:space="preserve"> lead to operating savings. In contrast, the price of R-290-based compressors is higher than that of HFC</w:t>
      </w:r>
      <w:r w:rsidR="00BC4E72" w:rsidRPr="00CD0C0B">
        <w:rPr>
          <w:lang w:val="en-US"/>
        </w:rPr>
        <w:noBreakHyphen/>
      </w:r>
      <w:r w:rsidR="00126BDA">
        <w:rPr>
          <w:lang w:val="en-US"/>
        </w:rPr>
        <w:t>134a</w:t>
      </w:r>
      <w:r w:rsidR="002F5CC7" w:rsidRPr="00CD0C0B">
        <w:rPr>
          <w:lang w:val="en-US"/>
        </w:rPr>
        <w:noBreakHyphen/>
      </w:r>
      <w:r w:rsidR="00126BDA">
        <w:rPr>
          <w:lang w:val="en-US"/>
        </w:rPr>
        <w:t xml:space="preserve">based compressors, resulting in agreed IOCs of </w:t>
      </w:r>
      <w:r w:rsidR="00126BDA" w:rsidRPr="0078682C">
        <w:rPr>
          <w:lang w:val="en-US"/>
        </w:rPr>
        <w:t>US $5.5</w:t>
      </w:r>
      <w:r w:rsidR="00126BDA">
        <w:rPr>
          <w:lang w:val="en-US"/>
        </w:rPr>
        <w:t>0</w:t>
      </w:r>
      <w:r w:rsidR="00126BDA" w:rsidRPr="0078682C">
        <w:rPr>
          <w:lang w:val="en-US"/>
        </w:rPr>
        <w:t>/kg</w:t>
      </w:r>
      <w:r w:rsidR="00126BDA">
        <w:rPr>
          <w:lang w:val="en-US"/>
        </w:rPr>
        <w:t xml:space="preserve">, in line with </w:t>
      </w:r>
      <w:r w:rsidR="00126BDA" w:rsidRPr="0078682C">
        <w:rPr>
          <w:lang w:val="en-US"/>
        </w:rPr>
        <w:t>decision 95/86(a)</w:t>
      </w:r>
      <w:r w:rsidR="00126BDA">
        <w:rPr>
          <w:lang w:val="en-US"/>
        </w:rPr>
        <w:t>.</w:t>
      </w:r>
    </w:p>
    <w:p w14:paraId="557BC8F7" w14:textId="60F31527" w:rsidR="007D50F6" w:rsidRPr="0078682C" w:rsidRDefault="007D50F6" w:rsidP="00D13459">
      <w:pPr>
        <w:pStyle w:val="Heading1"/>
        <w:rPr>
          <w:lang w:val="en-US"/>
        </w:rPr>
      </w:pPr>
      <w:r w:rsidRPr="0078682C">
        <w:rPr>
          <w:lang w:val="en-US"/>
        </w:rPr>
        <w:t xml:space="preserve">Of the six enterprises </w:t>
      </w:r>
      <w:r w:rsidR="003700C3">
        <w:rPr>
          <w:lang w:val="en-US"/>
        </w:rPr>
        <w:t xml:space="preserve">submitted as SMEs with </w:t>
      </w:r>
      <w:r w:rsidRPr="0078682C">
        <w:rPr>
          <w:lang w:val="en-US"/>
        </w:rPr>
        <w:t xml:space="preserve">HFC consumption </w:t>
      </w:r>
      <w:r w:rsidR="0078682C">
        <w:rPr>
          <w:lang w:val="en-US"/>
        </w:rPr>
        <w:t xml:space="preserve">between </w:t>
      </w:r>
      <w:r w:rsidRPr="0078682C">
        <w:rPr>
          <w:lang w:val="en-US"/>
        </w:rPr>
        <w:t xml:space="preserve">15 mt </w:t>
      </w:r>
      <w:r w:rsidR="00BB5A66">
        <w:rPr>
          <w:lang w:val="en-US"/>
        </w:rPr>
        <w:t>and 1</w:t>
      </w:r>
      <w:r w:rsidRPr="0078682C">
        <w:rPr>
          <w:lang w:val="en-US"/>
        </w:rPr>
        <w:t xml:space="preserve">.5 mt per </w:t>
      </w:r>
      <w:r w:rsidR="00BB5A66">
        <w:rPr>
          <w:lang w:val="en-US"/>
        </w:rPr>
        <w:t>year</w:t>
      </w:r>
      <w:r w:rsidR="00F73CCB">
        <w:rPr>
          <w:lang w:val="en-US"/>
        </w:rPr>
        <w:t>,</w:t>
      </w:r>
      <w:r w:rsidRPr="0078682C">
        <w:rPr>
          <w:lang w:val="en-US"/>
        </w:rPr>
        <w:t xml:space="preserve"> </w:t>
      </w:r>
      <w:r w:rsidR="00E5362C">
        <w:rPr>
          <w:lang w:val="en-US"/>
        </w:rPr>
        <w:t>in line with decision 2</w:t>
      </w:r>
      <w:r w:rsidR="00D46C28">
        <w:rPr>
          <w:lang w:val="en-US"/>
        </w:rPr>
        <w:t>3</w:t>
      </w:r>
      <w:r w:rsidR="00E5362C">
        <w:rPr>
          <w:lang w:val="en-US"/>
        </w:rPr>
        <w:t>/14</w:t>
      </w:r>
      <w:r w:rsidR="00245F88">
        <w:rPr>
          <w:lang w:val="en-US"/>
        </w:rPr>
        <w:t>,</w:t>
      </w:r>
      <w:r w:rsidR="00E5362C">
        <w:rPr>
          <w:lang w:val="en-US"/>
        </w:rPr>
        <w:t xml:space="preserve"> </w:t>
      </w:r>
      <w:r w:rsidRPr="0078682C">
        <w:rPr>
          <w:lang w:val="en-US"/>
        </w:rPr>
        <w:t xml:space="preserve">Everest is ineligible as the enterprise is </w:t>
      </w:r>
      <w:r w:rsidR="00366063">
        <w:rPr>
          <w:lang w:val="en-US"/>
        </w:rPr>
        <w:t>United Arab Emirates</w:t>
      </w:r>
      <w:r w:rsidR="00BB5A66">
        <w:rPr>
          <w:lang w:val="en-US"/>
        </w:rPr>
        <w:t>-</w:t>
      </w:r>
      <w:r w:rsidRPr="0078682C">
        <w:rPr>
          <w:lang w:val="en-US"/>
        </w:rPr>
        <w:t>owne</w:t>
      </w:r>
      <w:r w:rsidR="00BB5A66">
        <w:rPr>
          <w:lang w:val="en-US"/>
        </w:rPr>
        <w:t>d</w:t>
      </w:r>
      <w:r w:rsidRPr="0078682C">
        <w:rPr>
          <w:lang w:val="en-US"/>
        </w:rPr>
        <w:t>.</w:t>
      </w:r>
      <w:r w:rsidR="003700C3">
        <w:rPr>
          <w:lang w:val="en-US"/>
        </w:rPr>
        <w:t xml:space="preserve"> In line with decision 95/96(c)(i), </w:t>
      </w:r>
      <w:r w:rsidR="003700C3" w:rsidRPr="0078682C">
        <w:rPr>
          <w:lang w:val="en-US"/>
        </w:rPr>
        <w:t>A</w:t>
      </w:r>
      <w:r w:rsidR="003700C3">
        <w:rPr>
          <w:lang w:val="en-US"/>
        </w:rPr>
        <w:t>lr</w:t>
      </w:r>
      <w:r w:rsidR="003700C3" w:rsidRPr="0078682C">
        <w:rPr>
          <w:lang w:val="en-US"/>
        </w:rPr>
        <w:t>adwan</w:t>
      </w:r>
      <w:r w:rsidR="003700C3">
        <w:rPr>
          <w:lang w:val="en-US"/>
        </w:rPr>
        <w:t xml:space="preserve"> is not considered a SME given that the entirety of its HFC consumption is more than 15 mt.</w:t>
      </w:r>
      <w:r w:rsidR="003700C3" w:rsidRPr="0078682C">
        <w:rPr>
          <w:lang w:val="en-US"/>
        </w:rPr>
        <w:t xml:space="preserve"> </w:t>
      </w:r>
      <w:r w:rsidR="003700C3">
        <w:rPr>
          <w:lang w:val="en-US"/>
        </w:rPr>
        <w:t>ICCs for Alradwan were agreed at</w:t>
      </w:r>
      <w:r w:rsidR="003700C3" w:rsidRPr="0078682C">
        <w:rPr>
          <w:lang w:val="en-US"/>
        </w:rPr>
        <w:t xml:space="preserve"> US</w:t>
      </w:r>
      <w:r w:rsidR="003700C3">
        <w:rPr>
          <w:lang w:val="en-US"/>
        </w:rPr>
        <w:t xml:space="preserve"> </w:t>
      </w:r>
      <w:r w:rsidR="003700C3" w:rsidRPr="0078682C">
        <w:rPr>
          <w:lang w:val="en-US"/>
        </w:rPr>
        <w:t xml:space="preserve">$82,496 </w:t>
      </w:r>
      <w:r w:rsidR="003700C3">
        <w:rPr>
          <w:lang w:val="en-US"/>
        </w:rPr>
        <w:t xml:space="preserve">given the higher </w:t>
      </w:r>
      <w:r w:rsidR="003700C3" w:rsidRPr="0078682C">
        <w:rPr>
          <w:lang w:val="en-US"/>
        </w:rPr>
        <w:t xml:space="preserve">manufacturing capacity </w:t>
      </w:r>
      <w:r w:rsidR="003700C3">
        <w:rPr>
          <w:lang w:val="en-US"/>
        </w:rPr>
        <w:t xml:space="preserve">of the enterprise. </w:t>
      </w:r>
      <w:r w:rsidRPr="0078682C">
        <w:rPr>
          <w:lang w:val="en-US"/>
        </w:rPr>
        <w:t xml:space="preserve"> For the remaining enterprises, </w:t>
      </w:r>
      <w:r w:rsidR="00452756">
        <w:rPr>
          <w:lang w:val="en-US"/>
        </w:rPr>
        <w:t xml:space="preserve">the </w:t>
      </w:r>
      <w:r w:rsidR="00EF52A6">
        <w:rPr>
          <w:lang w:val="en-US"/>
        </w:rPr>
        <w:t xml:space="preserve">ICCs </w:t>
      </w:r>
      <w:r w:rsidR="00A50661">
        <w:rPr>
          <w:lang w:val="en-US"/>
        </w:rPr>
        <w:t xml:space="preserve">were agreed at US $65,120 per enterprise based on </w:t>
      </w:r>
      <w:r w:rsidRPr="0078682C">
        <w:rPr>
          <w:lang w:val="en-US"/>
        </w:rPr>
        <w:t>product redesign</w:t>
      </w:r>
      <w:r w:rsidR="00A50661">
        <w:rPr>
          <w:lang w:val="en-US"/>
        </w:rPr>
        <w:t>,</w:t>
      </w:r>
      <w:r w:rsidRPr="0078682C">
        <w:rPr>
          <w:lang w:val="en-US"/>
        </w:rPr>
        <w:t xml:space="preserve"> prototype development </w:t>
      </w:r>
      <w:r w:rsidR="00A50661">
        <w:rPr>
          <w:lang w:val="en-US"/>
        </w:rPr>
        <w:t>and</w:t>
      </w:r>
      <w:r w:rsidRPr="0078682C">
        <w:rPr>
          <w:lang w:val="en-US"/>
        </w:rPr>
        <w:t xml:space="preserve"> testing</w:t>
      </w:r>
      <w:r w:rsidR="00A50661">
        <w:rPr>
          <w:lang w:val="en-US"/>
        </w:rPr>
        <w:t>;</w:t>
      </w:r>
      <w:r w:rsidRPr="0078682C">
        <w:rPr>
          <w:lang w:val="en-US"/>
        </w:rPr>
        <w:t xml:space="preserve"> modification of refrigerant supply and charging systems</w:t>
      </w:r>
      <w:r w:rsidR="00443B4E">
        <w:rPr>
          <w:lang w:val="en-US"/>
        </w:rPr>
        <w:t>;</w:t>
      </w:r>
      <w:r w:rsidRPr="0078682C">
        <w:rPr>
          <w:lang w:val="en-US"/>
        </w:rPr>
        <w:t xml:space="preserve"> safety infrastructure</w:t>
      </w:r>
      <w:r w:rsidR="00443B4E">
        <w:rPr>
          <w:lang w:val="en-US"/>
        </w:rPr>
        <w:t>;</w:t>
      </w:r>
      <w:r w:rsidRPr="0078682C">
        <w:rPr>
          <w:lang w:val="en-US"/>
        </w:rPr>
        <w:t xml:space="preserve"> technical assistance</w:t>
      </w:r>
      <w:r w:rsidR="00443B4E">
        <w:rPr>
          <w:lang w:val="en-US"/>
        </w:rPr>
        <w:t>;</w:t>
      </w:r>
      <w:r w:rsidRPr="0078682C">
        <w:rPr>
          <w:lang w:val="en-US"/>
        </w:rPr>
        <w:t xml:space="preserve"> </w:t>
      </w:r>
      <w:r w:rsidR="00EF25F6">
        <w:rPr>
          <w:lang w:val="en-US"/>
        </w:rPr>
        <w:t xml:space="preserve">safety-related </w:t>
      </w:r>
      <w:r w:rsidRPr="0078682C">
        <w:rPr>
          <w:lang w:val="en-US"/>
        </w:rPr>
        <w:t>training</w:t>
      </w:r>
      <w:r w:rsidR="00EF25F6">
        <w:rPr>
          <w:lang w:val="en-US"/>
        </w:rPr>
        <w:t xml:space="preserve">; </w:t>
      </w:r>
      <w:r w:rsidRPr="0078682C">
        <w:rPr>
          <w:lang w:val="en-US"/>
        </w:rPr>
        <w:t xml:space="preserve">product certification </w:t>
      </w:r>
      <w:r w:rsidR="00EF25F6">
        <w:rPr>
          <w:lang w:val="en-US"/>
        </w:rPr>
        <w:t xml:space="preserve">and </w:t>
      </w:r>
      <w:r w:rsidRPr="0078682C">
        <w:rPr>
          <w:lang w:val="en-US"/>
        </w:rPr>
        <w:t>safety verification</w:t>
      </w:r>
      <w:r w:rsidR="00FE29CB">
        <w:rPr>
          <w:lang w:val="en-US"/>
        </w:rPr>
        <w:t>;</w:t>
      </w:r>
      <w:r w:rsidR="00EF25F6">
        <w:rPr>
          <w:lang w:val="en-US"/>
        </w:rPr>
        <w:t xml:space="preserve"> and </w:t>
      </w:r>
      <w:r w:rsidR="00FE29CB">
        <w:rPr>
          <w:lang w:val="en-US"/>
        </w:rPr>
        <w:t xml:space="preserve">10 per cent </w:t>
      </w:r>
      <w:r w:rsidRPr="0078682C">
        <w:rPr>
          <w:lang w:val="en-US"/>
        </w:rPr>
        <w:t xml:space="preserve">contingency. </w:t>
      </w:r>
      <w:r w:rsidR="00C70E90">
        <w:rPr>
          <w:lang w:val="en-US"/>
        </w:rPr>
        <w:t xml:space="preserve">The agreed costs to convert </w:t>
      </w:r>
      <w:r w:rsidR="00103421">
        <w:rPr>
          <w:lang w:val="en-US"/>
        </w:rPr>
        <w:t xml:space="preserve">the six enterprises were </w:t>
      </w:r>
      <w:r w:rsidR="00BA4707">
        <w:rPr>
          <w:lang w:val="en-US"/>
        </w:rPr>
        <w:t>based on the lower of the agreed ICCs</w:t>
      </w:r>
      <w:r w:rsidR="00287686">
        <w:rPr>
          <w:lang w:val="en-US"/>
        </w:rPr>
        <w:t xml:space="preserve"> and IOCs,</w:t>
      </w:r>
      <w:r w:rsidR="00BA4707">
        <w:rPr>
          <w:lang w:val="en-US"/>
        </w:rPr>
        <w:t xml:space="preserve"> and the applicable cost-effectiveness threshold, </w:t>
      </w:r>
      <w:r w:rsidR="00B557D7">
        <w:rPr>
          <w:lang w:val="en-US"/>
        </w:rPr>
        <w:t>which is US $16.50</w:t>
      </w:r>
      <w:r w:rsidR="00CA6D8E">
        <w:rPr>
          <w:lang w:val="en-US"/>
        </w:rPr>
        <w:t>/kg</w:t>
      </w:r>
      <w:r w:rsidR="00B557D7">
        <w:rPr>
          <w:lang w:val="en-US"/>
        </w:rPr>
        <w:t xml:space="preserve"> for Alradwan and </w:t>
      </w:r>
      <w:r w:rsidRPr="0078682C">
        <w:rPr>
          <w:lang w:val="en-US"/>
        </w:rPr>
        <w:t xml:space="preserve">US $21.78/kg </w:t>
      </w:r>
      <w:r w:rsidR="008469D5">
        <w:rPr>
          <w:lang w:val="en-US"/>
        </w:rPr>
        <w:t>for the remaining</w:t>
      </w:r>
      <w:r w:rsidR="003700C3">
        <w:rPr>
          <w:lang w:val="en-US"/>
        </w:rPr>
        <w:t xml:space="preserve"> SMEs</w:t>
      </w:r>
      <w:r w:rsidR="008469D5">
        <w:rPr>
          <w:lang w:val="en-US"/>
        </w:rPr>
        <w:t xml:space="preserve">, resulting in </w:t>
      </w:r>
      <w:r w:rsidR="001A0963">
        <w:rPr>
          <w:lang w:val="en-US"/>
        </w:rPr>
        <w:t>agreed co</w:t>
      </w:r>
      <w:r w:rsidR="00B53C27">
        <w:rPr>
          <w:lang w:val="en-US"/>
        </w:rPr>
        <w:t xml:space="preserve">sts </w:t>
      </w:r>
      <w:r w:rsidR="00E26CFE">
        <w:rPr>
          <w:lang w:val="en-US"/>
        </w:rPr>
        <w:t xml:space="preserve">of </w:t>
      </w:r>
      <w:r w:rsidR="00B53C27">
        <w:rPr>
          <w:lang w:val="en-US"/>
        </w:rPr>
        <w:t>US $</w:t>
      </w:r>
      <w:r w:rsidR="00E26CFE">
        <w:rPr>
          <w:lang w:val="en-US"/>
        </w:rPr>
        <w:t>430,94</w:t>
      </w:r>
      <w:r w:rsidR="00CA6D8E">
        <w:rPr>
          <w:lang w:val="en-US"/>
        </w:rPr>
        <w:t>7</w:t>
      </w:r>
      <w:r w:rsidR="00E26CFE">
        <w:rPr>
          <w:lang w:val="en-US"/>
        </w:rPr>
        <w:t xml:space="preserve"> to convert the six enterprises</w:t>
      </w:r>
      <w:r w:rsidR="00973A45">
        <w:rPr>
          <w:lang w:val="en-US"/>
        </w:rPr>
        <w:t xml:space="preserve">, as summarized in table </w:t>
      </w:r>
      <w:r w:rsidR="002A716F">
        <w:rPr>
          <w:lang w:val="en-US"/>
        </w:rPr>
        <w:t>31</w:t>
      </w:r>
      <w:r w:rsidR="00973A45">
        <w:rPr>
          <w:lang w:val="en-US"/>
        </w:rPr>
        <w:t xml:space="preserve"> below.</w:t>
      </w:r>
    </w:p>
    <w:p w14:paraId="61F32670" w14:textId="6CADC43C" w:rsidR="00462F1A" w:rsidRPr="00327871" w:rsidRDefault="00462F1A" w:rsidP="00D13459">
      <w:pPr>
        <w:pStyle w:val="Heading1"/>
        <w:rPr>
          <w:lang w:val="en-US"/>
        </w:rPr>
      </w:pPr>
      <w:r w:rsidRPr="00150934">
        <w:rPr>
          <w:lang w:val="en-US"/>
        </w:rPr>
        <w:t>For the four enterprises with HFC consumption of 1.5</w:t>
      </w:r>
      <w:r w:rsidR="00973A45" w:rsidRPr="00150934">
        <w:rPr>
          <w:lang w:val="en-US"/>
        </w:rPr>
        <w:t xml:space="preserve"> or less per year</w:t>
      </w:r>
      <w:r w:rsidRPr="00150934">
        <w:rPr>
          <w:lang w:val="en-US"/>
        </w:rPr>
        <w:t xml:space="preserve">, </w:t>
      </w:r>
      <w:r w:rsidR="00973A45" w:rsidRPr="00150934">
        <w:rPr>
          <w:lang w:val="en-US"/>
        </w:rPr>
        <w:t xml:space="preserve">ICCs were agreed </w:t>
      </w:r>
      <w:r w:rsidR="003F7C56" w:rsidRPr="00150934">
        <w:rPr>
          <w:lang w:val="en-US"/>
        </w:rPr>
        <w:t xml:space="preserve">at </w:t>
      </w:r>
      <w:r w:rsidRPr="00150934">
        <w:rPr>
          <w:lang w:val="en-US"/>
        </w:rPr>
        <w:t>US</w:t>
      </w:r>
      <w:r w:rsidR="00CA6D8E">
        <w:rPr>
          <w:lang w:val="en-US"/>
        </w:rPr>
        <w:t> </w:t>
      </w:r>
      <w:r w:rsidRPr="00150934">
        <w:rPr>
          <w:lang w:val="en-US"/>
        </w:rPr>
        <w:t>$25,300 per enterprise</w:t>
      </w:r>
      <w:r w:rsidR="00CE1A29" w:rsidRPr="00150934">
        <w:rPr>
          <w:lang w:val="en-US"/>
        </w:rPr>
        <w:t>.</w:t>
      </w:r>
      <w:r w:rsidRPr="00150934">
        <w:rPr>
          <w:lang w:val="en-US"/>
        </w:rPr>
        <w:t xml:space="preserve"> </w:t>
      </w:r>
      <w:r w:rsidR="00E4581B" w:rsidRPr="00150934">
        <w:rPr>
          <w:lang w:val="en-US"/>
        </w:rPr>
        <w:t xml:space="preserve">The agreed costs </w:t>
      </w:r>
      <w:r w:rsidR="00A61B04" w:rsidRPr="00150934">
        <w:rPr>
          <w:lang w:val="en-US"/>
        </w:rPr>
        <w:t xml:space="preserve">to convert each enterprise </w:t>
      </w:r>
      <w:r w:rsidR="00E4581B" w:rsidRPr="00150934">
        <w:rPr>
          <w:lang w:val="en-US"/>
        </w:rPr>
        <w:t xml:space="preserve">were determined based on the lower of the </w:t>
      </w:r>
      <w:r w:rsidR="003C197C" w:rsidRPr="00150934">
        <w:rPr>
          <w:lang w:val="en-US"/>
        </w:rPr>
        <w:t>agreed ICCs and</w:t>
      </w:r>
      <w:r w:rsidR="00D947D4" w:rsidRPr="00150934">
        <w:rPr>
          <w:lang w:val="en-US"/>
        </w:rPr>
        <w:t xml:space="preserve"> IOCs, and</w:t>
      </w:r>
      <w:r w:rsidR="003C197C" w:rsidRPr="00150934">
        <w:rPr>
          <w:lang w:val="en-US"/>
        </w:rPr>
        <w:t xml:space="preserve"> the applicable cost-effectiveness threshold. </w:t>
      </w:r>
      <w:r w:rsidR="00967AA9" w:rsidRPr="00150934">
        <w:rPr>
          <w:lang w:val="en-US"/>
        </w:rPr>
        <w:t xml:space="preserve">Notwithstanding that </w:t>
      </w:r>
      <w:r w:rsidR="00774621" w:rsidRPr="00150934">
        <w:rPr>
          <w:lang w:val="en-US"/>
        </w:rPr>
        <w:t xml:space="preserve">the Executive Committee specified </w:t>
      </w:r>
      <w:r w:rsidR="00C1454C" w:rsidRPr="00150934">
        <w:rPr>
          <w:lang w:val="en-US"/>
        </w:rPr>
        <w:t xml:space="preserve">a cost-effectiveness threshold </w:t>
      </w:r>
      <w:r w:rsidR="003801EF" w:rsidRPr="00150934">
        <w:rPr>
          <w:lang w:val="en-US"/>
        </w:rPr>
        <w:t xml:space="preserve">for commercial refrigeration </w:t>
      </w:r>
      <w:r w:rsidR="00AD689B" w:rsidRPr="00150934">
        <w:rPr>
          <w:lang w:val="en-US"/>
        </w:rPr>
        <w:t>that encompasses</w:t>
      </w:r>
      <w:r w:rsidR="00C1454C" w:rsidRPr="00150934">
        <w:rPr>
          <w:lang w:val="en-US"/>
        </w:rPr>
        <w:t xml:space="preserve"> standalone commercial refrigeration equipment</w:t>
      </w:r>
      <w:r w:rsidR="00AD689B" w:rsidRPr="00150934">
        <w:rPr>
          <w:lang w:val="en-US"/>
        </w:rPr>
        <w:t xml:space="preserve"> but is not exclusive to it</w:t>
      </w:r>
      <w:r w:rsidR="00774621" w:rsidRPr="00150934">
        <w:rPr>
          <w:lang w:val="en-US"/>
        </w:rPr>
        <w:t xml:space="preserve">, the Secretariat noted </w:t>
      </w:r>
      <w:r w:rsidR="005B2D77" w:rsidRPr="00150934">
        <w:rPr>
          <w:lang w:val="en-US"/>
        </w:rPr>
        <w:t xml:space="preserve">and UNIDO confirmed that the project included all the remaining enterprises manufacturing HFC-based standalone commercial refrigeration equipment and </w:t>
      </w:r>
      <w:r w:rsidR="00707C8E" w:rsidRPr="00150934">
        <w:rPr>
          <w:lang w:val="en-US"/>
        </w:rPr>
        <w:t xml:space="preserve">that </w:t>
      </w:r>
      <w:r w:rsidR="005B2D77" w:rsidRPr="00150934">
        <w:rPr>
          <w:lang w:val="en-US"/>
        </w:rPr>
        <w:t xml:space="preserve">the Government of Egypt would submit no further requests for funding from the Multilateral Fund for any enterprise manufacturing such equipment. </w:t>
      </w:r>
      <w:r w:rsidR="0093257E" w:rsidRPr="00150934">
        <w:rPr>
          <w:lang w:val="en-US"/>
        </w:rPr>
        <w:t xml:space="preserve">Accordingly, the Secretariat proposed </w:t>
      </w:r>
      <w:r w:rsidR="00F43A55" w:rsidRPr="00150934">
        <w:rPr>
          <w:lang w:val="en-US"/>
        </w:rPr>
        <w:t xml:space="preserve">to </w:t>
      </w:r>
      <w:r w:rsidR="00C84AE0" w:rsidRPr="00150934">
        <w:rPr>
          <w:lang w:val="en-US"/>
        </w:rPr>
        <w:t xml:space="preserve">use the </w:t>
      </w:r>
      <w:r w:rsidR="00305B2C" w:rsidRPr="00150934">
        <w:rPr>
          <w:lang w:val="en-US"/>
        </w:rPr>
        <w:t>higher cost-</w:t>
      </w:r>
      <w:r w:rsidR="00AA3D8F" w:rsidRPr="00150934">
        <w:rPr>
          <w:lang w:val="en-US"/>
        </w:rPr>
        <w:t>effectiveness</w:t>
      </w:r>
      <w:r w:rsidR="00305B2C" w:rsidRPr="00150934">
        <w:rPr>
          <w:lang w:val="en-US"/>
        </w:rPr>
        <w:t xml:space="preserve"> threshold </w:t>
      </w:r>
      <w:r w:rsidR="00AA3D8F" w:rsidRPr="00150934">
        <w:rPr>
          <w:lang w:val="en-US"/>
        </w:rPr>
        <w:t>provided under decision 95/86(e)</w:t>
      </w:r>
      <w:r w:rsidR="008F0599" w:rsidRPr="00150934">
        <w:rPr>
          <w:lang w:val="en-US"/>
        </w:rPr>
        <w:t xml:space="preserve"> </w:t>
      </w:r>
      <w:r w:rsidR="00016628" w:rsidRPr="00150934">
        <w:rPr>
          <w:lang w:val="en-US"/>
        </w:rPr>
        <w:t>for the enterprises consuming 1.5 mt or less of HFCs</w:t>
      </w:r>
      <w:r w:rsidR="007561BD" w:rsidRPr="00150934">
        <w:rPr>
          <w:lang w:val="en-US"/>
        </w:rPr>
        <w:t xml:space="preserve">. </w:t>
      </w:r>
      <w:r w:rsidR="00C71902" w:rsidRPr="00150934">
        <w:rPr>
          <w:lang w:val="en-US"/>
        </w:rPr>
        <w:t xml:space="preserve">In that regard, UNIDO confirmed that the enterprise DRIC consumed </w:t>
      </w:r>
      <w:r w:rsidR="00A90C8A" w:rsidRPr="00150934">
        <w:rPr>
          <w:lang w:val="en-US"/>
        </w:rPr>
        <w:t>more than 1.5 mt and, therefore, the applicable threshold for th</w:t>
      </w:r>
      <w:r w:rsidR="00EC26AF" w:rsidRPr="00150934">
        <w:rPr>
          <w:lang w:val="en-US"/>
        </w:rPr>
        <w:t>e</w:t>
      </w:r>
      <w:r w:rsidR="00A90C8A" w:rsidRPr="00150934">
        <w:rPr>
          <w:lang w:val="en-US"/>
        </w:rPr>
        <w:t xml:space="preserve"> enterprise </w:t>
      </w:r>
      <w:r w:rsidR="00EC26AF" w:rsidRPr="00150934">
        <w:rPr>
          <w:lang w:val="en-US"/>
        </w:rPr>
        <w:t xml:space="preserve">is </w:t>
      </w:r>
      <w:r w:rsidR="00A10DA5" w:rsidRPr="00150934">
        <w:rPr>
          <w:lang w:val="en-US"/>
        </w:rPr>
        <w:t>US $21.78/kg</w:t>
      </w:r>
      <w:r w:rsidR="00150934" w:rsidRPr="00150934">
        <w:rPr>
          <w:lang w:val="en-US"/>
        </w:rPr>
        <w:t xml:space="preserve">, while for the remaining three enterprises the applicable </w:t>
      </w:r>
      <w:r w:rsidRPr="00150934">
        <w:rPr>
          <w:lang w:val="en-US"/>
        </w:rPr>
        <w:t xml:space="preserve">cost-effectiveness threshold </w:t>
      </w:r>
      <w:r w:rsidR="00150934" w:rsidRPr="00327871">
        <w:rPr>
          <w:lang w:val="en-US"/>
        </w:rPr>
        <w:t xml:space="preserve">is </w:t>
      </w:r>
      <w:r w:rsidRPr="00327871">
        <w:rPr>
          <w:lang w:val="en-US"/>
        </w:rPr>
        <w:t>US $41.25/kg</w:t>
      </w:r>
      <w:r w:rsidR="000566D3" w:rsidRPr="00327871">
        <w:rPr>
          <w:lang w:val="en-US"/>
        </w:rPr>
        <w:t xml:space="preserve">, resulting in agreed costs </w:t>
      </w:r>
      <w:r w:rsidR="008150B7" w:rsidRPr="00327871">
        <w:rPr>
          <w:lang w:val="en-US"/>
        </w:rPr>
        <w:t>of US $7</w:t>
      </w:r>
      <w:r w:rsidR="009B1B32" w:rsidRPr="00327871">
        <w:rPr>
          <w:lang w:val="en-US"/>
        </w:rPr>
        <w:t xml:space="preserve">2,255 to convert the four </w:t>
      </w:r>
      <w:r w:rsidR="005D0F18" w:rsidRPr="00327871">
        <w:rPr>
          <w:lang w:val="en-US"/>
        </w:rPr>
        <w:t>enterprises</w:t>
      </w:r>
      <w:r w:rsidR="009B1B32" w:rsidRPr="00327871">
        <w:rPr>
          <w:lang w:val="en-US"/>
        </w:rPr>
        <w:t xml:space="preserve">, as summarized in table </w:t>
      </w:r>
      <w:r w:rsidR="002A716F" w:rsidRPr="00327871">
        <w:rPr>
          <w:lang w:val="en-US"/>
        </w:rPr>
        <w:t>31</w:t>
      </w:r>
      <w:r w:rsidR="009B1B32" w:rsidRPr="00327871">
        <w:rPr>
          <w:lang w:val="en-US"/>
        </w:rPr>
        <w:t xml:space="preserve"> below. </w:t>
      </w:r>
    </w:p>
    <w:p w14:paraId="5655AC9C" w14:textId="0DD4C6BC" w:rsidR="000D0027" w:rsidRPr="00327871" w:rsidRDefault="000D0027" w:rsidP="00327871">
      <w:pPr>
        <w:pStyle w:val="Heading1"/>
        <w:rPr>
          <w:lang w:val="en-US"/>
        </w:rPr>
      </w:pPr>
      <w:r w:rsidRPr="00327871">
        <w:rPr>
          <w:lang w:val="en-US"/>
        </w:rPr>
        <w:t>Based on the above, the total agreed funding for the projects in commercial refrigeration is US $502,202 as summarized in table 3</w:t>
      </w:r>
      <w:r w:rsidR="0024312A">
        <w:rPr>
          <w:lang w:val="en-US"/>
        </w:rPr>
        <w:t>1</w:t>
      </w:r>
      <w:r w:rsidRPr="00327871">
        <w:rPr>
          <w:lang w:val="en-US"/>
        </w:rPr>
        <w:t xml:space="preserve"> below.</w:t>
      </w:r>
    </w:p>
    <w:p w14:paraId="20AAF193" w14:textId="15EEB05A" w:rsidR="005D0F18" w:rsidRDefault="005D0F18" w:rsidP="00DE4967">
      <w:pPr>
        <w:keepNext/>
        <w:rPr>
          <w:b/>
          <w:bCs/>
        </w:rPr>
      </w:pPr>
      <w:r w:rsidRPr="005D0F7B">
        <w:rPr>
          <w:b/>
          <w:bCs/>
        </w:rPr>
        <w:t>Table</w:t>
      </w:r>
      <w:r w:rsidR="002A716F">
        <w:rPr>
          <w:b/>
          <w:bCs/>
        </w:rPr>
        <w:t xml:space="preserve"> 31</w:t>
      </w:r>
      <w:r w:rsidR="00A375F4">
        <w:rPr>
          <w:b/>
          <w:bCs/>
        </w:rPr>
        <w:t>.</w:t>
      </w:r>
      <w:r w:rsidRPr="005D0F7B">
        <w:rPr>
          <w:b/>
          <w:bCs/>
        </w:rPr>
        <w:t xml:space="preserve"> Agreed funding for </w:t>
      </w:r>
      <w:r>
        <w:rPr>
          <w:b/>
          <w:bCs/>
        </w:rPr>
        <w:t>commercial refrigeration manufacturers</w:t>
      </w:r>
    </w:p>
    <w:tbl>
      <w:tblPr>
        <w:tblW w:w="5000" w:type="pct"/>
        <w:tblLayout w:type="fixed"/>
        <w:tblLook w:val="04A0" w:firstRow="1" w:lastRow="0" w:firstColumn="1" w:lastColumn="0" w:noHBand="0" w:noVBand="1"/>
      </w:tblPr>
      <w:tblGrid>
        <w:gridCol w:w="4170"/>
        <w:gridCol w:w="645"/>
        <w:gridCol w:w="1421"/>
        <w:gridCol w:w="1904"/>
        <w:gridCol w:w="1210"/>
      </w:tblGrid>
      <w:tr w:rsidR="005D0F18" w:rsidRPr="00021F7F" w14:paraId="214C0CB7" w14:textId="77777777" w:rsidTr="00D13459">
        <w:trPr>
          <w:trHeight w:val="290"/>
        </w:trPr>
        <w:tc>
          <w:tcPr>
            <w:tcW w:w="2230" w:type="pct"/>
            <w:tcBorders>
              <w:top w:val="single" w:sz="4" w:space="0" w:color="auto"/>
              <w:left w:val="single" w:sz="4" w:space="0" w:color="auto"/>
              <w:bottom w:val="single" w:sz="4" w:space="0" w:color="auto"/>
              <w:right w:val="single" w:sz="4" w:space="0" w:color="auto"/>
            </w:tcBorders>
            <w:shd w:val="clear" w:color="000000" w:fill="auto"/>
            <w:noWrap/>
            <w:hideMark/>
          </w:tcPr>
          <w:p w14:paraId="76A871C3" w14:textId="77777777" w:rsidR="005D0F18" w:rsidRPr="00A77FFA" w:rsidRDefault="005D0F18" w:rsidP="00D13459">
            <w:pPr>
              <w:jc w:val="center"/>
              <w:rPr>
                <w:b/>
                <w:bCs/>
                <w:color w:val="000000"/>
                <w:sz w:val="19"/>
                <w:szCs w:val="19"/>
              </w:rPr>
            </w:pPr>
            <w:r w:rsidRPr="00A77FFA">
              <w:rPr>
                <w:b/>
                <w:bCs/>
                <w:color w:val="000000"/>
                <w:sz w:val="19"/>
                <w:szCs w:val="19"/>
              </w:rPr>
              <w:t>Particulars</w:t>
            </w:r>
          </w:p>
        </w:tc>
        <w:tc>
          <w:tcPr>
            <w:tcW w:w="345" w:type="pct"/>
            <w:tcBorders>
              <w:top w:val="single" w:sz="4" w:space="0" w:color="auto"/>
              <w:left w:val="nil"/>
              <w:bottom w:val="single" w:sz="4" w:space="0" w:color="auto"/>
              <w:right w:val="single" w:sz="4" w:space="0" w:color="auto"/>
            </w:tcBorders>
            <w:shd w:val="clear" w:color="000000" w:fill="auto"/>
            <w:noWrap/>
            <w:hideMark/>
          </w:tcPr>
          <w:p w14:paraId="37214599" w14:textId="77777777" w:rsidR="005D0F18" w:rsidRPr="00A77FFA" w:rsidRDefault="005D0F18" w:rsidP="00D13459">
            <w:pPr>
              <w:jc w:val="center"/>
              <w:rPr>
                <w:b/>
                <w:bCs/>
                <w:color w:val="000000"/>
                <w:sz w:val="19"/>
                <w:szCs w:val="19"/>
              </w:rPr>
            </w:pPr>
            <w:r w:rsidRPr="00A77FFA">
              <w:rPr>
                <w:b/>
                <w:bCs/>
                <w:color w:val="000000"/>
                <w:sz w:val="19"/>
                <w:szCs w:val="19"/>
              </w:rPr>
              <w:t>No.</w:t>
            </w:r>
          </w:p>
        </w:tc>
        <w:tc>
          <w:tcPr>
            <w:tcW w:w="760" w:type="pct"/>
            <w:tcBorders>
              <w:top w:val="single" w:sz="4" w:space="0" w:color="auto"/>
              <w:left w:val="nil"/>
              <w:bottom w:val="single" w:sz="4" w:space="0" w:color="auto"/>
              <w:right w:val="single" w:sz="4" w:space="0" w:color="auto"/>
            </w:tcBorders>
            <w:shd w:val="clear" w:color="000000" w:fill="auto"/>
            <w:noWrap/>
            <w:hideMark/>
          </w:tcPr>
          <w:p w14:paraId="1277BD73" w14:textId="77777777" w:rsidR="005D0F18" w:rsidRPr="00A77FFA" w:rsidRDefault="005D0F18" w:rsidP="00D13459">
            <w:pPr>
              <w:jc w:val="center"/>
              <w:rPr>
                <w:b/>
                <w:bCs/>
                <w:color w:val="000000"/>
                <w:sz w:val="19"/>
                <w:szCs w:val="19"/>
              </w:rPr>
            </w:pPr>
            <w:r w:rsidRPr="00A77FFA">
              <w:rPr>
                <w:b/>
                <w:bCs/>
                <w:color w:val="000000"/>
                <w:sz w:val="19"/>
                <w:szCs w:val="19"/>
              </w:rPr>
              <w:t>Consumption (mt)</w:t>
            </w:r>
          </w:p>
        </w:tc>
        <w:tc>
          <w:tcPr>
            <w:tcW w:w="1018" w:type="pct"/>
            <w:tcBorders>
              <w:top w:val="single" w:sz="4" w:space="0" w:color="auto"/>
              <w:left w:val="nil"/>
              <w:bottom w:val="single" w:sz="4" w:space="0" w:color="auto"/>
              <w:right w:val="single" w:sz="4" w:space="0" w:color="auto"/>
            </w:tcBorders>
            <w:shd w:val="clear" w:color="000000" w:fill="auto"/>
            <w:noWrap/>
            <w:hideMark/>
          </w:tcPr>
          <w:p w14:paraId="16ABA777" w14:textId="77777777" w:rsidR="005D0F18" w:rsidRPr="00A77FFA" w:rsidRDefault="005D0F18" w:rsidP="00D13459">
            <w:pPr>
              <w:jc w:val="center"/>
              <w:rPr>
                <w:b/>
                <w:bCs/>
                <w:color w:val="000000"/>
                <w:sz w:val="19"/>
                <w:szCs w:val="19"/>
              </w:rPr>
            </w:pPr>
            <w:r w:rsidRPr="00A77FFA">
              <w:rPr>
                <w:b/>
                <w:bCs/>
                <w:color w:val="000000"/>
                <w:sz w:val="19"/>
                <w:szCs w:val="19"/>
              </w:rPr>
              <w:t>Agreed funding (US $)</w:t>
            </w:r>
          </w:p>
        </w:tc>
        <w:tc>
          <w:tcPr>
            <w:tcW w:w="647" w:type="pct"/>
            <w:tcBorders>
              <w:top w:val="single" w:sz="4" w:space="0" w:color="auto"/>
              <w:left w:val="nil"/>
              <w:bottom w:val="single" w:sz="4" w:space="0" w:color="auto"/>
              <w:right w:val="single" w:sz="4" w:space="0" w:color="auto"/>
            </w:tcBorders>
            <w:shd w:val="clear" w:color="000000" w:fill="auto"/>
            <w:noWrap/>
            <w:hideMark/>
          </w:tcPr>
          <w:p w14:paraId="52444D08" w14:textId="77777777" w:rsidR="005D0F18" w:rsidRPr="00A77FFA" w:rsidRDefault="005D0F18" w:rsidP="00D13459">
            <w:pPr>
              <w:jc w:val="center"/>
              <w:rPr>
                <w:b/>
                <w:bCs/>
                <w:color w:val="000000"/>
                <w:sz w:val="19"/>
                <w:szCs w:val="19"/>
              </w:rPr>
            </w:pPr>
            <w:r w:rsidRPr="00A77FFA">
              <w:rPr>
                <w:b/>
                <w:bCs/>
                <w:color w:val="000000"/>
                <w:sz w:val="19"/>
                <w:szCs w:val="19"/>
              </w:rPr>
              <w:t>CE (US $/kg)</w:t>
            </w:r>
          </w:p>
        </w:tc>
      </w:tr>
      <w:tr w:rsidR="00021F7F" w:rsidRPr="00021F7F" w14:paraId="742EA6CA" w14:textId="77777777" w:rsidTr="00D13459">
        <w:trPr>
          <w:trHeight w:val="290"/>
        </w:trPr>
        <w:tc>
          <w:tcPr>
            <w:tcW w:w="2230" w:type="pct"/>
            <w:tcBorders>
              <w:top w:val="nil"/>
              <w:left w:val="single" w:sz="4" w:space="0" w:color="auto"/>
              <w:bottom w:val="single" w:sz="4" w:space="0" w:color="auto"/>
              <w:right w:val="single" w:sz="4" w:space="0" w:color="auto"/>
            </w:tcBorders>
            <w:shd w:val="clear" w:color="auto" w:fill="auto"/>
            <w:noWrap/>
            <w:hideMark/>
          </w:tcPr>
          <w:p w14:paraId="52C11E85" w14:textId="1EDBA158" w:rsidR="00021F7F" w:rsidRPr="00A77FFA" w:rsidRDefault="00021F7F" w:rsidP="00021F7F">
            <w:pPr>
              <w:rPr>
                <w:color w:val="000000"/>
                <w:sz w:val="19"/>
                <w:szCs w:val="19"/>
              </w:rPr>
            </w:pPr>
            <w:r w:rsidRPr="00A77FFA">
              <w:rPr>
                <w:color w:val="000000"/>
                <w:sz w:val="19"/>
                <w:szCs w:val="19"/>
              </w:rPr>
              <w:t>Enterprises with consumption between 1.5 mt and 15 mt</w:t>
            </w:r>
          </w:p>
        </w:tc>
        <w:tc>
          <w:tcPr>
            <w:tcW w:w="345" w:type="pct"/>
            <w:tcBorders>
              <w:top w:val="nil"/>
              <w:left w:val="nil"/>
              <w:bottom w:val="single" w:sz="4" w:space="0" w:color="auto"/>
              <w:right w:val="single" w:sz="4" w:space="0" w:color="auto"/>
            </w:tcBorders>
            <w:shd w:val="clear" w:color="auto" w:fill="auto"/>
            <w:noWrap/>
            <w:hideMark/>
          </w:tcPr>
          <w:p w14:paraId="55BCC4C8" w14:textId="2CDB51EA" w:rsidR="00021F7F" w:rsidRPr="00A77FFA" w:rsidRDefault="00021F7F" w:rsidP="00021F7F">
            <w:pPr>
              <w:jc w:val="center"/>
              <w:rPr>
                <w:color w:val="000000"/>
                <w:sz w:val="19"/>
                <w:szCs w:val="19"/>
              </w:rPr>
            </w:pPr>
            <w:r w:rsidRPr="00A77FFA">
              <w:rPr>
                <w:color w:val="000000"/>
                <w:sz w:val="19"/>
                <w:szCs w:val="19"/>
              </w:rPr>
              <w:t>6</w:t>
            </w:r>
          </w:p>
        </w:tc>
        <w:tc>
          <w:tcPr>
            <w:tcW w:w="760" w:type="pct"/>
            <w:tcBorders>
              <w:top w:val="nil"/>
              <w:left w:val="nil"/>
              <w:bottom w:val="single" w:sz="4" w:space="0" w:color="auto"/>
              <w:right w:val="single" w:sz="4" w:space="0" w:color="auto"/>
            </w:tcBorders>
            <w:shd w:val="clear" w:color="auto" w:fill="auto"/>
            <w:noWrap/>
            <w:hideMark/>
          </w:tcPr>
          <w:p w14:paraId="45D61F26" w14:textId="0E7EFCBA" w:rsidR="00021F7F" w:rsidRPr="00A77FFA" w:rsidRDefault="00021F7F" w:rsidP="00021F7F">
            <w:pPr>
              <w:jc w:val="center"/>
              <w:rPr>
                <w:color w:val="000000"/>
                <w:sz w:val="19"/>
                <w:szCs w:val="19"/>
              </w:rPr>
            </w:pPr>
            <w:r w:rsidRPr="00A77FFA">
              <w:rPr>
                <w:rFonts w:asciiTheme="majorBidi" w:hAnsiTheme="majorBidi" w:cstheme="majorBidi"/>
                <w:color w:val="000000"/>
                <w:sz w:val="19"/>
                <w:szCs w:val="19"/>
              </w:rPr>
              <w:t>35.46</w:t>
            </w:r>
            <w:r w:rsidR="00C13A4B" w:rsidRPr="00A77FFA">
              <w:rPr>
                <w:rFonts w:asciiTheme="majorBidi" w:hAnsiTheme="majorBidi" w:cstheme="majorBidi"/>
                <w:color w:val="000000"/>
                <w:sz w:val="19"/>
                <w:szCs w:val="19"/>
              </w:rPr>
              <w:t>*</w:t>
            </w:r>
          </w:p>
        </w:tc>
        <w:tc>
          <w:tcPr>
            <w:tcW w:w="1018" w:type="pct"/>
            <w:tcBorders>
              <w:top w:val="nil"/>
              <w:left w:val="nil"/>
              <w:bottom w:val="single" w:sz="4" w:space="0" w:color="auto"/>
              <w:right w:val="single" w:sz="4" w:space="0" w:color="auto"/>
            </w:tcBorders>
            <w:shd w:val="clear" w:color="auto" w:fill="auto"/>
            <w:noWrap/>
            <w:hideMark/>
          </w:tcPr>
          <w:p w14:paraId="4275BD43" w14:textId="315975E4" w:rsidR="00021F7F" w:rsidRPr="00A77FFA" w:rsidRDefault="00021F7F" w:rsidP="00021F7F">
            <w:pPr>
              <w:jc w:val="center"/>
              <w:rPr>
                <w:color w:val="000000"/>
                <w:sz w:val="19"/>
                <w:szCs w:val="19"/>
              </w:rPr>
            </w:pPr>
            <w:r w:rsidRPr="00A77FFA">
              <w:rPr>
                <w:rFonts w:asciiTheme="majorBidi" w:hAnsiTheme="majorBidi" w:cstheme="majorBidi"/>
                <w:color w:val="000000"/>
                <w:sz w:val="19"/>
                <w:szCs w:val="19"/>
              </w:rPr>
              <w:t>430,94</w:t>
            </w:r>
            <w:r w:rsidR="00980F5E" w:rsidRPr="00A77FFA">
              <w:rPr>
                <w:rFonts w:asciiTheme="majorBidi" w:hAnsiTheme="majorBidi" w:cstheme="majorBidi"/>
                <w:color w:val="000000"/>
                <w:sz w:val="19"/>
                <w:szCs w:val="19"/>
              </w:rPr>
              <w:t>7</w:t>
            </w:r>
          </w:p>
        </w:tc>
        <w:tc>
          <w:tcPr>
            <w:tcW w:w="647" w:type="pct"/>
            <w:tcBorders>
              <w:top w:val="nil"/>
              <w:left w:val="nil"/>
              <w:bottom w:val="single" w:sz="4" w:space="0" w:color="auto"/>
              <w:right w:val="single" w:sz="4" w:space="0" w:color="auto"/>
            </w:tcBorders>
            <w:shd w:val="clear" w:color="auto" w:fill="auto"/>
            <w:noWrap/>
            <w:hideMark/>
          </w:tcPr>
          <w:p w14:paraId="39EA7F9E" w14:textId="26079BC5" w:rsidR="00021F7F" w:rsidRPr="00A77FFA" w:rsidRDefault="00021F7F" w:rsidP="00021F7F">
            <w:pPr>
              <w:jc w:val="center"/>
              <w:rPr>
                <w:color w:val="000000"/>
                <w:sz w:val="19"/>
                <w:szCs w:val="19"/>
              </w:rPr>
            </w:pPr>
            <w:r w:rsidRPr="00A77FFA">
              <w:rPr>
                <w:rFonts w:asciiTheme="majorBidi" w:hAnsiTheme="majorBidi" w:cstheme="majorBidi"/>
                <w:color w:val="000000"/>
                <w:sz w:val="19"/>
                <w:szCs w:val="19"/>
              </w:rPr>
              <w:t>12.15</w:t>
            </w:r>
          </w:p>
        </w:tc>
      </w:tr>
      <w:tr w:rsidR="00021F7F" w:rsidRPr="00021F7F" w14:paraId="5EA9B119" w14:textId="77777777" w:rsidTr="00D13459">
        <w:trPr>
          <w:trHeight w:val="290"/>
        </w:trPr>
        <w:tc>
          <w:tcPr>
            <w:tcW w:w="2230" w:type="pct"/>
            <w:tcBorders>
              <w:top w:val="nil"/>
              <w:left w:val="single" w:sz="4" w:space="0" w:color="auto"/>
              <w:bottom w:val="single" w:sz="4" w:space="0" w:color="auto"/>
              <w:right w:val="single" w:sz="4" w:space="0" w:color="auto"/>
            </w:tcBorders>
            <w:shd w:val="clear" w:color="auto" w:fill="auto"/>
            <w:noWrap/>
            <w:hideMark/>
          </w:tcPr>
          <w:p w14:paraId="3CC17DC8" w14:textId="3C442F69" w:rsidR="00021F7F" w:rsidRPr="00A77FFA" w:rsidRDefault="00021F7F" w:rsidP="00021F7F">
            <w:pPr>
              <w:rPr>
                <w:color w:val="000000"/>
                <w:sz w:val="19"/>
                <w:szCs w:val="19"/>
              </w:rPr>
            </w:pPr>
            <w:r w:rsidRPr="00A77FFA">
              <w:rPr>
                <w:color w:val="000000"/>
                <w:sz w:val="19"/>
                <w:szCs w:val="19"/>
              </w:rPr>
              <w:t>Enterprises with consumption of 1.5 mt or less*</w:t>
            </w:r>
            <w:r w:rsidR="0098621F" w:rsidRPr="00A77FFA">
              <w:rPr>
                <w:color w:val="000000"/>
                <w:sz w:val="19"/>
                <w:szCs w:val="19"/>
              </w:rPr>
              <w:t>*</w:t>
            </w:r>
          </w:p>
        </w:tc>
        <w:tc>
          <w:tcPr>
            <w:tcW w:w="345" w:type="pct"/>
            <w:tcBorders>
              <w:top w:val="nil"/>
              <w:left w:val="nil"/>
              <w:bottom w:val="single" w:sz="4" w:space="0" w:color="auto"/>
              <w:right w:val="single" w:sz="4" w:space="0" w:color="auto"/>
            </w:tcBorders>
            <w:shd w:val="clear" w:color="auto" w:fill="auto"/>
            <w:noWrap/>
            <w:hideMark/>
          </w:tcPr>
          <w:p w14:paraId="660338CC" w14:textId="77777777" w:rsidR="00021F7F" w:rsidRPr="00A77FFA" w:rsidRDefault="00021F7F" w:rsidP="00021F7F">
            <w:pPr>
              <w:jc w:val="center"/>
              <w:rPr>
                <w:color w:val="000000"/>
                <w:sz w:val="19"/>
                <w:szCs w:val="19"/>
              </w:rPr>
            </w:pPr>
            <w:r w:rsidRPr="00A77FFA">
              <w:rPr>
                <w:color w:val="000000"/>
                <w:sz w:val="19"/>
                <w:szCs w:val="19"/>
              </w:rPr>
              <w:t>4</w:t>
            </w:r>
          </w:p>
        </w:tc>
        <w:tc>
          <w:tcPr>
            <w:tcW w:w="760" w:type="pct"/>
            <w:tcBorders>
              <w:top w:val="nil"/>
              <w:left w:val="nil"/>
              <w:bottom w:val="single" w:sz="4" w:space="0" w:color="auto"/>
              <w:right w:val="single" w:sz="4" w:space="0" w:color="auto"/>
            </w:tcBorders>
            <w:shd w:val="clear" w:color="auto" w:fill="auto"/>
            <w:noWrap/>
            <w:hideMark/>
          </w:tcPr>
          <w:p w14:paraId="24A6CD77" w14:textId="65EA71E4" w:rsidR="00021F7F" w:rsidRPr="00A77FFA" w:rsidRDefault="00021F7F" w:rsidP="00021F7F">
            <w:pPr>
              <w:jc w:val="center"/>
              <w:rPr>
                <w:color w:val="000000"/>
                <w:sz w:val="19"/>
                <w:szCs w:val="19"/>
              </w:rPr>
            </w:pPr>
            <w:r w:rsidRPr="00A77FFA">
              <w:rPr>
                <w:rFonts w:asciiTheme="majorBidi" w:hAnsiTheme="majorBidi" w:cstheme="majorBidi"/>
                <w:color w:val="000000"/>
                <w:sz w:val="19"/>
                <w:szCs w:val="19"/>
              </w:rPr>
              <w:t>2.46</w:t>
            </w:r>
          </w:p>
        </w:tc>
        <w:tc>
          <w:tcPr>
            <w:tcW w:w="1018" w:type="pct"/>
            <w:tcBorders>
              <w:top w:val="nil"/>
              <w:left w:val="nil"/>
              <w:bottom w:val="single" w:sz="4" w:space="0" w:color="auto"/>
              <w:right w:val="single" w:sz="4" w:space="0" w:color="auto"/>
            </w:tcBorders>
            <w:shd w:val="clear" w:color="auto" w:fill="auto"/>
            <w:noWrap/>
            <w:hideMark/>
          </w:tcPr>
          <w:p w14:paraId="2E252287" w14:textId="7920D5B5" w:rsidR="00021F7F" w:rsidRPr="00A77FFA" w:rsidRDefault="00021F7F" w:rsidP="00021F7F">
            <w:pPr>
              <w:jc w:val="center"/>
              <w:rPr>
                <w:color w:val="000000"/>
                <w:sz w:val="19"/>
                <w:szCs w:val="19"/>
              </w:rPr>
            </w:pPr>
            <w:r w:rsidRPr="00A77FFA">
              <w:rPr>
                <w:rFonts w:asciiTheme="majorBidi" w:hAnsiTheme="majorBidi" w:cstheme="majorBidi"/>
                <w:color w:val="000000"/>
                <w:sz w:val="19"/>
                <w:szCs w:val="19"/>
              </w:rPr>
              <w:t>71,255</w:t>
            </w:r>
          </w:p>
        </w:tc>
        <w:tc>
          <w:tcPr>
            <w:tcW w:w="647" w:type="pct"/>
            <w:tcBorders>
              <w:top w:val="nil"/>
              <w:left w:val="nil"/>
              <w:bottom w:val="single" w:sz="4" w:space="0" w:color="auto"/>
              <w:right w:val="single" w:sz="4" w:space="0" w:color="auto"/>
            </w:tcBorders>
            <w:shd w:val="clear" w:color="auto" w:fill="auto"/>
            <w:noWrap/>
            <w:hideMark/>
          </w:tcPr>
          <w:p w14:paraId="61AA55C7" w14:textId="2208F8FC" w:rsidR="00021F7F" w:rsidRPr="00A77FFA" w:rsidRDefault="00021F7F" w:rsidP="00021F7F">
            <w:pPr>
              <w:jc w:val="center"/>
              <w:rPr>
                <w:color w:val="000000"/>
                <w:sz w:val="19"/>
                <w:szCs w:val="19"/>
              </w:rPr>
            </w:pPr>
            <w:r w:rsidRPr="00A77FFA">
              <w:rPr>
                <w:rFonts w:asciiTheme="majorBidi" w:hAnsiTheme="majorBidi" w:cstheme="majorBidi"/>
                <w:color w:val="000000"/>
                <w:sz w:val="19"/>
                <w:szCs w:val="19"/>
              </w:rPr>
              <w:t>28.9</w:t>
            </w:r>
            <w:r w:rsidR="00AE350F" w:rsidRPr="00A77FFA">
              <w:rPr>
                <w:rFonts w:asciiTheme="majorBidi" w:hAnsiTheme="majorBidi" w:cstheme="majorBidi"/>
                <w:color w:val="000000"/>
                <w:sz w:val="19"/>
                <w:szCs w:val="19"/>
              </w:rPr>
              <w:t>7</w:t>
            </w:r>
          </w:p>
        </w:tc>
      </w:tr>
      <w:tr w:rsidR="00021F7F" w:rsidRPr="00021F7F" w14:paraId="5E9FBADB" w14:textId="77777777" w:rsidTr="00D13459">
        <w:trPr>
          <w:trHeight w:val="290"/>
        </w:trPr>
        <w:tc>
          <w:tcPr>
            <w:tcW w:w="2230" w:type="pct"/>
            <w:tcBorders>
              <w:top w:val="nil"/>
              <w:left w:val="single" w:sz="4" w:space="0" w:color="auto"/>
              <w:bottom w:val="single" w:sz="4" w:space="0" w:color="auto"/>
              <w:right w:val="single" w:sz="4" w:space="0" w:color="auto"/>
            </w:tcBorders>
            <w:shd w:val="clear" w:color="auto" w:fill="auto"/>
            <w:noWrap/>
            <w:hideMark/>
          </w:tcPr>
          <w:p w14:paraId="2EFBE4F3" w14:textId="77777777" w:rsidR="00021F7F" w:rsidRPr="00A77FFA" w:rsidRDefault="00021F7F" w:rsidP="00021F7F">
            <w:pPr>
              <w:rPr>
                <w:b/>
                <w:bCs/>
                <w:color w:val="000000"/>
                <w:sz w:val="19"/>
                <w:szCs w:val="19"/>
              </w:rPr>
            </w:pPr>
            <w:r w:rsidRPr="00A77FFA">
              <w:rPr>
                <w:b/>
                <w:bCs/>
                <w:color w:val="000000"/>
                <w:sz w:val="19"/>
                <w:szCs w:val="19"/>
              </w:rPr>
              <w:t xml:space="preserve">Total </w:t>
            </w:r>
          </w:p>
        </w:tc>
        <w:tc>
          <w:tcPr>
            <w:tcW w:w="345" w:type="pct"/>
            <w:tcBorders>
              <w:top w:val="nil"/>
              <w:left w:val="nil"/>
              <w:bottom w:val="single" w:sz="4" w:space="0" w:color="auto"/>
              <w:right w:val="single" w:sz="4" w:space="0" w:color="auto"/>
            </w:tcBorders>
            <w:shd w:val="clear" w:color="auto" w:fill="auto"/>
            <w:noWrap/>
            <w:hideMark/>
          </w:tcPr>
          <w:p w14:paraId="108B0217" w14:textId="2AB58CFB" w:rsidR="00021F7F" w:rsidRPr="00A77FFA" w:rsidRDefault="00021F7F" w:rsidP="00021F7F">
            <w:pPr>
              <w:jc w:val="center"/>
              <w:rPr>
                <w:b/>
                <w:bCs/>
                <w:color w:val="000000"/>
                <w:sz w:val="19"/>
                <w:szCs w:val="19"/>
              </w:rPr>
            </w:pPr>
            <w:r w:rsidRPr="00A77FFA">
              <w:rPr>
                <w:b/>
                <w:bCs/>
                <w:color w:val="000000"/>
                <w:sz w:val="19"/>
                <w:szCs w:val="19"/>
              </w:rPr>
              <w:t>10</w:t>
            </w:r>
          </w:p>
        </w:tc>
        <w:tc>
          <w:tcPr>
            <w:tcW w:w="760" w:type="pct"/>
            <w:tcBorders>
              <w:top w:val="nil"/>
              <w:left w:val="nil"/>
              <w:bottom w:val="single" w:sz="4" w:space="0" w:color="auto"/>
              <w:right w:val="single" w:sz="4" w:space="0" w:color="auto"/>
            </w:tcBorders>
            <w:shd w:val="clear" w:color="auto" w:fill="auto"/>
            <w:noWrap/>
            <w:hideMark/>
          </w:tcPr>
          <w:p w14:paraId="3FDBEE98" w14:textId="612A0995" w:rsidR="00021F7F" w:rsidRPr="00A77FFA" w:rsidRDefault="00021F7F" w:rsidP="00021F7F">
            <w:pPr>
              <w:jc w:val="center"/>
              <w:rPr>
                <w:b/>
                <w:bCs/>
                <w:color w:val="000000"/>
                <w:sz w:val="19"/>
                <w:szCs w:val="19"/>
              </w:rPr>
            </w:pPr>
            <w:r w:rsidRPr="00A77FFA">
              <w:rPr>
                <w:rFonts w:asciiTheme="majorBidi" w:hAnsiTheme="majorBidi" w:cstheme="majorBidi"/>
                <w:b/>
                <w:bCs/>
                <w:color w:val="000000"/>
                <w:sz w:val="19"/>
                <w:szCs w:val="19"/>
              </w:rPr>
              <w:t>37.92</w:t>
            </w:r>
          </w:p>
        </w:tc>
        <w:tc>
          <w:tcPr>
            <w:tcW w:w="1018" w:type="pct"/>
            <w:tcBorders>
              <w:top w:val="nil"/>
              <w:left w:val="nil"/>
              <w:bottom w:val="single" w:sz="4" w:space="0" w:color="auto"/>
              <w:right w:val="single" w:sz="4" w:space="0" w:color="auto"/>
            </w:tcBorders>
            <w:shd w:val="clear" w:color="auto" w:fill="auto"/>
            <w:noWrap/>
            <w:hideMark/>
          </w:tcPr>
          <w:p w14:paraId="735D0692" w14:textId="31D13875" w:rsidR="00021F7F" w:rsidRPr="00A77FFA" w:rsidRDefault="00021F7F" w:rsidP="00021F7F">
            <w:pPr>
              <w:jc w:val="center"/>
              <w:rPr>
                <w:b/>
                <w:bCs/>
                <w:color w:val="000000"/>
                <w:sz w:val="19"/>
                <w:szCs w:val="19"/>
              </w:rPr>
            </w:pPr>
            <w:r w:rsidRPr="00A77FFA">
              <w:rPr>
                <w:rFonts w:asciiTheme="majorBidi" w:hAnsiTheme="majorBidi" w:cstheme="majorBidi"/>
                <w:b/>
                <w:bCs/>
                <w:color w:val="000000"/>
                <w:sz w:val="19"/>
                <w:szCs w:val="19"/>
              </w:rPr>
              <w:t>502,202</w:t>
            </w:r>
          </w:p>
        </w:tc>
        <w:tc>
          <w:tcPr>
            <w:tcW w:w="647" w:type="pct"/>
            <w:tcBorders>
              <w:top w:val="nil"/>
              <w:left w:val="nil"/>
              <w:bottom w:val="single" w:sz="4" w:space="0" w:color="auto"/>
              <w:right w:val="single" w:sz="4" w:space="0" w:color="auto"/>
            </w:tcBorders>
            <w:shd w:val="clear" w:color="auto" w:fill="auto"/>
            <w:noWrap/>
            <w:hideMark/>
          </w:tcPr>
          <w:p w14:paraId="52D20892" w14:textId="55D9C19A" w:rsidR="00021F7F" w:rsidRPr="00A77FFA" w:rsidRDefault="00021F7F" w:rsidP="00021F7F">
            <w:pPr>
              <w:jc w:val="center"/>
              <w:rPr>
                <w:b/>
                <w:bCs/>
                <w:color w:val="000000"/>
                <w:sz w:val="19"/>
                <w:szCs w:val="19"/>
              </w:rPr>
            </w:pPr>
            <w:r w:rsidRPr="00A77FFA">
              <w:rPr>
                <w:rFonts w:asciiTheme="majorBidi" w:hAnsiTheme="majorBidi" w:cstheme="majorBidi"/>
                <w:b/>
                <w:bCs/>
                <w:color w:val="000000"/>
                <w:sz w:val="19"/>
                <w:szCs w:val="19"/>
              </w:rPr>
              <w:t>13.24</w:t>
            </w:r>
          </w:p>
        </w:tc>
      </w:tr>
    </w:tbl>
    <w:p w14:paraId="71C406B8" w14:textId="43EA5CDA" w:rsidR="005D0F18" w:rsidRPr="00BF4A65" w:rsidRDefault="00C13A4B" w:rsidP="005D0F18">
      <w:pPr>
        <w:rPr>
          <w:sz w:val="18"/>
          <w:szCs w:val="18"/>
        </w:rPr>
      </w:pPr>
      <w:r w:rsidRPr="00BF4A65">
        <w:rPr>
          <w:sz w:val="18"/>
          <w:szCs w:val="18"/>
        </w:rPr>
        <w:t xml:space="preserve">* Includes </w:t>
      </w:r>
      <w:r w:rsidR="00BF4A65" w:rsidRPr="00BF4A65">
        <w:rPr>
          <w:sz w:val="18"/>
          <w:szCs w:val="18"/>
        </w:rPr>
        <w:t xml:space="preserve">9.50 mt </w:t>
      </w:r>
      <w:r w:rsidR="007F5A81">
        <w:rPr>
          <w:sz w:val="18"/>
          <w:szCs w:val="18"/>
        </w:rPr>
        <w:t>of HFC-134a at Everest, an ineligible enterprise</w:t>
      </w:r>
      <w:r w:rsidR="00CC7A3F">
        <w:rPr>
          <w:sz w:val="18"/>
          <w:szCs w:val="18"/>
        </w:rPr>
        <w:t>.</w:t>
      </w:r>
      <w:r w:rsidR="0024312A">
        <w:rPr>
          <w:sz w:val="18"/>
          <w:szCs w:val="18"/>
        </w:rPr>
        <w:t xml:space="preserve"> </w:t>
      </w:r>
    </w:p>
    <w:p w14:paraId="614FFEEE" w14:textId="1466C610" w:rsidR="00365AC9" w:rsidRPr="00723D9C" w:rsidRDefault="00723D9C" w:rsidP="0024312A">
      <w:pPr>
        <w:pStyle w:val="Heading1"/>
        <w:numPr>
          <w:ilvl w:val="0"/>
          <w:numId w:val="0"/>
        </w:numPr>
        <w:rPr>
          <w:sz w:val="18"/>
          <w:szCs w:val="18"/>
          <w:lang w:val="en-US"/>
        </w:rPr>
      </w:pPr>
      <w:r w:rsidRPr="00723D9C">
        <w:rPr>
          <w:sz w:val="18"/>
          <w:szCs w:val="18"/>
          <w:lang w:val="en-US"/>
        </w:rPr>
        <w:t xml:space="preserve">** </w:t>
      </w:r>
      <w:r>
        <w:rPr>
          <w:sz w:val="18"/>
          <w:szCs w:val="18"/>
          <w:lang w:val="en-US"/>
        </w:rPr>
        <w:t>Includes DRIC</w:t>
      </w:r>
      <w:r w:rsidR="00F36E74">
        <w:rPr>
          <w:sz w:val="18"/>
          <w:szCs w:val="18"/>
          <w:lang w:val="en-US"/>
        </w:rPr>
        <w:t xml:space="preserve"> that has consumption of 1.55 mt</w:t>
      </w:r>
    </w:p>
    <w:p w14:paraId="2F020EB4" w14:textId="7595D0B8" w:rsidR="00782C9D" w:rsidRDefault="00782C9D" w:rsidP="00782C9D">
      <w:pPr>
        <w:rPr>
          <w:lang w:val="en-US"/>
        </w:rPr>
      </w:pPr>
      <w:r>
        <w:rPr>
          <w:i/>
          <w:iCs/>
          <w:lang w:val="en-US"/>
        </w:rPr>
        <w:lastRenderedPageBreak/>
        <w:t>Residential AC manufacturing</w:t>
      </w:r>
    </w:p>
    <w:p w14:paraId="5954F40C" w14:textId="77777777" w:rsidR="00782C9D" w:rsidRDefault="00782C9D" w:rsidP="00782C9D">
      <w:pPr>
        <w:rPr>
          <w:lang w:val="en-US"/>
        </w:rPr>
      </w:pPr>
    </w:p>
    <w:p w14:paraId="0782CE6E" w14:textId="73CA1DE4" w:rsidR="00782C9D" w:rsidRDefault="005A1D63">
      <w:pPr>
        <w:pStyle w:val="Heading1"/>
      </w:pPr>
      <w:r>
        <w:t xml:space="preserve">The Secretariat recalled </w:t>
      </w:r>
      <w:r w:rsidR="00340A41" w:rsidRPr="00340A41">
        <w:t xml:space="preserve">the commitment made by the Government </w:t>
      </w:r>
      <w:r w:rsidR="00010006">
        <w:t xml:space="preserve">under the HPMP </w:t>
      </w:r>
      <w:r w:rsidR="00340A41" w:rsidRPr="00340A41">
        <w:t>to</w:t>
      </w:r>
      <w:r w:rsidR="00D53870">
        <w:t xml:space="preserve"> inter alia</w:t>
      </w:r>
      <w:r w:rsidR="00340A41" w:rsidRPr="00340A41">
        <w:t xml:space="preserve"> ensure full control of R-410A- and R-407C-based residential </w:t>
      </w:r>
      <w:r w:rsidR="00010006">
        <w:t>AC</w:t>
      </w:r>
      <w:r w:rsidR="00340A41" w:rsidRPr="00340A41">
        <w:t xml:space="preserve"> equipment, imported or placed in the local market (decision 84/72(e)(i)b) and to secure the uptake of the HFC-32 by the local market (decision</w:t>
      </w:r>
      <w:r w:rsidR="0024312A">
        <w:t> </w:t>
      </w:r>
      <w:r w:rsidR="00340A41" w:rsidRPr="00340A41">
        <w:t xml:space="preserve">84/72(e)(i)b); and the commitment of </w:t>
      </w:r>
      <w:r w:rsidR="000E3A61">
        <w:t xml:space="preserve">the </w:t>
      </w:r>
      <w:r w:rsidR="00340A41" w:rsidRPr="00340A41">
        <w:t xml:space="preserve">five enterprises </w:t>
      </w:r>
      <w:r w:rsidR="00D53870">
        <w:t xml:space="preserve">participating in the stage II of the HPMP </w:t>
      </w:r>
      <w:r w:rsidR="00340A41" w:rsidRPr="00340A41">
        <w:t xml:space="preserve">to inter alia actively to participate in efforts to promote the market acceptance of the residential </w:t>
      </w:r>
      <w:r w:rsidR="009D5B33">
        <w:t>AC</w:t>
      </w:r>
      <w:r w:rsidR="00340A41" w:rsidRPr="00340A41">
        <w:t xml:space="preserve"> equipment based on the agreed technology (decision 84/72(e)(iv)). In addition, the Secretariat recall</w:t>
      </w:r>
      <w:r w:rsidR="00010006">
        <w:t>ed</w:t>
      </w:r>
      <w:r w:rsidR="00340A41" w:rsidRPr="00340A41">
        <w:t xml:space="preserve"> the commitment made at the 94</w:t>
      </w:r>
      <w:r w:rsidR="00340A41" w:rsidRPr="00DB64F2">
        <w:rPr>
          <w:vertAlign w:val="superscript"/>
        </w:rPr>
        <w:t>th</w:t>
      </w:r>
      <w:r w:rsidR="00340A41" w:rsidRPr="00340A41">
        <w:t xml:space="preserve"> meeting by the enterprises assisted under the HPMP that signed IOC contracts to meet a timeline for full manufacturing for the local market with HFC-32 technology by 1 January 2025 or 31 December 2026.</w:t>
      </w:r>
      <w:r w:rsidR="008167D8">
        <w:t xml:space="preserve"> In light of those commitments</w:t>
      </w:r>
      <w:r w:rsidR="00D271CF">
        <w:t xml:space="preserve">, and </w:t>
      </w:r>
      <w:r w:rsidR="00FB79C0">
        <w:t xml:space="preserve">the continued progress by the five enterprises </w:t>
      </w:r>
      <w:r w:rsidR="0093396F">
        <w:t xml:space="preserve">that had converted to HFC-32 under the HPMP </w:t>
      </w:r>
      <w:r w:rsidR="00FB79C0">
        <w:t xml:space="preserve">as described in </w:t>
      </w:r>
      <w:r w:rsidR="00FB79C0" w:rsidRPr="00DA30FE">
        <w:t xml:space="preserve">paragraphs </w:t>
      </w:r>
      <w:r w:rsidR="00CE4105" w:rsidRPr="00DA30FE">
        <w:t>25</w:t>
      </w:r>
      <w:r w:rsidR="00FB79C0" w:rsidRPr="00DA30FE">
        <w:t xml:space="preserve"> </w:t>
      </w:r>
      <w:r w:rsidR="0093396F" w:rsidRPr="00DA30FE">
        <w:t xml:space="preserve">to </w:t>
      </w:r>
      <w:r w:rsidR="00CE4105" w:rsidRPr="00DA30FE">
        <w:t>26</w:t>
      </w:r>
      <w:r w:rsidR="0093396F" w:rsidRPr="00DA30FE">
        <w:t xml:space="preserve"> </w:t>
      </w:r>
      <w:r w:rsidR="00FB79C0" w:rsidRPr="00DA30FE">
        <w:t>of</w:t>
      </w:r>
      <w:r w:rsidR="00FB79C0">
        <w:t xml:space="preserve"> the present document</w:t>
      </w:r>
      <w:r w:rsidR="008E4123">
        <w:t xml:space="preserve">, </w:t>
      </w:r>
      <w:r w:rsidR="00EF6EBF">
        <w:t xml:space="preserve">the </w:t>
      </w:r>
      <w:r w:rsidR="00C92AFC">
        <w:t xml:space="preserve">Secretariat considered </w:t>
      </w:r>
      <w:r w:rsidR="00DB64F2">
        <w:t>the conversion of enterprises manufacturing with R-410A that had n</w:t>
      </w:r>
      <w:r w:rsidR="00474641">
        <w:t>ot been assisted under the HPMP</w:t>
      </w:r>
      <w:r w:rsidR="00DB64F2">
        <w:t xml:space="preserve"> to be critical to </w:t>
      </w:r>
      <w:r w:rsidR="00D537B3">
        <w:t xml:space="preserve">the </w:t>
      </w:r>
      <w:r w:rsidR="00B253F6">
        <w:t xml:space="preserve">sustainable conversion of the residential AC manufacturing sector in the country. </w:t>
      </w:r>
    </w:p>
    <w:p w14:paraId="159D9289" w14:textId="08009A0A" w:rsidR="00B253F6" w:rsidRDefault="008E4123" w:rsidP="00B253F6">
      <w:pPr>
        <w:pStyle w:val="Heading1"/>
        <w:rPr>
          <w:lang w:val="en-US"/>
        </w:rPr>
      </w:pPr>
      <w:r>
        <w:rPr>
          <w:lang w:val="en-US"/>
        </w:rPr>
        <w:t xml:space="preserve">On that basis, the Secretariat and UNIDO had detailed discussions on </w:t>
      </w:r>
      <w:r w:rsidR="00FF3D0F">
        <w:rPr>
          <w:lang w:val="en-US"/>
        </w:rPr>
        <w:t>the proposed conversion</w:t>
      </w:r>
      <w:r w:rsidR="00D71160">
        <w:rPr>
          <w:lang w:val="en-US"/>
        </w:rPr>
        <w:t xml:space="preserve"> to HFC-32</w:t>
      </w:r>
      <w:r w:rsidR="00FF3D0F">
        <w:rPr>
          <w:lang w:val="en-US"/>
        </w:rPr>
        <w:t xml:space="preserve"> of the remaining enterprises manufacturing residential AC units with R-410A in the country</w:t>
      </w:r>
      <w:r w:rsidR="00360EBB">
        <w:rPr>
          <w:lang w:val="en-US"/>
        </w:rPr>
        <w:t xml:space="preserve">, including the </w:t>
      </w:r>
      <w:r w:rsidR="00D71160">
        <w:rPr>
          <w:lang w:val="en-US"/>
        </w:rPr>
        <w:t xml:space="preserve">eligible </w:t>
      </w:r>
      <w:r w:rsidR="00360EBB">
        <w:rPr>
          <w:lang w:val="en-US"/>
        </w:rPr>
        <w:t>costs</w:t>
      </w:r>
      <w:r w:rsidR="0074317F">
        <w:rPr>
          <w:lang w:val="en-US"/>
        </w:rPr>
        <w:t xml:space="preserve">, the </w:t>
      </w:r>
      <w:r w:rsidR="00360EBB">
        <w:rPr>
          <w:lang w:val="en-US"/>
        </w:rPr>
        <w:t xml:space="preserve">policy measures to ensure </w:t>
      </w:r>
      <w:r w:rsidR="00CD0C0B">
        <w:rPr>
          <w:lang w:val="en-US"/>
        </w:rPr>
        <w:t>sustainability</w:t>
      </w:r>
      <w:r w:rsidR="0074317F">
        <w:rPr>
          <w:lang w:val="en-US"/>
        </w:rPr>
        <w:t xml:space="preserve"> of the conversion</w:t>
      </w:r>
      <w:r w:rsidR="00D71160">
        <w:rPr>
          <w:lang w:val="en-US"/>
        </w:rPr>
        <w:t>, and the associated deductions in HFC consumption eligible for funding</w:t>
      </w:r>
      <w:r w:rsidR="0074317F">
        <w:rPr>
          <w:lang w:val="en-US"/>
        </w:rPr>
        <w:t xml:space="preserve">. </w:t>
      </w:r>
      <w:r w:rsidR="00D2669C">
        <w:rPr>
          <w:lang w:val="en-US"/>
        </w:rPr>
        <w:t xml:space="preserve">Those issues will be discussed in turn. </w:t>
      </w:r>
    </w:p>
    <w:p w14:paraId="4A84BFA2" w14:textId="77777777" w:rsidR="008732C5" w:rsidRDefault="005A41C2" w:rsidP="000404F1">
      <w:pPr>
        <w:pStyle w:val="Heading1"/>
        <w:rPr>
          <w:lang w:val="en-US"/>
        </w:rPr>
      </w:pPr>
      <w:r>
        <w:rPr>
          <w:lang w:val="en-US"/>
        </w:rPr>
        <w:t xml:space="preserve">Information from industry experts </w:t>
      </w:r>
      <w:r w:rsidR="007E7228">
        <w:rPr>
          <w:lang w:val="en-US"/>
        </w:rPr>
        <w:t xml:space="preserve">indicates that the price of HFC-32-based compressors has changed </w:t>
      </w:r>
      <w:r w:rsidR="00603901">
        <w:rPr>
          <w:lang w:val="en-US"/>
        </w:rPr>
        <w:t>substantially</w:t>
      </w:r>
      <w:r w:rsidR="007E7228">
        <w:rPr>
          <w:lang w:val="en-US"/>
        </w:rPr>
        <w:t xml:space="preserve"> in the last five years. </w:t>
      </w:r>
      <w:r w:rsidR="00603901">
        <w:rPr>
          <w:lang w:val="en-US"/>
        </w:rPr>
        <w:t>G</w:t>
      </w:r>
      <w:r w:rsidR="002C56F5">
        <w:rPr>
          <w:lang w:val="en-US"/>
        </w:rPr>
        <w:t>lobal manufacturing of HFC-32-based compressors for residential A</w:t>
      </w:r>
      <w:r w:rsidR="00B80FD1">
        <w:rPr>
          <w:lang w:val="en-US"/>
        </w:rPr>
        <w:t>C</w:t>
      </w:r>
      <w:r w:rsidR="002C56F5">
        <w:rPr>
          <w:lang w:val="en-US"/>
        </w:rPr>
        <w:t>s now exceeds that of R-410A</w:t>
      </w:r>
      <w:r w:rsidR="00B80FD1">
        <w:rPr>
          <w:lang w:val="en-US"/>
        </w:rPr>
        <w:t xml:space="preserve">-based compressors. </w:t>
      </w:r>
      <w:r w:rsidR="00382D92">
        <w:rPr>
          <w:lang w:val="en-US"/>
        </w:rPr>
        <w:t>As manufacturing volume, and hence e</w:t>
      </w:r>
      <w:r w:rsidR="00332E63">
        <w:rPr>
          <w:lang w:val="en-US"/>
        </w:rPr>
        <w:t>conomies-of-scale</w:t>
      </w:r>
      <w:r w:rsidR="00382D92">
        <w:rPr>
          <w:lang w:val="en-US"/>
        </w:rPr>
        <w:t>,</w:t>
      </w:r>
      <w:r w:rsidR="00332E63">
        <w:rPr>
          <w:lang w:val="en-US"/>
        </w:rPr>
        <w:t xml:space="preserve"> are a primary driver of compressor cost</w:t>
      </w:r>
      <w:r w:rsidR="00382D92">
        <w:rPr>
          <w:lang w:val="en-US"/>
        </w:rPr>
        <w:t xml:space="preserve">, the </w:t>
      </w:r>
      <w:r w:rsidR="00F53F78">
        <w:rPr>
          <w:lang w:val="en-US"/>
        </w:rPr>
        <w:t xml:space="preserve">global </w:t>
      </w:r>
      <w:r w:rsidR="00382D92">
        <w:rPr>
          <w:lang w:val="en-US"/>
        </w:rPr>
        <w:t xml:space="preserve">price of HFC-32-based compressors is now </w:t>
      </w:r>
      <w:r w:rsidR="00F53F78">
        <w:rPr>
          <w:lang w:val="en-US"/>
        </w:rPr>
        <w:t xml:space="preserve">comparable </w:t>
      </w:r>
      <w:r w:rsidR="00BE60C3">
        <w:rPr>
          <w:lang w:val="en-US"/>
        </w:rPr>
        <w:t xml:space="preserve">to </w:t>
      </w:r>
      <w:r w:rsidR="00F53F78">
        <w:rPr>
          <w:lang w:val="en-US"/>
        </w:rPr>
        <w:t>or lower than that of R-410A-based compressors</w:t>
      </w:r>
      <w:r w:rsidR="001F45C9">
        <w:rPr>
          <w:lang w:val="en-US"/>
        </w:rPr>
        <w:t>,</w:t>
      </w:r>
      <w:r w:rsidR="001F45C9" w:rsidRPr="001F45C9">
        <w:rPr>
          <w:lang w:val="en-US"/>
        </w:rPr>
        <w:t xml:space="preserve"> </w:t>
      </w:r>
      <w:r w:rsidR="001F45C9">
        <w:rPr>
          <w:lang w:val="en-US"/>
        </w:rPr>
        <w:t xml:space="preserve">though there may be some variations in the relative price </w:t>
      </w:r>
      <w:r w:rsidR="00657018">
        <w:rPr>
          <w:lang w:val="en-US"/>
        </w:rPr>
        <w:t xml:space="preserve">of the two compressor types </w:t>
      </w:r>
      <w:r w:rsidR="001F45C9">
        <w:rPr>
          <w:lang w:val="en-US"/>
        </w:rPr>
        <w:t>based on the local supply chain and other factors</w:t>
      </w:r>
      <w:r w:rsidR="00F53F78">
        <w:rPr>
          <w:lang w:val="en-US"/>
        </w:rPr>
        <w:t xml:space="preserve">. </w:t>
      </w:r>
      <w:r w:rsidR="00B96941">
        <w:rPr>
          <w:lang w:val="en-US"/>
        </w:rPr>
        <w:t>T</w:t>
      </w:r>
      <w:r w:rsidR="000404F1">
        <w:rPr>
          <w:lang w:val="en-US"/>
        </w:rPr>
        <w:t xml:space="preserve">he lower price of </w:t>
      </w:r>
      <w:r w:rsidR="00915E73">
        <w:rPr>
          <w:lang w:val="en-US"/>
        </w:rPr>
        <w:t>HFC-32</w:t>
      </w:r>
      <w:r w:rsidR="009E2100">
        <w:rPr>
          <w:lang w:val="en-US"/>
        </w:rPr>
        <w:t xml:space="preserve"> (</w:t>
      </w:r>
      <w:r w:rsidR="00FE391F">
        <w:rPr>
          <w:lang w:val="en-US"/>
        </w:rPr>
        <w:t>US $3.56/kg)</w:t>
      </w:r>
      <w:r w:rsidR="00915E73">
        <w:rPr>
          <w:lang w:val="en-US"/>
        </w:rPr>
        <w:t xml:space="preserve"> relative to that of R-410A</w:t>
      </w:r>
      <w:r w:rsidR="00FE391F">
        <w:rPr>
          <w:lang w:val="en-US"/>
        </w:rPr>
        <w:t xml:space="preserve"> (US $7.51/kg)</w:t>
      </w:r>
      <w:r w:rsidR="00915E73">
        <w:rPr>
          <w:lang w:val="en-US"/>
        </w:rPr>
        <w:t xml:space="preserve">, and </w:t>
      </w:r>
      <w:r w:rsidR="003C7A31">
        <w:rPr>
          <w:lang w:val="en-US"/>
        </w:rPr>
        <w:t xml:space="preserve">the expected 10 per cent reduction in charge when converting from R-410A to HFC-32, </w:t>
      </w:r>
      <w:r w:rsidR="00B96941">
        <w:rPr>
          <w:lang w:val="en-US"/>
        </w:rPr>
        <w:t xml:space="preserve">would lead to operating savings. </w:t>
      </w:r>
      <w:r w:rsidR="00AE320D">
        <w:rPr>
          <w:lang w:val="en-US"/>
        </w:rPr>
        <w:t>However, g</w:t>
      </w:r>
      <w:r w:rsidR="00B96941">
        <w:rPr>
          <w:lang w:val="en-US"/>
        </w:rPr>
        <w:t xml:space="preserve">iven the need for enterprises to establish </w:t>
      </w:r>
      <w:r w:rsidR="00771124">
        <w:rPr>
          <w:lang w:val="en-US"/>
        </w:rPr>
        <w:t xml:space="preserve">their supply chains for HFC-32-based compressors, </w:t>
      </w:r>
      <w:r w:rsidR="00AE320D">
        <w:rPr>
          <w:lang w:val="en-US"/>
        </w:rPr>
        <w:t xml:space="preserve">which </w:t>
      </w:r>
      <w:r w:rsidR="00771124">
        <w:rPr>
          <w:lang w:val="en-US"/>
        </w:rPr>
        <w:t xml:space="preserve">may </w:t>
      </w:r>
      <w:r w:rsidR="00AE320D">
        <w:rPr>
          <w:lang w:val="en-US"/>
        </w:rPr>
        <w:t xml:space="preserve">result in costs that are </w:t>
      </w:r>
      <w:r w:rsidR="00771124">
        <w:rPr>
          <w:lang w:val="en-US"/>
        </w:rPr>
        <w:t>initially higher relative to</w:t>
      </w:r>
      <w:r w:rsidR="00517964">
        <w:rPr>
          <w:lang w:val="en-US"/>
        </w:rPr>
        <w:t xml:space="preserve"> </w:t>
      </w:r>
      <w:r w:rsidR="00F0733F">
        <w:rPr>
          <w:lang w:val="en-US"/>
        </w:rPr>
        <w:t xml:space="preserve">that of </w:t>
      </w:r>
      <w:r w:rsidR="00517964">
        <w:rPr>
          <w:lang w:val="en-US"/>
        </w:rPr>
        <w:t xml:space="preserve">R-410A-based compressors, </w:t>
      </w:r>
      <w:r w:rsidR="00EF454E">
        <w:rPr>
          <w:lang w:val="en-US"/>
        </w:rPr>
        <w:t xml:space="preserve">and minor safety-related adjustments </w:t>
      </w:r>
      <w:r w:rsidR="00417097">
        <w:rPr>
          <w:lang w:val="en-US"/>
        </w:rPr>
        <w:t xml:space="preserve">needed for the conversion to HFC-32, it was agreed to set IOCs to zero. </w:t>
      </w:r>
    </w:p>
    <w:p w14:paraId="2102B486" w14:textId="36E75740" w:rsidR="006F662B" w:rsidRDefault="00696E77">
      <w:pPr>
        <w:pStyle w:val="Heading1"/>
      </w:pPr>
      <w:r>
        <w:t xml:space="preserve">The Secretariat and UNIDO had detailed discussions </w:t>
      </w:r>
      <w:r w:rsidR="000B4C27">
        <w:t xml:space="preserve">on the </w:t>
      </w:r>
      <w:r w:rsidR="000B7FC2">
        <w:t>ICCs</w:t>
      </w:r>
      <w:r w:rsidR="000B4C27">
        <w:t xml:space="preserve"> to convert the </w:t>
      </w:r>
      <w:r w:rsidR="007A0797">
        <w:t>five of the six</w:t>
      </w:r>
      <w:r w:rsidR="000B4C27">
        <w:t xml:space="preserve"> enterprises </w:t>
      </w:r>
      <w:r w:rsidR="001E197B">
        <w:t>(</w:t>
      </w:r>
      <w:r w:rsidR="00734381">
        <w:t>i.e.</w:t>
      </w:r>
      <w:r w:rsidR="004E14A4">
        <w:t>,</w:t>
      </w:r>
      <w:r w:rsidR="001E197B">
        <w:t xml:space="preserve"> </w:t>
      </w:r>
      <w:r w:rsidR="001E197B" w:rsidRPr="00BD6A50">
        <w:t>Kiriazi</w:t>
      </w:r>
      <w:r w:rsidR="001E197B">
        <w:t xml:space="preserve">, </w:t>
      </w:r>
      <w:r w:rsidR="001E197B" w:rsidRPr="00BD6A50">
        <w:t>Raya Electric</w:t>
      </w:r>
      <w:r w:rsidR="006F662B">
        <w:t>,</w:t>
      </w:r>
      <w:r w:rsidR="001E197B" w:rsidRPr="00BD6A50">
        <w:t xml:space="preserve"> Free Air</w:t>
      </w:r>
      <w:r w:rsidR="001E197B">
        <w:t xml:space="preserve">, </w:t>
      </w:r>
      <w:r w:rsidR="001E197B" w:rsidRPr="00BD6A50">
        <w:t>Tiba</w:t>
      </w:r>
      <w:r w:rsidR="001E197B">
        <w:t>,</w:t>
      </w:r>
      <w:r w:rsidR="007A0797">
        <w:t xml:space="preserve"> and</w:t>
      </w:r>
      <w:r w:rsidR="001E197B">
        <w:t xml:space="preserve"> </w:t>
      </w:r>
      <w:r w:rsidR="007C4CD2" w:rsidRPr="007C4CD2">
        <w:t>Elteriak</w:t>
      </w:r>
      <w:r w:rsidR="001E197B">
        <w:t xml:space="preserve">) </w:t>
      </w:r>
      <w:r w:rsidR="000B4C27">
        <w:t>resulting in the following agreed adjustments:</w:t>
      </w:r>
    </w:p>
    <w:p w14:paraId="72E62375" w14:textId="640B1561" w:rsidR="001E197B" w:rsidRPr="00F557F9" w:rsidRDefault="001E197B" w:rsidP="001E197B">
      <w:pPr>
        <w:pStyle w:val="Heading2"/>
      </w:pPr>
      <w:r>
        <w:t>In line with past precedent projects, for all enterprises: price of an ultrasonic welding machine of US $25,000; price of a recovery station for HFC-32 including cylinder for repair area of US $2,750; price of a</w:t>
      </w:r>
      <w:r w:rsidR="004606B7">
        <w:t>n industrial</w:t>
      </w:r>
      <w:r>
        <w:t xml:space="preserve"> leak detector capable of detecting HFC-32 of US $12,000; and s</w:t>
      </w:r>
      <w:r w:rsidRPr="00886354">
        <w:t>afety</w:t>
      </w:r>
      <w:r>
        <w:t xml:space="preserve">-related measures </w:t>
      </w:r>
      <w:r w:rsidRPr="00886354">
        <w:t>(</w:t>
      </w:r>
      <w:r>
        <w:t xml:space="preserve">including </w:t>
      </w:r>
      <w:r w:rsidRPr="00886354">
        <w:t>ventilation, gas monitoring system, antistatic floor, etc.)</w:t>
      </w:r>
      <w:r>
        <w:t xml:space="preserve"> of US $62,700 per line. A 10</w:t>
      </w:r>
      <w:r w:rsidR="0024312A">
        <w:t xml:space="preserve"> per cent</w:t>
      </w:r>
      <w:r>
        <w:t xml:space="preserve"> contingency is added to those costs</w:t>
      </w:r>
      <w:r w:rsidR="003723F0">
        <w:t>;</w:t>
      </w:r>
    </w:p>
    <w:p w14:paraId="01EB2A95" w14:textId="7D8E011D" w:rsidR="001E197B" w:rsidRDefault="00ED7955">
      <w:pPr>
        <w:pStyle w:val="Heading2"/>
      </w:pPr>
      <w:r>
        <w:t xml:space="preserve">Adjusted the </w:t>
      </w:r>
      <w:r w:rsidR="006343AC">
        <w:t xml:space="preserve">equipment provided to the enterprises based on whether </w:t>
      </w:r>
      <w:r w:rsidR="00E0621B">
        <w:t>they</w:t>
      </w:r>
      <w:r w:rsidR="003E0E1B">
        <w:t xml:space="preserve"> already had baseline equipment capable of handling HFC-32</w:t>
      </w:r>
      <w:r w:rsidR="00725B81">
        <w:t xml:space="preserve">, resulting in </w:t>
      </w:r>
      <w:r w:rsidR="00E0621B">
        <w:t xml:space="preserve">one </w:t>
      </w:r>
      <w:r w:rsidR="00AE6763">
        <w:t>industrial leak detector provided to each enterprise except Raya Electri</w:t>
      </w:r>
      <w:r w:rsidR="00C52DC6">
        <w:t xml:space="preserve">c, </w:t>
      </w:r>
      <w:r w:rsidR="005A769A">
        <w:t>which already had three such detectors</w:t>
      </w:r>
      <w:r w:rsidR="004D28F3">
        <w:t xml:space="preserve">; </w:t>
      </w:r>
      <w:r w:rsidR="00FE270D">
        <w:t xml:space="preserve">and </w:t>
      </w:r>
      <w:r w:rsidR="004D28F3">
        <w:t xml:space="preserve">if baseline equipment </w:t>
      </w:r>
      <w:r w:rsidR="00877832">
        <w:t>had been purchased after the 1 January 2020 cut-off date for eligible capacity</w:t>
      </w:r>
      <w:r w:rsidR="003E0E1B">
        <w:t xml:space="preserve"> </w:t>
      </w:r>
      <w:r w:rsidR="000505FF">
        <w:t>(i.e., supply pump at Free Air);</w:t>
      </w:r>
    </w:p>
    <w:p w14:paraId="35CD38F9" w14:textId="6A6AC0D9" w:rsidR="001E197B" w:rsidRDefault="00FD0C75" w:rsidP="00590BD2">
      <w:pPr>
        <w:pStyle w:val="Heading2"/>
        <w:widowControl/>
      </w:pPr>
      <w:r>
        <w:t xml:space="preserve">For those enterprises that did not have a recovery station or handheld leak detectors in their baseline equipment, </w:t>
      </w:r>
      <w:r w:rsidR="004B5BF3">
        <w:t xml:space="preserve">on an exceptional basis, </w:t>
      </w:r>
      <w:r w:rsidR="00FF569B">
        <w:t xml:space="preserve">to provide 50 per cent of the </w:t>
      </w:r>
      <w:r w:rsidR="004B5BF3">
        <w:t xml:space="preserve">costs for such equipment as </w:t>
      </w:r>
      <w:r w:rsidR="00C007F4">
        <w:t>it is required for good and good practice; and</w:t>
      </w:r>
    </w:p>
    <w:p w14:paraId="1D0F6DB2" w14:textId="204E1F34" w:rsidR="001E197B" w:rsidRDefault="00BA4C12" w:rsidP="001E197B">
      <w:pPr>
        <w:pStyle w:val="Heading2"/>
      </w:pPr>
      <w:r>
        <w:lastRenderedPageBreak/>
        <w:t xml:space="preserve">On an exceptional basis, </w:t>
      </w:r>
      <w:r w:rsidR="006659F3">
        <w:t xml:space="preserve">to provide an additional US $25,000 per enterprise for those enterprises consuming more than 20 mt </w:t>
      </w:r>
      <w:r w:rsidR="0024362F">
        <w:t>for a</w:t>
      </w:r>
      <w:r w:rsidR="0024362F" w:rsidRPr="0024362F">
        <w:t xml:space="preserve">dditional safety </w:t>
      </w:r>
      <w:r w:rsidR="0024362F">
        <w:t xml:space="preserve">measures, including a </w:t>
      </w:r>
      <w:r w:rsidR="0024362F" w:rsidRPr="0024362F">
        <w:t>supply line for external refrigerant storage, shut-off valves,</w:t>
      </w:r>
      <w:r w:rsidR="0024362F">
        <w:t xml:space="preserve"> and other safety measures</w:t>
      </w:r>
      <w:r w:rsidR="001E197B">
        <w:t xml:space="preserve">. </w:t>
      </w:r>
    </w:p>
    <w:p w14:paraId="3C3EFD9E" w14:textId="67628995" w:rsidR="00C34192" w:rsidRDefault="00F52E91" w:rsidP="00C34192">
      <w:pPr>
        <w:pStyle w:val="Heading1"/>
      </w:pPr>
      <w:r>
        <w:t xml:space="preserve">The Secretariat sought to better understand the status of manufacturing at Helwan Industries. </w:t>
      </w:r>
      <w:r w:rsidR="00843257">
        <w:t>T</w:t>
      </w:r>
      <w:r>
        <w:t xml:space="preserve">he enterprise is associated with the </w:t>
      </w:r>
      <w:r w:rsidR="0024312A">
        <w:t>M</w:t>
      </w:r>
      <w:r w:rsidRPr="00B0775B">
        <w:t xml:space="preserve">inistry of </w:t>
      </w:r>
      <w:r w:rsidR="0024312A">
        <w:t>M</w:t>
      </w:r>
      <w:r w:rsidRPr="00B0775B">
        <w:t xml:space="preserve">ilitary </w:t>
      </w:r>
      <w:r w:rsidR="0024312A">
        <w:t>P</w:t>
      </w:r>
      <w:r w:rsidRPr="00B0775B">
        <w:t>roduction,</w:t>
      </w:r>
      <w:r>
        <w:t xml:space="preserve"> has not manufactured R-410A-based residential AC</w:t>
      </w:r>
      <w:r w:rsidR="0024312A">
        <w:t xml:space="preserve"> unit</w:t>
      </w:r>
      <w:r>
        <w:t xml:space="preserve">s regularly </w:t>
      </w:r>
      <w:r w:rsidRPr="00B0775B">
        <w:t>over the last few years</w:t>
      </w:r>
      <w:r>
        <w:t xml:space="preserve">, and has </w:t>
      </w:r>
      <w:r w:rsidRPr="00B0775B">
        <w:t xml:space="preserve">a factory </w:t>
      </w:r>
      <w:r>
        <w:t>manufacturing R</w:t>
      </w:r>
      <w:r w:rsidRPr="00B0775B">
        <w:t>-600a</w:t>
      </w:r>
      <w:r>
        <w:t xml:space="preserve">-based </w:t>
      </w:r>
      <w:r w:rsidR="00724919" w:rsidRPr="00B0775B">
        <w:t>domestic refrigerator</w:t>
      </w:r>
      <w:r w:rsidR="00724919">
        <w:t>s</w:t>
      </w:r>
      <w:r>
        <w:t xml:space="preserve">. </w:t>
      </w:r>
      <w:r w:rsidR="00843257">
        <w:t xml:space="preserve">As reflected </w:t>
      </w:r>
      <w:r w:rsidR="00670249">
        <w:t>by its</w:t>
      </w:r>
      <w:r w:rsidR="00843257">
        <w:t xml:space="preserve"> limited </w:t>
      </w:r>
      <w:r w:rsidR="00670249">
        <w:t xml:space="preserve">R-410A </w:t>
      </w:r>
      <w:r>
        <w:t xml:space="preserve">consumption </w:t>
      </w:r>
      <w:r w:rsidR="00670249">
        <w:t xml:space="preserve">of the enterprise, the </w:t>
      </w:r>
      <w:r>
        <w:t xml:space="preserve">enterprise imported a small number of </w:t>
      </w:r>
      <w:r w:rsidR="00670249">
        <w:t>complete knock</w:t>
      </w:r>
      <w:r w:rsidR="00B8242A">
        <w:t xml:space="preserve">down kits </w:t>
      </w:r>
      <w:r>
        <w:t xml:space="preserve">that it charged in its factory. </w:t>
      </w:r>
      <w:r w:rsidR="009860FB">
        <w:t xml:space="preserve">On that basis, </w:t>
      </w:r>
      <w:r w:rsidR="00A342D9">
        <w:t xml:space="preserve">it was agreed that UNIDO would provide technical assistance to the enterprise in line with the </w:t>
      </w:r>
      <w:r w:rsidR="000A6ACD">
        <w:t xml:space="preserve">cost-effectiveness threshold specified under decision 95/86 (i.e., </w:t>
      </w:r>
      <w:r w:rsidR="00DD0654">
        <w:t xml:space="preserve">US $6,610). </w:t>
      </w:r>
      <w:r w:rsidR="000020CA">
        <w:t xml:space="preserve">Notwithstanding the limited consumption by </w:t>
      </w:r>
      <w:r w:rsidR="00491F02">
        <w:t xml:space="preserve">Helwan, as well as by Eletriak, </w:t>
      </w:r>
      <w:r w:rsidR="000020CA">
        <w:t xml:space="preserve">it was agreed not to consider </w:t>
      </w:r>
      <w:r w:rsidR="00B24CFA">
        <w:t>those enterprises as SMEs given other manufacturing undertaken by those enterprises.</w:t>
      </w:r>
      <w:r w:rsidR="00C34192" w:rsidRPr="00C34192">
        <w:t xml:space="preserve"> </w:t>
      </w:r>
      <w:r w:rsidR="00C34192">
        <w:t>It was nonetheless agreed that Helwan would be able to take advantage of the technical assistance to be provided under the dedicated technical assistance programme for SMEs proposed by the Secretariat for the domestic and commercial refrigeration manufacturing sector, further discussed in paragraph 139 below.</w:t>
      </w:r>
    </w:p>
    <w:p w14:paraId="17E2670A" w14:textId="0D7D833E" w:rsidR="00871853" w:rsidRDefault="00AE7824" w:rsidP="0057110D">
      <w:pPr>
        <w:pStyle w:val="Heading1"/>
        <w:rPr>
          <w:lang w:val="en-US"/>
        </w:rPr>
      </w:pPr>
      <w:r>
        <w:rPr>
          <w:lang w:val="en-US"/>
        </w:rPr>
        <w:t xml:space="preserve">Based on </w:t>
      </w:r>
      <w:r w:rsidR="00C6459F">
        <w:rPr>
          <w:lang w:val="en-US"/>
        </w:rPr>
        <w:t xml:space="preserve">the adjustments described in </w:t>
      </w:r>
      <w:r w:rsidR="00C6459F" w:rsidRPr="00DA30FE">
        <w:rPr>
          <w:lang w:val="en-US"/>
        </w:rPr>
        <w:t xml:space="preserve">paragraph </w:t>
      </w:r>
      <w:r w:rsidR="00AC7F37" w:rsidRPr="00DA30FE">
        <w:rPr>
          <w:lang w:val="en-US"/>
        </w:rPr>
        <w:t>129</w:t>
      </w:r>
      <w:r w:rsidR="00C6459F" w:rsidRPr="00DA30FE">
        <w:rPr>
          <w:lang w:val="en-US"/>
        </w:rPr>
        <w:t xml:space="preserve"> and </w:t>
      </w:r>
      <w:r w:rsidR="00AC7F37" w:rsidRPr="00DA30FE">
        <w:rPr>
          <w:lang w:val="en-US"/>
        </w:rPr>
        <w:t>133</w:t>
      </w:r>
      <w:r w:rsidR="00C6459F" w:rsidRPr="00DA30FE">
        <w:rPr>
          <w:lang w:val="en-US"/>
        </w:rPr>
        <w:t xml:space="preserve"> above</w:t>
      </w:r>
      <w:r w:rsidR="00C6459F">
        <w:rPr>
          <w:lang w:val="en-US"/>
        </w:rPr>
        <w:t xml:space="preserve">, </w:t>
      </w:r>
      <w:r w:rsidR="00EF6FC3">
        <w:rPr>
          <w:lang w:val="en-US"/>
        </w:rPr>
        <w:t xml:space="preserve">the enterprises’ 2023 consumption, </w:t>
      </w:r>
      <w:r w:rsidR="00C6459F">
        <w:rPr>
          <w:lang w:val="en-US"/>
        </w:rPr>
        <w:t>and the cost</w:t>
      </w:r>
      <w:r w:rsidR="00EF6FC3">
        <w:rPr>
          <w:lang w:val="en-US"/>
        </w:rPr>
        <w:t xml:space="preserve">-effectiveness threshold specified in decision 95/86, the agreed </w:t>
      </w:r>
      <w:r w:rsidR="00E93C51">
        <w:rPr>
          <w:lang w:val="en-US"/>
        </w:rPr>
        <w:t xml:space="preserve">incremental </w:t>
      </w:r>
      <w:r w:rsidR="00EF6FC3">
        <w:rPr>
          <w:lang w:val="en-US"/>
        </w:rPr>
        <w:t xml:space="preserve">costs to </w:t>
      </w:r>
      <w:r w:rsidR="00E93C51">
        <w:rPr>
          <w:lang w:val="en-US"/>
        </w:rPr>
        <w:t xml:space="preserve">convert the six enterprises amounts to US $1,948,235 as summarized in table </w:t>
      </w:r>
      <w:r w:rsidR="002A716F">
        <w:rPr>
          <w:lang w:val="en-US"/>
        </w:rPr>
        <w:t>32</w:t>
      </w:r>
      <w:r w:rsidR="00E93C51">
        <w:rPr>
          <w:lang w:val="en-US"/>
        </w:rPr>
        <w:t xml:space="preserve"> below.</w:t>
      </w:r>
    </w:p>
    <w:p w14:paraId="6794611C" w14:textId="448597EB" w:rsidR="00F0733F" w:rsidRPr="00CE4981" w:rsidRDefault="002353F7" w:rsidP="00CE4981">
      <w:pPr>
        <w:pStyle w:val="Heading1"/>
        <w:numPr>
          <w:ilvl w:val="0"/>
          <w:numId w:val="0"/>
        </w:numPr>
        <w:spacing w:after="0"/>
        <w:rPr>
          <w:b/>
          <w:bCs/>
          <w:lang w:val="en-US"/>
        </w:rPr>
      </w:pPr>
      <w:r w:rsidRPr="00CE4981">
        <w:rPr>
          <w:b/>
          <w:bCs/>
          <w:lang w:val="en-US"/>
        </w:rPr>
        <w:t xml:space="preserve">Table </w:t>
      </w:r>
      <w:r w:rsidR="002A716F">
        <w:rPr>
          <w:b/>
          <w:bCs/>
          <w:lang w:val="en-US"/>
        </w:rPr>
        <w:t>32</w:t>
      </w:r>
      <w:r w:rsidRPr="00CE4981">
        <w:rPr>
          <w:b/>
          <w:bCs/>
          <w:lang w:val="en-US"/>
        </w:rPr>
        <w:t xml:space="preserve">. R-410A consumption and agreed costs </w:t>
      </w:r>
      <w:r w:rsidR="00724F1E" w:rsidRPr="00CE4981">
        <w:rPr>
          <w:b/>
          <w:bCs/>
          <w:lang w:val="en-US"/>
        </w:rPr>
        <w:t xml:space="preserve">to convert six </w:t>
      </w:r>
      <w:r w:rsidR="001B6B77">
        <w:rPr>
          <w:b/>
          <w:bCs/>
          <w:lang w:val="en-US"/>
        </w:rPr>
        <w:t>manufacturers of</w:t>
      </w:r>
      <w:r w:rsidR="00724F1E" w:rsidRPr="00CE4981">
        <w:rPr>
          <w:b/>
          <w:bCs/>
          <w:lang w:val="en-US"/>
        </w:rPr>
        <w:t xml:space="preserve"> residential AC</w:t>
      </w:r>
      <w:r w:rsidR="001B6B77">
        <w:rPr>
          <w:b/>
          <w:bCs/>
          <w:lang w:val="en-US"/>
        </w:rPr>
        <w:t xml:space="preserve"> units</w:t>
      </w:r>
    </w:p>
    <w:tbl>
      <w:tblPr>
        <w:tblW w:w="9493" w:type="dxa"/>
        <w:tblLayout w:type="fixed"/>
        <w:tblLook w:val="04A0" w:firstRow="1" w:lastRow="0" w:firstColumn="1" w:lastColumn="0" w:noHBand="0" w:noVBand="1"/>
      </w:tblPr>
      <w:tblGrid>
        <w:gridCol w:w="1838"/>
        <w:gridCol w:w="1086"/>
        <w:gridCol w:w="1087"/>
        <w:gridCol w:w="1087"/>
        <w:gridCol w:w="1087"/>
        <w:gridCol w:w="1087"/>
        <w:gridCol w:w="1087"/>
        <w:gridCol w:w="1134"/>
      </w:tblGrid>
      <w:tr w:rsidR="006974EF" w:rsidRPr="00A31A77" w14:paraId="3B904B26" w14:textId="77777777" w:rsidTr="003711DE">
        <w:tc>
          <w:tcPr>
            <w:tcW w:w="183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FE82FFF" w14:textId="77777777" w:rsidR="00A31A77" w:rsidRPr="00A31A77" w:rsidRDefault="00A31A77" w:rsidP="00A31A77">
            <w:pPr>
              <w:jc w:val="left"/>
              <w:rPr>
                <w:color w:val="000000"/>
                <w:sz w:val="20"/>
                <w:szCs w:val="20"/>
                <w:lang w:eastAsia="en-CA"/>
              </w:rPr>
            </w:pPr>
            <w:r w:rsidRPr="00A31A77">
              <w:rPr>
                <w:color w:val="000000"/>
                <w:sz w:val="20"/>
                <w:szCs w:val="20"/>
                <w:lang w:eastAsia="en-CA"/>
              </w:rPr>
              <w:t> </w:t>
            </w:r>
          </w:p>
        </w:tc>
        <w:tc>
          <w:tcPr>
            <w:tcW w:w="1086" w:type="dxa"/>
            <w:tcBorders>
              <w:top w:val="single" w:sz="4" w:space="0" w:color="auto"/>
              <w:left w:val="nil"/>
              <w:bottom w:val="single" w:sz="4" w:space="0" w:color="auto"/>
              <w:right w:val="single" w:sz="4" w:space="0" w:color="auto"/>
            </w:tcBorders>
            <w:shd w:val="clear" w:color="auto" w:fill="auto"/>
            <w:noWrap/>
            <w:vAlign w:val="bottom"/>
            <w:hideMark/>
          </w:tcPr>
          <w:p w14:paraId="098651DC" w14:textId="77777777" w:rsidR="00A31A77" w:rsidRPr="00A31A77" w:rsidRDefault="00A31A77" w:rsidP="006974EF">
            <w:pPr>
              <w:jc w:val="center"/>
              <w:rPr>
                <w:b/>
                <w:bCs/>
                <w:color w:val="000000"/>
                <w:sz w:val="20"/>
                <w:szCs w:val="20"/>
                <w:lang w:eastAsia="en-CA"/>
              </w:rPr>
            </w:pPr>
            <w:r w:rsidRPr="00A31A77">
              <w:rPr>
                <w:b/>
                <w:bCs/>
                <w:color w:val="000000"/>
                <w:sz w:val="20"/>
                <w:szCs w:val="20"/>
                <w:lang w:eastAsia="en-CA"/>
              </w:rPr>
              <w:t>Kiriazi</w:t>
            </w:r>
          </w:p>
        </w:tc>
        <w:tc>
          <w:tcPr>
            <w:tcW w:w="1087" w:type="dxa"/>
            <w:tcBorders>
              <w:top w:val="single" w:sz="4" w:space="0" w:color="auto"/>
              <w:left w:val="nil"/>
              <w:bottom w:val="single" w:sz="4" w:space="0" w:color="auto"/>
              <w:right w:val="single" w:sz="4" w:space="0" w:color="auto"/>
            </w:tcBorders>
            <w:shd w:val="clear" w:color="auto" w:fill="auto"/>
            <w:noWrap/>
            <w:vAlign w:val="bottom"/>
            <w:hideMark/>
          </w:tcPr>
          <w:p w14:paraId="00FF2118" w14:textId="7DE46913" w:rsidR="00A31A77" w:rsidRPr="00A31A77" w:rsidRDefault="00A31A77" w:rsidP="006974EF">
            <w:pPr>
              <w:jc w:val="center"/>
              <w:rPr>
                <w:b/>
                <w:bCs/>
                <w:color w:val="000000"/>
                <w:sz w:val="20"/>
                <w:szCs w:val="20"/>
                <w:lang w:eastAsia="en-CA"/>
              </w:rPr>
            </w:pPr>
            <w:r w:rsidRPr="00A31A77">
              <w:rPr>
                <w:b/>
                <w:bCs/>
                <w:color w:val="000000"/>
                <w:sz w:val="20"/>
                <w:szCs w:val="20"/>
                <w:lang w:eastAsia="en-CA"/>
              </w:rPr>
              <w:t>Raya Electric</w:t>
            </w:r>
          </w:p>
        </w:tc>
        <w:tc>
          <w:tcPr>
            <w:tcW w:w="1087" w:type="dxa"/>
            <w:tcBorders>
              <w:top w:val="single" w:sz="4" w:space="0" w:color="auto"/>
              <w:left w:val="nil"/>
              <w:bottom w:val="single" w:sz="4" w:space="0" w:color="auto"/>
              <w:right w:val="single" w:sz="4" w:space="0" w:color="auto"/>
            </w:tcBorders>
            <w:shd w:val="clear" w:color="auto" w:fill="auto"/>
            <w:noWrap/>
            <w:vAlign w:val="bottom"/>
            <w:hideMark/>
          </w:tcPr>
          <w:p w14:paraId="56A543B9" w14:textId="3E9FF7F6" w:rsidR="00A31A77" w:rsidRPr="00A31A77" w:rsidRDefault="00A31A77" w:rsidP="006974EF">
            <w:pPr>
              <w:jc w:val="center"/>
              <w:rPr>
                <w:b/>
                <w:bCs/>
                <w:color w:val="000000"/>
                <w:sz w:val="20"/>
                <w:szCs w:val="20"/>
                <w:lang w:eastAsia="en-CA"/>
              </w:rPr>
            </w:pPr>
            <w:r w:rsidRPr="00A31A77">
              <w:rPr>
                <w:b/>
                <w:bCs/>
                <w:color w:val="000000"/>
                <w:sz w:val="20"/>
                <w:szCs w:val="20"/>
                <w:lang w:eastAsia="en-CA"/>
              </w:rPr>
              <w:t>Free Air</w:t>
            </w:r>
          </w:p>
        </w:tc>
        <w:tc>
          <w:tcPr>
            <w:tcW w:w="1087" w:type="dxa"/>
            <w:tcBorders>
              <w:top w:val="single" w:sz="4" w:space="0" w:color="auto"/>
              <w:left w:val="nil"/>
              <w:bottom w:val="single" w:sz="4" w:space="0" w:color="auto"/>
              <w:right w:val="single" w:sz="4" w:space="0" w:color="auto"/>
            </w:tcBorders>
            <w:shd w:val="clear" w:color="auto" w:fill="auto"/>
            <w:noWrap/>
            <w:vAlign w:val="bottom"/>
            <w:hideMark/>
          </w:tcPr>
          <w:p w14:paraId="1D23FE48" w14:textId="77777777" w:rsidR="00A31A77" w:rsidRPr="00A31A77" w:rsidRDefault="00A31A77" w:rsidP="006974EF">
            <w:pPr>
              <w:jc w:val="center"/>
              <w:rPr>
                <w:b/>
                <w:bCs/>
                <w:color w:val="000000"/>
                <w:sz w:val="20"/>
                <w:szCs w:val="20"/>
                <w:lang w:eastAsia="en-CA"/>
              </w:rPr>
            </w:pPr>
            <w:r w:rsidRPr="00A31A77">
              <w:rPr>
                <w:b/>
                <w:bCs/>
                <w:color w:val="000000"/>
                <w:sz w:val="20"/>
                <w:szCs w:val="20"/>
                <w:lang w:eastAsia="en-CA"/>
              </w:rPr>
              <w:t>Tiba</w:t>
            </w:r>
          </w:p>
        </w:tc>
        <w:tc>
          <w:tcPr>
            <w:tcW w:w="1087" w:type="dxa"/>
            <w:tcBorders>
              <w:top w:val="single" w:sz="4" w:space="0" w:color="auto"/>
              <w:left w:val="nil"/>
              <w:bottom w:val="single" w:sz="4" w:space="0" w:color="auto"/>
              <w:right w:val="single" w:sz="4" w:space="0" w:color="auto"/>
            </w:tcBorders>
            <w:shd w:val="clear" w:color="auto" w:fill="auto"/>
            <w:noWrap/>
            <w:vAlign w:val="bottom"/>
            <w:hideMark/>
          </w:tcPr>
          <w:p w14:paraId="08DEC895" w14:textId="77777777" w:rsidR="00A31A77" w:rsidRPr="00A31A77" w:rsidRDefault="00A31A77" w:rsidP="006974EF">
            <w:pPr>
              <w:jc w:val="center"/>
              <w:rPr>
                <w:b/>
                <w:bCs/>
                <w:color w:val="000000"/>
                <w:sz w:val="20"/>
                <w:szCs w:val="20"/>
                <w:lang w:eastAsia="en-CA"/>
              </w:rPr>
            </w:pPr>
            <w:r w:rsidRPr="00A31A77">
              <w:rPr>
                <w:b/>
                <w:bCs/>
                <w:color w:val="000000"/>
                <w:sz w:val="20"/>
                <w:szCs w:val="20"/>
                <w:lang w:eastAsia="en-CA"/>
              </w:rPr>
              <w:t>Eletriak</w:t>
            </w:r>
          </w:p>
        </w:tc>
        <w:tc>
          <w:tcPr>
            <w:tcW w:w="1087" w:type="dxa"/>
            <w:tcBorders>
              <w:top w:val="single" w:sz="4" w:space="0" w:color="auto"/>
              <w:left w:val="nil"/>
              <w:bottom w:val="single" w:sz="4" w:space="0" w:color="auto"/>
              <w:right w:val="single" w:sz="4" w:space="0" w:color="auto"/>
            </w:tcBorders>
            <w:shd w:val="clear" w:color="auto" w:fill="auto"/>
            <w:noWrap/>
            <w:vAlign w:val="bottom"/>
            <w:hideMark/>
          </w:tcPr>
          <w:p w14:paraId="65C1A6FC" w14:textId="2FD2DBBC" w:rsidR="00A31A77" w:rsidRPr="00A31A77" w:rsidRDefault="00A31A77" w:rsidP="006974EF">
            <w:pPr>
              <w:jc w:val="center"/>
              <w:rPr>
                <w:b/>
                <w:bCs/>
                <w:color w:val="000000"/>
                <w:sz w:val="20"/>
                <w:szCs w:val="20"/>
                <w:lang w:eastAsia="en-CA"/>
              </w:rPr>
            </w:pPr>
            <w:r w:rsidRPr="00A31A77">
              <w:rPr>
                <w:b/>
                <w:bCs/>
                <w:color w:val="000000"/>
                <w:sz w:val="20"/>
                <w:szCs w:val="20"/>
                <w:lang w:eastAsia="en-CA"/>
              </w:rPr>
              <w:t>Helwan</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14:paraId="51300DDA" w14:textId="77777777" w:rsidR="00A31A77" w:rsidRPr="00A31A77" w:rsidRDefault="00A31A77" w:rsidP="006974EF">
            <w:pPr>
              <w:jc w:val="center"/>
              <w:rPr>
                <w:b/>
                <w:bCs/>
                <w:color w:val="000000"/>
                <w:sz w:val="20"/>
                <w:szCs w:val="20"/>
                <w:lang w:eastAsia="en-CA"/>
              </w:rPr>
            </w:pPr>
            <w:r w:rsidRPr="00A31A77">
              <w:rPr>
                <w:b/>
                <w:bCs/>
                <w:color w:val="000000"/>
                <w:sz w:val="20"/>
                <w:szCs w:val="20"/>
                <w:lang w:eastAsia="en-CA"/>
              </w:rPr>
              <w:t>Total</w:t>
            </w:r>
          </w:p>
        </w:tc>
      </w:tr>
      <w:tr w:rsidR="006974EF" w:rsidRPr="00A31A77" w14:paraId="701928D1" w14:textId="77777777" w:rsidTr="003711DE">
        <w:tc>
          <w:tcPr>
            <w:tcW w:w="1838" w:type="dxa"/>
            <w:tcBorders>
              <w:top w:val="nil"/>
              <w:left w:val="single" w:sz="4" w:space="0" w:color="auto"/>
              <w:bottom w:val="single" w:sz="4" w:space="0" w:color="auto"/>
              <w:right w:val="single" w:sz="4" w:space="0" w:color="auto"/>
            </w:tcBorders>
            <w:shd w:val="clear" w:color="auto" w:fill="auto"/>
            <w:noWrap/>
            <w:vAlign w:val="bottom"/>
            <w:hideMark/>
          </w:tcPr>
          <w:p w14:paraId="299FBA50" w14:textId="77777777" w:rsidR="00A31A77" w:rsidRPr="00A31A77" w:rsidRDefault="00A31A77" w:rsidP="00A31A77">
            <w:pPr>
              <w:jc w:val="left"/>
              <w:rPr>
                <w:color w:val="000000"/>
                <w:sz w:val="20"/>
                <w:szCs w:val="20"/>
                <w:lang w:eastAsia="en-CA"/>
              </w:rPr>
            </w:pPr>
            <w:r w:rsidRPr="00A31A77">
              <w:rPr>
                <w:color w:val="000000"/>
                <w:sz w:val="20"/>
                <w:szCs w:val="20"/>
                <w:lang w:eastAsia="en-CA"/>
              </w:rPr>
              <w:t>Consumption (mt)</w:t>
            </w:r>
          </w:p>
        </w:tc>
        <w:tc>
          <w:tcPr>
            <w:tcW w:w="1086" w:type="dxa"/>
            <w:tcBorders>
              <w:top w:val="nil"/>
              <w:left w:val="nil"/>
              <w:bottom w:val="single" w:sz="4" w:space="0" w:color="auto"/>
              <w:right w:val="single" w:sz="4" w:space="0" w:color="auto"/>
            </w:tcBorders>
            <w:shd w:val="clear" w:color="auto" w:fill="auto"/>
            <w:noWrap/>
            <w:vAlign w:val="bottom"/>
            <w:hideMark/>
          </w:tcPr>
          <w:p w14:paraId="6FBB49CE" w14:textId="2417C14C" w:rsidR="00A31A77" w:rsidRPr="00A31A77" w:rsidRDefault="000F37AA" w:rsidP="00A60FE3">
            <w:pPr>
              <w:jc w:val="right"/>
              <w:rPr>
                <w:color w:val="000000"/>
                <w:sz w:val="20"/>
                <w:szCs w:val="20"/>
                <w:lang w:eastAsia="en-CA"/>
              </w:rPr>
            </w:pPr>
            <w:r>
              <w:rPr>
                <w:color w:val="000000"/>
                <w:sz w:val="20"/>
                <w:szCs w:val="20"/>
                <w:lang w:eastAsia="en-CA"/>
              </w:rPr>
              <w:t xml:space="preserve">    </w:t>
            </w:r>
            <w:r w:rsidR="00A31A77" w:rsidRPr="00A31A77">
              <w:rPr>
                <w:color w:val="000000"/>
                <w:sz w:val="20"/>
                <w:szCs w:val="20"/>
                <w:lang w:eastAsia="en-CA"/>
              </w:rPr>
              <w:t xml:space="preserve">41.40 </w:t>
            </w:r>
          </w:p>
        </w:tc>
        <w:tc>
          <w:tcPr>
            <w:tcW w:w="1087" w:type="dxa"/>
            <w:tcBorders>
              <w:top w:val="nil"/>
              <w:left w:val="nil"/>
              <w:bottom w:val="single" w:sz="4" w:space="0" w:color="auto"/>
              <w:right w:val="single" w:sz="4" w:space="0" w:color="auto"/>
            </w:tcBorders>
            <w:shd w:val="clear" w:color="auto" w:fill="auto"/>
            <w:noWrap/>
            <w:vAlign w:val="bottom"/>
            <w:hideMark/>
          </w:tcPr>
          <w:p w14:paraId="7F0B4D42" w14:textId="603637C6" w:rsidR="00A31A77" w:rsidRPr="00A31A77" w:rsidRDefault="000F37AA" w:rsidP="00A60FE3">
            <w:pPr>
              <w:jc w:val="right"/>
              <w:rPr>
                <w:color w:val="000000"/>
                <w:sz w:val="20"/>
                <w:szCs w:val="20"/>
                <w:lang w:eastAsia="en-CA"/>
              </w:rPr>
            </w:pPr>
            <w:r>
              <w:rPr>
                <w:color w:val="000000"/>
                <w:sz w:val="20"/>
                <w:szCs w:val="20"/>
                <w:lang w:eastAsia="en-CA"/>
              </w:rPr>
              <w:t xml:space="preserve">    </w:t>
            </w:r>
            <w:r w:rsidR="00A31A77" w:rsidRPr="00A31A77">
              <w:rPr>
                <w:color w:val="000000"/>
                <w:sz w:val="20"/>
                <w:szCs w:val="20"/>
                <w:lang w:eastAsia="en-CA"/>
              </w:rPr>
              <w:t xml:space="preserve">27.66 </w:t>
            </w:r>
          </w:p>
        </w:tc>
        <w:tc>
          <w:tcPr>
            <w:tcW w:w="1087" w:type="dxa"/>
            <w:tcBorders>
              <w:top w:val="nil"/>
              <w:left w:val="nil"/>
              <w:bottom w:val="single" w:sz="4" w:space="0" w:color="auto"/>
              <w:right w:val="single" w:sz="4" w:space="0" w:color="auto"/>
            </w:tcBorders>
            <w:shd w:val="clear" w:color="auto" w:fill="auto"/>
            <w:noWrap/>
            <w:vAlign w:val="bottom"/>
            <w:hideMark/>
          </w:tcPr>
          <w:p w14:paraId="6F9FCCB1" w14:textId="26457CBF" w:rsidR="00A31A77" w:rsidRPr="00A31A77" w:rsidRDefault="000F37AA" w:rsidP="00A60FE3">
            <w:pPr>
              <w:jc w:val="right"/>
              <w:rPr>
                <w:color w:val="000000"/>
                <w:sz w:val="20"/>
                <w:szCs w:val="20"/>
                <w:lang w:eastAsia="en-CA"/>
              </w:rPr>
            </w:pPr>
            <w:r>
              <w:rPr>
                <w:color w:val="000000"/>
                <w:sz w:val="20"/>
                <w:szCs w:val="20"/>
                <w:lang w:eastAsia="en-CA"/>
              </w:rPr>
              <w:t xml:space="preserve">    </w:t>
            </w:r>
            <w:r w:rsidR="00A31A77" w:rsidRPr="00A31A77">
              <w:rPr>
                <w:color w:val="000000"/>
                <w:sz w:val="20"/>
                <w:szCs w:val="20"/>
                <w:lang w:eastAsia="en-CA"/>
              </w:rPr>
              <w:t xml:space="preserve">64.55 </w:t>
            </w:r>
          </w:p>
        </w:tc>
        <w:tc>
          <w:tcPr>
            <w:tcW w:w="1087" w:type="dxa"/>
            <w:tcBorders>
              <w:top w:val="nil"/>
              <w:left w:val="nil"/>
              <w:bottom w:val="single" w:sz="4" w:space="0" w:color="auto"/>
              <w:right w:val="single" w:sz="4" w:space="0" w:color="auto"/>
            </w:tcBorders>
            <w:shd w:val="clear" w:color="auto" w:fill="auto"/>
            <w:noWrap/>
            <w:vAlign w:val="bottom"/>
            <w:hideMark/>
          </w:tcPr>
          <w:p w14:paraId="607C9BE8" w14:textId="0E9419C3" w:rsidR="00A31A77" w:rsidRPr="00A31A77" w:rsidRDefault="000F37AA" w:rsidP="00A60FE3">
            <w:pPr>
              <w:jc w:val="right"/>
              <w:rPr>
                <w:color w:val="000000"/>
                <w:sz w:val="20"/>
                <w:szCs w:val="20"/>
                <w:lang w:eastAsia="en-CA"/>
              </w:rPr>
            </w:pPr>
            <w:r>
              <w:rPr>
                <w:color w:val="000000"/>
                <w:sz w:val="20"/>
                <w:szCs w:val="20"/>
                <w:lang w:eastAsia="en-CA"/>
              </w:rPr>
              <w:t xml:space="preserve">    </w:t>
            </w:r>
            <w:r w:rsidR="00A31A77" w:rsidRPr="00A31A77">
              <w:rPr>
                <w:color w:val="000000"/>
                <w:sz w:val="20"/>
                <w:szCs w:val="20"/>
                <w:lang w:eastAsia="en-CA"/>
              </w:rPr>
              <w:t xml:space="preserve">19.69 </w:t>
            </w:r>
          </w:p>
        </w:tc>
        <w:tc>
          <w:tcPr>
            <w:tcW w:w="1087" w:type="dxa"/>
            <w:tcBorders>
              <w:top w:val="nil"/>
              <w:left w:val="nil"/>
              <w:bottom w:val="single" w:sz="4" w:space="0" w:color="auto"/>
              <w:right w:val="single" w:sz="4" w:space="0" w:color="auto"/>
            </w:tcBorders>
            <w:shd w:val="clear" w:color="auto" w:fill="auto"/>
            <w:noWrap/>
            <w:vAlign w:val="bottom"/>
            <w:hideMark/>
          </w:tcPr>
          <w:p w14:paraId="27760BFE" w14:textId="4241EBC6" w:rsidR="00A31A77" w:rsidRPr="00A31A77" w:rsidRDefault="000F37AA" w:rsidP="00A60FE3">
            <w:pPr>
              <w:jc w:val="right"/>
              <w:rPr>
                <w:color w:val="000000"/>
                <w:sz w:val="20"/>
                <w:szCs w:val="20"/>
                <w:lang w:eastAsia="en-CA"/>
              </w:rPr>
            </w:pPr>
            <w:r>
              <w:rPr>
                <w:color w:val="000000"/>
                <w:sz w:val="20"/>
                <w:szCs w:val="20"/>
                <w:lang w:eastAsia="en-CA"/>
              </w:rPr>
              <w:t xml:space="preserve">     </w:t>
            </w:r>
            <w:r w:rsidR="00A31A77" w:rsidRPr="00A31A77">
              <w:rPr>
                <w:color w:val="000000"/>
                <w:sz w:val="20"/>
                <w:szCs w:val="20"/>
                <w:lang w:eastAsia="en-CA"/>
              </w:rPr>
              <w:t xml:space="preserve">9.95 </w:t>
            </w:r>
          </w:p>
        </w:tc>
        <w:tc>
          <w:tcPr>
            <w:tcW w:w="1087" w:type="dxa"/>
            <w:tcBorders>
              <w:top w:val="nil"/>
              <w:left w:val="nil"/>
              <w:bottom w:val="single" w:sz="4" w:space="0" w:color="auto"/>
              <w:right w:val="single" w:sz="4" w:space="0" w:color="auto"/>
            </w:tcBorders>
            <w:shd w:val="clear" w:color="auto" w:fill="auto"/>
            <w:noWrap/>
            <w:vAlign w:val="bottom"/>
            <w:hideMark/>
          </w:tcPr>
          <w:p w14:paraId="76B6DAA6" w14:textId="0CF2C53B" w:rsidR="00A31A77" w:rsidRPr="00A31A77" w:rsidRDefault="000F37AA" w:rsidP="00A60FE3">
            <w:pPr>
              <w:jc w:val="right"/>
              <w:rPr>
                <w:color w:val="000000"/>
                <w:sz w:val="20"/>
                <w:szCs w:val="20"/>
                <w:lang w:eastAsia="en-CA"/>
              </w:rPr>
            </w:pPr>
            <w:r>
              <w:rPr>
                <w:color w:val="000000"/>
                <w:sz w:val="20"/>
                <w:szCs w:val="20"/>
                <w:lang w:eastAsia="en-CA"/>
              </w:rPr>
              <w:t xml:space="preserve">     </w:t>
            </w:r>
            <w:r w:rsidR="00A31A77" w:rsidRPr="00A31A77">
              <w:rPr>
                <w:color w:val="000000"/>
                <w:sz w:val="20"/>
                <w:szCs w:val="20"/>
                <w:lang w:eastAsia="en-CA"/>
              </w:rPr>
              <w:t xml:space="preserve">0.49 </w:t>
            </w:r>
          </w:p>
        </w:tc>
        <w:tc>
          <w:tcPr>
            <w:tcW w:w="1134" w:type="dxa"/>
            <w:tcBorders>
              <w:top w:val="nil"/>
              <w:left w:val="nil"/>
              <w:bottom w:val="single" w:sz="4" w:space="0" w:color="auto"/>
              <w:right w:val="single" w:sz="4" w:space="0" w:color="auto"/>
            </w:tcBorders>
            <w:shd w:val="clear" w:color="auto" w:fill="auto"/>
            <w:noWrap/>
            <w:vAlign w:val="bottom"/>
            <w:hideMark/>
          </w:tcPr>
          <w:p w14:paraId="5FEF082A" w14:textId="04CCA075" w:rsidR="00A31A77" w:rsidRPr="00A31A77" w:rsidRDefault="00A31A77" w:rsidP="00A60FE3">
            <w:pPr>
              <w:jc w:val="right"/>
              <w:rPr>
                <w:b/>
                <w:bCs/>
                <w:color w:val="000000"/>
                <w:sz w:val="20"/>
                <w:szCs w:val="20"/>
                <w:lang w:eastAsia="en-CA"/>
              </w:rPr>
            </w:pPr>
            <w:r w:rsidRPr="00A31A77">
              <w:rPr>
                <w:b/>
                <w:bCs/>
                <w:color w:val="000000"/>
                <w:sz w:val="20"/>
                <w:szCs w:val="20"/>
                <w:lang w:eastAsia="en-CA"/>
              </w:rPr>
              <w:t>16</w:t>
            </w:r>
            <w:r w:rsidR="00A60FE3">
              <w:rPr>
                <w:b/>
                <w:bCs/>
                <w:color w:val="000000"/>
                <w:sz w:val="20"/>
                <w:szCs w:val="20"/>
                <w:lang w:eastAsia="en-CA"/>
              </w:rPr>
              <w:t>3.75</w:t>
            </w:r>
            <w:r w:rsidRPr="00A31A77">
              <w:rPr>
                <w:b/>
                <w:bCs/>
                <w:color w:val="000000"/>
                <w:sz w:val="20"/>
                <w:szCs w:val="20"/>
                <w:lang w:eastAsia="en-CA"/>
              </w:rPr>
              <w:t xml:space="preserve"> </w:t>
            </w:r>
          </w:p>
        </w:tc>
      </w:tr>
      <w:tr w:rsidR="006974EF" w:rsidRPr="00A31A77" w14:paraId="10B6E95D" w14:textId="77777777" w:rsidTr="003711DE">
        <w:tc>
          <w:tcPr>
            <w:tcW w:w="1838" w:type="dxa"/>
            <w:tcBorders>
              <w:top w:val="nil"/>
              <w:left w:val="single" w:sz="4" w:space="0" w:color="auto"/>
              <w:bottom w:val="single" w:sz="4" w:space="0" w:color="auto"/>
              <w:right w:val="single" w:sz="4" w:space="0" w:color="auto"/>
            </w:tcBorders>
            <w:shd w:val="clear" w:color="auto" w:fill="auto"/>
            <w:noWrap/>
            <w:vAlign w:val="bottom"/>
            <w:hideMark/>
          </w:tcPr>
          <w:p w14:paraId="103FD9E8" w14:textId="77777777" w:rsidR="00A31A77" w:rsidRPr="00A31A77" w:rsidRDefault="00A31A77" w:rsidP="00A31A77">
            <w:pPr>
              <w:jc w:val="left"/>
              <w:rPr>
                <w:color w:val="000000"/>
                <w:sz w:val="20"/>
                <w:szCs w:val="20"/>
                <w:lang w:eastAsia="en-CA"/>
              </w:rPr>
            </w:pPr>
            <w:r w:rsidRPr="00A31A77">
              <w:rPr>
                <w:color w:val="000000"/>
                <w:sz w:val="20"/>
                <w:szCs w:val="20"/>
                <w:lang w:eastAsia="en-CA"/>
              </w:rPr>
              <w:t>Agreed cost (US $)</w:t>
            </w:r>
          </w:p>
        </w:tc>
        <w:tc>
          <w:tcPr>
            <w:tcW w:w="1086" w:type="dxa"/>
            <w:tcBorders>
              <w:top w:val="nil"/>
              <w:left w:val="nil"/>
              <w:bottom w:val="single" w:sz="4" w:space="0" w:color="auto"/>
              <w:right w:val="single" w:sz="4" w:space="0" w:color="auto"/>
            </w:tcBorders>
            <w:shd w:val="clear" w:color="auto" w:fill="auto"/>
            <w:noWrap/>
            <w:vAlign w:val="bottom"/>
            <w:hideMark/>
          </w:tcPr>
          <w:p w14:paraId="7C97560B" w14:textId="77777777" w:rsidR="00A31A77" w:rsidRPr="00A31A77" w:rsidRDefault="00A31A77" w:rsidP="00A60FE3">
            <w:pPr>
              <w:jc w:val="right"/>
              <w:rPr>
                <w:color w:val="000000"/>
                <w:sz w:val="20"/>
                <w:szCs w:val="20"/>
                <w:lang w:eastAsia="en-CA"/>
              </w:rPr>
            </w:pPr>
            <w:r w:rsidRPr="00A31A77">
              <w:rPr>
                <w:color w:val="000000"/>
                <w:sz w:val="20"/>
                <w:szCs w:val="20"/>
                <w:lang w:eastAsia="en-CA"/>
              </w:rPr>
              <w:t>361,168</w:t>
            </w:r>
          </w:p>
        </w:tc>
        <w:tc>
          <w:tcPr>
            <w:tcW w:w="1087" w:type="dxa"/>
            <w:tcBorders>
              <w:top w:val="nil"/>
              <w:left w:val="nil"/>
              <w:bottom w:val="single" w:sz="4" w:space="0" w:color="auto"/>
              <w:right w:val="single" w:sz="4" w:space="0" w:color="auto"/>
            </w:tcBorders>
            <w:shd w:val="clear" w:color="auto" w:fill="auto"/>
            <w:noWrap/>
            <w:vAlign w:val="bottom"/>
            <w:hideMark/>
          </w:tcPr>
          <w:p w14:paraId="54CCF01C" w14:textId="77777777" w:rsidR="00A31A77" w:rsidRPr="00A31A77" w:rsidRDefault="00A31A77" w:rsidP="00A60FE3">
            <w:pPr>
              <w:jc w:val="right"/>
              <w:rPr>
                <w:color w:val="000000"/>
                <w:sz w:val="20"/>
                <w:szCs w:val="20"/>
                <w:lang w:eastAsia="en-CA"/>
              </w:rPr>
            </w:pPr>
            <w:r w:rsidRPr="00A31A77">
              <w:rPr>
                <w:color w:val="000000"/>
                <w:sz w:val="20"/>
                <w:szCs w:val="20"/>
                <w:lang w:eastAsia="en-CA"/>
              </w:rPr>
              <w:t>348,086</w:t>
            </w:r>
          </w:p>
        </w:tc>
        <w:tc>
          <w:tcPr>
            <w:tcW w:w="1087" w:type="dxa"/>
            <w:tcBorders>
              <w:top w:val="nil"/>
              <w:left w:val="nil"/>
              <w:bottom w:val="single" w:sz="4" w:space="0" w:color="auto"/>
              <w:right w:val="single" w:sz="4" w:space="0" w:color="auto"/>
            </w:tcBorders>
            <w:shd w:val="clear" w:color="auto" w:fill="auto"/>
            <w:noWrap/>
            <w:vAlign w:val="bottom"/>
            <w:hideMark/>
          </w:tcPr>
          <w:p w14:paraId="552455C9" w14:textId="77777777" w:rsidR="00A31A77" w:rsidRPr="00A31A77" w:rsidRDefault="00A31A77" w:rsidP="00A60FE3">
            <w:pPr>
              <w:jc w:val="right"/>
              <w:rPr>
                <w:color w:val="000000"/>
                <w:sz w:val="20"/>
                <w:szCs w:val="20"/>
                <w:lang w:eastAsia="en-CA"/>
              </w:rPr>
            </w:pPr>
            <w:r w:rsidRPr="00A31A77">
              <w:rPr>
                <w:color w:val="000000"/>
                <w:sz w:val="20"/>
                <w:szCs w:val="20"/>
                <w:lang w:eastAsia="en-CA"/>
              </w:rPr>
              <w:t>829,296</w:t>
            </w:r>
          </w:p>
        </w:tc>
        <w:tc>
          <w:tcPr>
            <w:tcW w:w="1087" w:type="dxa"/>
            <w:tcBorders>
              <w:top w:val="nil"/>
              <w:left w:val="nil"/>
              <w:bottom w:val="single" w:sz="4" w:space="0" w:color="auto"/>
              <w:right w:val="single" w:sz="4" w:space="0" w:color="auto"/>
            </w:tcBorders>
            <w:shd w:val="clear" w:color="auto" w:fill="auto"/>
            <w:noWrap/>
            <w:vAlign w:val="bottom"/>
            <w:hideMark/>
          </w:tcPr>
          <w:p w14:paraId="6DFBE445" w14:textId="77777777" w:rsidR="00A31A77" w:rsidRPr="00A31A77" w:rsidRDefault="00A31A77" w:rsidP="00A60FE3">
            <w:pPr>
              <w:jc w:val="right"/>
              <w:rPr>
                <w:color w:val="000000"/>
                <w:sz w:val="20"/>
                <w:szCs w:val="20"/>
                <w:lang w:eastAsia="en-CA"/>
              </w:rPr>
            </w:pPr>
            <w:r w:rsidRPr="00A31A77">
              <w:rPr>
                <w:color w:val="000000"/>
                <w:sz w:val="20"/>
                <w:szCs w:val="20"/>
                <w:lang w:eastAsia="en-CA"/>
              </w:rPr>
              <w:t>267,719</w:t>
            </w:r>
          </w:p>
        </w:tc>
        <w:tc>
          <w:tcPr>
            <w:tcW w:w="1087" w:type="dxa"/>
            <w:tcBorders>
              <w:top w:val="nil"/>
              <w:left w:val="nil"/>
              <w:bottom w:val="single" w:sz="4" w:space="0" w:color="auto"/>
              <w:right w:val="single" w:sz="4" w:space="0" w:color="auto"/>
            </w:tcBorders>
            <w:shd w:val="clear" w:color="auto" w:fill="auto"/>
            <w:noWrap/>
            <w:vAlign w:val="bottom"/>
            <w:hideMark/>
          </w:tcPr>
          <w:p w14:paraId="73712C9D" w14:textId="77777777" w:rsidR="00A31A77" w:rsidRPr="00A31A77" w:rsidRDefault="00A31A77" w:rsidP="00A60FE3">
            <w:pPr>
              <w:jc w:val="right"/>
              <w:rPr>
                <w:color w:val="000000"/>
                <w:sz w:val="20"/>
                <w:szCs w:val="20"/>
                <w:lang w:eastAsia="en-CA"/>
              </w:rPr>
            </w:pPr>
            <w:r w:rsidRPr="00A31A77">
              <w:rPr>
                <w:color w:val="000000"/>
                <w:sz w:val="20"/>
                <w:szCs w:val="20"/>
                <w:lang w:eastAsia="en-CA"/>
              </w:rPr>
              <w:t>135,374</w:t>
            </w:r>
          </w:p>
        </w:tc>
        <w:tc>
          <w:tcPr>
            <w:tcW w:w="1087" w:type="dxa"/>
            <w:tcBorders>
              <w:top w:val="nil"/>
              <w:left w:val="nil"/>
              <w:bottom w:val="single" w:sz="4" w:space="0" w:color="auto"/>
              <w:right w:val="single" w:sz="4" w:space="0" w:color="auto"/>
            </w:tcBorders>
            <w:shd w:val="clear" w:color="auto" w:fill="auto"/>
            <w:noWrap/>
            <w:vAlign w:val="bottom"/>
            <w:hideMark/>
          </w:tcPr>
          <w:p w14:paraId="57C9857C" w14:textId="77777777" w:rsidR="00A31A77" w:rsidRPr="00A31A77" w:rsidRDefault="00A31A77" w:rsidP="00A60FE3">
            <w:pPr>
              <w:jc w:val="right"/>
              <w:rPr>
                <w:color w:val="000000"/>
                <w:sz w:val="20"/>
                <w:szCs w:val="20"/>
                <w:lang w:eastAsia="en-CA"/>
              </w:rPr>
            </w:pPr>
            <w:r w:rsidRPr="00A31A77">
              <w:rPr>
                <w:color w:val="000000"/>
                <w:sz w:val="20"/>
                <w:szCs w:val="20"/>
                <w:lang w:eastAsia="en-CA"/>
              </w:rPr>
              <w:t>6,610</w:t>
            </w:r>
          </w:p>
        </w:tc>
        <w:tc>
          <w:tcPr>
            <w:tcW w:w="1134" w:type="dxa"/>
            <w:tcBorders>
              <w:top w:val="nil"/>
              <w:left w:val="nil"/>
              <w:bottom w:val="single" w:sz="4" w:space="0" w:color="auto"/>
              <w:right w:val="single" w:sz="4" w:space="0" w:color="auto"/>
            </w:tcBorders>
            <w:shd w:val="clear" w:color="auto" w:fill="auto"/>
            <w:noWrap/>
            <w:vAlign w:val="bottom"/>
            <w:hideMark/>
          </w:tcPr>
          <w:p w14:paraId="6912C906" w14:textId="39345816" w:rsidR="00A31A77" w:rsidRPr="00A31A77" w:rsidRDefault="00A31A77" w:rsidP="00A60FE3">
            <w:pPr>
              <w:jc w:val="right"/>
              <w:rPr>
                <w:b/>
                <w:bCs/>
                <w:color w:val="000000"/>
                <w:sz w:val="20"/>
                <w:szCs w:val="20"/>
                <w:lang w:eastAsia="en-CA"/>
              </w:rPr>
            </w:pPr>
            <w:r w:rsidRPr="00A31A77">
              <w:rPr>
                <w:b/>
                <w:bCs/>
                <w:color w:val="000000"/>
                <w:sz w:val="20"/>
                <w:szCs w:val="20"/>
                <w:lang w:eastAsia="en-CA"/>
              </w:rPr>
              <w:t xml:space="preserve">1,948,253 </w:t>
            </w:r>
          </w:p>
        </w:tc>
      </w:tr>
    </w:tbl>
    <w:p w14:paraId="61251E6C" w14:textId="77777777" w:rsidR="00BD5A21" w:rsidRDefault="00BD5A21" w:rsidP="00BD5A21">
      <w:pPr>
        <w:rPr>
          <w:lang w:val="en-US"/>
        </w:rPr>
      </w:pPr>
    </w:p>
    <w:p w14:paraId="1F1D7E87" w14:textId="0DAB06C3" w:rsidR="004F70F0" w:rsidRDefault="00C5565C">
      <w:pPr>
        <w:pStyle w:val="Heading1"/>
      </w:pPr>
      <w:r w:rsidRPr="007074E5">
        <w:rPr>
          <w:lang w:val="en-US"/>
        </w:rPr>
        <w:t>While t</w:t>
      </w:r>
      <w:r w:rsidR="00F134C5" w:rsidRPr="007074E5">
        <w:rPr>
          <w:lang w:val="en-US"/>
        </w:rPr>
        <w:t>he residential AC manufacturing</w:t>
      </w:r>
      <w:r w:rsidR="008B0FB5" w:rsidRPr="007074E5">
        <w:rPr>
          <w:lang w:val="en-US"/>
        </w:rPr>
        <w:t xml:space="preserve"> </w:t>
      </w:r>
      <w:r w:rsidR="00F134C5" w:rsidRPr="007074E5">
        <w:rPr>
          <w:lang w:val="en-US"/>
        </w:rPr>
        <w:t xml:space="preserve">enterprises participating under the HPMP </w:t>
      </w:r>
      <w:r w:rsidR="00F97052" w:rsidRPr="007074E5">
        <w:rPr>
          <w:lang w:val="en-US"/>
        </w:rPr>
        <w:t>cease</w:t>
      </w:r>
      <w:r w:rsidR="00FF7AAC" w:rsidRPr="007074E5">
        <w:rPr>
          <w:lang w:val="en-US"/>
        </w:rPr>
        <w:t>d</w:t>
      </w:r>
      <w:r w:rsidR="00F97052" w:rsidRPr="007074E5">
        <w:rPr>
          <w:lang w:val="en-US"/>
        </w:rPr>
        <w:t xml:space="preserve"> manufacturing with R-410A for the local market by</w:t>
      </w:r>
      <w:r w:rsidR="00F07250" w:rsidRPr="007074E5">
        <w:rPr>
          <w:lang w:val="en-US"/>
        </w:rPr>
        <w:t xml:space="preserve"> </w:t>
      </w:r>
      <w:r w:rsidR="00FF7AAC" w:rsidRPr="007074E5">
        <w:rPr>
          <w:lang w:val="en-US"/>
        </w:rPr>
        <w:t>1 January 2025 (Unionaire)</w:t>
      </w:r>
      <w:r w:rsidR="00296B89">
        <w:rPr>
          <w:lang w:val="en-US"/>
        </w:rPr>
        <w:t>, 31 December 2025 (Power)</w:t>
      </w:r>
      <w:r w:rsidR="00FF7AAC" w:rsidRPr="007074E5">
        <w:rPr>
          <w:lang w:val="en-US"/>
        </w:rPr>
        <w:t xml:space="preserve"> </w:t>
      </w:r>
      <w:r w:rsidR="001F3E91" w:rsidRPr="007074E5">
        <w:rPr>
          <w:lang w:val="en-US"/>
        </w:rPr>
        <w:t xml:space="preserve">or will do so </w:t>
      </w:r>
      <w:r w:rsidR="00FF7AAC" w:rsidRPr="007074E5">
        <w:rPr>
          <w:lang w:val="en-US"/>
        </w:rPr>
        <w:t xml:space="preserve">by </w:t>
      </w:r>
      <w:r w:rsidR="00F07250" w:rsidRPr="007074E5">
        <w:rPr>
          <w:lang w:val="en-US"/>
        </w:rPr>
        <w:t>31 December 2026</w:t>
      </w:r>
      <w:r w:rsidR="00FF7AAC" w:rsidRPr="007074E5">
        <w:rPr>
          <w:lang w:val="en-US"/>
        </w:rPr>
        <w:t xml:space="preserve"> (El Araby, Fresh, and Miraco)</w:t>
      </w:r>
      <w:r w:rsidR="00830520" w:rsidRPr="007074E5">
        <w:rPr>
          <w:lang w:val="en-US"/>
        </w:rPr>
        <w:t>, the enterprises participating under stage I of the KIP will need additional time to complete their conversion</w:t>
      </w:r>
      <w:r w:rsidR="00F07250" w:rsidRPr="007074E5">
        <w:rPr>
          <w:lang w:val="en-US"/>
        </w:rPr>
        <w:t>.</w:t>
      </w:r>
      <w:r w:rsidR="00830520" w:rsidRPr="007074E5">
        <w:rPr>
          <w:lang w:val="en-US"/>
        </w:rPr>
        <w:t xml:space="preserve"> </w:t>
      </w:r>
      <w:r w:rsidR="000A1DAF" w:rsidRPr="007074E5">
        <w:rPr>
          <w:lang w:val="en-US"/>
        </w:rPr>
        <w:t xml:space="preserve">Accordingly, it was agreed that the six enterprises </w:t>
      </w:r>
      <w:r w:rsidR="00B83233" w:rsidRPr="007074E5">
        <w:rPr>
          <w:lang w:val="en-US"/>
        </w:rPr>
        <w:t>participating in the KIP will cease manufacturing R-410A</w:t>
      </w:r>
      <w:r w:rsidR="007074E5" w:rsidRPr="007074E5">
        <w:rPr>
          <w:lang w:val="en-US"/>
        </w:rPr>
        <w:t xml:space="preserve">-based </w:t>
      </w:r>
      <w:r w:rsidR="004F70F0">
        <w:t>residential AC</w:t>
      </w:r>
      <w:r w:rsidR="00076969">
        <w:t xml:space="preserve"> unit</w:t>
      </w:r>
      <w:r w:rsidR="004F70F0">
        <w:t>s by 1 January 2028</w:t>
      </w:r>
      <w:r w:rsidR="007074E5">
        <w:t xml:space="preserve">. In order to ensure the sustainability of the conversion of </w:t>
      </w:r>
      <w:r w:rsidR="00DC68A3">
        <w:t xml:space="preserve">sector to HFC-32, the Government will ban the manufacture and import </w:t>
      </w:r>
      <w:r w:rsidR="00C96D64">
        <w:t xml:space="preserve">of R-410A-based residential AC units </w:t>
      </w:r>
      <w:r w:rsidR="00DC68A3">
        <w:t xml:space="preserve">by 1 January 2029. </w:t>
      </w:r>
    </w:p>
    <w:p w14:paraId="71FE6357" w14:textId="2A64EEDC" w:rsidR="008B441C" w:rsidRPr="003F51E8" w:rsidRDefault="008B441C" w:rsidP="008B441C">
      <w:pPr>
        <w:pStyle w:val="Heading1"/>
        <w:rPr>
          <w:lang w:val="en-US"/>
        </w:rPr>
      </w:pPr>
      <w:r w:rsidRPr="003F51E8">
        <w:rPr>
          <w:lang w:val="en-US"/>
        </w:rPr>
        <w:t xml:space="preserve">UNIDO noted an Article 5-owned multinational enterprise established a new R-410A residential manufacturing line in 2024. Subsequently, the </w:t>
      </w:r>
      <w:r w:rsidRPr="00516AF0">
        <w:t xml:space="preserve">Ozone Committee </w:t>
      </w:r>
      <w:r>
        <w:t>took d</w:t>
      </w:r>
      <w:r w:rsidRPr="00516AF0">
        <w:t xml:space="preserve">ecision #2 of 2024 </w:t>
      </w:r>
      <w:r>
        <w:t xml:space="preserve">that </w:t>
      </w:r>
      <w:r w:rsidRPr="00516AF0">
        <w:t xml:space="preserve">prohibits the issuance of approvals or industrial licenses for new manufacturing lines of residential </w:t>
      </w:r>
      <w:r w:rsidR="00076969">
        <w:t>AC</w:t>
      </w:r>
      <w:r w:rsidRPr="00516AF0">
        <w:t xml:space="preserve"> based on R</w:t>
      </w:r>
      <w:r w:rsidR="00076969" w:rsidRPr="00590BD2">
        <w:noBreakHyphen/>
      </w:r>
      <w:r w:rsidRPr="00516AF0">
        <w:t xml:space="preserve">410A. </w:t>
      </w:r>
      <w:r>
        <w:t xml:space="preserve">The newly established will convert to HFC-32 by 1 January 2029 with its own resources. </w:t>
      </w:r>
    </w:p>
    <w:p w14:paraId="1CDFC7C1" w14:textId="085A0357" w:rsidR="000B43A8" w:rsidRPr="000B43A8" w:rsidRDefault="00E604E6" w:rsidP="008461E0">
      <w:pPr>
        <w:pStyle w:val="Heading1"/>
      </w:pPr>
      <w:r>
        <w:rPr>
          <w:lang w:val="en-US"/>
        </w:rPr>
        <w:t xml:space="preserve">As reflected in paragraph </w:t>
      </w:r>
      <w:r w:rsidR="00CE2CE8">
        <w:rPr>
          <w:lang w:val="en-US"/>
        </w:rPr>
        <w:t>25</w:t>
      </w:r>
      <w:r>
        <w:rPr>
          <w:lang w:val="en-US"/>
        </w:rPr>
        <w:t xml:space="preserve"> of the present document, consumption of R-410A by the five enterprises assisted under the HPMP increased from 716.92 mt in 2020 to 1,407.25 mt in </w:t>
      </w:r>
      <w:r w:rsidR="003711DE">
        <w:rPr>
          <w:lang w:val="en-US"/>
        </w:rPr>
        <w:t>2022 and</w:t>
      </w:r>
      <w:r>
        <w:rPr>
          <w:lang w:val="en-US"/>
        </w:rPr>
        <w:t xml:space="preserve"> then decreased to 1,212.28 mt by 2024. </w:t>
      </w:r>
      <w:r w:rsidR="00295A5F">
        <w:rPr>
          <w:lang w:val="en-US"/>
        </w:rPr>
        <w:t xml:space="preserve">Given the inclusion of that consumption in the baseline years, </w:t>
      </w:r>
      <w:r w:rsidR="001E4553">
        <w:rPr>
          <w:lang w:val="en-US"/>
        </w:rPr>
        <w:t>t</w:t>
      </w:r>
      <w:r>
        <w:t xml:space="preserve">he </w:t>
      </w:r>
      <w:r w:rsidR="00C02C2E">
        <w:t xml:space="preserve">conversion from </w:t>
      </w:r>
      <w:r>
        <w:t xml:space="preserve">R-410A </w:t>
      </w:r>
      <w:r w:rsidR="00C02C2E">
        <w:t xml:space="preserve">to HFC-32 </w:t>
      </w:r>
      <w:r>
        <w:t xml:space="preserve">by the five residential AC manufacturers assisted under the HPMP should be considered in determining the </w:t>
      </w:r>
      <w:r w:rsidR="00A27501">
        <w:t>d</w:t>
      </w:r>
      <w:r>
        <w:t xml:space="preserve">eductions in remaining HFC consumption eligible for funding </w:t>
      </w:r>
      <w:r w:rsidR="00E1105B">
        <w:t>from</w:t>
      </w:r>
      <w:r>
        <w:t xml:space="preserve"> stage I</w:t>
      </w:r>
      <w:r w:rsidR="00A27501">
        <w:t xml:space="preserve"> of the KIP</w:t>
      </w:r>
      <w:r>
        <w:t xml:space="preserve">. </w:t>
      </w:r>
      <w:r w:rsidR="00DE0F11">
        <w:t xml:space="preserve">Noting that the country was proposing to phase-down its consumption in advance of the Montreal Protocol targets, </w:t>
      </w:r>
      <w:r w:rsidR="006D2F6E">
        <w:t xml:space="preserve">and in line with decision 92/44, and on an </w:t>
      </w:r>
      <w:r>
        <w:t xml:space="preserve">exceptional basis; and </w:t>
      </w:r>
      <w:r w:rsidR="006D2F6E">
        <w:t xml:space="preserve">recalling </w:t>
      </w:r>
      <w:r>
        <w:t>that the enterprises assisted under the HPMP had committed to manufacture HFC-32-based residential AC units for the domestic market but could continue to manufacture R-410A-based residential AC units for export, and that the entire consumption of the enterprises was being phased out without additional assistance from the Multilateral Fund under the stage I of the KIP</w:t>
      </w:r>
      <w:r w:rsidR="006D2F6E">
        <w:t>, it was agreed</w:t>
      </w:r>
      <w:r>
        <w:t xml:space="preserve"> to only consider the 2020 R-410A consumption of the enterprises assisted under the HPMP when assessing the </w:t>
      </w:r>
      <w:r w:rsidR="00F222F8">
        <w:t>d</w:t>
      </w:r>
      <w:r>
        <w:t>eductions from remaining consumption eligible for funding (i.e., 716.92 mt, or 1,496,571 CO</w:t>
      </w:r>
      <w:r w:rsidRPr="00AD6899">
        <w:rPr>
          <w:vertAlign w:val="subscript"/>
        </w:rPr>
        <w:t>2</w:t>
      </w:r>
      <w:r>
        <w:t>-eq tonnes).</w:t>
      </w:r>
    </w:p>
    <w:p w14:paraId="50F2D2A1" w14:textId="5E2091A5" w:rsidR="004F70F0" w:rsidRDefault="00AC7583">
      <w:pPr>
        <w:pStyle w:val="Heading1"/>
      </w:pPr>
      <w:r w:rsidRPr="00AC7583">
        <w:rPr>
          <w:lang w:val="en-US"/>
        </w:rPr>
        <w:lastRenderedPageBreak/>
        <w:t>At the 95</w:t>
      </w:r>
      <w:r w:rsidRPr="00AC7583">
        <w:rPr>
          <w:vertAlign w:val="superscript"/>
          <w:lang w:val="en-US"/>
        </w:rPr>
        <w:t>th</w:t>
      </w:r>
      <w:r w:rsidRPr="00AC7583">
        <w:rPr>
          <w:lang w:val="en-US"/>
        </w:rPr>
        <w:t xml:space="preserve"> meeting, the Executive Committee approved funding for the preparation of a project to be submitted under decision 94/60 to inter alia enhance the energy efficiency of residential AC equipment manufactured by enterprises in Egypt as part of their HFC phase-down (decision 95/35). The Secretariat noted with appreciation that the Government intended to submit such a project to the 97</w:t>
      </w:r>
      <w:r w:rsidRPr="00AC7583">
        <w:rPr>
          <w:vertAlign w:val="superscript"/>
          <w:lang w:val="en-US"/>
        </w:rPr>
        <w:t>th</w:t>
      </w:r>
      <w:r w:rsidRPr="00AC7583">
        <w:rPr>
          <w:lang w:val="en-US"/>
        </w:rPr>
        <w:t xml:space="preserve"> meeting. While IOCs for the conversion from R-410A to HFC-32 were zero, t</w:t>
      </w:r>
      <w:r w:rsidRPr="008C44B6">
        <w:t xml:space="preserve">he approval of a project </w:t>
      </w:r>
      <w:r>
        <w:t>under decision 94/</w:t>
      </w:r>
      <w:r w:rsidR="00587A57">
        <w:t>6</w:t>
      </w:r>
      <w:r>
        <w:t xml:space="preserve">0 </w:t>
      </w:r>
      <w:r w:rsidRPr="008C44B6">
        <w:t>would allow additional funding to be provided to the enterprises to improve the energy efficiency of the equipment they manufacture</w:t>
      </w:r>
      <w:r>
        <w:t xml:space="preserve"> as part of their HFC phase-down. </w:t>
      </w:r>
      <w:r w:rsidR="004F70F0">
        <w:t>In addition</w:t>
      </w:r>
      <w:r>
        <w:t xml:space="preserve">, </w:t>
      </w:r>
      <w:r w:rsidR="007861F4">
        <w:t xml:space="preserve">to ensure the sustainability of a project submitted under decision 94/60 to the </w:t>
      </w:r>
      <w:r w:rsidR="003F19F8">
        <w:t>97</w:t>
      </w:r>
      <w:r w:rsidR="003F19F8" w:rsidRPr="003F19F8">
        <w:rPr>
          <w:vertAlign w:val="superscript"/>
        </w:rPr>
        <w:t>th</w:t>
      </w:r>
      <w:r w:rsidR="003F19F8">
        <w:t xml:space="preserve"> meeting, </w:t>
      </w:r>
      <w:r w:rsidR="004F70F0">
        <w:t>the Secretariat recommend</w:t>
      </w:r>
      <w:r w:rsidR="003F19F8">
        <w:t>s</w:t>
      </w:r>
      <w:r w:rsidR="004F70F0">
        <w:t xml:space="preserve"> that irrespective of decision 84/72(e)(iii), El</w:t>
      </w:r>
      <w:r w:rsidR="008B70D9">
        <w:t xml:space="preserve"> </w:t>
      </w:r>
      <w:r w:rsidR="004F70F0">
        <w:t>Araby, Fresh, Miraco, Power, and Unionaire would be eligible for a project to improve the energy efficiency of residential AC equipment the enterprises manufacture under decision</w:t>
      </w:r>
      <w:r w:rsidR="00587A57">
        <w:t> </w:t>
      </w:r>
      <w:r w:rsidR="004F70F0">
        <w:t>94/60, subject to the criteria of decision 94/60.</w:t>
      </w:r>
    </w:p>
    <w:p w14:paraId="1FE619D6" w14:textId="77777777" w:rsidR="0093485A" w:rsidRPr="0093485A" w:rsidRDefault="0093485A" w:rsidP="0093485A">
      <w:pPr>
        <w:pStyle w:val="Heading1"/>
        <w:keepNext/>
        <w:numPr>
          <w:ilvl w:val="0"/>
          <w:numId w:val="0"/>
        </w:numPr>
        <w:rPr>
          <w:i/>
          <w:iCs/>
        </w:rPr>
      </w:pPr>
      <w:r w:rsidRPr="0093485A">
        <w:rPr>
          <w:i/>
          <w:iCs/>
        </w:rPr>
        <w:t>Non-investment activities in the servicing and other sectors</w:t>
      </w:r>
    </w:p>
    <w:bookmarkEnd w:id="8"/>
    <w:p w14:paraId="257520E4" w14:textId="29AE5435" w:rsidR="00910687" w:rsidRPr="00910687" w:rsidRDefault="0007435C" w:rsidP="00910687">
      <w:pPr>
        <w:pStyle w:val="Heading1"/>
      </w:pPr>
      <w:r>
        <w:t>Following detailed discussions between t</w:t>
      </w:r>
      <w:r w:rsidR="00910687" w:rsidRPr="00910687">
        <w:t xml:space="preserve">he Secretariat </w:t>
      </w:r>
      <w:r>
        <w:t>and UNIDO, the following adjustments were to the proposed activities were agreed:</w:t>
      </w:r>
      <w:r w:rsidR="00910687" w:rsidRPr="00910687">
        <w:t xml:space="preserve"> </w:t>
      </w:r>
    </w:p>
    <w:p w14:paraId="76278081" w14:textId="1EE1FF9A" w:rsidR="00CF6435" w:rsidRPr="00D30991" w:rsidRDefault="00CF6435" w:rsidP="00CF6435">
      <w:pPr>
        <w:pStyle w:val="Heading2"/>
      </w:pPr>
      <w:r w:rsidRPr="00D30991">
        <w:t xml:space="preserve">Given the </w:t>
      </w:r>
      <w:r w:rsidR="00C34ED9" w:rsidRPr="00D30991">
        <w:t xml:space="preserve">large number of RAC and MAC technicians in the country (estimated at 100,000 and 20,000, respectively), </w:t>
      </w:r>
      <w:r w:rsidR="00D96771" w:rsidRPr="00D30991">
        <w:t xml:space="preserve">to </w:t>
      </w:r>
      <w:r w:rsidR="00542ABD" w:rsidRPr="00D30991">
        <w:t xml:space="preserve">increase </w:t>
      </w:r>
      <w:r w:rsidRPr="00D30991">
        <w:t xml:space="preserve">the number of MAC and RAC technicians </w:t>
      </w:r>
      <w:r w:rsidR="00542ABD" w:rsidRPr="00D30991">
        <w:t xml:space="preserve">from 1,000 </w:t>
      </w:r>
      <w:r w:rsidRPr="00D30991">
        <w:t>to 1,</w:t>
      </w:r>
      <w:r w:rsidR="00D30991" w:rsidRPr="00D30991">
        <w:t>6</w:t>
      </w:r>
      <w:r w:rsidR="00587080" w:rsidRPr="00D30991">
        <w:t>00</w:t>
      </w:r>
      <w:r w:rsidRPr="00D30991">
        <w:t xml:space="preserve"> each, and increased the funding accordingly;</w:t>
      </w:r>
    </w:p>
    <w:p w14:paraId="053C58E8" w14:textId="7CB277FC" w:rsidR="00103100" w:rsidRDefault="00103100" w:rsidP="00CF6435">
      <w:pPr>
        <w:pStyle w:val="Heading2"/>
      </w:pPr>
      <w:r>
        <w:t>Replaced the s</w:t>
      </w:r>
      <w:r w:rsidRPr="00103100">
        <w:t>tudy tour, local market acceptance and risk assessments for the MAC sector, and study tour for the RAC sector</w:t>
      </w:r>
      <w:r>
        <w:t xml:space="preserve">, and the study tour for the MDI sector and research project, for which US $310,000 had been requested, with </w:t>
      </w:r>
      <w:r w:rsidR="00240A03">
        <w:t>p</w:t>
      </w:r>
      <w:r w:rsidR="00240A03" w:rsidRPr="00240A03">
        <w:t xml:space="preserve">reparatory technical stakeholder consultation on technology trends, including market acceptance and risk assessment in MAC, large RAC </w:t>
      </w:r>
      <w:r w:rsidR="00240A03">
        <w:t xml:space="preserve">equipment, </w:t>
      </w:r>
      <w:r w:rsidR="00240A03" w:rsidRPr="00240A03">
        <w:t>data centres, and MDI</w:t>
      </w:r>
      <w:r w:rsidR="00887F78">
        <w:t>, with an agreed funding of US $1</w:t>
      </w:r>
      <w:r w:rsidR="00630414">
        <w:t>5</w:t>
      </w:r>
      <w:r w:rsidR="00887F78">
        <w:t>0,000;</w:t>
      </w:r>
    </w:p>
    <w:p w14:paraId="318AF7F1" w14:textId="21E7BE80" w:rsidR="00CF6435" w:rsidRDefault="00964A59" w:rsidP="004809A4">
      <w:pPr>
        <w:pStyle w:val="Heading2"/>
      </w:pPr>
      <w:r>
        <w:t xml:space="preserve">In the </w:t>
      </w:r>
      <w:r w:rsidR="00F50A31">
        <w:t>technical assistance</w:t>
      </w:r>
      <w:r>
        <w:t xml:space="preserve"> for the </w:t>
      </w:r>
      <w:r w:rsidR="00CF6435">
        <w:t>firefighting sector</w:t>
      </w:r>
      <w:r>
        <w:t xml:space="preserve">, </w:t>
      </w:r>
      <w:r w:rsidR="00B36C6A">
        <w:t xml:space="preserve">UNIDO confirmed that </w:t>
      </w:r>
      <w:r w:rsidR="00B36C6A" w:rsidRPr="004F64C4">
        <w:t xml:space="preserve">telecommunication and computer rooms, energy buildings, libraries and archives and oil and gas sectors are the main HFC consumers </w:t>
      </w:r>
      <w:r w:rsidR="001D6774">
        <w:t>in</w:t>
      </w:r>
      <w:r w:rsidR="00B36C6A" w:rsidRPr="004F64C4">
        <w:t xml:space="preserve"> fire suppression</w:t>
      </w:r>
      <w:r w:rsidR="001D6774">
        <w:t>, and that i</w:t>
      </w:r>
      <w:r w:rsidR="00B36C6A" w:rsidRPr="004F64C4">
        <w:t>nert gases, CO</w:t>
      </w:r>
      <w:r w:rsidR="00B36C6A" w:rsidRPr="004F64C4">
        <w:rPr>
          <w:vertAlign w:val="subscript"/>
        </w:rPr>
        <w:t>2</w:t>
      </w:r>
      <w:r w:rsidR="00B36C6A" w:rsidRPr="004F64C4">
        <w:t xml:space="preserve"> systems, FK-5-1-12, powder systems and water mist systems can be considered as alternatives. </w:t>
      </w:r>
      <w:r w:rsidR="001D6774">
        <w:t>Accordingly, t</w:t>
      </w:r>
      <w:r w:rsidR="00B36C6A" w:rsidRPr="004F64C4">
        <w:t xml:space="preserve">he two demonstration projects will test the performance of several alternatives under different conditions. The parameters measured include speed of reaction, damage of materials, percentage of damage by the fire, possible </w:t>
      </w:r>
      <w:r w:rsidR="006B15BB">
        <w:t>risks to</w:t>
      </w:r>
      <w:r w:rsidR="00B36C6A" w:rsidRPr="004F64C4">
        <w:t xml:space="preserve"> human lives, and other parameters</w:t>
      </w:r>
      <w:r w:rsidR="00D31045">
        <w:t xml:space="preserve">. On that basis, </w:t>
      </w:r>
      <w:r w:rsidR="004809A4">
        <w:t xml:space="preserve">and in line with precedent projects, </w:t>
      </w:r>
      <w:r w:rsidR="002F4A17">
        <w:t xml:space="preserve">the </w:t>
      </w:r>
      <w:r w:rsidR="004809A4">
        <w:t xml:space="preserve">costs were adjusted to </w:t>
      </w:r>
      <w:r w:rsidR="00CF6435">
        <w:t>US $515,000</w:t>
      </w:r>
      <w:r w:rsidR="004809A4">
        <w:t xml:space="preserve"> after removing the study tours, </w:t>
      </w:r>
      <w:r w:rsidR="00E212CF">
        <w:t xml:space="preserve">and increasing the number of workshops to nine; </w:t>
      </w:r>
    </w:p>
    <w:p w14:paraId="49AFA4AD" w14:textId="7FCE957D" w:rsidR="0064389B" w:rsidRDefault="0064389B" w:rsidP="00CF6435">
      <w:pPr>
        <w:pStyle w:val="Heading2"/>
      </w:pPr>
      <w:r>
        <w:t>Noting that the risk to the sustainable conversion to low-GWP alternatives is higher for SMEs than for larger enterprises, that have more technical and financial capacity to enable their conversion</w:t>
      </w:r>
      <w:r w:rsidR="00915211">
        <w:t xml:space="preserve">, </w:t>
      </w:r>
      <w:r w:rsidR="003B694F">
        <w:t xml:space="preserve">included </w:t>
      </w:r>
      <w:r w:rsidR="00915211">
        <w:t xml:space="preserve">a </w:t>
      </w:r>
      <w:r>
        <w:t xml:space="preserve">dedicated </w:t>
      </w:r>
      <w:r w:rsidR="00024BA6">
        <w:t xml:space="preserve">technical assistance </w:t>
      </w:r>
      <w:r>
        <w:t xml:space="preserve">programme </w:t>
      </w:r>
      <w:r w:rsidR="00BC2780">
        <w:t xml:space="preserve">to assist the SMEs and </w:t>
      </w:r>
      <w:r>
        <w:t>mitigate that risk</w:t>
      </w:r>
      <w:r w:rsidR="003B694F">
        <w:t xml:space="preserve"> at a cost of US $68,400</w:t>
      </w:r>
      <w:r w:rsidR="00BC2780">
        <w:t xml:space="preserve">; </w:t>
      </w:r>
    </w:p>
    <w:p w14:paraId="046601C7" w14:textId="22805FA7" w:rsidR="00CF6435" w:rsidRPr="0013577F" w:rsidRDefault="007F1F26" w:rsidP="00A423D3">
      <w:pPr>
        <w:pStyle w:val="Heading2"/>
        <w:widowControl/>
      </w:pPr>
      <w:r>
        <w:t xml:space="preserve">Noting the </w:t>
      </w:r>
      <w:r w:rsidRPr="0013577F">
        <w:t xml:space="preserve">limited information on SMEs in transport refrigeration, and that the project involved the provision of </w:t>
      </w:r>
      <w:r w:rsidR="0014503F" w:rsidRPr="0013577F">
        <w:t xml:space="preserve">tools </w:t>
      </w:r>
      <w:r w:rsidRPr="0013577F">
        <w:t>to enterprises in the sector</w:t>
      </w:r>
      <w:r w:rsidR="0014503F" w:rsidRPr="0013577F">
        <w:t>, where the beneficiaries and tools required could only be determined during implementation, based on the recommendations of the national consultant that will be hired for this purpose</w:t>
      </w:r>
      <w:r w:rsidR="005613A5" w:rsidRPr="0013577F">
        <w:t xml:space="preserve">, to adjust the funding to </w:t>
      </w:r>
      <w:r w:rsidR="00CF6435" w:rsidRPr="0013577F">
        <w:t>US</w:t>
      </w:r>
      <w:r w:rsidR="00587A57">
        <w:t> </w:t>
      </w:r>
      <w:r w:rsidR="00CF6435" w:rsidRPr="0013577F">
        <w:t>$205,000</w:t>
      </w:r>
      <w:r w:rsidR="005613A5" w:rsidRPr="0013577F">
        <w:t xml:space="preserve">; and </w:t>
      </w:r>
    </w:p>
    <w:p w14:paraId="2A474CD1" w14:textId="7426B044" w:rsidR="003B43B7" w:rsidRPr="0013577F" w:rsidRDefault="00077CA2" w:rsidP="00077CA2">
      <w:pPr>
        <w:pStyle w:val="Heading2"/>
      </w:pPr>
      <w:r w:rsidRPr="0013577F">
        <w:t>In light of the adjustments above, increased the</w:t>
      </w:r>
      <w:r w:rsidR="00CF6435" w:rsidRPr="0013577F">
        <w:t xml:space="preserve"> funding for awareness and outreach activities for assessment of alternatives in MDIs, MAC, </w:t>
      </w:r>
      <w:r w:rsidRPr="0013577F">
        <w:t>and RAC</w:t>
      </w:r>
      <w:r w:rsidR="00CF6435" w:rsidRPr="0013577F">
        <w:t xml:space="preserve"> </w:t>
      </w:r>
      <w:r w:rsidRPr="0013577F">
        <w:t xml:space="preserve">sectors, </w:t>
      </w:r>
      <w:r w:rsidR="00CF6435" w:rsidRPr="0013577F">
        <w:t>and other activities to promote sustainable cooling to US $5</w:t>
      </w:r>
      <w:r w:rsidR="00587080" w:rsidRPr="0013577F">
        <w:t>95</w:t>
      </w:r>
      <w:r w:rsidR="00CF6435" w:rsidRPr="0013577F">
        <w:t>,000</w:t>
      </w:r>
      <w:r w:rsidRPr="0013577F">
        <w:t>.</w:t>
      </w:r>
    </w:p>
    <w:p w14:paraId="69164628" w14:textId="0287CCCA" w:rsidR="004E08EE" w:rsidRDefault="00674255" w:rsidP="00C6798D">
      <w:pPr>
        <w:pStyle w:val="Heading1"/>
        <w:spacing w:before="240"/>
      </w:pPr>
      <w:r w:rsidRPr="00674255">
        <w:lastRenderedPageBreak/>
        <w:t xml:space="preserve">The funding of activities in the firefighting sectors are to be considered on a case-by-case basis. Noting that the activities proposed are like those in the refrigeration servicing sector, it was agreed to fund them together with the servicing sector at US $5.10/kg. The reductions from HFC consumption </w:t>
      </w:r>
      <w:r w:rsidR="000B3E7C">
        <w:t xml:space="preserve">eligible for funding </w:t>
      </w:r>
      <w:r w:rsidRPr="00674255">
        <w:t>were therefore based on the average GWP of the servicing sector</w:t>
      </w:r>
      <w:r w:rsidR="000B3E7C">
        <w:t xml:space="preserve"> and</w:t>
      </w:r>
      <w:r w:rsidRPr="00674255">
        <w:t xml:space="preserve"> firefighting.</w:t>
      </w:r>
      <w:r w:rsidR="000B3E7C">
        <w:t xml:space="preserve"> Accordingly, </w:t>
      </w:r>
      <w:r w:rsidR="00911D69">
        <w:t>b</w:t>
      </w:r>
      <w:r w:rsidR="004E08EE">
        <w:t xml:space="preserve">ased on the cost </w:t>
      </w:r>
      <w:r w:rsidR="007B4B0B">
        <w:t>of activities in the servicing sector</w:t>
      </w:r>
      <w:r w:rsidR="000E638D">
        <w:t xml:space="preserve"> (including firefighting)</w:t>
      </w:r>
      <w:r w:rsidR="00C6798D">
        <w:t>,</w:t>
      </w:r>
      <w:r w:rsidR="007B4B0B">
        <w:t xml:space="preserve"> </w:t>
      </w:r>
      <w:r w:rsidR="007B4B0B" w:rsidRPr="00CD4371">
        <w:t>agreed at</w:t>
      </w:r>
      <w:r w:rsidR="004E08EE" w:rsidRPr="00CD4371">
        <w:t xml:space="preserve"> </w:t>
      </w:r>
      <w:r w:rsidR="004E08EE" w:rsidRPr="00CD4371">
        <w:rPr>
          <w:lang w:val="en-US"/>
        </w:rPr>
        <w:t>US $</w:t>
      </w:r>
      <w:r w:rsidR="00CD4371" w:rsidRPr="00CD4371">
        <w:rPr>
          <w:lang w:val="en-US"/>
        </w:rPr>
        <w:t>7,576,400</w:t>
      </w:r>
      <w:r w:rsidR="004E08EE" w:rsidRPr="00CD4371">
        <w:t xml:space="preserve">, </w:t>
      </w:r>
      <w:r w:rsidR="007B4B0B" w:rsidRPr="00CD4371">
        <w:t>reductions</w:t>
      </w:r>
      <w:r w:rsidR="007B4B0B">
        <w:t xml:space="preserve"> from the </w:t>
      </w:r>
      <w:r w:rsidR="004E08EE">
        <w:t xml:space="preserve">remaining HFC consumption eligible for funding </w:t>
      </w:r>
      <w:r w:rsidR="007B4B0B">
        <w:t xml:space="preserve">in the servicing sector </w:t>
      </w:r>
      <w:r w:rsidR="00D505F2" w:rsidRPr="00C6798D">
        <w:t>amount</w:t>
      </w:r>
      <w:r w:rsidR="00D505F2">
        <w:t xml:space="preserve"> to</w:t>
      </w:r>
      <w:r w:rsidR="00F105EF">
        <w:t xml:space="preserve"> </w:t>
      </w:r>
      <w:r w:rsidR="00863595" w:rsidRPr="00863595">
        <w:t>3,162,252</w:t>
      </w:r>
      <w:r w:rsidR="004A5B71" w:rsidRPr="004A5B71">
        <w:t xml:space="preserve"> </w:t>
      </w:r>
      <w:r w:rsidR="004E08EE">
        <w:t>CO</w:t>
      </w:r>
      <w:r w:rsidR="004E08EE">
        <w:rPr>
          <w:vertAlign w:val="subscript"/>
        </w:rPr>
        <w:t>2</w:t>
      </w:r>
      <w:r w:rsidR="00D505F2">
        <w:noBreakHyphen/>
      </w:r>
      <w:r w:rsidR="004E08EE">
        <w:t>eq</w:t>
      </w:r>
      <w:r w:rsidR="00D505F2">
        <w:t> </w:t>
      </w:r>
      <w:r w:rsidR="004E08EE">
        <w:t>tonnes, as summarized in table</w:t>
      </w:r>
      <w:r w:rsidR="00D505F2">
        <w:t> </w:t>
      </w:r>
      <w:r w:rsidR="002A716F">
        <w:t>33</w:t>
      </w:r>
      <w:r w:rsidR="004E08EE">
        <w:t>.</w:t>
      </w:r>
      <w:r w:rsidR="00D505F2">
        <w:rPr>
          <w:rStyle w:val="FootnoteReference"/>
        </w:rPr>
        <w:footnoteReference w:id="41"/>
      </w:r>
      <w:r w:rsidR="004E08EE">
        <w:t xml:space="preserve"> </w:t>
      </w:r>
    </w:p>
    <w:p w14:paraId="168E59B4" w14:textId="21805163" w:rsidR="004E08EE" w:rsidRDefault="004E08EE" w:rsidP="004E08EE">
      <w:pPr>
        <w:keepNext/>
        <w:widowControl w:val="0"/>
        <w:spacing w:before="240"/>
        <w:rPr>
          <w:b/>
          <w:bCs/>
        </w:rPr>
      </w:pPr>
      <w:r w:rsidRPr="00776F3E">
        <w:rPr>
          <w:b/>
          <w:bCs/>
          <w:lang w:val="en-US"/>
        </w:rPr>
        <w:t>Table</w:t>
      </w:r>
      <w:r w:rsidR="002A716F">
        <w:rPr>
          <w:b/>
          <w:bCs/>
          <w:lang w:val="en-US"/>
        </w:rPr>
        <w:t xml:space="preserve"> 33</w:t>
      </w:r>
      <w:r w:rsidRPr="00776F3E">
        <w:rPr>
          <w:b/>
          <w:bCs/>
          <w:lang w:val="en-US"/>
        </w:rPr>
        <w:t xml:space="preserve">. </w:t>
      </w:r>
      <w:r w:rsidR="003A697A">
        <w:rPr>
          <w:b/>
          <w:bCs/>
          <w:lang w:val="en-US"/>
        </w:rPr>
        <w:t xml:space="preserve">Reductions in remaining </w:t>
      </w:r>
      <w:r>
        <w:rPr>
          <w:b/>
          <w:bCs/>
        </w:rPr>
        <w:t xml:space="preserve">HFC consumption eligible for funding </w:t>
      </w:r>
      <w:r w:rsidR="001138BF">
        <w:rPr>
          <w:b/>
          <w:bCs/>
        </w:rPr>
        <w:t>in</w:t>
      </w:r>
      <w:r w:rsidR="00211C25">
        <w:rPr>
          <w:b/>
          <w:bCs/>
        </w:rPr>
        <w:t xml:space="preserve"> </w:t>
      </w:r>
      <w:r w:rsidR="00900F11">
        <w:rPr>
          <w:b/>
          <w:bCs/>
        </w:rPr>
        <w:t>the servicing</w:t>
      </w:r>
      <w:r w:rsidR="00262D96">
        <w:rPr>
          <w:b/>
          <w:bCs/>
        </w:rPr>
        <w:t>*</w:t>
      </w:r>
      <w:r w:rsidR="00900F11">
        <w:rPr>
          <w:b/>
          <w:bCs/>
        </w:rPr>
        <w:t xml:space="preserve"> sector</w:t>
      </w:r>
    </w:p>
    <w:tbl>
      <w:tblPr>
        <w:tblW w:w="4976" w:type="pct"/>
        <w:tblLook w:val="04A0" w:firstRow="1" w:lastRow="0" w:firstColumn="1" w:lastColumn="0" w:noHBand="0" w:noVBand="1"/>
      </w:tblPr>
      <w:tblGrid>
        <w:gridCol w:w="6203"/>
        <w:gridCol w:w="1422"/>
        <w:gridCol w:w="1680"/>
      </w:tblGrid>
      <w:tr w:rsidR="004E08EE" w14:paraId="4A760F93" w14:textId="77777777" w:rsidTr="00F00B62">
        <w:trPr>
          <w:trHeight w:val="231"/>
        </w:trPr>
        <w:tc>
          <w:tcPr>
            <w:tcW w:w="3333" w:type="pct"/>
            <w:vMerge w:val="restart"/>
            <w:tcBorders>
              <w:top w:val="single" w:sz="4" w:space="0" w:color="auto"/>
              <w:left w:val="single" w:sz="4" w:space="0" w:color="auto"/>
              <w:bottom w:val="single" w:sz="4" w:space="0" w:color="auto"/>
              <w:right w:val="single" w:sz="4" w:space="0" w:color="auto"/>
            </w:tcBorders>
            <w:vAlign w:val="center"/>
            <w:hideMark/>
          </w:tcPr>
          <w:p w14:paraId="3524A7D8" w14:textId="242885FC" w:rsidR="004E08EE" w:rsidRDefault="004E08EE" w:rsidP="0040175B">
            <w:pPr>
              <w:jc w:val="left"/>
              <w:rPr>
                <w:color w:val="000000"/>
                <w:sz w:val="20"/>
                <w:szCs w:val="20"/>
                <w:lang w:val="en-US" w:eastAsia="en-CA"/>
              </w:rPr>
            </w:pPr>
            <w:r>
              <w:rPr>
                <w:color w:val="000000"/>
                <w:sz w:val="20"/>
                <w:szCs w:val="20"/>
                <w:lang w:val="en-GB" w:eastAsia="en-CA"/>
              </w:rPr>
              <w:t>Average HFC consumption in the servicing sector in baseline years</w:t>
            </w:r>
            <w:r w:rsidR="00D82CF0">
              <w:rPr>
                <w:color w:val="000000"/>
                <w:sz w:val="20"/>
                <w:szCs w:val="20"/>
                <w:lang w:val="en-GB" w:eastAsia="en-CA"/>
              </w:rPr>
              <w:t>*</w:t>
            </w:r>
          </w:p>
        </w:tc>
        <w:tc>
          <w:tcPr>
            <w:tcW w:w="764" w:type="pct"/>
            <w:tcBorders>
              <w:top w:val="single" w:sz="4" w:space="0" w:color="auto"/>
              <w:left w:val="nil"/>
              <w:bottom w:val="single" w:sz="4" w:space="0" w:color="auto"/>
              <w:right w:val="single" w:sz="4" w:space="0" w:color="auto"/>
            </w:tcBorders>
            <w:hideMark/>
          </w:tcPr>
          <w:p w14:paraId="5A47E854" w14:textId="77777777" w:rsidR="004E08EE" w:rsidRDefault="004E08EE" w:rsidP="008A3A7F">
            <w:pPr>
              <w:jc w:val="left"/>
              <w:rPr>
                <w:color w:val="000000"/>
                <w:sz w:val="20"/>
                <w:szCs w:val="20"/>
                <w:lang w:val="en-US" w:eastAsia="en-CA"/>
              </w:rPr>
            </w:pPr>
            <w:r>
              <w:rPr>
                <w:color w:val="000000"/>
                <w:sz w:val="20"/>
                <w:szCs w:val="20"/>
                <w:lang w:val="en-US" w:eastAsia="en-CA"/>
              </w:rPr>
              <w:t>mt</w:t>
            </w:r>
          </w:p>
        </w:tc>
        <w:tc>
          <w:tcPr>
            <w:tcW w:w="903" w:type="pct"/>
            <w:tcBorders>
              <w:top w:val="single" w:sz="4" w:space="0" w:color="auto"/>
              <w:left w:val="nil"/>
              <w:bottom w:val="single" w:sz="4" w:space="0" w:color="auto"/>
              <w:right w:val="single" w:sz="4" w:space="0" w:color="auto"/>
            </w:tcBorders>
            <w:vAlign w:val="center"/>
            <w:hideMark/>
          </w:tcPr>
          <w:p w14:paraId="13A8B6B6" w14:textId="1CFF1B4C" w:rsidR="004E08EE" w:rsidRPr="005F328E" w:rsidRDefault="00C62916" w:rsidP="009774CB">
            <w:pPr>
              <w:jc w:val="right"/>
              <w:rPr>
                <w:color w:val="000000"/>
                <w:sz w:val="20"/>
                <w:szCs w:val="20"/>
                <w:lang w:val="en-US" w:eastAsia="en-CA"/>
              </w:rPr>
            </w:pPr>
            <w:r>
              <w:rPr>
                <w:sz w:val="20"/>
                <w:szCs w:val="20"/>
              </w:rPr>
              <w:t>4,390</w:t>
            </w:r>
            <w:r w:rsidR="00D9759B" w:rsidRPr="00D9759B">
              <w:rPr>
                <w:sz w:val="20"/>
                <w:szCs w:val="20"/>
              </w:rPr>
              <w:t>.</w:t>
            </w:r>
            <w:r>
              <w:rPr>
                <w:sz w:val="20"/>
                <w:szCs w:val="20"/>
              </w:rPr>
              <w:t>29</w:t>
            </w:r>
          </w:p>
        </w:tc>
      </w:tr>
      <w:tr w:rsidR="004E08EE" w14:paraId="2801B563" w14:textId="77777777" w:rsidTr="00C6798D">
        <w:trPr>
          <w:trHeight w:val="238"/>
        </w:trPr>
        <w:tc>
          <w:tcPr>
            <w:tcW w:w="0" w:type="auto"/>
            <w:vMerge/>
            <w:tcBorders>
              <w:top w:val="nil"/>
              <w:left w:val="single" w:sz="4" w:space="0" w:color="auto"/>
              <w:bottom w:val="single" w:sz="4" w:space="0" w:color="auto"/>
              <w:right w:val="single" w:sz="4" w:space="0" w:color="auto"/>
            </w:tcBorders>
            <w:vAlign w:val="center"/>
            <w:hideMark/>
          </w:tcPr>
          <w:p w14:paraId="2E4061BB" w14:textId="77777777" w:rsidR="004E08EE" w:rsidRDefault="004E08EE" w:rsidP="0040175B">
            <w:pPr>
              <w:jc w:val="left"/>
              <w:rPr>
                <w:color w:val="000000"/>
                <w:sz w:val="20"/>
                <w:szCs w:val="20"/>
                <w:lang w:val="en-US" w:eastAsia="en-CA"/>
              </w:rPr>
            </w:pPr>
          </w:p>
        </w:tc>
        <w:tc>
          <w:tcPr>
            <w:tcW w:w="764" w:type="pct"/>
            <w:tcBorders>
              <w:top w:val="nil"/>
              <w:left w:val="nil"/>
              <w:bottom w:val="single" w:sz="4" w:space="0" w:color="auto"/>
              <w:right w:val="single" w:sz="4" w:space="0" w:color="auto"/>
            </w:tcBorders>
            <w:hideMark/>
          </w:tcPr>
          <w:p w14:paraId="76F208EA" w14:textId="77777777" w:rsidR="004E08EE" w:rsidRDefault="004E08EE" w:rsidP="008A3A7F">
            <w:pPr>
              <w:jc w:val="left"/>
              <w:rPr>
                <w:color w:val="000000"/>
                <w:sz w:val="20"/>
                <w:szCs w:val="20"/>
                <w:lang w:val="en-US" w:eastAsia="en-CA"/>
              </w:rPr>
            </w:pPr>
            <w:r>
              <w:rPr>
                <w:color w:val="000000"/>
                <w:sz w:val="20"/>
                <w:szCs w:val="20"/>
                <w:lang w:val="en-US" w:eastAsia="en-CA"/>
              </w:rPr>
              <w:t>CO</w:t>
            </w:r>
            <w:r>
              <w:rPr>
                <w:color w:val="000000"/>
                <w:sz w:val="20"/>
                <w:szCs w:val="20"/>
                <w:vertAlign w:val="subscript"/>
                <w:lang w:val="en-US" w:eastAsia="en-CA"/>
              </w:rPr>
              <w:t>2</w:t>
            </w:r>
            <w:r>
              <w:rPr>
                <w:color w:val="000000"/>
                <w:sz w:val="20"/>
                <w:szCs w:val="20"/>
                <w:lang w:val="en-US" w:eastAsia="en-CA"/>
              </w:rPr>
              <w:t>-eq tonnes</w:t>
            </w:r>
          </w:p>
        </w:tc>
        <w:tc>
          <w:tcPr>
            <w:tcW w:w="903" w:type="pct"/>
            <w:tcBorders>
              <w:top w:val="nil"/>
              <w:left w:val="nil"/>
              <w:bottom w:val="single" w:sz="4" w:space="0" w:color="auto"/>
              <w:right w:val="single" w:sz="4" w:space="0" w:color="auto"/>
            </w:tcBorders>
            <w:vAlign w:val="center"/>
            <w:hideMark/>
          </w:tcPr>
          <w:p w14:paraId="3E4CEBE0" w14:textId="7E91C408" w:rsidR="004E08EE" w:rsidRPr="005F328E" w:rsidRDefault="00C62916" w:rsidP="009774CB">
            <w:pPr>
              <w:jc w:val="right"/>
              <w:rPr>
                <w:color w:val="000000"/>
                <w:sz w:val="20"/>
                <w:szCs w:val="20"/>
                <w:lang w:val="en-US" w:eastAsia="en-CA"/>
              </w:rPr>
            </w:pPr>
            <w:r>
              <w:rPr>
                <w:sz w:val="20"/>
                <w:szCs w:val="20"/>
              </w:rPr>
              <w:t>9,345,372</w:t>
            </w:r>
          </w:p>
        </w:tc>
      </w:tr>
      <w:tr w:rsidR="004E08EE" w14:paraId="16F6F44C" w14:textId="77777777" w:rsidTr="00C6798D">
        <w:trPr>
          <w:trHeight w:val="231"/>
        </w:trPr>
        <w:tc>
          <w:tcPr>
            <w:tcW w:w="3333" w:type="pct"/>
            <w:tcBorders>
              <w:top w:val="nil"/>
              <w:left w:val="single" w:sz="4" w:space="0" w:color="auto"/>
              <w:bottom w:val="single" w:sz="4" w:space="0" w:color="auto"/>
              <w:right w:val="single" w:sz="4" w:space="0" w:color="auto"/>
            </w:tcBorders>
            <w:vAlign w:val="center"/>
            <w:hideMark/>
          </w:tcPr>
          <w:p w14:paraId="59DCA605" w14:textId="77777777" w:rsidR="004E08EE" w:rsidRDefault="004E08EE" w:rsidP="0040175B">
            <w:pPr>
              <w:jc w:val="left"/>
              <w:rPr>
                <w:color w:val="000000"/>
                <w:sz w:val="20"/>
                <w:szCs w:val="20"/>
                <w:lang w:val="en-US" w:eastAsia="en-CA"/>
              </w:rPr>
            </w:pPr>
            <w:r>
              <w:rPr>
                <w:color w:val="000000"/>
                <w:sz w:val="20"/>
                <w:szCs w:val="20"/>
                <w:lang w:val="en-US" w:eastAsia="en-CA"/>
              </w:rPr>
              <w:t>Agreed funding</w:t>
            </w:r>
          </w:p>
        </w:tc>
        <w:tc>
          <w:tcPr>
            <w:tcW w:w="764" w:type="pct"/>
            <w:tcBorders>
              <w:top w:val="nil"/>
              <w:left w:val="nil"/>
              <w:bottom w:val="single" w:sz="4" w:space="0" w:color="auto"/>
              <w:right w:val="single" w:sz="4" w:space="0" w:color="auto"/>
            </w:tcBorders>
            <w:hideMark/>
          </w:tcPr>
          <w:p w14:paraId="00D9E5F0" w14:textId="77777777" w:rsidR="004E08EE" w:rsidRDefault="004E08EE" w:rsidP="008A3A7F">
            <w:pPr>
              <w:jc w:val="left"/>
              <w:rPr>
                <w:color w:val="000000"/>
                <w:sz w:val="20"/>
                <w:szCs w:val="20"/>
                <w:lang w:val="en-US" w:eastAsia="en-CA"/>
              </w:rPr>
            </w:pPr>
            <w:r>
              <w:rPr>
                <w:color w:val="000000"/>
                <w:sz w:val="20"/>
                <w:szCs w:val="20"/>
                <w:lang w:val="en-US" w:eastAsia="en-CA"/>
              </w:rPr>
              <w:t>US</w:t>
            </w:r>
            <w:r w:rsidR="0040175B">
              <w:rPr>
                <w:color w:val="000000"/>
                <w:sz w:val="20"/>
                <w:szCs w:val="20"/>
                <w:lang w:val="en-US" w:eastAsia="en-CA"/>
              </w:rPr>
              <w:t> </w:t>
            </w:r>
            <w:r>
              <w:rPr>
                <w:color w:val="000000"/>
                <w:sz w:val="20"/>
                <w:szCs w:val="20"/>
                <w:lang w:val="en-US" w:eastAsia="en-CA"/>
              </w:rPr>
              <w:t>$</w:t>
            </w:r>
          </w:p>
        </w:tc>
        <w:tc>
          <w:tcPr>
            <w:tcW w:w="903" w:type="pct"/>
            <w:tcBorders>
              <w:top w:val="nil"/>
              <w:left w:val="nil"/>
              <w:bottom w:val="single" w:sz="4" w:space="0" w:color="auto"/>
              <w:right w:val="single" w:sz="4" w:space="0" w:color="auto"/>
            </w:tcBorders>
            <w:vAlign w:val="center"/>
            <w:hideMark/>
          </w:tcPr>
          <w:p w14:paraId="4256CCAE" w14:textId="0B2A50EE" w:rsidR="004E08EE" w:rsidRPr="005F328E" w:rsidRDefault="00FE0C06" w:rsidP="009774CB">
            <w:pPr>
              <w:jc w:val="right"/>
              <w:rPr>
                <w:color w:val="000000"/>
                <w:sz w:val="20"/>
                <w:szCs w:val="20"/>
                <w:lang w:val="en-US" w:eastAsia="en-CA"/>
              </w:rPr>
            </w:pPr>
            <w:r w:rsidRPr="00FE0C06">
              <w:rPr>
                <w:sz w:val="20"/>
                <w:szCs w:val="20"/>
              </w:rPr>
              <w:t>7,576,400</w:t>
            </w:r>
          </w:p>
        </w:tc>
      </w:tr>
      <w:tr w:rsidR="004E08EE" w14:paraId="7159D31F" w14:textId="77777777" w:rsidTr="00C6798D">
        <w:trPr>
          <w:trHeight w:val="231"/>
        </w:trPr>
        <w:tc>
          <w:tcPr>
            <w:tcW w:w="3333" w:type="pct"/>
            <w:tcBorders>
              <w:top w:val="nil"/>
              <w:left w:val="single" w:sz="4" w:space="0" w:color="auto"/>
              <w:bottom w:val="single" w:sz="4" w:space="0" w:color="auto"/>
              <w:right w:val="single" w:sz="4" w:space="0" w:color="auto"/>
            </w:tcBorders>
            <w:vAlign w:val="center"/>
            <w:hideMark/>
          </w:tcPr>
          <w:p w14:paraId="1B06D8AF" w14:textId="77777777" w:rsidR="004E08EE" w:rsidRDefault="004E08EE" w:rsidP="0040175B">
            <w:pPr>
              <w:jc w:val="left"/>
              <w:rPr>
                <w:color w:val="000000"/>
                <w:sz w:val="20"/>
                <w:szCs w:val="20"/>
                <w:lang w:val="en-US" w:eastAsia="en-CA"/>
              </w:rPr>
            </w:pPr>
            <w:r>
              <w:rPr>
                <w:color w:val="000000"/>
                <w:sz w:val="20"/>
                <w:szCs w:val="20"/>
                <w:lang w:val="en-US" w:eastAsia="en-CA"/>
              </w:rPr>
              <w:t>Agreed cost-effectiveness threshold</w:t>
            </w:r>
          </w:p>
        </w:tc>
        <w:tc>
          <w:tcPr>
            <w:tcW w:w="764" w:type="pct"/>
            <w:tcBorders>
              <w:top w:val="nil"/>
              <w:left w:val="nil"/>
              <w:bottom w:val="single" w:sz="4" w:space="0" w:color="auto"/>
              <w:right w:val="single" w:sz="4" w:space="0" w:color="auto"/>
            </w:tcBorders>
            <w:hideMark/>
          </w:tcPr>
          <w:p w14:paraId="70B37994" w14:textId="77777777" w:rsidR="004E08EE" w:rsidRPr="007D5E06" w:rsidRDefault="004E08EE" w:rsidP="008A3A7F">
            <w:pPr>
              <w:jc w:val="left"/>
              <w:rPr>
                <w:color w:val="000000"/>
                <w:sz w:val="20"/>
                <w:szCs w:val="20"/>
                <w:lang w:val="en-US" w:eastAsia="en-CA"/>
              </w:rPr>
            </w:pPr>
            <w:r w:rsidRPr="007D5E06">
              <w:rPr>
                <w:color w:val="000000"/>
                <w:sz w:val="20"/>
                <w:szCs w:val="20"/>
                <w:lang w:val="en-US" w:eastAsia="en-CA"/>
              </w:rPr>
              <w:t>US $/kg</w:t>
            </w:r>
          </w:p>
        </w:tc>
        <w:tc>
          <w:tcPr>
            <w:tcW w:w="903" w:type="pct"/>
            <w:tcBorders>
              <w:top w:val="nil"/>
              <w:left w:val="nil"/>
              <w:bottom w:val="single" w:sz="4" w:space="0" w:color="auto"/>
              <w:right w:val="single" w:sz="4" w:space="0" w:color="auto"/>
            </w:tcBorders>
            <w:vAlign w:val="center"/>
            <w:hideMark/>
          </w:tcPr>
          <w:p w14:paraId="304C11F6" w14:textId="11D1E09D" w:rsidR="004E08EE" w:rsidRPr="007D5E06" w:rsidRDefault="00E74CEE" w:rsidP="009774CB">
            <w:pPr>
              <w:jc w:val="right"/>
              <w:rPr>
                <w:color w:val="000000"/>
                <w:sz w:val="20"/>
                <w:szCs w:val="20"/>
                <w:lang w:val="en-US" w:eastAsia="en-CA"/>
              </w:rPr>
            </w:pPr>
            <w:r w:rsidRPr="007D5E06">
              <w:rPr>
                <w:sz w:val="20"/>
                <w:szCs w:val="20"/>
              </w:rPr>
              <w:t>5.10</w:t>
            </w:r>
          </w:p>
        </w:tc>
      </w:tr>
      <w:tr w:rsidR="004E08EE" w14:paraId="63F5F49E" w14:textId="77777777" w:rsidTr="00C6798D">
        <w:trPr>
          <w:trHeight w:val="231"/>
        </w:trPr>
        <w:tc>
          <w:tcPr>
            <w:tcW w:w="3333" w:type="pct"/>
            <w:vMerge w:val="restart"/>
            <w:tcBorders>
              <w:top w:val="nil"/>
              <w:left w:val="single" w:sz="4" w:space="0" w:color="auto"/>
              <w:bottom w:val="single" w:sz="4" w:space="0" w:color="auto"/>
              <w:right w:val="single" w:sz="4" w:space="0" w:color="auto"/>
            </w:tcBorders>
            <w:vAlign w:val="center"/>
            <w:hideMark/>
          </w:tcPr>
          <w:p w14:paraId="1E05346A" w14:textId="53C3952D" w:rsidR="004E08EE" w:rsidRDefault="004E08EE" w:rsidP="0040175B">
            <w:pPr>
              <w:jc w:val="left"/>
              <w:rPr>
                <w:color w:val="000000"/>
                <w:sz w:val="20"/>
                <w:szCs w:val="20"/>
                <w:lang w:val="en-US" w:eastAsia="en-CA"/>
              </w:rPr>
            </w:pPr>
            <w:r>
              <w:rPr>
                <w:color w:val="000000"/>
                <w:sz w:val="20"/>
                <w:szCs w:val="20"/>
                <w:lang w:val="en-US" w:eastAsia="en-CA"/>
              </w:rPr>
              <w:t xml:space="preserve">Reductions from </w:t>
            </w:r>
            <w:r w:rsidR="0040175B">
              <w:rPr>
                <w:color w:val="000000"/>
                <w:sz w:val="20"/>
                <w:szCs w:val="20"/>
                <w:lang w:val="en-US" w:eastAsia="en-CA"/>
              </w:rPr>
              <w:t xml:space="preserve">the </w:t>
            </w:r>
            <w:r>
              <w:rPr>
                <w:color w:val="000000"/>
                <w:sz w:val="20"/>
                <w:szCs w:val="20"/>
                <w:lang w:val="en-US" w:eastAsia="en-CA"/>
              </w:rPr>
              <w:t xml:space="preserve">remaining HFC consumption in </w:t>
            </w:r>
            <w:r w:rsidR="0040175B">
              <w:rPr>
                <w:color w:val="000000"/>
                <w:sz w:val="20"/>
                <w:szCs w:val="20"/>
                <w:lang w:val="en-US" w:eastAsia="en-CA"/>
              </w:rPr>
              <w:t>the sector</w:t>
            </w:r>
            <w:r w:rsidR="006411CF">
              <w:rPr>
                <w:color w:val="000000"/>
                <w:sz w:val="20"/>
                <w:szCs w:val="20"/>
                <w:lang w:val="en-US" w:eastAsia="en-CA"/>
              </w:rPr>
              <w:t>*</w:t>
            </w:r>
          </w:p>
        </w:tc>
        <w:tc>
          <w:tcPr>
            <w:tcW w:w="764" w:type="pct"/>
            <w:tcBorders>
              <w:top w:val="nil"/>
              <w:left w:val="nil"/>
              <w:bottom w:val="single" w:sz="4" w:space="0" w:color="auto"/>
              <w:right w:val="single" w:sz="4" w:space="0" w:color="auto"/>
            </w:tcBorders>
            <w:hideMark/>
          </w:tcPr>
          <w:p w14:paraId="48B88C91" w14:textId="77777777" w:rsidR="004E08EE" w:rsidRPr="007D5E06" w:rsidRDefault="004E08EE" w:rsidP="008A3A7F">
            <w:pPr>
              <w:jc w:val="left"/>
              <w:rPr>
                <w:color w:val="000000"/>
                <w:sz w:val="20"/>
                <w:szCs w:val="20"/>
                <w:lang w:val="en-US" w:eastAsia="en-CA"/>
              </w:rPr>
            </w:pPr>
            <w:r w:rsidRPr="007D5E06">
              <w:rPr>
                <w:color w:val="000000"/>
                <w:sz w:val="20"/>
                <w:szCs w:val="20"/>
                <w:lang w:val="en-US" w:eastAsia="en-CA"/>
              </w:rPr>
              <w:t>mt</w:t>
            </w:r>
          </w:p>
        </w:tc>
        <w:tc>
          <w:tcPr>
            <w:tcW w:w="903" w:type="pct"/>
            <w:tcBorders>
              <w:top w:val="nil"/>
              <w:left w:val="nil"/>
              <w:bottom w:val="single" w:sz="4" w:space="0" w:color="auto"/>
              <w:right w:val="single" w:sz="4" w:space="0" w:color="auto"/>
            </w:tcBorders>
            <w:vAlign w:val="center"/>
            <w:hideMark/>
          </w:tcPr>
          <w:p w14:paraId="6AF56A25" w14:textId="0A3EFB25" w:rsidR="004E08EE" w:rsidRPr="00587080" w:rsidRDefault="00863595" w:rsidP="009774CB">
            <w:pPr>
              <w:jc w:val="right"/>
              <w:rPr>
                <w:color w:val="000000"/>
                <w:sz w:val="20"/>
                <w:szCs w:val="20"/>
                <w:highlight w:val="yellow"/>
                <w:lang w:val="en-US" w:eastAsia="en-CA"/>
              </w:rPr>
            </w:pPr>
            <w:r w:rsidRPr="00863595">
              <w:rPr>
                <w:sz w:val="20"/>
                <w:szCs w:val="20"/>
              </w:rPr>
              <w:t>1,485.57</w:t>
            </w:r>
          </w:p>
        </w:tc>
      </w:tr>
      <w:tr w:rsidR="004E08EE" w14:paraId="1846285E" w14:textId="77777777" w:rsidTr="008A3A7F">
        <w:trPr>
          <w:trHeight w:val="231"/>
        </w:trPr>
        <w:tc>
          <w:tcPr>
            <w:tcW w:w="0" w:type="auto"/>
            <w:vMerge/>
            <w:tcBorders>
              <w:top w:val="nil"/>
              <w:left w:val="single" w:sz="4" w:space="0" w:color="auto"/>
              <w:bottom w:val="single" w:sz="4" w:space="0" w:color="auto"/>
              <w:right w:val="single" w:sz="4" w:space="0" w:color="auto"/>
            </w:tcBorders>
            <w:vAlign w:val="center"/>
            <w:hideMark/>
          </w:tcPr>
          <w:p w14:paraId="6DB62FE1" w14:textId="77777777" w:rsidR="004E08EE" w:rsidRDefault="004E08EE" w:rsidP="009774CB">
            <w:pPr>
              <w:jc w:val="left"/>
              <w:rPr>
                <w:color w:val="000000"/>
                <w:sz w:val="20"/>
                <w:szCs w:val="20"/>
                <w:lang w:val="en-US" w:eastAsia="en-CA"/>
              </w:rPr>
            </w:pPr>
          </w:p>
        </w:tc>
        <w:tc>
          <w:tcPr>
            <w:tcW w:w="764" w:type="pct"/>
            <w:tcBorders>
              <w:top w:val="nil"/>
              <w:left w:val="nil"/>
              <w:bottom w:val="single" w:sz="4" w:space="0" w:color="auto"/>
              <w:right w:val="single" w:sz="4" w:space="0" w:color="auto"/>
            </w:tcBorders>
            <w:hideMark/>
          </w:tcPr>
          <w:p w14:paraId="0157CCD1" w14:textId="6954CA4E" w:rsidR="004E08EE" w:rsidRPr="007D5E06" w:rsidRDefault="004E08EE" w:rsidP="008A3A7F">
            <w:pPr>
              <w:jc w:val="left"/>
              <w:rPr>
                <w:color w:val="000000"/>
                <w:sz w:val="20"/>
                <w:szCs w:val="20"/>
                <w:lang w:val="en-US" w:eastAsia="en-CA"/>
              </w:rPr>
            </w:pPr>
            <w:r w:rsidRPr="007D5E06">
              <w:rPr>
                <w:color w:val="000000"/>
                <w:sz w:val="20"/>
                <w:szCs w:val="20"/>
                <w:lang w:val="en-US" w:eastAsia="en-CA"/>
              </w:rPr>
              <w:t>CO</w:t>
            </w:r>
            <w:r w:rsidRPr="007D5E06">
              <w:rPr>
                <w:color w:val="000000"/>
                <w:sz w:val="20"/>
                <w:szCs w:val="20"/>
                <w:vertAlign w:val="subscript"/>
                <w:lang w:val="en-US" w:eastAsia="en-CA"/>
              </w:rPr>
              <w:t>2</w:t>
            </w:r>
            <w:r w:rsidRPr="007D5E06">
              <w:rPr>
                <w:color w:val="000000"/>
                <w:sz w:val="20"/>
                <w:szCs w:val="20"/>
                <w:lang w:val="en-US" w:eastAsia="en-CA"/>
              </w:rPr>
              <w:t>-eq tonnes</w:t>
            </w:r>
          </w:p>
        </w:tc>
        <w:tc>
          <w:tcPr>
            <w:tcW w:w="903" w:type="pct"/>
            <w:tcBorders>
              <w:top w:val="nil"/>
              <w:left w:val="nil"/>
              <w:bottom w:val="single" w:sz="4" w:space="0" w:color="auto"/>
              <w:right w:val="single" w:sz="4" w:space="0" w:color="auto"/>
            </w:tcBorders>
            <w:vAlign w:val="center"/>
            <w:hideMark/>
          </w:tcPr>
          <w:p w14:paraId="20592DFE" w14:textId="1555F608" w:rsidR="004E08EE" w:rsidRPr="007D5E06" w:rsidRDefault="00863595" w:rsidP="009774CB">
            <w:pPr>
              <w:jc w:val="right"/>
              <w:rPr>
                <w:color w:val="000000"/>
                <w:sz w:val="20"/>
                <w:szCs w:val="20"/>
                <w:lang w:val="en-US" w:eastAsia="en-CA"/>
              </w:rPr>
            </w:pPr>
            <w:r w:rsidRPr="00863595">
              <w:rPr>
                <w:sz w:val="20"/>
                <w:szCs w:val="20"/>
              </w:rPr>
              <w:t>3,162,252</w:t>
            </w:r>
          </w:p>
        </w:tc>
      </w:tr>
    </w:tbl>
    <w:p w14:paraId="4990EDB4" w14:textId="5CA006D7" w:rsidR="00213C64" w:rsidRPr="00095ADE" w:rsidRDefault="00213C64" w:rsidP="00095ADE">
      <w:pPr>
        <w:keepNext/>
        <w:spacing w:after="240"/>
        <w:rPr>
          <w:sz w:val="18"/>
          <w:szCs w:val="18"/>
        </w:rPr>
      </w:pPr>
      <w:r w:rsidRPr="00095ADE">
        <w:rPr>
          <w:sz w:val="18"/>
          <w:szCs w:val="18"/>
        </w:rPr>
        <w:t xml:space="preserve">* </w:t>
      </w:r>
      <w:r w:rsidR="007F5189" w:rsidRPr="00095ADE">
        <w:rPr>
          <w:sz w:val="18"/>
          <w:szCs w:val="18"/>
        </w:rPr>
        <w:t>Includ</w:t>
      </w:r>
      <w:r w:rsidR="00095ADE" w:rsidRPr="00095ADE">
        <w:rPr>
          <w:sz w:val="18"/>
          <w:szCs w:val="18"/>
        </w:rPr>
        <w:t>ing</w:t>
      </w:r>
      <w:r w:rsidR="007F5189" w:rsidRPr="00095ADE">
        <w:rPr>
          <w:sz w:val="18"/>
          <w:szCs w:val="18"/>
        </w:rPr>
        <w:t xml:space="preserve"> consumption to service fire</w:t>
      </w:r>
      <w:r w:rsidR="00095ADE" w:rsidRPr="00095ADE">
        <w:rPr>
          <w:sz w:val="18"/>
          <w:szCs w:val="18"/>
        </w:rPr>
        <w:t>fighting equipment.</w:t>
      </w:r>
    </w:p>
    <w:p w14:paraId="287D7313" w14:textId="166C088E" w:rsidR="004E08EE" w:rsidRDefault="004E08EE" w:rsidP="000F3FD0">
      <w:pPr>
        <w:keepNext/>
        <w:spacing w:before="240" w:after="240"/>
        <w:rPr>
          <w:i/>
          <w:iCs/>
        </w:rPr>
      </w:pPr>
      <w:r>
        <w:rPr>
          <w:i/>
          <w:iCs/>
        </w:rPr>
        <w:t>Project management unit</w:t>
      </w:r>
    </w:p>
    <w:p w14:paraId="6FB47325" w14:textId="31E2550C" w:rsidR="004E08EE" w:rsidRPr="00035A78" w:rsidRDefault="004E08EE" w:rsidP="004E08EE">
      <w:pPr>
        <w:pStyle w:val="Heading1"/>
        <w:rPr>
          <w:u w:val="single"/>
        </w:rPr>
      </w:pPr>
      <w:r>
        <w:t xml:space="preserve">Funding for the </w:t>
      </w:r>
      <w:r w:rsidR="00AB55C5">
        <w:t>p</w:t>
      </w:r>
      <w:r w:rsidR="00AB55C5" w:rsidRPr="00AB55C5">
        <w:t xml:space="preserve">roject </w:t>
      </w:r>
      <w:r w:rsidR="00AB55C5" w:rsidRPr="00035A78">
        <w:t>management unit (</w:t>
      </w:r>
      <w:r w:rsidRPr="00035A78">
        <w:t>PMU</w:t>
      </w:r>
      <w:r w:rsidR="00AB55C5" w:rsidRPr="00035A78">
        <w:t>)</w:t>
      </w:r>
      <w:r w:rsidRPr="00035A78">
        <w:t xml:space="preserve"> was agreed at US $</w:t>
      </w:r>
      <w:r w:rsidR="00E425CF" w:rsidRPr="00035A78">
        <w:t xml:space="preserve">1,347,277 </w:t>
      </w:r>
      <w:r w:rsidR="007F6D4C" w:rsidRPr="00035A78">
        <w:t>consis</w:t>
      </w:r>
      <w:r w:rsidR="00513040" w:rsidRPr="00035A78">
        <w:t>ting of US $</w:t>
      </w:r>
      <w:r w:rsidR="001D19A8" w:rsidRPr="00035A78">
        <w:t xml:space="preserve">1,118,320 </w:t>
      </w:r>
      <w:r w:rsidRPr="00035A78">
        <w:t>for</w:t>
      </w:r>
      <w:r w:rsidR="00513040" w:rsidRPr="00035A78">
        <w:t xml:space="preserve"> UNIDO </w:t>
      </w:r>
      <w:r w:rsidR="00195734" w:rsidRPr="00035A78">
        <w:t>that</w:t>
      </w:r>
      <w:r w:rsidR="00513040" w:rsidRPr="00035A78">
        <w:t xml:space="preserve"> will cover implementation and project monitoring of </w:t>
      </w:r>
      <w:r w:rsidR="00BD1F79" w:rsidRPr="00035A78">
        <w:t xml:space="preserve">the </w:t>
      </w:r>
      <w:r w:rsidR="0084081C" w:rsidRPr="00035A78">
        <w:t>conversion projects</w:t>
      </w:r>
      <w:r w:rsidR="00CE0015" w:rsidRPr="00035A78">
        <w:t xml:space="preserve"> in the RAC</w:t>
      </w:r>
      <w:r w:rsidR="000F37AA" w:rsidRPr="00035A78">
        <w:t xml:space="preserve"> </w:t>
      </w:r>
      <w:r w:rsidR="00CE0015" w:rsidRPr="00035A78">
        <w:t>manufacturing sectors</w:t>
      </w:r>
      <w:r w:rsidR="0084081C" w:rsidRPr="00035A78">
        <w:t xml:space="preserve"> (</w:t>
      </w:r>
      <w:r w:rsidRPr="00035A78">
        <w:t>US $</w:t>
      </w:r>
      <w:r w:rsidR="001E189F" w:rsidRPr="00035A78">
        <w:t>595,281</w:t>
      </w:r>
      <w:r w:rsidR="004E0DF9" w:rsidRPr="00035A78">
        <w:t>)</w:t>
      </w:r>
      <w:r w:rsidR="00167ABA" w:rsidRPr="00035A78">
        <w:t xml:space="preserve"> and </w:t>
      </w:r>
      <w:r w:rsidR="004E0DF9" w:rsidRPr="00035A78">
        <w:t>UNIDO-led activities in the service sector (US $</w:t>
      </w:r>
      <w:r w:rsidR="001E189F" w:rsidRPr="00035A78">
        <w:t>523,039</w:t>
      </w:r>
      <w:r w:rsidR="001037B7" w:rsidRPr="00035A78">
        <w:t>)</w:t>
      </w:r>
      <w:r w:rsidR="00167ABA" w:rsidRPr="00035A78">
        <w:t>;</w:t>
      </w:r>
      <w:r w:rsidR="001037B7" w:rsidRPr="00035A78">
        <w:t xml:space="preserve"> and US $</w:t>
      </w:r>
      <w:r w:rsidR="0052768C" w:rsidRPr="00035A78">
        <w:t>228,957</w:t>
      </w:r>
      <w:r w:rsidR="001037B7" w:rsidRPr="00035A78">
        <w:t xml:space="preserve"> for UNDP</w:t>
      </w:r>
      <w:r w:rsidR="00CE0015" w:rsidRPr="00035A78">
        <w:t xml:space="preserve"> </w:t>
      </w:r>
      <w:r w:rsidR="00BD1F79" w:rsidRPr="00035A78">
        <w:t>which will cover implementation and project monitoring of the conversion projects in the foam se</w:t>
      </w:r>
      <w:r w:rsidR="00CE0015" w:rsidRPr="00035A78">
        <w:t>c</w:t>
      </w:r>
      <w:r w:rsidR="00BD1F79" w:rsidRPr="00035A78">
        <w:t xml:space="preserve">tors </w:t>
      </w:r>
      <w:r w:rsidR="0078180F" w:rsidRPr="00035A78">
        <w:t>(</w:t>
      </w:r>
      <w:r w:rsidRPr="00035A78">
        <w:t>US $</w:t>
      </w:r>
      <w:r w:rsidR="00C40303" w:rsidRPr="00035A78">
        <w:t>108,002</w:t>
      </w:r>
      <w:r w:rsidR="0078180F" w:rsidRPr="00035A78">
        <w:t>)</w:t>
      </w:r>
      <w:r w:rsidR="00CE0015" w:rsidRPr="00035A78">
        <w:t xml:space="preserve"> </w:t>
      </w:r>
      <w:r w:rsidR="0078180F" w:rsidRPr="00035A78">
        <w:t>and</w:t>
      </w:r>
      <w:r w:rsidR="00A87D33" w:rsidRPr="00035A78">
        <w:t xml:space="preserve"> UNDP-led activities in the service sector (US $</w:t>
      </w:r>
      <w:r w:rsidR="00C40303" w:rsidRPr="00035A78">
        <w:t>120,955</w:t>
      </w:r>
      <w:r w:rsidR="00A87D33" w:rsidRPr="00035A78">
        <w:t>)</w:t>
      </w:r>
      <w:r w:rsidRPr="00035A78">
        <w:t>.</w:t>
      </w:r>
    </w:p>
    <w:p w14:paraId="78B24B13" w14:textId="0124A76D" w:rsidR="0070038F" w:rsidRDefault="0070038F" w:rsidP="00F369C7">
      <w:pPr>
        <w:keepNext/>
        <w:keepLines/>
        <w:widowControl w:val="0"/>
        <w:spacing w:after="240"/>
      </w:pPr>
      <w:r>
        <w:rPr>
          <w:u w:val="single"/>
        </w:rPr>
        <w:t>Total project cost</w:t>
      </w:r>
      <w:r w:rsidRPr="00100AAB">
        <w:t xml:space="preserve"> </w:t>
      </w:r>
    </w:p>
    <w:p w14:paraId="6AF702D3" w14:textId="4CF44601" w:rsidR="0070038F" w:rsidRDefault="0070038F" w:rsidP="00C6798D">
      <w:pPr>
        <w:pStyle w:val="Heading1"/>
        <w:spacing w:after="0"/>
      </w:pPr>
      <w:r>
        <w:t xml:space="preserve">At the </w:t>
      </w:r>
      <w:r w:rsidRPr="00EF28A8">
        <w:t xml:space="preserve">total cost </w:t>
      </w:r>
      <w:r>
        <w:t xml:space="preserve">of </w:t>
      </w:r>
      <w:r w:rsidRPr="00EF28A8">
        <w:t>US</w:t>
      </w:r>
      <w:r>
        <w:t> </w:t>
      </w:r>
      <w:r w:rsidRPr="00032F0A">
        <w:t>$</w:t>
      </w:r>
      <w:r w:rsidR="00D36296">
        <w:t>17,197,59</w:t>
      </w:r>
      <w:r w:rsidR="005D29C8">
        <w:t>8</w:t>
      </w:r>
      <w:r>
        <w:t>,</w:t>
      </w:r>
      <w:r w:rsidRPr="00EF28A8">
        <w:t xml:space="preserve"> stage I of the KIP for </w:t>
      </w:r>
      <w:r w:rsidR="002202D9" w:rsidRPr="002202D9">
        <w:t>Egypt</w:t>
      </w:r>
      <w:r>
        <w:t xml:space="preserve"> </w:t>
      </w:r>
      <w:r w:rsidRPr="00EF28A8">
        <w:t>w</w:t>
      </w:r>
      <w:r>
        <w:t>ill</w:t>
      </w:r>
      <w:r w:rsidRPr="00EF28A8">
        <w:t xml:space="preserve"> result in </w:t>
      </w:r>
      <w:r>
        <w:t xml:space="preserve">a </w:t>
      </w:r>
      <w:r w:rsidRPr="00EF28A8">
        <w:t xml:space="preserve">reduction of </w:t>
      </w:r>
      <w:r w:rsidR="00261AD6">
        <w:t>5,</w:t>
      </w:r>
      <w:r w:rsidR="00FA6CFC">
        <w:t>795,458</w:t>
      </w:r>
      <w:r w:rsidR="00722D97">
        <w:t xml:space="preserve"> </w:t>
      </w:r>
      <w:r w:rsidRPr="00EF28A8">
        <w:t>CO</w:t>
      </w:r>
      <w:r w:rsidRPr="00EF28A8">
        <w:rPr>
          <w:vertAlign w:val="subscript"/>
        </w:rPr>
        <w:t>2</w:t>
      </w:r>
      <w:r w:rsidR="00894163">
        <w:noBreakHyphen/>
      </w:r>
      <w:r w:rsidRPr="00EF28A8">
        <w:t>eq</w:t>
      </w:r>
      <w:r w:rsidR="00894163">
        <w:t> </w:t>
      </w:r>
      <w:r w:rsidRPr="00EF28A8">
        <w:t xml:space="preserve">tonnes from the country’s HFC consumption eligible for funding, </w:t>
      </w:r>
      <w:r w:rsidR="00841CAC">
        <w:t xml:space="preserve">including </w:t>
      </w:r>
      <w:r w:rsidR="00116F6E">
        <w:t>35</w:t>
      </w:r>
      <w:r w:rsidR="00DB0C9D">
        <w:t>,850</w:t>
      </w:r>
      <w:r w:rsidR="00A0306A">
        <w:t> </w:t>
      </w:r>
      <w:r w:rsidR="00A41ED0">
        <w:t>CO</w:t>
      </w:r>
      <w:r w:rsidR="00A41ED0" w:rsidRPr="00A41ED0">
        <w:rPr>
          <w:vertAlign w:val="subscript"/>
        </w:rPr>
        <w:t>2</w:t>
      </w:r>
      <w:r w:rsidR="00A0306A" w:rsidRPr="00A423D3">
        <w:noBreakHyphen/>
      </w:r>
      <w:r w:rsidR="00A41ED0">
        <w:t xml:space="preserve">eq tonnes </w:t>
      </w:r>
      <w:r w:rsidR="00DB0C9D">
        <w:t xml:space="preserve">of HFCs contained in imported pre-blended polyols and </w:t>
      </w:r>
      <w:r w:rsidR="00CC075E">
        <w:t>1,</w:t>
      </w:r>
      <w:r w:rsidR="00CA1CC3">
        <w:t>496,571 CO</w:t>
      </w:r>
      <w:r w:rsidR="00CA1CC3" w:rsidRPr="00A41ED0">
        <w:rPr>
          <w:vertAlign w:val="subscript"/>
        </w:rPr>
        <w:t>2</w:t>
      </w:r>
      <w:r w:rsidR="00CA1CC3">
        <w:t>-eq tonnes associated with the conversion of the</w:t>
      </w:r>
      <w:r w:rsidR="00A41ED0">
        <w:t xml:space="preserve"> </w:t>
      </w:r>
      <w:r w:rsidR="00F35FBC">
        <w:t>five residential AC manufacturing enterprises assisted under the stage</w:t>
      </w:r>
      <w:r w:rsidR="00A0306A">
        <w:t> </w:t>
      </w:r>
      <w:r w:rsidR="00F35FBC">
        <w:t>II of the HPMP,</w:t>
      </w:r>
      <w:r w:rsidR="00CA1CC3">
        <w:t xml:space="preserve"> </w:t>
      </w:r>
      <w:r w:rsidRPr="00EF28A8">
        <w:t xml:space="preserve">as summarized in </w:t>
      </w:r>
      <w:r w:rsidRPr="00032F0A">
        <w:t>table</w:t>
      </w:r>
      <w:r>
        <w:t> </w:t>
      </w:r>
      <w:r w:rsidR="002A716F">
        <w:t>34</w:t>
      </w:r>
      <w:r w:rsidR="00722D97">
        <w:t xml:space="preserve"> below</w:t>
      </w:r>
      <w:r>
        <w:t xml:space="preserve">. </w:t>
      </w:r>
    </w:p>
    <w:p w14:paraId="0AC1C2EA" w14:textId="5F464763" w:rsidR="00B44560" w:rsidRDefault="00A21CB9" w:rsidP="00722D97">
      <w:pPr>
        <w:pStyle w:val="Heading1"/>
        <w:numPr>
          <w:ilvl w:val="0"/>
          <w:numId w:val="0"/>
        </w:numPr>
        <w:spacing w:before="240" w:after="0"/>
      </w:pPr>
      <w:r w:rsidRPr="00486E19">
        <w:rPr>
          <w:b/>
          <w:bCs/>
        </w:rPr>
        <w:t xml:space="preserve">Table </w:t>
      </w:r>
      <w:r w:rsidR="002A716F">
        <w:rPr>
          <w:b/>
          <w:bCs/>
        </w:rPr>
        <w:t>34</w:t>
      </w:r>
      <w:r w:rsidRPr="00486E19">
        <w:rPr>
          <w:b/>
          <w:bCs/>
        </w:rPr>
        <w:t xml:space="preserve">. </w:t>
      </w:r>
      <w:r>
        <w:rPr>
          <w:b/>
          <w:bCs/>
        </w:rPr>
        <w:t>Agreed c</w:t>
      </w:r>
      <w:r w:rsidRPr="00486E19">
        <w:rPr>
          <w:b/>
          <w:bCs/>
        </w:rPr>
        <w:t xml:space="preserve">ost of activities to be implemented </w:t>
      </w:r>
      <w:r>
        <w:rPr>
          <w:b/>
          <w:bCs/>
        </w:rPr>
        <w:t>during</w:t>
      </w:r>
      <w:r w:rsidRPr="00486E19">
        <w:rPr>
          <w:b/>
          <w:bCs/>
        </w:rPr>
        <w:t xml:space="preserve"> stage I of the KIP </w:t>
      </w:r>
      <w:r>
        <w:rPr>
          <w:b/>
          <w:bCs/>
        </w:rPr>
        <w:t xml:space="preserve">in </w:t>
      </w:r>
      <w:r w:rsidRPr="002202D9">
        <w:rPr>
          <w:b/>
          <w:bCs/>
        </w:rPr>
        <w:t>Egypt</w:t>
      </w:r>
    </w:p>
    <w:tbl>
      <w:tblPr>
        <w:tblW w:w="9423" w:type="dxa"/>
        <w:tblCellMar>
          <w:left w:w="57" w:type="dxa"/>
          <w:right w:w="57" w:type="dxa"/>
        </w:tblCellMar>
        <w:tblLook w:val="04A0" w:firstRow="1" w:lastRow="0" w:firstColumn="1" w:lastColumn="0" w:noHBand="0" w:noVBand="1"/>
      </w:tblPr>
      <w:tblGrid>
        <w:gridCol w:w="1382"/>
        <w:gridCol w:w="2143"/>
        <w:gridCol w:w="1313"/>
        <w:gridCol w:w="1472"/>
        <w:gridCol w:w="1472"/>
        <w:gridCol w:w="872"/>
        <w:gridCol w:w="769"/>
      </w:tblGrid>
      <w:tr w:rsidR="00746650" w:rsidRPr="001C15F2" w14:paraId="216CCF66" w14:textId="77777777" w:rsidTr="00A423D3">
        <w:trPr>
          <w:trHeight w:val="206"/>
          <w:tblHeader/>
        </w:trPr>
        <w:tc>
          <w:tcPr>
            <w:tcW w:w="1382" w:type="dxa"/>
            <w:vMerge w:val="restart"/>
            <w:tcBorders>
              <w:top w:val="single" w:sz="4" w:space="0" w:color="auto"/>
              <w:left w:val="single" w:sz="4" w:space="0" w:color="auto"/>
              <w:right w:val="single" w:sz="4" w:space="0" w:color="auto"/>
            </w:tcBorders>
            <w:shd w:val="clear" w:color="auto" w:fill="auto"/>
            <w:noWrap/>
          </w:tcPr>
          <w:p w14:paraId="7590611B" w14:textId="1D6D2490" w:rsidR="00D36D38" w:rsidRPr="001C15F2" w:rsidRDefault="00D36D38" w:rsidP="004B07FA">
            <w:pPr>
              <w:jc w:val="center"/>
              <w:rPr>
                <w:b/>
                <w:bCs/>
                <w:color w:val="000000"/>
                <w:sz w:val="18"/>
                <w:szCs w:val="18"/>
                <w:lang w:eastAsia="en-CA"/>
              </w:rPr>
            </w:pPr>
            <w:r w:rsidRPr="001C15F2">
              <w:rPr>
                <w:b/>
                <w:bCs/>
                <w:color w:val="000000"/>
                <w:sz w:val="18"/>
                <w:szCs w:val="18"/>
                <w:lang w:eastAsia="en-CA"/>
              </w:rPr>
              <w:t>Sector</w:t>
            </w:r>
          </w:p>
        </w:tc>
        <w:tc>
          <w:tcPr>
            <w:tcW w:w="2143" w:type="dxa"/>
            <w:vMerge w:val="restart"/>
            <w:tcBorders>
              <w:top w:val="single" w:sz="4" w:space="0" w:color="auto"/>
              <w:left w:val="nil"/>
              <w:right w:val="single" w:sz="4" w:space="0" w:color="auto"/>
            </w:tcBorders>
            <w:shd w:val="clear" w:color="auto" w:fill="auto"/>
            <w:noWrap/>
          </w:tcPr>
          <w:p w14:paraId="3EEA5167" w14:textId="6209D9DA" w:rsidR="00D36D38" w:rsidRPr="001C15F2" w:rsidRDefault="00D36D38" w:rsidP="004B07FA">
            <w:pPr>
              <w:jc w:val="center"/>
              <w:rPr>
                <w:b/>
                <w:bCs/>
                <w:color w:val="000000"/>
                <w:sz w:val="18"/>
                <w:szCs w:val="18"/>
                <w:lang w:eastAsia="en-CA"/>
              </w:rPr>
            </w:pPr>
            <w:r w:rsidRPr="001C15F2">
              <w:rPr>
                <w:b/>
                <w:bCs/>
                <w:color w:val="000000"/>
                <w:sz w:val="18"/>
                <w:szCs w:val="18"/>
                <w:lang w:eastAsia="en-CA"/>
              </w:rPr>
              <w:t xml:space="preserve">Substances </w:t>
            </w:r>
          </w:p>
        </w:tc>
        <w:tc>
          <w:tcPr>
            <w:tcW w:w="2785" w:type="dxa"/>
            <w:gridSpan w:val="2"/>
            <w:tcBorders>
              <w:top w:val="single" w:sz="4" w:space="0" w:color="auto"/>
              <w:left w:val="nil"/>
              <w:bottom w:val="single" w:sz="4" w:space="0" w:color="auto"/>
              <w:right w:val="single" w:sz="4" w:space="0" w:color="auto"/>
            </w:tcBorders>
            <w:shd w:val="clear" w:color="auto" w:fill="auto"/>
            <w:noWrap/>
          </w:tcPr>
          <w:p w14:paraId="7ABD4ADA" w14:textId="0147EB71" w:rsidR="00D36D38" w:rsidRPr="001C15F2" w:rsidRDefault="00D36D38">
            <w:pPr>
              <w:jc w:val="center"/>
              <w:rPr>
                <w:b/>
                <w:bCs/>
                <w:color w:val="000000"/>
                <w:sz w:val="18"/>
                <w:szCs w:val="18"/>
                <w:lang w:eastAsia="en-CA"/>
              </w:rPr>
            </w:pPr>
            <w:r>
              <w:rPr>
                <w:b/>
                <w:bCs/>
                <w:color w:val="000000"/>
                <w:sz w:val="18"/>
                <w:szCs w:val="18"/>
                <w:lang w:eastAsia="en-CA"/>
              </w:rPr>
              <w:t>Phase out</w:t>
            </w:r>
          </w:p>
        </w:tc>
        <w:tc>
          <w:tcPr>
            <w:tcW w:w="1472" w:type="dxa"/>
            <w:vMerge w:val="restart"/>
            <w:tcBorders>
              <w:top w:val="single" w:sz="4" w:space="0" w:color="auto"/>
              <w:left w:val="nil"/>
              <w:right w:val="single" w:sz="4" w:space="0" w:color="auto"/>
            </w:tcBorders>
            <w:shd w:val="clear" w:color="auto" w:fill="auto"/>
          </w:tcPr>
          <w:p w14:paraId="4AED8142" w14:textId="18D4A483" w:rsidR="00D36D38" w:rsidRPr="001C15F2" w:rsidRDefault="00D36D38" w:rsidP="004B07FA">
            <w:pPr>
              <w:jc w:val="center"/>
              <w:rPr>
                <w:b/>
                <w:bCs/>
                <w:color w:val="000000"/>
                <w:sz w:val="18"/>
                <w:szCs w:val="18"/>
                <w:lang w:eastAsia="en-CA"/>
              </w:rPr>
            </w:pPr>
            <w:r>
              <w:rPr>
                <w:b/>
                <w:bCs/>
                <w:color w:val="000000"/>
                <w:sz w:val="18"/>
                <w:szCs w:val="18"/>
                <w:lang w:eastAsia="en-CA"/>
              </w:rPr>
              <w:t>Agreed</w:t>
            </w:r>
            <w:r w:rsidRPr="001C15F2">
              <w:rPr>
                <w:b/>
                <w:bCs/>
                <w:color w:val="000000"/>
                <w:sz w:val="18"/>
                <w:szCs w:val="18"/>
                <w:lang w:eastAsia="en-CA"/>
              </w:rPr>
              <w:t xml:space="preserve"> funding</w:t>
            </w:r>
            <w:r w:rsidRPr="001C15F2">
              <w:rPr>
                <w:b/>
                <w:bCs/>
                <w:color w:val="000000"/>
                <w:sz w:val="18"/>
                <w:szCs w:val="18"/>
                <w:lang w:eastAsia="en-CA"/>
              </w:rPr>
              <w:br/>
              <w:t xml:space="preserve"> (US $)</w:t>
            </w:r>
          </w:p>
        </w:tc>
        <w:tc>
          <w:tcPr>
            <w:tcW w:w="872" w:type="dxa"/>
            <w:vMerge w:val="restart"/>
            <w:tcBorders>
              <w:top w:val="single" w:sz="4" w:space="0" w:color="auto"/>
              <w:left w:val="nil"/>
              <w:right w:val="single" w:sz="4" w:space="0" w:color="auto"/>
            </w:tcBorders>
            <w:shd w:val="clear" w:color="auto" w:fill="auto"/>
            <w:noWrap/>
          </w:tcPr>
          <w:p w14:paraId="7C5A6AE4" w14:textId="77777777" w:rsidR="00D36D38" w:rsidRPr="001C15F2" w:rsidRDefault="00D36D38" w:rsidP="004B07FA">
            <w:pPr>
              <w:jc w:val="center"/>
              <w:rPr>
                <w:b/>
                <w:bCs/>
                <w:color w:val="000000"/>
                <w:sz w:val="18"/>
                <w:szCs w:val="18"/>
                <w:lang w:eastAsia="en-CA"/>
              </w:rPr>
            </w:pPr>
            <w:r w:rsidRPr="001C15F2">
              <w:rPr>
                <w:b/>
                <w:bCs/>
                <w:color w:val="000000"/>
                <w:sz w:val="18"/>
                <w:szCs w:val="18"/>
                <w:lang w:eastAsia="en-CA"/>
              </w:rPr>
              <w:t xml:space="preserve">CE </w:t>
            </w:r>
          </w:p>
          <w:p w14:paraId="404ABD8B" w14:textId="33C3A9CF" w:rsidR="00D36D38" w:rsidRPr="001C15F2" w:rsidRDefault="00D36D38" w:rsidP="004B07FA">
            <w:pPr>
              <w:jc w:val="center"/>
              <w:rPr>
                <w:b/>
                <w:bCs/>
                <w:color w:val="000000"/>
                <w:sz w:val="18"/>
                <w:szCs w:val="18"/>
                <w:lang w:eastAsia="en-CA"/>
              </w:rPr>
            </w:pPr>
            <w:r w:rsidRPr="001C15F2">
              <w:rPr>
                <w:b/>
                <w:bCs/>
                <w:color w:val="000000"/>
                <w:sz w:val="18"/>
                <w:szCs w:val="18"/>
                <w:lang w:eastAsia="en-CA"/>
              </w:rPr>
              <w:t>(US $/kg)</w:t>
            </w:r>
          </w:p>
        </w:tc>
        <w:tc>
          <w:tcPr>
            <w:tcW w:w="769" w:type="dxa"/>
            <w:vMerge w:val="restart"/>
            <w:tcBorders>
              <w:top w:val="single" w:sz="4" w:space="0" w:color="auto"/>
              <w:left w:val="nil"/>
              <w:right w:val="single" w:sz="4" w:space="0" w:color="auto"/>
            </w:tcBorders>
            <w:shd w:val="clear" w:color="auto" w:fill="auto"/>
            <w:noWrap/>
          </w:tcPr>
          <w:p w14:paraId="0E5657A3" w14:textId="53042B28" w:rsidR="00D36D38" w:rsidRPr="001C15F2" w:rsidRDefault="00D36D38" w:rsidP="004B07FA">
            <w:pPr>
              <w:jc w:val="center"/>
              <w:rPr>
                <w:b/>
                <w:bCs/>
                <w:color w:val="000000"/>
                <w:sz w:val="18"/>
                <w:szCs w:val="18"/>
                <w:lang w:eastAsia="en-CA"/>
              </w:rPr>
            </w:pPr>
            <w:r w:rsidRPr="001C15F2">
              <w:rPr>
                <w:b/>
                <w:bCs/>
                <w:color w:val="000000"/>
                <w:sz w:val="18"/>
                <w:szCs w:val="18"/>
                <w:lang w:eastAsia="en-CA"/>
              </w:rPr>
              <w:t xml:space="preserve">Agency </w:t>
            </w:r>
          </w:p>
        </w:tc>
      </w:tr>
      <w:tr w:rsidR="00746650" w:rsidRPr="001C15F2" w14:paraId="561A9FAF" w14:textId="77777777" w:rsidTr="00A423D3">
        <w:trPr>
          <w:trHeight w:val="152"/>
          <w:tblHeader/>
        </w:trPr>
        <w:tc>
          <w:tcPr>
            <w:tcW w:w="1382" w:type="dxa"/>
            <w:vMerge/>
            <w:tcBorders>
              <w:left w:val="single" w:sz="4" w:space="0" w:color="auto"/>
              <w:bottom w:val="single" w:sz="4" w:space="0" w:color="auto"/>
              <w:right w:val="single" w:sz="4" w:space="0" w:color="auto"/>
            </w:tcBorders>
            <w:shd w:val="clear" w:color="auto" w:fill="auto"/>
            <w:noWrap/>
          </w:tcPr>
          <w:p w14:paraId="06C65119" w14:textId="1A251124" w:rsidR="00D36D38" w:rsidRPr="001C15F2" w:rsidRDefault="00D36D38" w:rsidP="004B07FA">
            <w:pPr>
              <w:jc w:val="center"/>
              <w:rPr>
                <w:b/>
                <w:bCs/>
                <w:color w:val="000000"/>
                <w:sz w:val="18"/>
                <w:szCs w:val="18"/>
                <w:lang w:eastAsia="en-CA"/>
              </w:rPr>
            </w:pPr>
          </w:p>
        </w:tc>
        <w:tc>
          <w:tcPr>
            <w:tcW w:w="2143" w:type="dxa"/>
            <w:vMerge/>
            <w:tcBorders>
              <w:left w:val="nil"/>
              <w:bottom w:val="single" w:sz="4" w:space="0" w:color="auto"/>
              <w:right w:val="single" w:sz="4" w:space="0" w:color="auto"/>
            </w:tcBorders>
            <w:shd w:val="clear" w:color="auto" w:fill="auto"/>
            <w:noWrap/>
          </w:tcPr>
          <w:p w14:paraId="0121D812" w14:textId="07B42C0B" w:rsidR="00D36D38" w:rsidRPr="001C15F2" w:rsidRDefault="00D36D38" w:rsidP="004B07FA">
            <w:pPr>
              <w:jc w:val="center"/>
              <w:rPr>
                <w:b/>
                <w:bCs/>
                <w:color w:val="000000"/>
                <w:sz w:val="18"/>
                <w:szCs w:val="18"/>
                <w:lang w:eastAsia="en-CA"/>
              </w:rPr>
            </w:pPr>
          </w:p>
        </w:tc>
        <w:tc>
          <w:tcPr>
            <w:tcW w:w="1313" w:type="dxa"/>
            <w:tcBorders>
              <w:top w:val="single" w:sz="4" w:space="0" w:color="auto"/>
              <w:left w:val="nil"/>
              <w:bottom w:val="single" w:sz="4" w:space="0" w:color="auto"/>
              <w:right w:val="single" w:sz="4" w:space="0" w:color="auto"/>
            </w:tcBorders>
            <w:shd w:val="clear" w:color="auto" w:fill="auto"/>
            <w:noWrap/>
          </w:tcPr>
          <w:p w14:paraId="0A6ACF8F" w14:textId="31B3A003" w:rsidR="00D36D38" w:rsidRPr="001C15F2" w:rsidRDefault="00D36D38" w:rsidP="004B07FA">
            <w:pPr>
              <w:jc w:val="center"/>
              <w:rPr>
                <w:b/>
                <w:bCs/>
                <w:color w:val="000000"/>
                <w:sz w:val="18"/>
                <w:szCs w:val="18"/>
                <w:lang w:eastAsia="en-CA"/>
              </w:rPr>
            </w:pPr>
            <w:r w:rsidRPr="001C15F2">
              <w:rPr>
                <w:b/>
                <w:bCs/>
                <w:color w:val="000000"/>
                <w:sz w:val="18"/>
                <w:szCs w:val="18"/>
                <w:lang w:eastAsia="en-CA"/>
              </w:rPr>
              <w:t xml:space="preserve"> mt </w:t>
            </w:r>
          </w:p>
        </w:tc>
        <w:tc>
          <w:tcPr>
            <w:tcW w:w="1472" w:type="dxa"/>
            <w:tcBorders>
              <w:top w:val="single" w:sz="4" w:space="0" w:color="auto"/>
              <w:left w:val="nil"/>
              <w:bottom w:val="single" w:sz="4" w:space="0" w:color="auto"/>
              <w:right w:val="single" w:sz="4" w:space="0" w:color="auto"/>
            </w:tcBorders>
            <w:shd w:val="clear" w:color="auto" w:fill="auto"/>
          </w:tcPr>
          <w:p w14:paraId="3EA94A16" w14:textId="42468712" w:rsidR="00D36D38" w:rsidRPr="001C15F2" w:rsidRDefault="00D36D38" w:rsidP="004B07FA">
            <w:pPr>
              <w:jc w:val="center"/>
              <w:rPr>
                <w:b/>
                <w:bCs/>
                <w:color w:val="000000"/>
                <w:sz w:val="18"/>
                <w:szCs w:val="18"/>
                <w:lang w:eastAsia="en-CA"/>
              </w:rPr>
            </w:pPr>
            <w:r w:rsidRPr="001C15F2">
              <w:rPr>
                <w:b/>
                <w:bCs/>
                <w:color w:val="000000"/>
                <w:sz w:val="18"/>
                <w:szCs w:val="18"/>
                <w:lang w:eastAsia="en-CA"/>
              </w:rPr>
              <w:t>CO</w:t>
            </w:r>
            <w:r w:rsidRPr="001C15F2">
              <w:rPr>
                <w:b/>
                <w:bCs/>
                <w:color w:val="000000"/>
                <w:sz w:val="18"/>
                <w:szCs w:val="18"/>
                <w:vertAlign w:val="subscript"/>
                <w:lang w:eastAsia="en-CA"/>
              </w:rPr>
              <w:t>2</w:t>
            </w:r>
            <w:r w:rsidRPr="001C15F2">
              <w:rPr>
                <w:b/>
                <w:bCs/>
                <w:color w:val="000000"/>
                <w:sz w:val="18"/>
                <w:szCs w:val="18"/>
                <w:lang w:eastAsia="en-CA"/>
              </w:rPr>
              <w:t xml:space="preserve">-eq tonnes </w:t>
            </w:r>
          </w:p>
        </w:tc>
        <w:tc>
          <w:tcPr>
            <w:tcW w:w="1472" w:type="dxa"/>
            <w:vMerge/>
            <w:tcBorders>
              <w:left w:val="nil"/>
              <w:bottom w:val="single" w:sz="4" w:space="0" w:color="auto"/>
              <w:right w:val="single" w:sz="4" w:space="0" w:color="auto"/>
            </w:tcBorders>
            <w:shd w:val="clear" w:color="auto" w:fill="auto"/>
          </w:tcPr>
          <w:p w14:paraId="7F8C089D" w14:textId="3FF9710D" w:rsidR="00D36D38" w:rsidRDefault="00D36D38" w:rsidP="004B07FA">
            <w:pPr>
              <w:jc w:val="center"/>
              <w:rPr>
                <w:b/>
                <w:bCs/>
                <w:color w:val="000000"/>
                <w:sz w:val="18"/>
                <w:szCs w:val="18"/>
                <w:lang w:eastAsia="en-CA"/>
              </w:rPr>
            </w:pPr>
          </w:p>
        </w:tc>
        <w:tc>
          <w:tcPr>
            <w:tcW w:w="872" w:type="dxa"/>
            <w:vMerge/>
            <w:tcBorders>
              <w:left w:val="nil"/>
              <w:bottom w:val="single" w:sz="4" w:space="0" w:color="auto"/>
              <w:right w:val="single" w:sz="4" w:space="0" w:color="auto"/>
            </w:tcBorders>
            <w:shd w:val="clear" w:color="auto" w:fill="auto"/>
            <w:noWrap/>
          </w:tcPr>
          <w:p w14:paraId="3A3376A8" w14:textId="4903FCB4" w:rsidR="00D36D38" w:rsidRPr="001C15F2" w:rsidRDefault="00D36D38" w:rsidP="004B07FA">
            <w:pPr>
              <w:jc w:val="center"/>
              <w:rPr>
                <w:b/>
                <w:bCs/>
                <w:color w:val="000000"/>
                <w:sz w:val="18"/>
                <w:szCs w:val="18"/>
                <w:lang w:eastAsia="en-CA"/>
              </w:rPr>
            </w:pPr>
          </w:p>
        </w:tc>
        <w:tc>
          <w:tcPr>
            <w:tcW w:w="769" w:type="dxa"/>
            <w:vMerge/>
            <w:tcBorders>
              <w:left w:val="nil"/>
              <w:bottom w:val="single" w:sz="4" w:space="0" w:color="auto"/>
              <w:right w:val="single" w:sz="4" w:space="0" w:color="auto"/>
            </w:tcBorders>
            <w:shd w:val="clear" w:color="auto" w:fill="auto"/>
            <w:noWrap/>
          </w:tcPr>
          <w:p w14:paraId="635BDC2D" w14:textId="25FFDC20" w:rsidR="00D36D38" w:rsidRPr="001C15F2" w:rsidRDefault="00D36D38" w:rsidP="004B07FA">
            <w:pPr>
              <w:jc w:val="center"/>
              <w:rPr>
                <w:b/>
                <w:bCs/>
                <w:color w:val="000000"/>
                <w:sz w:val="18"/>
                <w:szCs w:val="18"/>
                <w:lang w:eastAsia="en-CA"/>
              </w:rPr>
            </w:pPr>
          </w:p>
        </w:tc>
      </w:tr>
      <w:tr w:rsidR="00746650" w:rsidRPr="001C15F2" w14:paraId="68C33B91" w14:textId="77777777" w:rsidTr="000863B2">
        <w:trPr>
          <w:trHeight w:val="206"/>
        </w:trPr>
        <w:tc>
          <w:tcPr>
            <w:tcW w:w="1382" w:type="dxa"/>
            <w:vMerge w:val="restart"/>
            <w:tcBorders>
              <w:top w:val="single" w:sz="4" w:space="0" w:color="auto"/>
              <w:left w:val="single" w:sz="4" w:space="0" w:color="auto"/>
              <w:right w:val="single" w:sz="4" w:space="0" w:color="auto"/>
            </w:tcBorders>
            <w:shd w:val="clear" w:color="auto" w:fill="auto"/>
            <w:noWrap/>
            <w:hideMark/>
          </w:tcPr>
          <w:p w14:paraId="665D44F5" w14:textId="3D53B162" w:rsidR="003F1CE5" w:rsidRPr="001C15F2" w:rsidRDefault="003F1CE5" w:rsidP="004541DF">
            <w:pPr>
              <w:jc w:val="left"/>
              <w:rPr>
                <w:color w:val="000000"/>
                <w:sz w:val="18"/>
                <w:szCs w:val="18"/>
                <w:lang w:eastAsia="en-CA"/>
              </w:rPr>
            </w:pPr>
            <w:r w:rsidRPr="001C15F2">
              <w:rPr>
                <w:color w:val="000000"/>
                <w:sz w:val="18"/>
                <w:szCs w:val="18"/>
                <w:lang w:eastAsia="en-CA"/>
              </w:rPr>
              <w:t xml:space="preserve">PU </w:t>
            </w:r>
            <w:r>
              <w:rPr>
                <w:color w:val="000000"/>
                <w:sz w:val="18"/>
                <w:szCs w:val="18"/>
                <w:lang w:eastAsia="en-CA"/>
              </w:rPr>
              <w:t>f</w:t>
            </w:r>
            <w:r w:rsidRPr="001C15F2">
              <w:rPr>
                <w:color w:val="000000"/>
                <w:sz w:val="18"/>
                <w:szCs w:val="18"/>
                <w:lang w:eastAsia="en-CA"/>
              </w:rPr>
              <w:t>oam</w:t>
            </w:r>
          </w:p>
        </w:tc>
        <w:tc>
          <w:tcPr>
            <w:tcW w:w="2143" w:type="dxa"/>
            <w:tcBorders>
              <w:top w:val="single" w:sz="4" w:space="0" w:color="auto"/>
              <w:left w:val="nil"/>
              <w:bottom w:val="single" w:sz="4" w:space="0" w:color="auto"/>
              <w:right w:val="single" w:sz="4" w:space="0" w:color="auto"/>
            </w:tcBorders>
            <w:shd w:val="clear" w:color="auto" w:fill="auto"/>
            <w:hideMark/>
          </w:tcPr>
          <w:p w14:paraId="232B6118" w14:textId="2DE4A5A2" w:rsidR="003F1CE5" w:rsidRPr="001C15F2" w:rsidRDefault="003F1CE5" w:rsidP="004541DF">
            <w:pPr>
              <w:jc w:val="left"/>
              <w:rPr>
                <w:color w:val="000000"/>
                <w:sz w:val="18"/>
                <w:szCs w:val="18"/>
                <w:lang w:eastAsia="en-CA"/>
              </w:rPr>
            </w:pPr>
            <w:r w:rsidRPr="001C15F2">
              <w:rPr>
                <w:color w:val="000000"/>
                <w:sz w:val="18"/>
                <w:szCs w:val="18"/>
              </w:rPr>
              <w:t>HFC-365mfc</w:t>
            </w:r>
            <w:r>
              <w:rPr>
                <w:color w:val="000000"/>
                <w:sz w:val="18"/>
                <w:szCs w:val="18"/>
              </w:rPr>
              <w:t xml:space="preserve">, </w:t>
            </w:r>
            <w:r w:rsidRPr="001C15F2">
              <w:rPr>
                <w:color w:val="000000"/>
                <w:sz w:val="18"/>
                <w:szCs w:val="18"/>
              </w:rPr>
              <w:t>HFC-227ea</w:t>
            </w:r>
          </w:p>
        </w:tc>
        <w:tc>
          <w:tcPr>
            <w:tcW w:w="1313" w:type="dxa"/>
            <w:tcBorders>
              <w:top w:val="single" w:sz="4" w:space="0" w:color="auto"/>
              <w:left w:val="nil"/>
              <w:bottom w:val="single" w:sz="4" w:space="0" w:color="auto"/>
              <w:right w:val="single" w:sz="4" w:space="0" w:color="auto"/>
            </w:tcBorders>
            <w:shd w:val="clear" w:color="auto" w:fill="auto"/>
            <w:noWrap/>
            <w:hideMark/>
          </w:tcPr>
          <w:p w14:paraId="52389362" w14:textId="6579563F" w:rsidR="003F1CE5" w:rsidRPr="001C15F2" w:rsidRDefault="003F1CE5" w:rsidP="0052082E">
            <w:pPr>
              <w:jc w:val="right"/>
              <w:rPr>
                <w:color w:val="000000"/>
                <w:sz w:val="18"/>
                <w:szCs w:val="18"/>
                <w:lang w:eastAsia="en-CA"/>
              </w:rPr>
            </w:pPr>
            <w:r w:rsidRPr="001C15F2">
              <w:rPr>
                <w:sz w:val="18"/>
                <w:szCs w:val="18"/>
              </w:rPr>
              <w:t xml:space="preserve"> </w:t>
            </w:r>
            <w:r>
              <w:rPr>
                <w:sz w:val="18"/>
                <w:szCs w:val="18"/>
              </w:rPr>
              <w:t>26</w:t>
            </w:r>
            <w:r w:rsidR="00D71408">
              <w:rPr>
                <w:sz w:val="18"/>
                <w:szCs w:val="18"/>
              </w:rPr>
              <w:t>.</w:t>
            </w:r>
            <w:r w:rsidR="00BD40C9">
              <w:rPr>
                <w:sz w:val="18"/>
                <w:szCs w:val="18"/>
              </w:rPr>
              <w:t>05</w:t>
            </w:r>
          </w:p>
        </w:tc>
        <w:tc>
          <w:tcPr>
            <w:tcW w:w="1472" w:type="dxa"/>
            <w:tcBorders>
              <w:top w:val="single" w:sz="4" w:space="0" w:color="auto"/>
              <w:left w:val="nil"/>
              <w:bottom w:val="single" w:sz="4" w:space="0" w:color="auto"/>
              <w:right w:val="single" w:sz="4" w:space="0" w:color="auto"/>
            </w:tcBorders>
            <w:shd w:val="clear" w:color="auto" w:fill="auto"/>
            <w:noWrap/>
            <w:hideMark/>
          </w:tcPr>
          <w:p w14:paraId="5F7B033F" w14:textId="79EDAEF5" w:rsidR="003F1CE5" w:rsidRPr="001C15F2" w:rsidRDefault="007F012B" w:rsidP="0052082E">
            <w:pPr>
              <w:jc w:val="right"/>
              <w:rPr>
                <w:color w:val="000000"/>
                <w:sz w:val="18"/>
                <w:szCs w:val="18"/>
                <w:lang w:eastAsia="en-CA"/>
              </w:rPr>
            </w:pPr>
            <w:r>
              <w:rPr>
                <w:color w:val="000000"/>
                <w:sz w:val="18"/>
                <w:szCs w:val="18"/>
                <w:lang w:eastAsia="en-CA"/>
              </w:rPr>
              <w:t>29,066</w:t>
            </w:r>
          </w:p>
        </w:tc>
        <w:tc>
          <w:tcPr>
            <w:tcW w:w="1472" w:type="dxa"/>
            <w:vMerge w:val="restart"/>
            <w:tcBorders>
              <w:top w:val="single" w:sz="4" w:space="0" w:color="auto"/>
              <w:left w:val="nil"/>
              <w:bottom w:val="single" w:sz="4" w:space="0" w:color="auto"/>
              <w:right w:val="single" w:sz="4" w:space="0" w:color="auto"/>
            </w:tcBorders>
            <w:shd w:val="clear" w:color="auto" w:fill="auto"/>
            <w:noWrap/>
            <w:vAlign w:val="center"/>
            <w:hideMark/>
          </w:tcPr>
          <w:p w14:paraId="0D387044" w14:textId="5664BF11" w:rsidR="003F1CE5" w:rsidRPr="001C15F2" w:rsidRDefault="003F1CE5" w:rsidP="0052082E">
            <w:pPr>
              <w:jc w:val="right"/>
              <w:rPr>
                <w:color w:val="000000"/>
                <w:sz w:val="18"/>
                <w:szCs w:val="18"/>
                <w:lang w:eastAsia="en-CA"/>
              </w:rPr>
            </w:pPr>
            <w:r w:rsidRPr="001C15F2">
              <w:rPr>
                <w:sz w:val="18"/>
                <w:szCs w:val="18"/>
              </w:rPr>
              <w:t xml:space="preserve"> </w:t>
            </w:r>
            <w:r w:rsidR="00447F74">
              <w:rPr>
                <w:sz w:val="18"/>
                <w:szCs w:val="18"/>
              </w:rPr>
              <w:t>101,420</w:t>
            </w:r>
          </w:p>
        </w:tc>
        <w:tc>
          <w:tcPr>
            <w:tcW w:w="872" w:type="dxa"/>
            <w:vMerge w:val="restart"/>
            <w:tcBorders>
              <w:top w:val="single" w:sz="4" w:space="0" w:color="auto"/>
              <w:left w:val="nil"/>
              <w:bottom w:val="single" w:sz="4" w:space="0" w:color="auto"/>
              <w:right w:val="single" w:sz="4" w:space="0" w:color="auto"/>
            </w:tcBorders>
            <w:shd w:val="clear" w:color="auto" w:fill="auto"/>
            <w:noWrap/>
            <w:vAlign w:val="center"/>
            <w:hideMark/>
          </w:tcPr>
          <w:p w14:paraId="49379527" w14:textId="3045BDD2" w:rsidR="003F1CE5" w:rsidRPr="001C15F2" w:rsidRDefault="009A0FF1" w:rsidP="0052082E">
            <w:pPr>
              <w:jc w:val="right"/>
              <w:rPr>
                <w:color w:val="000000"/>
                <w:sz w:val="18"/>
                <w:szCs w:val="18"/>
                <w:lang w:eastAsia="en-CA"/>
              </w:rPr>
            </w:pPr>
            <w:r>
              <w:rPr>
                <w:color w:val="000000"/>
                <w:sz w:val="18"/>
                <w:szCs w:val="18"/>
                <w:lang w:eastAsia="en-CA"/>
              </w:rPr>
              <w:t>3.07</w:t>
            </w:r>
          </w:p>
        </w:tc>
        <w:tc>
          <w:tcPr>
            <w:tcW w:w="769" w:type="dxa"/>
            <w:vMerge w:val="restart"/>
            <w:tcBorders>
              <w:top w:val="single" w:sz="4" w:space="0" w:color="auto"/>
              <w:left w:val="nil"/>
              <w:bottom w:val="single" w:sz="4" w:space="0" w:color="auto"/>
              <w:right w:val="single" w:sz="4" w:space="0" w:color="auto"/>
            </w:tcBorders>
            <w:shd w:val="clear" w:color="auto" w:fill="auto"/>
            <w:noWrap/>
            <w:vAlign w:val="center"/>
            <w:hideMark/>
          </w:tcPr>
          <w:p w14:paraId="7461D8B3" w14:textId="77777777" w:rsidR="003F1CE5" w:rsidRPr="001C15F2" w:rsidRDefault="003F1CE5" w:rsidP="0052082E">
            <w:pPr>
              <w:jc w:val="center"/>
              <w:rPr>
                <w:color w:val="000000"/>
                <w:sz w:val="18"/>
                <w:szCs w:val="18"/>
                <w:lang w:eastAsia="en-CA"/>
              </w:rPr>
            </w:pPr>
            <w:r w:rsidRPr="001C15F2">
              <w:rPr>
                <w:color w:val="000000"/>
                <w:sz w:val="18"/>
                <w:szCs w:val="18"/>
                <w:lang w:eastAsia="en-CA"/>
              </w:rPr>
              <w:t xml:space="preserve"> UNDP </w:t>
            </w:r>
          </w:p>
        </w:tc>
      </w:tr>
      <w:tr w:rsidR="00746650" w:rsidRPr="001C15F2" w14:paraId="2C7194D6" w14:textId="77777777" w:rsidTr="000863B2">
        <w:trPr>
          <w:trHeight w:val="152"/>
        </w:trPr>
        <w:tc>
          <w:tcPr>
            <w:tcW w:w="1382" w:type="dxa"/>
            <w:vMerge/>
            <w:tcBorders>
              <w:top w:val="single" w:sz="4" w:space="0" w:color="auto"/>
              <w:left w:val="single" w:sz="4" w:space="0" w:color="auto"/>
              <w:right w:val="single" w:sz="4" w:space="0" w:color="auto"/>
            </w:tcBorders>
            <w:shd w:val="clear" w:color="auto" w:fill="auto"/>
            <w:noWrap/>
          </w:tcPr>
          <w:p w14:paraId="345B0D44" w14:textId="77777777" w:rsidR="00447F74" w:rsidRPr="001C15F2" w:rsidRDefault="00447F74" w:rsidP="004541DF">
            <w:pPr>
              <w:jc w:val="left"/>
              <w:rPr>
                <w:color w:val="000000"/>
                <w:sz w:val="18"/>
                <w:szCs w:val="18"/>
                <w:lang w:eastAsia="en-CA"/>
              </w:rPr>
            </w:pPr>
          </w:p>
        </w:tc>
        <w:tc>
          <w:tcPr>
            <w:tcW w:w="2143" w:type="dxa"/>
            <w:tcBorders>
              <w:top w:val="single" w:sz="4" w:space="0" w:color="auto"/>
              <w:left w:val="nil"/>
              <w:bottom w:val="single" w:sz="4" w:space="0" w:color="auto"/>
              <w:right w:val="single" w:sz="4" w:space="0" w:color="auto"/>
            </w:tcBorders>
            <w:shd w:val="clear" w:color="auto" w:fill="auto"/>
          </w:tcPr>
          <w:p w14:paraId="2418C57E" w14:textId="1EBA4355" w:rsidR="00447F74" w:rsidRPr="001C15F2" w:rsidRDefault="00447F74" w:rsidP="004541DF">
            <w:pPr>
              <w:jc w:val="left"/>
              <w:rPr>
                <w:color w:val="000000"/>
                <w:sz w:val="18"/>
                <w:szCs w:val="18"/>
              </w:rPr>
            </w:pPr>
            <w:r w:rsidRPr="001C15F2">
              <w:rPr>
                <w:color w:val="000000"/>
                <w:sz w:val="18"/>
                <w:szCs w:val="18"/>
              </w:rPr>
              <w:t>HFC-365mfc pre-blended</w:t>
            </w:r>
          </w:p>
        </w:tc>
        <w:tc>
          <w:tcPr>
            <w:tcW w:w="1313" w:type="dxa"/>
            <w:tcBorders>
              <w:top w:val="single" w:sz="4" w:space="0" w:color="auto"/>
              <w:left w:val="nil"/>
              <w:bottom w:val="single" w:sz="4" w:space="0" w:color="auto"/>
              <w:right w:val="single" w:sz="4" w:space="0" w:color="auto"/>
            </w:tcBorders>
            <w:shd w:val="clear" w:color="auto" w:fill="auto"/>
            <w:noWrap/>
          </w:tcPr>
          <w:p w14:paraId="655D39CE" w14:textId="6C4B791F" w:rsidR="00447F74" w:rsidRPr="001C15F2" w:rsidRDefault="009961AE" w:rsidP="0052082E">
            <w:pPr>
              <w:jc w:val="right"/>
              <w:rPr>
                <w:sz w:val="18"/>
                <w:szCs w:val="18"/>
              </w:rPr>
            </w:pPr>
            <w:r>
              <w:rPr>
                <w:sz w:val="18"/>
                <w:szCs w:val="18"/>
              </w:rPr>
              <w:t>7.00</w:t>
            </w:r>
          </w:p>
        </w:tc>
        <w:tc>
          <w:tcPr>
            <w:tcW w:w="1472" w:type="dxa"/>
            <w:tcBorders>
              <w:top w:val="single" w:sz="4" w:space="0" w:color="auto"/>
              <w:left w:val="nil"/>
              <w:bottom w:val="single" w:sz="4" w:space="0" w:color="auto"/>
              <w:right w:val="single" w:sz="4" w:space="0" w:color="auto"/>
            </w:tcBorders>
            <w:shd w:val="clear" w:color="auto" w:fill="auto"/>
            <w:noWrap/>
          </w:tcPr>
          <w:p w14:paraId="447F752B" w14:textId="5507D132" w:rsidR="00447F74" w:rsidRDefault="009961AE" w:rsidP="0052082E">
            <w:pPr>
              <w:jc w:val="right"/>
              <w:rPr>
                <w:color w:val="000000"/>
                <w:sz w:val="18"/>
                <w:szCs w:val="18"/>
                <w:lang w:eastAsia="en-CA"/>
              </w:rPr>
            </w:pPr>
            <w:r>
              <w:rPr>
                <w:color w:val="000000"/>
                <w:sz w:val="18"/>
                <w:szCs w:val="18"/>
                <w:lang w:eastAsia="en-CA"/>
              </w:rPr>
              <w:t>5,558</w:t>
            </w:r>
          </w:p>
        </w:tc>
        <w:tc>
          <w:tcPr>
            <w:tcW w:w="1472" w:type="dxa"/>
            <w:vMerge/>
            <w:tcBorders>
              <w:top w:val="single" w:sz="4" w:space="0" w:color="auto"/>
              <w:left w:val="nil"/>
              <w:bottom w:val="single" w:sz="4" w:space="0" w:color="auto"/>
              <w:right w:val="single" w:sz="4" w:space="0" w:color="auto"/>
            </w:tcBorders>
            <w:shd w:val="clear" w:color="auto" w:fill="auto"/>
            <w:noWrap/>
            <w:vAlign w:val="center"/>
          </w:tcPr>
          <w:p w14:paraId="68BECA96" w14:textId="77777777" w:rsidR="00447F74" w:rsidRPr="001C15F2" w:rsidRDefault="00447F74" w:rsidP="0052082E">
            <w:pPr>
              <w:jc w:val="right"/>
              <w:rPr>
                <w:sz w:val="18"/>
                <w:szCs w:val="18"/>
              </w:rPr>
            </w:pPr>
          </w:p>
        </w:tc>
        <w:tc>
          <w:tcPr>
            <w:tcW w:w="872" w:type="dxa"/>
            <w:vMerge/>
            <w:tcBorders>
              <w:top w:val="single" w:sz="4" w:space="0" w:color="auto"/>
              <w:left w:val="nil"/>
              <w:bottom w:val="single" w:sz="4" w:space="0" w:color="auto"/>
              <w:right w:val="single" w:sz="4" w:space="0" w:color="auto"/>
            </w:tcBorders>
            <w:shd w:val="clear" w:color="auto" w:fill="auto"/>
            <w:noWrap/>
            <w:vAlign w:val="center"/>
          </w:tcPr>
          <w:p w14:paraId="7A6EBFC5" w14:textId="77777777" w:rsidR="00447F74" w:rsidRPr="001C15F2" w:rsidRDefault="00447F74" w:rsidP="0052082E">
            <w:pPr>
              <w:jc w:val="right"/>
              <w:rPr>
                <w:sz w:val="18"/>
                <w:szCs w:val="18"/>
              </w:rPr>
            </w:pPr>
          </w:p>
        </w:tc>
        <w:tc>
          <w:tcPr>
            <w:tcW w:w="769" w:type="dxa"/>
            <w:vMerge/>
            <w:tcBorders>
              <w:top w:val="single" w:sz="4" w:space="0" w:color="auto"/>
              <w:left w:val="nil"/>
              <w:bottom w:val="single" w:sz="4" w:space="0" w:color="auto"/>
              <w:right w:val="single" w:sz="4" w:space="0" w:color="auto"/>
            </w:tcBorders>
            <w:shd w:val="clear" w:color="auto" w:fill="auto"/>
            <w:noWrap/>
            <w:vAlign w:val="center"/>
          </w:tcPr>
          <w:p w14:paraId="05BFDC42" w14:textId="77777777" w:rsidR="00447F74" w:rsidRPr="001C15F2" w:rsidRDefault="00447F74" w:rsidP="0052082E">
            <w:pPr>
              <w:jc w:val="center"/>
              <w:rPr>
                <w:color w:val="000000"/>
                <w:sz w:val="18"/>
                <w:szCs w:val="18"/>
                <w:lang w:eastAsia="en-CA"/>
              </w:rPr>
            </w:pPr>
          </w:p>
        </w:tc>
      </w:tr>
      <w:tr w:rsidR="00746650" w:rsidRPr="001C15F2" w14:paraId="09E4C06B" w14:textId="77777777" w:rsidTr="00A423D3">
        <w:trPr>
          <w:trHeight w:val="152"/>
        </w:trPr>
        <w:tc>
          <w:tcPr>
            <w:tcW w:w="1382" w:type="dxa"/>
            <w:vMerge/>
            <w:tcBorders>
              <w:left w:val="single" w:sz="4" w:space="0" w:color="auto"/>
              <w:bottom w:val="single" w:sz="4" w:space="0" w:color="auto"/>
              <w:right w:val="single" w:sz="4" w:space="0" w:color="auto"/>
            </w:tcBorders>
            <w:shd w:val="clear" w:color="auto" w:fill="auto"/>
            <w:noWrap/>
          </w:tcPr>
          <w:p w14:paraId="756D8158" w14:textId="77777777" w:rsidR="009961AE" w:rsidRPr="001C15F2" w:rsidRDefault="009961AE" w:rsidP="009961AE">
            <w:pPr>
              <w:jc w:val="left"/>
              <w:rPr>
                <w:color w:val="000000"/>
                <w:sz w:val="18"/>
                <w:szCs w:val="18"/>
                <w:lang w:eastAsia="en-CA"/>
              </w:rPr>
            </w:pPr>
          </w:p>
        </w:tc>
        <w:tc>
          <w:tcPr>
            <w:tcW w:w="2143" w:type="dxa"/>
            <w:tcBorders>
              <w:top w:val="single" w:sz="4" w:space="0" w:color="auto"/>
              <w:left w:val="nil"/>
              <w:bottom w:val="single" w:sz="4" w:space="0" w:color="auto"/>
              <w:right w:val="single" w:sz="4" w:space="0" w:color="auto"/>
            </w:tcBorders>
            <w:shd w:val="clear" w:color="auto" w:fill="auto"/>
            <w:vAlign w:val="bottom"/>
          </w:tcPr>
          <w:p w14:paraId="05080203" w14:textId="77AC823A" w:rsidR="009961AE" w:rsidRPr="001C15F2" w:rsidRDefault="009961AE" w:rsidP="009961AE">
            <w:pPr>
              <w:jc w:val="left"/>
              <w:rPr>
                <w:color w:val="000000"/>
                <w:sz w:val="18"/>
                <w:szCs w:val="18"/>
              </w:rPr>
            </w:pPr>
            <w:r w:rsidRPr="001C15F2">
              <w:rPr>
                <w:color w:val="000000"/>
                <w:sz w:val="18"/>
                <w:szCs w:val="18"/>
              </w:rPr>
              <w:t>HFC-245fa</w:t>
            </w:r>
          </w:p>
        </w:tc>
        <w:tc>
          <w:tcPr>
            <w:tcW w:w="1313" w:type="dxa"/>
            <w:tcBorders>
              <w:top w:val="single" w:sz="4" w:space="0" w:color="auto"/>
              <w:left w:val="nil"/>
              <w:bottom w:val="single" w:sz="4" w:space="0" w:color="auto"/>
              <w:right w:val="single" w:sz="4" w:space="0" w:color="auto"/>
            </w:tcBorders>
            <w:shd w:val="clear" w:color="auto" w:fill="auto"/>
            <w:noWrap/>
          </w:tcPr>
          <w:p w14:paraId="1F41D614" w14:textId="125EE7C1" w:rsidR="009961AE" w:rsidRDefault="009961AE" w:rsidP="009961AE">
            <w:pPr>
              <w:jc w:val="right"/>
              <w:rPr>
                <w:color w:val="000000"/>
                <w:sz w:val="18"/>
                <w:szCs w:val="18"/>
                <w:lang w:eastAsia="en-CA"/>
              </w:rPr>
            </w:pPr>
            <w:r>
              <w:rPr>
                <w:sz w:val="18"/>
                <w:szCs w:val="18"/>
              </w:rPr>
              <w:t>98.70</w:t>
            </w:r>
          </w:p>
        </w:tc>
        <w:tc>
          <w:tcPr>
            <w:tcW w:w="1472" w:type="dxa"/>
            <w:tcBorders>
              <w:top w:val="single" w:sz="4" w:space="0" w:color="auto"/>
              <w:left w:val="nil"/>
              <w:bottom w:val="single" w:sz="4" w:space="0" w:color="auto"/>
              <w:right w:val="single" w:sz="4" w:space="0" w:color="auto"/>
            </w:tcBorders>
            <w:shd w:val="clear" w:color="auto" w:fill="auto"/>
            <w:noWrap/>
          </w:tcPr>
          <w:p w14:paraId="3BBE7E74" w14:textId="5DED87BE" w:rsidR="009961AE" w:rsidRDefault="009961AE" w:rsidP="009961AE">
            <w:pPr>
              <w:jc w:val="right"/>
              <w:rPr>
                <w:color w:val="000000"/>
                <w:sz w:val="18"/>
                <w:szCs w:val="18"/>
                <w:lang w:eastAsia="en-CA"/>
              </w:rPr>
            </w:pPr>
            <w:r>
              <w:rPr>
                <w:color w:val="000000"/>
                <w:sz w:val="18"/>
                <w:szCs w:val="18"/>
                <w:lang w:eastAsia="en-CA"/>
              </w:rPr>
              <w:t>101,663</w:t>
            </w:r>
          </w:p>
        </w:tc>
        <w:tc>
          <w:tcPr>
            <w:tcW w:w="1472" w:type="dxa"/>
            <w:vMerge w:val="restart"/>
            <w:tcBorders>
              <w:top w:val="single" w:sz="4" w:space="0" w:color="auto"/>
              <w:left w:val="nil"/>
              <w:bottom w:val="single" w:sz="4" w:space="0" w:color="auto"/>
              <w:right w:val="single" w:sz="4" w:space="0" w:color="auto"/>
            </w:tcBorders>
            <w:shd w:val="clear" w:color="auto" w:fill="auto"/>
            <w:noWrap/>
            <w:vAlign w:val="center"/>
          </w:tcPr>
          <w:p w14:paraId="16060308" w14:textId="230F3C12" w:rsidR="009961AE" w:rsidRPr="001C15F2" w:rsidRDefault="009961AE" w:rsidP="00616E9F">
            <w:pPr>
              <w:jc w:val="right"/>
              <w:rPr>
                <w:color w:val="000000"/>
                <w:sz w:val="18"/>
                <w:szCs w:val="18"/>
                <w:lang w:eastAsia="en-CA"/>
              </w:rPr>
            </w:pPr>
            <w:r>
              <w:rPr>
                <w:color w:val="000000"/>
                <w:sz w:val="18"/>
                <w:szCs w:val="18"/>
                <w:lang w:eastAsia="en-CA"/>
              </w:rPr>
              <w:t>316,169</w:t>
            </w:r>
          </w:p>
        </w:tc>
        <w:tc>
          <w:tcPr>
            <w:tcW w:w="872" w:type="dxa"/>
            <w:vMerge w:val="restart"/>
            <w:tcBorders>
              <w:top w:val="single" w:sz="4" w:space="0" w:color="auto"/>
              <w:left w:val="nil"/>
              <w:bottom w:val="single" w:sz="4" w:space="0" w:color="auto"/>
              <w:right w:val="single" w:sz="4" w:space="0" w:color="auto"/>
            </w:tcBorders>
            <w:shd w:val="clear" w:color="auto" w:fill="auto"/>
            <w:noWrap/>
            <w:vAlign w:val="center"/>
          </w:tcPr>
          <w:p w14:paraId="7FAF0A0B" w14:textId="20217AE6" w:rsidR="009961AE" w:rsidRPr="001C15F2" w:rsidRDefault="009A0FF1" w:rsidP="009961AE">
            <w:pPr>
              <w:jc w:val="right"/>
              <w:rPr>
                <w:color w:val="000000"/>
                <w:sz w:val="18"/>
                <w:szCs w:val="18"/>
                <w:lang w:eastAsia="en-CA"/>
              </w:rPr>
            </w:pPr>
            <w:r>
              <w:rPr>
                <w:color w:val="000000"/>
                <w:sz w:val="18"/>
                <w:szCs w:val="18"/>
                <w:lang w:eastAsia="en-CA"/>
              </w:rPr>
              <w:t>2.47</w:t>
            </w:r>
          </w:p>
        </w:tc>
        <w:tc>
          <w:tcPr>
            <w:tcW w:w="769" w:type="dxa"/>
            <w:vMerge/>
            <w:tcBorders>
              <w:top w:val="single" w:sz="4" w:space="0" w:color="auto"/>
              <w:left w:val="nil"/>
              <w:bottom w:val="single" w:sz="4" w:space="0" w:color="auto"/>
              <w:right w:val="single" w:sz="4" w:space="0" w:color="auto"/>
            </w:tcBorders>
            <w:shd w:val="clear" w:color="auto" w:fill="auto"/>
            <w:noWrap/>
          </w:tcPr>
          <w:p w14:paraId="7921346A" w14:textId="77777777" w:rsidR="009961AE" w:rsidRPr="001C15F2" w:rsidRDefault="009961AE" w:rsidP="009961AE">
            <w:pPr>
              <w:jc w:val="center"/>
              <w:rPr>
                <w:color w:val="000000"/>
                <w:sz w:val="18"/>
                <w:szCs w:val="18"/>
                <w:lang w:eastAsia="en-CA"/>
              </w:rPr>
            </w:pPr>
          </w:p>
        </w:tc>
      </w:tr>
      <w:tr w:rsidR="00746650" w:rsidRPr="001C15F2" w14:paraId="185CD105" w14:textId="77777777" w:rsidTr="000863B2">
        <w:trPr>
          <w:trHeight w:val="152"/>
        </w:trPr>
        <w:tc>
          <w:tcPr>
            <w:tcW w:w="1382" w:type="dxa"/>
            <w:vMerge/>
            <w:tcBorders>
              <w:left w:val="single" w:sz="4" w:space="0" w:color="auto"/>
              <w:bottom w:val="single" w:sz="4" w:space="0" w:color="auto"/>
              <w:right w:val="single" w:sz="4" w:space="0" w:color="auto"/>
            </w:tcBorders>
            <w:shd w:val="clear" w:color="auto" w:fill="auto"/>
            <w:noWrap/>
          </w:tcPr>
          <w:p w14:paraId="6469B4A5" w14:textId="77777777" w:rsidR="003F1CE5" w:rsidRPr="001C15F2" w:rsidRDefault="003F1CE5" w:rsidP="0052082E">
            <w:pPr>
              <w:jc w:val="left"/>
              <w:rPr>
                <w:color w:val="000000"/>
                <w:sz w:val="18"/>
                <w:szCs w:val="18"/>
                <w:lang w:eastAsia="en-CA"/>
              </w:rPr>
            </w:pPr>
          </w:p>
        </w:tc>
        <w:tc>
          <w:tcPr>
            <w:tcW w:w="2143" w:type="dxa"/>
            <w:tcBorders>
              <w:top w:val="single" w:sz="4" w:space="0" w:color="auto"/>
              <w:left w:val="nil"/>
              <w:bottom w:val="single" w:sz="4" w:space="0" w:color="auto"/>
              <w:right w:val="single" w:sz="4" w:space="0" w:color="auto"/>
            </w:tcBorders>
            <w:shd w:val="clear" w:color="auto" w:fill="auto"/>
            <w:vAlign w:val="bottom"/>
          </w:tcPr>
          <w:p w14:paraId="46440292" w14:textId="48F3493D" w:rsidR="003F1CE5" w:rsidRPr="001C15F2" w:rsidRDefault="003F1CE5" w:rsidP="0052082E">
            <w:pPr>
              <w:jc w:val="left"/>
              <w:rPr>
                <w:color w:val="000000"/>
                <w:sz w:val="18"/>
                <w:szCs w:val="18"/>
                <w:lang w:eastAsia="en-CA"/>
              </w:rPr>
            </w:pPr>
            <w:r w:rsidRPr="001C15F2">
              <w:rPr>
                <w:color w:val="000000"/>
                <w:sz w:val="18"/>
                <w:szCs w:val="18"/>
              </w:rPr>
              <w:t>HFC-245fa pre-blended</w:t>
            </w:r>
          </w:p>
        </w:tc>
        <w:tc>
          <w:tcPr>
            <w:tcW w:w="1313" w:type="dxa"/>
            <w:tcBorders>
              <w:top w:val="single" w:sz="4" w:space="0" w:color="auto"/>
              <w:left w:val="nil"/>
              <w:bottom w:val="single" w:sz="4" w:space="0" w:color="auto"/>
              <w:right w:val="single" w:sz="4" w:space="0" w:color="auto"/>
            </w:tcBorders>
            <w:shd w:val="clear" w:color="auto" w:fill="auto"/>
            <w:noWrap/>
          </w:tcPr>
          <w:p w14:paraId="3A2372B5" w14:textId="10501B2C" w:rsidR="003F1CE5" w:rsidRPr="001C15F2" w:rsidRDefault="00DE07AF" w:rsidP="0052082E">
            <w:pPr>
              <w:jc w:val="right"/>
              <w:rPr>
                <w:color w:val="000000"/>
                <w:sz w:val="18"/>
                <w:szCs w:val="18"/>
                <w:lang w:eastAsia="en-CA"/>
              </w:rPr>
            </w:pPr>
            <w:r>
              <w:rPr>
                <w:color w:val="000000"/>
                <w:sz w:val="18"/>
                <w:szCs w:val="18"/>
                <w:lang w:eastAsia="en-CA"/>
              </w:rPr>
              <w:t>29.41</w:t>
            </w:r>
          </w:p>
        </w:tc>
        <w:tc>
          <w:tcPr>
            <w:tcW w:w="1472" w:type="dxa"/>
            <w:tcBorders>
              <w:top w:val="single" w:sz="4" w:space="0" w:color="auto"/>
              <w:left w:val="nil"/>
              <w:bottom w:val="single" w:sz="4" w:space="0" w:color="auto"/>
              <w:right w:val="single" w:sz="4" w:space="0" w:color="auto"/>
            </w:tcBorders>
            <w:shd w:val="clear" w:color="auto" w:fill="auto"/>
            <w:noWrap/>
          </w:tcPr>
          <w:p w14:paraId="7CF45128" w14:textId="24C219F9" w:rsidR="003F1CE5" w:rsidRPr="001C15F2" w:rsidRDefault="00DE07AF" w:rsidP="0052082E">
            <w:pPr>
              <w:jc w:val="right"/>
              <w:rPr>
                <w:color w:val="000000"/>
                <w:sz w:val="18"/>
                <w:szCs w:val="18"/>
                <w:lang w:eastAsia="en-CA"/>
              </w:rPr>
            </w:pPr>
            <w:r>
              <w:rPr>
                <w:color w:val="000000"/>
                <w:sz w:val="18"/>
                <w:szCs w:val="18"/>
                <w:lang w:eastAsia="en-CA"/>
              </w:rPr>
              <w:t>30,292</w:t>
            </w:r>
          </w:p>
        </w:tc>
        <w:tc>
          <w:tcPr>
            <w:tcW w:w="1472" w:type="dxa"/>
            <w:vMerge/>
            <w:tcBorders>
              <w:top w:val="single" w:sz="4" w:space="0" w:color="auto"/>
              <w:left w:val="nil"/>
              <w:bottom w:val="single" w:sz="4" w:space="0" w:color="auto"/>
              <w:right w:val="single" w:sz="4" w:space="0" w:color="auto"/>
            </w:tcBorders>
            <w:shd w:val="clear" w:color="auto" w:fill="auto"/>
            <w:noWrap/>
          </w:tcPr>
          <w:p w14:paraId="43DA6FB4" w14:textId="77777777" w:rsidR="003F1CE5" w:rsidRPr="001C15F2" w:rsidRDefault="003F1CE5" w:rsidP="0052082E">
            <w:pPr>
              <w:jc w:val="right"/>
              <w:rPr>
                <w:color w:val="000000"/>
                <w:sz w:val="18"/>
                <w:szCs w:val="18"/>
                <w:lang w:eastAsia="en-CA"/>
              </w:rPr>
            </w:pPr>
          </w:p>
        </w:tc>
        <w:tc>
          <w:tcPr>
            <w:tcW w:w="872" w:type="dxa"/>
            <w:vMerge/>
            <w:tcBorders>
              <w:top w:val="single" w:sz="4" w:space="0" w:color="auto"/>
              <w:left w:val="nil"/>
              <w:bottom w:val="single" w:sz="4" w:space="0" w:color="auto"/>
              <w:right w:val="single" w:sz="4" w:space="0" w:color="auto"/>
            </w:tcBorders>
            <w:shd w:val="clear" w:color="auto" w:fill="auto"/>
            <w:noWrap/>
          </w:tcPr>
          <w:p w14:paraId="2DFC361E" w14:textId="77777777" w:rsidR="003F1CE5" w:rsidRPr="001C15F2" w:rsidRDefault="003F1CE5" w:rsidP="0052082E">
            <w:pPr>
              <w:jc w:val="right"/>
              <w:rPr>
                <w:color w:val="000000"/>
                <w:sz w:val="18"/>
                <w:szCs w:val="18"/>
                <w:lang w:eastAsia="en-CA"/>
              </w:rPr>
            </w:pPr>
          </w:p>
        </w:tc>
        <w:tc>
          <w:tcPr>
            <w:tcW w:w="769" w:type="dxa"/>
            <w:vMerge/>
            <w:tcBorders>
              <w:top w:val="single" w:sz="4" w:space="0" w:color="auto"/>
              <w:left w:val="nil"/>
              <w:bottom w:val="single" w:sz="4" w:space="0" w:color="auto"/>
              <w:right w:val="single" w:sz="4" w:space="0" w:color="auto"/>
            </w:tcBorders>
            <w:shd w:val="clear" w:color="auto" w:fill="auto"/>
            <w:noWrap/>
          </w:tcPr>
          <w:p w14:paraId="3FB4DBB0" w14:textId="77777777" w:rsidR="003F1CE5" w:rsidRPr="001C15F2" w:rsidRDefault="003F1CE5" w:rsidP="0052082E">
            <w:pPr>
              <w:jc w:val="center"/>
              <w:rPr>
                <w:color w:val="000000"/>
                <w:sz w:val="18"/>
                <w:szCs w:val="18"/>
                <w:lang w:eastAsia="en-CA"/>
              </w:rPr>
            </w:pPr>
          </w:p>
        </w:tc>
      </w:tr>
      <w:tr w:rsidR="00746650" w:rsidRPr="001C15F2" w14:paraId="6246A8A6" w14:textId="77777777" w:rsidTr="000863B2">
        <w:trPr>
          <w:trHeight w:val="206"/>
        </w:trPr>
        <w:tc>
          <w:tcPr>
            <w:tcW w:w="1382" w:type="dxa"/>
            <w:tcBorders>
              <w:top w:val="single" w:sz="4" w:space="0" w:color="auto"/>
              <w:left w:val="single" w:sz="4" w:space="0" w:color="auto"/>
              <w:bottom w:val="single" w:sz="4" w:space="0" w:color="auto"/>
              <w:right w:val="single" w:sz="4" w:space="0" w:color="auto"/>
            </w:tcBorders>
            <w:shd w:val="clear" w:color="auto" w:fill="auto"/>
            <w:noWrap/>
          </w:tcPr>
          <w:p w14:paraId="058BBC13" w14:textId="4D62B418" w:rsidR="003F1CE5" w:rsidRPr="001C15F2" w:rsidRDefault="003F1CE5" w:rsidP="001C15F2">
            <w:pPr>
              <w:jc w:val="left"/>
              <w:rPr>
                <w:color w:val="000000"/>
                <w:sz w:val="18"/>
                <w:szCs w:val="18"/>
                <w:lang w:eastAsia="en-CA"/>
              </w:rPr>
            </w:pPr>
            <w:r w:rsidRPr="001C15F2">
              <w:rPr>
                <w:color w:val="000000"/>
                <w:sz w:val="18"/>
                <w:szCs w:val="18"/>
                <w:lang w:eastAsia="en-CA"/>
              </w:rPr>
              <w:t>XPS</w:t>
            </w:r>
            <w:r>
              <w:rPr>
                <w:color w:val="000000"/>
                <w:sz w:val="18"/>
                <w:szCs w:val="18"/>
                <w:lang w:eastAsia="en-CA"/>
              </w:rPr>
              <w:t xml:space="preserve"> foam</w:t>
            </w:r>
          </w:p>
        </w:tc>
        <w:tc>
          <w:tcPr>
            <w:tcW w:w="2143" w:type="dxa"/>
            <w:tcBorders>
              <w:top w:val="single" w:sz="4" w:space="0" w:color="auto"/>
              <w:left w:val="nil"/>
              <w:bottom w:val="single" w:sz="4" w:space="0" w:color="auto"/>
              <w:right w:val="single" w:sz="4" w:space="0" w:color="auto"/>
            </w:tcBorders>
            <w:shd w:val="clear" w:color="auto" w:fill="auto"/>
          </w:tcPr>
          <w:p w14:paraId="5CBAD00F" w14:textId="5E150D86" w:rsidR="003F1CE5" w:rsidRPr="001C15F2" w:rsidRDefault="003F1CE5" w:rsidP="0052082E">
            <w:pPr>
              <w:jc w:val="left"/>
              <w:rPr>
                <w:color w:val="000000"/>
                <w:sz w:val="18"/>
                <w:szCs w:val="18"/>
                <w:lang w:eastAsia="en-CA"/>
              </w:rPr>
            </w:pPr>
            <w:r w:rsidRPr="001C15F2">
              <w:rPr>
                <w:color w:val="000000"/>
                <w:sz w:val="18"/>
                <w:szCs w:val="18"/>
                <w:lang w:eastAsia="en-CA"/>
              </w:rPr>
              <w:t>HFC-152</w:t>
            </w:r>
            <w:r>
              <w:rPr>
                <w:color w:val="000000"/>
                <w:sz w:val="18"/>
                <w:szCs w:val="18"/>
                <w:lang w:eastAsia="en-CA"/>
              </w:rPr>
              <w:t>a</w:t>
            </w:r>
          </w:p>
        </w:tc>
        <w:tc>
          <w:tcPr>
            <w:tcW w:w="1313" w:type="dxa"/>
            <w:tcBorders>
              <w:top w:val="single" w:sz="4" w:space="0" w:color="auto"/>
              <w:left w:val="nil"/>
              <w:bottom w:val="single" w:sz="4" w:space="0" w:color="auto"/>
              <w:right w:val="single" w:sz="4" w:space="0" w:color="auto"/>
            </w:tcBorders>
            <w:shd w:val="clear" w:color="auto" w:fill="auto"/>
            <w:noWrap/>
          </w:tcPr>
          <w:p w14:paraId="05CCC145" w14:textId="79C71A3B" w:rsidR="003F1CE5" w:rsidRPr="001C15F2" w:rsidRDefault="003F1CE5" w:rsidP="0052082E">
            <w:pPr>
              <w:jc w:val="right"/>
              <w:rPr>
                <w:color w:val="000000"/>
                <w:sz w:val="18"/>
                <w:szCs w:val="18"/>
                <w:lang w:eastAsia="en-CA"/>
              </w:rPr>
            </w:pPr>
            <w:r w:rsidRPr="001C15F2">
              <w:rPr>
                <w:sz w:val="18"/>
                <w:szCs w:val="18"/>
              </w:rPr>
              <w:t xml:space="preserve"> 227.00 </w:t>
            </w:r>
          </w:p>
        </w:tc>
        <w:tc>
          <w:tcPr>
            <w:tcW w:w="1472" w:type="dxa"/>
            <w:tcBorders>
              <w:top w:val="single" w:sz="4" w:space="0" w:color="auto"/>
              <w:left w:val="nil"/>
              <w:bottom w:val="single" w:sz="4" w:space="0" w:color="auto"/>
              <w:right w:val="single" w:sz="4" w:space="0" w:color="auto"/>
            </w:tcBorders>
            <w:shd w:val="clear" w:color="auto" w:fill="auto"/>
            <w:noWrap/>
          </w:tcPr>
          <w:p w14:paraId="1B1F242C" w14:textId="2E9585CB" w:rsidR="003F1CE5" w:rsidRPr="001C15F2" w:rsidRDefault="003F1CE5" w:rsidP="0052082E">
            <w:pPr>
              <w:jc w:val="right"/>
              <w:rPr>
                <w:color w:val="000000"/>
                <w:sz w:val="18"/>
                <w:szCs w:val="18"/>
                <w:lang w:eastAsia="en-CA"/>
              </w:rPr>
            </w:pPr>
            <w:r w:rsidRPr="001C15F2">
              <w:rPr>
                <w:sz w:val="18"/>
                <w:szCs w:val="18"/>
              </w:rPr>
              <w:t xml:space="preserve"> 28,148 </w:t>
            </w:r>
          </w:p>
        </w:tc>
        <w:tc>
          <w:tcPr>
            <w:tcW w:w="1472" w:type="dxa"/>
            <w:tcBorders>
              <w:top w:val="single" w:sz="4" w:space="0" w:color="auto"/>
              <w:left w:val="nil"/>
              <w:bottom w:val="single" w:sz="4" w:space="0" w:color="auto"/>
              <w:right w:val="single" w:sz="4" w:space="0" w:color="auto"/>
            </w:tcBorders>
            <w:shd w:val="clear" w:color="auto" w:fill="auto"/>
            <w:noWrap/>
          </w:tcPr>
          <w:p w14:paraId="14BB76FE" w14:textId="5CAAE791" w:rsidR="003F1CE5" w:rsidRPr="001C15F2" w:rsidRDefault="003F1CE5" w:rsidP="001C15F2">
            <w:pPr>
              <w:jc w:val="right"/>
              <w:rPr>
                <w:color w:val="000000"/>
                <w:sz w:val="18"/>
                <w:szCs w:val="18"/>
                <w:lang w:eastAsia="en-CA"/>
              </w:rPr>
            </w:pPr>
            <w:r w:rsidRPr="001C15F2">
              <w:rPr>
                <w:sz w:val="18"/>
                <w:szCs w:val="18"/>
              </w:rPr>
              <w:t xml:space="preserve"> 853,021 </w:t>
            </w:r>
          </w:p>
        </w:tc>
        <w:tc>
          <w:tcPr>
            <w:tcW w:w="872" w:type="dxa"/>
            <w:tcBorders>
              <w:top w:val="single" w:sz="4" w:space="0" w:color="auto"/>
              <w:left w:val="nil"/>
              <w:bottom w:val="single" w:sz="4" w:space="0" w:color="auto"/>
              <w:right w:val="single" w:sz="4" w:space="0" w:color="auto"/>
            </w:tcBorders>
            <w:shd w:val="clear" w:color="auto" w:fill="auto"/>
            <w:noWrap/>
          </w:tcPr>
          <w:p w14:paraId="76D09AED" w14:textId="3A0EF403" w:rsidR="003F1CE5" w:rsidRPr="001C15F2" w:rsidRDefault="003F1CE5" w:rsidP="001C15F2">
            <w:pPr>
              <w:jc w:val="right"/>
              <w:rPr>
                <w:color w:val="000000"/>
                <w:sz w:val="18"/>
                <w:szCs w:val="18"/>
                <w:lang w:eastAsia="en-CA"/>
              </w:rPr>
            </w:pPr>
            <w:r w:rsidRPr="001C15F2">
              <w:rPr>
                <w:sz w:val="18"/>
                <w:szCs w:val="18"/>
              </w:rPr>
              <w:t xml:space="preserve"> 3.76 </w:t>
            </w:r>
          </w:p>
        </w:tc>
        <w:tc>
          <w:tcPr>
            <w:tcW w:w="769" w:type="dxa"/>
            <w:tcBorders>
              <w:top w:val="single" w:sz="4" w:space="0" w:color="auto"/>
              <w:left w:val="nil"/>
              <w:bottom w:val="single" w:sz="4" w:space="0" w:color="auto"/>
              <w:right w:val="single" w:sz="4" w:space="0" w:color="auto"/>
            </w:tcBorders>
            <w:shd w:val="clear" w:color="auto" w:fill="auto"/>
            <w:noWrap/>
          </w:tcPr>
          <w:p w14:paraId="3BD48031" w14:textId="3362A1BE" w:rsidR="003F1CE5" w:rsidRPr="001C15F2" w:rsidRDefault="003F1CE5" w:rsidP="001C15F2">
            <w:pPr>
              <w:jc w:val="center"/>
              <w:rPr>
                <w:color w:val="000000"/>
                <w:sz w:val="18"/>
                <w:szCs w:val="18"/>
                <w:lang w:eastAsia="en-CA"/>
              </w:rPr>
            </w:pPr>
            <w:r w:rsidRPr="001C15F2">
              <w:rPr>
                <w:color w:val="000000"/>
                <w:sz w:val="18"/>
                <w:szCs w:val="18"/>
                <w:lang w:eastAsia="en-CA"/>
              </w:rPr>
              <w:t xml:space="preserve"> UNDP </w:t>
            </w:r>
          </w:p>
        </w:tc>
      </w:tr>
      <w:tr w:rsidR="00746650" w:rsidRPr="001C15F2" w14:paraId="06151C7D" w14:textId="77777777" w:rsidTr="000863B2">
        <w:trPr>
          <w:trHeight w:val="222"/>
        </w:trPr>
        <w:tc>
          <w:tcPr>
            <w:tcW w:w="3525" w:type="dxa"/>
            <w:gridSpan w:val="2"/>
            <w:tcBorders>
              <w:top w:val="single" w:sz="4" w:space="0" w:color="auto"/>
              <w:left w:val="single" w:sz="4" w:space="0" w:color="auto"/>
              <w:bottom w:val="single" w:sz="4" w:space="0" w:color="auto"/>
              <w:right w:val="single" w:sz="4" w:space="0" w:color="auto"/>
            </w:tcBorders>
            <w:shd w:val="clear" w:color="auto" w:fill="auto"/>
            <w:noWrap/>
            <w:hideMark/>
          </w:tcPr>
          <w:p w14:paraId="7F35F4B7" w14:textId="77777777" w:rsidR="00FA431B" w:rsidRPr="001C15F2" w:rsidRDefault="00FA431B" w:rsidP="00FA431B">
            <w:pPr>
              <w:jc w:val="right"/>
              <w:rPr>
                <w:i/>
                <w:iCs/>
                <w:color w:val="000000"/>
                <w:sz w:val="18"/>
                <w:szCs w:val="18"/>
                <w:lang w:eastAsia="en-CA"/>
              </w:rPr>
            </w:pPr>
            <w:r w:rsidRPr="001C15F2">
              <w:rPr>
                <w:i/>
                <w:iCs/>
                <w:color w:val="000000"/>
                <w:sz w:val="18"/>
                <w:szCs w:val="18"/>
                <w:lang w:eastAsia="en-CA"/>
              </w:rPr>
              <w:t>Subtotal investment project in the foam sectors</w:t>
            </w:r>
          </w:p>
        </w:tc>
        <w:tc>
          <w:tcPr>
            <w:tcW w:w="1313" w:type="dxa"/>
            <w:tcBorders>
              <w:top w:val="single" w:sz="4" w:space="0" w:color="auto"/>
              <w:left w:val="nil"/>
              <w:bottom w:val="single" w:sz="4" w:space="0" w:color="auto"/>
              <w:right w:val="single" w:sz="4" w:space="0" w:color="auto"/>
            </w:tcBorders>
            <w:shd w:val="clear" w:color="auto" w:fill="auto"/>
            <w:noWrap/>
          </w:tcPr>
          <w:p w14:paraId="53FA15B4" w14:textId="1770F4D9" w:rsidR="00FA431B" w:rsidRPr="003F1CE5" w:rsidRDefault="00FA431B" w:rsidP="00FA431B">
            <w:pPr>
              <w:jc w:val="right"/>
              <w:rPr>
                <w:i/>
                <w:iCs/>
                <w:color w:val="000000"/>
                <w:sz w:val="18"/>
                <w:szCs w:val="18"/>
                <w:lang w:eastAsia="en-CA"/>
              </w:rPr>
            </w:pPr>
            <w:r w:rsidRPr="003F1CE5">
              <w:rPr>
                <w:i/>
                <w:iCs/>
                <w:color w:val="000000"/>
                <w:sz w:val="18"/>
                <w:szCs w:val="18"/>
                <w:lang w:eastAsia="en-CA"/>
              </w:rPr>
              <w:t>388.</w:t>
            </w:r>
            <w:r w:rsidR="000D0027" w:rsidRPr="003F1CE5">
              <w:rPr>
                <w:i/>
                <w:iCs/>
                <w:color w:val="000000"/>
                <w:sz w:val="18"/>
                <w:szCs w:val="18"/>
                <w:lang w:eastAsia="en-CA"/>
              </w:rPr>
              <w:t>1</w:t>
            </w:r>
            <w:r w:rsidR="000D0027">
              <w:rPr>
                <w:i/>
                <w:iCs/>
                <w:color w:val="000000"/>
                <w:sz w:val="18"/>
                <w:szCs w:val="18"/>
                <w:lang w:eastAsia="en-CA"/>
              </w:rPr>
              <w:t>6</w:t>
            </w:r>
          </w:p>
        </w:tc>
        <w:tc>
          <w:tcPr>
            <w:tcW w:w="1472" w:type="dxa"/>
            <w:tcBorders>
              <w:top w:val="single" w:sz="4" w:space="0" w:color="auto"/>
              <w:left w:val="nil"/>
              <w:bottom w:val="single" w:sz="4" w:space="0" w:color="auto"/>
              <w:right w:val="single" w:sz="4" w:space="0" w:color="auto"/>
            </w:tcBorders>
            <w:shd w:val="clear" w:color="auto" w:fill="auto"/>
            <w:noWrap/>
          </w:tcPr>
          <w:p w14:paraId="3C1F72BB" w14:textId="636DE6DF" w:rsidR="00FA431B" w:rsidRPr="003F1CE5" w:rsidRDefault="00FA431B" w:rsidP="00FA431B">
            <w:pPr>
              <w:jc w:val="right"/>
              <w:rPr>
                <w:i/>
                <w:iCs/>
                <w:color w:val="000000"/>
                <w:sz w:val="18"/>
                <w:szCs w:val="18"/>
                <w:lang w:eastAsia="en-CA"/>
              </w:rPr>
            </w:pPr>
            <w:r w:rsidRPr="003F1CE5">
              <w:rPr>
                <w:i/>
                <w:iCs/>
                <w:color w:val="000000"/>
                <w:sz w:val="18"/>
                <w:szCs w:val="18"/>
                <w:lang w:eastAsia="en-CA"/>
              </w:rPr>
              <w:t>194,</w:t>
            </w:r>
            <w:r w:rsidR="000D0027" w:rsidRPr="003F1CE5">
              <w:rPr>
                <w:i/>
                <w:iCs/>
                <w:color w:val="000000"/>
                <w:sz w:val="18"/>
                <w:szCs w:val="18"/>
                <w:lang w:eastAsia="en-CA"/>
              </w:rPr>
              <w:t>72</w:t>
            </w:r>
            <w:r w:rsidR="000D0027">
              <w:rPr>
                <w:i/>
                <w:iCs/>
                <w:color w:val="000000"/>
                <w:sz w:val="18"/>
                <w:szCs w:val="18"/>
                <w:lang w:eastAsia="en-CA"/>
              </w:rPr>
              <w:t>7</w:t>
            </w:r>
          </w:p>
        </w:tc>
        <w:tc>
          <w:tcPr>
            <w:tcW w:w="1472" w:type="dxa"/>
            <w:tcBorders>
              <w:top w:val="nil"/>
              <w:left w:val="nil"/>
              <w:bottom w:val="single" w:sz="4" w:space="0" w:color="auto"/>
              <w:right w:val="single" w:sz="4" w:space="0" w:color="auto"/>
            </w:tcBorders>
            <w:shd w:val="clear" w:color="auto" w:fill="auto"/>
            <w:noWrap/>
          </w:tcPr>
          <w:p w14:paraId="1D814FB2" w14:textId="1988BAE7" w:rsidR="00FA431B" w:rsidRPr="003F1CE5" w:rsidRDefault="00FA431B" w:rsidP="00FA431B">
            <w:pPr>
              <w:jc w:val="right"/>
              <w:rPr>
                <w:i/>
                <w:iCs/>
                <w:color w:val="000000"/>
                <w:sz w:val="18"/>
                <w:szCs w:val="18"/>
                <w:lang w:eastAsia="en-CA"/>
              </w:rPr>
            </w:pPr>
            <w:r w:rsidRPr="003F1CE5">
              <w:rPr>
                <w:i/>
                <w:iCs/>
                <w:color w:val="000000"/>
                <w:sz w:val="18"/>
                <w:szCs w:val="18"/>
                <w:lang w:eastAsia="en-CA"/>
              </w:rPr>
              <w:t>1,270,610</w:t>
            </w:r>
          </w:p>
        </w:tc>
        <w:tc>
          <w:tcPr>
            <w:tcW w:w="872" w:type="dxa"/>
            <w:tcBorders>
              <w:top w:val="nil"/>
              <w:left w:val="nil"/>
              <w:bottom w:val="single" w:sz="4" w:space="0" w:color="auto"/>
              <w:right w:val="single" w:sz="4" w:space="0" w:color="auto"/>
            </w:tcBorders>
            <w:shd w:val="clear" w:color="auto" w:fill="auto"/>
            <w:noWrap/>
          </w:tcPr>
          <w:p w14:paraId="04DB1864" w14:textId="0429394E" w:rsidR="00FA431B" w:rsidRPr="003F1CE5" w:rsidRDefault="00DE0480" w:rsidP="00FA431B">
            <w:pPr>
              <w:jc w:val="right"/>
              <w:rPr>
                <w:i/>
                <w:iCs/>
                <w:color w:val="000000"/>
                <w:sz w:val="18"/>
                <w:szCs w:val="18"/>
                <w:lang w:eastAsia="en-CA"/>
              </w:rPr>
            </w:pPr>
            <w:r>
              <w:rPr>
                <w:i/>
                <w:iCs/>
                <w:color w:val="000000"/>
                <w:sz w:val="18"/>
                <w:szCs w:val="18"/>
                <w:lang w:eastAsia="en-CA"/>
              </w:rPr>
              <w:t>3.</w:t>
            </w:r>
            <w:r w:rsidR="00E16AA4">
              <w:rPr>
                <w:i/>
                <w:iCs/>
                <w:color w:val="000000"/>
                <w:sz w:val="18"/>
                <w:szCs w:val="18"/>
                <w:lang w:eastAsia="en-CA"/>
              </w:rPr>
              <w:t>27</w:t>
            </w:r>
          </w:p>
        </w:tc>
        <w:tc>
          <w:tcPr>
            <w:tcW w:w="769" w:type="dxa"/>
            <w:tcBorders>
              <w:top w:val="single" w:sz="4" w:space="0" w:color="auto"/>
              <w:left w:val="nil"/>
              <w:bottom w:val="single" w:sz="4" w:space="0" w:color="auto"/>
              <w:right w:val="single" w:sz="4" w:space="0" w:color="auto"/>
            </w:tcBorders>
            <w:shd w:val="clear" w:color="auto" w:fill="auto"/>
            <w:noWrap/>
            <w:hideMark/>
          </w:tcPr>
          <w:p w14:paraId="644354B2" w14:textId="77777777" w:rsidR="00FA431B" w:rsidRPr="003F1CE5" w:rsidRDefault="00FA431B" w:rsidP="00FA431B">
            <w:pPr>
              <w:jc w:val="center"/>
              <w:rPr>
                <w:i/>
                <w:iCs/>
                <w:color w:val="000000"/>
                <w:sz w:val="18"/>
                <w:szCs w:val="18"/>
                <w:lang w:eastAsia="en-CA"/>
              </w:rPr>
            </w:pPr>
            <w:r w:rsidRPr="003F1CE5">
              <w:rPr>
                <w:i/>
                <w:iCs/>
                <w:color w:val="000000"/>
                <w:sz w:val="18"/>
                <w:szCs w:val="18"/>
                <w:lang w:eastAsia="en-CA"/>
              </w:rPr>
              <w:t xml:space="preserve"> UNDP </w:t>
            </w:r>
          </w:p>
        </w:tc>
      </w:tr>
      <w:tr w:rsidR="00746650" w:rsidRPr="001C15F2" w14:paraId="26BDADC6" w14:textId="77777777" w:rsidTr="000863B2">
        <w:trPr>
          <w:trHeight w:val="206"/>
        </w:trPr>
        <w:tc>
          <w:tcPr>
            <w:tcW w:w="3525" w:type="dxa"/>
            <w:gridSpan w:val="2"/>
            <w:tcBorders>
              <w:top w:val="single" w:sz="4" w:space="0" w:color="auto"/>
              <w:left w:val="single" w:sz="4" w:space="0" w:color="auto"/>
              <w:bottom w:val="single" w:sz="4" w:space="0" w:color="auto"/>
              <w:right w:val="single" w:sz="4" w:space="0" w:color="auto"/>
            </w:tcBorders>
            <w:shd w:val="clear" w:color="auto" w:fill="auto"/>
            <w:noWrap/>
            <w:hideMark/>
          </w:tcPr>
          <w:p w14:paraId="72F2A97E" w14:textId="1D92426A" w:rsidR="00FA431B" w:rsidRPr="001C15F2" w:rsidRDefault="00AC666F" w:rsidP="00FA431B">
            <w:pPr>
              <w:jc w:val="right"/>
              <w:rPr>
                <w:i/>
                <w:iCs/>
                <w:color w:val="000000"/>
                <w:sz w:val="18"/>
                <w:szCs w:val="18"/>
                <w:lang w:eastAsia="en-CA"/>
              </w:rPr>
            </w:pPr>
            <w:r>
              <w:rPr>
                <w:i/>
                <w:iCs/>
                <w:color w:val="000000"/>
                <w:sz w:val="18"/>
                <w:szCs w:val="18"/>
                <w:lang w:eastAsia="en-CA"/>
              </w:rPr>
              <w:t>PMU</w:t>
            </w:r>
            <w:r w:rsidR="00FA431B" w:rsidRPr="001C15F2">
              <w:rPr>
                <w:i/>
                <w:iCs/>
                <w:color w:val="000000"/>
                <w:sz w:val="18"/>
                <w:szCs w:val="18"/>
                <w:lang w:eastAsia="en-CA"/>
              </w:rPr>
              <w:t xml:space="preserve"> for the foam investment project</w:t>
            </w:r>
          </w:p>
        </w:tc>
        <w:tc>
          <w:tcPr>
            <w:tcW w:w="1313" w:type="dxa"/>
            <w:tcBorders>
              <w:top w:val="nil"/>
              <w:left w:val="nil"/>
              <w:bottom w:val="single" w:sz="4" w:space="0" w:color="auto"/>
              <w:right w:val="single" w:sz="4" w:space="0" w:color="auto"/>
            </w:tcBorders>
            <w:shd w:val="clear" w:color="auto" w:fill="auto"/>
            <w:noWrap/>
          </w:tcPr>
          <w:p w14:paraId="625D4EEB" w14:textId="7431DD97" w:rsidR="00FA431B" w:rsidRPr="0052463F" w:rsidRDefault="00FA431B" w:rsidP="00FA431B">
            <w:pPr>
              <w:jc w:val="right"/>
              <w:rPr>
                <w:i/>
                <w:iCs/>
                <w:color w:val="000000"/>
                <w:sz w:val="18"/>
                <w:szCs w:val="18"/>
                <w:lang w:eastAsia="en-CA"/>
              </w:rPr>
            </w:pPr>
            <w:r w:rsidRPr="0052463F">
              <w:rPr>
                <w:i/>
                <w:iCs/>
                <w:color w:val="000000"/>
                <w:sz w:val="18"/>
                <w:szCs w:val="18"/>
                <w:lang w:eastAsia="en-CA"/>
              </w:rPr>
              <w:t xml:space="preserve"> n/a </w:t>
            </w:r>
          </w:p>
        </w:tc>
        <w:tc>
          <w:tcPr>
            <w:tcW w:w="1472" w:type="dxa"/>
            <w:tcBorders>
              <w:top w:val="nil"/>
              <w:left w:val="nil"/>
              <w:bottom w:val="single" w:sz="4" w:space="0" w:color="auto"/>
              <w:right w:val="single" w:sz="4" w:space="0" w:color="auto"/>
            </w:tcBorders>
            <w:shd w:val="clear" w:color="auto" w:fill="auto"/>
            <w:noWrap/>
            <w:hideMark/>
          </w:tcPr>
          <w:p w14:paraId="30A968DC" w14:textId="380ED1EF" w:rsidR="00FA431B" w:rsidRPr="0052463F" w:rsidRDefault="00FA431B" w:rsidP="00FA431B">
            <w:pPr>
              <w:jc w:val="right"/>
              <w:rPr>
                <w:i/>
                <w:iCs/>
                <w:color w:val="000000"/>
                <w:sz w:val="18"/>
                <w:szCs w:val="18"/>
                <w:lang w:eastAsia="en-CA"/>
              </w:rPr>
            </w:pPr>
            <w:r w:rsidRPr="0052463F">
              <w:rPr>
                <w:i/>
                <w:iCs/>
                <w:color w:val="000000"/>
                <w:sz w:val="18"/>
                <w:szCs w:val="18"/>
                <w:lang w:eastAsia="en-CA"/>
              </w:rPr>
              <w:t xml:space="preserve"> n/a </w:t>
            </w:r>
          </w:p>
        </w:tc>
        <w:tc>
          <w:tcPr>
            <w:tcW w:w="1472" w:type="dxa"/>
            <w:tcBorders>
              <w:top w:val="nil"/>
              <w:left w:val="nil"/>
              <w:bottom w:val="single" w:sz="4" w:space="0" w:color="auto"/>
              <w:right w:val="single" w:sz="4" w:space="0" w:color="auto"/>
            </w:tcBorders>
            <w:shd w:val="clear" w:color="auto" w:fill="auto"/>
            <w:noWrap/>
            <w:hideMark/>
          </w:tcPr>
          <w:p w14:paraId="6E289171" w14:textId="1A6B3734" w:rsidR="00FA431B" w:rsidRPr="0052463F" w:rsidRDefault="00AF1AB0" w:rsidP="00FA431B">
            <w:pPr>
              <w:jc w:val="right"/>
              <w:rPr>
                <w:i/>
                <w:color w:val="000000"/>
                <w:sz w:val="18"/>
                <w:szCs w:val="18"/>
                <w:lang w:eastAsia="en-CA"/>
              </w:rPr>
            </w:pPr>
            <w:r w:rsidRPr="0052463F">
              <w:rPr>
                <w:i/>
                <w:iCs/>
                <w:color w:val="000000"/>
                <w:sz w:val="18"/>
                <w:szCs w:val="18"/>
                <w:lang w:eastAsia="en-CA"/>
              </w:rPr>
              <w:t>108,002</w:t>
            </w:r>
          </w:p>
        </w:tc>
        <w:tc>
          <w:tcPr>
            <w:tcW w:w="872" w:type="dxa"/>
            <w:tcBorders>
              <w:top w:val="nil"/>
              <w:left w:val="nil"/>
              <w:bottom w:val="single" w:sz="4" w:space="0" w:color="auto"/>
              <w:right w:val="single" w:sz="4" w:space="0" w:color="auto"/>
            </w:tcBorders>
            <w:shd w:val="clear" w:color="auto" w:fill="auto"/>
            <w:noWrap/>
            <w:hideMark/>
          </w:tcPr>
          <w:p w14:paraId="25608DDE" w14:textId="77777777" w:rsidR="00FA431B" w:rsidRPr="003F1CE5" w:rsidRDefault="00FA431B" w:rsidP="00FA431B">
            <w:pPr>
              <w:jc w:val="right"/>
              <w:rPr>
                <w:i/>
                <w:iCs/>
                <w:color w:val="000000"/>
                <w:sz w:val="18"/>
                <w:szCs w:val="18"/>
                <w:lang w:eastAsia="en-CA"/>
              </w:rPr>
            </w:pPr>
            <w:r w:rsidRPr="003F1CE5">
              <w:rPr>
                <w:i/>
                <w:iCs/>
                <w:color w:val="000000"/>
                <w:sz w:val="18"/>
                <w:szCs w:val="18"/>
                <w:lang w:eastAsia="en-CA"/>
              </w:rPr>
              <w:t xml:space="preserve"> n/a </w:t>
            </w:r>
          </w:p>
        </w:tc>
        <w:tc>
          <w:tcPr>
            <w:tcW w:w="769" w:type="dxa"/>
            <w:tcBorders>
              <w:top w:val="nil"/>
              <w:left w:val="nil"/>
              <w:bottom w:val="single" w:sz="4" w:space="0" w:color="auto"/>
              <w:right w:val="single" w:sz="4" w:space="0" w:color="auto"/>
            </w:tcBorders>
            <w:shd w:val="clear" w:color="auto" w:fill="auto"/>
            <w:noWrap/>
            <w:hideMark/>
          </w:tcPr>
          <w:p w14:paraId="042F5432" w14:textId="77777777" w:rsidR="00FA431B" w:rsidRPr="003F1CE5" w:rsidRDefault="00FA431B" w:rsidP="00FA431B">
            <w:pPr>
              <w:jc w:val="center"/>
              <w:rPr>
                <w:i/>
                <w:iCs/>
                <w:color w:val="000000"/>
                <w:sz w:val="18"/>
                <w:szCs w:val="18"/>
                <w:lang w:eastAsia="en-CA"/>
              </w:rPr>
            </w:pPr>
            <w:r w:rsidRPr="003F1CE5">
              <w:rPr>
                <w:i/>
                <w:iCs/>
                <w:color w:val="000000"/>
                <w:sz w:val="18"/>
                <w:szCs w:val="18"/>
                <w:lang w:eastAsia="en-CA"/>
              </w:rPr>
              <w:t xml:space="preserve"> UNDP </w:t>
            </w:r>
          </w:p>
        </w:tc>
      </w:tr>
      <w:tr w:rsidR="00746650" w:rsidRPr="001C15F2" w14:paraId="60861FCB" w14:textId="77777777" w:rsidTr="000863B2">
        <w:trPr>
          <w:trHeight w:val="431"/>
        </w:trPr>
        <w:tc>
          <w:tcPr>
            <w:tcW w:w="1382" w:type="dxa"/>
            <w:tcBorders>
              <w:top w:val="nil"/>
              <w:left w:val="single" w:sz="4" w:space="0" w:color="auto"/>
              <w:bottom w:val="single" w:sz="4" w:space="0" w:color="auto"/>
              <w:right w:val="single" w:sz="4" w:space="0" w:color="auto"/>
            </w:tcBorders>
            <w:shd w:val="clear" w:color="auto" w:fill="auto"/>
            <w:noWrap/>
            <w:hideMark/>
          </w:tcPr>
          <w:p w14:paraId="55C053D4" w14:textId="77777777" w:rsidR="00287885" w:rsidRPr="001C15F2" w:rsidRDefault="00287885" w:rsidP="00287885">
            <w:pPr>
              <w:jc w:val="left"/>
              <w:rPr>
                <w:color w:val="000000"/>
                <w:sz w:val="18"/>
                <w:szCs w:val="18"/>
                <w:lang w:eastAsia="en-CA"/>
              </w:rPr>
            </w:pPr>
            <w:r w:rsidRPr="001C15F2">
              <w:rPr>
                <w:color w:val="000000"/>
                <w:sz w:val="18"/>
                <w:szCs w:val="18"/>
                <w:lang w:eastAsia="en-CA"/>
              </w:rPr>
              <w:t xml:space="preserve">Domestic refrigeration </w:t>
            </w:r>
          </w:p>
        </w:tc>
        <w:tc>
          <w:tcPr>
            <w:tcW w:w="2143" w:type="dxa"/>
            <w:tcBorders>
              <w:top w:val="nil"/>
              <w:left w:val="nil"/>
              <w:bottom w:val="single" w:sz="4" w:space="0" w:color="auto"/>
              <w:right w:val="single" w:sz="4" w:space="0" w:color="auto"/>
            </w:tcBorders>
            <w:shd w:val="clear" w:color="auto" w:fill="auto"/>
            <w:noWrap/>
            <w:hideMark/>
          </w:tcPr>
          <w:p w14:paraId="4E5CD01F" w14:textId="48E0E8EC" w:rsidR="00287885" w:rsidRPr="001C15F2" w:rsidRDefault="00287885" w:rsidP="00287885">
            <w:pPr>
              <w:jc w:val="left"/>
              <w:rPr>
                <w:color w:val="000000"/>
                <w:sz w:val="18"/>
                <w:szCs w:val="18"/>
                <w:lang w:eastAsia="en-CA"/>
              </w:rPr>
            </w:pPr>
            <w:r w:rsidRPr="001C15F2">
              <w:rPr>
                <w:color w:val="000000"/>
                <w:sz w:val="18"/>
                <w:szCs w:val="18"/>
                <w:lang w:val="pt-PT" w:eastAsia="en-CA"/>
              </w:rPr>
              <w:t>HFC-134a</w:t>
            </w:r>
          </w:p>
        </w:tc>
        <w:tc>
          <w:tcPr>
            <w:tcW w:w="1313" w:type="dxa"/>
            <w:tcBorders>
              <w:top w:val="nil"/>
              <w:left w:val="nil"/>
              <w:bottom w:val="single" w:sz="4" w:space="0" w:color="auto"/>
              <w:right w:val="single" w:sz="4" w:space="0" w:color="auto"/>
            </w:tcBorders>
            <w:shd w:val="clear" w:color="auto" w:fill="auto"/>
            <w:noWrap/>
          </w:tcPr>
          <w:p w14:paraId="59A90283" w14:textId="54F99152" w:rsidR="00287885" w:rsidRPr="0052463F" w:rsidRDefault="00287885" w:rsidP="00287885">
            <w:pPr>
              <w:jc w:val="right"/>
              <w:rPr>
                <w:color w:val="000000"/>
                <w:sz w:val="18"/>
                <w:szCs w:val="18"/>
                <w:lang w:eastAsia="en-CA"/>
              </w:rPr>
            </w:pPr>
            <w:r w:rsidRPr="0052463F">
              <w:rPr>
                <w:color w:val="000000"/>
                <w:sz w:val="18"/>
                <w:szCs w:val="18"/>
                <w:lang w:eastAsia="en-CA"/>
              </w:rPr>
              <w:t>376.9</w:t>
            </w:r>
            <w:r w:rsidR="005937F5" w:rsidRPr="0052463F">
              <w:rPr>
                <w:color w:val="000000"/>
                <w:sz w:val="18"/>
                <w:szCs w:val="18"/>
                <w:lang w:eastAsia="en-CA"/>
              </w:rPr>
              <w:t>7</w:t>
            </w:r>
          </w:p>
        </w:tc>
        <w:tc>
          <w:tcPr>
            <w:tcW w:w="1472" w:type="dxa"/>
            <w:tcBorders>
              <w:top w:val="single" w:sz="4" w:space="0" w:color="auto"/>
              <w:left w:val="single" w:sz="4" w:space="0" w:color="auto"/>
              <w:bottom w:val="single" w:sz="4" w:space="0" w:color="auto"/>
              <w:right w:val="single" w:sz="4" w:space="0" w:color="auto"/>
            </w:tcBorders>
            <w:shd w:val="clear" w:color="000000" w:fill="auto"/>
            <w:noWrap/>
            <w:vAlign w:val="bottom"/>
          </w:tcPr>
          <w:p w14:paraId="220C1A0D" w14:textId="77777777" w:rsidR="00287885" w:rsidRPr="0052463F" w:rsidRDefault="00287885" w:rsidP="00287885">
            <w:pPr>
              <w:jc w:val="right"/>
              <w:rPr>
                <w:color w:val="000000"/>
                <w:sz w:val="18"/>
                <w:szCs w:val="18"/>
                <w:lang w:eastAsia="en-CA"/>
              </w:rPr>
            </w:pPr>
            <w:r w:rsidRPr="0052463F">
              <w:rPr>
                <w:color w:val="000000"/>
                <w:sz w:val="18"/>
                <w:szCs w:val="18"/>
                <w:lang w:eastAsia="en-CA"/>
              </w:rPr>
              <w:t>539,066</w:t>
            </w:r>
          </w:p>
          <w:p w14:paraId="43D23FD8" w14:textId="0A3EE224" w:rsidR="00287885" w:rsidRPr="0052463F" w:rsidRDefault="00287885" w:rsidP="00287885">
            <w:pPr>
              <w:jc w:val="right"/>
              <w:rPr>
                <w:color w:val="000000"/>
                <w:sz w:val="18"/>
                <w:szCs w:val="18"/>
                <w:lang w:eastAsia="en-CA"/>
              </w:rPr>
            </w:pPr>
          </w:p>
        </w:tc>
        <w:tc>
          <w:tcPr>
            <w:tcW w:w="1472" w:type="dxa"/>
            <w:tcBorders>
              <w:top w:val="single" w:sz="4" w:space="0" w:color="auto"/>
              <w:left w:val="nil"/>
              <w:bottom w:val="single" w:sz="4" w:space="0" w:color="auto"/>
              <w:right w:val="single" w:sz="4" w:space="0" w:color="auto"/>
            </w:tcBorders>
            <w:shd w:val="clear" w:color="000000" w:fill="auto"/>
            <w:noWrap/>
            <w:vAlign w:val="bottom"/>
          </w:tcPr>
          <w:p w14:paraId="1EF62C9A" w14:textId="62FF5900" w:rsidR="00287885" w:rsidRPr="0052463F" w:rsidRDefault="00287885" w:rsidP="00287885">
            <w:pPr>
              <w:jc w:val="right"/>
              <w:rPr>
                <w:color w:val="000000"/>
                <w:sz w:val="18"/>
                <w:szCs w:val="18"/>
                <w:lang w:eastAsia="en-CA"/>
              </w:rPr>
            </w:pPr>
            <w:r w:rsidRPr="0052463F">
              <w:rPr>
                <w:color w:val="000000"/>
                <w:sz w:val="18"/>
                <w:szCs w:val="18"/>
                <w:lang w:eastAsia="en-CA"/>
              </w:rPr>
              <w:t>4,552,85</w:t>
            </w:r>
            <w:r w:rsidR="00033767">
              <w:rPr>
                <w:color w:val="000000"/>
                <w:sz w:val="18"/>
                <w:szCs w:val="18"/>
                <w:lang w:eastAsia="en-CA"/>
              </w:rPr>
              <w:t>6</w:t>
            </w:r>
          </w:p>
          <w:p w14:paraId="73E81CA7" w14:textId="29762C7D" w:rsidR="00287885" w:rsidRPr="0052463F" w:rsidRDefault="00287885" w:rsidP="00287885">
            <w:pPr>
              <w:jc w:val="right"/>
              <w:rPr>
                <w:color w:val="000000"/>
                <w:sz w:val="18"/>
                <w:szCs w:val="18"/>
                <w:lang w:eastAsia="en-CA"/>
              </w:rPr>
            </w:pPr>
          </w:p>
        </w:tc>
        <w:tc>
          <w:tcPr>
            <w:tcW w:w="872" w:type="dxa"/>
            <w:tcBorders>
              <w:top w:val="nil"/>
              <w:left w:val="nil"/>
              <w:bottom w:val="single" w:sz="4" w:space="0" w:color="auto"/>
              <w:right w:val="single" w:sz="4" w:space="0" w:color="auto"/>
            </w:tcBorders>
            <w:shd w:val="clear" w:color="auto" w:fill="auto"/>
            <w:noWrap/>
          </w:tcPr>
          <w:p w14:paraId="2AA0350B" w14:textId="60EC6CBD" w:rsidR="00287885" w:rsidRPr="00E16AA4" w:rsidRDefault="00287885" w:rsidP="00287885">
            <w:pPr>
              <w:jc w:val="right"/>
              <w:rPr>
                <w:color w:val="000000"/>
                <w:sz w:val="18"/>
                <w:szCs w:val="18"/>
                <w:lang w:eastAsia="en-CA"/>
              </w:rPr>
            </w:pPr>
            <w:r>
              <w:rPr>
                <w:sz w:val="18"/>
                <w:szCs w:val="18"/>
              </w:rPr>
              <w:t>12.08</w:t>
            </w:r>
            <w:r w:rsidRPr="00E16AA4">
              <w:rPr>
                <w:sz w:val="18"/>
                <w:szCs w:val="18"/>
              </w:rPr>
              <w:t xml:space="preserve"> </w:t>
            </w:r>
          </w:p>
        </w:tc>
        <w:tc>
          <w:tcPr>
            <w:tcW w:w="769" w:type="dxa"/>
            <w:tcBorders>
              <w:top w:val="nil"/>
              <w:left w:val="nil"/>
              <w:bottom w:val="single" w:sz="4" w:space="0" w:color="auto"/>
              <w:right w:val="single" w:sz="4" w:space="0" w:color="auto"/>
            </w:tcBorders>
            <w:shd w:val="clear" w:color="auto" w:fill="auto"/>
            <w:noWrap/>
            <w:hideMark/>
          </w:tcPr>
          <w:p w14:paraId="5F1FC2EE" w14:textId="64AE17D2" w:rsidR="00287885" w:rsidRPr="001C15F2" w:rsidRDefault="00287885" w:rsidP="00287885">
            <w:pPr>
              <w:jc w:val="center"/>
              <w:rPr>
                <w:color w:val="000000"/>
                <w:sz w:val="18"/>
                <w:szCs w:val="18"/>
                <w:lang w:eastAsia="en-CA"/>
              </w:rPr>
            </w:pPr>
            <w:r>
              <w:rPr>
                <w:color w:val="000000"/>
                <w:sz w:val="18"/>
                <w:szCs w:val="18"/>
                <w:lang w:eastAsia="en-CA"/>
              </w:rPr>
              <w:t>U</w:t>
            </w:r>
            <w:r w:rsidRPr="001C15F2">
              <w:rPr>
                <w:color w:val="000000"/>
                <w:sz w:val="18"/>
                <w:szCs w:val="18"/>
                <w:lang w:eastAsia="en-CA"/>
              </w:rPr>
              <w:t xml:space="preserve">NIDO </w:t>
            </w:r>
          </w:p>
        </w:tc>
      </w:tr>
      <w:tr w:rsidR="00746650" w:rsidRPr="001C15F2" w14:paraId="76DAEA7A" w14:textId="77777777" w:rsidTr="000863B2">
        <w:trPr>
          <w:trHeight w:val="446"/>
        </w:trPr>
        <w:tc>
          <w:tcPr>
            <w:tcW w:w="1382" w:type="dxa"/>
            <w:tcBorders>
              <w:top w:val="nil"/>
              <w:left w:val="single" w:sz="4" w:space="0" w:color="auto"/>
              <w:bottom w:val="single" w:sz="4" w:space="0" w:color="auto"/>
              <w:right w:val="single" w:sz="4" w:space="0" w:color="auto"/>
            </w:tcBorders>
            <w:shd w:val="clear" w:color="auto" w:fill="auto"/>
            <w:noWrap/>
            <w:hideMark/>
          </w:tcPr>
          <w:p w14:paraId="147E87D7" w14:textId="77777777" w:rsidR="00BF7207" w:rsidRPr="001C15F2" w:rsidRDefault="00BF7207">
            <w:pPr>
              <w:jc w:val="left"/>
              <w:rPr>
                <w:color w:val="000000"/>
                <w:sz w:val="18"/>
                <w:szCs w:val="18"/>
                <w:lang w:eastAsia="en-CA"/>
              </w:rPr>
            </w:pPr>
            <w:r w:rsidRPr="001C15F2">
              <w:rPr>
                <w:color w:val="000000"/>
                <w:sz w:val="18"/>
                <w:szCs w:val="18"/>
                <w:lang w:eastAsia="en-CA"/>
              </w:rPr>
              <w:t>Commercial refrigeration</w:t>
            </w:r>
          </w:p>
        </w:tc>
        <w:tc>
          <w:tcPr>
            <w:tcW w:w="2143" w:type="dxa"/>
            <w:tcBorders>
              <w:top w:val="nil"/>
              <w:left w:val="nil"/>
              <w:bottom w:val="single" w:sz="4" w:space="0" w:color="auto"/>
              <w:right w:val="single" w:sz="4" w:space="0" w:color="auto"/>
            </w:tcBorders>
            <w:shd w:val="clear" w:color="auto" w:fill="auto"/>
            <w:hideMark/>
          </w:tcPr>
          <w:p w14:paraId="552DF575" w14:textId="503551C3" w:rsidR="00BF7207" w:rsidRPr="001C15F2" w:rsidRDefault="007820C9">
            <w:pPr>
              <w:jc w:val="left"/>
              <w:rPr>
                <w:color w:val="000000"/>
                <w:sz w:val="18"/>
                <w:szCs w:val="18"/>
                <w:lang w:val="pt-PT" w:eastAsia="en-CA"/>
              </w:rPr>
            </w:pPr>
            <w:r w:rsidRPr="001C15F2">
              <w:rPr>
                <w:color w:val="000000"/>
                <w:sz w:val="18"/>
                <w:szCs w:val="18"/>
                <w:lang w:val="pt-PT" w:eastAsia="en-CA"/>
              </w:rPr>
              <w:t>HFC-134a, R-404A, R-407</w:t>
            </w:r>
            <w:r>
              <w:rPr>
                <w:color w:val="000000"/>
                <w:sz w:val="18"/>
                <w:szCs w:val="18"/>
                <w:lang w:val="pt-PT" w:eastAsia="en-CA"/>
              </w:rPr>
              <w:t>C</w:t>
            </w:r>
          </w:p>
        </w:tc>
        <w:tc>
          <w:tcPr>
            <w:tcW w:w="1313" w:type="dxa"/>
            <w:tcBorders>
              <w:top w:val="nil"/>
              <w:left w:val="nil"/>
              <w:bottom w:val="single" w:sz="4" w:space="0" w:color="auto"/>
              <w:right w:val="single" w:sz="4" w:space="0" w:color="auto"/>
            </w:tcBorders>
            <w:shd w:val="clear" w:color="auto" w:fill="auto"/>
            <w:noWrap/>
          </w:tcPr>
          <w:p w14:paraId="5F2E65BD" w14:textId="32F2FD7F" w:rsidR="00BF7207" w:rsidRPr="00D95C3E" w:rsidRDefault="00037ADA">
            <w:pPr>
              <w:jc w:val="right"/>
              <w:rPr>
                <w:color w:val="000000"/>
                <w:sz w:val="18"/>
                <w:szCs w:val="18"/>
                <w:lang w:eastAsia="en-CA"/>
              </w:rPr>
            </w:pPr>
            <w:r>
              <w:rPr>
                <w:color w:val="000000"/>
                <w:sz w:val="18"/>
                <w:szCs w:val="18"/>
                <w:lang w:eastAsia="en-CA"/>
              </w:rPr>
              <w:t>*</w:t>
            </w:r>
            <w:r w:rsidR="000D40F3" w:rsidRPr="00D95C3E">
              <w:rPr>
                <w:color w:val="000000"/>
                <w:sz w:val="18"/>
                <w:szCs w:val="18"/>
                <w:lang w:eastAsia="en-CA"/>
              </w:rPr>
              <w:t>3</w:t>
            </w:r>
            <w:r w:rsidR="00495589" w:rsidRPr="00D95C3E">
              <w:rPr>
                <w:color w:val="000000"/>
                <w:sz w:val="18"/>
                <w:szCs w:val="18"/>
                <w:lang w:eastAsia="en-CA"/>
              </w:rPr>
              <w:t>7.</w:t>
            </w:r>
            <w:r w:rsidR="000D40F3" w:rsidRPr="00D95C3E">
              <w:rPr>
                <w:color w:val="000000"/>
                <w:sz w:val="18"/>
                <w:szCs w:val="18"/>
                <w:lang w:eastAsia="en-CA"/>
              </w:rPr>
              <w:t>9</w:t>
            </w:r>
            <w:r w:rsidR="00495589" w:rsidRPr="00D95C3E">
              <w:rPr>
                <w:color w:val="000000"/>
                <w:sz w:val="18"/>
                <w:szCs w:val="18"/>
                <w:lang w:eastAsia="en-CA"/>
              </w:rPr>
              <w:t>2</w:t>
            </w:r>
          </w:p>
        </w:tc>
        <w:tc>
          <w:tcPr>
            <w:tcW w:w="1472" w:type="dxa"/>
            <w:tcBorders>
              <w:top w:val="nil"/>
              <w:left w:val="nil"/>
              <w:bottom w:val="single" w:sz="4" w:space="0" w:color="auto"/>
              <w:right w:val="single" w:sz="4" w:space="0" w:color="auto"/>
            </w:tcBorders>
            <w:shd w:val="clear" w:color="auto" w:fill="auto"/>
            <w:noWrap/>
          </w:tcPr>
          <w:p w14:paraId="1201F481" w14:textId="2CC75290" w:rsidR="00BF7207" w:rsidRPr="00D95C3E" w:rsidRDefault="000D40F3">
            <w:pPr>
              <w:jc w:val="right"/>
              <w:rPr>
                <w:color w:val="000000"/>
                <w:sz w:val="18"/>
                <w:szCs w:val="18"/>
                <w:lang w:eastAsia="en-CA"/>
              </w:rPr>
            </w:pPr>
            <w:r w:rsidRPr="00D95C3E">
              <w:rPr>
                <w:color w:val="000000"/>
                <w:sz w:val="18"/>
                <w:szCs w:val="18"/>
                <w:lang w:eastAsia="en-CA"/>
              </w:rPr>
              <w:t>61,023</w:t>
            </w:r>
          </w:p>
        </w:tc>
        <w:tc>
          <w:tcPr>
            <w:tcW w:w="1472" w:type="dxa"/>
            <w:tcBorders>
              <w:top w:val="nil"/>
              <w:left w:val="nil"/>
              <w:bottom w:val="single" w:sz="4" w:space="0" w:color="auto"/>
              <w:right w:val="single" w:sz="4" w:space="0" w:color="auto"/>
            </w:tcBorders>
            <w:shd w:val="clear" w:color="auto" w:fill="auto"/>
            <w:noWrap/>
          </w:tcPr>
          <w:p w14:paraId="700DC177" w14:textId="09CA9A64" w:rsidR="00BF7207" w:rsidRPr="00D95C3E" w:rsidRDefault="00EB4F2F">
            <w:pPr>
              <w:jc w:val="right"/>
              <w:rPr>
                <w:color w:val="000000"/>
                <w:sz w:val="18"/>
                <w:szCs w:val="18"/>
                <w:lang w:eastAsia="en-CA"/>
              </w:rPr>
            </w:pPr>
            <w:r w:rsidRPr="00D95C3E">
              <w:rPr>
                <w:color w:val="000000"/>
                <w:sz w:val="18"/>
                <w:szCs w:val="18"/>
                <w:lang w:eastAsia="en-CA"/>
              </w:rPr>
              <w:t>502,202</w:t>
            </w:r>
          </w:p>
        </w:tc>
        <w:tc>
          <w:tcPr>
            <w:tcW w:w="872" w:type="dxa"/>
            <w:tcBorders>
              <w:top w:val="nil"/>
              <w:left w:val="nil"/>
              <w:bottom w:val="single" w:sz="4" w:space="0" w:color="auto"/>
              <w:right w:val="single" w:sz="4" w:space="0" w:color="auto"/>
            </w:tcBorders>
            <w:shd w:val="clear" w:color="auto" w:fill="auto"/>
            <w:noWrap/>
          </w:tcPr>
          <w:p w14:paraId="5AC3F2CE" w14:textId="4C7B3B04" w:rsidR="00BF7207" w:rsidRPr="00D95C3E" w:rsidRDefault="000D40F3">
            <w:pPr>
              <w:jc w:val="right"/>
              <w:rPr>
                <w:color w:val="000000"/>
                <w:sz w:val="18"/>
                <w:szCs w:val="18"/>
                <w:lang w:eastAsia="en-CA"/>
              </w:rPr>
            </w:pPr>
            <w:r w:rsidRPr="00D95C3E">
              <w:rPr>
                <w:color w:val="000000"/>
                <w:sz w:val="18"/>
                <w:szCs w:val="18"/>
                <w:lang w:eastAsia="en-CA"/>
              </w:rPr>
              <w:t>13.24</w:t>
            </w:r>
          </w:p>
        </w:tc>
        <w:tc>
          <w:tcPr>
            <w:tcW w:w="769" w:type="dxa"/>
            <w:tcBorders>
              <w:top w:val="nil"/>
              <w:left w:val="nil"/>
              <w:bottom w:val="single" w:sz="4" w:space="0" w:color="auto"/>
              <w:right w:val="single" w:sz="4" w:space="0" w:color="auto"/>
            </w:tcBorders>
            <w:shd w:val="clear" w:color="auto" w:fill="auto"/>
            <w:noWrap/>
            <w:hideMark/>
          </w:tcPr>
          <w:p w14:paraId="2A46BD5A" w14:textId="05D4CACE" w:rsidR="00BF7207" w:rsidRPr="001C15F2" w:rsidRDefault="00BF7207">
            <w:pPr>
              <w:jc w:val="center"/>
              <w:rPr>
                <w:color w:val="000000"/>
                <w:sz w:val="18"/>
                <w:szCs w:val="18"/>
                <w:lang w:eastAsia="en-CA"/>
              </w:rPr>
            </w:pPr>
            <w:r w:rsidRPr="001C15F2">
              <w:rPr>
                <w:color w:val="000000"/>
                <w:sz w:val="18"/>
                <w:szCs w:val="18"/>
                <w:lang w:eastAsia="en-CA"/>
              </w:rPr>
              <w:t xml:space="preserve">UNIDO </w:t>
            </w:r>
          </w:p>
        </w:tc>
      </w:tr>
      <w:tr w:rsidR="00746650" w:rsidRPr="001C15F2" w14:paraId="7CAB6854" w14:textId="77777777" w:rsidTr="000863B2">
        <w:trPr>
          <w:trHeight w:val="206"/>
        </w:trPr>
        <w:tc>
          <w:tcPr>
            <w:tcW w:w="1382" w:type="dxa"/>
            <w:vMerge w:val="restart"/>
            <w:tcBorders>
              <w:top w:val="nil"/>
              <w:left w:val="single" w:sz="4" w:space="0" w:color="auto"/>
              <w:right w:val="single" w:sz="4" w:space="0" w:color="auto"/>
            </w:tcBorders>
            <w:shd w:val="clear" w:color="auto" w:fill="auto"/>
            <w:noWrap/>
            <w:vAlign w:val="center"/>
            <w:hideMark/>
          </w:tcPr>
          <w:p w14:paraId="476240C8" w14:textId="77777777" w:rsidR="00987932" w:rsidRPr="001C15F2" w:rsidRDefault="00987932">
            <w:pPr>
              <w:jc w:val="left"/>
              <w:rPr>
                <w:color w:val="000000"/>
                <w:sz w:val="18"/>
                <w:szCs w:val="18"/>
                <w:lang w:eastAsia="en-CA"/>
              </w:rPr>
            </w:pPr>
            <w:r w:rsidRPr="001C15F2">
              <w:rPr>
                <w:color w:val="000000"/>
                <w:sz w:val="18"/>
                <w:szCs w:val="18"/>
                <w:lang w:eastAsia="en-CA"/>
              </w:rPr>
              <w:t>Residential AC</w:t>
            </w:r>
          </w:p>
        </w:tc>
        <w:tc>
          <w:tcPr>
            <w:tcW w:w="2143" w:type="dxa"/>
            <w:tcBorders>
              <w:top w:val="nil"/>
              <w:left w:val="nil"/>
              <w:bottom w:val="single" w:sz="4" w:space="0" w:color="auto"/>
              <w:right w:val="single" w:sz="4" w:space="0" w:color="auto"/>
            </w:tcBorders>
            <w:shd w:val="clear" w:color="auto" w:fill="auto"/>
            <w:noWrap/>
            <w:hideMark/>
          </w:tcPr>
          <w:p w14:paraId="1F5C193E" w14:textId="5D157A84" w:rsidR="00987932" w:rsidRPr="001C15F2" w:rsidRDefault="00987932">
            <w:pPr>
              <w:jc w:val="left"/>
              <w:rPr>
                <w:color w:val="000000"/>
                <w:sz w:val="18"/>
                <w:szCs w:val="18"/>
                <w:lang w:eastAsia="en-CA"/>
              </w:rPr>
            </w:pPr>
            <w:r w:rsidRPr="001C15F2">
              <w:rPr>
                <w:color w:val="000000"/>
                <w:sz w:val="18"/>
                <w:szCs w:val="18"/>
                <w:lang w:eastAsia="en-CA"/>
              </w:rPr>
              <w:t>R-410A</w:t>
            </w:r>
          </w:p>
        </w:tc>
        <w:tc>
          <w:tcPr>
            <w:tcW w:w="1313" w:type="dxa"/>
            <w:tcBorders>
              <w:top w:val="nil"/>
              <w:left w:val="nil"/>
              <w:bottom w:val="single" w:sz="4" w:space="0" w:color="auto"/>
              <w:right w:val="single" w:sz="4" w:space="0" w:color="auto"/>
            </w:tcBorders>
            <w:shd w:val="clear" w:color="auto" w:fill="auto"/>
            <w:noWrap/>
          </w:tcPr>
          <w:p w14:paraId="2B41182C" w14:textId="7A580B73" w:rsidR="00987932" w:rsidRPr="00E16AA4" w:rsidRDefault="00987932">
            <w:pPr>
              <w:jc w:val="right"/>
              <w:rPr>
                <w:color w:val="000000"/>
                <w:sz w:val="18"/>
                <w:szCs w:val="18"/>
                <w:lang w:eastAsia="en-CA"/>
              </w:rPr>
            </w:pPr>
            <w:r>
              <w:rPr>
                <w:color w:val="000000"/>
                <w:sz w:val="18"/>
                <w:szCs w:val="18"/>
                <w:lang w:eastAsia="en-CA"/>
              </w:rPr>
              <w:t>163.75</w:t>
            </w:r>
          </w:p>
        </w:tc>
        <w:tc>
          <w:tcPr>
            <w:tcW w:w="1472" w:type="dxa"/>
            <w:tcBorders>
              <w:top w:val="nil"/>
              <w:left w:val="nil"/>
              <w:bottom w:val="single" w:sz="4" w:space="0" w:color="auto"/>
              <w:right w:val="single" w:sz="4" w:space="0" w:color="auto"/>
            </w:tcBorders>
            <w:shd w:val="clear" w:color="auto" w:fill="auto"/>
            <w:noWrap/>
          </w:tcPr>
          <w:p w14:paraId="7B490FBF" w14:textId="3FE22A14" w:rsidR="00987932" w:rsidRPr="00E16AA4" w:rsidRDefault="00987932">
            <w:pPr>
              <w:jc w:val="right"/>
              <w:rPr>
                <w:color w:val="000000"/>
                <w:sz w:val="18"/>
                <w:szCs w:val="18"/>
                <w:lang w:eastAsia="en-CA"/>
              </w:rPr>
            </w:pPr>
            <w:r>
              <w:rPr>
                <w:color w:val="000000"/>
                <w:sz w:val="18"/>
                <w:szCs w:val="18"/>
                <w:lang w:eastAsia="en-CA"/>
              </w:rPr>
              <w:t>341,819</w:t>
            </w:r>
          </w:p>
        </w:tc>
        <w:tc>
          <w:tcPr>
            <w:tcW w:w="1472" w:type="dxa"/>
            <w:tcBorders>
              <w:top w:val="nil"/>
              <w:left w:val="nil"/>
              <w:bottom w:val="single" w:sz="4" w:space="0" w:color="auto"/>
              <w:right w:val="single" w:sz="4" w:space="0" w:color="auto"/>
            </w:tcBorders>
            <w:shd w:val="clear" w:color="auto" w:fill="auto"/>
            <w:noWrap/>
          </w:tcPr>
          <w:p w14:paraId="3CEE0255" w14:textId="3123AABF" w:rsidR="00987932" w:rsidRPr="00E16AA4" w:rsidRDefault="00987932">
            <w:pPr>
              <w:jc w:val="right"/>
              <w:rPr>
                <w:color w:val="000000"/>
                <w:sz w:val="18"/>
                <w:szCs w:val="18"/>
                <w:lang w:eastAsia="en-CA"/>
              </w:rPr>
            </w:pPr>
            <w:r>
              <w:rPr>
                <w:color w:val="000000"/>
                <w:sz w:val="18"/>
                <w:szCs w:val="18"/>
                <w:lang w:eastAsia="en-CA"/>
              </w:rPr>
              <w:t>1,948,253</w:t>
            </w:r>
          </w:p>
        </w:tc>
        <w:tc>
          <w:tcPr>
            <w:tcW w:w="872" w:type="dxa"/>
            <w:tcBorders>
              <w:top w:val="nil"/>
              <w:left w:val="nil"/>
              <w:bottom w:val="single" w:sz="4" w:space="0" w:color="auto"/>
              <w:right w:val="single" w:sz="4" w:space="0" w:color="auto"/>
            </w:tcBorders>
            <w:shd w:val="clear" w:color="auto" w:fill="auto"/>
            <w:noWrap/>
          </w:tcPr>
          <w:p w14:paraId="11DC38BE" w14:textId="460F570F" w:rsidR="00987932" w:rsidRPr="00E16AA4" w:rsidRDefault="00987932">
            <w:pPr>
              <w:jc w:val="right"/>
              <w:rPr>
                <w:color w:val="000000"/>
                <w:sz w:val="18"/>
                <w:szCs w:val="18"/>
                <w:lang w:eastAsia="en-CA"/>
              </w:rPr>
            </w:pPr>
            <w:r>
              <w:rPr>
                <w:color w:val="000000"/>
                <w:sz w:val="18"/>
                <w:szCs w:val="18"/>
                <w:lang w:eastAsia="en-CA"/>
              </w:rPr>
              <w:t>11.90</w:t>
            </w:r>
          </w:p>
        </w:tc>
        <w:tc>
          <w:tcPr>
            <w:tcW w:w="769" w:type="dxa"/>
            <w:tcBorders>
              <w:top w:val="nil"/>
              <w:left w:val="nil"/>
              <w:bottom w:val="single" w:sz="4" w:space="0" w:color="auto"/>
              <w:right w:val="single" w:sz="4" w:space="0" w:color="auto"/>
            </w:tcBorders>
            <w:shd w:val="clear" w:color="auto" w:fill="auto"/>
            <w:noWrap/>
            <w:hideMark/>
          </w:tcPr>
          <w:p w14:paraId="48799DE6" w14:textId="77777777" w:rsidR="00987932" w:rsidRPr="001C15F2" w:rsidRDefault="00987932">
            <w:pPr>
              <w:jc w:val="center"/>
              <w:rPr>
                <w:color w:val="000000"/>
                <w:sz w:val="18"/>
                <w:szCs w:val="18"/>
                <w:lang w:eastAsia="en-CA"/>
              </w:rPr>
            </w:pPr>
            <w:r w:rsidRPr="001C15F2">
              <w:rPr>
                <w:color w:val="000000"/>
                <w:sz w:val="18"/>
                <w:szCs w:val="18"/>
                <w:lang w:eastAsia="en-CA"/>
              </w:rPr>
              <w:t>UNIDO</w:t>
            </w:r>
          </w:p>
        </w:tc>
      </w:tr>
      <w:tr w:rsidR="00987932" w:rsidRPr="001C15F2" w14:paraId="5DD3FC2B" w14:textId="77777777" w:rsidTr="000863B2">
        <w:trPr>
          <w:trHeight w:val="152"/>
        </w:trPr>
        <w:tc>
          <w:tcPr>
            <w:tcW w:w="1382" w:type="dxa"/>
            <w:vMerge/>
            <w:tcBorders>
              <w:left w:val="single" w:sz="4" w:space="0" w:color="auto"/>
              <w:bottom w:val="single" w:sz="4" w:space="0" w:color="auto"/>
              <w:right w:val="single" w:sz="4" w:space="0" w:color="auto"/>
            </w:tcBorders>
            <w:shd w:val="clear" w:color="auto" w:fill="auto"/>
            <w:noWrap/>
          </w:tcPr>
          <w:p w14:paraId="7550CBA6" w14:textId="77777777" w:rsidR="00987932" w:rsidRPr="001C15F2" w:rsidRDefault="00987932">
            <w:pPr>
              <w:jc w:val="left"/>
              <w:rPr>
                <w:color w:val="000000"/>
                <w:sz w:val="18"/>
                <w:szCs w:val="18"/>
                <w:lang w:eastAsia="en-CA"/>
              </w:rPr>
            </w:pPr>
          </w:p>
        </w:tc>
        <w:tc>
          <w:tcPr>
            <w:tcW w:w="2143" w:type="dxa"/>
            <w:tcBorders>
              <w:top w:val="nil"/>
              <w:left w:val="nil"/>
              <w:bottom w:val="single" w:sz="4" w:space="0" w:color="auto"/>
              <w:right w:val="single" w:sz="4" w:space="0" w:color="auto"/>
            </w:tcBorders>
            <w:shd w:val="clear" w:color="auto" w:fill="auto"/>
            <w:noWrap/>
          </w:tcPr>
          <w:p w14:paraId="37A19F95" w14:textId="46EABC10" w:rsidR="00987932" w:rsidRPr="001C15F2" w:rsidRDefault="00987932">
            <w:pPr>
              <w:jc w:val="left"/>
              <w:rPr>
                <w:color w:val="000000"/>
                <w:sz w:val="18"/>
                <w:szCs w:val="18"/>
                <w:lang w:eastAsia="en-CA"/>
              </w:rPr>
            </w:pPr>
            <w:r>
              <w:rPr>
                <w:color w:val="000000"/>
                <w:sz w:val="18"/>
                <w:szCs w:val="18"/>
                <w:lang w:eastAsia="en-CA"/>
              </w:rPr>
              <w:t>R-410A</w:t>
            </w:r>
            <w:r w:rsidR="00F42835">
              <w:rPr>
                <w:color w:val="000000"/>
                <w:sz w:val="18"/>
                <w:szCs w:val="18"/>
                <w:lang w:eastAsia="en-CA"/>
              </w:rPr>
              <w:t xml:space="preserve"> </w:t>
            </w:r>
            <w:r w:rsidR="001519DF">
              <w:rPr>
                <w:color w:val="000000"/>
                <w:sz w:val="18"/>
                <w:szCs w:val="18"/>
                <w:lang w:eastAsia="en-CA"/>
              </w:rPr>
              <w:t xml:space="preserve">from </w:t>
            </w:r>
            <w:r w:rsidR="000863B2">
              <w:rPr>
                <w:color w:val="000000"/>
                <w:sz w:val="18"/>
                <w:szCs w:val="18"/>
                <w:lang w:eastAsia="en-CA"/>
              </w:rPr>
              <w:t>the</w:t>
            </w:r>
            <w:r w:rsidR="001519DF">
              <w:rPr>
                <w:color w:val="000000"/>
                <w:sz w:val="18"/>
                <w:szCs w:val="18"/>
                <w:lang w:eastAsia="en-CA"/>
              </w:rPr>
              <w:t xml:space="preserve"> HPMP</w:t>
            </w:r>
            <w:r w:rsidR="004140B2">
              <w:rPr>
                <w:color w:val="000000"/>
                <w:sz w:val="18"/>
                <w:szCs w:val="18"/>
                <w:lang w:eastAsia="en-CA"/>
              </w:rPr>
              <w:t xml:space="preserve"> </w:t>
            </w:r>
            <w:r w:rsidR="001519DF">
              <w:rPr>
                <w:color w:val="000000"/>
                <w:sz w:val="18"/>
                <w:szCs w:val="18"/>
                <w:lang w:eastAsia="en-CA"/>
              </w:rPr>
              <w:t>**</w:t>
            </w:r>
          </w:p>
        </w:tc>
        <w:tc>
          <w:tcPr>
            <w:tcW w:w="1313" w:type="dxa"/>
            <w:tcBorders>
              <w:top w:val="nil"/>
              <w:left w:val="nil"/>
              <w:bottom w:val="single" w:sz="4" w:space="0" w:color="auto"/>
              <w:right w:val="single" w:sz="4" w:space="0" w:color="auto"/>
            </w:tcBorders>
            <w:shd w:val="clear" w:color="auto" w:fill="auto"/>
            <w:noWrap/>
          </w:tcPr>
          <w:p w14:paraId="4E73EFC5" w14:textId="6318F0A1" w:rsidR="00987932" w:rsidRDefault="001519DF">
            <w:pPr>
              <w:jc w:val="right"/>
              <w:rPr>
                <w:color w:val="000000"/>
                <w:sz w:val="18"/>
                <w:szCs w:val="18"/>
                <w:lang w:eastAsia="en-CA"/>
              </w:rPr>
            </w:pPr>
            <w:r>
              <w:rPr>
                <w:color w:val="000000"/>
                <w:sz w:val="18"/>
                <w:szCs w:val="18"/>
                <w:lang w:eastAsia="en-CA"/>
              </w:rPr>
              <w:t>716.92</w:t>
            </w:r>
          </w:p>
        </w:tc>
        <w:tc>
          <w:tcPr>
            <w:tcW w:w="1472" w:type="dxa"/>
            <w:tcBorders>
              <w:top w:val="nil"/>
              <w:left w:val="nil"/>
              <w:bottom w:val="single" w:sz="4" w:space="0" w:color="auto"/>
              <w:right w:val="single" w:sz="4" w:space="0" w:color="auto"/>
            </w:tcBorders>
            <w:shd w:val="clear" w:color="auto" w:fill="auto"/>
            <w:noWrap/>
          </w:tcPr>
          <w:p w14:paraId="50C22DD6" w14:textId="7D548DAB" w:rsidR="00987932" w:rsidRDefault="0096095E">
            <w:pPr>
              <w:jc w:val="right"/>
              <w:rPr>
                <w:color w:val="000000"/>
                <w:sz w:val="18"/>
                <w:szCs w:val="18"/>
                <w:lang w:eastAsia="en-CA"/>
              </w:rPr>
            </w:pPr>
            <w:r>
              <w:rPr>
                <w:color w:val="000000"/>
                <w:sz w:val="18"/>
                <w:szCs w:val="18"/>
                <w:lang w:eastAsia="en-CA"/>
              </w:rPr>
              <w:t>1,496,571</w:t>
            </w:r>
          </w:p>
        </w:tc>
        <w:tc>
          <w:tcPr>
            <w:tcW w:w="1472" w:type="dxa"/>
            <w:tcBorders>
              <w:top w:val="nil"/>
              <w:left w:val="nil"/>
              <w:bottom w:val="single" w:sz="4" w:space="0" w:color="auto"/>
              <w:right w:val="single" w:sz="4" w:space="0" w:color="auto"/>
            </w:tcBorders>
            <w:shd w:val="clear" w:color="auto" w:fill="auto"/>
            <w:noWrap/>
          </w:tcPr>
          <w:p w14:paraId="44653958" w14:textId="3AC7720A" w:rsidR="00987932" w:rsidRDefault="008E3065">
            <w:pPr>
              <w:jc w:val="right"/>
              <w:rPr>
                <w:color w:val="000000"/>
                <w:sz w:val="18"/>
                <w:szCs w:val="18"/>
                <w:lang w:eastAsia="en-CA"/>
              </w:rPr>
            </w:pPr>
            <w:r>
              <w:rPr>
                <w:color w:val="000000"/>
                <w:sz w:val="18"/>
                <w:szCs w:val="18"/>
                <w:lang w:eastAsia="en-CA"/>
              </w:rPr>
              <w:t>0</w:t>
            </w:r>
          </w:p>
        </w:tc>
        <w:tc>
          <w:tcPr>
            <w:tcW w:w="872" w:type="dxa"/>
            <w:tcBorders>
              <w:top w:val="nil"/>
              <w:left w:val="nil"/>
              <w:bottom w:val="single" w:sz="4" w:space="0" w:color="auto"/>
              <w:right w:val="single" w:sz="4" w:space="0" w:color="auto"/>
            </w:tcBorders>
            <w:shd w:val="clear" w:color="auto" w:fill="auto"/>
            <w:noWrap/>
          </w:tcPr>
          <w:p w14:paraId="7A55AD32" w14:textId="34889923" w:rsidR="00987932" w:rsidRDefault="001067AF">
            <w:pPr>
              <w:jc w:val="right"/>
              <w:rPr>
                <w:color w:val="000000"/>
                <w:sz w:val="18"/>
                <w:szCs w:val="18"/>
                <w:lang w:eastAsia="en-CA"/>
              </w:rPr>
            </w:pPr>
            <w:r>
              <w:rPr>
                <w:color w:val="000000"/>
                <w:sz w:val="18"/>
                <w:szCs w:val="18"/>
                <w:lang w:eastAsia="en-CA"/>
              </w:rPr>
              <w:t>n/a</w:t>
            </w:r>
          </w:p>
        </w:tc>
        <w:tc>
          <w:tcPr>
            <w:tcW w:w="769" w:type="dxa"/>
            <w:tcBorders>
              <w:top w:val="nil"/>
              <w:left w:val="nil"/>
              <w:bottom w:val="single" w:sz="4" w:space="0" w:color="auto"/>
              <w:right w:val="single" w:sz="4" w:space="0" w:color="auto"/>
            </w:tcBorders>
            <w:shd w:val="clear" w:color="auto" w:fill="auto"/>
            <w:noWrap/>
          </w:tcPr>
          <w:p w14:paraId="43E25B43" w14:textId="45633FDB" w:rsidR="00987932" w:rsidRPr="001C15F2" w:rsidRDefault="001067AF">
            <w:pPr>
              <w:jc w:val="center"/>
              <w:rPr>
                <w:color w:val="000000"/>
                <w:sz w:val="18"/>
                <w:szCs w:val="18"/>
                <w:lang w:eastAsia="en-CA"/>
              </w:rPr>
            </w:pPr>
            <w:r>
              <w:rPr>
                <w:color w:val="000000"/>
                <w:sz w:val="18"/>
                <w:szCs w:val="18"/>
                <w:lang w:eastAsia="en-CA"/>
              </w:rPr>
              <w:t>n/a</w:t>
            </w:r>
          </w:p>
        </w:tc>
      </w:tr>
      <w:tr w:rsidR="00746650" w:rsidRPr="001C15F2" w14:paraId="5DC76663" w14:textId="77777777" w:rsidTr="000863B2">
        <w:trPr>
          <w:trHeight w:val="431"/>
        </w:trPr>
        <w:tc>
          <w:tcPr>
            <w:tcW w:w="3525" w:type="dxa"/>
            <w:gridSpan w:val="2"/>
            <w:tcBorders>
              <w:top w:val="nil"/>
              <w:left w:val="single" w:sz="4" w:space="0" w:color="auto"/>
              <w:bottom w:val="single" w:sz="4" w:space="0" w:color="auto"/>
              <w:right w:val="single" w:sz="4" w:space="0" w:color="auto"/>
            </w:tcBorders>
            <w:shd w:val="clear" w:color="auto" w:fill="auto"/>
            <w:noWrap/>
            <w:hideMark/>
          </w:tcPr>
          <w:p w14:paraId="56CE4E4F" w14:textId="77777777" w:rsidR="00287885" w:rsidRPr="001C15F2" w:rsidRDefault="00287885" w:rsidP="00287885">
            <w:pPr>
              <w:jc w:val="right"/>
              <w:rPr>
                <w:i/>
                <w:iCs/>
                <w:color w:val="000000"/>
                <w:sz w:val="18"/>
                <w:szCs w:val="18"/>
                <w:lang w:eastAsia="en-CA"/>
              </w:rPr>
            </w:pPr>
            <w:r w:rsidRPr="001C15F2">
              <w:rPr>
                <w:i/>
                <w:iCs/>
                <w:color w:val="000000"/>
                <w:sz w:val="18"/>
                <w:szCs w:val="18"/>
                <w:lang w:eastAsia="en-CA"/>
              </w:rPr>
              <w:t>Subtotal investment project in the RAC manufacturing sector</w:t>
            </w:r>
          </w:p>
        </w:tc>
        <w:tc>
          <w:tcPr>
            <w:tcW w:w="1313" w:type="dxa"/>
            <w:tcBorders>
              <w:top w:val="nil"/>
              <w:left w:val="nil"/>
              <w:bottom w:val="single" w:sz="4" w:space="0" w:color="auto"/>
              <w:right w:val="single" w:sz="4" w:space="0" w:color="auto"/>
            </w:tcBorders>
            <w:shd w:val="clear" w:color="auto" w:fill="auto"/>
            <w:noWrap/>
          </w:tcPr>
          <w:p w14:paraId="439F06D7" w14:textId="31CC8259" w:rsidR="00287885" w:rsidRPr="00F86372" w:rsidRDefault="00C04AA6" w:rsidP="00287885">
            <w:pPr>
              <w:jc w:val="right"/>
              <w:rPr>
                <w:i/>
                <w:iCs/>
                <w:color w:val="000000"/>
                <w:sz w:val="18"/>
                <w:szCs w:val="18"/>
                <w:lang w:eastAsia="en-CA"/>
              </w:rPr>
            </w:pPr>
            <w:r>
              <w:rPr>
                <w:i/>
                <w:iCs/>
                <w:color w:val="000000"/>
                <w:sz w:val="18"/>
                <w:szCs w:val="18"/>
                <w:lang w:eastAsia="en-CA"/>
              </w:rPr>
              <w:t>1</w:t>
            </w:r>
            <w:r w:rsidR="005131D0">
              <w:rPr>
                <w:i/>
                <w:iCs/>
                <w:color w:val="000000"/>
                <w:sz w:val="18"/>
                <w:szCs w:val="18"/>
                <w:lang w:eastAsia="en-CA"/>
              </w:rPr>
              <w:t>,295.56</w:t>
            </w:r>
          </w:p>
        </w:tc>
        <w:tc>
          <w:tcPr>
            <w:tcW w:w="1472" w:type="dxa"/>
            <w:tcBorders>
              <w:top w:val="nil"/>
              <w:left w:val="nil"/>
              <w:bottom w:val="single" w:sz="4" w:space="0" w:color="auto"/>
              <w:right w:val="single" w:sz="4" w:space="0" w:color="auto"/>
            </w:tcBorders>
            <w:shd w:val="clear" w:color="auto" w:fill="auto"/>
            <w:noWrap/>
          </w:tcPr>
          <w:p w14:paraId="46D62D4A" w14:textId="73192711" w:rsidR="00287885" w:rsidRPr="00F86372" w:rsidRDefault="0065272C" w:rsidP="00287885">
            <w:pPr>
              <w:jc w:val="right"/>
              <w:rPr>
                <w:i/>
                <w:iCs/>
                <w:color w:val="000000"/>
                <w:sz w:val="18"/>
                <w:szCs w:val="18"/>
                <w:lang w:eastAsia="en-CA"/>
              </w:rPr>
            </w:pPr>
            <w:r>
              <w:rPr>
                <w:i/>
                <w:iCs/>
                <w:color w:val="000000"/>
                <w:sz w:val="18"/>
                <w:szCs w:val="18"/>
                <w:lang w:eastAsia="en-CA"/>
              </w:rPr>
              <w:t>2,438,478</w:t>
            </w:r>
          </w:p>
        </w:tc>
        <w:tc>
          <w:tcPr>
            <w:tcW w:w="1472" w:type="dxa"/>
            <w:tcBorders>
              <w:top w:val="single" w:sz="4" w:space="0" w:color="auto"/>
              <w:left w:val="single" w:sz="4" w:space="0" w:color="auto"/>
              <w:bottom w:val="single" w:sz="4" w:space="0" w:color="auto"/>
              <w:right w:val="single" w:sz="4" w:space="0" w:color="auto"/>
            </w:tcBorders>
            <w:shd w:val="clear" w:color="auto" w:fill="auto"/>
            <w:noWrap/>
          </w:tcPr>
          <w:p w14:paraId="219438CA" w14:textId="17BC902D" w:rsidR="00287885" w:rsidRPr="00F369C7" w:rsidRDefault="00287885" w:rsidP="00F369C7">
            <w:pPr>
              <w:ind w:right="-3"/>
              <w:jc w:val="right"/>
              <w:rPr>
                <w:i/>
                <w:color w:val="000000"/>
                <w:sz w:val="18"/>
                <w:szCs w:val="18"/>
                <w:lang w:eastAsia="en-CA"/>
              </w:rPr>
            </w:pPr>
            <w:r w:rsidRPr="00F369C7">
              <w:rPr>
                <w:i/>
                <w:color w:val="000000"/>
                <w:sz w:val="18"/>
                <w:szCs w:val="18"/>
                <w:lang w:eastAsia="en-CA"/>
              </w:rPr>
              <w:t>7,003,31</w:t>
            </w:r>
            <w:r w:rsidR="007E4CB3">
              <w:rPr>
                <w:i/>
                <w:color w:val="000000"/>
                <w:sz w:val="18"/>
                <w:szCs w:val="18"/>
                <w:lang w:eastAsia="en-CA"/>
              </w:rPr>
              <w:t>1</w:t>
            </w:r>
          </w:p>
        </w:tc>
        <w:tc>
          <w:tcPr>
            <w:tcW w:w="872" w:type="dxa"/>
            <w:tcBorders>
              <w:top w:val="single" w:sz="4" w:space="0" w:color="auto"/>
              <w:left w:val="nil"/>
              <w:bottom w:val="single" w:sz="4" w:space="0" w:color="auto"/>
              <w:right w:val="single" w:sz="4" w:space="0" w:color="auto"/>
            </w:tcBorders>
            <w:shd w:val="clear" w:color="auto" w:fill="auto"/>
            <w:noWrap/>
          </w:tcPr>
          <w:p w14:paraId="4E536D1B" w14:textId="4211BAD4" w:rsidR="00287885" w:rsidRPr="00F369C7" w:rsidRDefault="00F369C7" w:rsidP="00F369C7">
            <w:pPr>
              <w:jc w:val="right"/>
              <w:rPr>
                <w:i/>
                <w:color w:val="000000"/>
                <w:sz w:val="18"/>
                <w:szCs w:val="18"/>
                <w:lang w:eastAsia="en-CA"/>
              </w:rPr>
            </w:pPr>
            <w:r w:rsidRPr="00F369C7">
              <w:rPr>
                <w:i/>
                <w:iCs/>
                <w:color w:val="000000"/>
                <w:sz w:val="18"/>
                <w:szCs w:val="18"/>
                <w:lang w:eastAsia="en-CA"/>
              </w:rPr>
              <w:t>**</w:t>
            </w:r>
            <w:r w:rsidR="00123C6F" w:rsidRPr="00F369C7">
              <w:rPr>
                <w:i/>
                <w:color w:val="000000"/>
                <w:sz w:val="18"/>
                <w:szCs w:val="18"/>
                <w:lang w:eastAsia="en-CA"/>
              </w:rPr>
              <w:t>5.4</w:t>
            </w:r>
            <w:r w:rsidR="00497664" w:rsidRPr="00F369C7">
              <w:rPr>
                <w:i/>
                <w:color w:val="000000"/>
                <w:sz w:val="18"/>
                <w:szCs w:val="18"/>
                <w:lang w:eastAsia="en-CA"/>
              </w:rPr>
              <w:t>1</w:t>
            </w:r>
          </w:p>
        </w:tc>
        <w:tc>
          <w:tcPr>
            <w:tcW w:w="769" w:type="dxa"/>
            <w:tcBorders>
              <w:top w:val="nil"/>
              <w:left w:val="nil"/>
              <w:bottom w:val="single" w:sz="4" w:space="0" w:color="auto"/>
              <w:right w:val="single" w:sz="4" w:space="0" w:color="auto"/>
            </w:tcBorders>
            <w:shd w:val="clear" w:color="auto" w:fill="auto"/>
            <w:noWrap/>
            <w:hideMark/>
          </w:tcPr>
          <w:p w14:paraId="718D88D6" w14:textId="77777777" w:rsidR="00287885" w:rsidRPr="00F86372" w:rsidRDefault="00287885" w:rsidP="00287885">
            <w:pPr>
              <w:jc w:val="center"/>
              <w:rPr>
                <w:i/>
                <w:iCs/>
                <w:color w:val="000000"/>
                <w:sz w:val="18"/>
                <w:szCs w:val="18"/>
                <w:lang w:eastAsia="en-CA"/>
              </w:rPr>
            </w:pPr>
            <w:r w:rsidRPr="00F86372">
              <w:rPr>
                <w:i/>
                <w:iCs/>
                <w:color w:val="000000"/>
                <w:sz w:val="18"/>
                <w:szCs w:val="18"/>
                <w:lang w:eastAsia="en-CA"/>
              </w:rPr>
              <w:t>UNIDO</w:t>
            </w:r>
          </w:p>
        </w:tc>
      </w:tr>
      <w:tr w:rsidR="004D7D27" w:rsidRPr="001C15F2" w14:paraId="441D0FA3" w14:textId="77777777" w:rsidTr="000863B2">
        <w:trPr>
          <w:trHeight w:val="220"/>
        </w:trPr>
        <w:tc>
          <w:tcPr>
            <w:tcW w:w="3525" w:type="dxa"/>
            <w:gridSpan w:val="2"/>
            <w:tcBorders>
              <w:top w:val="nil"/>
              <w:left w:val="single" w:sz="4" w:space="0" w:color="auto"/>
              <w:bottom w:val="single" w:sz="4" w:space="0" w:color="auto"/>
              <w:right w:val="single" w:sz="4" w:space="0" w:color="auto"/>
            </w:tcBorders>
            <w:shd w:val="clear" w:color="auto" w:fill="auto"/>
            <w:noWrap/>
            <w:hideMark/>
          </w:tcPr>
          <w:p w14:paraId="45AFCC7D" w14:textId="31FB817D" w:rsidR="00BF7207" w:rsidRPr="001C15F2" w:rsidRDefault="00C85936">
            <w:pPr>
              <w:jc w:val="right"/>
              <w:rPr>
                <w:i/>
                <w:iCs/>
                <w:color w:val="000000"/>
                <w:sz w:val="18"/>
                <w:szCs w:val="18"/>
                <w:lang w:eastAsia="en-CA"/>
              </w:rPr>
            </w:pPr>
            <w:r>
              <w:rPr>
                <w:i/>
                <w:iCs/>
                <w:color w:val="000000"/>
                <w:sz w:val="18"/>
                <w:szCs w:val="18"/>
                <w:lang w:eastAsia="en-CA"/>
              </w:rPr>
              <w:t>PMU</w:t>
            </w:r>
            <w:r w:rsidR="00BF7207" w:rsidRPr="001C15F2">
              <w:rPr>
                <w:i/>
                <w:iCs/>
                <w:color w:val="000000"/>
                <w:sz w:val="18"/>
                <w:szCs w:val="18"/>
                <w:lang w:eastAsia="en-CA"/>
              </w:rPr>
              <w:t xml:space="preserve"> for RAC investment project</w:t>
            </w:r>
          </w:p>
        </w:tc>
        <w:tc>
          <w:tcPr>
            <w:tcW w:w="1313" w:type="dxa"/>
            <w:tcBorders>
              <w:top w:val="nil"/>
              <w:left w:val="single" w:sz="4" w:space="0" w:color="auto"/>
              <w:bottom w:val="single" w:sz="4" w:space="0" w:color="auto"/>
              <w:right w:val="single" w:sz="4" w:space="0" w:color="auto"/>
            </w:tcBorders>
            <w:shd w:val="clear" w:color="auto" w:fill="auto"/>
            <w:noWrap/>
          </w:tcPr>
          <w:p w14:paraId="0444C02A" w14:textId="6D73E577" w:rsidR="00BF7207" w:rsidRPr="00F86372" w:rsidRDefault="00BF7207">
            <w:pPr>
              <w:jc w:val="right"/>
              <w:rPr>
                <w:i/>
                <w:iCs/>
                <w:color w:val="000000"/>
                <w:sz w:val="18"/>
                <w:szCs w:val="18"/>
                <w:lang w:eastAsia="en-CA"/>
              </w:rPr>
            </w:pPr>
            <w:r w:rsidRPr="00F86372">
              <w:rPr>
                <w:i/>
                <w:iCs/>
                <w:color w:val="000000"/>
                <w:sz w:val="18"/>
                <w:szCs w:val="18"/>
                <w:lang w:eastAsia="en-CA"/>
              </w:rPr>
              <w:t>n/a</w:t>
            </w:r>
          </w:p>
        </w:tc>
        <w:tc>
          <w:tcPr>
            <w:tcW w:w="1472" w:type="dxa"/>
            <w:tcBorders>
              <w:top w:val="nil"/>
              <w:left w:val="single" w:sz="4" w:space="0" w:color="auto"/>
              <w:bottom w:val="single" w:sz="4" w:space="0" w:color="auto"/>
              <w:right w:val="single" w:sz="4" w:space="0" w:color="auto"/>
            </w:tcBorders>
            <w:shd w:val="clear" w:color="auto" w:fill="auto"/>
            <w:noWrap/>
          </w:tcPr>
          <w:p w14:paraId="5C8CBC2F" w14:textId="08290D70" w:rsidR="004539B6" w:rsidRPr="00F86372" w:rsidRDefault="00FB25CC" w:rsidP="00A02394">
            <w:pPr>
              <w:jc w:val="right"/>
              <w:rPr>
                <w:i/>
                <w:iCs/>
                <w:color w:val="000000"/>
                <w:sz w:val="18"/>
                <w:szCs w:val="18"/>
                <w:lang w:eastAsia="en-CA"/>
              </w:rPr>
            </w:pPr>
            <w:r w:rsidRPr="00F86372">
              <w:rPr>
                <w:i/>
                <w:iCs/>
                <w:color w:val="000000"/>
                <w:sz w:val="18"/>
                <w:szCs w:val="18"/>
                <w:lang w:eastAsia="en-CA"/>
              </w:rPr>
              <w:t>n/a</w:t>
            </w:r>
          </w:p>
        </w:tc>
        <w:tc>
          <w:tcPr>
            <w:tcW w:w="1472" w:type="dxa"/>
            <w:tcBorders>
              <w:top w:val="nil"/>
              <w:left w:val="single" w:sz="4" w:space="0" w:color="auto"/>
              <w:bottom w:val="single" w:sz="4" w:space="0" w:color="auto"/>
              <w:right w:val="single" w:sz="4" w:space="0" w:color="auto"/>
            </w:tcBorders>
            <w:shd w:val="clear" w:color="auto" w:fill="auto"/>
            <w:noWrap/>
          </w:tcPr>
          <w:p w14:paraId="1E1C485E" w14:textId="76E7A1A6" w:rsidR="00BF7207" w:rsidRPr="00F86372" w:rsidRDefault="00287885">
            <w:pPr>
              <w:jc w:val="right"/>
              <w:rPr>
                <w:i/>
                <w:iCs/>
                <w:color w:val="000000"/>
                <w:sz w:val="18"/>
                <w:szCs w:val="18"/>
                <w:lang w:eastAsia="en-CA"/>
              </w:rPr>
            </w:pPr>
            <w:r w:rsidRPr="006A75F1">
              <w:rPr>
                <w:i/>
                <w:iCs/>
                <w:color w:val="000000"/>
                <w:sz w:val="18"/>
                <w:szCs w:val="18"/>
                <w:lang w:eastAsia="en-CA"/>
              </w:rPr>
              <w:t>595,281</w:t>
            </w:r>
          </w:p>
        </w:tc>
        <w:tc>
          <w:tcPr>
            <w:tcW w:w="872" w:type="dxa"/>
            <w:tcBorders>
              <w:top w:val="nil"/>
              <w:left w:val="nil"/>
              <w:bottom w:val="single" w:sz="4" w:space="0" w:color="auto"/>
              <w:right w:val="single" w:sz="4" w:space="0" w:color="auto"/>
            </w:tcBorders>
            <w:shd w:val="clear" w:color="auto" w:fill="auto"/>
            <w:noWrap/>
          </w:tcPr>
          <w:p w14:paraId="3E110A33" w14:textId="570CA731" w:rsidR="00BF7207" w:rsidRPr="00F86372" w:rsidRDefault="00FB25CC">
            <w:pPr>
              <w:jc w:val="right"/>
              <w:rPr>
                <w:i/>
                <w:iCs/>
                <w:color w:val="000000"/>
                <w:sz w:val="18"/>
                <w:szCs w:val="18"/>
                <w:lang w:eastAsia="en-CA"/>
              </w:rPr>
            </w:pPr>
            <w:r w:rsidRPr="00F86372">
              <w:rPr>
                <w:i/>
                <w:iCs/>
                <w:color w:val="000000"/>
                <w:sz w:val="18"/>
                <w:szCs w:val="18"/>
                <w:lang w:eastAsia="en-CA"/>
              </w:rPr>
              <w:t>n/a</w:t>
            </w:r>
          </w:p>
        </w:tc>
        <w:tc>
          <w:tcPr>
            <w:tcW w:w="769" w:type="dxa"/>
            <w:tcBorders>
              <w:top w:val="nil"/>
              <w:left w:val="nil"/>
              <w:bottom w:val="single" w:sz="4" w:space="0" w:color="auto"/>
              <w:right w:val="single" w:sz="4" w:space="0" w:color="auto"/>
            </w:tcBorders>
            <w:shd w:val="clear" w:color="auto" w:fill="auto"/>
            <w:noWrap/>
            <w:hideMark/>
          </w:tcPr>
          <w:p w14:paraId="2EC12E61" w14:textId="77777777" w:rsidR="00BF7207" w:rsidRPr="00F86372" w:rsidRDefault="00BF7207">
            <w:pPr>
              <w:jc w:val="center"/>
              <w:rPr>
                <w:i/>
                <w:iCs/>
                <w:color w:val="000000"/>
                <w:sz w:val="18"/>
                <w:szCs w:val="18"/>
                <w:lang w:eastAsia="en-CA"/>
              </w:rPr>
            </w:pPr>
            <w:r w:rsidRPr="00F86372">
              <w:rPr>
                <w:i/>
                <w:iCs/>
                <w:color w:val="000000"/>
                <w:sz w:val="18"/>
                <w:szCs w:val="18"/>
                <w:lang w:eastAsia="en-CA"/>
              </w:rPr>
              <w:t>UNIDO</w:t>
            </w:r>
          </w:p>
        </w:tc>
      </w:tr>
      <w:tr w:rsidR="00746650" w:rsidRPr="001C15F2" w14:paraId="77BB4F79" w14:textId="77777777" w:rsidTr="000863B2">
        <w:trPr>
          <w:trHeight w:val="204"/>
        </w:trPr>
        <w:tc>
          <w:tcPr>
            <w:tcW w:w="1382" w:type="dxa"/>
            <w:vMerge w:val="restart"/>
            <w:tcBorders>
              <w:top w:val="nil"/>
              <w:left w:val="single" w:sz="4" w:space="0" w:color="auto"/>
              <w:bottom w:val="single" w:sz="4" w:space="0" w:color="auto"/>
              <w:right w:val="single" w:sz="4" w:space="0" w:color="auto"/>
            </w:tcBorders>
            <w:shd w:val="clear" w:color="auto" w:fill="auto"/>
            <w:noWrap/>
            <w:hideMark/>
          </w:tcPr>
          <w:p w14:paraId="29EDB63C" w14:textId="77777777" w:rsidR="007E18C7" w:rsidRPr="001C15F2" w:rsidRDefault="007E18C7" w:rsidP="007E18C7">
            <w:pPr>
              <w:jc w:val="left"/>
              <w:rPr>
                <w:color w:val="000000"/>
                <w:sz w:val="18"/>
                <w:szCs w:val="18"/>
                <w:lang w:eastAsia="en-CA"/>
              </w:rPr>
            </w:pPr>
            <w:r w:rsidRPr="001C15F2">
              <w:rPr>
                <w:color w:val="000000"/>
                <w:sz w:val="18"/>
                <w:szCs w:val="18"/>
                <w:lang w:eastAsia="en-CA"/>
              </w:rPr>
              <w:t xml:space="preserve">Servicing sector </w:t>
            </w:r>
          </w:p>
        </w:tc>
        <w:tc>
          <w:tcPr>
            <w:tcW w:w="2143" w:type="dxa"/>
            <w:vMerge w:val="restart"/>
            <w:tcBorders>
              <w:top w:val="nil"/>
              <w:left w:val="single" w:sz="4" w:space="0" w:color="auto"/>
              <w:bottom w:val="single" w:sz="4" w:space="0" w:color="auto"/>
              <w:right w:val="single" w:sz="4" w:space="0" w:color="auto"/>
            </w:tcBorders>
            <w:noWrap/>
            <w:hideMark/>
          </w:tcPr>
          <w:p w14:paraId="63356B1F" w14:textId="7DCAFF3E" w:rsidR="007E18C7" w:rsidRPr="001C15F2" w:rsidRDefault="007E18C7" w:rsidP="007E18C7">
            <w:pPr>
              <w:jc w:val="left"/>
              <w:rPr>
                <w:color w:val="000000"/>
                <w:sz w:val="18"/>
                <w:szCs w:val="18"/>
                <w:lang w:eastAsia="en-CA"/>
              </w:rPr>
            </w:pPr>
            <w:r>
              <w:rPr>
                <w:color w:val="000000"/>
                <w:sz w:val="18"/>
                <w:szCs w:val="18"/>
                <w:lang w:eastAsia="en-CA"/>
              </w:rPr>
              <w:t xml:space="preserve">Various </w:t>
            </w:r>
          </w:p>
          <w:p w14:paraId="1F74E35B" w14:textId="12370131" w:rsidR="007E18C7" w:rsidRPr="001C15F2" w:rsidRDefault="007E18C7" w:rsidP="007E18C7">
            <w:pPr>
              <w:jc w:val="right"/>
              <w:rPr>
                <w:color w:val="000000"/>
                <w:sz w:val="18"/>
                <w:szCs w:val="18"/>
                <w:lang w:eastAsia="en-CA"/>
              </w:rPr>
            </w:pPr>
          </w:p>
        </w:tc>
        <w:tc>
          <w:tcPr>
            <w:tcW w:w="1313" w:type="dxa"/>
            <w:tcBorders>
              <w:top w:val="single" w:sz="4" w:space="0" w:color="auto"/>
              <w:left w:val="single" w:sz="4" w:space="0" w:color="auto"/>
              <w:bottom w:val="single" w:sz="4" w:space="0" w:color="auto"/>
              <w:right w:val="single" w:sz="4" w:space="0" w:color="auto"/>
            </w:tcBorders>
            <w:noWrap/>
          </w:tcPr>
          <w:p w14:paraId="45B7A448" w14:textId="424F5AA0" w:rsidR="007E18C7" w:rsidRPr="007E18C7" w:rsidRDefault="007E18C7" w:rsidP="00F77990">
            <w:pPr>
              <w:jc w:val="right"/>
              <w:rPr>
                <w:color w:val="000000"/>
                <w:sz w:val="18"/>
                <w:szCs w:val="18"/>
                <w:lang w:eastAsia="en-CA"/>
              </w:rPr>
            </w:pPr>
            <w:r w:rsidRPr="00213C64">
              <w:rPr>
                <w:sz w:val="18"/>
                <w:szCs w:val="18"/>
              </w:rPr>
              <w:t>1,206.55</w:t>
            </w:r>
          </w:p>
        </w:tc>
        <w:tc>
          <w:tcPr>
            <w:tcW w:w="1472" w:type="dxa"/>
            <w:tcBorders>
              <w:top w:val="single" w:sz="4" w:space="0" w:color="auto"/>
              <w:left w:val="single" w:sz="4" w:space="0" w:color="auto"/>
              <w:bottom w:val="single" w:sz="4" w:space="0" w:color="auto"/>
              <w:right w:val="single" w:sz="4" w:space="0" w:color="auto"/>
            </w:tcBorders>
          </w:tcPr>
          <w:p w14:paraId="3A82D388" w14:textId="68409AA1" w:rsidR="007E18C7" w:rsidRPr="007E18C7" w:rsidRDefault="007E18C7" w:rsidP="002B7C96">
            <w:pPr>
              <w:jc w:val="right"/>
              <w:rPr>
                <w:color w:val="000000"/>
                <w:sz w:val="18"/>
                <w:szCs w:val="18"/>
                <w:lang w:eastAsia="en-CA"/>
              </w:rPr>
            </w:pPr>
            <w:r w:rsidRPr="00213C64">
              <w:rPr>
                <w:sz w:val="18"/>
                <w:szCs w:val="18"/>
              </w:rPr>
              <w:t>2,568,318</w:t>
            </w:r>
          </w:p>
        </w:tc>
        <w:tc>
          <w:tcPr>
            <w:tcW w:w="1472" w:type="dxa"/>
            <w:tcBorders>
              <w:top w:val="nil"/>
              <w:left w:val="nil"/>
              <w:bottom w:val="single" w:sz="4" w:space="0" w:color="auto"/>
              <w:right w:val="single" w:sz="4" w:space="0" w:color="auto"/>
            </w:tcBorders>
            <w:shd w:val="clear" w:color="auto" w:fill="auto"/>
            <w:noWrap/>
          </w:tcPr>
          <w:p w14:paraId="47F9EE4F" w14:textId="12B059CC" w:rsidR="007E18C7" w:rsidRPr="007E18C7" w:rsidRDefault="007E18C7" w:rsidP="002B7C96">
            <w:pPr>
              <w:jc w:val="right"/>
              <w:rPr>
                <w:color w:val="000000"/>
                <w:sz w:val="18"/>
                <w:szCs w:val="18"/>
                <w:lang w:eastAsia="en-CA"/>
              </w:rPr>
            </w:pPr>
            <w:r w:rsidRPr="00213C64">
              <w:rPr>
                <w:sz w:val="18"/>
                <w:szCs w:val="18"/>
              </w:rPr>
              <w:t>6,153,400</w:t>
            </w:r>
          </w:p>
        </w:tc>
        <w:tc>
          <w:tcPr>
            <w:tcW w:w="872" w:type="dxa"/>
            <w:vMerge w:val="restart"/>
            <w:tcBorders>
              <w:top w:val="nil"/>
              <w:left w:val="single" w:sz="4" w:space="0" w:color="auto"/>
              <w:bottom w:val="single" w:sz="4" w:space="0" w:color="auto"/>
              <w:right w:val="single" w:sz="4" w:space="0" w:color="auto"/>
            </w:tcBorders>
            <w:shd w:val="clear" w:color="auto" w:fill="auto"/>
            <w:noWrap/>
            <w:vAlign w:val="center"/>
          </w:tcPr>
          <w:p w14:paraId="5A3827BC" w14:textId="26FB84DF" w:rsidR="007E18C7" w:rsidRPr="00E16AA4" w:rsidRDefault="007E18C7" w:rsidP="007E18C7">
            <w:pPr>
              <w:jc w:val="right"/>
              <w:rPr>
                <w:color w:val="000000"/>
                <w:sz w:val="18"/>
                <w:szCs w:val="18"/>
                <w:lang w:eastAsia="en-CA"/>
              </w:rPr>
            </w:pPr>
            <w:r>
              <w:rPr>
                <w:color w:val="000000"/>
                <w:sz w:val="18"/>
                <w:szCs w:val="18"/>
                <w:lang w:eastAsia="en-CA"/>
              </w:rPr>
              <w:t>5.10</w:t>
            </w:r>
          </w:p>
        </w:tc>
        <w:tc>
          <w:tcPr>
            <w:tcW w:w="769" w:type="dxa"/>
            <w:tcBorders>
              <w:top w:val="nil"/>
              <w:left w:val="nil"/>
              <w:bottom w:val="single" w:sz="4" w:space="0" w:color="auto"/>
              <w:right w:val="single" w:sz="4" w:space="0" w:color="auto"/>
            </w:tcBorders>
            <w:shd w:val="clear" w:color="auto" w:fill="auto"/>
            <w:noWrap/>
            <w:hideMark/>
          </w:tcPr>
          <w:p w14:paraId="37594BBC" w14:textId="77777777" w:rsidR="007E18C7" w:rsidRPr="001C15F2" w:rsidRDefault="007E18C7" w:rsidP="007E18C7">
            <w:pPr>
              <w:jc w:val="center"/>
              <w:rPr>
                <w:color w:val="000000"/>
                <w:sz w:val="18"/>
                <w:szCs w:val="18"/>
                <w:lang w:eastAsia="en-CA"/>
              </w:rPr>
            </w:pPr>
            <w:r w:rsidRPr="001C15F2">
              <w:rPr>
                <w:color w:val="000000"/>
                <w:sz w:val="18"/>
                <w:szCs w:val="18"/>
                <w:lang w:eastAsia="en-CA"/>
              </w:rPr>
              <w:t>UNIDO</w:t>
            </w:r>
          </w:p>
        </w:tc>
      </w:tr>
      <w:tr w:rsidR="00746650" w:rsidRPr="001C15F2" w14:paraId="2565A78A" w14:textId="77777777" w:rsidTr="000863B2">
        <w:trPr>
          <w:trHeight w:val="152"/>
        </w:trPr>
        <w:tc>
          <w:tcPr>
            <w:tcW w:w="1382" w:type="dxa"/>
            <w:vMerge/>
            <w:tcBorders>
              <w:top w:val="nil"/>
              <w:left w:val="single" w:sz="4" w:space="0" w:color="auto"/>
              <w:bottom w:val="single" w:sz="4" w:space="0" w:color="auto"/>
              <w:right w:val="single" w:sz="4" w:space="0" w:color="auto"/>
            </w:tcBorders>
            <w:vAlign w:val="center"/>
            <w:hideMark/>
          </w:tcPr>
          <w:p w14:paraId="67E4CF8A" w14:textId="77777777" w:rsidR="00F16DB3" w:rsidRPr="001C15F2" w:rsidRDefault="00F16DB3">
            <w:pPr>
              <w:jc w:val="left"/>
              <w:rPr>
                <w:color w:val="000000"/>
                <w:sz w:val="18"/>
                <w:szCs w:val="18"/>
                <w:lang w:eastAsia="en-CA"/>
              </w:rPr>
            </w:pPr>
          </w:p>
        </w:tc>
        <w:tc>
          <w:tcPr>
            <w:tcW w:w="2143" w:type="dxa"/>
            <w:vMerge/>
            <w:tcBorders>
              <w:top w:val="nil"/>
              <w:left w:val="single" w:sz="4" w:space="0" w:color="auto"/>
              <w:bottom w:val="single" w:sz="4" w:space="0" w:color="auto"/>
              <w:right w:val="single" w:sz="4" w:space="0" w:color="auto"/>
            </w:tcBorders>
            <w:hideMark/>
          </w:tcPr>
          <w:p w14:paraId="4FFAC144" w14:textId="77777777" w:rsidR="00F16DB3" w:rsidRPr="001C15F2" w:rsidRDefault="00F16DB3" w:rsidP="00FB25CC">
            <w:pPr>
              <w:jc w:val="right"/>
              <w:rPr>
                <w:color w:val="000000"/>
                <w:sz w:val="18"/>
                <w:szCs w:val="18"/>
                <w:lang w:eastAsia="en-CA"/>
              </w:rPr>
            </w:pPr>
          </w:p>
        </w:tc>
        <w:tc>
          <w:tcPr>
            <w:tcW w:w="1313" w:type="dxa"/>
            <w:tcBorders>
              <w:top w:val="single" w:sz="4" w:space="0" w:color="auto"/>
              <w:left w:val="single" w:sz="4" w:space="0" w:color="auto"/>
              <w:bottom w:val="single" w:sz="4" w:space="0" w:color="auto"/>
              <w:right w:val="single" w:sz="4" w:space="0" w:color="auto"/>
            </w:tcBorders>
          </w:tcPr>
          <w:p w14:paraId="53A82754" w14:textId="6A9D06F1" w:rsidR="00F16DB3" w:rsidRPr="00E16AA4" w:rsidRDefault="000059C9">
            <w:pPr>
              <w:jc w:val="right"/>
              <w:rPr>
                <w:color w:val="000000"/>
                <w:sz w:val="18"/>
                <w:szCs w:val="18"/>
                <w:lang w:eastAsia="en-CA"/>
              </w:rPr>
            </w:pPr>
            <w:r>
              <w:rPr>
                <w:color w:val="000000"/>
                <w:sz w:val="18"/>
                <w:szCs w:val="18"/>
                <w:lang w:eastAsia="en-CA"/>
              </w:rPr>
              <w:t>279.02</w:t>
            </w:r>
          </w:p>
        </w:tc>
        <w:tc>
          <w:tcPr>
            <w:tcW w:w="1472" w:type="dxa"/>
            <w:tcBorders>
              <w:top w:val="single" w:sz="4" w:space="0" w:color="auto"/>
              <w:left w:val="single" w:sz="4" w:space="0" w:color="auto"/>
              <w:bottom w:val="single" w:sz="4" w:space="0" w:color="auto"/>
              <w:right w:val="single" w:sz="4" w:space="0" w:color="auto"/>
            </w:tcBorders>
          </w:tcPr>
          <w:p w14:paraId="499CEE31" w14:textId="4C31FFF7" w:rsidR="00F16DB3" w:rsidRPr="00E16AA4" w:rsidRDefault="000059C9">
            <w:pPr>
              <w:jc w:val="right"/>
              <w:rPr>
                <w:color w:val="000000"/>
                <w:sz w:val="18"/>
                <w:szCs w:val="18"/>
                <w:lang w:eastAsia="en-CA"/>
              </w:rPr>
            </w:pPr>
            <w:r>
              <w:rPr>
                <w:color w:val="000000"/>
                <w:sz w:val="18"/>
                <w:szCs w:val="18"/>
                <w:lang w:eastAsia="en-CA"/>
              </w:rPr>
              <w:t>593,934</w:t>
            </w:r>
          </w:p>
        </w:tc>
        <w:tc>
          <w:tcPr>
            <w:tcW w:w="1472" w:type="dxa"/>
            <w:tcBorders>
              <w:top w:val="nil"/>
              <w:left w:val="nil"/>
              <w:bottom w:val="single" w:sz="4" w:space="0" w:color="auto"/>
              <w:right w:val="single" w:sz="4" w:space="0" w:color="auto"/>
            </w:tcBorders>
            <w:shd w:val="clear" w:color="auto" w:fill="auto"/>
            <w:noWrap/>
          </w:tcPr>
          <w:p w14:paraId="246ABB7F" w14:textId="24B39F27" w:rsidR="00F16DB3" w:rsidRPr="00E16AA4" w:rsidRDefault="00EF46C2">
            <w:pPr>
              <w:jc w:val="right"/>
              <w:rPr>
                <w:color w:val="000000"/>
                <w:sz w:val="18"/>
                <w:szCs w:val="18"/>
                <w:lang w:eastAsia="en-CA"/>
              </w:rPr>
            </w:pPr>
            <w:r>
              <w:rPr>
                <w:color w:val="000000"/>
                <w:sz w:val="18"/>
                <w:szCs w:val="18"/>
                <w:lang w:eastAsia="en-CA"/>
              </w:rPr>
              <w:t>1,423,000</w:t>
            </w:r>
          </w:p>
        </w:tc>
        <w:tc>
          <w:tcPr>
            <w:tcW w:w="872" w:type="dxa"/>
            <w:vMerge/>
            <w:tcBorders>
              <w:top w:val="nil"/>
              <w:left w:val="single" w:sz="4" w:space="0" w:color="auto"/>
              <w:bottom w:val="single" w:sz="4" w:space="0" w:color="auto"/>
              <w:right w:val="single" w:sz="4" w:space="0" w:color="auto"/>
            </w:tcBorders>
          </w:tcPr>
          <w:p w14:paraId="2DA7CDFB" w14:textId="77777777" w:rsidR="00F16DB3" w:rsidRPr="00E16AA4" w:rsidRDefault="00F16DB3">
            <w:pPr>
              <w:jc w:val="right"/>
              <w:rPr>
                <w:color w:val="000000"/>
                <w:sz w:val="18"/>
                <w:szCs w:val="18"/>
                <w:lang w:eastAsia="en-CA"/>
              </w:rPr>
            </w:pPr>
          </w:p>
        </w:tc>
        <w:tc>
          <w:tcPr>
            <w:tcW w:w="769" w:type="dxa"/>
            <w:tcBorders>
              <w:top w:val="nil"/>
              <w:left w:val="nil"/>
              <w:bottom w:val="single" w:sz="4" w:space="0" w:color="auto"/>
              <w:right w:val="single" w:sz="4" w:space="0" w:color="auto"/>
            </w:tcBorders>
            <w:shd w:val="clear" w:color="auto" w:fill="auto"/>
            <w:noWrap/>
            <w:hideMark/>
          </w:tcPr>
          <w:p w14:paraId="1995DDAB" w14:textId="77777777" w:rsidR="00F16DB3" w:rsidRPr="001C15F2" w:rsidRDefault="00F16DB3">
            <w:pPr>
              <w:jc w:val="center"/>
              <w:rPr>
                <w:color w:val="000000"/>
                <w:sz w:val="18"/>
                <w:szCs w:val="18"/>
                <w:lang w:eastAsia="en-CA"/>
              </w:rPr>
            </w:pPr>
            <w:r w:rsidRPr="001C15F2">
              <w:rPr>
                <w:color w:val="000000"/>
                <w:sz w:val="18"/>
                <w:szCs w:val="18"/>
                <w:lang w:eastAsia="en-CA"/>
              </w:rPr>
              <w:t>UNDP</w:t>
            </w:r>
          </w:p>
        </w:tc>
      </w:tr>
      <w:tr w:rsidR="00746650" w:rsidRPr="00935E7B" w14:paraId="69A27C22" w14:textId="77777777" w:rsidTr="000863B2">
        <w:trPr>
          <w:trHeight w:val="206"/>
        </w:trPr>
        <w:tc>
          <w:tcPr>
            <w:tcW w:w="3525" w:type="dxa"/>
            <w:gridSpan w:val="2"/>
            <w:tcBorders>
              <w:top w:val="nil"/>
              <w:left w:val="single" w:sz="4" w:space="0" w:color="auto"/>
              <w:bottom w:val="single" w:sz="4" w:space="0" w:color="auto"/>
              <w:right w:val="single" w:sz="4" w:space="0" w:color="auto"/>
            </w:tcBorders>
          </w:tcPr>
          <w:p w14:paraId="47D9185F" w14:textId="77777777" w:rsidR="007E18C7" w:rsidRPr="001C15F2" w:rsidRDefault="007E18C7" w:rsidP="007E18C7">
            <w:pPr>
              <w:jc w:val="right"/>
              <w:rPr>
                <w:color w:val="000000"/>
                <w:sz w:val="18"/>
                <w:szCs w:val="18"/>
                <w:lang w:eastAsia="en-CA"/>
              </w:rPr>
            </w:pPr>
            <w:r w:rsidRPr="001C15F2">
              <w:rPr>
                <w:i/>
                <w:iCs/>
                <w:color w:val="000000"/>
                <w:sz w:val="18"/>
                <w:szCs w:val="18"/>
                <w:lang w:eastAsia="en-CA"/>
              </w:rPr>
              <w:t>Subtotal servicing sector activities</w:t>
            </w:r>
          </w:p>
        </w:tc>
        <w:tc>
          <w:tcPr>
            <w:tcW w:w="1313" w:type="dxa"/>
            <w:tcBorders>
              <w:top w:val="nil"/>
              <w:left w:val="single" w:sz="4" w:space="0" w:color="auto"/>
              <w:bottom w:val="single" w:sz="4" w:space="0" w:color="auto"/>
              <w:right w:val="single" w:sz="4" w:space="0" w:color="auto"/>
            </w:tcBorders>
            <w:shd w:val="clear" w:color="auto" w:fill="auto"/>
          </w:tcPr>
          <w:p w14:paraId="6E88DA09" w14:textId="09F17D7D" w:rsidR="007E18C7" w:rsidRPr="007E18C7" w:rsidRDefault="007E18C7" w:rsidP="007E18C7">
            <w:pPr>
              <w:jc w:val="right"/>
              <w:rPr>
                <w:i/>
                <w:color w:val="000000"/>
                <w:sz w:val="18"/>
                <w:szCs w:val="18"/>
                <w:highlight w:val="yellow"/>
                <w:lang w:eastAsia="en-CA"/>
              </w:rPr>
            </w:pPr>
            <w:r w:rsidRPr="00935E7B">
              <w:rPr>
                <w:i/>
                <w:sz w:val="18"/>
                <w:szCs w:val="18"/>
              </w:rPr>
              <w:t>1,485.57</w:t>
            </w:r>
          </w:p>
        </w:tc>
        <w:tc>
          <w:tcPr>
            <w:tcW w:w="1472" w:type="dxa"/>
            <w:tcBorders>
              <w:top w:val="nil"/>
              <w:left w:val="single" w:sz="4" w:space="0" w:color="auto"/>
              <w:bottom w:val="single" w:sz="4" w:space="0" w:color="auto"/>
              <w:right w:val="single" w:sz="4" w:space="0" w:color="auto"/>
            </w:tcBorders>
            <w:shd w:val="clear" w:color="auto" w:fill="auto"/>
          </w:tcPr>
          <w:p w14:paraId="13219032" w14:textId="1067C994" w:rsidR="007E18C7" w:rsidRPr="007E18C7" w:rsidRDefault="007E18C7" w:rsidP="007E18C7">
            <w:pPr>
              <w:jc w:val="right"/>
              <w:rPr>
                <w:i/>
                <w:iCs/>
                <w:color w:val="000000"/>
                <w:sz w:val="18"/>
                <w:szCs w:val="18"/>
                <w:lang w:eastAsia="en-CA"/>
              </w:rPr>
            </w:pPr>
            <w:r w:rsidRPr="00935E7B">
              <w:rPr>
                <w:i/>
                <w:sz w:val="18"/>
                <w:szCs w:val="18"/>
              </w:rPr>
              <w:t>3,162,253</w:t>
            </w:r>
          </w:p>
        </w:tc>
        <w:tc>
          <w:tcPr>
            <w:tcW w:w="1472" w:type="dxa"/>
            <w:tcBorders>
              <w:top w:val="nil"/>
              <w:left w:val="single" w:sz="4" w:space="0" w:color="auto"/>
              <w:bottom w:val="single" w:sz="4" w:space="0" w:color="auto"/>
              <w:right w:val="single" w:sz="4" w:space="0" w:color="auto"/>
            </w:tcBorders>
            <w:shd w:val="clear" w:color="auto" w:fill="auto"/>
            <w:noWrap/>
          </w:tcPr>
          <w:p w14:paraId="09A58AA3" w14:textId="6706F474" w:rsidR="007E18C7" w:rsidRPr="007E18C7" w:rsidRDefault="007E18C7" w:rsidP="007E18C7">
            <w:pPr>
              <w:jc w:val="right"/>
              <w:rPr>
                <w:i/>
                <w:iCs/>
                <w:color w:val="000000"/>
                <w:sz w:val="18"/>
                <w:szCs w:val="18"/>
                <w:lang w:eastAsia="en-CA"/>
              </w:rPr>
            </w:pPr>
            <w:r w:rsidRPr="00935E7B">
              <w:rPr>
                <w:i/>
                <w:sz w:val="18"/>
                <w:szCs w:val="18"/>
              </w:rPr>
              <w:t>7,576,400</w:t>
            </w:r>
          </w:p>
        </w:tc>
        <w:tc>
          <w:tcPr>
            <w:tcW w:w="872" w:type="dxa"/>
            <w:tcBorders>
              <w:top w:val="nil"/>
              <w:left w:val="single" w:sz="4" w:space="0" w:color="auto"/>
              <w:bottom w:val="single" w:sz="4" w:space="0" w:color="auto"/>
              <w:right w:val="single" w:sz="4" w:space="0" w:color="auto"/>
            </w:tcBorders>
          </w:tcPr>
          <w:p w14:paraId="2EC432BB" w14:textId="22345BC8" w:rsidR="007E18C7" w:rsidRPr="00F86372" w:rsidRDefault="007E18C7" w:rsidP="007E18C7">
            <w:pPr>
              <w:jc w:val="right"/>
              <w:rPr>
                <w:i/>
                <w:iCs/>
                <w:color w:val="000000"/>
                <w:sz w:val="18"/>
                <w:szCs w:val="18"/>
                <w:lang w:eastAsia="en-CA"/>
              </w:rPr>
            </w:pPr>
            <w:r w:rsidRPr="00F86372">
              <w:rPr>
                <w:i/>
                <w:iCs/>
                <w:color w:val="000000"/>
                <w:sz w:val="18"/>
                <w:szCs w:val="18"/>
                <w:lang w:eastAsia="en-CA"/>
              </w:rPr>
              <w:t>5.1</w:t>
            </w:r>
            <w:r w:rsidR="008D2EF6">
              <w:rPr>
                <w:i/>
                <w:iCs/>
                <w:color w:val="000000"/>
                <w:sz w:val="18"/>
                <w:szCs w:val="18"/>
                <w:lang w:eastAsia="en-CA"/>
              </w:rPr>
              <w:t>0</w:t>
            </w:r>
          </w:p>
        </w:tc>
        <w:tc>
          <w:tcPr>
            <w:tcW w:w="769" w:type="dxa"/>
            <w:tcBorders>
              <w:top w:val="nil"/>
              <w:left w:val="nil"/>
              <w:bottom w:val="single" w:sz="4" w:space="0" w:color="auto"/>
              <w:right w:val="single" w:sz="4" w:space="0" w:color="auto"/>
            </w:tcBorders>
            <w:shd w:val="clear" w:color="auto" w:fill="auto"/>
            <w:noWrap/>
          </w:tcPr>
          <w:p w14:paraId="37DB0D85" w14:textId="77777777" w:rsidR="007E18C7" w:rsidRPr="00F86372" w:rsidRDefault="007E18C7" w:rsidP="007E18C7">
            <w:pPr>
              <w:jc w:val="center"/>
              <w:rPr>
                <w:i/>
                <w:iCs/>
                <w:color w:val="000000"/>
                <w:sz w:val="18"/>
                <w:szCs w:val="18"/>
                <w:lang w:eastAsia="en-CA"/>
              </w:rPr>
            </w:pPr>
            <w:r w:rsidRPr="00F86372">
              <w:rPr>
                <w:i/>
                <w:iCs/>
                <w:color w:val="000000"/>
                <w:sz w:val="18"/>
                <w:szCs w:val="18"/>
                <w:lang w:eastAsia="en-CA"/>
              </w:rPr>
              <w:t>n/a</w:t>
            </w:r>
          </w:p>
        </w:tc>
      </w:tr>
      <w:tr w:rsidR="00746650" w:rsidRPr="001C15F2" w14:paraId="4718E3E3" w14:textId="77777777" w:rsidTr="000863B2">
        <w:trPr>
          <w:trHeight w:val="204"/>
        </w:trPr>
        <w:tc>
          <w:tcPr>
            <w:tcW w:w="3525" w:type="dxa"/>
            <w:gridSpan w:val="2"/>
            <w:vMerge w:val="restart"/>
            <w:tcBorders>
              <w:top w:val="nil"/>
              <w:left w:val="single" w:sz="4" w:space="0" w:color="auto"/>
              <w:right w:val="single" w:sz="4" w:space="0" w:color="auto"/>
            </w:tcBorders>
            <w:shd w:val="clear" w:color="auto" w:fill="auto"/>
            <w:hideMark/>
          </w:tcPr>
          <w:p w14:paraId="0830C69C" w14:textId="533ECA39" w:rsidR="009A0EB9" w:rsidRPr="009A0EB9" w:rsidRDefault="00C85936" w:rsidP="009A0EB9">
            <w:pPr>
              <w:jc w:val="right"/>
              <w:rPr>
                <w:i/>
                <w:iCs/>
                <w:color w:val="000000"/>
                <w:sz w:val="18"/>
                <w:szCs w:val="18"/>
                <w:lang w:eastAsia="en-CA"/>
              </w:rPr>
            </w:pPr>
            <w:r>
              <w:rPr>
                <w:i/>
                <w:iCs/>
                <w:color w:val="000000"/>
                <w:sz w:val="18"/>
                <w:szCs w:val="18"/>
                <w:lang w:eastAsia="en-CA"/>
              </w:rPr>
              <w:t>PMU</w:t>
            </w:r>
            <w:r w:rsidR="009A0EB9" w:rsidRPr="009A0EB9">
              <w:rPr>
                <w:i/>
                <w:iCs/>
                <w:color w:val="000000"/>
                <w:sz w:val="18"/>
                <w:szCs w:val="18"/>
                <w:lang w:eastAsia="en-CA"/>
              </w:rPr>
              <w:t xml:space="preserve"> for servicing sector</w:t>
            </w:r>
          </w:p>
        </w:tc>
        <w:tc>
          <w:tcPr>
            <w:tcW w:w="1313" w:type="dxa"/>
            <w:vMerge w:val="restart"/>
            <w:tcBorders>
              <w:top w:val="nil"/>
              <w:left w:val="single" w:sz="4" w:space="0" w:color="auto"/>
              <w:bottom w:val="single" w:sz="4" w:space="0" w:color="auto"/>
              <w:right w:val="single" w:sz="4" w:space="0" w:color="auto"/>
            </w:tcBorders>
            <w:noWrap/>
          </w:tcPr>
          <w:p w14:paraId="524003CC" w14:textId="0B7D68C8" w:rsidR="009A0EB9" w:rsidRPr="00F86372" w:rsidRDefault="009A0EB9" w:rsidP="009A0EB9">
            <w:pPr>
              <w:jc w:val="right"/>
              <w:rPr>
                <w:i/>
                <w:iCs/>
                <w:color w:val="000000"/>
                <w:sz w:val="18"/>
                <w:szCs w:val="18"/>
                <w:lang w:eastAsia="en-CA"/>
              </w:rPr>
            </w:pPr>
            <w:r w:rsidRPr="00F86372">
              <w:rPr>
                <w:i/>
                <w:iCs/>
                <w:color w:val="000000"/>
                <w:sz w:val="18"/>
                <w:szCs w:val="18"/>
                <w:lang w:eastAsia="en-CA"/>
              </w:rPr>
              <w:t>n/a</w:t>
            </w:r>
          </w:p>
        </w:tc>
        <w:tc>
          <w:tcPr>
            <w:tcW w:w="1472" w:type="dxa"/>
            <w:vMerge w:val="restart"/>
            <w:tcBorders>
              <w:top w:val="nil"/>
              <w:left w:val="single" w:sz="4" w:space="0" w:color="auto"/>
              <w:bottom w:val="single" w:sz="4" w:space="0" w:color="auto"/>
              <w:right w:val="single" w:sz="4" w:space="0" w:color="auto"/>
            </w:tcBorders>
            <w:noWrap/>
          </w:tcPr>
          <w:p w14:paraId="7CDE7AA1" w14:textId="092C2BA4" w:rsidR="009A0EB9" w:rsidRPr="00F86372" w:rsidRDefault="009A0EB9" w:rsidP="002B7C96">
            <w:pPr>
              <w:jc w:val="right"/>
              <w:rPr>
                <w:i/>
                <w:iCs/>
                <w:color w:val="000000"/>
                <w:sz w:val="18"/>
                <w:szCs w:val="18"/>
                <w:lang w:eastAsia="en-CA"/>
              </w:rPr>
            </w:pPr>
            <w:r w:rsidRPr="00F86372">
              <w:rPr>
                <w:i/>
                <w:iCs/>
                <w:color w:val="000000"/>
                <w:sz w:val="18"/>
                <w:szCs w:val="18"/>
                <w:lang w:eastAsia="en-CA"/>
              </w:rPr>
              <w:t>n/a</w:t>
            </w:r>
          </w:p>
        </w:tc>
        <w:tc>
          <w:tcPr>
            <w:tcW w:w="1472" w:type="dxa"/>
            <w:tcBorders>
              <w:top w:val="nil"/>
              <w:left w:val="nil"/>
              <w:bottom w:val="single" w:sz="4" w:space="0" w:color="auto"/>
              <w:right w:val="single" w:sz="4" w:space="0" w:color="auto"/>
            </w:tcBorders>
            <w:shd w:val="clear" w:color="auto" w:fill="auto"/>
            <w:noWrap/>
          </w:tcPr>
          <w:p w14:paraId="7E13644D" w14:textId="2EBE483A" w:rsidR="009A0EB9" w:rsidRPr="00F00595" w:rsidRDefault="007E18C7" w:rsidP="002B7C96">
            <w:pPr>
              <w:jc w:val="right"/>
              <w:rPr>
                <w:i/>
                <w:iCs/>
                <w:color w:val="000000"/>
                <w:sz w:val="18"/>
                <w:szCs w:val="18"/>
                <w:lang w:eastAsia="en-CA"/>
              </w:rPr>
            </w:pPr>
            <w:r w:rsidRPr="00F00595">
              <w:rPr>
                <w:i/>
                <w:iCs/>
                <w:color w:val="000000"/>
                <w:sz w:val="18"/>
                <w:szCs w:val="18"/>
                <w:lang w:eastAsia="en-CA"/>
              </w:rPr>
              <w:t>523,039</w:t>
            </w:r>
          </w:p>
        </w:tc>
        <w:tc>
          <w:tcPr>
            <w:tcW w:w="872" w:type="dxa"/>
            <w:vMerge w:val="restart"/>
            <w:tcBorders>
              <w:top w:val="nil"/>
              <w:left w:val="single" w:sz="4" w:space="0" w:color="auto"/>
              <w:bottom w:val="single" w:sz="4" w:space="0" w:color="auto"/>
              <w:right w:val="single" w:sz="4" w:space="0" w:color="auto"/>
            </w:tcBorders>
            <w:shd w:val="clear" w:color="auto" w:fill="auto"/>
            <w:noWrap/>
          </w:tcPr>
          <w:p w14:paraId="48FBDAE1" w14:textId="7FFEDA22" w:rsidR="009A0EB9" w:rsidRPr="00F86372" w:rsidRDefault="009A0EB9" w:rsidP="009A0EB9">
            <w:pPr>
              <w:jc w:val="right"/>
              <w:rPr>
                <w:i/>
                <w:iCs/>
                <w:color w:val="000000"/>
                <w:sz w:val="18"/>
                <w:szCs w:val="18"/>
                <w:lang w:eastAsia="en-CA"/>
              </w:rPr>
            </w:pPr>
            <w:r w:rsidRPr="00F86372">
              <w:rPr>
                <w:i/>
                <w:iCs/>
                <w:color w:val="000000"/>
                <w:sz w:val="18"/>
                <w:szCs w:val="18"/>
                <w:lang w:eastAsia="en-CA"/>
              </w:rPr>
              <w:t>n/a</w:t>
            </w:r>
          </w:p>
        </w:tc>
        <w:tc>
          <w:tcPr>
            <w:tcW w:w="769" w:type="dxa"/>
            <w:tcBorders>
              <w:top w:val="nil"/>
              <w:left w:val="nil"/>
              <w:bottom w:val="single" w:sz="4" w:space="0" w:color="auto"/>
              <w:right w:val="single" w:sz="4" w:space="0" w:color="auto"/>
            </w:tcBorders>
            <w:shd w:val="clear" w:color="auto" w:fill="auto"/>
            <w:noWrap/>
            <w:hideMark/>
          </w:tcPr>
          <w:p w14:paraId="0108BBCA" w14:textId="77777777" w:rsidR="009A0EB9" w:rsidRPr="00F86372" w:rsidRDefault="009A0EB9" w:rsidP="009A0EB9">
            <w:pPr>
              <w:jc w:val="center"/>
              <w:rPr>
                <w:i/>
                <w:iCs/>
                <w:color w:val="000000"/>
                <w:sz w:val="18"/>
                <w:szCs w:val="18"/>
                <w:lang w:eastAsia="en-CA"/>
              </w:rPr>
            </w:pPr>
            <w:r w:rsidRPr="00F86372">
              <w:rPr>
                <w:i/>
                <w:iCs/>
                <w:color w:val="000000"/>
                <w:sz w:val="18"/>
                <w:szCs w:val="18"/>
                <w:lang w:eastAsia="en-CA"/>
              </w:rPr>
              <w:t>UNIDO</w:t>
            </w:r>
          </w:p>
        </w:tc>
      </w:tr>
      <w:tr w:rsidR="00746650" w:rsidRPr="001C15F2" w14:paraId="6885F143" w14:textId="77777777" w:rsidTr="000863B2">
        <w:trPr>
          <w:trHeight w:val="152"/>
        </w:trPr>
        <w:tc>
          <w:tcPr>
            <w:tcW w:w="3525" w:type="dxa"/>
            <w:gridSpan w:val="2"/>
            <w:vMerge/>
            <w:tcBorders>
              <w:left w:val="single" w:sz="4" w:space="0" w:color="auto"/>
              <w:bottom w:val="single" w:sz="4" w:space="0" w:color="auto"/>
              <w:right w:val="single" w:sz="4" w:space="0" w:color="auto"/>
            </w:tcBorders>
            <w:vAlign w:val="center"/>
            <w:hideMark/>
          </w:tcPr>
          <w:p w14:paraId="002023DF" w14:textId="77777777" w:rsidR="009A0EB9" w:rsidRPr="001C15F2" w:rsidRDefault="009A0EB9">
            <w:pPr>
              <w:jc w:val="left"/>
              <w:rPr>
                <w:color w:val="000000"/>
                <w:sz w:val="18"/>
                <w:szCs w:val="18"/>
                <w:lang w:eastAsia="en-CA"/>
              </w:rPr>
            </w:pPr>
          </w:p>
        </w:tc>
        <w:tc>
          <w:tcPr>
            <w:tcW w:w="1313" w:type="dxa"/>
            <w:vMerge/>
            <w:tcBorders>
              <w:top w:val="nil"/>
              <w:left w:val="single" w:sz="4" w:space="0" w:color="auto"/>
              <w:bottom w:val="single" w:sz="4" w:space="0" w:color="auto"/>
              <w:right w:val="single" w:sz="4" w:space="0" w:color="auto"/>
            </w:tcBorders>
          </w:tcPr>
          <w:p w14:paraId="6C0CD45C" w14:textId="77777777" w:rsidR="009A0EB9" w:rsidRPr="00F86372" w:rsidRDefault="009A0EB9">
            <w:pPr>
              <w:jc w:val="right"/>
              <w:rPr>
                <w:i/>
                <w:iCs/>
                <w:color w:val="000000"/>
                <w:sz w:val="18"/>
                <w:szCs w:val="18"/>
                <w:lang w:eastAsia="en-CA"/>
              </w:rPr>
            </w:pPr>
          </w:p>
        </w:tc>
        <w:tc>
          <w:tcPr>
            <w:tcW w:w="1472" w:type="dxa"/>
            <w:vMerge/>
            <w:tcBorders>
              <w:top w:val="nil"/>
              <w:left w:val="nil"/>
              <w:bottom w:val="single" w:sz="4" w:space="0" w:color="auto"/>
              <w:right w:val="single" w:sz="4" w:space="0" w:color="auto"/>
            </w:tcBorders>
            <w:shd w:val="clear" w:color="auto" w:fill="auto"/>
          </w:tcPr>
          <w:p w14:paraId="433BD006" w14:textId="77777777" w:rsidR="009A0EB9" w:rsidRPr="00F86372" w:rsidRDefault="009A0EB9">
            <w:pPr>
              <w:jc w:val="right"/>
              <w:rPr>
                <w:i/>
                <w:iCs/>
                <w:color w:val="000000"/>
                <w:sz w:val="18"/>
                <w:szCs w:val="18"/>
                <w:lang w:eastAsia="en-CA"/>
              </w:rPr>
            </w:pPr>
          </w:p>
        </w:tc>
        <w:tc>
          <w:tcPr>
            <w:tcW w:w="1472" w:type="dxa"/>
            <w:tcBorders>
              <w:top w:val="nil"/>
              <w:left w:val="nil"/>
              <w:bottom w:val="single" w:sz="4" w:space="0" w:color="auto"/>
              <w:right w:val="single" w:sz="4" w:space="0" w:color="auto"/>
            </w:tcBorders>
            <w:shd w:val="clear" w:color="auto" w:fill="auto"/>
            <w:noWrap/>
          </w:tcPr>
          <w:p w14:paraId="68A84F1E" w14:textId="2A633EC8" w:rsidR="009A0EB9" w:rsidRPr="00F00595" w:rsidRDefault="0052768C">
            <w:pPr>
              <w:jc w:val="right"/>
              <w:rPr>
                <w:i/>
                <w:color w:val="000000"/>
                <w:sz w:val="18"/>
                <w:szCs w:val="18"/>
                <w:lang w:eastAsia="en-CA"/>
              </w:rPr>
            </w:pPr>
            <w:r w:rsidRPr="00F00595">
              <w:rPr>
                <w:i/>
                <w:iCs/>
                <w:color w:val="000000"/>
                <w:sz w:val="18"/>
                <w:szCs w:val="18"/>
                <w:lang w:eastAsia="en-CA"/>
              </w:rPr>
              <w:t>120,955</w:t>
            </w:r>
          </w:p>
        </w:tc>
        <w:tc>
          <w:tcPr>
            <w:tcW w:w="872" w:type="dxa"/>
            <w:vMerge/>
            <w:tcBorders>
              <w:top w:val="nil"/>
              <w:left w:val="single" w:sz="4" w:space="0" w:color="auto"/>
              <w:bottom w:val="single" w:sz="4" w:space="0" w:color="auto"/>
              <w:right w:val="single" w:sz="4" w:space="0" w:color="auto"/>
            </w:tcBorders>
          </w:tcPr>
          <w:p w14:paraId="1BF0230B" w14:textId="77777777" w:rsidR="009A0EB9" w:rsidRPr="00F86372" w:rsidRDefault="009A0EB9">
            <w:pPr>
              <w:jc w:val="right"/>
              <w:rPr>
                <w:i/>
                <w:iCs/>
                <w:color w:val="000000"/>
                <w:sz w:val="18"/>
                <w:szCs w:val="18"/>
                <w:lang w:eastAsia="en-CA"/>
              </w:rPr>
            </w:pPr>
          </w:p>
        </w:tc>
        <w:tc>
          <w:tcPr>
            <w:tcW w:w="769" w:type="dxa"/>
            <w:tcBorders>
              <w:top w:val="nil"/>
              <w:left w:val="nil"/>
              <w:bottom w:val="single" w:sz="4" w:space="0" w:color="auto"/>
              <w:right w:val="single" w:sz="4" w:space="0" w:color="auto"/>
            </w:tcBorders>
            <w:shd w:val="clear" w:color="auto" w:fill="auto"/>
            <w:noWrap/>
            <w:hideMark/>
          </w:tcPr>
          <w:p w14:paraId="667D1B1C" w14:textId="77777777" w:rsidR="009A0EB9" w:rsidRPr="00F86372" w:rsidRDefault="009A0EB9">
            <w:pPr>
              <w:jc w:val="center"/>
              <w:rPr>
                <w:i/>
                <w:iCs/>
                <w:color w:val="000000"/>
                <w:sz w:val="18"/>
                <w:szCs w:val="18"/>
                <w:lang w:eastAsia="en-CA"/>
              </w:rPr>
            </w:pPr>
            <w:r w:rsidRPr="00F86372">
              <w:rPr>
                <w:i/>
                <w:iCs/>
                <w:color w:val="000000"/>
                <w:sz w:val="18"/>
                <w:szCs w:val="18"/>
                <w:lang w:eastAsia="en-CA"/>
              </w:rPr>
              <w:t>UNDP</w:t>
            </w:r>
          </w:p>
        </w:tc>
      </w:tr>
      <w:tr w:rsidR="00746650" w:rsidRPr="001C15F2" w14:paraId="4E313ECA" w14:textId="77777777" w:rsidTr="000863B2">
        <w:trPr>
          <w:trHeight w:val="204"/>
        </w:trPr>
        <w:tc>
          <w:tcPr>
            <w:tcW w:w="3525" w:type="dxa"/>
            <w:gridSpan w:val="2"/>
            <w:tcBorders>
              <w:top w:val="nil"/>
              <w:left w:val="single" w:sz="4" w:space="0" w:color="auto"/>
              <w:bottom w:val="single" w:sz="4" w:space="0" w:color="auto"/>
              <w:right w:val="single" w:sz="4" w:space="0" w:color="auto"/>
            </w:tcBorders>
            <w:shd w:val="clear" w:color="auto" w:fill="auto"/>
            <w:noWrap/>
          </w:tcPr>
          <w:p w14:paraId="149C085B" w14:textId="044B54A7" w:rsidR="007E18C7" w:rsidRPr="0093165A" w:rsidRDefault="007E18C7" w:rsidP="007E18C7">
            <w:pPr>
              <w:jc w:val="left"/>
              <w:rPr>
                <w:b/>
                <w:bCs/>
                <w:i/>
                <w:iCs/>
                <w:color w:val="000000"/>
                <w:sz w:val="18"/>
                <w:szCs w:val="18"/>
                <w:lang w:eastAsia="en-CA"/>
              </w:rPr>
            </w:pPr>
            <w:r w:rsidRPr="0093165A">
              <w:rPr>
                <w:b/>
                <w:bCs/>
                <w:i/>
                <w:iCs/>
                <w:color w:val="000000"/>
                <w:sz w:val="18"/>
                <w:szCs w:val="18"/>
                <w:lang w:eastAsia="en-CA"/>
              </w:rPr>
              <w:t xml:space="preserve">Subtotal all projects (without </w:t>
            </w:r>
            <w:r>
              <w:rPr>
                <w:b/>
                <w:bCs/>
                <w:i/>
                <w:iCs/>
                <w:color w:val="000000"/>
                <w:sz w:val="18"/>
                <w:szCs w:val="18"/>
                <w:lang w:eastAsia="en-CA"/>
              </w:rPr>
              <w:t>PMU</w:t>
            </w:r>
            <w:r w:rsidRPr="0093165A">
              <w:rPr>
                <w:b/>
                <w:bCs/>
                <w:i/>
                <w:iCs/>
                <w:color w:val="000000"/>
                <w:sz w:val="18"/>
                <w:szCs w:val="18"/>
                <w:lang w:eastAsia="en-CA"/>
              </w:rPr>
              <w:t>)</w:t>
            </w:r>
          </w:p>
        </w:tc>
        <w:tc>
          <w:tcPr>
            <w:tcW w:w="1313" w:type="dxa"/>
            <w:tcBorders>
              <w:top w:val="nil"/>
              <w:left w:val="nil"/>
              <w:bottom w:val="single" w:sz="4" w:space="0" w:color="auto"/>
              <w:right w:val="single" w:sz="4" w:space="0" w:color="auto"/>
            </w:tcBorders>
            <w:shd w:val="clear" w:color="auto" w:fill="auto"/>
            <w:noWrap/>
          </w:tcPr>
          <w:p w14:paraId="40F9382A" w14:textId="20DFD0F7" w:rsidR="007E18C7" w:rsidRPr="007E18C7" w:rsidRDefault="007A7543" w:rsidP="007E18C7">
            <w:pPr>
              <w:jc w:val="right"/>
              <w:rPr>
                <w:b/>
                <w:i/>
                <w:color w:val="000000"/>
                <w:sz w:val="18"/>
                <w:szCs w:val="18"/>
                <w:highlight w:val="yellow"/>
                <w:lang w:eastAsia="en-CA"/>
              </w:rPr>
            </w:pPr>
            <w:r w:rsidRPr="00B17A86">
              <w:rPr>
                <w:b/>
                <w:i/>
                <w:sz w:val="18"/>
                <w:szCs w:val="18"/>
              </w:rPr>
              <w:t>3,169.29</w:t>
            </w:r>
          </w:p>
        </w:tc>
        <w:tc>
          <w:tcPr>
            <w:tcW w:w="1472" w:type="dxa"/>
            <w:tcBorders>
              <w:top w:val="nil"/>
              <w:left w:val="nil"/>
              <w:bottom w:val="single" w:sz="4" w:space="0" w:color="auto"/>
              <w:right w:val="single" w:sz="4" w:space="0" w:color="auto"/>
            </w:tcBorders>
            <w:shd w:val="clear" w:color="auto" w:fill="auto"/>
            <w:noWrap/>
          </w:tcPr>
          <w:p w14:paraId="33EC8A6F" w14:textId="75CA2F5A" w:rsidR="007E18C7" w:rsidRPr="009E2E40" w:rsidRDefault="007A7543" w:rsidP="007E18C7">
            <w:pPr>
              <w:jc w:val="right"/>
              <w:rPr>
                <w:b/>
                <w:i/>
                <w:color w:val="000000"/>
                <w:sz w:val="18"/>
                <w:szCs w:val="18"/>
                <w:highlight w:val="yellow"/>
                <w:lang w:eastAsia="en-CA"/>
              </w:rPr>
            </w:pPr>
            <w:r w:rsidRPr="00B17A86">
              <w:rPr>
                <w:b/>
                <w:i/>
                <w:color w:val="000000"/>
                <w:sz w:val="18"/>
                <w:szCs w:val="18"/>
                <w:lang w:eastAsia="en-CA"/>
              </w:rPr>
              <w:t>5,795,458</w:t>
            </w:r>
          </w:p>
        </w:tc>
        <w:tc>
          <w:tcPr>
            <w:tcW w:w="1472" w:type="dxa"/>
            <w:tcBorders>
              <w:top w:val="nil"/>
              <w:left w:val="nil"/>
              <w:bottom w:val="single" w:sz="4" w:space="0" w:color="auto"/>
              <w:right w:val="single" w:sz="4" w:space="0" w:color="auto"/>
            </w:tcBorders>
            <w:shd w:val="clear" w:color="auto" w:fill="auto"/>
            <w:noWrap/>
          </w:tcPr>
          <w:p w14:paraId="1487A2BD" w14:textId="2FDBDF01" w:rsidR="007E18C7" w:rsidRPr="007E18C7" w:rsidRDefault="007E18C7" w:rsidP="002B7C96">
            <w:pPr>
              <w:jc w:val="right"/>
              <w:rPr>
                <w:b/>
                <w:i/>
                <w:color w:val="000000"/>
                <w:sz w:val="18"/>
                <w:szCs w:val="18"/>
                <w:highlight w:val="yellow"/>
                <w:lang w:eastAsia="en-CA"/>
              </w:rPr>
            </w:pPr>
            <w:r w:rsidRPr="00E11E36">
              <w:rPr>
                <w:b/>
                <w:i/>
                <w:sz w:val="18"/>
                <w:szCs w:val="18"/>
              </w:rPr>
              <w:t>15,850,320</w:t>
            </w:r>
          </w:p>
        </w:tc>
        <w:tc>
          <w:tcPr>
            <w:tcW w:w="872" w:type="dxa"/>
            <w:tcBorders>
              <w:top w:val="nil"/>
              <w:left w:val="nil"/>
              <w:bottom w:val="single" w:sz="4" w:space="0" w:color="auto"/>
              <w:right w:val="single" w:sz="4" w:space="0" w:color="auto"/>
            </w:tcBorders>
            <w:shd w:val="clear" w:color="auto" w:fill="auto"/>
            <w:noWrap/>
          </w:tcPr>
          <w:p w14:paraId="327ADB0B" w14:textId="7F6F45AD" w:rsidR="007E18C7" w:rsidRPr="007E18C7" w:rsidRDefault="00B17A86" w:rsidP="002B7C96">
            <w:pPr>
              <w:jc w:val="right"/>
              <w:rPr>
                <w:b/>
                <w:bCs/>
                <w:i/>
                <w:iCs/>
                <w:color w:val="000000"/>
                <w:sz w:val="18"/>
                <w:szCs w:val="18"/>
                <w:lang w:eastAsia="en-CA"/>
              </w:rPr>
            </w:pPr>
            <w:r>
              <w:rPr>
                <w:b/>
                <w:color w:val="000000"/>
                <w:sz w:val="18"/>
                <w:szCs w:val="18"/>
                <w:lang w:eastAsia="en-CA"/>
              </w:rPr>
              <w:t>5.00</w:t>
            </w:r>
          </w:p>
        </w:tc>
        <w:tc>
          <w:tcPr>
            <w:tcW w:w="769" w:type="dxa"/>
            <w:tcBorders>
              <w:top w:val="nil"/>
              <w:left w:val="nil"/>
              <w:bottom w:val="single" w:sz="4" w:space="0" w:color="auto"/>
              <w:right w:val="single" w:sz="4" w:space="0" w:color="auto"/>
            </w:tcBorders>
            <w:shd w:val="clear" w:color="auto" w:fill="auto"/>
            <w:noWrap/>
          </w:tcPr>
          <w:p w14:paraId="2E31F92F" w14:textId="00214A83" w:rsidR="007E18C7" w:rsidRPr="009E2E40" w:rsidRDefault="007E18C7" w:rsidP="007E18C7">
            <w:pPr>
              <w:jc w:val="center"/>
              <w:rPr>
                <w:b/>
                <w:i/>
                <w:color w:val="000000"/>
                <w:sz w:val="18"/>
                <w:szCs w:val="18"/>
                <w:lang w:eastAsia="en-CA"/>
              </w:rPr>
            </w:pPr>
            <w:r w:rsidRPr="009E2E40">
              <w:rPr>
                <w:b/>
                <w:i/>
                <w:color w:val="000000"/>
                <w:sz w:val="18"/>
                <w:szCs w:val="18"/>
                <w:lang w:eastAsia="en-CA"/>
              </w:rPr>
              <w:t>n/a</w:t>
            </w:r>
          </w:p>
        </w:tc>
      </w:tr>
      <w:tr w:rsidR="00746650" w:rsidRPr="001C15F2" w14:paraId="72148CE9" w14:textId="77777777" w:rsidTr="000863B2">
        <w:trPr>
          <w:trHeight w:val="220"/>
        </w:trPr>
        <w:tc>
          <w:tcPr>
            <w:tcW w:w="3525" w:type="dxa"/>
            <w:gridSpan w:val="2"/>
            <w:tcBorders>
              <w:top w:val="nil"/>
              <w:left w:val="single" w:sz="4" w:space="0" w:color="auto"/>
              <w:bottom w:val="single" w:sz="4" w:space="0" w:color="auto"/>
              <w:right w:val="single" w:sz="4" w:space="0" w:color="auto"/>
            </w:tcBorders>
            <w:shd w:val="clear" w:color="auto" w:fill="auto"/>
            <w:noWrap/>
          </w:tcPr>
          <w:p w14:paraId="7D631026" w14:textId="637C0A7D" w:rsidR="00A35A3A" w:rsidRPr="0093165A" w:rsidRDefault="00A35A3A" w:rsidP="00A35A3A">
            <w:pPr>
              <w:jc w:val="left"/>
              <w:rPr>
                <w:b/>
                <w:bCs/>
                <w:i/>
                <w:iCs/>
                <w:color w:val="000000"/>
                <w:sz w:val="18"/>
                <w:szCs w:val="18"/>
                <w:lang w:eastAsia="en-CA"/>
              </w:rPr>
            </w:pPr>
            <w:r w:rsidRPr="0093165A">
              <w:rPr>
                <w:b/>
                <w:bCs/>
                <w:i/>
                <w:iCs/>
                <w:color w:val="000000"/>
                <w:sz w:val="18"/>
                <w:szCs w:val="18"/>
                <w:lang w:eastAsia="en-CA"/>
              </w:rPr>
              <w:t xml:space="preserve">Subtotal all </w:t>
            </w:r>
            <w:r w:rsidR="00A262D7">
              <w:rPr>
                <w:b/>
                <w:bCs/>
                <w:i/>
                <w:iCs/>
                <w:color w:val="000000"/>
                <w:sz w:val="18"/>
                <w:szCs w:val="18"/>
                <w:lang w:eastAsia="en-CA"/>
              </w:rPr>
              <w:t>PMU</w:t>
            </w:r>
          </w:p>
        </w:tc>
        <w:tc>
          <w:tcPr>
            <w:tcW w:w="1313" w:type="dxa"/>
            <w:tcBorders>
              <w:top w:val="nil"/>
              <w:left w:val="nil"/>
              <w:bottom w:val="single" w:sz="4" w:space="0" w:color="auto"/>
              <w:right w:val="single" w:sz="4" w:space="0" w:color="auto"/>
            </w:tcBorders>
            <w:shd w:val="clear" w:color="auto" w:fill="auto"/>
            <w:noWrap/>
          </w:tcPr>
          <w:p w14:paraId="5C6F7EA3" w14:textId="4ED9C8DB" w:rsidR="00A35A3A" w:rsidRPr="0093165A" w:rsidRDefault="00A35A3A" w:rsidP="00A35A3A">
            <w:pPr>
              <w:jc w:val="right"/>
              <w:rPr>
                <w:b/>
                <w:bCs/>
                <w:i/>
                <w:iCs/>
                <w:color w:val="000000"/>
                <w:sz w:val="18"/>
                <w:szCs w:val="18"/>
                <w:lang w:eastAsia="en-CA"/>
              </w:rPr>
            </w:pPr>
            <w:r w:rsidRPr="00B17A86">
              <w:rPr>
                <w:b/>
                <w:i/>
                <w:color w:val="000000"/>
                <w:sz w:val="18"/>
                <w:szCs w:val="18"/>
                <w:lang w:eastAsia="en-CA"/>
              </w:rPr>
              <w:t>n/a</w:t>
            </w:r>
          </w:p>
        </w:tc>
        <w:tc>
          <w:tcPr>
            <w:tcW w:w="1472" w:type="dxa"/>
            <w:tcBorders>
              <w:top w:val="nil"/>
              <w:left w:val="nil"/>
              <w:bottom w:val="single" w:sz="4" w:space="0" w:color="auto"/>
              <w:right w:val="single" w:sz="4" w:space="0" w:color="auto"/>
            </w:tcBorders>
            <w:shd w:val="clear" w:color="auto" w:fill="auto"/>
            <w:noWrap/>
          </w:tcPr>
          <w:p w14:paraId="3C5A0C9B" w14:textId="7A626644" w:rsidR="00A35A3A" w:rsidRPr="0093165A" w:rsidRDefault="00A35A3A" w:rsidP="002B7C96">
            <w:pPr>
              <w:jc w:val="right"/>
              <w:rPr>
                <w:b/>
                <w:bCs/>
                <w:i/>
                <w:iCs/>
                <w:color w:val="000000"/>
                <w:sz w:val="18"/>
                <w:szCs w:val="18"/>
                <w:lang w:eastAsia="en-CA"/>
              </w:rPr>
            </w:pPr>
            <w:r w:rsidRPr="00B17A86">
              <w:rPr>
                <w:b/>
                <w:i/>
                <w:color w:val="000000"/>
                <w:sz w:val="18"/>
                <w:szCs w:val="18"/>
                <w:lang w:eastAsia="en-CA"/>
              </w:rPr>
              <w:t>n/a</w:t>
            </w:r>
          </w:p>
        </w:tc>
        <w:tc>
          <w:tcPr>
            <w:tcW w:w="1472" w:type="dxa"/>
            <w:tcBorders>
              <w:top w:val="nil"/>
              <w:left w:val="nil"/>
              <w:bottom w:val="single" w:sz="4" w:space="0" w:color="auto"/>
              <w:right w:val="single" w:sz="4" w:space="0" w:color="auto"/>
            </w:tcBorders>
            <w:shd w:val="clear" w:color="auto" w:fill="auto"/>
            <w:noWrap/>
          </w:tcPr>
          <w:p w14:paraId="65A26488" w14:textId="55E91F01" w:rsidR="00A35A3A" w:rsidRPr="009E2E40" w:rsidRDefault="007E18C7" w:rsidP="002B7C96">
            <w:pPr>
              <w:jc w:val="right"/>
              <w:rPr>
                <w:b/>
                <w:i/>
                <w:color w:val="000000"/>
                <w:sz w:val="18"/>
                <w:szCs w:val="18"/>
                <w:lang w:eastAsia="en-CA"/>
              </w:rPr>
            </w:pPr>
            <w:r w:rsidRPr="009E2E40">
              <w:rPr>
                <w:b/>
                <w:i/>
                <w:color w:val="000000"/>
                <w:sz w:val="18"/>
                <w:szCs w:val="18"/>
                <w:lang w:eastAsia="en-CA"/>
              </w:rPr>
              <w:t>1,347,277</w:t>
            </w:r>
          </w:p>
        </w:tc>
        <w:tc>
          <w:tcPr>
            <w:tcW w:w="872" w:type="dxa"/>
            <w:tcBorders>
              <w:top w:val="nil"/>
              <w:left w:val="nil"/>
              <w:bottom w:val="single" w:sz="4" w:space="0" w:color="auto"/>
              <w:right w:val="single" w:sz="4" w:space="0" w:color="auto"/>
            </w:tcBorders>
            <w:shd w:val="clear" w:color="auto" w:fill="auto"/>
            <w:noWrap/>
          </w:tcPr>
          <w:p w14:paraId="21F7A786" w14:textId="2868EB3E" w:rsidR="00A35A3A" w:rsidRPr="0093165A" w:rsidRDefault="00A35A3A" w:rsidP="00A35A3A">
            <w:pPr>
              <w:jc w:val="right"/>
              <w:rPr>
                <w:b/>
                <w:bCs/>
                <w:i/>
                <w:iCs/>
                <w:color w:val="000000"/>
                <w:sz w:val="18"/>
                <w:szCs w:val="18"/>
                <w:lang w:eastAsia="en-CA"/>
              </w:rPr>
            </w:pPr>
            <w:r w:rsidRPr="00B17A86">
              <w:rPr>
                <w:b/>
                <w:i/>
                <w:color w:val="000000"/>
                <w:sz w:val="18"/>
                <w:szCs w:val="18"/>
                <w:lang w:eastAsia="en-CA"/>
              </w:rPr>
              <w:t>n/a</w:t>
            </w:r>
          </w:p>
        </w:tc>
        <w:tc>
          <w:tcPr>
            <w:tcW w:w="769" w:type="dxa"/>
            <w:tcBorders>
              <w:top w:val="nil"/>
              <w:left w:val="nil"/>
              <w:bottom w:val="single" w:sz="4" w:space="0" w:color="auto"/>
              <w:right w:val="single" w:sz="4" w:space="0" w:color="auto"/>
            </w:tcBorders>
            <w:shd w:val="clear" w:color="auto" w:fill="auto"/>
            <w:noWrap/>
          </w:tcPr>
          <w:p w14:paraId="34E28BA8" w14:textId="32FE8363" w:rsidR="00A35A3A" w:rsidRPr="009E2E40" w:rsidRDefault="0093165A" w:rsidP="00A35A3A">
            <w:pPr>
              <w:jc w:val="center"/>
              <w:rPr>
                <w:b/>
                <w:i/>
                <w:color w:val="000000"/>
                <w:sz w:val="18"/>
                <w:szCs w:val="18"/>
                <w:lang w:eastAsia="en-CA"/>
              </w:rPr>
            </w:pPr>
            <w:r w:rsidRPr="009E2E40">
              <w:rPr>
                <w:b/>
                <w:i/>
                <w:color w:val="000000"/>
                <w:sz w:val="18"/>
                <w:szCs w:val="18"/>
                <w:lang w:eastAsia="en-CA"/>
              </w:rPr>
              <w:t>n/a</w:t>
            </w:r>
          </w:p>
        </w:tc>
      </w:tr>
      <w:tr w:rsidR="009D4B07" w:rsidRPr="001C15F2" w14:paraId="2DCB0F69" w14:textId="77777777" w:rsidTr="000863B2">
        <w:trPr>
          <w:trHeight w:val="426"/>
        </w:trPr>
        <w:tc>
          <w:tcPr>
            <w:tcW w:w="3525" w:type="dxa"/>
            <w:gridSpan w:val="2"/>
            <w:tcBorders>
              <w:top w:val="nil"/>
              <w:left w:val="single" w:sz="4" w:space="0" w:color="auto"/>
              <w:bottom w:val="single" w:sz="4" w:space="0" w:color="auto"/>
              <w:right w:val="single" w:sz="4" w:space="0" w:color="auto"/>
            </w:tcBorders>
            <w:shd w:val="clear" w:color="auto" w:fill="auto"/>
            <w:noWrap/>
            <w:hideMark/>
          </w:tcPr>
          <w:p w14:paraId="25507563" w14:textId="28AB45CA" w:rsidR="00580A9E" w:rsidRPr="001C15F2" w:rsidRDefault="00580A9E" w:rsidP="00580A9E">
            <w:pPr>
              <w:jc w:val="left"/>
              <w:rPr>
                <w:b/>
                <w:bCs/>
                <w:color w:val="000000"/>
                <w:sz w:val="18"/>
                <w:szCs w:val="18"/>
                <w:lang w:eastAsia="en-CA"/>
              </w:rPr>
            </w:pPr>
            <w:r w:rsidRPr="001C15F2">
              <w:rPr>
                <w:b/>
                <w:bCs/>
                <w:color w:val="000000"/>
                <w:sz w:val="18"/>
                <w:szCs w:val="18"/>
                <w:lang w:eastAsia="en-CA"/>
              </w:rPr>
              <w:t xml:space="preserve">Grand </w:t>
            </w:r>
            <w:r w:rsidR="00252E41">
              <w:rPr>
                <w:b/>
                <w:bCs/>
                <w:color w:val="000000"/>
                <w:sz w:val="18"/>
                <w:szCs w:val="18"/>
                <w:lang w:eastAsia="en-CA"/>
              </w:rPr>
              <w:t>t</w:t>
            </w:r>
            <w:r w:rsidRPr="001C15F2">
              <w:rPr>
                <w:b/>
                <w:bCs/>
                <w:color w:val="000000"/>
                <w:sz w:val="18"/>
                <w:szCs w:val="18"/>
                <w:lang w:eastAsia="en-CA"/>
              </w:rPr>
              <w:t>otal</w:t>
            </w:r>
            <w:r w:rsidR="00252E41">
              <w:rPr>
                <w:b/>
                <w:bCs/>
                <w:color w:val="000000"/>
                <w:sz w:val="18"/>
                <w:szCs w:val="18"/>
                <w:lang w:eastAsia="en-CA"/>
              </w:rPr>
              <w:t xml:space="preserve"> (</w:t>
            </w:r>
            <w:r w:rsidR="002810A5">
              <w:rPr>
                <w:b/>
                <w:bCs/>
                <w:color w:val="000000"/>
                <w:sz w:val="18"/>
                <w:szCs w:val="18"/>
                <w:lang w:eastAsia="en-CA"/>
              </w:rPr>
              <w:t xml:space="preserve">including </w:t>
            </w:r>
            <w:r w:rsidR="00252E41">
              <w:rPr>
                <w:b/>
                <w:bCs/>
                <w:color w:val="000000"/>
                <w:sz w:val="18"/>
                <w:szCs w:val="18"/>
                <w:lang w:eastAsia="en-CA"/>
              </w:rPr>
              <w:t xml:space="preserve">phase out </w:t>
            </w:r>
            <w:r w:rsidR="002810A5">
              <w:rPr>
                <w:b/>
                <w:bCs/>
                <w:color w:val="000000"/>
                <w:sz w:val="18"/>
                <w:szCs w:val="18"/>
                <w:lang w:eastAsia="en-CA"/>
              </w:rPr>
              <w:t>from 5 residential AC enterprises from HPMP**)</w:t>
            </w:r>
          </w:p>
        </w:tc>
        <w:tc>
          <w:tcPr>
            <w:tcW w:w="1313" w:type="dxa"/>
            <w:tcBorders>
              <w:top w:val="nil"/>
              <w:left w:val="nil"/>
              <w:bottom w:val="single" w:sz="4" w:space="0" w:color="auto"/>
              <w:right w:val="single" w:sz="4" w:space="0" w:color="auto"/>
            </w:tcBorders>
            <w:shd w:val="clear" w:color="auto" w:fill="auto"/>
            <w:noWrap/>
          </w:tcPr>
          <w:p w14:paraId="1AB41AA1" w14:textId="31FE8139" w:rsidR="00580A9E" w:rsidRPr="00FA43CD" w:rsidRDefault="000E596D" w:rsidP="00580A9E">
            <w:pPr>
              <w:jc w:val="right"/>
              <w:rPr>
                <w:b/>
                <w:color w:val="000000"/>
                <w:sz w:val="18"/>
                <w:szCs w:val="18"/>
                <w:lang w:eastAsia="en-CA"/>
              </w:rPr>
            </w:pPr>
            <w:r w:rsidRPr="00FA43CD">
              <w:rPr>
                <w:b/>
                <w:color w:val="000000"/>
                <w:sz w:val="18"/>
                <w:szCs w:val="18"/>
                <w:lang w:eastAsia="en-CA"/>
              </w:rPr>
              <w:t>3,1</w:t>
            </w:r>
            <w:r w:rsidR="00FA43CD">
              <w:rPr>
                <w:b/>
                <w:color w:val="000000"/>
                <w:sz w:val="18"/>
                <w:szCs w:val="18"/>
                <w:lang w:eastAsia="en-CA"/>
              </w:rPr>
              <w:t>69.29</w:t>
            </w:r>
          </w:p>
        </w:tc>
        <w:tc>
          <w:tcPr>
            <w:tcW w:w="1472" w:type="dxa"/>
            <w:tcBorders>
              <w:top w:val="nil"/>
              <w:left w:val="nil"/>
              <w:bottom w:val="single" w:sz="4" w:space="0" w:color="auto"/>
              <w:right w:val="single" w:sz="4" w:space="0" w:color="auto"/>
            </w:tcBorders>
            <w:shd w:val="clear" w:color="auto" w:fill="auto"/>
            <w:noWrap/>
          </w:tcPr>
          <w:p w14:paraId="0A6E46CB" w14:textId="15674178" w:rsidR="000D0027" w:rsidRPr="00213C64" w:rsidRDefault="00FA43CD" w:rsidP="00580A9E">
            <w:pPr>
              <w:jc w:val="right"/>
              <w:rPr>
                <w:b/>
                <w:color w:val="000000"/>
                <w:sz w:val="18"/>
                <w:szCs w:val="18"/>
                <w:lang w:eastAsia="en-CA"/>
              </w:rPr>
            </w:pPr>
            <w:r>
              <w:rPr>
                <w:b/>
                <w:color w:val="000000"/>
                <w:sz w:val="18"/>
                <w:szCs w:val="18"/>
                <w:lang w:eastAsia="en-CA"/>
              </w:rPr>
              <w:t>5,795,458</w:t>
            </w:r>
            <w:r w:rsidR="009D775A">
              <w:rPr>
                <w:b/>
                <w:color w:val="000000"/>
                <w:sz w:val="18"/>
                <w:szCs w:val="18"/>
                <w:lang w:eastAsia="en-CA"/>
              </w:rPr>
              <w:t>***</w:t>
            </w:r>
          </w:p>
        </w:tc>
        <w:tc>
          <w:tcPr>
            <w:tcW w:w="1472" w:type="dxa"/>
            <w:tcBorders>
              <w:top w:val="nil"/>
              <w:left w:val="nil"/>
              <w:bottom w:val="single" w:sz="4" w:space="0" w:color="auto"/>
              <w:right w:val="single" w:sz="4" w:space="0" w:color="auto"/>
            </w:tcBorders>
            <w:shd w:val="clear" w:color="auto" w:fill="auto"/>
            <w:noWrap/>
          </w:tcPr>
          <w:p w14:paraId="439E84FB" w14:textId="7D28C0CF" w:rsidR="00580A9E" w:rsidRPr="00D36296" w:rsidRDefault="00580A9E" w:rsidP="00580A9E">
            <w:pPr>
              <w:jc w:val="right"/>
              <w:rPr>
                <w:b/>
                <w:color w:val="000000"/>
                <w:sz w:val="18"/>
                <w:szCs w:val="18"/>
                <w:lang w:eastAsia="en-CA"/>
              </w:rPr>
            </w:pPr>
            <w:r w:rsidRPr="00D36296">
              <w:rPr>
                <w:b/>
                <w:color w:val="000000"/>
                <w:sz w:val="18"/>
                <w:szCs w:val="18"/>
                <w:lang w:eastAsia="en-CA"/>
              </w:rPr>
              <w:t>17,</w:t>
            </w:r>
            <w:r w:rsidR="00D2274A">
              <w:rPr>
                <w:b/>
                <w:color w:val="000000"/>
                <w:sz w:val="18"/>
                <w:szCs w:val="18"/>
                <w:lang w:eastAsia="en-CA"/>
              </w:rPr>
              <w:t>197</w:t>
            </w:r>
            <w:r w:rsidRPr="00D36296">
              <w:rPr>
                <w:b/>
                <w:color w:val="000000"/>
                <w:sz w:val="18"/>
                <w:szCs w:val="18"/>
                <w:lang w:eastAsia="en-CA"/>
              </w:rPr>
              <w:t>,</w:t>
            </w:r>
            <w:r w:rsidR="00D2274A">
              <w:rPr>
                <w:b/>
                <w:color w:val="000000"/>
                <w:sz w:val="18"/>
                <w:szCs w:val="18"/>
                <w:lang w:eastAsia="en-CA"/>
              </w:rPr>
              <w:t>59</w:t>
            </w:r>
            <w:r w:rsidR="00033767">
              <w:rPr>
                <w:b/>
                <w:color w:val="000000"/>
                <w:sz w:val="18"/>
                <w:szCs w:val="18"/>
                <w:lang w:eastAsia="en-CA"/>
              </w:rPr>
              <w:t>8</w:t>
            </w:r>
          </w:p>
        </w:tc>
        <w:tc>
          <w:tcPr>
            <w:tcW w:w="872" w:type="dxa"/>
            <w:tcBorders>
              <w:top w:val="nil"/>
              <w:left w:val="nil"/>
              <w:bottom w:val="single" w:sz="4" w:space="0" w:color="auto"/>
              <w:right w:val="single" w:sz="4" w:space="0" w:color="auto"/>
            </w:tcBorders>
            <w:shd w:val="clear" w:color="auto" w:fill="auto"/>
            <w:noWrap/>
          </w:tcPr>
          <w:p w14:paraId="3360639B" w14:textId="7CBB8625" w:rsidR="00580A9E" w:rsidRPr="00FA43CD" w:rsidRDefault="00FA43CD" w:rsidP="00287885">
            <w:pPr>
              <w:jc w:val="right"/>
              <w:rPr>
                <w:b/>
                <w:color w:val="000000"/>
                <w:sz w:val="18"/>
                <w:szCs w:val="18"/>
                <w:lang w:eastAsia="en-CA"/>
              </w:rPr>
            </w:pPr>
            <w:r w:rsidRPr="00FA43CD">
              <w:rPr>
                <w:b/>
                <w:color w:val="000000"/>
                <w:sz w:val="18"/>
                <w:szCs w:val="18"/>
                <w:lang w:eastAsia="en-CA"/>
              </w:rPr>
              <w:t>5.43</w:t>
            </w:r>
          </w:p>
        </w:tc>
        <w:tc>
          <w:tcPr>
            <w:tcW w:w="769" w:type="dxa"/>
            <w:tcBorders>
              <w:top w:val="nil"/>
              <w:left w:val="nil"/>
              <w:bottom w:val="single" w:sz="4" w:space="0" w:color="auto"/>
              <w:right w:val="single" w:sz="4" w:space="0" w:color="auto"/>
            </w:tcBorders>
            <w:shd w:val="clear" w:color="auto" w:fill="auto"/>
            <w:noWrap/>
            <w:hideMark/>
          </w:tcPr>
          <w:p w14:paraId="13DA03A8" w14:textId="74E202A7" w:rsidR="00580A9E" w:rsidRPr="001C15F2" w:rsidRDefault="00580A9E" w:rsidP="00580A9E">
            <w:pPr>
              <w:jc w:val="center"/>
              <w:rPr>
                <w:b/>
                <w:bCs/>
                <w:color w:val="000000"/>
                <w:sz w:val="18"/>
                <w:szCs w:val="18"/>
                <w:lang w:eastAsia="en-CA"/>
              </w:rPr>
            </w:pPr>
            <w:r w:rsidRPr="001C15F2">
              <w:rPr>
                <w:b/>
                <w:bCs/>
                <w:color w:val="000000"/>
                <w:sz w:val="18"/>
                <w:szCs w:val="18"/>
                <w:lang w:eastAsia="en-CA"/>
              </w:rPr>
              <w:t>n/a</w:t>
            </w:r>
          </w:p>
        </w:tc>
      </w:tr>
    </w:tbl>
    <w:p w14:paraId="3990AF61" w14:textId="1690B3BC" w:rsidR="007C724B" w:rsidRDefault="007C724B" w:rsidP="007C724B">
      <w:pPr>
        <w:rPr>
          <w:sz w:val="19"/>
          <w:szCs w:val="19"/>
        </w:rPr>
      </w:pPr>
      <w:r w:rsidRPr="002407E5">
        <w:rPr>
          <w:sz w:val="19"/>
          <w:szCs w:val="19"/>
        </w:rPr>
        <w:t>* Including ineligible consumption of 9.50 mt (13,588 CO2-eq tonnes) of HFC-134a associated with Everest</w:t>
      </w:r>
    </w:p>
    <w:p w14:paraId="500C50A1" w14:textId="48C20902" w:rsidR="000E596D" w:rsidRDefault="000E596D" w:rsidP="007C724B">
      <w:pPr>
        <w:rPr>
          <w:sz w:val="19"/>
          <w:szCs w:val="19"/>
        </w:rPr>
      </w:pPr>
      <w:r>
        <w:rPr>
          <w:sz w:val="19"/>
          <w:szCs w:val="19"/>
        </w:rPr>
        <w:t>**</w:t>
      </w:r>
      <w:r w:rsidR="00683ADC">
        <w:rPr>
          <w:sz w:val="19"/>
          <w:szCs w:val="19"/>
        </w:rPr>
        <w:t xml:space="preserve"> </w:t>
      </w:r>
      <w:r w:rsidR="00DA5A83">
        <w:rPr>
          <w:sz w:val="19"/>
          <w:szCs w:val="19"/>
        </w:rPr>
        <w:t>The a</w:t>
      </w:r>
      <w:r w:rsidR="00683ADC">
        <w:rPr>
          <w:sz w:val="19"/>
          <w:szCs w:val="19"/>
        </w:rPr>
        <w:t>ssociated</w:t>
      </w:r>
      <w:r w:rsidR="00DA5A83">
        <w:rPr>
          <w:sz w:val="19"/>
          <w:szCs w:val="19"/>
        </w:rPr>
        <w:t xml:space="preserve"> phase out of R-410 from </w:t>
      </w:r>
      <w:r w:rsidR="00683ADC">
        <w:rPr>
          <w:sz w:val="19"/>
          <w:szCs w:val="19"/>
        </w:rPr>
        <w:t xml:space="preserve">the conversion projects in residential AC under the HPMP amount to </w:t>
      </w:r>
      <w:r w:rsidR="00DA5A83">
        <w:rPr>
          <w:sz w:val="19"/>
          <w:szCs w:val="19"/>
        </w:rPr>
        <w:t>716.92 mt (</w:t>
      </w:r>
      <w:r w:rsidR="003F2E94">
        <w:rPr>
          <w:sz w:val="19"/>
          <w:szCs w:val="19"/>
        </w:rPr>
        <w:t>1,496,571</w:t>
      </w:r>
      <w:r w:rsidR="00DA5A83">
        <w:rPr>
          <w:sz w:val="19"/>
          <w:szCs w:val="19"/>
        </w:rPr>
        <w:t>CO</w:t>
      </w:r>
      <w:r w:rsidR="00DA5A83" w:rsidRPr="00DA5A83">
        <w:rPr>
          <w:sz w:val="19"/>
          <w:szCs w:val="19"/>
          <w:vertAlign w:val="subscript"/>
        </w:rPr>
        <w:t>2</w:t>
      </w:r>
      <w:r w:rsidR="00DA5A83">
        <w:rPr>
          <w:sz w:val="19"/>
          <w:szCs w:val="19"/>
        </w:rPr>
        <w:t>-eq tonnes)</w:t>
      </w:r>
    </w:p>
    <w:p w14:paraId="3508E9F9" w14:textId="79585C7A" w:rsidR="007A79D3" w:rsidRDefault="00A262D7" w:rsidP="007C724B">
      <w:pPr>
        <w:rPr>
          <w:sz w:val="19"/>
          <w:szCs w:val="19"/>
        </w:rPr>
      </w:pPr>
      <w:r>
        <w:rPr>
          <w:sz w:val="19"/>
          <w:szCs w:val="19"/>
        </w:rPr>
        <w:t>*** Including 35,850 CO</w:t>
      </w:r>
      <w:r w:rsidRPr="00BE6642">
        <w:rPr>
          <w:sz w:val="19"/>
          <w:szCs w:val="19"/>
          <w:vertAlign w:val="subscript"/>
        </w:rPr>
        <w:t>2</w:t>
      </w:r>
      <w:r>
        <w:rPr>
          <w:sz w:val="19"/>
          <w:szCs w:val="19"/>
        </w:rPr>
        <w:t>-eq tonnes of HFCs contained in imported pre-blended polyols</w:t>
      </w:r>
    </w:p>
    <w:p w14:paraId="61CBF028" w14:textId="77777777" w:rsidR="00A262D7" w:rsidRPr="002407E5" w:rsidRDefault="00A262D7" w:rsidP="007C724B">
      <w:pPr>
        <w:rPr>
          <w:sz w:val="19"/>
          <w:szCs w:val="19"/>
        </w:rPr>
      </w:pPr>
    </w:p>
    <w:p w14:paraId="74BD6BAF" w14:textId="5C491B69" w:rsidR="009850A5" w:rsidRPr="00DB3CE2" w:rsidRDefault="009850A5" w:rsidP="009850A5">
      <w:pPr>
        <w:pStyle w:val="Heading1"/>
      </w:pPr>
      <w:r>
        <w:t>The total deductions from the country’s remaining consumption eligible for funding are</w:t>
      </w:r>
      <w:r w:rsidR="00F00595">
        <w:t xml:space="preserve"> 5,795,458 </w:t>
      </w:r>
      <w:r>
        <w:t>CO</w:t>
      </w:r>
      <w:r w:rsidRPr="00CA3D3D">
        <w:rPr>
          <w:vertAlign w:val="subscript"/>
        </w:rPr>
        <w:t>2</w:t>
      </w:r>
      <w:r>
        <w:t xml:space="preserve">-eq tonnes, including </w:t>
      </w:r>
      <w:r w:rsidRPr="008419A7">
        <w:t xml:space="preserve">1,496,571 </w:t>
      </w:r>
      <w:r>
        <w:t>CO</w:t>
      </w:r>
      <w:r w:rsidRPr="00CA3D3D">
        <w:rPr>
          <w:vertAlign w:val="subscript"/>
        </w:rPr>
        <w:t>2</w:t>
      </w:r>
      <w:r>
        <w:t>-eq tonnes associated with the conversion of the five residential AC manufacturing enterprises converting to HFC-32 under the HPMP.</w:t>
      </w:r>
      <w:r w:rsidR="000A2CBA">
        <w:t xml:space="preserve"> </w:t>
      </w:r>
      <w:r>
        <w:t xml:space="preserve">The phase-down of those five enterprises, and of the six enterprises converting to HFC-32 in stage I of the KIP, are expected to lead to the phase in of </w:t>
      </w:r>
      <w:r w:rsidRPr="002E0167">
        <w:t>535,004</w:t>
      </w:r>
      <w:r>
        <w:t xml:space="preserve"> CO</w:t>
      </w:r>
      <w:r w:rsidRPr="009345FA">
        <w:rPr>
          <w:vertAlign w:val="subscript"/>
        </w:rPr>
        <w:t>2</w:t>
      </w:r>
      <w:r>
        <w:t>-eq tonnes of HFC-32</w:t>
      </w:r>
      <w:r w:rsidR="00722B9F">
        <w:t>. Accounting for that phase-in</w:t>
      </w:r>
      <w:r>
        <w:t xml:space="preserve"> </w:t>
      </w:r>
      <w:r w:rsidR="00B15377">
        <w:t>and excluding the phase</w:t>
      </w:r>
      <w:r w:rsidR="000C02A9" w:rsidRPr="00A423D3">
        <w:noBreakHyphen/>
      </w:r>
      <w:r w:rsidR="00B15377">
        <w:t xml:space="preserve">out of </w:t>
      </w:r>
      <w:r w:rsidR="00513185">
        <w:t>35,850 CO</w:t>
      </w:r>
      <w:r w:rsidR="00513185" w:rsidRPr="008F2DF9">
        <w:rPr>
          <w:vertAlign w:val="subscript"/>
        </w:rPr>
        <w:t>2</w:t>
      </w:r>
      <w:r w:rsidR="00513185">
        <w:t xml:space="preserve">-eq tonnes of HFCs contained in imported pre-blended polyols, </w:t>
      </w:r>
      <w:r>
        <w:t>resul</w:t>
      </w:r>
      <w:r w:rsidR="00013B81">
        <w:t>ts</w:t>
      </w:r>
      <w:r>
        <w:t xml:space="preserve"> in net reductions </w:t>
      </w:r>
      <w:r w:rsidR="00013B81">
        <w:t xml:space="preserve">in consumption </w:t>
      </w:r>
      <w:r>
        <w:t>of</w:t>
      </w:r>
      <w:r w:rsidRPr="00337CAF">
        <w:t xml:space="preserve"> </w:t>
      </w:r>
      <w:r w:rsidR="00400426" w:rsidRPr="00400426">
        <w:t>5,224,604</w:t>
      </w:r>
      <w:r>
        <w:t xml:space="preserve"> CO</w:t>
      </w:r>
      <w:r w:rsidRPr="009345FA">
        <w:rPr>
          <w:vertAlign w:val="subscript"/>
        </w:rPr>
        <w:t>2</w:t>
      </w:r>
      <w:r>
        <w:t xml:space="preserve">-eq tonnes. In considering an appropriate final target, the Secretariat noted the increase in consumption in 2024, which reflected the continuing needs of the country for cooling, and that some time may be needed for the activities planned under the KIP to be implemented and affect market demand. On that basis, it was agreed to set the final target for the stage I of the KIP to </w:t>
      </w:r>
      <w:r w:rsidR="009251A6" w:rsidRPr="009251A6">
        <w:t>15,046,473</w:t>
      </w:r>
      <w:r w:rsidR="00D40C2C" w:rsidRPr="00D40C2C">
        <w:t xml:space="preserve"> </w:t>
      </w:r>
      <w:r>
        <w:t>CO</w:t>
      </w:r>
      <w:r w:rsidRPr="000A1AC8">
        <w:rPr>
          <w:vertAlign w:val="subscript"/>
        </w:rPr>
        <w:t>2</w:t>
      </w:r>
      <w:r>
        <w:t>-eq tonnes, a midpoint between the originally proposed target (</w:t>
      </w:r>
      <w:r w:rsidRPr="00D5320A">
        <w:t>15,471,223</w:t>
      </w:r>
      <w:r>
        <w:t xml:space="preserve"> CO</w:t>
      </w:r>
      <w:r w:rsidRPr="006E2F9F">
        <w:rPr>
          <w:vertAlign w:val="subscript"/>
        </w:rPr>
        <w:t>2</w:t>
      </w:r>
      <w:r>
        <w:t xml:space="preserve">-eq tonnes) and that calculated based on the </w:t>
      </w:r>
      <w:r w:rsidR="00FE0AFD">
        <w:t>r</w:t>
      </w:r>
      <w:r>
        <w:t xml:space="preserve">eductions </w:t>
      </w:r>
      <w:r w:rsidR="00FE0AFD">
        <w:t>in consumption above</w:t>
      </w:r>
      <w:r>
        <w:t xml:space="preserve"> (</w:t>
      </w:r>
      <w:r w:rsidR="003E3D5F" w:rsidRPr="003E3D5F">
        <w:t xml:space="preserve">14,065,746 </w:t>
      </w:r>
      <w:r>
        <w:t>CO</w:t>
      </w:r>
      <w:r w:rsidRPr="006E2F9F">
        <w:rPr>
          <w:vertAlign w:val="subscript"/>
        </w:rPr>
        <w:t>2</w:t>
      </w:r>
      <w:r>
        <w:t xml:space="preserve">-eq tonnes). To ensure that the Government had sufficient time to meet that final target, it was agreed to extend the stage I of the KIP to 2030. </w:t>
      </w:r>
    </w:p>
    <w:p w14:paraId="75E62AF8" w14:textId="24C46908" w:rsidR="0070038F" w:rsidRDefault="0070038F" w:rsidP="00D14991">
      <w:pPr>
        <w:pStyle w:val="Heading1"/>
        <w:spacing w:before="240"/>
      </w:pPr>
      <w:r w:rsidRPr="00486E19">
        <w:t xml:space="preserve">Stage I of the KIP will be implemented in </w:t>
      </w:r>
      <w:r w:rsidR="00C77E6F">
        <w:t xml:space="preserve">three </w:t>
      </w:r>
      <w:r w:rsidRPr="00486E19">
        <w:t>tranches.</w:t>
      </w:r>
      <w:r w:rsidR="004866EF">
        <w:t xml:space="preserve"> </w:t>
      </w:r>
      <w:r w:rsidR="00416953">
        <w:t>Not</w:t>
      </w:r>
      <w:r w:rsidR="00195974">
        <w:t>withstanding that d</w:t>
      </w:r>
      <w:r w:rsidR="00B36E58">
        <w:t>ecision 95/49(c) spe</w:t>
      </w:r>
      <w:r w:rsidR="00416953">
        <w:t xml:space="preserve">cifies that the first tranche of stage I should constitute not more than 60 per cent of the </w:t>
      </w:r>
      <w:r w:rsidR="00195974">
        <w:t xml:space="preserve">total funding for stage I, </w:t>
      </w:r>
      <w:r w:rsidR="00784C6F">
        <w:t xml:space="preserve">on an exceptional basis </w:t>
      </w:r>
      <w:r w:rsidR="00195974">
        <w:t xml:space="preserve">the first </w:t>
      </w:r>
      <w:r w:rsidR="00E609DD">
        <w:t xml:space="preserve">tranche was agreed </w:t>
      </w:r>
      <w:r w:rsidR="004435CB">
        <w:t>at 62.7 per cent</w:t>
      </w:r>
      <w:r w:rsidR="007C3755">
        <w:t xml:space="preserve"> of </w:t>
      </w:r>
      <w:r w:rsidR="00D84423">
        <w:t>total funding for stage I</w:t>
      </w:r>
      <w:r w:rsidR="00C270E0">
        <w:t xml:space="preserve"> </w:t>
      </w:r>
      <w:r w:rsidR="00784C6F">
        <w:t xml:space="preserve">given the need to provide the ICCs for the manufacturing conversions, </w:t>
      </w:r>
      <w:r w:rsidR="009C5A09">
        <w:t xml:space="preserve">which </w:t>
      </w:r>
      <w:r w:rsidR="00F94F8D">
        <w:t xml:space="preserve">constitute the </w:t>
      </w:r>
      <w:r w:rsidR="00524230">
        <w:t xml:space="preserve">majority (over 80 per cent) of the </w:t>
      </w:r>
      <w:r w:rsidR="002741FD">
        <w:t>fun</w:t>
      </w:r>
      <w:r w:rsidR="00743163">
        <w:t xml:space="preserve">ding needed for activities in the </w:t>
      </w:r>
      <w:r w:rsidR="00634C30">
        <w:t>tranche</w:t>
      </w:r>
      <w:r w:rsidR="00743163">
        <w:t>.</w:t>
      </w:r>
    </w:p>
    <w:p w14:paraId="1A0B645B" w14:textId="77777777" w:rsidR="0070038F" w:rsidRPr="000947EE" w:rsidRDefault="0070038F" w:rsidP="00D14991">
      <w:pPr>
        <w:pStyle w:val="Heading1"/>
        <w:keepNext/>
        <w:widowControl w:val="0"/>
        <w:numPr>
          <w:ilvl w:val="0"/>
          <w:numId w:val="0"/>
        </w:numPr>
        <w:suppressAutoHyphens/>
        <w:spacing w:before="240"/>
      </w:pPr>
      <w:r w:rsidRPr="000E2999">
        <w:rPr>
          <w:u w:val="single"/>
        </w:rPr>
        <w:t>Implementation plan for the first tranche of the Kigali HFC implementation plan</w:t>
      </w:r>
    </w:p>
    <w:p w14:paraId="574FB801" w14:textId="587F1B14" w:rsidR="00B67D86" w:rsidRPr="004E0AC4" w:rsidRDefault="003E7C30" w:rsidP="00B67D86">
      <w:pPr>
        <w:pStyle w:val="Heading1"/>
      </w:pPr>
      <w:r w:rsidRPr="004E0AC4">
        <w:t xml:space="preserve">Based on the changes described above in paragraphs </w:t>
      </w:r>
      <w:r w:rsidR="001A00D6" w:rsidRPr="004E0AC4">
        <w:t>104</w:t>
      </w:r>
      <w:r w:rsidR="00912CDE" w:rsidRPr="004E0AC4">
        <w:t xml:space="preserve"> to </w:t>
      </w:r>
      <w:r w:rsidR="001A00D6" w:rsidRPr="004E0AC4">
        <w:t>14</w:t>
      </w:r>
      <w:r w:rsidR="009F6334">
        <w:t>2</w:t>
      </w:r>
      <w:r w:rsidR="00E248FC" w:rsidRPr="004E0AC4">
        <w:t>,</w:t>
      </w:r>
      <w:r w:rsidR="001A00D6" w:rsidRPr="004E0AC4">
        <w:t xml:space="preserve"> UNIDO and UNDP </w:t>
      </w:r>
      <w:r w:rsidR="00B67D86" w:rsidRPr="004E0AC4">
        <w:t xml:space="preserve">agreed </w:t>
      </w:r>
      <w:r w:rsidR="001A00D6" w:rsidRPr="004E0AC4">
        <w:t>to a revised</w:t>
      </w:r>
      <w:r w:rsidR="00B67D86" w:rsidRPr="004E0AC4">
        <w:t xml:space="preserve"> plan of action </w:t>
      </w:r>
      <w:r w:rsidR="004C5F79" w:rsidRPr="004E0AC4">
        <w:t xml:space="preserve">for the first tranche </w:t>
      </w:r>
      <w:r w:rsidR="00D91219" w:rsidRPr="004E0AC4">
        <w:t>that</w:t>
      </w:r>
      <w:r w:rsidR="00B67D86" w:rsidRPr="004E0AC4">
        <w:t xml:space="preserve"> include</w:t>
      </w:r>
      <w:r w:rsidR="006324CA" w:rsidRPr="004E0AC4">
        <w:t>s</w:t>
      </w:r>
      <w:r w:rsidR="00B67D86" w:rsidRPr="004E0AC4">
        <w:t xml:space="preserve"> the </w:t>
      </w:r>
      <w:r w:rsidR="00144586" w:rsidRPr="004E0AC4">
        <w:t xml:space="preserve">removal of the demonstration project in </w:t>
      </w:r>
      <w:r w:rsidR="006B0C1F" w:rsidRPr="004E0AC4">
        <w:t>residential</w:t>
      </w:r>
      <w:r w:rsidR="002D5970" w:rsidRPr="004E0AC4">
        <w:t xml:space="preserve"> heat pumps, the addition of the </w:t>
      </w:r>
      <w:r w:rsidR="006B0C1F" w:rsidRPr="004E0AC4">
        <w:t>dedicated technical assistance programme for SMEs in manufacturing conversion</w:t>
      </w:r>
      <w:r w:rsidR="00B67D86" w:rsidRPr="004E0AC4">
        <w:t xml:space="preserve"> activities</w:t>
      </w:r>
      <w:r w:rsidR="00E279B0" w:rsidRPr="004E0AC4">
        <w:t xml:space="preserve">, stakeholder consultations on technology trends in </w:t>
      </w:r>
      <w:r w:rsidR="00C15348" w:rsidRPr="004E0AC4">
        <w:t xml:space="preserve">the </w:t>
      </w:r>
      <w:r w:rsidR="00E279B0" w:rsidRPr="004E0AC4">
        <w:t>MAC sector and large commercial refrigeration sector</w:t>
      </w:r>
      <w:r w:rsidR="006A0549" w:rsidRPr="004E0AC4">
        <w:t xml:space="preserve">, </w:t>
      </w:r>
      <w:r w:rsidR="00337FD6" w:rsidRPr="004E0AC4">
        <w:t>adjustment</w:t>
      </w:r>
      <w:r w:rsidR="0066631C" w:rsidRPr="004E0AC4">
        <w:t>s to</w:t>
      </w:r>
      <w:r w:rsidR="00337FD6" w:rsidRPr="004E0AC4">
        <w:t xml:space="preserve"> the tranche distribution</w:t>
      </w:r>
      <w:r w:rsidR="0066631C" w:rsidRPr="004E0AC4">
        <w:t>,</w:t>
      </w:r>
      <w:r w:rsidR="00666C1A" w:rsidRPr="004E0AC4">
        <w:t xml:space="preserve"> and </w:t>
      </w:r>
      <w:r w:rsidR="00337FD6" w:rsidRPr="004E0AC4">
        <w:t xml:space="preserve">revised </w:t>
      </w:r>
      <w:r w:rsidR="00666C1A" w:rsidRPr="004E0AC4">
        <w:t xml:space="preserve">costs </w:t>
      </w:r>
      <w:r w:rsidR="00337FD6" w:rsidRPr="004E0AC4">
        <w:t>and targets</w:t>
      </w:r>
      <w:r w:rsidR="00666C1A" w:rsidRPr="004E0AC4">
        <w:t xml:space="preserve"> </w:t>
      </w:r>
      <w:r w:rsidR="00337FD6" w:rsidRPr="004E0AC4">
        <w:t>for several activities</w:t>
      </w:r>
      <w:r w:rsidR="0099529E" w:rsidRPr="004E0AC4">
        <w:t>. The cost</w:t>
      </w:r>
      <w:r w:rsidR="00B93055" w:rsidRPr="004E0AC4">
        <w:t>s</w:t>
      </w:r>
      <w:r w:rsidR="0099529E" w:rsidRPr="004E0AC4">
        <w:t xml:space="preserve"> of the revised first tranche activities amount to </w:t>
      </w:r>
      <w:r w:rsidR="00085CF1" w:rsidRPr="004E0AC4">
        <w:t>US $</w:t>
      </w:r>
      <w:r w:rsidR="00F35EFA" w:rsidRPr="004E0AC4">
        <w:t>10,7</w:t>
      </w:r>
      <w:r w:rsidR="00085CF1" w:rsidRPr="004E0AC4">
        <w:t>86,475</w:t>
      </w:r>
      <w:r w:rsidR="00337FD6" w:rsidRPr="004E0AC4">
        <w:t xml:space="preserve"> </w:t>
      </w:r>
      <w:r w:rsidR="00B93055" w:rsidRPr="004E0AC4">
        <w:t>and</w:t>
      </w:r>
      <w:r w:rsidR="00337FD6" w:rsidRPr="004E0AC4">
        <w:t xml:space="preserve"> are </w:t>
      </w:r>
      <w:r w:rsidR="00666C1A" w:rsidRPr="004E0AC4">
        <w:t xml:space="preserve">presented </w:t>
      </w:r>
      <w:r w:rsidR="000B7FC2">
        <w:t>a</w:t>
      </w:r>
      <w:r w:rsidR="001A00D6" w:rsidRPr="004E0AC4">
        <w:t xml:space="preserve">nnex </w:t>
      </w:r>
      <w:r w:rsidR="00337FD6" w:rsidRPr="004E0AC4">
        <w:t>II</w:t>
      </w:r>
      <w:r w:rsidR="000B7FC2">
        <w:t xml:space="preserve"> to the present document</w:t>
      </w:r>
      <w:r w:rsidR="00666C1A" w:rsidRPr="004E0AC4">
        <w:t>.</w:t>
      </w:r>
      <w:r w:rsidR="00B67D86" w:rsidRPr="004E0AC4">
        <w:t xml:space="preserve"> </w:t>
      </w:r>
    </w:p>
    <w:p w14:paraId="3BE2A9F2" w14:textId="77777777" w:rsidR="001B68DC" w:rsidRPr="00873E39" w:rsidRDefault="001B68DC" w:rsidP="00D14991">
      <w:pPr>
        <w:keepNext/>
        <w:widowControl w:val="0"/>
        <w:spacing w:after="240"/>
        <w:outlineLvl w:val="0"/>
        <w:rPr>
          <w:i/>
        </w:rPr>
      </w:pPr>
      <w:bookmarkStart w:id="9" w:name="_Hlk126916207"/>
      <w:bookmarkStart w:id="10" w:name="_Hlk126916178"/>
      <w:r w:rsidRPr="00873E39">
        <w:rPr>
          <w:i/>
        </w:rPr>
        <w:t>Exemption for high-ambient temperature parties</w:t>
      </w:r>
    </w:p>
    <w:p w14:paraId="12095384" w14:textId="6E464555" w:rsidR="000C0AF9" w:rsidRPr="000C0AF9" w:rsidRDefault="000C0AF9">
      <w:pPr>
        <w:pStyle w:val="Heading1"/>
        <w:keepNext/>
        <w:widowControl w:val="0"/>
        <w:rPr>
          <w:bCs/>
        </w:rPr>
      </w:pPr>
      <w:r w:rsidRPr="000C0AF9">
        <w:t xml:space="preserve">Egypt will not be availing itself of the high ambient exemption as was advised by the letter sent from the NOU to the Ozone Secretariat on </w:t>
      </w:r>
      <w:r>
        <w:t xml:space="preserve">24 </w:t>
      </w:r>
      <w:r w:rsidRPr="000C0AF9">
        <w:t>Oct</w:t>
      </w:r>
      <w:r>
        <w:t xml:space="preserve">ober </w:t>
      </w:r>
      <w:r w:rsidRPr="000C0AF9">
        <w:t>2024.</w:t>
      </w:r>
      <w:r w:rsidRPr="000C0AF9">
        <w:rPr>
          <w:highlight w:val="magenta"/>
        </w:rPr>
        <w:t xml:space="preserve"> </w:t>
      </w:r>
    </w:p>
    <w:p w14:paraId="399D9131" w14:textId="6E15BBE2" w:rsidR="0009766A" w:rsidRPr="000C0AF9" w:rsidRDefault="0009766A" w:rsidP="000C0AF9">
      <w:pPr>
        <w:pStyle w:val="Heading1"/>
        <w:keepNext/>
        <w:widowControl w:val="0"/>
        <w:numPr>
          <w:ilvl w:val="0"/>
          <w:numId w:val="0"/>
        </w:numPr>
        <w:rPr>
          <w:bCs/>
        </w:rPr>
      </w:pPr>
      <w:r w:rsidRPr="000C0AF9">
        <w:rPr>
          <w:bCs/>
          <w:u w:val="single"/>
        </w:rPr>
        <w:t>Co-financing</w:t>
      </w:r>
      <w:r w:rsidRPr="000C0AF9">
        <w:rPr>
          <w:bCs/>
        </w:rPr>
        <w:t xml:space="preserve"> </w:t>
      </w:r>
    </w:p>
    <w:p w14:paraId="279CDB30" w14:textId="04A8A2DE" w:rsidR="00DB2CC9" w:rsidRDefault="00E00FBC" w:rsidP="00DB2CC9">
      <w:pPr>
        <w:pStyle w:val="Heading1"/>
      </w:pPr>
      <w:r>
        <w:t>S</w:t>
      </w:r>
      <w:r w:rsidR="00DB2CC9">
        <w:t>ources of co-financing</w:t>
      </w:r>
      <w:r>
        <w:t xml:space="preserve"> identified in this project includ</w:t>
      </w:r>
      <w:r w:rsidR="002123C1">
        <w:t>ed the co</w:t>
      </w:r>
      <w:r w:rsidR="00862EFA">
        <w:t xml:space="preserve">sts </w:t>
      </w:r>
      <w:r w:rsidR="002123C1">
        <w:t>born</w:t>
      </w:r>
      <w:r w:rsidR="00862EFA">
        <w:t>e</w:t>
      </w:r>
      <w:r w:rsidR="002123C1">
        <w:t xml:space="preserve"> by SMEs in the RAC manufacturing sectors </w:t>
      </w:r>
      <w:r w:rsidR="00283E14">
        <w:t xml:space="preserve">to cover the difference between the calculated cost of the conversion and the amount </w:t>
      </w:r>
      <w:r w:rsidR="00FE6288">
        <w:t>requested for the conversion projects; costs covered by</w:t>
      </w:r>
      <w:r w:rsidR="009C20A4">
        <w:t xml:space="preserve"> AC</w:t>
      </w:r>
      <w:r w:rsidR="00FE6288">
        <w:t xml:space="preserve"> </w:t>
      </w:r>
      <w:r w:rsidR="009C20A4">
        <w:t xml:space="preserve">distributors participating in the demonstration </w:t>
      </w:r>
      <w:r w:rsidR="009C20A4">
        <w:lastRenderedPageBreak/>
        <w:t>project</w:t>
      </w:r>
      <w:r w:rsidR="00554664">
        <w:t xml:space="preserve"> to recover retired units</w:t>
      </w:r>
      <w:r w:rsidR="00DF1892">
        <w:t xml:space="preserve">, recover refrigerant and ensure proper disposal; </w:t>
      </w:r>
      <w:r w:rsidR="00902D00">
        <w:t>possible co-financing from participants in the demonstration project</w:t>
      </w:r>
      <w:r w:rsidR="00060C44">
        <w:t xml:space="preserve"> for residential split units; </w:t>
      </w:r>
      <w:r w:rsidR="00166F17">
        <w:t xml:space="preserve">costs borne by the manufacturers of MDIs to </w:t>
      </w:r>
      <w:r w:rsidR="00224A09">
        <w:t>contribute to the development and testing of prototypes</w:t>
      </w:r>
      <w:r w:rsidR="008D3A93">
        <w:t>;</w:t>
      </w:r>
      <w:r w:rsidR="00CD5F2B">
        <w:t xml:space="preserve"> co-financing from participants in the demonstration of chilled water systems</w:t>
      </w:r>
      <w:r w:rsidR="00485758">
        <w:t xml:space="preserve">; and in-kind services provided by training centres which will </w:t>
      </w:r>
      <w:r w:rsidR="003B0244">
        <w:t xml:space="preserve">contribute the use of their premises and staff for KIP related activities. </w:t>
      </w:r>
    </w:p>
    <w:p w14:paraId="2DB3972D" w14:textId="448CD1DE" w:rsidR="0009766A" w:rsidRPr="00DC2B3A" w:rsidRDefault="0009766A" w:rsidP="003B0244">
      <w:pPr>
        <w:pStyle w:val="Heading1"/>
        <w:numPr>
          <w:ilvl w:val="0"/>
          <w:numId w:val="0"/>
        </w:numPr>
        <w:rPr>
          <w:bCs/>
          <w:u w:val="single"/>
        </w:rPr>
      </w:pPr>
      <w:bookmarkStart w:id="11" w:name="_Hlk126916238"/>
      <w:r w:rsidRPr="00DC2B3A">
        <w:rPr>
          <w:bCs/>
          <w:u w:val="single"/>
        </w:rPr>
        <w:t>202</w:t>
      </w:r>
      <w:r w:rsidR="00A73363">
        <w:rPr>
          <w:bCs/>
          <w:u w:val="single"/>
        </w:rPr>
        <w:t>5</w:t>
      </w:r>
      <w:r w:rsidR="007446D2">
        <w:rPr>
          <w:bCs/>
          <w:u w:val="single"/>
        </w:rPr>
        <w:t>–</w:t>
      </w:r>
      <w:r w:rsidRPr="00DC2B3A">
        <w:rPr>
          <w:bCs/>
          <w:u w:val="single"/>
        </w:rPr>
        <w:t>202</w:t>
      </w:r>
      <w:r w:rsidR="00A73363">
        <w:rPr>
          <w:bCs/>
          <w:u w:val="single"/>
        </w:rPr>
        <w:t>7</w:t>
      </w:r>
      <w:r w:rsidRPr="00DC2B3A">
        <w:rPr>
          <w:bCs/>
          <w:u w:val="single"/>
        </w:rPr>
        <w:t xml:space="preserve"> business plan of the Multilateral Fund</w:t>
      </w:r>
    </w:p>
    <w:bookmarkEnd w:id="11"/>
    <w:p w14:paraId="5DBB694B" w14:textId="4A6616E9" w:rsidR="0009766A" w:rsidRPr="00996241" w:rsidRDefault="002202D9" w:rsidP="0009766A">
      <w:pPr>
        <w:pStyle w:val="Heading1"/>
      </w:pPr>
      <w:r w:rsidRPr="002202D9">
        <w:t>UNIDO</w:t>
      </w:r>
      <w:r w:rsidR="0009766A" w:rsidRPr="00996241">
        <w:t xml:space="preserve"> and </w:t>
      </w:r>
      <w:r w:rsidRPr="002202D9">
        <w:t>UNDP</w:t>
      </w:r>
      <w:r w:rsidR="0009766A" w:rsidRPr="00996241">
        <w:t xml:space="preserve"> are requesting US $</w:t>
      </w:r>
      <w:r w:rsidR="006064F8">
        <w:t>17,197,598</w:t>
      </w:r>
      <w:r w:rsidR="0009766A" w:rsidRPr="00996241">
        <w:t xml:space="preserve">, plus agency support costs, for the implementation of </w:t>
      </w:r>
      <w:r w:rsidR="0009766A">
        <w:t>s</w:t>
      </w:r>
      <w:r w:rsidR="0009766A" w:rsidRPr="00996241">
        <w:t>tage </w:t>
      </w:r>
      <w:r w:rsidR="0009766A">
        <w:t xml:space="preserve">I </w:t>
      </w:r>
      <w:r w:rsidR="0009766A" w:rsidRPr="00996241">
        <w:t xml:space="preserve">of the </w:t>
      </w:r>
      <w:r w:rsidR="0009766A">
        <w:t>KI</w:t>
      </w:r>
      <w:r w:rsidR="0009766A" w:rsidRPr="00996241">
        <w:t xml:space="preserve">P for </w:t>
      </w:r>
      <w:r w:rsidRPr="002202D9">
        <w:t>Egypt</w:t>
      </w:r>
      <w:r w:rsidR="0009766A" w:rsidRPr="00996241">
        <w:t>. The total value of US $</w:t>
      </w:r>
      <w:r w:rsidR="00102EC3">
        <w:t>16,455,213</w:t>
      </w:r>
      <w:r w:rsidR="0009766A" w:rsidRPr="00996241">
        <w:t>, including agency support costs</w:t>
      </w:r>
      <w:r w:rsidR="0009766A">
        <w:t xml:space="preserve">, </w:t>
      </w:r>
      <w:r w:rsidR="0009766A" w:rsidRPr="00996241">
        <w:t>requested for the p</w:t>
      </w:r>
      <w:r w:rsidR="0009766A">
        <w:t>eriod of 2025</w:t>
      </w:r>
      <w:r w:rsidR="00FE279B">
        <w:t>-</w:t>
      </w:r>
      <w:r w:rsidR="0009766A">
        <w:t>2027</w:t>
      </w:r>
      <w:r w:rsidR="0009766A" w:rsidRPr="00996241">
        <w:t>, is US $</w:t>
      </w:r>
      <w:r w:rsidR="0099529E">
        <w:t>10,425,357</w:t>
      </w:r>
      <w:r w:rsidR="0009766A" w:rsidRPr="009B091A">
        <w:t xml:space="preserve"> </w:t>
      </w:r>
      <w:r w:rsidR="0009766A">
        <w:t xml:space="preserve">above </w:t>
      </w:r>
      <w:r w:rsidR="0009766A" w:rsidRPr="00996241">
        <w:t>the amount in the business plan.</w:t>
      </w:r>
    </w:p>
    <w:p w14:paraId="79C35B2D" w14:textId="77777777" w:rsidR="00A1791B" w:rsidRPr="00E1707E" w:rsidRDefault="00A1791B" w:rsidP="0009766A">
      <w:pPr>
        <w:keepNext/>
        <w:widowControl w:val="0"/>
        <w:spacing w:after="240"/>
        <w:rPr>
          <w:i/>
        </w:rPr>
      </w:pPr>
      <w:r w:rsidRPr="00E1707E">
        <w:rPr>
          <w:i/>
        </w:rPr>
        <w:t>Gender policy implementation</w:t>
      </w:r>
    </w:p>
    <w:p w14:paraId="607A5A37" w14:textId="73EA8946" w:rsidR="00B87D3E" w:rsidRDefault="005F1578" w:rsidP="000D014F">
      <w:pPr>
        <w:pStyle w:val="Heading1"/>
      </w:pPr>
      <w:r>
        <w:t>I</w:t>
      </w:r>
      <w:r w:rsidR="000D014F" w:rsidRPr="00D14F42">
        <w:t>n line with decisions</w:t>
      </w:r>
      <w:r w:rsidR="00B80246" w:rsidRPr="00D14F42">
        <w:t> </w:t>
      </w:r>
      <w:r w:rsidR="000D014F" w:rsidRPr="00D14F42">
        <w:t>84/92(d), 90/48(c) and 92/40(b),</w:t>
      </w:r>
      <w:r>
        <w:t xml:space="preserve"> Egypt has incorporated </w:t>
      </w:r>
      <w:r w:rsidR="00784959">
        <w:t>a</w:t>
      </w:r>
      <w:r w:rsidR="000D014F" w:rsidRPr="00D14F42">
        <w:t xml:space="preserve"> discussion of the gender policy </w:t>
      </w:r>
      <w:r w:rsidR="00B80246" w:rsidRPr="00D14F42">
        <w:t xml:space="preserve">of the Multilateral Fund </w:t>
      </w:r>
      <w:r>
        <w:t xml:space="preserve">into its </w:t>
      </w:r>
      <w:r w:rsidR="000D014F" w:rsidRPr="00D14F42">
        <w:t>KIP implementation</w:t>
      </w:r>
      <w:r>
        <w:t xml:space="preserve"> plan</w:t>
      </w:r>
      <w:r w:rsidR="008069B3">
        <w:t xml:space="preserve">, which includes </w:t>
      </w:r>
      <w:r w:rsidR="008B5CB1">
        <w:t>a</w:t>
      </w:r>
      <w:r w:rsidR="00EA2B68">
        <w:t xml:space="preserve"> study </w:t>
      </w:r>
      <w:r w:rsidR="008B5CB1">
        <w:t xml:space="preserve">to </w:t>
      </w:r>
      <w:r w:rsidR="00EA2B68">
        <w:t>identify</w:t>
      </w:r>
      <w:r w:rsidR="00504D60">
        <w:t xml:space="preserve"> barriers</w:t>
      </w:r>
      <w:r w:rsidR="008B5CB1">
        <w:t xml:space="preserve"> to equitable </w:t>
      </w:r>
      <w:r w:rsidR="00945D15">
        <w:t>participation in the project and RAC sector</w:t>
      </w:r>
      <w:r w:rsidR="00EA2B68">
        <w:t xml:space="preserve">, </w:t>
      </w:r>
      <w:r w:rsidR="001B2889">
        <w:t>develop</w:t>
      </w:r>
      <w:r w:rsidR="00945D15">
        <w:t>ment of</w:t>
      </w:r>
      <w:r w:rsidR="001B2889">
        <w:t xml:space="preserve"> an action plan</w:t>
      </w:r>
      <w:r w:rsidR="005F1FFD">
        <w:t xml:space="preserve"> </w:t>
      </w:r>
      <w:r w:rsidR="00EA2B68">
        <w:t xml:space="preserve">and </w:t>
      </w:r>
      <w:r w:rsidR="00CE50EA">
        <w:t>design</w:t>
      </w:r>
      <w:r w:rsidR="00CE4364">
        <w:t xml:space="preserve"> of</w:t>
      </w:r>
      <w:r w:rsidR="00CE50EA">
        <w:t xml:space="preserve"> workshops and materials; as well as to deliver</w:t>
      </w:r>
      <w:r w:rsidR="00CE4364">
        <w:t>y of</w:t>
      </w:r>
      <w:r w:rsidR="00CE50EA">
        <w:t xml:space="preserve"> trainings</w:t>
      </w:r>
      <w:r w:rsidR="0026442F">
        <w:t xml:space="preserve">, </w:t>
      </w:r>
      <w:r w:rsidR="00CE50EA">
        <w:t>workshops</w:t>
      </w:r>
      <w:r w:rsidR="0026442F">
        <w:t xml:space="preserve"> and promotional activities</w:t>
      </w:r>
      <w:r w:rsidR="00CE50EA">
        <w:t>.</w:t>
      </w:r>
      <w:r w:rsidR="00CD6804">
        <w:t xml:space="preserve"> </w:t>
      </w:r>
      <w:r w:rsidR="00FA3520">
        <w:t>T</w:t>
      </w:r>
      <w:r w:rsidR="00B342CA">
        <w:t>he</w:t>
      </w:r>
      <w:r w:rsidR="00B342CA" w:rsidRPr="00B342CA">
        <w:t xml:space="preserve"> NOU </w:t>
      </w:r>
      <w:r w:rsidR="00B342CA">
        <w:t xml:space="preserve">has </w:t>
      </w:r>
      <w:r w:rsidR="00B342CA" w:rsidRPr="00B342CA">
        <w:t xml:space="preserve">prepared a draft outline for a policy to promote gender </w:t>
      </w:r>
      <w:r w:rsidR="00B32F4D">
        <w:t>equality</w:t>
      </w:r>
      <w:r w:rsidR="00B342CA" w:rsidRPr="00B342CA">
        <w:t xml:space="preserve"> that includes improving reporting and monitoring systems to track and record gender issues, including specific measurable targets</w:t>
      </w:r>
      <w:r w:rsidR="00FA3520">
        <w:t xml:space="preserve"> and the mandatory gender indicator and outcomes have been included with the project submission</w:t>
      </w:r>
    </w:p>
    <w:p w14:paraId="1A0AA0DA" w14:textId="77777777" w:rsidR="0070038F" w:rsidRPr="00D74B54" w:rsidRDefault="0070038F" w:rsidP="0009766A">
      <w:pPr>
        <w:pStyle w:val="Heading1"/>
        <w:keepNext/>
        <w:widowControl w:val="0"/>
        <w:numPr>
          <w:ilvl w:val="0"/>
          <w:numId w:val="0"/>
        </w:numPr>
        <w:rPr>
          <w:u w:val="single"/>
        </w:rPr>
      </w:pPr>
      <w:bookmarkStart w:id="12" w:name="_Hlk126916186"/>
      <w:bookmarkEnd w:id="9"/>
      <w:bookmarkEnd w:id="10"/>
      <w:r w:rsidRPr="00D74B54">
        <w:rPr>
          <w:u w:val="single"/>
        </w:rPr>
        <w:t>Sustainability of the HFC phase-</w:t>
      </w:r>
      <w:r>
        <w:rPr>
          <w:u w:val="single"/>
        </w:rPr>
        <w:t xml:space="preserve">down </w:t>
      </w:r>
      <w:r w:rsidRPr="00D74B54">
        <w:rPr>
          <w:u w:val="single"/>
        </w:rPr>
        <w:t>and assessment of risks</w:t>
      </w:r>
    </w:p>
    <w:bookmarkEnd w:id="12"/>
    <w:p w14:paraId="29A22E5D" w14:textId="0A1BB0AA" w:rsidR="00F50535" w:rsidRDefault="0026347F" w:rsidP="00D13459">
      <w:pPr>
        <w:pStyle w:val="Heading1"/>
      </w:pPr>
      <w:r>
        <w:t>The sustainability of the</w:t>
      </w:r>
      <w:r w:rsidR="0098110C">
        <w:t xml:space="preserve"> phase-out in the PU and XPS</w:t>
      </w:r>
      <w:r w:rsidR="00F50535">
        <w:t xml:space="preserve"> foam manufacturing sectors will be sustained by </w:t>
      </w:r>
      <w:r w:rsidR="00C95855">
        <w:t>the implementation of a b</w:t>
      </w:r>
      <w:r w:rsidR="00F50535">
        <w:t>an the import of HFC-245fa and HFC-365mfc pure and contained in imported pre-blended polyols</w:t>
      </w:r>
      <w:r w:rsidR="00C95855">
        <w:t>, a b</w:t>
      </w:r>
      <w:r w:rsidR="00F50535">
        <w:t>an or prohibit</w:t>
      </w:r>
      <w:r w:rsidR="005C543A">
        <w:t>ion on</w:t>
      </w:r>
      <w:r w:rsidR="00F50535">
        <w:t xml:space="preserve"> the import of HFC-152a</w:t>
      </w:r>
      <w:r w:rsidR="00C95855">
        <w:t xml:space="preserve">, </w:t>
      </w:r>
      <w:r w:rsidR="005C543A">
        <w:t xml:space="preserve">and a ban or prohibition on the manufacture of </w:t>
      </w:r>
      <w:r w:rsidR="002F4A83">
        <w:t>HFC-based PU and XPS foam</w:t>
      </w:r>
      <w:r w:rsidR="002F4A83" w:rsidRPr="00875840">
        <w:t xml:space="preserve">. </w:t>
      </w:r>
      <w:r w:rsidR="003865D0" w:rsidRPr="00875840">
        <w:t xml:space="preserve">The </w:t>
      </w:r>
      <w:r w:rsidR="00AE40AE" w:rsidRPr="00875840">
        <w:t xml:space="preserve">phase-out in the domestic refrigeration and standalone commercial refrigeration manufacturing sectors, and the phase-down in the residential AC manufacturing sector, will be sustained by </w:t>
      </w:r>
      <w:r w:rsidR="00485FC6" w:rsidRPr="00875840">
        <w:t>the 1 January 2029 ban on the manufacture and import of the relevant HFC</w:t>
      </w:r>
      <w:r w:rsidR="00FE279B" w:rsidRPr="00875840">
        <w:noBreakHyphen/>
      </w:r>
      <w:r w:rsidR="00485FC6" w:rsidRPr="00875840">
        <w:t>based equipment</w:t>
      </w:r>
      <w:r w:rsidR="00C53DBC" w:rsidRPr="00875840">
        <w:t>. The enterprises participating</w:t>
      </w:r>
      <w:r w:rsidR="00C53DBC">
        <w:t xml:space="preserve"> in the project will complete their conversion </w:t>
      </w:r>
      <w:r w:rsidR="00C04984">
        <w:t xml:space="preserve">one year </w:t>
      </w:r>
      <w:r w:rsidR="00C53DBC">
        <w:t>in advance of the ban</w:t>
      </w:r>
      <w:r w:rsidR="00C04984">
        <w:t>, and would have to compete with imports</w:t>
      </w:r>
      <w:r w:rsidR="0039704B">
        <w:t xml:space="preserve"> and, in the case of the residential AC manufacturing sector, one ineligible enterprise that will convert using its own resources. </w:t>
      </w:r>
      <w:r w:rsidR="009B3705">
        <w:t xml:space="preserve">The Secretariat considers the risk to the sustainability of the phase-down due to this one-year difference between the completion of the conversions </w:t>
      </w:r>
      <w:r w:rsidR="00AC7B2E">
        <w:t xml:space="preserve">and implementation of the ban to be low given that overwhelming majority of the market </w:t>
      </w:r>
      <w:r w:rsidR="002936F6">
        <w:t xml:space="preserve">will have converted by 1 January 2028. In the residential AC manufacturing sector, </w:t>
      </w:r>
      <w:r w:rsidR="00990B61">
        <w:t xml:space="preserve">the majority of the country’s local manufacturing for the domestic market will have </w:t>
      </w:r>
      <w:r w:rsidR="002F3802">
        <w:t xml:space="preserve">fully converted to HFC-32 by 31 December 2026 given the conversion of the five residential AC manufacturing enterprises under the stage II of the HPMP. </w:t>
      </w:r>
    </w:p>
    <w:p w14:paraId="765827B1" w14:textId="5EA4C7BF" w:rsidR="00647D59" w:rsidRDefault="00724CAE" w:rsidP="0009766A">
      <w:pPr>
        <w:pStyle w:val="Heading1"/>
        <w:spacing w:before="240"/>
      </w:pPr>
      <w:r>
        <w:t>It is likely that SMEs participating in the conversion projects will face a greater challenge in implementing the</w:t>
      </w:r>
      <w:r w:rsidR="00453FC7">
        <w:t xml:space="preserve">ir conversion than large enterprises given their limited financial and </w:t>
      </w:r>
      <w:r w:rsidR="000163A5">
        <w:t xml:space="preserve">technical capacity. To address </w:t>
      </w:r>
      <w:r w:rsidR="00647D59">
        <w:t>this and</w:t>
      </w:r>
      <w:r w:rsidR="000163A5">
        <w:t xml:space="preserve"> mitigate the risk to the sustainability of their conversion, the stage I of the KIP includes a </w:t>
      </w:r>
      <w:r w:rsidR="00A20B12">
        <w:t>dedicated technical assistance programme. The training and capacity-building activities in the servicing sector, including strengthening the cap</w:t>
      </w:r>
      <w:r w:rsidR="00647D59">
        <w:t>acity of RAC technicians to safely handle flammable refrigerants,</w:t>
      </w:r>
      <w:r w:rsidR="00587985">
        <w:t xml:space="preserve"> as well as the implementation of the licensing and quota system, which is aligned to the HFC phase-down schedule,</w:t>
      </w:r>
      <w:r w:rsidR="00647D59">
        <w:t xml:space="preserve"> will further mitigate the risk to </w:t>
      </w:r>
      <w:r w:rsidR="00587985">
        <w:t xml:space="preserve">the </w:t>
      </w:r>
      <w:r w:rsidR="00B95E6D">
        <w:t xml:space="preserve">sustainability of the </w:t>
      </w:r>
      <w:r w:rsidR="00647D59">
        <w:t xml:space="preserve">country’s phase-down. </w:t>
      </w:r>
    </w:p>
    <w:p w14:paraId="1E4E7B35" w14:textId="1D6EF6D4" w:rsidR="0070038F" w:rsidRPr="00C72170" w:rsidRDefault="0070038F" w:rsidP="00AA24C4">
      <w:pPr>
        <w:pStyle w:val="Heading1"/>
        <w:numPr>
          <w:ilvl w:val="0"/>
          <w:numId w:val="0"/>
        </w:numPr>
        <w:spacing w:before="240"/>
        <w:rPr>
          <w:highlight w:val="magenta"/>
        </w:rPr>
      </w:pPr>
      <w:bookmarkStart w:id="13" w:name="_Hlk126916245"/>
      <w:r w:rsidRPr="00996241">
        <w:rPr>
          <w:u w:val="single"/>
        </w:rPr>
        <w:t>Impact on the climate</w:t>
      </w:r>
      <w:r w:rsidR="007C5BBC">
        <w:rPr>
          <w:u w:val="single"/>
        </w:rPr>
        <w:t xml:space="preserve"> </w:t>
      </w:r>
    </w:p>
    <w:p w14:paraId="43D96484" w14:textId="63552C84" w:rsidR="007C5BBC" w:rsidRPr="007C5BBC" w:rsidRDefault="0070038F" w:rsidP="007C5BBC">
      <w:pPr>
        <w:pStyle w:val="Heading1"/>
        <w:rPr>
          <w:bCs/>
          <w:u w:val="single"/>
        </w:rPr>
      </w:pPr>
      <w:r w:rsidRPr="00996241">
        <w:t>The activities proposed, includ</w:t>
      </w:r>
      <w:r>
        <w:t>ing</w:t>
      </w:r>
      <w:r w:rsidRPr="00996241">
        <w:t xml:space="preserve"> </w:t>
      </w:r>
      <w:r w:rsidR="00DD5ADF">
        <w:t xml:space="preserve">the conversion of </w:t>
      </w:r>
      <w:r w:rsidR="00A470F8">
        <w:t>domestic refrigeration manufacturing sector to R-600a</w:t>
      </w:r>
      <w:r w:rsidR="00371C35">
        <w:t xml:space="preserve">, </w:t>
      </w:r>
      <w:r w:rsidR="009224EE">
        <w:t xml:space="preserve">the </w:t>
      </w:r>
      <w:r w:rsidR="000805AF">
        <w:t xml:space="preserve">stand-alone commercial refrigeration </w:t>
      </w:r>
      <w:r w:rsidR="00BF39F8">
        <w:t xml:space="preserve">equipment to </w:t>
      </w:r>
      <w:r w:rsidR="00357FE9">
        <w:t>R-290,</w:t>
      </w:r>
      <w:r w:rsidR="0045156B">
        <w:t xml:space="preserve"> </w:t>
      </w:r>
      <w:r w:rsidR="00CA3A02">
        <w:t xml:space="preserve">the residential AC manufacturing </w:t>
      </w:r>
      <w:r w:rsidR="00CA3A02">
        <w:lastRenderedPageBreak/>
        <w:t xml:space="preserve">sector to HFC-32, and the PU and XPS foam </w:t>
      </w:r>
      <w:r w:rsidR="00CA3A02" w:rsidRPr="0089437F">
        <w:t xml:space="preserve">manufacturing sectors to low-GWP alternatives, </w:t>
      </w:r>
      <w:r w:rsidR="0089437F" w:rsidRPr="0089437F">
        <w:t xml:space="preserve">and </w:t>
      </w:r>
      <w:r w:rsidRPr="0089437F">
        <w:t>efforts to promote low-GWP alternatives</w:t>
      </w:r>
      <w:r w:rsidR="006603F9" w:rsidRPr="0089437F">
        <w:t>,</w:t>
      </w:r>
      <w:r w:rsidRPr="0089437F">
        <w:t xml:space="preserve"> refrigerant recovery and reuse</w:t>
      </w:r>
      <w:r w:rsidR="006603F9" w:rsidRPr="0089437F">
        <w:t>,</w:t>
      </w:r>
      <w:r w:rsidR="0089437F" w:rsidRPr="0089437F">
        <w:t xml:space="preserve"> </w:t>
      </w:r>
      <w:r w:rsidRPr="0089437F">
        <w:t>indicate</w:t>
      </w:r>
      <w:r w:rsidRPr="000A4838">
        <w:t xml:space="preserve"> that the implementation of stage</w:t>
      </w:r>
      <w:r w:rsidR="00211152">
        <w:t> </w:t>
      </w:r>
      <w:r w:rsidRPr="000A4838">
        <w:t xml:space="preserve">I of the KIP will reduce </w:t>
      </w:r>
      <w:r>
        <w:t xml:space="preserve">refrigerant </w:t>
      </w:r>
      <w:r w:rsidRPr="000A4838">
        <w:t>emission</w:t>
      </w:r>
      <w:r>
        <w:t>s</w:t>
      </w:r>
      <w:r w:rsidRPr="000A4838">
        <w:t xml:space="preserve"> into the atmosphere, resulting in climate benefits. A calculation of the impact on the climate of the activities in the KIP indicates that by </w:t>
      </w:r>
      <w:r w:rsidR="0089437F">
        <w:t>2030</w:t>
      </w:r>
      <w:r w:rsidRPr="000A4838">
        <w:t xml:space="preserve">, </w:t>
      </w:r>
      <w:r w:rsidR="002202D9" w:rsidRPr="002202D9">
        <w:t>Egypt</w:t>
      </w:r>
      <w:r w:rsidRPr="000A4838">
        <w:t xml:space="preserve"> will have </w:t>
      </w:r>
      <w:r>
        <w:t>reduced its emissions by</w:t>
      </w:r>
      <w:r w:rsidRPr="000A4838">
        <w:t xml:space="preserve"> approximately </w:t>
      </w:r>
      <w:r w:rsidR="00DB255E" w:rsidRPr="00DB255E">
        <w:t>4,243,877</w:t>
      </w:r>
      <w:r w:rsidRPr="000A4838">
        <w:t> CO</w:t>
      </w:r>
      <w:r w:rsidRPr="000A4838">
        <w:rPr>
          <w:vertAlign w:val="subscript"/>
        </w:rPr>
        <w:t>2</w:t>
      </w:r>
      <w:r>
        <w:noBreakHyphen/>
      </w:r>
      <w:r w:rsidRPr="000A4838">
        <w:t>eq</w:t>
      </w:r>
      <w:r>
        <w:t> </w:t>
      </w:r>
      <w:r w:rsidRPr="000A4838">
        <w:t xml:space="preserve">tonnes of HFCs, </w:t>
      </w:r>
      <w:r w:rsidR="004374C2" w:rsidRPr="004374C2">
        <w:t>calculated as the difference between HFC baseline for compliance and the 20</w:t>
      </w:r>
      <w:r w:rsidR="00BF455C">
        <w:t>30</w:t>
      </w:r>
      <w:r w:rsidR="004374C2" w:rsidRPr="004374C2">
        <w:t xml:space="preserve"> target, assuming that all consumed HFCs would eventually have been emitted</w:t>
      </w:r>
      <w:r w:rsidRPr="001F327B">
        <w:t>.</w:t>
      </w:r>
    </w:p>
    <w:p w14:paraId="05F1E1A4" w14:textId="77777777" w:rsidR="0070038F" w:rsidRPr="00875840" w:rsidRDefault="0070038F" w:rsidP="00CF2E67">
      <w:pPr>
        <w:pStyle w:val="Heading1"/>
        <w:keepNext/>
        <w:numPr>
          <w:ilvl w:val="0"/>
          <w:numId w:val="0"/>
        </w:numPr>
        <w:spacing w:before="240"/>
        <w:rPr>
          <w:bCs/>
          <w:u w:val="single"/>
        </w:rPr>
      </w:pPr>
      <w:r w:rsidRPr="00875840">
        <w:rPr>
          <w:bCs/>
          <w:u w:val="single"/>
        </w:rPr>
        <w:t>Draft Agreement</w:t>
      </w:r>
    </w:p>
    <w:bookmarkEnd w:id="13"/>
    <w:p w14:paraId="2B6A0135" w14:textId="4F69C5CC" w:rsidR="0070038F" w:rsidRPr="00875840" w:rsidRDefault="0070038F" w:rsidP="004E08EE">
      <w:pPr>
        <w:pStyle w:val="Heading1"/>
      </w:pPr>
      <w:r w:rsidRPr="00875840">
        <w:t xml:space="preserve">A draft Agreement between the Government of </w:t>
      </w:r>
      <w:r w:rsidR="002202D9" w:rsidRPr="00875840">
        <w:t>Egypt</w:t>
      </w:r>
      <w:r w:rsidRPr="00875840">
        <w:t xml:space="preserve"> and the Executive Committee for stage I of the KIP </w:t>
      </w:r>
      <w:bookmarkStart w:id="14" w:name="_Hlk126916251"/>
      <w:r w:rsidR="00E013B1" w:rsidRPr="00875840">
        <w:t>is contained in annex I to the present document</w:t>
      </w:r>
      <w:r w:rsidRPr="00875840">
        <w:t>.</w:t>
      </w:r>
      <w:r w:rsidR="008F691E" w:rsidRPr="00875840">
        <w:t xml:space="preserve"> </w:t>
      </w:r>
      <w:r w:rsidR="00596AEC" w:rsidRPr="00875840">
        <w:t xml:space="preserve">The Executive Committee is considering the issue of </w:t>
      </w:r>
      <w:r w:rsidR="00C14796" w:rsidRPr="00875840">
        <w:t xml:space="preserve">HFCs contained in </w:t>
      </w:r>
      <w:r w:rsidR="00596AEC" w:rsidRPr="00875840">
        <w:t xml:space="preserve">pre-blended polyols </w:t>
      </w:r>
      <w:r w:rsidR="008E554A" w:rsidRPr="00875840">
        <w:t xml:space="preserve">in the PU foam sector in Article 5 countries </w:t>
      </w:r>
      <w:r w:rsidR="00596AEC" w:rsidRPr="00875840">
        <w:t>under agenda item</w:t>
      </w:r>
      <w:r w:rsidR="00284192" w:rsidRPr="00875840">
        <w:t xml:space="preserve"> 10(c)</w:t>
      </w:r>
      <w:r w:rsidR="00802F89" w:rsidRPr="00875840">
        <w:t xml:space="preserve"> of the present meeting</w:t>
      </w:r>
      <w:r w:rsidR="00596AEC" w:rsidRPr="00875840">
        <w:t xml:space="preserve">. Should </w:t>
      </w:r>
      <w:r w:rsidR="00284192" w:rsidRPr="00875840">
        <w:t xml:space="preserve">a </w:t>
      </w:r>
      <w:r w:rsidR="00596AEC" w:rsidRPr="00875840">
        <w:t xml:space="preserve">decision on this matter be adopted, the Committee </w:t>
      </w:r>
      <w:r w:rsidR="00802F89" w:rsidRPr="00875840">
        <w:t>may</w:t>
      </w:r>
      <w:r w:rsidR="00596AEC" w:rsidRPr="00875840">
        <w:t xml:space="preserve"> decide whether to include </w:t>
      </w:r>
      <w:r w:rsidR="00802F89" w:rsidRPr="00875840">
        <w:t xml:space="preserve">a </w:t>
      </w:r>
      <w:r w:rsidR="00596AEC" w:rsidRPr="00875840">
        <w:t xml:space="preserve">relevant clause in the </w:t>
      </w:r>
      <w:r w:rsidR="00802F89" w:rsidRPr="00875840">
        <w:t>A</w:t>
      </w:r>
      <w:r w:rsidR="00596AEC" w:rsidRPr="00875840">
        <w:t>greement</w:t>
      </w:r>
      <w:r w:rsidR="00802F89" w:rsidRPr="00875840">
        <w:t>.</w:t>
      </w:r>
    </w:p>
    <w:p w14:paraId="1CBD23AD" w14:textId="77777777" w:rsidR="00F87C07" w:rsidRPr="00F87C07" w:rsidRDefault="00F87C07" w:rsidP="00F87C07">
      <w:pPr>
        <w:keepNext/>
        <w:widowControl w:val="0"/>
        <w:suppressAutoHyphens/>
        <w:spacing w:before="240" w:after="240"/>
        <w:rPr>
          <w:iCs/>
          <w:u w:val="single"/>
        </w:rPr>
      </w:pPr>
      <w:r w:rsidRPr="00F87C07">
        <w:rPr>
          <w:iCs/>
          <w:u w:val="single"/>
        </w:rPr>
        <w:t>Coordination of activities in the servicing sector under HCFC phase-out and HFC phase-down plans</w:t>
      </w:r>
    </w:p>
    <w:p w14:paraId="1F0E5A06" w14:textId="6221C220" w:rsidR="00F87C07" w:rsidRPr="00365299" w:rsidRDefault="008161EF" w:rsidP="00F87C07">
      <w:pPr>
        <w:pStyle w:val="Heading1"/>
      </w:pPr>
      <w:r w:rsidRPr="00D27D54">
        <w:t>The activities in</w:t>
      </w:r>
      <w:r w:rsidR="004B77B9">
        <w:t xml:space="preserve"> the</w:t>
      </w:r>
      <w:r>
        <w:t xml:space="preserve"> manufacturing and servicing sector</w:t>
      </w:r>
      <w:r w:rsidR="004E2F4E">
        <w:t>s</w:t>
      </w:r>
      <w:r>
        <w:t xml:space="preserve"> are complementary</w:t>
      </w:r>
      <w:r w:rsidR="004E2F4E">
        <w:t xml:space="preserve"> to</w:t>
      </w:r>
      <w:r>
        <w:t xml:space="preserve"> </w:t>
      </w:r>
      <w:r w:rsidR="004B77B9">
        <w:t xml:space="preserve">the approved </w:t>
      </w:r>
      <w:r>
        <w:t>activities</w:t>
      </w:r>
      <w:r w:rsidR="00E440B7">
        <w:t xml:space="preserve"> </w:t>
      </w:r>
      <w:r w:rsidR="004B77B9">
        <w:t xml:space="preserve">under stage II of the HPMP, for which the final tranche will be implemented simultaneously with stage I of the KIP until December 2026. </w:t>
      </w:r>
      <w:r w:rsidR="006F72BA" w:rsidRPr="008161EF">
        <w:t>Stage III</w:t>
      </w:r>
      <w:r w:rsidR="006F72BA">
        <w:t xml:space="preserve"> of the HPMP, which is expected to be submitted </w:t>
      </w:r>
      <w:r w:rsidR="00E877D1">
        <w:t>to the 96</w:t>
      </w:r>
      <w:r w:rsidR="00E877D1" w:rsidRPr="00D27D54">
        <w:rPr>
          <w:vertAlign w:val="superscript"/>
        </w:rPr>
        <w:t>th</w:t>
      </w:r>
      <w:r w:rsidR="00E877D1">
        <w:t xml:space="preserve"> meeting</w:t>
      </w:r>
      <w:r w:rsidR="004E2F4E">
        <w:t>,</w:t>
      </w:r>
      <w:r w:rsidR="00E877D1">
        <w:t xml:space="preserve"> </w:t>
      </w:r>
      <w:r w:rsidR="004B77B9">
        <w:t xml:space="preserve">is being planned in </w:t>
      </w:r>
      <w:r>
        <w:t>align</w:t>
      </w:r>
      <w:r w:rsidR="004B77B9">
        <w:t xml:space="preserve">ment </w:t>
      </w:r>
      <w:r>
        <w:t xml:space="preserve">with </w:t>
      </w:r>
      <w:r w:rsidR="004B77B9">
        <w:t>activities under stage I of the KIP</w:t>
      </w:r>
      <w:r w:rsidR="00924607">
        <w:t xml:space="preserve">. </w:t>
      </w:r>
      <w:r w:rsidR="00AC334F">
        <w:t xml:space="preserve">The coordination of activities will be assessed as part of the review </w:t>
      </w:r>
      <w:r w:rsidR="009E610E">
        <w:t xml:space="preserve">of </w:t>
      </w:r>
      <w:r w:rsidR="00AC334F">
        <w:t xml:space="preserve">stage III of the HPMP </w:t>
      </w:r>
      <w:r w:rsidR="009E610E">
        <w:t xml:space="preserve">when it </w:t>
      </w:r>
      <w:r w:rsidR="00AC334F">
        <w:t>is submitted</w:t>
      </w:r>
      <w:r w:rsidR="00F87C07" w:rsidRPr="00365299">
        <w:t>.</w:t>
      </w:r>
    </w:p>
    <w:p w14:paraId="04A0582C" w14:textId="77777777" w:rsidR="0070038F" w:rsidRDefault="0070038F" w:rsidP="00D14991">
      <w:pPr>
        <w:pStyle w:val="Heading1"/>
        <w:keepNext/>
        <w:widowControl w:val="0"/>
        <w:numPr>
          <w:ilvl w:val="0"/>
          <w:numId w:val="0"/>
        </w:numPr>
        <w:autoSpaceDE w:val="0"/>
        <w:autoSpaceDN w:val="0"/>
        <w:adjustRightInd w:val="0"/>
        <w:spacing w:before="360"/>
        <w:rPr>
          <w:b/>
        </w:rPr>
      </w:pPr>
      <w:r>
        <w:rPr>
          <w:b/>
        </w:rPr>
        <w:t>VI.</w:t>
      </w:r>
      <w:r w:rsidR="002547A2">
        <w:rPr>
          <w:b/>
        </w:rPr>
        <w:tab/>
      </w:r>
      <w:r w:rsidRPr="008212A9">
        <w:rPr>
          <w:b/>
        </w:rPr>
        <w:t>R</w:t>
      </w:r>
      <w:bookmarkEnd w:id="14"/>
      <w:r>
        <w:rPr>
          <w:b/>
        </w:rPr>
        <w:t>ecommendation</w:t>
      </w:r>
    </w:p>
    <w:p w14:paraId="75F23389" w14:textId="77777777" w:rsidR="0070038F" w:rsidRPr="00407463" w:rsidRDefault="0070038F" w:rsidP="004E08EE">
      <w:pPr>
        <w:pStyle w:val="Heading1"/>
        <w:shd w:val="clear" w:color="auto" w:fill="FFFFFF" w:themeFill="background1"/>
        <w:rPr>
          <w:u w:val="single"/>
        </w:rPr>
      </w:pPr>
      <w:r w:rsidRPr="002D2DBA">
        <w:t xml:space="preserve">The </w:t>
      </w:r>
      <w:r w:rsidRPr="00407463">
        <w:t>Executive Committee may wish to consider:</w:t>
      </w:r>
    </w:p>
    <w:p w14:paraId="67B00CDF" w14:textId="1503BDD9" w:rsidR="0070038F" w:rsidRPr="00407463" w:rsidRDefault="0070038F" w:rsidP="002D2DBA">
      <w:pPr>
        <w:pStyle w:val="Heading2"/>
        <w:widowControl/>
      </w:pPr>
      <w:r w:rsidRPr="00407463">
        <w:t xml:space="preserve">Approving, in principle, stage I of the Kigali HFC implementation plan (KIP) for </w:t>
      </w:r>
      <w:r w:rsidR="002202D9" w:rsidRPr="00407463">
        <w:t>Egypt</w:t>
      </w:r>
      <w:r w:rsidRPr="00407463">
        <w:t xml:space="preserve"> for the period 202</w:t>
      </w:r>
      <w:r w:rsidR="00DD5DB7" w:rsidRPr="00407463">
        <w:t>5</w:t>
      </w:r>
      <w:r w:rsidR="007446D2" w:rsidRPr="00407463">
        <w:t>–</w:t>
      </w:r>
      <w:r w:rsidRPr="00407463">
        <w:t>20</w:t>
      </w:r>
      <w:r w:rsidR="00187F48" w:rsidRPr="00407463">
        <w:t>30</w:t>
      </w:r>
      <w:r w:rsidRPr="00407463">
        <w:t xml:space="preserve"> to reduce HFC consumption by </w:t>
      </w:r>
      <w:r w:rsidR="00187F48" w:rsidRPr="00407463">
        <w:t>22</w:t>
      </w:r>
      <w:r w:rsidRPr="00407463">
        <w:t> per cent of the country’s baseline, in the amount of US $</w:t>
      </w:r>
      <w:r w:rsidR="000D0AAA" w:rsidRPr="00407463">
        <w:t>18,40</w:t>
      </w:r>
      <w:r w:rsidR="00402478">
        <w:t>1</w:t>
      </w:r>
      <w:r w:rsidR="000D0AAA" w:rsidRPr="00407463">
        <w:t>,</w:t>
      </w:r>
      <w:r w:rsidR="00777184">
        <w:t>430</w:t>
      </w:r>
      <w:r w:rsidRPr="00407463">
        <w:t>, consisting of US $</w:t>
      </w:r>
      <w:r w:rsidR="002632DE" w:rsidRPr="002632DE">
        <w:t>14,275,031</w:t>
      </w:r>
      <w:r w:rsidRPr="00407463">
        <w:t>, plus agency support costs of US $</w:t>
      </w:r>
      <w:r w:rsidR="00A22C35" w:rsidRPr="00A22C35">
        <w:t>999,252</w:t>
      </w:r>
      <w:r w:rsidR="006F0813">
        <w:t>,</w:t>
      </w:r>
      <w:r w:rsidRPr="00407463">
        <w:t xml:space="preserve"> for </w:t>
      </w:r>
      <w:r w:rsidR="002202D9" w:rsidRPr="00407463">
        <w:t>UNIDO</w:t>
      </w:r>
      <w:r w:rsidRPr="00407463">
        <w:t xml:space="preserve"> and US $</w:t>
      </w:r>
      <w:r w:rsidR="005E0E26" w:rsidRPr="005E0E26">
        <w:t>2,922,567</w:t>
      </w:r>
      <w:r w:rsidRPr="00407463">
        <w:t>, plus agency support costs of US $</w:t>
      </w:r>
      <w:r w:rsidR="00EC4120" w:rsidRPr="00EC4120">
        <w:t>204,580</w:t>
      </w:r>
      <w:r w:rsidRPr="00407463">
        <w:t xml:space="preserve">, for </w:t>
      </w:r>
      <w:r w:rsidR="002202D9" w:rsidRPr="00407463">
        <w:t>UNDP</w:t>
      </w:r>
      <w:r w:rsidRPr="00407463">
        <w:t>;</w:t>
      </w:r>
    </w:p>
    <w:p w14:paraId="67EABBD3" w14:textId="4B96DDB6" w:rsidR="0070038F" w:rsidRDefault="0070038F" w:rsidP="004E08EE">
      <w:pPr>
        <w:pStyle w:val="Heading2"/>
        <w:widowControl/>
        <w:shd w:val="clear" w:color="auto" w:fill="FFFFFF" w:themeFill="background1"/>
      </w:pPr>
      <w:r>
        <w:t>N</w:t>
      </w:r>
      <w:r w:rsidRPr="00322D71">
        <w:t>oting</w:t>
      </w:r>
      <w:r>
        <w:t>:</w:t>
      </w:r>
    </w:p>
    <w:p w14:paraId="33346E50" w14:textId="75C46B93" w:rsidR="0070038F" w:rsidRDefault="009D2C78" w:rsidP="004E08EE">
      <w:pPr>
        <w:pStyle w:val="Heading3"/>
        <w:widowControl/>
        <w:shd w:val="clear" w:color="auto" w:fill="FFFFFF" w:themeFill="background1"/>
      </w:pPr>
      <w:r>
        <w:t>That t</w:t>
      </w:r>
      <w:r w:rsidR="0070038F" w:rsidRPr="00322D71">
        <w:t xml:space="preserve">he Government of </w:t>
      </w:r>
      <w:r w:rsidR="002202D9" w:rsidRPr="002202D9">
        <w:t>Egypt</w:t>
      </w:r>
      <w:r w:rsidR="0070038F">
        <w:t xml:space="preserve"> will establish its starting point for sustained aggregate reductions in HFC consumption based on guidance provided by the Executive Committee;</w:t>
      </w:r>
    </w:p>
    <w:p w14:paraId="6C655D7B" w14:textId="79F3507B" w:rsidR="00B647DC" w:rsidRDefault="009D2C78" w:rsidP="004E08EE">
      <w:pPr>
        <w:pStyle w:val="Heading3"/>
        <w:widowControl/>
        <w:shd w:val="clear" w:color="auto" w:fill="FFFFFF" w:themeFill="background1"/>
      </w:pPr>
      <w:r>
        <w:t>That o</w:t>
      </w:r>
      <w:r w:rsidR="00F57D9F" w:rsidRPr="00F57D9F">
        <w:t>nce the Executive Committee provides the guidance referred to in subparagraph</w:t>
      </w:r>
      <w:r w:rsidR="005342EB">
        <w:t> </w:t>
      </w:r>
      <w:r w:rsidR="00F57D9F" w:rsidRPr="00F57D9F">
        <w:t>(b)(i), reductions from the country’s remaining HFC consumption eligible for funding will be determined in line with this guidance</w:t>
      </w:r>
      <w:r w:rsidR="00B647DC">
        <w:t>;</w:t>
      </w:r>
      <w:r w:rsidR="0070038F">
        <w:t xml:space="preserve"> </w:t>
      </w:r>
    </w:p>
    <w:p w14:paraId="1A6B78DB" w14:textId="0663875B" w:rsidR="0070038F" w:rsidRPr="00FE4647" w:rsidRDefault="0040642E" w:rsidP="004E08EE">
      <w:pPr>
        <w:pStyle w:val="Heading3"/>
        <w:widowControl/>
        <w:shd w:val="clear" w:color="auto" w:fill="FFFFFF" w:themeFill="background1"/>
      </w:pPr>
      <w:r>
        <w:t>That t</w:t>
      </w:r>
      <w:r w:rsidR="0070038F">
        <w:t xml:space="preserve">he </w:t>
      </w:r>
      <w:r w:rsidR="00D8765E">
        <w:t>r</w:t>
      </w:r>
      <w:r w:rsidR="0070038F">
        <w:t xml:space="preserve">eductions from the country’s remaining HFC consumption eligible for funding referred </w:t>
      </w:r>
      <w:r w:rsidR="0070038F" w:rsidRPr="00FE4647">
        <w:t>to in subparagraph (b)(ii) above will be deducted from the starting point referred to in subparagraph (b)(i);</w:t>
      </w:r>
    </w:p>
    <w:p w14:paraId="7E42D691" w14:textId="627B4BB7" w:rsidR="00CD55DA" w:rsidRPr="00FE4647" w:rsidRDefault="00022217" w:rsidP="00D13459">
      <w:pPr>
        <w:pStyle w:val="Heading3"/>
      </w:pPr>
      <w:r>
        <w:t>That t</w:t>
      </w:r>
      <w:r w:rsidR="00A75D4E" w:rsidRPr="00FE4647">
        <w:t xml:space="preserve">he reductions </w:t>
      </w:r>
      <w:r w:rsidR="00C46E01" w:rsidRPr="00FE4647">
        <w:t xml:space="preserve">from the country’s remaining HFC consumption eligible for funding referred to in subparagraph (b)(ii) </w:t>
      </w:r>
      <w:r w:rsidR="00FE4647" w:rsidRPr="00FE4647">
        <w:t xml:space="preserve">include </w:t>
      </w:r>
      <w:r w:rsidR="00E80A29" w:rsidRPr="00FE4647">
        <w:t xml:space="preserve">35,850 </w:t>
      </w:r>
      <w:r w:rsidR="00416614" w:rsidRPr="00F26CE7">
        <w:t>carbon dioxide</w:t>
      </w:r>
      <w:r w:rsidR="00F41BEB">
        <w:noBreakHyphen/>
      </w:r>
      <w:r w:rsidR="00416614" w:rsidRPr="00F26CE7">
        <w:t>equivalent tonnes</w:t>
      </w:r>
      <w:r w:rsidR="00416614" w:rsidRPr="00FE4647" w:rsidDel="00416614">
        <w:t xml:space="preserve"> </w:t>
      </w:r>
      <w:r w:rsidR="00E80A29" w:rsidRPr="00FE4647">
        <w:t>of HFCs contained in imported pre-blended polyols</w:t>
      </w:r>
      <w:r w:rsidR="00FE4647" w:rsidRPr="00FE4647">
        <w:t>;</w:t>
      </w:r>
    </w:p>
    <w:p w14:paraId="5153C6B7" w14:textId="40998857" w:rsidR="00F26CE7" w:rsidRDefault="00F26CE7" w:rsidP="00D16F29">
      <w:pPr>
        <w:pStyle w:val="Heading3"/>
      </w:pPr>
      <w:r w:rsidRPr="00FE4647">
        <w:t>That</w:t>
      </w:r>
      <w:r w:rsidR="002626C4" w:rsidRPr="00FE4647">
        <w:t>, on an exceptional basis,</w:t>
      </w:r>
      <w:r w:rsidRPr="00FE4647">
        <w:t xml:space="preserve"> an additional reduction</w:t>
      </w:r>
      <w:r w:rsidRPr="00F26CE7">
        <w:t xml:space="preserve"> of </w:t>
      </w:r>
      <w:r w:rsidR="00CB3634">
        <w:t xml:space="preserve">1,496,571 </w:t>
      </w:r>
      <w:r w:rsidRPr="00F26CE7">
        <w:t xml:space="preserve">carbon </w:t>
      </w:r>
      <w:r w:rsidRPr="00F26CE7">
        <w:lastRenderedPageBreak/>
        <w:t>dioxide</w:t>
      </w:r>
      <w:r w:rsidR="00AF6A9F">
        <w:noBreakHyphen/>
      </w:r>
      <w:r w:rsidRPr="00F26CE7">
        <w:t>equivalent tonnes would be deducted from the starting point</w:t>
      </w:r>
      <w:r w:rsidR="002626C4">
        <w:t xml:space="preserve"> based on the 2020 R</w:t>
      </w:r>
      <w:r w:rsidR="00E8501E">
        <w:noBreakHyphen/>
      </w:r>
      <w:r w:rsidR="002626C4">
        <w:t>410A consumption of the five enterprises manufacturing residential air</w:t>
      </w:r>
      <w:r w:rsidR="00AF6A9F" w:rsidRPr="00276323">
        <w:noBreakHyphen/>
      </w:r>
      <w:r w:rsidR="002626C4">
        <w:t xml:space="preserve">conditioning units </w:t>
      </w:r>
      <w:r w:rsidR="006D3C8F">
        <w:t xml:space="preserve">that were converting to HFC-32 under </w:t>
      </w:r>
      <w:r w:rsidR="002626C4">
        <w:t xml:space="preserve">the </w:t>
      </w:r>
      <w:r w:rsidR="000E4FB7">
        <w:t xml:space="preserve">country’s </w:t>
      </w:r>
      <w:r w:rsidR="002626C4">
        <w:t>stage</w:t>
      </w:r>
      <w:r w:rsidR="00AF6A9F">
        <w:t> </w:t>
      </w:r>
      <w:r w:rsidR="002626C4">
        <w:t>II of the HCFC phase-out management plan</w:t>
      </w:r>
      <w:r w:rsidR="000C3BB8">
        <w:t xml:space="preserve"> (HPMP)</w:t>
      </w:r>
      <w:r w:rsidR="00792781">
        <w:t xml:space="preserve"> (i.e., El</w:t>
      </w:r>
      <w:r w:rsidR="008B70D9">
        <w:t xml:space="preserve"> </w:t>
      </w:r>
      <w:r w:rsidR="00792781">
        <w:t>Araby, Fresh, Miraco, Power, and Unionaire)</w:t>
      </w:r>
      <w:r w:rsidRPr="00F26CE7">
        <w:t>;</w:t>
      </w:r>
    </w:p>
    <w:p w14:paraId="6A20DF50" w14:textId="56562FA3" w:rsidR="00D16F29" w:rsidRPr="00D16F29" w:rsidRDefault="00D16F29" w:rsidP="00D16F29">
      <w:pPr>
        <w:pStyle w:val="Heading3"/>
      </w:pPr>
      <w:r>
        <w:t xml:space="preserve">That irrespective of decision 84/72(e)(iii), the </w:t>
      </w:r>
      <w:r w:rsidR="00073F04">
        <w:t xml:space="preserve">five enterprises </w:t>
      </w:r>
      <w:r w:rsidR="00792781">
        <w:t xml:space="preserve">referred to </w:t>
      </w:r>
      <w:r w:rsidR="00727852">
        <w:t xml:space="preserve">in subparagraph (v) above </w:t>
      </w:r>
      <w:r>
        <w:t xml:space="preserve">would be eligible for a project to improve the energy efficiency of residential </w:t>
      </w:r>
      <w:r w:rsidR="009D2C78">
        <w:t>air-conditioning</w:t>
      </w:r>
      <w:r>
        <w:t xml:space="preserve"> </w:t>
      </w:r>
      <w:r w:rsidR="00B72FDB">
        <w:t>units</w:t>
      </w:r>
      <w:r>
        <w:t xml:space="preserve"> the</w:t>
      </w:r>
      <w:r w:rsidR="00C10626">
        <w:t>y</w:t>
      </w:r>
      <w:r>
        <w:t xml:space="preserve"> manufacture under decision</w:t>
      </w:r>
      <w:r w:rsidR="009D2C78">
        <w:t> </w:t>
      </w:r>
      <w:r>
        <w:t>94/60, subject to the criteria of decision 94/60</w:t>
      </w:r>
      <w:r w:rsidR="00C10626">
        <w:t>;</w:t>
      </w:r>
    </w:p>
    <w:p w14:paraId="45B7E9BE" w14:textId="7ED75658" w:rsidR="00CF0719" w:rsidRDefault="00CF0719" w:rsidP="00DB160F">
      <w:pPr>
        <w:numPr>
          <w:ilvl w:val="1"/>
          <w:numId w:val="1"/>
        </w:numPr>
        <w:spacing w:after="240"/>
        <w:outlineLvl w:val="1"/>
      </w:pPr>
      <w:r>
        <w:t>Further noting the commitment of the Government</w:t>
      </w:r>
      <w:r w:rsidR="00C94E52">
        <w:t xml:space="preserve"> </w:t>
      </w:r>
      <w:r w:rsidR="008B7A75">
        <w:t>of Egypt</w:t>
      </w:r>
      <w:r>
        <w:t>:</w:t>
      </w:r>
    </w:p>
    <w:p w14:paraId="4D7342F4" w14:textId="4BDAFF0E" w:rsidR="001634CF" w:rsidRPr="00875840" w:rsidRDefault="008B7A75" w:rsidP="00D13459">
      <w:pPr>
        <w:pStyle w:val="Heading3"/>
      </w:pPr>
      <w:r w:rsidRPr="00875840">
        <w:t>To b</w:t>
      </w:r>
      <w:r w:rsidR="00727852" w:rsidRPr="00875840">
        <w:t xml:space="preserve">an </w:t>
      </w:r>
      <w:r w:rsidR="001003C1" w:rsidRPr="00875840">
        <w:t>or otherwise prohibit t</w:t>
      </w:r>
      <w:r w:rsidR="00727852" w:rsidRPr="00875840">
        <w:t xml:space="preserve">he </w:t>
      </w:r>
      <w:r w:rsidR="00DB592A" w:rsidRPr="00875840">
        <w:t>import of</w:t>
      </w:r>
      <w:r w:rsidR="00FB543E" w:rsidRPr="00875840">
        <w:t xml:space="preserve"> HFC-245fa and</w:t>
      </w:r>
      <w:r w:rsidR="00DB592A" w:rsidRPr="00875840">
        <w:t xml:space="preserve"> </w:t>
      </w:r>
      <w:r w:rsidR="009B335E" w:rsidRPr="00875840">
        <w:t>HFC</w:t>
      </w:r>
      <w:r w:rsidR="00FB543E" w:rsidRPr="00875840">
        <w:t xml:space="preserve">-365mfc pure and </w:t>
      </w:r>
      <w:r w:rsidR="009B335E" w:rsidRPr="00875840">
        <w:t>contained in imported pre-blended polyols</w:t>
      </w:r>
      <w:r w:rsidR="008E0DDD" w:rsidRPr="00875840">
        <w:t xml:space="preserve"> and</w:t>
      </w:r>
      <w:r w:rsidR="00450833" w:rsidRPr="00875840">
        <w:t xml:space="preserve"> </w:t>
      </w:r>
      <w:r w:rsidR="00BD0B1B" w:rsidRPr="00875840">
        <w:t>to also ban or otherwise prohibit these substances in</w:t>
      </w:r>
      <w:r w:rsidR="001003C1" w:rsidRPr="00875840">
        <w:t xml:space="preserve"> </w:t>
      </w:r>
      <w:r w:rsidR="00564A12" w:rsidRPr="00875840">
        <w:t>the manufacture</w:t>
      </w:r>
      <w:r w:rsidR="001634CF" w:rsidRPr="00875840">
        <w:t xml:space="preserve"> of HFC-based polyurethane foam manufacturing by 1 January 2028;</w:t>
      </w:r>
    </w:p>
    <w:p w14:paraId="74768730" w14:textId="4F1DED11" w:rsidR="003853CD" w:rsidRDefault="008B7A75" w:rsidP="001634CF">
      <w:pPr>
        <w:pStyle w:val="Heading3"/>
      </w:pPr>
      <w:r>
        <w:t>To b</w:t>
      </w:r>
      <w:r w:rsidR="00C544AF" w:rsidRPr="00C544AF">
        <w:t xml:space="preserve">an or otherwise prohibit the import of HFC-152a and HFC-based </w:t>
      </w:r>
      <w:r w:rsidR="00596863">
        <w:t xml:space="preserve">extruded polystyrene </w:t>
      </w:r>
      <w:r w:rsidR="00C544AF" w:rsidRPr="00C544AF">
        <w:t>foam manufacturing by 1 January 2028</w:t>
      </w:r>
      <w:r w:rsidR="00596863">
        <w:t>;</w:t>
      </w:r>
    </w:p>
    <w:p w14:paraId="108E2181" w14:textId="48DCDE94" w:rsidR="007C105F" w:rsidRDefault="0095277A" w:rsidP="00CD6BEF">
      <w:pPr>
        <w:pStyle w:val="Heading3"/>
      </w:pPr>
      <w:r>
        <w:t>To b</w:t>
      </w:r>
      <w:r w:rsidR="004F4BAC">
        <w:t xml:space="preserve">an </w:t>
      </w:r>
      <w:r w:rsidR="00E424A8">
        <w:t xml:space="preserve">or otherwise prohibit </w:t>
      </w:r>
      <w:r w:rsidR="007C105F">
        <w:t>the import and manufacture of HFC-based domestic refrigerators by 1 January 2029</w:t>
      </w:r>
      <w:r w:rsidR="004F4BAC">
        <w:t xml:space="preserve">, </w:t>
      </w:r>
      <w:r w:rsidR="007C105F">
        <w:t xml:space="preserve">noting that </w:t>
      </w:r>
      <w:r w:rsidR="00B3371B">
        <w:t>the</w:t>
      </w:r>
      <w:r w:rsidR="007C105F">
        <w:t xml:space="preserve"> enterprises </w:t>
      </w:r>
      <w:r w:rsidR="00D32432">
        <w:t>for which funding was being provided to</w:t>
      </w:r>
      <w:r w:rsidR="007C105F">
        <w:t xml:space="preserve"> convert under the </w:t>
      </w:r>
      <w:r w:rsidR="00B3371B">
        <w:t>stage I of the KIP</w:t>
      </w:r>
      <w:r w:rsidR="007C105F">
        <w:t xml:space="preserve"> would cease manufacturing HFC-134a domestic refrigerators by 1 January 2028; </w:t>
      </w:r>
    </w:p>
    <w:p w14:paraId="4656CCD8" w14:textId="5C53B0D3" w:rsidR="00596863" w:rsidRPr="00596863" w:rsidRDefault="0095277A" w:rsidP="007C105F">
      <w:pPr>
        <w:pStyle w:val="Heading3"/>
      </w:pPr>
      <w:r>
        <w:t>To b</w:t>
      </w:r>
      <w:r w:rsidR="007C105F">
        <w:t xml:space="preserve">an </w:t>
      </w:r>
      <w:r w:rsidR="00E424A8">
        <w:t xml:space="preserve">or otherwise prohibit </w:t>
      </w:r>
      <w:r w:rsidR="007C105F">
        <w:t xml:space="preserve">the import and manufacture of HFC-based standalone commercial refrigeration </w:t>
      </w:r>
      <w:r w:rsidR="00CD6BEF">
        <w:t xml:space="preserve">equipment </w:t>
      </w:r>
      <w:r w:rsidR="007C105F">
        <w:t>by 1 January 2029</w:t>
      </w:r>
      <w:r w:rsidR="00CD6BEF">
        <w:t>; and</w:t>
      </w:r>
    </w:p>
    <w:p w14:paraId="5984BFD4" w14:textId="11B37F6C" w:rsidR="009B335E" w:rsidRPr="009B335E" w:rsidRDefault="0095277A" w:rsidP="009B335E">
      <w:pPr>
        <w:pStyle w:val="Heading3"/>
      </w:pPr>
      <w:r>
        <w:t>To b</w:t>
      </w:r>
      <w:r w:rsidR="0047757F">
        <w:t xml:space="preserve">an </w:t>
      </w:r>
      <w:r w:rsidR="00E424A8">
        <w:t xml:space="preserve">or otherwise prohibit </w:t>
      </w:r>
      <w:r w:rsidR="0047757F">
        <w:t xml:space="preserve">the import and manufacture of R-410A-based residential AC </w:t>
      </w:r>
      <w:r w:rsidR="00021C3B">
        <w:t>units by 1 January 2029</w:t>
      </w:r>
      <w:r w:rsidR="00D32432">
        <w:t>, noting that the enterprises for which funding was being provided to convert under the stage I of the KIP would cease manufacturing R-410A</w:t>
      </w:r>
      <w:r w:rsidR="004876D9">
        <w:t>-based residential AC units</w:t>
      </w:r>
      <w:r w:rsidR="00D32432">
        <w:t xml:space="preserve"> by 1 January 2028</w:t>
      </w:r>
      <w:r w:rsidR="00021C3B">
        <w:t>;</w:t>
      </w:r>
    </w:p>
    <w:p w14:paraId="28083384" w14:textId="2D202854" w:rsidR="00DB160F" w:rsidRPr="008F5C62" w:rsidRDefault="00DB160F" w:rsidP="00DB160F">
      <w:pPr>
        <w:numPr>
          <w:ilvl w:val="1"/>
          <w:numId w:val="1"/>
        </w:numPr>
        <w:spacing w:after="240"/>
        <w:outlineLvl w:val="1"/>
      </w:pPr>
      <w:r w:rsidRPr="008F5C62">
        <w:t xml:space="preserve">Approving the draft Agreement between the Government of </w:t>
      </w:r>
      <w:r w:rsidR="002202D9" w:rsidRPr="002202D9">
        <w:t>Egypt</w:t>
      </w:r>
      <w:r w:rsidRPr="008F5C62">
        <w:t xml:space="preserve"> and the Executive Committee for the reduction in consumption of HFCs in accordance with stage I of the KIP, contained in </w:t>
      </w:r>
      <w:r w:rsidRPr="002D2DBA">
        <w:t>annex </w:t>
      </w:r>
      <w:r w:rsidR="00F87C07" w:rsidRPr="002D2DBA">
        <w:t>I</w:t>
      </w:r>
      <w:r w:rsidRPr="002D2DBA">
        <w:t xml:space="preserve"> to</w:t>
      </w:r>
      <w:r w:rsidRPr="008F5C62">
        <w:t xml:space="preserve"> the present document; and</w:t>
      </w:r>
    </w:p>
    <w:p w14:paraId="5DAD0D24" w14:textId="240A488C" w:rsidR="00DB160F" w:rsidRPr="00D55F0F" w:rsidRDefault="0070038F" w:rsidP="00DB160F">
      <w:pPr>
        <w:pStyle w:val="Heading2"/>
        <w:widowControl/>
        <w:rPr>
          <w:b/>
        </w:rPr>
      </w:pPr>
      <w:r w:rsidRPr="00D55F0F">
        <w:t xml:space="preserve">Approving the first tranche of stage I of the KIP for </w:t>
      </w:r>
      <w:r w:rsidR="002202D9" w:rsidRPr="00D55F0F">
        <w:t>Egypt</w:t>
      </w:r>
      <w:r w:rsidRPr="00D55F0F">
        <w:t xml:space="preserve"> and the corresponding tranche implementation plan, in the amount of US $</w:t>
      </w:r>
      <w:r w:rsidR="006F7BE4" w:rsidRPr="00D55F0F">
        <w:t xml:space="preserve"> 11,541,528</w:t>
      </w:r>
      <w:r w:rsidRPr="00D55F0F">
        <w:t>, consisting of US $</w:t>
      </w:r>
      <w:r w:rsidR="001155D7" w:rsidRPr="00D55F0F">
        <w:t>9,081,787</w:t>
      </w:r>
      <w:r w:rsidRPr="00D55F0F">
        <w:t>, plus agency support costs of US $</w:t>
      </w:r>
      <w:r w:rsidR="00F61B81" w:rsidRPr="00D55F0F">
        <w:t>635,725</w:t>
      </w:r>
      <w:r w:rsidRPr="00D55F0F">
        <w:t xml:space="preserve">, for </w:t>
      </w:r>
      <w:r w:rsidR="002202D9" w:rsidRPr="00D55F0F">
        <w:t>UNIDO</w:t>
      </w:r>
      <w:r w:rsidRPr="00D55F0F">
        <w:t xml:space="preserve"> and US $</w:t>
      </w:r>
      <w:r w:rsidR="001A751E" w:rsidRPr="00D55F0F">
        <w:t>1,704,688</w:t>
      </w:r>
      <w:r w:rsidRPr="00D55F0F">
        <w:t>, plus agency support costs of US $</w:t>
      </w:r>
      <w:r w:rsidR="00953B29" w:rsidRPr="00D55F0F">
        <w:t>119,328</w:t>
      </w:r>
      <w:r w:rsidRPr="00D55F0F">
        <w:t xml:space="preserve">, for </w:t>
      </w:r>
      <w:r w:rsidR="002202D9" w:rsidRPr="00D55F0F">
        <w:t>UNDP</w:t>
      </w:r>
      <w:r w:rsidR="00DB160F" w:rsidRPr="00D55F0F">
        <w:t>.</w:t>
      </w:r>
    </w:p>
    <w:p w14:paraId="3FDF2D2B" w14:textId="77777777" w:rsidR="0070038F" w:rsidRDefault="0070038F" w:rsidP="0070038F"/>
    <w:p w14:paraId="6FD4AAC0" w14:textId="77777777" w:rsidR="0070038F" w:rsidRPr="00F43ED6" w:rsidRDefault="0070038F" w:rsidP="0070038F">
      <w:pPr>
        <w:sectPr w:rsidR="0070038F" w:rsidRPr="00F43ED6" w:rsidSect="003B1498">
          <w:pgSz w:w="12240" w:h="15840" w:code="1"/>
          <w:pgMar w:top="720" w:right="1440" w:bottom="864" w:left="1440" w:header="720" w:footer="475" w:gutter="0"/>
          <w:cols w:space="720"/>
          <w:docGrid w:linePitch="299"/>
        </w:sectPr>
      </w:pPr>
    </w:p>
    <w:p w14:paraId="5E2D8BCF" w14:textId="77777777" w:rsidR="00D671C6" w:rsidRPr="003C7AED" w:rsidRDefault="00D671C6" w:rsidP="00FA1151">
      <w:pPr>
        <w:spacing w:before="360" w:after="240"/>
        <w:jc w:val="center"/>
        <w:rPr>
          <w:b/>
          <w:bCs/>
        </w:rPr>
      </w:pPr>
      <w:r w:rsidRPr="003C7AED">
        <w:rPr>
          <w:b/>
          <w:bCs/>
        </w:rPr>
        <w:lastRenderedPageBreak/>
        <w:t xml:space="preserve">Annex </w:t>
      </w:r>
      <w:r w:rsidRPr="00FA1151">
        <w:rPr>
          <w:b/>
        </w:rPr>
        <w:t>I</w:t>
      </w:r>
    </w:p>
    <w:p w14:paraId="4695B37B" w14:textId="184E6B0B" w:rsidR="00D671C6" w:rsidRPr="003C7AED" w:rsidRDefault="00D671C6">
      <w:pPr>
        <w:jc w:val="center"/>
        <w:rPr>
          <w:b/>
          <w:bCs/>
        </w:rPr>
      </w:pPr>
      <w:r w:rsidRPr="00F86018">
        <w:rPr>
          <w:b/>
          <w:bCs/>
          <w:shd w:val="clear" w:color="auto" w:fill="FFFFFF" w:themeFill="background1"/>
        </w:rPr>
        <w:t xml:space="preserve">DRAFT </w:t>
      </w:r>
      <w:r w:rsidRPr="003C7AED">
        <w:rPr>
          <w:b/>
          <w:bCs/>
        </w:rPr>
        <w:t xml:space="preserve">AGREEMENT BETWEEN THE </w:t>
      </w:r>
      <w:r w:rsidRPr="00EA67B4">
        <w:rPr>
          <w:b/>
          <w:bCs/>
        </w:rPr>
        <w:t xml:space="preserve">GOVERNMENT OF </w:t>
      </w:r>
      <w:r w:rsidR="009412DB">
        <w:rPr>
          <w:b/>
          <w:bCs/>
        </w:rPr>
        <w:t xml:space="preserve">THE ARAB REPBULIC OF </w:t>
      </w:r>
      <w:r w:rsidR="00EA67B4">
        <w:rPr>
          <w:b/>
          <w:bCs/>
        </w:rPr>
        <w:t>EGYPT</w:t>
      </w:r>
      <w:r w:rsidR="009412DB">
        <w:rPr>
          <w:b/>
          <w:bCs/>
        </w:rPr>
        <w:t xml:space="preserve"> </w:t>
      </w:r>
      <w:r w:rsidRPr="00EA67B4">
        <w:rPr>
          <w:b/>
          <w:bCs/>
        </w:rPr>
        <w:t>AND THE EXECUTIVE COMMITTEE OF THE MULTILATERAL FUND</w:t>
      </w:r>
    </w:p>
    <w:p w14:paraId="78135870" w14:textId="77777777" w:rsidR="00D671C6" w:rsidRPr="003C7AED" w:rsidRDefault="00D671C6">
      <w:pPr>
        <w:jc w:val="center"/>
        <w:rPr>
          <w:b/>
          <w:bCs/>
        </w:rPr>
      </w:pPr>
      <w:r w:rsidRPr="003C7AED">
        <w:rPr>
          <w:b/>
          <w:bCs/>
        </w:rPr>
        <w:t>FOR THE REDUCTION IN CONSUMPTION OF HYDROFLUOROCARBONS</w:t>
      </w:r>
    </w:p>
    <w:p w14:paraId="1934A9F7" w14:textId="77777777" w:rsidR="00D671C6" w:rsidRPr="003C7AED" w:rsidRDefault="00D671C6" w:rsidP="00FA1151">
      <w:pPr>
        <w:spacing w:after="120"/>
        <w:jc w:val="center"/>
        <w:rPr>
          <w:b/>
          <w:bCs/>
        </w:rPr>
      </w:pPr>
      <w:r w:rsidRPr="003C7AED">
        <w:rPr>
          <w:b/>
          <w:bCs/>
        </w:rPr>
        <w:t>IN ACCORDANCE WITH STAGE I OF THE KIGALI HFC IMPLEMENTATION PLAN</w:t>
      </w:r>
    </w:p>
    <w:p w14:paraId="14692427" w14:textId="28F0ADEF" w:rsidR="00D671C6" w:rsidRPr="003C7AED" w:rsidRDefault="00D671C6">
      <w:pPr>
        <w:spacing w:after="240"/>
        <w:jc w:val="center"/>
        <w:rPr>
          <w:b/>
          <w:bCs/>
        </w:rPr>
      </w:pPr>
      <w:r w:rsidRPr="003C7AED">
        <w:rPr>
          <w:b/>
          <w:bCs/>
        </w:rPr>
        <w:t>(Period:</w:t>
      </w:r>
      <w:r w:rsidR="00EA67B4">
        <w:rPr>
          <w:b/>
          <w:bCs/>
        </w:rPr>
        <w:t>2025-20</w:t>
      </w:r>
      <w:r w:rsidR="001B4EFC">
        <w:rPr>
          <w:b/>
          <w:bCs/>
        </w:rPr>
        <w:t>30</w:t>
      </w:r>
      <w:r w:rsidRPr="003C7AED">
        <w:rPr>
          <w:b/>
          <w:bCs/>
        </w:rPr>
        <w:t>)</w:t>
      </w:r>
    </w:p>
    <w:p w14:paraId="209CA138" w14:textId="77777777" w:rsidR="00D671C6" w:rsidRPr="003C7AED" w:rsidRDefault="00D671C6">
      <w:pPr>
        <w:shd w:val="clear" w:color="auto" w:fill="FFFFFF" w:themeFill="background1"/>
        <w:spacing w:after="240"/>
        <w:rPr>
          <w:b/>
          <w:bCs/>
        </w:rPr>
      </w:pPr>
      <w:r w:rsidRPr="003C7AED">
        <w:rPr>
          <w:b/>
          <w:bCs/>
        </w:rPr>
        <w:t>Purpose</w:t>
      </w:r>
    </w:p>
    <w:p w14:paraId="33E1ABE6" w14:textId="51B3BF40" w:rsidR="00D671C6" w:rsidRPr="004B6686" w:rsidRDefault="00D671C6" w:rsidP="00CF3DF2">
      <w:pPr>
        <w:pStyle w:val="Heading1"/>
        <w:numPr>
          <w:ilvl w:val="0"/>
          <w:numId w:val="17"/>
        </w:numPr>
      </w:pPr>
      <w:r>
        <w:t>This Agreement represents the understanding of the Government of</w:t>
      </w:r>
      <w:r w:rsidR="004B6686">
        <w:t xml:space="preserve"> </w:t>
      </w:r>
      <w:r w:rsidR="002C3A78">
        <w:t xml:space="preserve">the Arab Republic of </w:t>
      </w:r>
      <w:r w:rsidR="004B6686">
        <w:t>Egypt</w:t>
      </w:r>
      <w:r>
        <w:t xml:space="preserve"> (“the Country”) and the Executive Committee with respect to the reduction of controlled use of Annex F substances set out in Appendix 1-A (“The Substances”) to a sustained level of </w:t>
      </w:r>
      <w:r w:rsidR="001B4EFC" w:rsidRPr="001B4EFC">
        <w:t xml:space="preserve">15,046,473 </w:t>
      </w:r>
      <w:r>
        <w:t>CO</w:t>
      </w:r>
      <w:r w:rsidRPr="00D671C6">
        <w:rPr>
          <w:vertAlign w:val="subscript"/>
        </w:rPr>
        <w:t>2</w:t>
      </w:r>
      <w:r>
        <w:t>-equivalent (CO</w:t>
      </w:r>
      <w:r w:rsidRPr="00D671C6">
        <w:rPr>
          <w:vertAlign w:val="subscript"/>
        </w:rPr>
        <w:t>2</w:t>
      </w:r>
      <w:r>
        <w:t xml:space="preserve">-eq) tonnes </w:t>
      </w:r>
      <w:r w:rsidRPr="004B6686">
        <w:t>by</w:t>
      </w:r>
      <w:r w:rsidR="004B6686">
        <w:t xml:space="preserve"> 1 January 20</w:t>
      </w:r>
      <w:r w:rsidR="001B4EFC">
        <w:t>30</w:t>
      </w:r>
      <w:r w:rsidR="004B6686">
        <w:t xml:space="preserve"> </w:t>
      </w:r>
      <w:r w:rsidRPr="004B6686">
        <w:t>in compliance with the Montreal Protocol schedule and the terms of this Agreement.</w:t>
      </w:r>
    </w:p>
    <w:p w14:paraId="738C6620" w14:textId="77777777" w:rsidR="00D671C6" w:rsidRDefault="00D671C6">
      <w:pPr>
        <w:pStyle w:val="Heading1"/>
      </w:pPr>
      <w:r>
        <w:t>The Country agrees to meet the annual consumption limits of Annex F substances as set out in row 1.2 of Appendix 2-A (“The Targets, and Funding”) in this Agreement as well as in the Montreal Protocol reduction schedule for Annex F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2-A as the final reduction step under this Agreement for Annex F substances specified in Appendix 1-A, and in respect to any consumption of Annex F substances that exceeds the level</w:t>
      </w:r>
      <w:r w:rsidRPr="00772E43">
        <w:rPr>
          <w:shd w:val="clear" w:color="auto" w:fill="F2DBDB" w:themeFill="accent2" w:themeFillTint="33"/>
        </w:rPr>
        <w:t>[s]</w:t>
      </w:r>
      <w:r>
        <w:t xml:space="preserve"> defined in row</w:t>
      </w:r>
      <w:r w:rsidRPr="00772E43">
        <w:rPr>
          <w:shd w:val="clear" w:color="auto" w:fill="F2DBDB" w:themeFill="accent2" w:themeFillTint="33"/>
        </w:rPr>
        <w:t>[s]</w:t>
      </w:r>
      <w:r>
        <w:t xml:space="preserve"> 4.1.3 </w:t>
      </w:r>
      <w:r w:rsidRPr="00772E43">
        <w:rPr>
          <w:shd w:val="clear" w:color="auto" w:fill="F2DBDB" w:themeFill="accent2" w:themeFillTint="33"/>
        </w:rPr>
        <w:t>[and 4.2.3]</w:t>
      </w:r>
      <w:r>
        <w:t xml:space="preserve"> (remaining consumption eligible for funding).</w:t>
      </w:r>
    </w:p>
    <w:p w14:paraId="6C36D614" w14:textId="77777777" w:rsidR="00D671C6" w:rsidRDefault="00D671C6">
      <w:pPr>
        <w:pStyle w:val="Heading1"/>
      </w:pPr>
      <w:r>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0EBFB23B" w14:textId="77777777" w:rsidR="00D671C6" w:rsidRDefault="00D671C6">
      <w:pPr>
        <w:pStyle w:val="Heading1"/>
      </w:pPr>
      <w:r>
        <w:t>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aforementioned verification will be commissioned by the relevant bilateral or implementing agency.</w:t>
      </w:r>
    </w:p>
    <w:p w14:paraId="6B2549BD" w14:textId="77777777" w:rsidR="00D671C6" w:rsidRPr="003C7AED" w:rsidRDefault="00D671C6">
      <w:pPr>
        <w:spacing w:before="240" w:after="240"/>
        <w:rPr>
          <w:b/>
          <w:bCs/>
        </w:rPr>
      </w:pPr>
      <w:r w:rsidRPr="003C7AED">
        <w:rPr>
          <w:b/>
          <w:bCs/>
        </w:rPr>
        <w:t>Conditions for funding release</w:t>
      </w:r>
    </w:p>
    <w:p w14:paraId="108ABC5E" w14:textId="7C912DD9" w:rsidR="00D671C6" w:rsidRDefault="00D671C6">
      <w:pPr>
        <w:pStyle w:val="Heading1"/>
      </w:pPr>
      <w:r>
        <w:t xml:space="preserve">The Executive Committee will only provide the Funding, in accordance with the Funding Approval Schedule, when the Country satisfies the following conditions at </w:t>
      </w:r>
      <w:r w:rsidRPr="00F51533">
        <w:t>least 10 weeks</w:t>
      </w:r>
      <w:r>
        <w:t xml:space="preserve"> in advance of the applicable Executive Committee meeting set out in the Funding Approval Schedule:</w:t>
      </w:r>
    </w:p>
    <w:p w14:paraId="35691A6C" w14:textId="77777777" w:rsidR="00D671C6" w:rsidRDefault="00D671C6">
      <w:pPr>
        <w:pStyle w:val="Heading2"/>
      </w:pPr>
      <w:r>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1C276486" w14:textId="77777777" w:rsidR="00D671C6" w:rsidRDefault="00D671C6">
      <w:pPr>
        <w:pStyle w:val="Heading2"/>
      </w:pPr>
      <w:r>
        <w:t>That the meeting of these Targets has been independently verified for all relevant years, unless the Executive Committee decided that such verification would not be required;</w:t>
      </w:r>
    </w:p>
    <w:p w14:paraId="2E482081" w14:textId="77777777" w:rsidR="00D671C6" w:rsidRDefault="00D671C6">
      <w:pPr>
        <w:pStyle w:val="Heading2"/>
      </w:pPr>
      <w:r>
        <w:lastRenderedPageBreak/>
        <w:t>That the Country had submitted a Tranche Implementation Report in accordance with Appendix 4-A (“Format of Tranche Implementation Reports and Plans”) covering each previous calendar year; that it had achieved a significant level of implementation of activities initiated with previously approved tranches; and that the rate of disbursement of funding available from the previously approved tranche was more than 20 per cent; and</w:t>
      </w:r>
    </w:p>
    <w:p w14:paraId="2013B4B4" w14:textId="77777777" w:rsidR="00D671C6" w:rsidRDefault="00D671C6">
      <w:pPr>
        <w:pStyle w:val="Heading2"/>
      </w:pPr>
      <w:r>
        <w:t>That the Country has submitted a Tranche Implementation Plan in accordance with Appendix 4-A covering each calendar year until and including the year for which the Funding Approval Schedule foresees the submission of the next tranche or, in case of the final tranche, until completion of all activities foreseen.</w:t>
      </w:r>
    </w:p>
    <w:p w14:paraId="2F082DF1" w14:textId="77777777" w:rsidR="00D671C6" w:rsidRPr="003C7AED" w:rsidRDefault="00D671C6">
      <w:pPr>
        <w:spacing w:before="240" w:after="240"/>
        <w:rPr>
          <w:b/>
          <w:bCs/>
        </w:rPr>
      </w:pPr>
      <w:r w:rsidRPr="003C7AED">
        <w:rPr>
          <w:b/>
          <w:bCs/>
        </w:rPr>
        <w:t>Monitoring</w:t>
      </w:r>
    </w:p>
    <w:p w14:paraId="67D73424" w14:textId="77777777" w:rsidR="00D671C6" w:rsidRDefault="00D671C6">
      <w:pPr>
        <w:pStyle w:val="Heading1"/>
      </w:pPr>
      <w:r>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45F82EC1" w14:textId="77777777" w:rsidR="00D671C6" w:rsidRPr="003C7AED" w:rsidRDefault="00D671C6">
      <w:pPr>
        <w:spacing w:before="240" w:after="240"/>
        <w:rPr>
          <w:b/>
          <w:bCs/>
        </w:rPr>
      </w:pPr>
      <w:r w:rsidRPr="003C7AED">
        <w:rPr>
          <w:b/>
          <w:bCs/>
        </w:rPr>
        <w:t>Flexibility in the reallocation of funds</w:t>
      </w:r>
    </w:p>
    <w:p w14:paraId="5D268E9C" w14:textId="77777777" w:rsidR="00D671C6" w:rsidRDefault="00D671C6">
      <w:pPr>
        <w:pStyle w:val="Heading1"/>
      </w:pPr>
      <w:r>
        <w:t>The Executive Committee agrees that the Country may have the flexibility to reallocate part or all approved funds, according to the evolving circumstances, to achieve the smoothest reduction of consumption and phase-down of Annex F substances specified in Appendix 1-A, in accordance with the following considerations:</w:t>
      </w:r>
    </w:p>
    <w:p w14:paraId="2B39D11D" w14:textId="3364E5DE" w:rsidR="00D671C6" w:rsidRDefault="00D671C6">
      <w:pPr>
        <w:pStyle w:val="Heading2"/>
      </w:pPr>
      <w:r>
        <w:t xml:space="preserve">Reallocations categorized as major changes must be documented in advance, either in a Tranche Implementation Plan as foreseen in subparagraph 5(d) above, or as a revision to an existing Tranche Implementation Plan to be </w:t>
      </w:r>
      <w:r w:rsidRPr="00F51533">
        <w:t xml:space="preserve">submitted </w:t>
      </w:r>
      <w:r w:rsidR="00F51533" w:rsidRPr="00F51533">
        <w:t>10</w:t>
      </w:r>
      <w:r w:rsidRPr="00F51533">
        <w:t xml:space="preserve"> weeks</w:t>
      </w:r>
      <w:r>
        <w:t xml:space="preserve"> prior to any meeting of the Executive Committee, for its approval. Major changes would relate to:</w:t>
      </w:r>
    </w:p>
    <w:p w14:paraId="6418023A" w14:textId="77777777" w:rsidR="00D671C6" w:rsidRDefault="00D671C6">
      <w:pPr>
        <w:pStyle w:val="Heading3"/>
      </w:pPr>
      <w:r>
        <w:t xml:space="preserve">Issues potentially concerning the rules and policies of the Multilateral Fund; </w:t>
      </w:r>
    </w:p>
    <w:p w14:paraId="081A49DC" w14:textId="77777777" w:rsidR="00D671C6" w:rsidRDefault="00D671C6">
      <w:pPr>
        <w:pStyle w:val="Heading3"/>
      </w:pPr>
      <w:r>
        <w:t xml:space="preserve">Changes that would modify any clause of this Agreement; </w:t>
      </w:r>
    </w:p>
    <w:p w14:paraId="739027C7" w14:textId="77777777" w:rsidR="00D671C6" w:rsidRDefault="00D671C6">
      <w:pPr>
        <w:pStyle w:val="Heading3"/>
      </w:pPr>
      <w:r>
        <w:t>Changes in the annual levels of funding allocated to the individual bilateral or implementing agencies for the different tranches;</w:t>
      </w:r>
    </w:p>
    <w:p w14:paraId="7C52F998" w14:textId="77777777" w:rsidR="00D671C6" w:rsidRDefault="00D671C6">
      <w:pPr>
        <w:pStyle w:val="Heading3"/>
      </w:pPr>
      <w:r>
        <w:t>Provision of funding for activities not included in the current endorsed Tranche Implementation Plan, or removal of an activity in the Tranche Implementation Plan, with a cost greater than 30 per cent of the total cost of the last approved tranche;</w:t>
      </w:r>
    </w:p>
    <w:p w14:paraId="163E499C" w14:textId="77777777" w:rsidR="00D671C6" w:rsidRDefault="00D671C6">
      <w:pPr>
        <w:pStyle w:val="Heading3"/>
      </w:pPr>
      <w:r>
        <w:t>Changes in alternative technologies, on the understanding that any submission for such a request would identify the associated incremental costs, the potential impact on the climate, and any differences in CO</w:t>
      </w:r>
      <w:r w:rsidRPr="00E10E6F">
        <w:rPr>
          <w:vertAlign w:val="subscript"/>
        </w:rPr>
        <w:t>2</w:t>
      </w:r>
      <w:r>
        <w:t>-eq tonnes to be phased down if applicable, as well as confirm that the Country agrees that potential savings related to the change of technology would accordingly decrease the overall funding level under this Agreement;</w:t>
      </w:r>
    </w:p>
    <w:p w14:paraId="6E9AB638" w14:textId="77777777" w:rsidR="00D671C6" w:rsidRDefault="00D671C6" w:rsidP="000A366B">
      <w:pPr>
        <w:pStyle w:val="Heading2"/>
        <w:widowControl/>
      </w:pPr>
      <w:r>
        <w:t>Reallocations not categorized as major changes may be incorporated into the approved Tranche Implementation Plan, under implementation at the time, and reported to the Executive Committee in the subsequent Tranche Implementation Report;</w:t>
      </w:r>
    </w:p>
    <w:p w14:paraId="404D664C" w14:textId="77777777" w:rsidR="00D671C6" w:rsidRDefault="00D671C6" w:rsidP="00F065D9">
      <w:pPr>
        <w:pStyle w:val="Heading2"/>
        <w:widowControl/>
      </w:pPr>
      <w:r w:rsidRPr="002B4A35">
        <w:lastRenderedPageBreak/>
        <w:t>Any enterprise included in the Plan that would be found to be ineligible under the policies of the Multilateral Fund (i.e., due to foreign ownership or establishment after the applicable cut off date) would not receive financial assistance. This information would be reported as part of the Tranche Implementation Plan</w:t>
      </w:r>
      <w:r w:rsidRPr="00E10E6F">
        <w:rPr>
          <w:shd w:val="clear" w:color="auto" w:fill="EAF1DD" w:themeFill="accent3" w:themeFillTint="33"/>
        </w:rPr>
        <w:t>;</w:t>
      </w:r>
      <w:r>
        <w:t xml:space="preserve"> and</w:t>
      </w:r>
    </w:p>
    <w:p w14:paraId="745A576F" w14:textId="77777777" w:rsidR="00D671C6" w:rsidRDefault="00D671C6">
      <w:pPr>
        <w:pStyle w:val="Heading2"/>
      </w:pPr>
      <w:r>
        <w:t>Any remaining funds held by the bilateral or implementing agencies or the Country under the Plan will be returned to the Multilateral Fund upon completion of the last tranche foreseen under this Agreement.</w:t>
      </w:r>
    </w:p>
    <w:p w14:paraId="48D937C2" w14:textId="77777777" w:rsidR="00D671C6" w:rsidRDefault="00D671C6">
      <w:pPr>
        <w:pStyle w:val="Heading1"/>
      </w:pPr>
      <w:r>
        <w:t>Specific attention will be paid to the execution of activities in the refrigeration servicing sector included in the Plan, in particular that the Country may use the flexibility available under this Agreement to address specific needs that might arise during project implementation.</w:t>
      </w:r>
    </w:p>
    <w:p w14:paraId="503CDFD2" w14:textId="77777777" w:rsidR="00D671C6" w:rsidRPr="00D42C3B" w:rsidRDefault="00D671C6">
      <w:pPr>
        <w:spacing w:before="240" w:after="240"/>
        <w:rPr>
          <w:b/>
          <w:bCs/>
        </w:rPr>
      </w:pPr>
      <w:r w:rsidRPr="00D42C3B">
        <w:rPr>
          <w:b/>
          <w:bCs/>
        </w:rPr>
        <w:t>Bilateral and implementing agencies</w:t>
      </w:r>
    </w:p>
    <w:p w14:paraId="4A636D08" w14:textId="7F390E84" w:rsidR="00D671C6" w:rsidRDefault="00D671C6">
      <w:pPr>
        <w:pStyle w:val="Heading1"/>
      </w:pPr>
      <w:r>
        <w:t xml:space="preserve">The Country agrees to assume overall responsibility for the management and implementation of this Agreement and of all activities undertaken by it or on its behalf to fulfil the obligations under this Agreement. </w:t>
      </w:r>
      <w:r w:rsidR="002B4A35" w:rsidRPr="002B4A35">
        <w:t xml:space="preserve">UNIDO </w:t>
      </w:r>
      <w:r>
        <w:t xml:space="preserve">has agreed to be the lead implementing agency (the “Lead IA”) </w:t>
      </w:r>
      <w:r w:rsidRPr="002B4A35">
        <w:t>and</w:t>
      </w:r>
      <w:r w:rsidR="002B4A35" w:rsidRPr="002B4A35">
        <w:t xml:space="preserve"> UNDP</w:t>
      </w:r>
      <w:r w:rsidRPr="002B4A35">
        <w:t xml:space="preserve"> has agreed to be the cooperating implementing agency/agencies (the “Cooperating IA[s]”) under the lead of the Lead</w:t>
      </w:r>
      <w:r w:rsidR="001B05FD">
        <w:t> </w:t>
      </w:r>
      <w:r w:rsidRPr="002B4A35">
        <w:t>IA</w:t>
      </w:r>
      <w:r w:rsidR="002B4A35" w:rsidRPr="002B4A35">
        <w:t xml:space="preserve"> </w:t>
      </w:r>
      <w:r>
        <w:t>in respect of the Country’s activities under this Agreement. The Country agrees to evaluations, which might be carried out under the monitoring and evaluation work programmes of the Multilateral Fund or under the evaluation programme of the Lead</w:t>
      </w:r>
      <w:r w:rsidR="00740BDE">
        <w:t> </w:t>
      </w:r>
      <w:r>
        <w:t xml:space="preserve">IA </w:t>
      </w:r>
      <w:r w:rsidRPr="002B4A35">
        <w:t>and/or Cooperating IA</w:t>
      </w:r>
      <w:r>
        <w:t xml:space="preserve"> taking part in this Agreement.</w:t>
      </w:r>
    </w:p>
    <w:p w14:paraId="635A9B67" w14:textId="4658C340" w:rsidR="00D671C6" w:rsidRDefault="00D671C6">
      <w:pPr>
        <w:pStyle w:val="Heading1"/>
      </w:pPr>
      <w:r>
        <w:t xml:space="preserve">The Lead IA will be responsible for ensuring coordinated planning, implementation and reporting of all activities under this Agreement, including but not limited to the independent verification as per subparagraph 5(b). </w:t>
      </w:r>
      <w:r w:rsidRPr="00A3211D">
        <w:t xml:space="preserve">The Cooperating IA will support the Lead IA by implementing the Plan under the overall coordination of the Lead IA. </w:t>
      </w:r>
      <w:r>
        <w:t>The role</w:t>
      </w:r>
      <w:r w:rsidR="00A3211D">
        <w:t>s</w:t>
      </w:r>
      <w:r>
        <w:t xml:space="preserve"> of the Lead IA</w:t>
      </w:r>
      <w:r w:rsidR="00A3211D">
        <w:t xml:space="preserve"> </w:t>
      </w:r>
      <w:r w:rsidRPr="00A3211D">
        <w:t>and Cooperating IA</w:t>
      </w:r>
      <w:r w:rsidR="00A3211D" w:rsidRPr="00A3211D">
        <w:t xml:space="preserve"> </w:t>
      </w:r>
      <w:r w:rsidRPr="00A3211D">
        <w:t>are</w:t>
      </w:r>
      <w:r>
        <w:t xml:space="preserve"> contained in Appendix</w:t>
      </w:r>
      <w:r w:rsidR="003E1FD1">
        <w:t> </w:t>
      </w:r>
      <w:r>
        <w:t xml:space="preserve">6-A </w:t>
      </w:r>
      <w:r w:rsidRPr="00A3211D">
        <w:t>and Appendix 6-B, respectively</w:t>
      </w:r>
      <w:r>
        <w:t xml:space="preserve">. The Executive Committee agrees, in principle, to provide the Lead IA </w:t>
      </w:r>
      <w:r w:rsidRPr="00A3211D">
        <w:t>and the Cooperating I</w:t>
      </w:r>
      <w:r w:rsidR="00A3211D" w:rsidRPr="00A3211D">
        <w:t>A</w:t>
      </w:r>
      <w:r>
        <w:t xml:space="preserve"> with the fees set out in row</w:t>
      </w:r>
      <w:r w:rsidRPr="002B4A35">
        <w:t xml:space="preserve">s </w:t>
      </w:r>
      <w:r>
        <w:t xml:space="preserve">2.2 </w:t>
      </w:r>
      <w:r w:rsidRPr="002B4A35">
        <w:t>and 2.</w:t>
      </w:r>
      <w:r w:rsidR="00A3211D" w:rsidRPr="002B4A35">
        <w:t>4</w:t>
      </w:r>
      <w:r w:rsidR="002B4A35" w:rsidRPr="002B4A35">
        <w:t xml:space="preserve"> </w:t>
      </w:r>
      <w:r w:rsidRPr="002B4A35">
        <w:t>o</w:t>
      </w:r>
      <w:r>
        <w:t>f Appendix 2-A.</w:t>
      </w:r>
    </w:p>
    <w:p w14:paraId="2608B3E8" w14:textId="77777777" w:rsidR="00D671C6" w:rsidRPr="00D42C3B" w:rsidRDefault="00D671C6">
      <w:pPr>
        <w:spacing w:before="240" w:after="240"/>
        <w:rPr>
          <w:b/>
          <w:bCs/>
        </w:rPr>
      </w:pPr>
      <w:r w:rsidRPr="00D42C3B">
        <w:rPr>
          <w:b/>
          <w:bCs/>
        </w:rPr>
        <w:t>Non-compliance with the Targets in the Agreement</w:t>
      </w:r>
    </w:p>
    <w:p w14:paraId="36EA9DEE" w14:textId="77777777" w:rsidR="00D671C6" w:rsidRDefault="00D671C6">
      <w:pPr>
        <w:pStyle w:val="Heading1"/>
      </w:pPr>
      <w:r>
        <w:t>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CO</w:t>
      </w:r>
      <w:r w:rsidRPr="00E10E6F">
        <w:rPr>
          <w:vertAlign w:val="subscript"/>
        </w:rPr>
        <w:t>2</w:t>
      </w:r>
      <w:r>
        <w:t>-eq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61B97459" w14:textId="77777777" w:rsidR="00D671C6" w:rsidRDefault="00D671C6">
      <w:pPr>
        <w:pStyle w:val="Heading1"/>
      </w:pPr>
      <w:r>
        <w:t>The Funding of this Agreement will not be modified on the basis of any future Executive Committee decisions that may affect the funding of any other consumption sector projects or any other related activities in the Country.</w:t>
      </w:r>
    </w:p>
    <w:p w14:paraId="22B15FB6" w14:textId="0726F1B9" w:rsidR="00D671C6" w:rsidRDefault="00D671C6">
      <w:pPr>
        <w:pStyle w:val="Heading1"/>
        <w:widowControl w:val="0"/>
      </w:pPr>
      <w:r>
        <w:t xml:space="preserve">The Country will comply with any reasonable request of the Executive Committee, the Lead IA </w:t>
      </w:r>
      <w:r w:rsidRPr="00A3211D">
        <w:t>and the Cooperating IA</w:t>
      </w:r>
      <w:r>
        <w:t xml:space="preserve"> to facilitate implementation of this Agreement. In particular, it will provide the Lead IA </w:t>
      </w:r>
      <w:r w:rsidRPr="00A3211D">
        <w:t>and the Cooperating IA</w:t>
      </w:r>
      <w:r w:rsidR="00A3211D" w:rsidRPr="00A3211D">
        <w:t xml:space="preserve"> </w:t>
      </w:r>
      <w:r>
        <w:t>with access to the information necessary to verify compliance with this Agreement.</w:t>
      </w:r>
    </w:p>
    <w:p w14:paraId="09B199BE" w14:textId="77777777" w:rsidR="00D671C6" w:rsidRPr="00D42C3B" w:rsidRDefault="00D671C6">
      <w:pPr>
        <w:keepNext/>
        <w:keepLines/>
        <w:spacing w:before="240" w:after="240"/>
        <w:rPr>
          <w:b/>
          <w:bCs/>
        </w:rPr>
      </w:pPr>
      <w:r w:rsidRPr="00D42C3B">
        <w:rPr>
          <w:b/>
          <w:bCs/>
        </w:rPr>
        <w:lastRenderedPageBreak/>
        <w:t>Date of completion</w:t>
      </w:r>
    </w:p>
    <w:p w14:paraId="7D63D294" w14:textId="77777777" w:rsidR="00D671C6" w:rsidRDefault="00D671C6">
      <w:pPr>
        <w:pStyle w:val="Heading1"/>
        <w:keepNext/>
        <w:keepLines/>
      </w:pPr>
      <w:r>
        <w:t>The completion of the Plan and the associated Agreement will take place at the end of the year following the last year for which a maximum allowable total consumption level has been specified in Appendix 2-A.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and 1(d) of Appendix 4-A will continue until the time of the completion of the Plan unless otherwise specified by the Executive Committee.</w:t>
      </w:r>
    </w:p>
    <w:p w14:paraId="79927FAF" w14:textId="77777777" w:rsidR="00D671C6" w:rsidRPr="00D42C3B" w:rsidRDefault="00D671C6">
      <w:pPr>
        <w:spacing w:before="240" w:after="240"/>
        <w:rPr>
          <w:b/>
          <w:bCs/>
        </w:rPr>
      </w:pPr>
      <w:r w:rsidRPr="00D42C3B">
        <w:rPr>
          <w:b/>
          <w:bCs/>
        </w:rPr>
        <w:t>Validity</w:t>
      </w:r>
    </w:p>
    <w:p w14:paraId="04394999" w14:textId="77777777" w:rsidR="00D671C6" w:rsidRDefault="00D671C6">
      <w:pPr>
        <w:pStyle w:val="Heading1"/>
      </w:pPr>
      <w:r>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24C93126" w14:textId="77777777" w:rsidR="00D671C6" w:rsidRDefault="00D671C6">
      <w:pPr>
        <w:pStyle w:val="Heading1"/>
      </w:pPr>
      <w:r>
        <w:t>This Agreement may be modified or terminated only by mutual written agreement of the Country and the Executive Committee of the Multilateral Fund.</w:t>
      </w:r>
    </w:p>
    <w:p w14:paraId="556F4BFB" w14:textId="77777777" w:rsidR="00D671C6" w:rsidRPr="003C7AED" w:rsidRDefault="00D671C6">
      <w:pPr>
        <w:keepNext/>
        <w:spacing w:before="360" w:after="240"/>
        <w:rPr>
          <w:b/>
          <w:bCs/>
        </w:rPr>
      </w:pPr>
      <w:r w:rsidRPr="003C7AED">
        <w:rPr>
          <w:b/>
          <w:bCs/>
        </w:rPr>
        <w:t>APPENDICES</w:t>
      </w:r>
    </w:p>
    <w:p w14:paraId="29C2B979" w14:textId="77777777" w:rsidR="00D671C6" w:rsidRDefault="00D671C6">
      <w:pPr>
        <w:keepNext/>
        <w:spacing w:before="360" w:after="240"/>
        <w:rPr>
          <w:b/>
          <w:bCs/>
        </w:rPr>
      </w:pPr>
      <w:r w:rsidRPr="003C7AED">
        <w:rPr>
          <w:b/>
          <w:bCs/>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3"/>
        <w:gridCol w:w="4677"/>
      </w:tblGrid>
      <w:tr w:rsidR="00CC3A0D" w:rsidRPr="00C11C7A" w14:paraId="2BD7E30C" w14:textId="77777777">
        <w:trPr>
          <w:trHeight w:val="413"/>
        </w:trPr>
        <w:tc>
          <w:tcPr>
            <w:tcW w:w="2499" w:type="pct"/>
            <w:shd w:val="clear" w:color="auto" w:fill="auto"/>
            <w:vAlign w:val="center"/>
          </w:tcPr>
          <w:p w14:paraId="2E520FE7" w14:textId="77777777" w:rsidR="00CC3A0D" w:rsidRPr="00CC3A0D" w:rsidRDefault="00CC3A0D" w:rsidP="00CC3A0D">
            <w:pPr>
              <w:widowControl w:val="0"/>
              <w:jc w:val="center"/>
              <w:rPr>
                <w:sz w:val="20"/>
                <w:szCs w:val="20"/>
              </w:rPr>
            </w:pPr>
            <w:bookmarkStart w:id="15" w:name="_Hlk131268561"/>
            <w:r w:rsidRPr="00CC3A0D">
              <w:rPr>
                <w:sz w:val="20"/>
                <w:szCs w:val="20"/>
              </w:rPr>
              <w:t>Substances</w:t>
            </w:r>
          </w:p>
        </w:tc>
        <w:tc>
          <w:tcPr>
            <w:tcW w:w="2501" w:type="pct"/>
            <w:shd w:val="clear" w:color="auto" w:fill="auto"/>
            <w:vAlign w:val="center"/>
          </w:tcPr>
          <w:p w14:paraId="1D38EC8F" w14:textId="77777777" w:rsidR="00CC3A0D" w:rsidRPr="00CC3A0D" w:rsidRDefault="00CC3A0D" w:rsidP="00CC3A0D">
            <w:pPr>
              <w:widowControl w:val="0"/>
              <w:jc w:val="center"/>
              <w:rPr>
                <w:sz w:val="20"/>
                <w:szCs w:val="20"/>
              </w:rPr>
            </w:pPr>
            <w:r w:rsidRPr="00CC3A0D">
              <w:rPr>
                <w:sz w:val="20"/>
                <w:szCs w:val="20"/>
              </w:rPr>
              <w:t xml:space="preserve">Starting point for aggregate reductions in consumption </w:t>
            </w:r>
          </w:p>
        </w:tc>
      </w:tr>
      <w:bookmarkEnd w:id="15"/>
      <w:tr w:rsidR="00CC3A0D" w:rsidRPr="00C11C7A" w14:paraId="44BEE641" w14:textId="77777777">
        <w:trPr>
          <w:trHeight w:val="206"/>
        </w:trPr>
        <w:tc>
          <w:tcPr>
            <w:tcW w:w="5000" w:type="pct"/>
            <w:gridSpan w:val="2"/>
            <w:shd w:val="clear" w:color="auto" w:fill="F2DBDB" w:themeFill="accent2" w:themeFillTint="33"/>
          </w:tcPr>
          <w:p w14:paraId="142E0693" w14:textId="77777777" w:rsidR="00CC3A0D" w:rsidRPr="00CC3A0D" w:rsidRDefault="00CC3A0D" w:rsidP="00CC3A0D">
            <w:pPr>
              <w:widowControl w:val="0"/>
              <w:jc w:val="center"/>
              <w:rPr>
                <w:sz w:val="20"/>
                <w:szCs w:val="20"/>
              </w:rPr>
            </w:pPr>
            <w:r w:rsidRPr="00CC3A0D">
              <w:rPr>
                <w:sz w:val="20"/>
                <w:szCs w:val="20"/>
              </w:rPr>
              <w:t>To be determined</w:t>
            </w:r>
          </w:p>
        </w:tc>
      </w:tr>
    </w:tbl>
    <w:p w14:paraId="6A9435EF" w14:textId="77777777" w:rsidR="00D671C6" w:rsidRDefault="00D671C6">
      <w:pPr>
        <w:spacing w:before="360" w:after="240"/>
        <w:rPr>
          <w:b/>
          <w:bCs/>
        </w:rPr>
      </w:pPr>
      <w:r w:rsidRPr="003C7AED">
        <w:rPr>
          <w:b/>
          <w:bCs/>
        </w:rPr>
        <w:t>APPENDIX 2-A: THE TARGETS, AND FUNDING</w:t>
      </w:r>
    </w:p>
    <w:tbl>
      <w:tblPr>
        <w:tblW w:w="5000" w:type="pct"/>
        <w:jc w:val="center"/>
        <w:tblCellMar>
          <w:left w:w="85" w:type="dxa"/>
          <w:right w:w="85" w:type="dxa"/>
        </w:tblCellMar>
        <w:tblLook w:val="04A0" w:firstRow="1" w:lastRow="0" w:firstColumn="1" w:lastColumn="0" w:noHBand="0" w:noVBand="1"/>
      </w:tblPr>
      <w:tblGrid>
        <w:gridCol w:w="436"/>
        <w:gridCol w:w="1100"/>
        <w:gridCol w:w="883"/>
        <w:gridCol w:w="989"/>
        <w:gridCol w:w="989"/>
        <w:gridCol w:w="991"/>
        <w:gridCol w:w="989"/>
        <w:gridCol w:w="991"/>
        <w:gridCol w:w="976"/>
        <w:gridCol w:w="13"/>
        <w:gridCol w:w="993"/>
      </w:tblGrid>
      <w:tr w:rsidR="001E2CB3" w:rsidRPr="001E2CB3" w14:paraId="0F40910C" w14:textId="77777777" w:rsidTr="001E2CB3">
        <w:trPr>
          <w:cantSplit/>
          <w:trHeight w:val="50"/>
          <w:tblHeader/>
          <w:jc w:val="center"/>
        </w:trPr>
        <w:tc>
          <w:tcPr>
            <w:tcW w:w="23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DDB98E5" w14:textId="77777777" w:rsidR="001E2CB3" w:rsidRPr="001E2CB3" w:rsidRDefault="001E2CB3" w:rsidP="00B96A74">
            <w:pPr>
              <w:keepNext/>
              <w:keepLines/>
              <w:ind w:left="-85" w:right="-86"/>
              <w:jc w:val="center"/>
              <w:rPr>
                <w:b/>
                <w:color w:val="000000"/>
                <w:sz w:val="18"/>
                <w:szCs w:val="18"/>
              </w:rPr>
            </w:pPr>
            <w:r w:rsidRPr="001E2CB3">
              <w:rPr>
                <w:b/>
                <w:color w:val="000000"/>
                <w:sz w:val="18"/>
                <w:szCs w:val="18"/>
              </w:rPr>
              <w:t>Row</w:t>
            </w:r>
          </w:p>
        </w:tc>
        <w:tc>
          <w:tcPr>
            <w:tcW w:w="1060" w:type="pct"/>
            <w:gridSpan w:val="2"/>
            <w:tcBorders>
              <w:top w:val="single" w:sz="4" w:space="0" w:color="auto"/>
              <w:left w:val="nil"/>
              <w:bottom w:val="single" w:sz="4" w:space="0" w:color="auto"/>
              <w:right w:val="single" w:sz="4" w:space="0" w:color="auto"/>
            </w:tcBorders>
            <w:shd w:val="clear" w:color="auto" w:fill="auto"/>
            <w:vAlign w:val="center"/>
            <w:hideMark/>
          </w:tcPr>
          <w:p w14:paraId="4C858379" w14:textId="77777777" w:rsidR="001E2CB3" w:rsidRPr="001E2CB3" w:rsidRDefault="001E2CB3" w:rsidP="00612FD8">
            <w:pPr>
              <w:keepNext/>
              <w:keepLines/>
              <w:jc w:val="center"/>
              <w:rPr>
                <w:b/>
                <w:color w:val="000000"/>
                <w:sz w:val="18"/>
                <w:szCs w:val="18"/>
              </w:rPr>
            </w:pPr>
            <w:r w:rsidRPr="001E2CB3">
              <w:rPr>
                <w:b/>
                <w:color w:val="000000"/>
                <w:sz w:val="18"/>
                <w:szCs w:val="18"/>
              </w:rPr>
              <w:t>Particulars</w:t>
            </w:r>
          </w:p>
        </w:tc>
        <w:tc>
          <w:tcPr>
            <w:tcW w:w="529" w:type="pct"/>
            <w:tcBorders>
              <w:top w:val="single" w:sz="4" w:space="0" w:color="auto"/>
              <w:left w:val="nil"/>
              <w:bottom w:val="single" w:sz="4" w:space="0" w:color="auto"/>
              <w:right w:val="single" w:sz="4" w:space="0" w:color="auto"/>
            </w:tcBorders>
            <w:shd w:val="clear" w:color="auto" w:fill="auto"/>
            <w:vAlign w:val="center"/>
          </w:tcPr>
          <w:p w14:paraId="3911A395" w14:textId="77777777" w:rsidR="001E2CB3" w:rsidRPr="001E2CB3" w:rsidRDefault="001E2CB3" w:rsidP="00612FD8">
            <w:pPr>
              <w:keepNext/>
              <w:keepLines/>
              <w:jc w:val="center"/>
              <w:rPr>
                <w:b/>
                <w:color w:val="000000"/>
                <w:sz w:val="18"/>
                <w:szCs w:val="18"/>
              </w:rPr>
            </w:pPr>
            <w:r w:rsidRPr="001E2CB3">
              <w:rPr>
                <w:b/>
                <w:color w:val="000000"/>
                <w:sz w:val="18"/>
                <w:szCs w:val="18"/>
              </w:rPr>
              <w:t>2025</w:t>
            </w:r>
          </w:p>
        </w:tc>
        <w:tc>
          <w:tcPr>
            <w:tcW w:w="529" w:type="pct"/>
            <w:tcBorders>
              <w:top w:val="single" w:sz="4" w:space="0" w:color="auto"/>
              <w:left w:val="nil"/>
              <w:bottom w:val="single" w:sz="4" w:space="0" w:color="auto"/>
              <w:right w:val="single" w:sz="4" w:space="0" w:color="auto"/>
            </w:tcBorders>
            <w:shd w:val="clear" w:color="auto" w:fill="auto"/>
            <w:vAlign w:val="center"/>
          </w:tcPr>
          <w:p w14:paraId="74BD50CF" w14:textId="77777777" w:rsidR="001E2CB3" w:rsidRPr="001E2CB3" w:rsidRDefault="001E2CB3" w:rsidP="00612FD8">
            <w:pPr>
              <w:keepNext/>
              <w:keepLines/>
              <w:jc w:val="center"/>
              <w:rPr>
                <w:b/>
                <w:color w:val="000000"/>
                <w:sz w:val="18"/>
                <w:szCs w:val="18"/>
              </w:rPr>
            </w:pPr>
            <w:r w:rsidRPr="001E2CB3">
              <w:rPr>
                <w:b/>
                <w:color w:val="000000"/>
                <w:sz w:val="18"/>
                <w:szCs w:val="18"/>
              </w:rPr>
              <w:t>2026</w:t>
            </w:r>
          </w:p>
        </w:tc>
        <w:tc>
          <w:tcPr>
            <w:tcW w:w="530" w:type="pct"/>
            <w:tcBorders>
              <w:top w:val="single" w:sz="4" w:space="0" w:color="auto"/>
              <w:left w:val="nil"/>
              <w:bottom w:val="single" w:sz="4" w:space="0" w:color="auto"/>
              <w:right w:val="single" w:sz="4" w:space="0" w:color="auto"/>
            </w:tcBorders>
            <w:shd w:val="clear" w:color="auto" w:fill="auto"/>
            <w:vAlign w:val="center"/>
          </w:tcPr>
          <w:p w14:paraId="1DD2128F" w14:textId="77777777" w:rsidR="001E2CB3" w:rsidRPr="001E2CB3" w:rsidRDefault="001E2CB3" w:rsidP="00612FD8">
            <w:pPr>
              <w:keepNext/>
              <w:keepLines/>
              <w:jc w:val="center"/>
              <w:rPr>
                <w:b/>
                <w:color w:val="000000"/>
                <w:sz w:val="18"/>
                <w:szCs w:val="18"/>
              </w:rPr>
            </w:pPr>
            <w:r w:rsidRPr="001E2CB3">
              <w:rPr>
                <w:b/>
                <w:color w:val="000000"/>
                <w:sz w:val="18"/>
                <w:szCs w:val="18"/>
              </w:rPr>
              <w:t>2027</w:t>
            </w:r>
          </w:p>
        </w:tc>
        <w:tc>
          <w:tcPr>
            <w:tcW w:w="529" w:type="pct"/>
            <w:tcBorders>
              <w:top w:val="single" w:sz="4" w:space="0" w:color="auto"/>
              <w:left w:val="nil"/>
              <w:bottom w:val="single" w:sz="4" w:space="0" w:color="auto"/>
              <w:right w:val="single" w:sz="4" w:space="0" w:color="auto"/>
            </w:tcBorders>
            <w:shd w:val="clear" w:color="auto" w:fill="auto"/>
            <w:vAlign w:val="center"/>
          </w:tcPr>
          <w:p w14:paraId="1F1EA715" w14:textId="77777777" w:rsidR="001E2CB3" w:rsidRPr="001E2CB3" w:rsidRDefault="001E2CB3" w:rsidP="00612FD8">
            <w:pPr>
              <w:keepNext/>
              <w:keepLines/>
              <w:jc w:val="center"/>
              <w:rPr>
                <w:b/>
                <w:color w:val="000000"/>
                <w:sz w:val="18"/>
                <w:szCs w:val="18"/>
              </w:rPr>
            </w:pPr>
            <w:r w:rsidRPr="001E2CB3">
              <w:rPr>
                <w:b/>
                <w:color w:val="000000"/>
                <w:sz w:val="18"/>
                <w:szCs w:val="18"/>
              </w:rPr>
              <w:t>2028</w:t>
            </w:r>
          </w:p>
        </w:tc>
        <w:tc>
          <w:tcPr>
            <w:tcW w:w="530" w:type="pct"/>
            <w:tcBorders>
              <w:top w:val="single" w:sz="4" w:space="0" w:color="auto"/>
              <w:left w:val="nil"/>
              <w:bottom w:val="single" w:sz="4" w:space="0" w:color="auto"/>
              <w:right w:val="single" w:sz="4" w:space="0" w:color="auto"/>
            </w:tcBorders>
            <w:shd w:val="clear" w:color="auto" w:fill="auto"/>
            <w:vAlign w:val="center"/>
          </w:tcPr>
          <w:p w14:paraId="75FC8DC4" w14:textId="77777777" w:rsidR="001E2CB3" w:rsidRPr="001E2CB3" w:rsidRDefault="001E2CB3" w:rsidP="00612FD8">
            <w:pPr>
              <w:keepNext/>
              <w:keepLines/>
              <w:jc w:val="center"/>
              <w:rPr>
                <w:b/>
                <w:color w:val="000000"/>
                <w:sz w:val="18"/>
                <w:szCs w:val="18"/>
              </w:rPr>
            </w:pPr>
            <w:r w:rsidRPr="001E2CB3">
              <w:rPr>
                <w:b/>
                <w:color w:val="000000"/>
                <w:sz w:val="18"/>
                <w:szCs w:val="18"/>
              </w:rPr>
              <w:t>2029</w:t>
            </w:r>
          </w:p>
        </w:tc>
        <w:tc>
          <w:tcPr>
            <w:tcW w:w="522" w:type="pct"/>
            <w:tcBorders>
              <w:top w:val="single" w:sz="4" w:space="0" w:color="auto"/>
              <w:left w:val="nil"/>
              <w:bottom w:val="single" w:sz="4" w:space="0" w:color="auto"/>
              <w:right w:val="single" w:sz="4" w:space="0" w:color="auto"/>
            </w:tcBorders>
          </w:tcPr>
          <w:p w14:paraId="61AF91E3" w14:textId="30C05A28" w:rsidR="001E2CB3" w:rsidRPr="001E2CB3" w:rsidRDefault="001E2CB3" w:rsidP="00612FD8">
            <w:pPr>
              <w:keepNext/>
              <w:keepLines/>
              <w:jc w:val="center"/>
              <w:rPr>
                <w:b/>
                <w:color w:val="000000"/>
                <w:sz w:val="18"/>
                <w:szCs w:val="18"/>
              </w:rPr>
            </w:pPr>
            <w:r>
              <w:rPr>
                <w:b/>
                <w:color w:val="000000"/>
                <w:sz w:val="18"/>
                <w:szCs w:val="18"/>
              </w:rPr>
              <w:t>2030</w:t>
            </w:r>
          </w:p>
        </w:tc>
        <w:tc>
          <w:tcPr>
            <w:tcW w:w="53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4D7A0CB" w14:textId="07B5BA0F" w:rsidR="001E2CB3" w:rsidRPr="001E2CB3" w:rsidRDefault="001E2CB3" w:rsidP="00612FD8">
            <w:pPr>
              <w:keepNext/>
              <w:keepLines/>
              <w:jc w:val="center"/>
              <w:rPr>
                <w:b/>
                <w:color w:val="000000"/>
                <w:sz w:val="18"/>
                <w:szCs w:val="18"/>
              </w:rPr>
            </w:pPr>
            <w:r w:rsidRPr="001E2CB3">
              <w:rPr>
                <w:b/>
                <w:color w:val="000000"/>
                <w:sz w:val="18"/>
                <w:szCs w:val="18"/>
              </w:rPr>
              <w:t>Total</w:t>
            </w:r>
          </w:p>
        </w:tc>
      </w:tr>
      <w:tr w:rsidR="001E2CB3" w:rsidRPr="001E2CB3" w14:paraId="3C1CDBC1" w14:textId="77777777" w:rsidTr="00EE2ED1">
        <w:trPr>
          <w:trHeight w:val="331"/>
          <w:jc w:val="center"/>
        </w:trPr>
        <w:tc>
          <w:tcPr>
            <w:tcW w:w="233" w:type="pct"/>
            <w:vMerge w:val="restart"/>
            <w:tcBorders>
              <w:top w:val="nil"/>
              <w:left w:val="single" w:sz="4" w:space="0" w:color="auto"/>
              <w:right w:val="single" w:sz="4" w:space="0" w:color="auto"/>
            </w:tcBorders>
            <w:shd w:val="clear" w:color="auto" w:fill="auto"/>
            <w:hideMark/>
          </w:tcPr>
          <w:p w14:paraId="3B09323B" w14:textId="77777777" w:rsidR="001E2CB3" w:rsidRPr="001E2CB3" w:rsidRDefault="001E2CB3" w:rsidP="00612FD8">
            <w:pPr>
              <w:keepNext/>
              <w:keepLines/>
              <w:jc w:val="left"/>
              <w:rPr>
                <w:color w:val="000000"/>
                <w:sz w:val="18"/>
                <w:szCs w:val="18"/>
                <w:lang w:eastAsia="en-CA"/>
              </w:rPr>
            </w:pPr>
            <w:r w:rsidRPr="001E2CB3">
              <w:rPr>
                <w:color w:val="000000"/>
                <w:sz w:val="18"/>
                <w:szCs w:val="18"/>
                <w:lang w:eastAsia="en-CA"/>
              </w:rPr>
              <w:t>1.1</w:t>
            </w:r>
          </w:p>
        </w:tc>
        <w:tc>
          <w:tcPr>
            <w:tcW w:w="588" w:type="pct"/>
            <w:vMerge w:val="restart"/>
            <w:tcBorders>
              <w:top w:val="nil"/>
              <w:left w:val="nil"/>
              <w:right w:val="single" w:sz="4" w:space="0" w:color="auto"/>
            </w:tcBorders>
            <w:shd w:val="clear" w:color="auto" w:fill="auto"/>
            <w:vAlign w:val="center"/>
            <w:hideMark/>
          </w:tcPr>
          <w:p w14:paraId="6AD8D61A" w14:textId="77777777" w:rsidR="001E2CB3" w:rsidRPr="001E2CB3" w:rsidRDefault="001E2CB3" w:rsidP="00612FD8">
            <w:pPr>
              <w:keepNext/>
              <w:keepLines/>
              <w:jc w:val="left"/>
              <w:rPr>
                <w:color w:val="000000"/>
                <w:sz w:val="18"/>
                <w:szCs w:val="18"/>
                <w:lang w:eastAsia="en-CA"/>
              </w:rPr>
            </w:pPr>
            <w:r w:rsidRPr="001E2CB3">
              <w:rPr>
                <w:color w:val="000000"/>
                <w:sz w:val="18"/>
                <w:szCs w:val="18"/>
                <w:lang w:eastAsia="en-CA"/>
              </w:rPr>
              <w:t>Montreal Protocol reduction schedule of Annex F substances</w:t>
            </w:r>
          </w:p>
        </w:tc>
        <w:tc>
          <w:tcPr>
            <w:tcW w:w="472" w:type="pct"/>
            <w:tcBorders>
              <w:top w:val="single" w:sz="4" w:space="0" w:color="auto"/>
              <w:left w:val="nil"/>
              <w:bottom w:val="single" w:sz="4" w:space="0" w:color="auto"/>
              <w:right w:val="single" w:sz="4" w:space="0" w:color="auto"/>
            </w:tcBorders>
            <w:shd w:val="clear" w:color="auto" w:fill="auto"/>
            <w:tcMar>
              <w:right w:w="57" w:type="dxa"/>
            </w:tcMar>
            <w:vAlign w:val="center"/>
          </w:tcPr>
          <w:p w14:paraId="1B9A8707" w14:textId="77777777" w:rsidR="001E2CB3" w:rsidRPr="001E2CB3" w:rsidRDefault="001E2CB3" w:rsidP="00612FD8">
            <w:pPr>
              <w:keepNext/>
              <w:keepLines/>
              <w:ind w:right="-203"/>
              <w:jc w:val="left"/>
              <w:rPr>
                <w:color w:val="000000"/>
                <w:sz w:val="18"/>
                <w:szCs w:val="18"/>
                <w:lang w:eastAsia="en-CA"/>
              </w:rPr>
            </w:pPr>
            <w:r w:rsidRPr="001E2CB3">
              <w:rPr>
                <w:sz w:val="18"/>
                <w:szCs w:val="18"/>
              </w:rPr>
              <w:t>%</w:t>
            </w:r>
          </w:p>
        </w:tc>
        <w:tc>
          <w:tcPr>
            <w:tcW w:w="529" w:type="pct"/>
            <w:tcBorders>
              <w:top w:val="nil"/>
              <w:left w:val="nil"/>
              <w:bottom w:val="single" w:sz="4" w:space="0" w:color="auto"/>
              <w:right w:val="single" w:sz="4" w:space="0" w:color="auto"/>
            </w:tcBorders>
            <w:shd w:val="clear" w:color="auto" w:fill="auto"/>
            <w:vAlign w:val="center"/>
          </w:tcPr>
          <w:p w14:paraId="123ADA75" w14:textId="77777777" w:rsidR="001E2CB3" w:rsidRPr="001E2CB3" w:rsidRDefault="001E2CB3" w:rsidP="00612FD8">
            <w:pPr>
              <w:keepNext/>
              <w:keepLines/>
              <w:jc w:val="center"/>
              <w:rPr>
                <w:color w:val="000000"/>
                <w:sz w:val="18"/>
                <w:szCs w:val="18"/>
                <w:lang w:eastAsia="en-CA"/>
              </w:rPr>
            </w:pPr>
            <w:r w:rsidRPr="001E2CB3">
              <w:rPr>
                <w:color w:val="000000"/>
                <w:sz w:val="18"/>
                <w:szCs w:val="18"/>
                <w:lang w:eastAsia="en-CA"/>
              </w:rPr>
              <w:t>freeze</w:t>
            </w:r>
          </w:p>
        </w:tc>
        <w:tc>
          <w:tcPr>
            <w:tcW w:w="529" w:type="pct"/>
            <w:tcBorders>
              <w:top w:val="nil"/>
              <w:left w:val="nil"/>
              <w:bottom w:val="single" w:sz="4" w:space="0" w:color="auto"/>
              <w:right w:val="single" w:sz="4" w:space="0" w:color="auto"/>
            </w:tcBorders>
            <w:shd w:val="clear" w:color="auto" w:fill="auto"/>
            <w:vAlign w:val="center"/>
          </w:tcPr>
          <w:p w14:paraId="76DB75D8" w14:textId="77777777" w:rsidR="001E2CB3" w:rsidRPr="001E2CB3" w:rsidRDefault="001E2CB3" w:rsidP="00612FD8">
            <w:pPr>
              <w:keepNext/>
              <w:keepLines/>
              <w:jc w:val="center"/>
              <w:rPr>
                <w:color w:val="000000"/>
                <w:sz w:val="18"/>
                <w:szCs w:val="18"/>
                <w:lang w:eastAsia="en-CA"/>
              </w:rPr>
            </w:pPr>
            <w:r w:rsidRPr="001E2CB3">
              <w:rPr>
                <w:color w:val="000000"/>
                <w:sz w:val="18"/>
                <w:szCs w:val="18"/>
                <w:lang w:eastAsia="en-CA"/>
              </w:rPr>
              <w:t>freeze</w:t>
            </w:r>
          </w:p>
        </w:tc>
        <w:tc>
          <w:tcPr>
            <w:tcW w:w="530" w:type="pct"/>
            <w:tcBorders>
              <w:top w:val="nil"/>
              <w:left w:val="nil"/>
              <w:bottom w:val="single" w:sz="4" w:space="0" w:color="auto"/>
              <w:right w:val="single" w:sz="4" w:space="0" w:color="auto"/>
            </w:tcBorders>
            <w:shd w:val="clear" w:color="auto" w:fill="auto"/>
            <w:vAlign w:val="center"/>
          </w:tcPr>
          <w:p w14:paraId="5C44DA46" w14:textId="77777777" w:rsidR="001E2CB3" w:rsidRPr="001E2CB3" w:rsidRDefault="001E2CB3" w:rsidP="00612FD8">
            <w:pPr>
              <w:keepNext/>
              <w:keepLines/>
              <w:jc w:val="center"/>
              <w:rPr>
                <w:color w:val="000000"/>
                <w:sz w:val="18"/>
                <w:szCs w:val="18"/>
                <w:lang w:eastAsia="en-CA"/>
              </w:rPr>
            </w:pPr>
            <w:r w:rsidRPr="001E2CB3">
              <w:rPr>
                <w:color w:val="000000"/>
                <w:sz w:val="18"/>
                <w:szCs w:val="18"/>
                <w:lang w:eastAsia="en-CA"/>
              </w:rPr>
              <w:t>freeze</w:t>
            </w:r>
          </w:p>
        </w:tc>
        <w:tc>
          <w:tcPr>
            <w:tcW w:w="529" w:type="pct"/>
            <w:tcBorders>
              <w:top w:val="nil"/>
              <w:left w:val="nil"/>
              <w:bottom w:val="single" w:sz="4" w:space="0" w:color="auto"/>
              <w:right w:val="single" w:sz="4" w:space="0" w:color="auto"/>
            </w:tcBorders>
            <w:shd w:val="clear" w:color="auto" w:fill="auto"/>
            <w:vAlign w:val="center"/>
          </w:tcPr>
          <w:p w14:paraId="5876A48B" w14:textId="77777777" w:rsidR="001E2CB3" w:rsidRPr="001E2CB3" w:rsidRDefault="001E2CB3" w:rsidP="00612FD8">
            <w:pPr>
              <w:keepNext/>
              <w:keepLines/>
              <w:jc w:val="center"/>
              <w:rPr>
                <w:color w:val="000000"/>
                <w:sz w:val="18"/>
                <w:szCs w:val="18"/>
                <w:lang w:eastAsia="en-CA"/>
              </w:rPr>
            </w:pPr>
            <w:r w:rsidRPr="001E2CB3">
              <w:rPr>
                <w:color w:val="000000"/>
                <w:sz w:val="18"/>
                <w:szCs w:val="18"/>
                <w:lang w:eastAsia="en-CA"/>
              </w:rPr>
              <w:t>freeze</w:t>
            </w:r>
          </w:p>
        </w:tc>
        <w:tc>
          <w:tcPr>
            <w:tcW w:w="530" w:type="pct"/>
            <w:tcBorders>
              <w:top w:val="nil"/>
              <w:left w:val="nil"/>
              <w:bottom w:val="single" w:sz="4" w:space="0" w:color="auto"/>
              <w:right w:val="single" w:sz="4" w:space="0" w:color="auto"/>
            </w:tcBorders>
            <w:shd w:val="clear" w:color="auto" w:fill="auto"/>
            <w:vAlign w:val="center"/>
          </w:tcPr>
          <w:p w14:paraId="5A933EAA" w14:textId="77777777" w:rsidR="001E2CB3" w:rsidRPr="001E2CB3" w:rsidRDefault="001E2CB3" w:rsidP="00EE2ED1">
            <w:pPr>
              <w:keepNext/>
              <w:keepLines/>
              <w:jc w:val="center"/>
              <w:rPr>
                <w:color w:val="000000"/>
                <w:sz w:val="18"/>
                <w:szCs w:val="18"/>
                <w:lang w:eastAsia="en-CA"/>
              </w:rPr>
            </w:pPr>
            <w:r w:rsidRPr="001E2CB3">
              <w:rPr>
                <w:color w:val="000000"/>
                <w:sz w:val="18"/>
                <w:szCs w:val="18"/>
                <w:lang w:eastAsia="en-CA"/>
              </w:rPr>
              <w:t>10</w:t>
            </w:r>
          </w:p>
        </w:tc>
        <w:tc>
          <w:tcPr>
            <w:tcW w:w="529" w:type="pct"/>
            <w:gridSpan w:val="2"/>
            <w:tcBorders>
              <w:top w:val="single" w:sz="4" w:space="0" w:color="auto"/>
              <w:left w:val="nil"/>
              <w:bottom w:val="single" w:sz="4" w:space="0" w:color="auto"/>
              <w:right w:val="single" w:sz="4" w:space="0" w:color="auto"/>
            </w:tcBorders>
            <w:vAlign w:val="center"/>
          </w:tcPr>
          <w:p w14:paraId="45ECBA19" w14:textId="4C1350F8" w:rsidR="001E2CB3" w:rsidRPr="001E2CB3" w:rsidRDefault="00EE2ED1" w:rsidP="00EE2ED1">
            <w:pPr>
              <w:keepNext/>
              <w:keepLines/>
              <w:jc w:val="center"/>
              <w:rPr>
                <w:color w:val="000000"/>
                <w:sz w:val="18"/>
                <w:szCs w:val="18"/>
                <w:lang w:eastAsia="en-CA"/>
              </w:rPr>
            </w:pPr>
            <w:r w:rsidRPr="001E2CB3">
              <w:rPr>
                <w:color w:val="000000"/>
                <w:sz w:val="18"/>
                <w:szCs w:val="18"/>
                <w:lang w:eastAsia="en-CA"/>
              </w:rPr>
              <w:t>10</w:t>
            </w:r>
          </w:p>
        </w:tc>
        <w:tc>
          <w:tcPr>
            <w:tcW w:w="531" w:type="pct"/>
            <w:tcBorders>
              <w:top w:val="nil"/>
              <w:left w:val="single" w:sz="4" w:space="0" w:color="auto"/>
              <w:bottom w:val="single" w:sz="4" w:space="0" w:color="auto"/>
              <w:right w:val="single" w:sz="4" w:space="0" w:color="auto"/>
            </w:tcBorders>
            <w:shd w:val="clear" w:color="auto" w:fill="auto"/>
            <w:vAlign w:val="center"/>
          </w:tcPr>
          <w:p w14:paraId="5DD7D540" w14:textId="445D2F4F" w:rsidR="001E2CB3" w:rsidRPr="001E2CB3" w:rsidRDefault="001E2CB3" w:rsidP="00612FD8">
            <w:pPr>
              <w:keepNext/>
              <w:keepLines/>
              <w:jc w:val="center"/>
              <w:rPr>
                <w:color w:val="000000"/>
                <w:sz w:val="18"/>
                <w:szCs w:val="18"/>
                <w:lang w:eastAsia="en-CA"/>
              </w:rPr>
            </w:pPr>
            <w:r w:rsidRPr="001E2CB3">
              <w:rPr>
                <w:color w:val="000000"/>
                <w:sz w:val="18"/>
                <w:szCs w:val="18"/>
                <w:lang w:eastAsia="en-CA"/>
              </w:rPr>
              <w:t>n/a</w:t>
            </w:r>
          </w:p>
        </w:tc>
      </w:tr>
      <w:tr w:rsidR="001E2CB3" w:rsidRPr="001E2CB3" w14:paraId="3DAF8EF4" w14:textId="77777777" w:rsidTr="007213B8">
        <w:trPr>
          <w:trHeight w:val="59"/>
          <w:jc w:val="center"/>
        </w:trPr>
        <w:tc>
          <w:tcPr>
            <w:tcW w:w="233" w:type="pct"/>
            <w:vMerge/>
            <w:tcBorders>
              <w:left w:val="single" w:sz="4" w:space="0" w:color="auto"/>
              <w:bottom w:val="single" w:sz="4" w:space="0" w:color="auto"/>
              <w:right w:val="single" w:sz="4" w:space="0" w:color="auto"/>
            </w:tcBorders>
            <w:shd w:val="clear" w:color="auto" w:fill="auto"/>
          </w:tcPr>
          <w:p w14:paraId="3A275D58" w14:textId="77777777" w:rsidR="001E2CB3" w:rsidRPr="001E2CB3" w:rsidRDefault="001E2CB3" w:rsidP="002B78E1">
            <w:pPr>
              <w:keepNext/>
              <w:keepLines/>
              <w:jc w:val="left"/>
              <w:rPr>
                <w:color w:val="000000"/>
                <w:sz w:val="18"/>
                <w:szCs w:val="18"/>
              </w:rPr>
            </w:pPr>
          </w:p>
        </w:tc>
        <w:tc>
          <w:tcPr>
            <w:tcW w:w="588" w:type="pct"/>
            <w:vMerge/>
            <w:tcBorders>
              <w:left w:val="nil"/>
              <w:bottom w:val="single" w:sz="4" w:space="0" w:color="auto"/>
              <w:right w:val="single" w:sz="4" w:space="0" w:color="auto"/>
            </w:tcBorders>
            <w:shd w:val="clear" w:color="auto" w:fill="auto"/>
            <w:vAlign w:val="center"/>
          </w:tcPr>
          <w:p w14:paraId="1334D7D5" w14:textId="77777777" w:rsidR="001E2CB3" w:rsidRPr="001E2CB3" w:rsidRDefault="001E2CB3" w:rsidP="002B78E1">
            <w:pPr>
              <w:keepNext/>
              <w:keepLines/>
              <w:jc w:val="left"/>
              <w:rPr>
                <w:color w:val="000000"/>
                <w:sz w:val="18"/>
                <w:szCs w:val="18"/>
                <w:lang w:eastAsia="en-CA"/>
              </w:rPr>
            </w:pPr>
          </w:p>
        </w:tc>
        <w:tc>
          <w:tcPr>
            <w:tcW w:w="472" w:type="pct"/>
            <w:tcBorders>
              <w:top w:val="single" w:sz="4" w:space="0" w:color="auto"/>
              <w:left w:val="nil"/>
              <w:bottom w:val="single" w:sz="4" w:space="0" w:color="auto"/>
              <w:right w:val="single" w:sz="4" w:space="0" w:color="auto"/>
            </w:tcBorders>
            <w:shd w:val="clear" w:color="auto" w:fill="auto"/>
            <w:tcMar>
              <w:right w:w="57" w:type="dxa"/>
            </w:tcMar>
          </w:tcPr>
          <w:p w14:paraId="6D48B834" w14:textId="77777777" w:rsidR="001E2CB3" w:rsidRPr="001E2CB3" w:rsidRDefault="001E2CB3" w:rsidP="002B78E1">
            <w:pPr>
              <w:keepNext/>
              <w:keepLines/>
              <w:jc w:val="left"/>
              <w:rPr>
                <w:color w:val="000000"/>
                <w:sz w:val="18"/>
                <w:szCs w:val="18"/>
              </w:rPr>
            </w:pPr>
            <w:r w:rsidRPr="001E2CB3">
              <w:rPr>
                <w:sz w:val="18"/>
                <w:szCs w:val="18"/>
              </w:rPr>
              <w:t>CO</w:t>
            </w:r>
            <w:r w:rsidRPr="001E2CB3">
              <w:rPr>
                <w:sz w:val="18"/>
                <w:szCs w:val="18"/>
                <w:vertAlign w:val="subscript"/>
              </w:rPr>
              <w:t>2</w:t>
            </w:r>
            <w:r w:rsidRPr="001E2CB3">
              <w:rPr>
                <w:sz w:val="18"/>
                <w:szCs w:val="18"/>
              </w:rPr>
              <w:noBreakHyphen/>
              <w:t xml:space="preserve">eq </w:t>
            </w:r>
            <w:r w:rsidRPr="001E2CB3">
              <w:rPr>
                <w:color w:val="000000"/>
                <w:sz w:val="18"/>
                <w:szCs w:val="18"/>
                <w:lang w:eastAsia="en-CA"/>
              </w:rPr>
              <w:t>tonnes</w:t>
            </w:r>
          </w:p>
        </w:tc>
        <w:tc>
          <w:tcPr>
            <w:tcW w:w="529" w:type="pct"/>
            <w:tcBorders>
              <w:top w:val="single" w:sz="4" w:space="0" w:color="auto"/>
              <w:left w:val="nil"/>
              <w:bottom w:val="single" w:sz="4" w:space="0" w:color="auto"/>
              <w:right w:val="single" w:sz="4" w:space="0" w:color="auto"/>
            </w:tcBorders>
            <w:shd w:val="clear" w:color="auto" w:fill="auto"/>
          </w:tcPr>
          <w:p w14:paraId="19CF9B14" w14:textId="1282D90B" w:rsidR="001E2CB3" w:rsidRPr="001E2CB3" w:rsidRDefault="001E2CB3" w:rsidP="007213B8">
            <w:pPr>
              <w:keepNext/>
              <w:keepLines/>
              <w:jc w:val="right"/>
              <w:rPr>
                <w:color w:val="000000"/>
                <w:sz w:val="18"/>
                <w:szCs w:val="18"/>
              </w:rPr>
            </w:pPr>
            <w:r w:rsidRPr="001E2CB3">
              <w:rPr>
                <w:sz w:val="18"/>
                <w:szCs w:val="18"/>
              </w:rPr>
              <w:t>19,290,350</w:t>
            </w:r>
          </w:p>
        </w:tc>
        <w:tc>
          <w:tcPr>
            <w:tcW w:w="529" w:type="pct"/>
            <w:tcBorders>
              <w:top w:val="nil"/>
              <w:left w:val="nil"/>
              <w:bottom w:val="single" w:sz="4" w:space="0" w:color="auto"/>
              <w:right w:val="single" w:sz="4" w:space="0" w:color="auto"/>
            </w:tcBorders>
            <w:shd w:val="clear" w:color="auto" w:fill="auto"/>
          </w:tcPr>
          <w:p w14:paraId="4C7D0F3A" w14:textId="1BA4BC50" w:rsidR="001E2CB3" w:rsidRPr="001E2CB3" w:rsidRDefault="001E2CB3" w:rsidP="007213B8">
            <w:pPr>
              <w:keepNext/>
              <w:keepLines/>
              <w:jc w:val="right"/>
              <w:rPr>
                <w:color w:val="000000"/>
                <w:sz w:val="18"/>
                <w:szCs w:val="18"/>
              </w:rPr>
            </w:pPr>
            <w:r w:rsidRPr="001E2CB3">
              <w:rPr>
                <w:sz w:val="18"/>
                <w:szCs w:val="18"/>
              </w:rPr>
              <w:t>19,290,350</w:t>
            </w:r>
          </w:p>
        </w:tc>
        <w:tc>
          <w:tcPr>
            <w:tcW w:w="530" w:type="pct"/>
            <w:tcBorders>
              <w:top w:val="nil"/>
              <w:left w:val="nil"/>
              <w:bottom w:val="single" w:sz="4" w:space="0" w:color="auto"/>
              <w:right w:val="single" w:sz="4" w:space="0" w:color="auto"/>
            </w:tcBorders>
            <w:shd w:val="clear" w:color="auto" w:fill="auto"/>
          </w:tcPr>
          <w:p w14:paraId="74BE106A" w14:textId="33ECF0D9" w:rsidR="001E2CB3" w:rsidRPr="001E2CB3" w:rsidRDefault="001E2CB3" w:rsidP="007213B8">
            <w:pPr>
              <w:keepNext/>
              <w:keepLines/>
              <w:jc w:val="right"/>
              <w:rPr>
                <w:color w:val="000000"/>
                <w:sz w:val="18"/>
                <w:szCs w:val="18"/>
              </w:rPr>
            </w:pPr>
            <w:r w:rsidRPr="001E2CB3">
              <w:rPr>
                <w:sz w:val="18"/>
                <w:szCs w:val="18"/>
              </w:rPr>
              <w:t>19,290,350</w:t>
            </w:r>
          </w:p>
        </w:tc>
        <w:tc>
          <w:tcPr>
            <w:tcW w:w="529" w:type="pct"/>
            <w:tcBorders>
              <w:top w:val="nil"/>
              <w:left w:val="nil"/>
              <w:bottom w:val="single" w:sz="4" w:space="0" w:color="auto"/>
              <w:right w:val="single" w:sz="4" w:space="0" w:color="auto"/>
            </w:tcBorders>
            <w:shd w:val="clear" w:color="auto" w:fill="auto"/>
          </w:tcPr>
          <w:p w14:paraId="3A88A560" w14:textId="79D3C262" w:rsidR="001E2CB3" w:rsidRPr="001E2CB3" w:rsidRDefault="001E2CB3" w:rsidP="007213B8">
            <w:pPr>
              <w:keepNext/>
              <w:keepLines/>
              <w:jc w:val="right"/>
              <w:rPr>
                <w:color w:val="000000"/>
                <w:sz w:val="18"/>
                <w:szCs w:val="18"/>
              </w:rPr>
            </w:pPr>
            <w:r w:rsidRPr="001E2CB3">
              <w:rPr>
                <w:sz w:val="18"/>
                <w:szCs w:val="18"/>
              </w:rPr>
              <w:t>19,290,350</w:t>
            </w:r>
          </w:p>
        </w:tc>
        <w:tc>
          <w:tcPr>
            <w:tcW w:w="530" w:type="pct"/>
            <w:tcBorders>
              <w:top w:val="nil"/>
              <w:left w:val="nil"/>
              <w:bottom w:val="single" w:sz="4" w:space="0" w:color="auto"/>
              <w:right w:val="single" w:sz="4" w:space="0" w:color="auto"/>
            </w:tcBorders>
            <w:shd w:val="clear" w:color="auto" w:fill="auto"/>
          </w:tcPr>
          <w:p w14:paraId="273D18E3" w14:textId="4CEAE769" w:rsidR="001E2CB3" w:rsidRPr="001E2CB3" w:rsidRDefault="001E2CB3" w:rsidP="007213B8">
            <w:pPr>
              <w:keepNext/>
              <w:keepLines/>
              <w:jc w:val="right"/>
              <w:rPr>
                <w:color w:val="000000"/>
                <w:sz w:val="18"/>
                <w:szCs w:val="18"/>
              </w:rPr>
            </w:pPr>
            <w:r w:rsidRPr="001E2CB3">
              <w:rPr>
                <w:sz w:val="18"/>
                <w:szCs w:val="18"/>
              </w:rPr>
              <w:t>17,361,315</w:t>
            </w:r>
          </w:p>
        </w:tc>
        <w:tc>
          <w:tcPr>
            <w:tcW w:w="529" w:type="pct"/>
            <w:gridSpan w:val="2"/>
            <w:tcBorders>
              <w:top w:val="single" w:sz="4" w:space="0" w:color="auto"/>
              <w:left w:val="nil"/>
              <w:bottom w:val="single" w:sz="4" w:space="0" w:color="auto"/>
              <w:right w:val="single" w:sz="4" w:space="0" w:color="auto"/>
            </w:tcBorders>
          </w:tcPr>
          <w:p w14:paraId="5C6277DE" w14:textId="7B97637D" w:rsidR="001E2CB3" w:rsidRPr="00EE2ED1" w:rsidRDefault="00EE2ED1" w:rsidP="00EE2ED1">
            <w:pPr>
              <w:keepNext/>
              <w:keepLines/>
              <w:jc w:val="right"/>
              <w:rPr>
                <w:sz w:val="18"/>
                <w:szCs w:val="18"/>
              </w:rPr>
            </w:pPr>
            <w:r w:rsidRPr="001E2CB3">
              <w:rPr>
                <w:sz w:val="18"/>
                <w:szCs w:val="18"/>
              </w:rPr>
              <w:t>17,361,315</w:t>
            </w:r>
          </w:p>
        </w:tc>
        <w:tc>
          <w:tcPr>
            <w:tcW w:w="531" w:type="pct"/>
            <w:tcBorders>
              <w:top w:val="nil"/>
              <w:left w:val="single" w:sz="4" w:space="0" w:color="auto"/>
              <w:bottom w:val="single" w:sz="4" w:space="0" w:color="auto"/>
              <w:right w:val="single" w:sz="4" w:space="0" w:color="auto"/>
            </w:tcBorders>
            <w:shd w:val="clear" w:color="auto" w:fill="auto"/>
          </w:tcPr>
          <w:p w14:paraId="6DF07B1A" w14:textId="2FBF63C0" w:rsidR="001E2CB3" w:rsidRPr="001E2CB3" w:rsidRDefault="001E2CB3" w:rsidP="007213B8">
            <w:pPr>
              <w:keepNext/>
              <w:keepLines/>
              <w:jc w:val="right"/>
              <w:rPr>
                <w:color w:val="000000"/>
                <w:sz w:val="18"/>
                <w:szCs w:val="18"/>
              </w:rPr>
            </w:pPr>
            <w:r w:rsidRPr="001E2CB3">
              <w:rPr>
                <w:color w:val="000000"/>
                <w:sz w:val="18"/>
                <w:szCs w:val="18"/>
              </w:rPr>
              <w:t>n/a</w:t>
            </w:r>
          </w:p>
        </w:tc>
      </w:tr>
      <w:tr w:rsidR="00DA2099" w:rsidRPr="001E2CB3" w14:paraId="40EE34EE" w14:textId="77777777" w:rsidTr="007213B8">
        <w:trPr>
          <w:trHeight w:val="342"/>
          <w:jc w:val="center"/>
        </w:trPr>
        <w:tc>
          <w:tcPr>
            <w:tcW w:w="233" w:type="pct"/>
            <w:vMerge w:val="restart"/>
            <w:tcBorders>
              <w:top w:val="nil"/>
              <w:left w:val="single" w:sz="4" w:space="0" w:color="auto"/>
              <w:right w:val="single" w:sz="4" w:space="0" w:color="auto"/>
            </w:tcBorders>
            <w:shd w:val="clear" w:color="auto" w:fill="auto"/>
            <w:hideMark/>
          </w:tcPr>
          <w:p w14:paraId="130BFFE2" w14:textId="77777777" w:rsidR="00DA2099" w:rsidRPr="001E2CB3" w:rsidRDefault="00DA2099" w:rsidP="00DA2099">
            <w:pPr>
              <w:jc w:val="left"/>
              <w:rPr>
                <w:color w:val="000000"/>
                <w:sz w:val="18"/>
                <w:szCs w:val="18"/>
                <w:lang w:eastAsia="en-CA"/>
              </w:rPr>
            </w:pPr>
            <w:r w:rsidRPr="001E2CB3">
              <w:rPr>
                <w:color w:val="000000"/>
                <w:sz w:val="18"/>
                <w:szCs w:val="18"/>
                <w:lang w:eastAsia="en-CA"/>
              </w:rPr>
              <w:t>1.2</w:t>
            </w:r>
          </w:p>
        </w:tc>
        <w:tc>
          <w:tcPr>
            <w:tcW w:w="588" w:type="pct"/>
            <w:vMerge w:val="restart"/>
            <w:tcBorders>
              <w:top w:val="nil"/>
              <w:left w:val="nil"/>
              <w:right w:val="single" w:sz="4" w:space="0" w:color="auto"/>
            </w:tcBorders>
            <w:shd w:val="clear" w:color="auto" w:fill="auto"/>
            <w:vAlign w:val="center"/>
            <w:hideMark/>
          </w:tcPr>
          <w:p w14:paraId="4E644164" w14:textId="77777777" w:rsidR="00DA2099" w:rsidRPr="001E2CB3" w:rsidRDefault="00DA2099" w:rsidP="00DA2099">
            <w:pPr>
              <w:jc w:val="left"/>
              <w:rPr>
                <w:color w:val="000000"/>
                <w:sz w:val="18"/>
                <w:szCs w:val="18"/>
                <w:lang w:eastAsia="en-CA"/>
              </w:rPr>
            </w:pPr>
            <w:r w:rsidRPr="001E2CB3">
              <w:rPr>
                <w:color w:val="000000"/>
                <w:sz w:val="18"/>
                <w:szCs w:val="18"/>
                <w:lang w:eastAsia="en-CA"/>
              </w:rPr>
              <w:t>Maximum allowable total consumption of Annex F substances</w:t>
            </w:r>
          </w:p>
        </w:tc>
        <w:tc>
          <w:tcPr>
            <w:tcW w:w="472" w:type="pct"/>
            <w:tcBorders>
              <w:top w:val="single" w:sz="4" w:space="0" w:color="auto"/>
              <w:left w:val="nil"/>
              <w:bottom w:val="single" w:sz="4" w:space="0" w:color="auto"/>
              <w:right w:val="single" w:sz="4" w:space="0" w:color="auto"/>
            </w:tcBorders>
            <w:shd w:val="clear" w:color="auto" w:fill="auto"/>
            <w:tcMar>
              <w:right w:w="57" w:type="dxa"/>
            </w:tcMar>
          </w:tcPr>
          <w:p w14:paraId="772D6D52" w14:textId="19514F28" w:rsidR="00DA2099" w:rsidRPr="001E2CB3" w:rsidRDefault="00DA2099" w:rsidP="00DA2099">
            <w:pPr>
              <w:jc w:val="left"/>
              <w:rPr>
                <w:color w:val="000000"/>
                <w:sz w:val="18"/>
                <w:szCs w:val="18"/>
                <w:lang w:eastAsia="en-CA"/>
              </w:rPr>
            </w:pPr>
            <w:r w:rsidRPr="001E2CB3">
              <w:rPr>
                <w:sz w:val="18"/>
                <w:szCs w:val="18"/>
              </w:rPr>
              <w:t>Reduction in %</w:t>
            </w:r>
          </w:p>
        </w:tc>
        <w:tc>
          <w:tcPr>
            <w:tcW w:w="529" w:type="pct"/>
            <w:tcBorders>
              <w:top w:val="nil"/>
              <w:left w:val="nil"/>
              <w:bottom w:val="single" w:sz="4" w:space="0" w:color="auto"/>
              <w:right w:val="single" w:sz="4" w:space="0" w:color="auto"/>
            </w:tcBorders>
            <w:shd w:val="clear" w:color="auto" w:fill="auto"/>
          </w:tcPr>
          <w:p w14:paraId="24C7D462" w14:textId="7C13EEBD" w:rsidR="00DA2099" w:rsidRPr="001E2CB3" w:rsidRDefault="000B7FC2" w:rsidP="007213B8">
            <w:pPr>
              <w:jc w:val="right"/>
              <w:rPr>
                <w:color w:val="000000"/>
                <w:sz w:val="18"/>
                <w:szCs w:val="18"/>
                <w:lang w:eastAsia="en-CA"/>
              </w:rPr>
            </w:pPr>
            <w:r>
              <w:rPr>
                <w:color w:val="000000"/>
                <w:sz w:val="18"/>
                <w:szCs w:val="18"/>
                <w:lang w:eastAsia="en-CA"/>
              </w:rPr>
              <w:t>0</w:t>
            </w:r>
          </w:p>
        </w:tc>
        <w:tc>
          <w:tcPr>
            <w:tcW w:w="529" w:type="pct"/>
            <w:tcBorders>
              <w:top w:val="nil"/>
              <w:left w:val="nil"/>
              <w:bottom w:val="single" w:sz="4" w:space="0" w:color="auto"/>
              <w:right w:val="single" w:sz="4" w:space="0" w:color="auto"/>
            </w:tcBorders>
            <w:shd w:val="clear" w:color="auto" w:fill="auto"/>
          </w:tcPr>
          <w:p w14:paraId="212B752B" w14:textId="23BAD321" w:rsidR="00DA2099" w:rsidRPr="001E2CB3" w:rsidRDefault="000B7FC2" w:rsidP="007213B8">
            <w:pPr>
              <w:jc w:val="right"/>
              <w:rPr>
                <w:color w:val="000000"/>
                <w:sz w:val="18"/>
                <w:szCs w:val="18"/>
                <w:lang w:eastAsia="en-CA"/>
              </w:rPr>
            </w:pPr>
            <w:r>
              <w:rPr>
                <w:color w:val="000000"/>
                <w:sz w:val="18"/>
                <w:szCs w:val="18"/>
                <w:lang w:eastAsia="en-CA"/>
              </w:rPr>
              <w:t>0</w:t>
            </w:r>
          </w:p>
        </w:tc>
        <w:tc>
          <w:tcPr>
            <w:tcW w:w="530" w:type="pct"/>
            <w:tcBorders>
              <w:top w:val="nil"/>
              <w:left w:val="nil"/>
              <w:bottom w:val="single" w:sz="4" w:space="0" w:color="auto"/>
              <w:right w:val="single" w:sz="4" w:space="0" w:color="auto"/>
            </w:tcBorders>
            <w:shd w:val="clear" w:color="auto" w:fill="auto"/>
          </w:tcPr>
          <w:p w14:paraId="1B3AA3A0" w14:textId="1B041E05" w:rsidR="00DA2099" w:rsidRPr="001E2CB3" w:rsidRDefault="00DA2099" w:rsidP="007213B8">
            <w:pPr>
              <w:jc w:val="right"/>
              <w:rPr>
                <w:color w:val="000000"/>
                <w:sz w:val="18"/>
                <w:szCs w:val="18"/>
                <w:lang w:eastAsia="en-CA"/>
              </w:rPr>
            </w:pPr>
            <w:r w:rsidRPr="001E2CB3">
              <w:rPr>
                <w:color w:val="000000"/>
                <w:sz w:val="18"/>
                <w:szCs w:val="18"/>
                <w:lang w:eastAsia="en-CA"/>
              </w:rPr>
              <w:t>4.1</w:t>
            </w:r>
          </w:p>
        </w:tc>
        <w:tc>
          <w:tcPr>
            <w:tcW w:w="529" w:type="pct"/>
            <w:tcBorders>
              <w:top w:val="nil"/>
              <w:left w:val="nil"/>
              <w:bottom w:val="single" w:sz="4" w:space="0" w:color="auto"/>
              <w:right w:val="single" w:sz="4" w:space="0" w:color="auto"/>
            </w:tcBorders>
            <w:shd w:val="clear" w:color="auto" w:fill="auto"/>
          </w:tcPr>
          <w:p w14:paraId="33A40306" w14:textId="4CCD782F" w:rsidR="00DA2099" w:rsidRPr="001E2CB3" w:rsidRDefault="00DA2099" w:rsidP="007213B8">
            <w:pPr>
              <w:jc w:val="right"/>
              <w:rPr>
                <w:color w:val="000000"/>
                <w:sz w:val="18"/>
                <w:szCs w:val="18"/>
                <w:lang w:eastAsia="en-CA"/>
              </w:rPr>
            </w:pPr>
            <w:r w:rsidRPr="001E2CB3">
              <w:rPr>
                <w:sz w:val="18"/>
                <w:szCs w:val="18"/>
              </w:rPr>
              <w:t>6.7</w:t>
            </w:r>
          </w:p>
        </w:tc>
        <w:tc>
          <w:tcPr>
            <w:tcW w:w="530" w:type="pct"/>
            <w:tcBorders>
              <w:top w:val="nil"/>
              <w:left w:val="nil"/>
              <w:bottom w:val="single" w:sz="4" w:space="0" w:color="auto"/>
              <w:right w:val="single" w:sz="4" w:space="0" w:color="auto"/>
            </w:tcBorders>
            <w:shd w:val="clear" w:color="auto" w:fill="auto"/>
          </w:tcPr>
          <w:p w14:paraId="3614C51D" w14:textId="03657C2A" w:rsidR="00DA2099" w:rsidRPr="001E2CB3" w:rsidRDefault="00DA2099" w:rsidP="007213B8">
            <w:pPr>
              <w:jc w:val="right"/>
              <w:rPr>
                <w:color w:val="000000"/>
                <w:sz w:val="18"/>
                <w:szCs w:val="18"/>
                <w:lang w:eastAsia="en-CA"/>
              </w:rPr>
            </w:pPr>
            <w:r>
              <w:rPr>
                <w:color w:val="000000"/>
                <w:sz w:val="18"/>
                <w:szCs w:val="18"/>
                <w:lang w:eastAsia="en-CA"/>
              </w:rPr>
              <w:t>15.0</w:t>
            </w:r>
          </w:p>
        </w:tc>
        <w:tc>
          <w:tcPr>
            <w:tcW w:w="529" w:type="pct"/>
            <w:gridSpan w:val="2"/>
            <w:tcBorders>
              <w:top w:val="single" w:sz="4" w:space="0" w:color="auto"/>
              <w:left w:val="nil"/>
              <w:bottom w:val="single" w:sz="4" w:space="0" w:color="auto"/>
              <w:right w:val="single" w:sz="4" w:space="0" w:color="auto"/>
            </w:tcBorders>
          </w:tcPr>
          <w:p w14:paraId="602F13AF" w14:textId="73A14375" w:rsidR="00DA2099" w:rsidRPr="001E2CB3" w:rsidRDefault="00DA2099" w:rsidP="007213B8">
            <w:pPr>
              <w:jc w:val="right"/>
              <w:rPr>
                <w:color w:val="000000"/>
                <w:sz w:val="18"/>
                <w:szCs w:val="18"/>
                <w:lang w:eastAsia="en-CA"/>
              </w:rPr>
            </w:pPr>
            <w:r>
              <w:rPr>
                <w:color w:val="000000"/>
                <w:sz w:val="18"/>
                <w:szCs w:val="18"/>
                <w:lang w:eastAsia="en-CA"/>
              </w:rPr>
              <w:t>22.0</w:t>
            </w:r>
          </w:p>
        </w:tc>
        <w:tc>
          <w:tcPr>
            <w:tcW w:w="531" w:type="pct"/>
            <w:tcBorders>
              <w:top w:val="nil"/>
              <w:left w:val="single" w:sz="4" w:space="0" w:color="auto"/>
              <w:bottom w:val="single" w:sz="4" w:space="0" w:color="auto"/>
              <w:right w:val="single" w:sz="4" w:space="0" w:color="auto"/>
            </w:tcBorders>
            <w:shd w:val="clear" w:color="auto" w:fill="auto"/>
          </w:tcPr>
          <w:p w14:paraId="55DAAB65" w14:textId="13FCB16B" w:rsidR="00DA2099" w:rsidRPr="001E2CB3" w:rsidRDefault="00DA2099" w:rsidP="007213B8">
            <w:pPr>
              <w:jc w:val="right"/>
              <w:rPr>
                <w:color w:val="000000"/>
                <w:sz w:val="18"/>
                <w:szCs w:val="18"/>
                <w:lang w:eastAsia="en-CA"/>
              </w:rPr>
            </w:pPr>
            <w:r w:rsidRPr="001E2CB3">
              <w:rPr>
                <w:color w:val="000000"/>
                <w:sz w:val="18"/>
                <w:szCs w:val="18"/>
                <w:lang w:eastAsia="en-CA"/>
              </w:rPr>
              <w:t>n/a</w:t>
            </w:r>
          </w:p>
        </w:tc>
      </w:tr>
      <w:tr w:rsidR="00DA2099" w:rsidRPr="001E2CB3" w14:paraId="7C2D8AC5" w14:textId="77777777" w:rsidTr="007213B8">
        <w:trPr>
          <w:trHeight w:val="642"/>
          <w:jc w:val="center"/>
        </w:trPr>
        <w:tc>
          <w:tcPr>
            <w:tcW w:w="233" w:type="pct"/>
            <w:vMerge/>
            <w:tcBorders>
              <w:left w:val="single" w:sz="4" w:space="0" w:color="auto"/>
              <w:bottom w:val="single" w:sz="4" w:space="0" w:color="auto"/>
              <w:right w:val="single" w:sz="4" w:space="0" w:color="auto"/>
            </w:tcBorders>
            <w:shd w:val="clear" w:color="auto" w:fill="auto"/>
          </w:tcPr>
          <w:p w14:paraId="0D71763D" w14:textId="77777777" w:rsidR="00DA2099" w:rsidRPr="001E2CB3" w:rsidRDefault="00DA2099" w:rsidP="00DA2099">
            <w:pPr>
              <w:jc w:val="left"/>
              <w:rPr>
                <w:color w:val="000000"/>
                <w:sz w:val="18"/>
                <w:szCs w:val="18"/>
              </w:rPr>
            </w:pPr>
          </w:p>
        </w:tc>
        <w:tc>
          <w:tcPr>
            <w:tcW w:w="588" w:type="pct"/>
            <w:vMerge/>
            <w:tcBorders>
              <w:left w:val="nil"/>
              <w:bottom w:val="single" w:sz="4" w:space="0" w:color="auto"/>
              <w:right w:val="single" w:sz="4" w:space="0" w:color="auto"/>
            </w:tcBorders>
            <w:shd w:val="clear" w:color="auto" w:fill="auto"/>
            <w:vAlign w:val="center"/>
          </w:tcPr>
          <w:p w14:paraId="54D1CB97" w14:textId="77777777" w:rsidR="00DA2099" w:rsidRPr="001E2CB3" w:rsidRDefault="00DA2099" w:rsidP="00DA2099">
            <w:pPr>
              <w:jc w:val="left"/>
              <w:rPr>
                <w:color w:val="000000"/>
                <w:sz w:val="18"/>
                <w:szCs w:val="18"/>
                <w:lang w:eastAsia="en-CA"/>
              </w:rPr>
            </w:pPr>
          </w:p>
        </w:tc>
        <w:tc>
          <w:tcPr>
            <w:tcW w:w="472" w:type="pct"/>
            <w:tcBorders>
              <w:top w:val="single" w:sz="4" w:space="0" w:color="auto"/>
              <w:left w:val="nil"/>
              <w:bottom w:val="single" w:sz="4" w:space="0" w:color="auto"/>
              <w:right w:val="single" w:sz="4" w:space="0" w:color="auto"/>
            </w:tcBorders>
            <w:shd w:val="clear" w:color="auto" w:fill="auto"/>
            <w:tcMar>
              <w:right w:w="57" w:type="dxa"/>
            </w:tcMar>
          </w:tcPr>
          <w:p w14:paraId="0F7C39FF" w14:textId="77777777" w:rsidR="00DA2099" w:rsidRPr="001E2CB3" w:rsidRDefault="00DA2099" w:rsidP="00DA2099">
            <w:pPr>
              <w:jc w:val="left"/>
              <w:rPr>
                <w:color w:val="000000"/>
                <w:sz w:val="18"/>
                <w:szCs w:val="18"/>
              </w:rPr>
            </w:pPr>
            <w:r w:rsidRPr="001E2CB3">
              <w:rPr>
                <w:sz w:val="18"/>
                <w:szCs w:val="18"/>
              </w:rPr>
              <w:t>CO</w:t>
            </w:r>
            <w:r w:rsidRPr="001E2CB3">
              <w:rPr>
                <w:sz w:val="18"/>
                <w:szCs w:val="18"/>
                <w:vertAlign w:val="subscript"/>
              </w:rPr>
              <w:t>2</w:t>
            </w:r>
            <w:r w:rsidRPr="001E2CB3">
              <w:rPr>
                <w:sz w:val="18"/>
                <w:szCs w:val="18"/>
              </w:rPr>
              <w:noBreakHyphen/>
              <w:t xml:space="preserve">eq </w:t>
            </w:r>
            <w:r w:rsidRPr="001E2CB3">
              <w:rPr>
                <w:color w:val="000000"/>
                <w:sz w:val="18"/>
                <w:szCs w:val="18"/>
                <w:lang w:eastAsia="en-CA"/>
              </w:rPr>
              <w:t>tonnes</w:t>
            </w:r>
          </w:p>
        </w:tc>
        <w:tc>
          <w:tcPr>
            <w:tcW w:w="529" w:type="pct"/>
            <w:tcBorders>
              <w:top w:val="single" w:sz="4" w:space="0" w:color="auto"/>
              <w:left w:val="nil"/>
              <w:bottom w:val="single" w:sz="4" w:space="0" w:color="auto"/>
              <w:right w:val="single" w:sz="4" w:space="0" w:color="auto"/>
            </w:tcBorders>
            <w:shd w:val="clear" w:color="auto" w:fill="auto"/>
          </w:tcPr>
          <w:p w14:paraId="2BC9B2D2" w14:textId="7F114A4C" w:rsidR="00DA2099" w:rsidRPr="00B93DC7" w:rsidRDefault="00DA2099" w:rsidP="007213B8">
            <w:pPr>
              <w:jc w:val="right"/>
              <w:rPr>
                <w:color w:val="000000"/>
                <w:sz w:val="18"/>
                <w:szCs w:val="18"/>
              </w:rPr>
            </w:pPr>
            <w:r w:rsidRPr="00B93DC7">
              <w:rPr>
                <w:sz w:val="18"/>
                <w:szCs w:val="18"/>
              </w:rPr>
              <w:t>19,290,350</w:t>
            </w:r>
          </w:p>
        </w:tc>
        <w:tc>
          <w:tcPr>
            <w:tcW w:w="529" w:type="pct"/>
            <w:tcBorders>
              <w:top w:val="single" w:sz="4" w:space="0" w:color="auto"/>
              <w:left w:val="nil"/>
              <w:bottom w:val="single" w:sz="4" w:space="0" w:color="auto"/>
              <w:right w:val="single" w:sz="4" w:space="0" w:color="auto"/>
            </w:tcBorders>
            <w:shd w:val="clear" w:color="auto" w:fill="auto"/>
          </w:tcPr>
          <w:p w14:paraId="73DDEB31" w14:textId="4F20179F" w:rsidR="00DA2099" w:rsidRPr="00B93DC7" w:rsidRDefault="00DA2099" w:rsidP="00DA2099">
            <w:pPr>
              <w:jc w:val="right"/>
              <w:rPr>
                <w:color w:val="000000"/>
                <w:sz w:val="18"/>
                <w:szCs w:val="18"/>
              </w:rPr>
            </w:pPr>
            <w:r w:rsidRPr="00B93DC7">
              <w:rPr>
                <w:sz w:val="18"/>
                <w:szCs w:val="18"/>
              </w:rPr>
              <w:t>19,290,350</w:t>
            </w:r>
          </w:p>
        </w:tc>
        <w:tc>
          <w:tcPr>
            <w:tcW w:w="530" w:type="pct"/>
            <w:tcBorders>
              <w:top w:val="single" w:sz="4" w:space="0" w:color="auto"/>
              <w:left w:val="nil"/>
              <w:bottom w:val="single" w:sz="4" w:space="0" w:color="auto"/>
              <w:right w:val="single" w:sz="4" w:space="0" w:color="auto"/>
            </w:tcBorders>
            <w:shd w:val="clear" w:color="auto" w:fill="auto"/>
          </w:tcPr>
          <w:p w14:paraId="2394ACE4" w14:textId="1C6B8AE7" w:rsidR="00DA2099" w:rsidRPr="00B93DC7" w:rsidRDefault="00DA2099" w:rsidP="00DA2099">
            <w:pPr>
              <w:jc w:val="right"/>
              <w:rPr>
                <w:color w:val="000000"/>
                <w:sz w:val="18"/>
                <w:szCs w:val="18"/>
              </w:rPr>
            </w:pPr>
            <w:r w:rsidRPr="00B93DC7">
              <w:rPr>
                <w:sz w:val="18"/>
                <w:szCs w:val="18"/>
              </w:rPr>
              <w:t>18,500,000</w:t>
            </w:r>
          </w:p>
        </w:tc>
        <w:tc>
          <w:tcPr>
            <w:tcW w:w="529" w:type="pct"/>
            <w:tcBorders>
              <w:top w:val="single" w:sz="4" w:space="0" w:color="auto"/>
              <w:left w:val="nil"/>
              <w:bottom w:val="single" w:sz="4" w:space="0" w:color="auto"/>
              <w:right w:val="single" w:sz="4" w:space="0" w:color="auto"/>
            </w:tcBorders>
            <w:shd w:val="clear" w:color="auto" w:fill="auto"/>
          </w:tcPr>
          <w:p w14:paraId="19B9647F" w14:textId="3066B00A" w:rsidR="00DA2099" w:rsidRPr="00B93DC7" w:rsidRDefault="00DA2099" w:rsidP="00DA2099">
            <w:pPr>
              <w:jc w:val="right"/>
              <w:rPr>
                <w:color w:val="000000"/>
                <w:sz w:val="18"/>
                <w:szCs w:val="18"/>
              </w:rPr>
            </w:pPr>
            <w:r w:rsidRPr="00B93DC7">
              <w:rPr>
                <w:sz w:val="18"/>
                <w:szCs w:val="18"/>
              </w:rPr>
              <w:t>18,000,000</w:t>
            </w:r>
          </w:p>
        </w:tc>
        <w:tc>
          <w:tcPr>
            <w:tcW w:w="530" w:type="pct"/>
            <w:tcBorders>
              <w:top w:val="single" w:sz="4" w:space="0" w:color="auto"/>
              <w:left w:val="nil"/>
              <w:bottom w:val="single" w:sz="4" w:space="0" w:color="auto"/>
              <w:right w:val="single" w:sz="4" w:space="0" w:color="auto"/>
            </w:tcBorders>
            <w:shd w:val="clear" w:color="auto" w:fill="auto"/>
          </w:tcPr>
          <w:p w14:paraId="7851226B" w14:textId="0CB6841F" w:rsidR="00DA2099" w:rsidRPr="00B93DC7" w:rsidRDefault="00DA2099" w:rsidP="00DA2099">
            <w:pPr>
              <w:jc w:val="right"/>
              <w:rPr>
                <w:color w:val="000000"/>
                <w:sz w:val="18"/>
                <w:szCs w:val="18"/>
              </w:rPr>
            </w:pPr>
            <w:r w:rsidRPr="00B93DC7">
              <w:rPr>
                <w:color w:val="000000"/>
                <w:sz w:val="18"/>
                <w:szCs w:val="18"/>
              </w:rPr>
              <w:t>16,387,179</w:t>
            </w:r>
          </w:p>
        </w:tc>
        <w:tc>
          <w:tcPr>
            <w:tcW w:w="529" w:type="pct"/>
            <w:gridSpan w:val="2"/>
            <w:tcBorders>
              <w:top w:val="single" w:sz="4" w:space="0" w:color="auto"/>
              <w:left w:val="nil"/>
              <w:bottom w:val="single" w:sz="4" w:space="0" w:color="auto"/>
              <w:right w:val="single" w:sz="4" w:space="0" w:color="auto"/>
            </w:tcBorders>
          </w:tcPr>
          <w:p w14:paraId="55D1D847" w14:textId="0A13733F" w:rsidR="00DA2099" w:rsidRPr="00B93DC7" w:rsidRDefault="00DA2099" w:rsidP="00DA2099">
            <w:pPr>
              <w:jc w:val="right"/>
              <w:rPr>
                <w:color w:val="000000"/>
                <w:sz w:val="18"/>
                <w:szCs w:val="18"/>
              </w:rPr>
            </w:pPr>
            <w:r w:rsidRPr="00B93DC7">
              <w:rPr>
                <w:color w:val="000000"/>
                <w:sz w:val="18"/>
                <w:szCs w:val="18"/>
              </w:rPr>
              <w:t>15,046,473</w:t>
            </w:r>
          </w:p>
        </w:tc>
        <w:tc>
          <w:tcPr>
            <w:tcW w:w="531" w:type="pct"/>
            <w:tcBorders>
              <w:top w:val="single" w:sz="4" w:space="0" w:color="auto"/>
              <w:left w:val="single" w:sz="4" w:space="0" w:color="auto"/>
              <w:bottom w:val="single" w:sz="4" w:space="0" w:color="auto"/>
              <w:right w:val="single" w:sz="4" w:space="0" w:color="auto"/>
            </w:tcBorders>
            <w:shd w:val="clear" w:color="auto" w:fill="auto"/>
          </w:tcPr>
          <w:p w14:paraId="5BA24B3F" w14:textId="1DE42E53" w:rsidR="00DA2099" w:rsidRPr="00B93DC7" w:rsidRDefault="00DA2099" w:rsidP="007213B8">
            <w:pPr>
              <w:jc w:val="right"/>
              <w:rPr>
                <w:color w:val="000000"/>
                <w:sz w:val="18"/>
                <w:szCs w:val="18"/>
              </w:rPr>
            </w:pPr>
            <w:r w:rsidRPr="00B93DC7">
              <w:rPr>
                <w:color w:val="000000"/>
                <w:sz w:val="18"/>
                <w:szCs w:val="18"/>
              </w:rPr>
              <w:t>n/a</w:t>
            </w:r>
          </w:p>
        </w:tc>
      </w:tr>
      <w:tr w:rsidR="001E2CB3" w:rsidRPr="001E2CB3" w14:paraId="6BB8F34E" w14:textId="77777777" w:rsidTr="001E2CB3">
        <w:trPr>
          <w:trHeight w:val="116"/>
          <w:jc w:val="center"/>
        </w:trPr>
        <w:tc>
          <w:tcPr>
            <w:tcW w:w="233" w:type="pct"/>
            <w:tcBorders>
              <w:top w:val="nil"/>
              <w:left w:val="single" w:sz="4" w:space="0" w:color="auto"/>
              <w:bottom w:val="single" w:sz="4" w:space="0" w:color="auto"/>
              <w:right w:val="single" w:sz="4" w:space="0" w:color="auto"/>
            </w:tcBorders>
            <w:shd w:val="clear" w:color="auto" w:fill="auto"/>
            <w:hideMark/>
          </w:tcPr>
          <w:p w14:paraId="7A31B46E" w14:textId="77777777" w:rsidR="001E2CB3" w:rsidRPr="001E2CB3" w:rsidRDefault="001E2CB3" w:rsidP="00612FD8">
            <w:pPr>
              <w:jc w:val="left"/>
              <w:rPr>
                <w:color w:val="000000"/>
                <w:sz w:val="18"/>
                <w:szCs w:val="18"/>
              </w:rPr>
            </w:pPr>
            <w:r w:rsidRPr="001E2CB3">
              <w:rPr>
                <w:color w:val="000000"/>
                <w:sz w:val="18"/>
                <w:szCs w:val="18"/>
              </w:rPr>
              <w:t>2.1</w:t>
            </w:r>
          </w:p>
        </w:tc>
        <w:tc>
          <w:tcPr>
            <w:tcW w:w="1060" w:type="pct"/>
            <w:gridSpan w:val="2"/>
            <w:tcBorders>
              <w:top w:val="single" w:sz="4" w:space="0" w:color="auto"/>
              <w:left w:val="nil"/>
              <w:bottom w:val="single" w:sz="4" w:space="0" w:color="auto"/>
              <w:right w:val="single" w:sz="4" w:space="0" w:color="auto"/>
            </w:tcBorders>
            <w:shd w:val="clear" w:color="auto" w:fill="auto"/>
            <w:hideMark/>
          </w:tcPr>
          <w:p w14:paraId="5FE3CC61" w14:textId="20139EE9" w:rsidR="001E2CB3" w:rsidRPr="001E2CB3" w:rsidRDefault="001E2CB3" w:rsidP="00370C02">
            <w:pPr>
              <w:ind w:right="-229"/>
              <w:jc w:val="left"/>
              <w:rPr>
                <w:color w:val="000000"/>
                <w:sz w:val="18"/>
                <w:szCs w:val="18"/>
              </w:rPr>
            </w:pPr>
            <w:r w:rsidRPr="001E2CB3">
              <w:rPr>
                <w:color w:val="000000"/>
                <w:sz w:val="18"/>
                <w:szCs w:val="18"/>
              </w:rPr>
              <w:t xml:space="preserve">Lead IA </w:t>
            </w:r>
            <w:r w:rsidRPr="001E2CB3">
              <w:rPr>
                <w:color w:val="000000"/>
                <w:sz w:val="18"/>
                <w:szCs w:val="18"/>
                <w:lang w:eastAsia="en-CA"/>
              </w:rPr>
              <w:t>(UNIDO)</w:t>
            </w:r>
            <w:r w:rsidRPr="001E2CB3">
              <w:rPr>
                <w:color w:val="000000"/>
                <w:sz w:val="18"/>
                <w:szCs w:val="18"/>
              </w:rPr>
              <w:t xml:space="preserve"> agreed funding (US $)</w:t>
            </w:r>
          </w:p>
        </w:tc>
        <w:tc>
          <w:tcPr>
            <w:tcW w:w="529" w:type="pct"/>
            <w:tcBorders>
              <w:top w:val="single" w:sz="4" w:space="0" w:color="auto"/>
              <w:left w:val="nil"/>
              <w:bottom w:val="single" w:sz="4" w:space="0" w:color="auto"/>
              <w:right w:val="single" w:sz="4" w:space="0" w:color="auto"/>
            </w:tcBorders>
            <w:shd w:val="clear" w:color="auto" w:fill="auto"/>
          </w:tcPr>
          <w:p w14:paraId="41249F26" w14:textId="00758DB9" w:rsidR="001E2CB3" w:rsidRPr="001E2CB3" w:rsidRDefault="00EF3D47" w:rsidP="00042A6B">
            <w:pPr>
              <w:jc w:val="right"/>
              <w:rPr>
                <w:color w:val="000000"/>
                <w:sz w:val="18"/>
                <w:szCs w:val="18"/>
              </w:rPr>
            </w:pPr>
            <w:r w:rsidRPr="00EF3D47">
              <w:rPr>
                <w:color w:val="000000"/>
                <w:sz w:val="18"/>
                <w:szCs w:val="18"/>
              </w:rPr>
              <w:t>9,</w:t>
            </w:r>
            <w:r w:rsidRPr="005302E9">
              <w:rPr>
                <w:sz w:val="18"/>
                <w:szCs w:val="18"/>
              </w:rPr>
              <w:t xml:space="preserve">081,787 </w:t>
            </w:r>
          </w:p>
        </w:tc>
        <w:tc>
          <w:tcPr>
            <w:tcW w:w="529" w:type="pct"/>
            <w:tcBorders>
              <w:top w:val="single" w:sz="4" w:space="0" w:color="auto"/>
              <w:left w:val="nil"/>
              <w:bottom w:val="single" w:sz="4" w:space="0" w:color="auto"/>
              <w:right w:val="single" w:sz="4" w:space="0" w:color="auto"/>
            </w:tcBorders>
            <w:shd w:val="clear" w:color="auto" w:fill="auto"/>
          </w:tcPr>
          <w:p w14:paraId="34FA3C96" w14:textId="2B3F9369" w:rsidR="001E2CB3" w:rsidRPr="001E2CB3" w:rsidRDefault="001E2CB3" w:rsidP="00612FD8">
            <w:pPr>
              <w:jc w:val="right"/>
              <w:rPr>
                <w:color w:val="000000"/>
                <w:sz w:val="18"/>
                <w:szCs w:val="18"/>
              </w:rPr>
            </w:pPr>
            <w:r w:rsidRPr="001E2CB3">
              <w:rPr>
                <w:color w:val="000000"/>
                <w:sz w:val="18"/>
                <w:szCs w:val="18"/>
              </w:rPr>
              <w:t>0</w:t>
            </w:r>
          </w:p>
        </w:tc>
        <w:tc>
          <w:tcPr>
            <w:tcW w:w="530" w:type="pct"/>
            <w:tcBorders>
              <w:top w:val="single" w:sz="4" w:space="0" w:color="auto"/>
              <w:left w:val="nil"/>
              <w:bottom w:val="single" w:sz="4" w:space="0" w:color="auto"/>
              <w:right w:val="single" w:sz="4" w:space="0" w:color="auto"/>
            </w:tcBorders>
            <w:shd w:val="clear" w:color="auto" w:fill="auto"/>
          </w:tcPr>
          <w:p w14:paraId="7EF320C7" w14:textId="097F3701" w:rsidR="001E2CB3" w:rsidRPr="001E2CB3" w:rsidRDefault="00A5059D" w:rsidP="00612FD8">
            <w:pPr>
              <w:jc w:val="right"/>
              <w:rPr>
                <w:color w:val="000000"/>
                <w:sz w:val="18"/>
                <w:szCs w:val="18"/>
              </w:rPr>
            </w:pPr>
            <w:r w:rsidRPr="00A5059D">
              <w:rPr>
                <w:color w:val="000000"/>
                <w:sz w:val="18"/>
                <w:szCs w:val="18"/>
              </w:rPr>
              <w:t>3,545,129</w:t>
            </w:r>
          </w:p>
        </w:tc>
        <w:tc>
          <w:tcPr>
            <w:tcW w:w="529" w:type="pct"/>
            <w:tcBorders>
              <w:top w:val="single" w:sz="4" w:space="0" w:color="auto"/>
              <w:left w:val="nil"/>
              <w:bottom w:val="single" w:sz="4" w:space="0" w:color="auto"/>
              <w:right w:val="single" w:sz="4" w:space="0" w:color="auto"/>
            </w:tcBorders>
            <w:shd w:val="clear" w:color="auto" w:fill="auto"/>
          </w:tcPr>
          <w:p w14:paraId="503D6DC6" w14:textId="4106FA5C" w:rsidR="001E2CB3" w:rsidRPr="001E2CB3" w:rsidRDefault="001E2CB3" w:rsidP="00612FD8">
            <w:pPr>
              <w:jc w:val="right"/>
              <w:rPr>
                <w:color w:val="000000"/>
                <w:sz w:val="18"/>
                <w:szCs w:val="18"/>
              </w:rPr>
            </w:pPr>
            <w:r w:rsidRPr="001E2CB3">
              <w:rPr>
                <w:color w:val="000000"/>
                <w:sz w:val="18"/>
                <w:szCs w:val="18"/>
              </w:rPr>
              <w:t>0</w:t>
            </w:r>
          </w:p>
        </w:tc>
        <w:tc>
          <w:tcPr>
            <w:tcW w:w="530" w:type="pct"/>
            <w:tcBorders>
              <w:top w:val="single" w:sz="4" w:space="0" w:color="auto"/>
              <w:left w:val="nil"/>
              <w:bottom w:val="single" w:sz="4" w:space="0" w:color="auto"/>
              <w:right w:val="single" w:sz="4" w:space="0" w:color="auto"/>
            </w:tcBorders>
            <w:shd w:val="clear" w:color="auto" w:fill="auto"/>
          </w:tcPr>
          <w:p w14:paraId="5FA92BF4" w14:textId="31AC9AF3" w:rsidR="001E2CB3" w:rsidRPr="001E2CB3" w:rsidRDefault="00A07694" w:rsidP="00612FD8">
            <w:pPr>
              <w:jc w:val="right"/>
              <w:rPr>
                <w:color w:val="000000"/>
                <w:sz w:val="18"/>
                <w:szCs w:val="18"/>
              </w:rPr>
            </w:pPr>
            <w:r w:rsidRPr="00A07694">
              <w:rPr>
                <w:color w:val="000000"/>
                <w:sz w:val="18"/>
                <w:szCs w:val="18"/>
              </w:rPr>
              <w:t xml:space="preserve">1,648,115 </w:t>
            </w:r>
          </w:p>
        </w:tc>
        <w:tc>
          <w:tcPr>
            <w:tcW w:w="529" w:type="pct"/>
            <w:gridSpan w:val="2"/>
            <w:tcBorders>
              <w:top w:val="single" w:sz="4" w:space="0" w:color="auto"/>
              <w:left w:val="nil"/>
              <w:bottom w:val="single" w:sz="4" w:space="0" w:color="auto"/>
              <w:right w:val="single" w:sz="4" w:space="0" w:color="auto"/>
            </w:tcBorders>
          </w:tcPr>
          <w:p w14:paraId="448A7D5E" w14:textId="6658BC68" w:rsidR="001E2CB3" w:rsidRPr="001E2CB3" w:rsidRDefault="00C468E8" w:rsidP="00612FD8">
            <w:pPr>
              <w:jc w:val="right"/>
              <w:rPr>
                <w:color w:val="000000"/>
                <w:sz w:val="18"/>
                <w:szCs w:val="18"/>
              </w:rPr>
            </w:pPr>
            <w:r>
              <w:rPr>
                <w:color w:val="000000"/>
                <w:sz w:val="18"/>
                <w:szCs w:val="18"/>
              </w:rPr>
              <w:t>0</w:t>
            </w:r>
          </w:p>
        </w:tc>
        <w:tc>
          <w:tcPr>
            <w:tcW w:w="531" w:type="pct"/>
            <w:tcBorders>
              <w:top w:val="single" w:sz="4" w:space="0" w:color="auto"/>
              <w:left w:val="single" w:sz="4" w:space="0" w:color="auto"/>
              <w:bottom w:val="single" w:sz="4" w:space="0" w:color="auto"/>
              <w:right w:val="single" w:sz="4" w:space="0" w:color="auto"/>
            </w:tcBorders>
            <w:shd w:val="clear" w:color="auto" w:fill="auto"/>
          </w:tcPr>
          <w:p w14:paraId="78082679" w14:textId="314871F6" w:rsidR="001E2CB3" w:rsidRPr="001E2CB3" w:rsidRDefault="00F47204" w:rsidP="00612FD8">
            <w:pPr>
              <w:jc w:val="right"/>
              <w:rPr>
                <w:color w:val="000000"/>
                <w:sz w:val="18"/>
                <w:szCs w:val="18"/>
              </w:rPr>
            </w:pPr>
            <w:r w:rsidRPr="00F47204">
              <w:rPr>
                <w:color w:val="000000"/>
                <w:sz w:val="18"/>
                <w:szCs w:val="18"/>
              </w:rPr>
              <w:t>14,275,031</w:t>
            </w:r>
          </w:p>
        </w:tc>
      </w:tr>
      <w:tr w:rsidR="001E2CB3" w:rsidRPr="001E2CB3" w14:paraId="61E219D4" w14:textId="77777777" w:rsidTr="001E2CB3">
        <w:trPr>
          <w:trHeight w:val="56"/>
          <w:jc w:val="center"/>
        </w:trPr>
        <w:tc>
          <w:tcPr>
            <w:tcW w:w="233" w:type="pct"/>
            <w:tcBorders>
              <w:top w:val="nil"/>
              <w:left w:val="single" w:sz="4" w:space="0" w:color="auto"/>
              <w:bottom w:val="single" w:sz="4" w:space="0" w:color="auto"/>
              <w:right w:val="single" w:sz="4" w:space="0" w:color="auto"/>
            </w:tcBorders>
            <w:shd w:val="clear" w:color="auto" w:fill="auto"/>
            <w:hideMark/>
          </w:tcPr>
          <w:p w14:paraId="315AE136" w14:textId="77777777" w:rsidR="001E2CB3" w:rsidRPr="001E2CB3" w:rsidRDefault="001E2CB3" w:rsidP="00612FD8">
            <w:pPr>
              <w:jc w:val="left"/>
              <w:rPr>
                <w:color w:val="000000"/>
                <w:sz w:val="18"/>
                <w:szCs w:val="18"/>
              </w:rPr>
            </w:pPr>
            <w:r w:rsidRPr="001E2CB3">
              <w:rPr>
                <w:color w:val="000000"/>
                <w:sz w:val="18"/>
                <w:szCs w:val="18"/>
              </w:rPr>
              <w:t>2.2</w:t>
            </w:r>
          </w:p>
        </w:tc>
        <w:tc>
          <w:tcPr>
            <w:tcW w:w="1060" w:type="pct"/>
            <w:gridSpan w:val="2"/>
            <w:tcBorders>
              <w:top w:val="single" w:sz="4" w:space="0" w:color="auto"/>
              <w:left w:val="nil"/>
              <w:bottom w:val="single" w:sz="4" w:space="0" w:color="auto"/>
              <w:right w:val="single" w:sz="4" w:space="0" w:color="auto"/>
            </w:tcBorders>
            <w:shd w:val="clear" w:color="auto" w:fill="auto"/>
            <w:hideMark/>
          </w:tcPr>
          <w:p w14:paraId="067EA16C" w14:textId="77777777" w:rsidR="001E2CB3" w:rsidRPr="001E2CB3" w:rsidRDefault="001E2CB3" w:rsidP="00370C02">
            <w:pPr>
              <w:ind w:right="-88"/>
              <w:jc w:val="left"/>
              <w:rPr>
                <w:color w:val="000000"/>
                <w:sz w:val="18"/>
                <w:szCs w:val="18"/>
              </w:rPr>
            </w:pPr>
            <w:r w:rsidRPr="001E2CB3">
              <w:rPr>
                <w:color w:val="000000"/>
                <w:sz w:val="18"/>
                <w:szCs w:val="18"/>
              </w:rPr>
              <w:t>Support costs for Lead IA (US $)</w:t>
            </w:r>
          </w:p>
        </w:tc>
        <w:tc>
          <w:tcPr>
            <w:tcW w:w="529" w:type="pct"/>
            <w:tcBorders>
              <w:top w:val="single" w:sz="4" w:space="0" w:color="auto"/>
              <w:left w:val="nil"/>
              <w:bottom w:val="single" w:sz="4" w:space="0" w:color="auto"/>
              <w:right w:val="single" w:sz="4" w:space="0" w:color="auto"/>
            </w:tcBorders>
            <w:shd w:val="clear" w:color="auto" w:fill="auto"/>
          </w:tcPr>
          <w:p w14:paraId="430366AE" w14:textId="7A96A904" w:rsidR="001E2CB3" w:rsidRPr="001E2CB3" w:rsidRDefault="00A027D2" w:rsidP="00F54EA8">
            <w:pPr>
              <w:jc w:val="right"/>
              <w:rPr>
                <w:color w:val="000000"/>
                <w:sz w:val="18"/>
                <w:szCs w:val="18"/>
              </w:rPr>
            </w:pPr>
            <w:r w:rsidRPr="00A027D2">
              <w:rPr>
                <w:color w:val="000000"/>
                <w:sz w:val="18"/>
                <w:szCs w:val="18"/>
              </w:rPr>
              <w:t>635,725</w:t>
            </w:r>
          </w:p>
        </w:tc>
        <w:tc>
          <w:tcPr>
            <w:tcW w:w="529" w:type="pct"/>
            <w:tcBorders>
              <w:top w:val="single" w:sz="4" w:space="0" w:color="auto"/>
              <w:left w:val="nil"/>
              <w:bottom w:val="single" w:sz="4" w:space="0" w:color="auto"/>
              <w:right w:val="single" w:sz="4" w:space="0" w:color="auto"/>
            </w:tcBorders>
            <w:shd w:val="clear" w:color="auto" w:fill="auto"/>
          </w:tcPr>
          <w:p w14:paraId="7486EEC2" w14:textId="687B3983" w:rsidR="001E2CB3" w:rsidRPr="001E2CB3" w:rsidRDefault="001E2CB3" w:rsidP="00612FD8">
            <w:pPr>
              <w:jc w:val="right"/>
              <w:rPr>
                <w:color w:val="000000"/>
                <w:sz w:val="18"/>
                <w:szCs w:val="18"/>
              </w:rPr>
            </w:pPr>
            <w:r w:rsidRPr="001E2CB3">
              <w:rPr>
                <w:color w:val="000000"/>
                <w:sz w:val="18"/>
                <w:szCs w:val="18"/>
              </w:rPr>
              <w:t>0</w:t>
            </w:r>
          </w:p>
        </w:tc>
        <w:tc>
          <w:tcPr>
            <w:tcW w:w="530" w:type="pct"/>
            <w:tcBorders>
              <w:top w:val="single" w:sz="4" w:space="0" w:color="auto"/>
              <w:left w:val="nil"/>
              <w:bottom w:val="single" w:sz="4" w:space="0" w:color="auto"/>
              <w:right w:val="single" w:sz="4" w:space="0" w:color="auto"/>
            </w:tcBorders>
            <w:shd w:val="clear" w:color="auto" w:fill="auto"/>
          </w:tcPr>
          <w:p w14:paraId="7782889A" w14:textId="595E0C67" w:rsidR="001E2CB3" w:rsidRPr="001E2CB3" w:rsidRDefault="00C23189" w:rsidP="00612FD8">
            <w:pPr>
              <w:jc w:val="right"/>
              <w:rPr>
                <w:color w:val="000000"/>
                <w:sz w:val="18"/>
                <w:szCs w:val="18"/>
              </w:rPr>
            </w:pPr>
            <w:r w:rsidRPr="00C23189">
              <w:rPr>
                <w:color w:val="000000"/>
                <w:sz w:val="18"/>
                <w:szCs w:val="18"/>
              </w:rPr>
              <w:t>248,159</w:t>
            </w:r>
          </w:p>
        </w:tc>
        <w:tc>
          <w:tcPr>
            <w:tcW w:w="529" w:type="pct"/>
            <w:tcBorders>
              <w:top w:val="single" w:sz="4" w:space="0" w:color="auto"/>
              <w:left w:val="nil"/>
              <w:bottom w:val="single" w:sz="4" w:space="0" w:color="auto"/>
              <w:right w:val="single" w:sz="4" w:space="0" w:color="auto"/>
            </w:tcBorders>
            <w:shd w:val="clear" w:color="auto" w:fill="auto"/>
          </w:tcPr>
          <w:p w14:paraId="65BF6D29" w14:textId="41A58071" w:rsidR="001E2CB3" w:rsidRPr="001E2CB3" w:rsidRDefault="001E2CB3" w:rsidP="00612FD8">
            <w:pPr>
              <w:jc w:val="right"/>
              <w:rPr>
                <w:color w:val="000000"/>
                <w:sz w:val="18"/>
                <w:szCs w:val="18"/>
              </w:rPr>
            </w:pPr>
            <w:r w:rsidRPr="001E2CB3">
              <w:rPr>
                <w:color w:val="000000"/>
                <w:sz w:val="18"/>
                <w:szCs w:val="18"/>
              </w:rPr>
              <w:t>0</w:t>
            </w:r>
          </w:p>
        </w:tc>
        <w:tc>
          <w:tcPr>
            <w:tcW w:w="530" w:type="pct"/>
            <w:tcBorders>
              <w:top w:val="single" w:sz="4" w:space="0" w:color="auto"/>
              <w:left w:val="nil"/>
              <w:bottom w:val="single" w:sz="4" w:space="0" w:color="auto"/>
              <w:right w:val="single" w:sz="4" w:space="0" w:color="auto"/>
            </w:tcBorders>
            <w:shd w:val="clear" w:color="auto" w:fill="auto"/>
          </w:tcPr>
          <w:p w14:paraId="7BCBA96A" w14:textId="77385410" w:rsidR="001E2CB3" w:rsidRPr="001E2CB3" w:rsidRDefault="009A3FD2" w:rsidP="00C700B2">
            <w:pPr>
              <w:jc w:val="right"/>
              <w:rPr>
                <w:color w:val="000000"/>
                <w:sz w:val="18"/>
                <w:szCs w:val="18"/>
              </w:rPr>
            </w:pPr>
            <w:r w:rsidRPr="009A3FD2">
              <w:rPr>
                <w:color w:val="000000"/>
                <w:sz w:val="18"/>
                <w:szCs w:val="18"/>
              </w:rPr>
              <w:t>115,368</w:t>
            </w:r>
          </w:p>
        </w:tc>
        <w:tc>
          <w:tcPr>
            <w:tcW w:w="529" w:type="pct"/>
            <w:gridSpan w:val="2"/>
            <w:tcBorders>
              <w:top w:val="single" w:sz="4" w:space="0" w:color="auto"/>
              <w:left w:val="nil"/>
              <w:bottom w:val="single" w:sz="4" w:space="0" w:color="auto"/>
              <w:right w:val="single" w:sz="4" w:space="0" w:color="auto"/>
            </w:tcBorders>
          </w:tcPr>
          <w:p w14:paraId="307B953A" w14:textId="415CDD11" w:rsidR="001E2CB3" w:rsidRPr="001E2CB3" w:rsidRDefault="00C468E8" w:rsidP="00C700B2">
            <w:pPr>
              <w:jc w:val="right"/>
              <w:rPr>
                <w:color w:val="000000"/>
                <w:sz w:val="18"/>
                <w:szCs w:val="18"/>
              </w:rPr>
            </w:pPr>
            <w:r>
              <w:rPr>
                <w:color w:val="000000"/>
                <w:sz w:val="18"/>
                <w:szCs w:val="18"/>
              </w:rPr>
              <w:t>0</w:t>
            </w:r>
          </w:p>
        </w:tc>
        <w:tc>
          <w:tcPr>
            <w:tcW w:w="531" w:type="pct"/>
            <w:tcBorders>
              <w:top w:val="single" w:sz="4" w:space="0" w:color="auto"/>
              <w:left w:val="single" w:sz="4" w:space="0" w:color="auto"/>
              <w:bottom w:val="single" w:sz="4" w:space="0" w:color="auto"/>
              <w:right w:val="single" w:sz="4" w:space="0" w:color="auto"/>
            </w:tcBorders>
            <w:shd w:val="clear" w:color="auto" w:fill="auto"/>
          </w:tcPr>
          <w:p w14:paraId="4F2F3A72" w14:textId="207C592F" w:rsidR="001E2CB3" w:rsidRPr="001E2CB3" w:rsidRDefault="00EC657E" w:rsidP="00C700B2">
            <w:pPr>
              <w:jc w:val="right"/>
              <w:rPr>
                <w:color w:val="000000"/>
                <w:sz w:val="18"/>
                <w:szCs w:val="18"/>
              </w:rPr>
            </w:pPr>
            <w:r w:rsidRPr="00EC657E">
              <w:rPr>
                <w:color w:val="000000"/>
                <w:sz w:val="18"/>
                <w:szCs w:val="18"/>
              </w:rPr>
              <w:t>999,252</w:t>
            </w:r>
          </w:p>
        </w:tc>
      </w:tr>
      <w:tr w:rsidR="001E2CB3" w:rsidRPr="001E2CB3" w14:paraId="136090D1" w14:textId="77777777" w:rsidTr="001E2CB3">
        <w:trPr>
          <w:trHeight w:val="161"/>
          <w:jc w:val="center"/>
        </w:trPr>
        <w:tc>
          <w:tcPr>
            <w:tcW w:w="233" w:type="pct"/>
            <w:tcBorders>
              <w:top w:val="nil"/>
              <w:left w:val="single" w:sz="4" w:space="0" w:color="auto"/>
              <w:bottom w:val="single" w:sz="4" w:space="0" w:color="auto"/>
              <w:right w:val="single" w:sz="4" w:space="0" w:color="auto"/>
            </w:tcBorders>
            <w:shd w:val="clear" w:color="auto" w:fill="auto"/>
            <w:hideMark/>
          </w:tcPr>
          <w:p w14:paraId="3A05C1DE" w14:textId="77777777" w:rsidR="001E2CB3" w:rsidRPr="001E2CB3" w:rsidRDefault="001E2CB3" w:rsidP="00612FD8">
            <w:pPr>
              <w:jc w:val="left"/>
              <w:rPr>
                <w:color w:val="000000"/>
                <w:sz w:val="18"/>
                <w:szCs w:val="18"/>
              </w:rPr>
            </w:pPr>
            <w:r w:rsidRPr="001E2CB3">
              <w:rPr>
                <w:color w:val="000000"/>
                <w:sz w:val="18"/>
                <w:szCs w:val="18"/>
              </w:rPr>
              <w:t>2.3</w:t>
            </w:r>
          </w:p>
        </w:tc>
        <w:tc>
          <w:tcPr>
            <w:tcW w:w="1060" w:type="pct"/>
            <w:gridSpan w:val="2"/>
            <w:tcBorders>
              <w:top w:val="single" w:sz="4" w:space="0" w:color="auto"/>
              <w:left w:val="nil"/>
              <w:bottom w:val="single" w:sz="4" w:space="0" w:color="auto"/>
              <w:right w:val="single" w:sz="4" w:space="0" w:color="auto"/>
            </w:tcBorders>
            <w:shd w:val="clear" w:color="auto" w:fill="auto"/>
            <w:hideMark/>
          </w:tcPr>
          <w:p w14:paraId="09EB320D" w14:textId="63F7A126" w:rsidR="001E2CB3" w:rsidRPr="001E2CB3" w:rsidRDefault="001E2CB3" w:rsidP="00612FD8">
            <w:pPr>
              <w:jc w:val="left"/>
              <w:rPr>
                <w:color w:val="000000"/>
                <w:sz w:val="18"/>
                <w:szCs w:val="18"/>
              </w:rPr>
            </w:pPr>
            <w:r w:rsidRPr="001E2CB3">
              <w:rPr>
                <w:color w:val="000000"/>
                <w:sz w:val="18"/>
                <w:szCs w:val="18"/>
              </w:rPr>
              <w:t xml:space="preserve">Cooperating IA </w:t>
            </w:r>
            <w:r w:rsidRPr="001E2CB3">
              <w:rPr>
                <w:color w:val="000000"/>
                <w:sz w:val="18"/>
                <w:szCs w:val="18"/>
                <w:lang w:eastAsia="en-CA"/>
              </w:rPr>
              <w:t>(UNDP)</w:t>
            </w:r>
            <w:r w:rsidRPr="001E2CB3">
              <w:rPr>
                <w:color w:val="000000"/>
                <w:sz w:val="18"/>
                <w:szCs w:val="18"/>
              </w:rPr>
              <w:t xml:space="preserve"> agreed funding (US $)</w:t>
            </w:r>
          </w:p>
        </w:tc>
        <w:tc>
          <w:tcPr>
            <w:tcW w:w="529" w:type="pct"/>
            <w:tcBorders>
              <w:top w:val="single" w:sz="4" w:space="0" w:color="auto"/>
              <w:left w:val="nil"/>
              <w:bottom w:val="single" w:sz="4" w:space="0" w:color="auto"/>
              <w:right w:val="single" w:sz="4" w:space="0" w:color="auto"/>
            </w:tcBorders>
            <w:shd w:val="clear" w:color="auto" w:fill="auto"/>
          </w:tcPr>
          <w:p w14:paraId="1EEBCC61" w14:textId="674D36D5" w:rsidR="001E2CB3" w:rsidRPr="001E2CB3" w:rsidRDefault="003F4123" w:rsidP="0021209E">
            <w:pPr>
              <w:jc w:val="right"/>
              <w:rPr>
                <w:color w:val="000000"/>
                <w:sz w:val="18"/>
                <w:szCs w:val="18"/>
              </w:rPr>
            </w:pPr>
            <w:r w:rsidRPr="003F4123">
              <w:rPr>
                <w:color w:val="000000"/>
                <w:sz w:val="18"/>
                <w:szCs w:val="18"/>
              </w:rPr>
              <w:t>1,704,688</w:t>
            </w:r>
          </w:p>
        </w:tc>
        <w:tc>
          <w:tcPr>
            <w:tcW w:w="529" w:type="pct"/>
            <w:tcBorders>
              <w:top w:val="single" w:sz="4" w:space="0" w:color="auto"/>
              <w:left w:val="nil"/>
              <w:bottom w:val="single" w:sz="4" w:space="0" w:color="auto"/>
              <w:right w:val="single" w:sz="4" w:space="0" w:color="auto"/>
            </w:tcBorders>
            <w:shd w:val="clear" w:color="auto" w:fill="auto"/>
          </w:tcPr>
          <w:p w14:paraId="570C6CCB" w14:textId="7C15BFF0" w:rsidR="001E2CB3" w:rsidRPr="001E2CB3" w:rsidRDefault="001E2CB3" w:rsidP="0021209E">
            <w:pPr>
              <w:jc w:val="right"/>
              <w:rPr>
                <w:color w:val="000000"/>
                <w:sz w:val="18"/>
                <w:szCs w:val="18"/>
              </w:rPr>
            </w:pPr>
            <w:r w:rsidRPr="001E2CB3">
              <w:rPr>
                <w:color w:val="000000"/>
                <w:sz w:val="18"/>
                <w:szCs w:val="18"/>
              </w:rPr>
              <w:t>0</w:t>
            </w:r>
          </w:p>
        </w:tc>
        <w:tc>
          <w:tcPr>
            <w:tcW w:w="530" w:type="pct"/>
            <w:tcBorders>
              <w:top w:val="single" w:sz="4" w:space="0" w:color="auto"/>
              <w:left w:val="nil"/>
              <w:bottom w:val="single" w:sz="4" w:space="0" w:color="auto"/>
              <w:right w:val="single" w:sz="4" w:space="0" w:color="auto"/>
            </w:tcBorders>
            <w:shd w:val="clear" w:color="auto" w:fill="auto"/>
          </w:tcPr>
          <w:p w14:paraId="12B6937F" w14:textId="0CC02D79" w:rsidR="001E2CB3" w:rsidRPr="001E2CB3" w:rsidRDefault="006C3FCE" w:rsidP="0021209E">
            <w:pPr>
              <w:jc w:val="right"/>
              <w:rPr>
                <w:color w:val="000000"/>
                <w:sz w:val="18"/>
                <w:szCs w:val="18"/>
              </w:rPr>
            </w:pPr>
            <w:r w:rsidRPr="006C3FCE">
              <w:rPr>
                <w:color w:val="000000"/>
                <w:sz w:val="18"/>
                <w:szCs w:val="18"/>
              </w:rPr>
              <w:t>1,047,100</w:t>
            </w:r>
          </w:p>
        </w:tc>
        <w:tc>
          <w:tcPr>
            <w:tcW w:w="529" w:type="pct"/>
            <w:tcBorders>
              <w:top w:val="single" w:sz="4" w:space="0" w:color="auto"/>
              <w:left w:val="nil"/>
              <w:bottom w:val="single" w:sz="4" w:space="0" w:color="auto"/>
              <w:right w:val="single" w:sz="4" w:space="0" w:color="auto"/>
            </w:tcBorders>
            <w:shd w:val="clear" w:color="auto" w:fill="auto"/>
          </w:tcPr>
          <w:p w14:paraId="01452A42" w14:textId="0C01C5F3" w:rsidR="001E2CB3" w:rsidRPr="001E2CB3" w:rsidRDefault="001E2CB3" w:rsidP="0021209E">
            <w:pPr>
              <w:jc w:val="right"/>
              <w:rPr>
                <w:color w:val="000000"/>
                <w:sz w:val="18"/>
                <w:szCs w:val="18"/>
              </w:rPr>
            </w:pPr>
            <w:r w:rsidRPr="001E2CB3">
              <w:rPr>
                <w:color w:val="000000"/>
                <w:sz w:val="18"/>
                <w:szCs w:val="18"/>
              </w:rPr>
              <w:t>0</w:t>
            </w:r>
          </w:p>
        </w:tc>
        <w:tc>
          <w:tcPr>
            <w:tcW w:w="530" w:type="pct"/>
            <w:tcBorders>
              <w:top w:val="single" w:sz="4" w:space="0" w:color="auto"/>
              <w:left w:val="nil"/>
              <w:bottom w:val="single" w:sz="4" w:space="0" w:color="auto"/>
              <w:right w:val="single" w:sz="4" w:space="0" w:color="auto"/>
            </w:tcBorders>
            <w:shd w:val="clear" w:color="auto" w:fill="auto"/>
          </w:tcPr>
          <w:p w14:paraId="5572E584" w14:textId="6056CC72" w:rsidR="001E2CB3" w:rsidRPr="001E2CB3" w:rsidRDefault="00EF4178" w:rsidP="0021209E">
            <w:pPr>
              <w:jc w:val="right"/>
              <w:rPr>
                <w:color w:val="000000"/>
                <w:sz w:val="18"/>
                <w:szCs w:val="18"/>
              </w:rPr>
            </w:pPr>
            <w:r w:rsidRPr="00EF4178">
              <w:rPr>
                <w:color w:val="000000"/>
                <w:sz w:val="18"/>
                <w:szCs w:val="18"/>
              </w:rPr>
              <w:t>170,779</w:t>
            </w:r>
          </w:p>
        </w:tc>
        <w:tc>
          <w:tcPr>
            <w:tcW w:w="529" w:type="pct"/>
            <w:gridSpan w:val="2"/>
            <w:tcBorders>
              <w:top w:val="single" w:sz="4" w:space="0" w:color="auto"/>
              <w:left w:val="nil"/>
              <w:bottom w:val="single" w:sz="4" w:space="0" w:color="auto"/>
              <w:right w:val="single" w:sz="4" w:space="0" w:color="auto"/>
            </w:tcBorders>
          </w:tcPr>
          <w:p w14:paraId="3F1D13B9" w14:textId="5E478F8D" w:rsidR="001E2CB3" w:rsidRPr="001E2CB3" w:rsidRDefault="00C468E8" w:rsidP="0021209E">
            <w:pPr>
              <w:jc w:val="right"/>
              <w:rPr>
                <w:color w:val="000000"/>
                <w:sz w:val="18"/>
                <w:szCs w:val="18"/>
              </w:rPr>
            </w:pPr>
            <w:r>
              <w:rPr>
                <w:color w:val="000000"/>
                <w:sz w:val="18"/>
                <w:szCs w:val="18"/>
              </w:rPr>
              <w:t>0</w:t>
            </w:r>
          </w:p>
        </w:tc>
        <w:tc>
          <w:tcPr>
            <w:tcW w:w="531" w:type="pct"/>
            <w:tcBorders>
              <w:top w:val="single" w:sz="4" w:space="0" w:color="auto"/>
              <w:left w:val="single" w:sz="4" w:space="0" w:color="auto"/>
              <w:bottom w:val="single" w:sz="4" w:space="0" w:color="auto"/>
              <w:right w:val="single" w:sz="4" w:space="0" w:color="auto"/>
            </w:tcBorders>
            <w:shd w:val="clear" w:color="auto" w:fill="auto"/>
          </w:tcPr>
          <w:p w14:paraId="33DBD3FE" w14:textId="0CF0D3EE" w:rsidR="001E2CB3" w:rsidRPr="001E2CB3" w:rsidRDefault="007B5323" w:rsidP="0021209E">
            <w:pPr>
              <w:jc w:val="right"/>
              <w:rPr>
                <w:color w:val="000000"/>
                <w:sz w:val="18"/>
                <w:szCs w:val="18"/>
              </w:rPr>
            </w:pPr>
            <w:r>
              <w:rPr>
                <w:color w:val="000000"/>
                <w:sz w:val="18"/>
                <w:szCs w:val="18"/>
              </w:rPr>
              <w:t>2,922,567</w:t>
            </w:r>
          </w:p>
        </w:tc>
      </w:tr>
      <w:tr w:rsidR="001E2CB3" w:rsidRPr="001E2CB3" w14:paraId="357938FF" w14:textId="77777777" w:rsidTr="001E2CB3">
        <w:trPr>
          <w:trHeight w:val="60"/>
          <w:jc w:val="center"/>
        </w:trPr>
        <w:tc>
          <w:tcPr>
            <w:tcW w:w="233" w:type="pct"/>
            <w:tcBorders>
              <w:top w:val="nil"/>
              <w:left w:val="single" w:sz="4" w:space="0" w:color="auto"/>
              <w:bottom w:val="single" w:sz="4" w:space="0" w:color="auto"/>
              <w:right w:val="single" w:sz="4" w:space="0" w:color="auto"/>
            </w:tcBorders>
            <w:shd w:val="clear" w:color="auto" w:fill="auto"/>
            <w:hideMark/>
          </w:tcPr>
          <w:p w14:paraId="7AA057B9" w14:textId="77777777" w:rsidR="001E2CB3" w:rsidRPr="001E2CB3" w:rsidRDefault="001E2CB3" w:rsidP="00612FD8">
            <w:pPr>
              <w:jc w:val="left"/>
              <w:rPr>
                <w:color w:val="000000"/>
                <w:sz w:val="18"/>
                <w:szCs w:val="18"/>
              </w:rPr>
            </w:pPr>
            <w:r w:rsidRPr="001E2CB3">
              <w:rPr>
                <w:color w:val="000000"/>
                <w:sz w:val="18"/>
                <w:szCs w:val="18"/>
              </w:rPr>
              <w:t>2.4</w:t>
            </w:r>
          </w:p>
        </w:tc>
        <w:tc>
          <w:tcPr>
            <w:tcW w:w="1060" w:type="pct"/>
            <w:gridSpan w:val="2"/>
            <w:tcBorders>
              <w:top w:val="single" w:sz="4" w:space="0" w:color="auto"/>
              <w:left w:val="nil"/>
              <w:bottom w:val="single" w:sz="4" w:space="0" w:color="auto"/>
              <w:right w:val="single" w:sz="4" w:space="0" w:color="auto"/>
            </w:tcBorders>
            <w:shd w:val="clear" w:color="auto" w:fill="auto"/>
            <w:hideMark/>
          </w:tcPr>
          <w:p w14:paraId="74523E14" w14:textId="77777777" w:rsidR="001E2CB3" w:rsidRPr="001E2CB3" w:rsidRDefault="001E2CB3" w:rsidP="00370C02">
            <w:pPr>
              <w:ind w:right="-88"/>
              <w:jc w:val="left"/>
              <w:rPr>
                <w:color w:val="000000"/>
                <w:sz w:val="18"/>
                <w:szCs w:val="18"/>
              </w:rPr>
            </w:pPr>
            <w:r w:rsidRPr="001E2CB3">
              <w:rPr>
                <w:color w:val="000000"/>
                <w:sz w:val="18"/>
                <w:szCs w:val="18"/>
              </w:rPr>
              <w:t>Support costs for Cooperating IA (US $)</w:t>
            </w:r>
          </w:p>
        </w:tc>
        <w:tc>
          <w:tcPr>
            <w:tcW w:w="529" w:type="pct"/>
            <w:tcBorders>
              <w:top w:val="single" w:sz="4" w:space="0" w:color="auto"/>
              <w:left w:val="nil"/>
              <w:bottom w:val="single" w:sz="4" w:space="0" w:color="auto"/>
              <w:right w:val="single" w:sz="4" w:space="0" w:color="auto"/>
            </w:tcBorders>
            <w:shd w:val="clear" w:color="auto" w:fill="auto"/>
          </w:tcPr>
          <w:p w14:paraId="1224786F" w14:textId="236B80E5" w:rsidR="001E2CB3" w:rsidRPr="001E2CB3" w:rsidRDefault="00DB52EF" w:rsidP="0021209E">
            <w:pPr>
              <w:jc w:val="right"/>
              <w:rPr>
                <w:color w:val="000000"/>
                <w:sz w:val="18"/>
                <w:szCs w:val="18"/>
              </w:rPr>
            </w:pPr>
            <w:r w:rsidRPr="00DB52EF">
              <w:rPr>
                <w:color w:val="000000"/>
                <w:sz w:val="18"/>
                <w:szCs w:val="18"/>
              </w:rPr>
              <w:t>119,328</w:t>
            </w:r>
          </w:p>
        </w:tc>
        <w:tc>
          <w:tcPr>
            <w:tcW w:w="529" w:type="pct"/>
            <w:tcBorders>
              <w:top w:val="single" w:sz="4" w:space="0" w:color="auto"/>
              <w:left w:val="nil"/>
              <w:bottom w:val="single" w:sz="4" w:space="0" w:color="auto"/>
              <w:right w:val="single" w:sz="4" w:space="0" w:color="auto"/>
            </w:tcBorders>
            <w:shd w:val="clear" w:color="auto" w:fill="auto"/>
          </w:tcPr>
          <w:p w14:paraId="1C2CF4D9" w14:textId="69715DAF" w:rsidR="001E2CB3" w:rsidRPr="001E2CB3" w:rsidRDefault="001E2CB3" w:rsidP="0021209E">
            <w:pPr>
              <w:jc w:val="right"/>
              <w:rPr>
                <w:color w:val="000000"/>
                <w:sz w:val="18"/>
                <w:szCs w:val="18"/>
              </w:rPr>
            </w:pPr>
            <w:r w:rsidRPr="001E2CB3">
              <w:rPr>
                <w:color w:val="000000"/>
                <w:sz w:val="18"/>
                <w:szCs w:val="18"/>
              </w:rPr>
              <w:t>0</w:t>
            </w:r>
          </w:p>
        </w:tc>
        <w:tc>
          <w:tcPr>
            <w:tcW w:w="530" w:type="pct"/>
            <w:tcBorders>
              <w:top w:val="single" w:sz="4" w:space="0" w:color="auto"/>
              <w:left w:val="nil"/>
              <w:bottom w:val="single" w:sz="4" w:space="0" w:color="auto"/>
              <w:right w:val="single" w:sz="4" w:space="0" w:color="auto"/>
            </w:tcBorders>
            <w:shd w:val="clear" w:color="auto" w:fill="auto"/>
          </w:tcPr>
          <w:p w14:paraId="03B9D6FE" w14:textId="2E897BB8" w:rsidR="001E2CB3" w:rsidRPr="001E2CB3" w:rsidRDefault="00B9242B" w:rsidP="0021209E">
            <w:pPr>
              <w:jc w:val="right"/>
              <w:rPr>
                <w:color w:val="000000"/>
                <w:sz w:val="18"/>
                <w:szCs w:val="18"/>
              </w:rPr>
            </w:pPr>
            <w:r w:rsidRPr="00B9242B">
              <w:rPr>
                <w:color w:val="000000"/>
                <w:sz w:val="18"/>
                <w:szCs w:val="18"/>
              </w:rPr>
              <w:t>73,297</w:t>
            </w:r>
          </w:p>
        </w:tc>
        <w:tc>
          <w:tcPr>
            <w:tcW w:w="529" w:type="pct"/>
            <w:tcBorders>
              <w:top w:val="single" w:sz="4" w:space="0" w:color="auto"/>
              <w:left w:val="nil"/>
              <w:bottom w:val="single" w:sz="4" w:space="0" w:color="auto"/>
              <w:right w:val="single" w:sz="4" w:space="0" w:color="auto"/>
            </w:tcBorders>
            <w:shd w:val="clear" w:color="auto" w:fill="auto"/>
          </w:tcPr>
          <w:p w14:paraId="0B797D8F" w14:textId="3B13A7B6" w:rsidR="001E2CB3" w:rsidRPr="001E2CB3" w:rsidRDefault="001E2CB3" w:rsidP="0021209E">
            <w:pPr>
              <w:jc w:val="right"/>
              <w:rPr>
                <w:color w:val="000000"/>
                <w:sz w:val="18"/>
                <w:szCs w:val="18"/>
              </w:rPr>
            </w:pPr>
            <w:r w:rsidRPr="001E2CB3">
              <w:rPr>
                <w:color w:val="000000"/>
                <w:sz w:val="18"/>
                <w:szCs w:val="18"/>
              </w:rPr>
              <w:t>0</w:t>
            </w:r>
          </w:p>
        </w:tc>
        <w:tc>
          <w:tcPr>
            <w:tcW w:w="530" w:type="pct"/>
            <w:tcBorders>
              <w:top w:val="single" w:sz="4" w:space="0" w:color="auto"/>
              <w:left w:val="nil"/>
              <w:bottom w:val="single" w:sz="4" w:space="0" w:color="auto"/>
              <w:right w:val="single" w:sz="4" w:space="0" w:color="auto"/>
            </w:tcBorders>
            <w:shd w:val="clear" w:color="auto" w:fill="auto"/>
          </w:tcPr>
          <w:p w14:paraId="4ED27BAA" w14:textId="36DD2677" w:rsidR="001E2CB3" w:rsidRPr="001E2CB3" w:rsidRDefault="00166A41" w:rsidP="0021209E">
            <w:pPr>
              <w:jc w:val="right"/>
              <w:rPr>
                <w:color w:val="000000"/>
                <w:sz w:val="18"/>
                <w:szCs w:val="18"/>
              </w:rPr>
            </w:pPr>
            <w:r w:rsidRPr="00166A41">
              <w:rPr>
                <w:color w:val="000000"/>
                <w:sz w:val="18"/>
                <w:szCs w:val="18"/>
              </w:rPr>
              <w:t>11,955</w:t>
            </w:r>
          </w:p>
        </w:tc>
        <w:tc>
          <w:tcPr>
            <w:tcW w:w="529" w:type="pct"/>
            <w:gridSpan w:val="2"/>
            <w:tcBorders>
              <w:top w:val="single" w:sz="4" w:space="0" w:color="auto"/>
              <w:left w:val="nil"/>
              <w:bottom w:val="single" w:sz="4" w:space="0" w:color="auto"/>
              <w:right w:val="single" w:sz="4" w:space="0" w:color="auto"/>
            </w:tcBorders>
          </w:tcPr>
          <w:p w14:paraId="7BBBE71F" w14:textId="7ECAA777" w:rsidR="001E2CB3" w:rsidRPr="001E2CB3" w:rsidRDefault="00C468E8" w:rsidP="0021209E">
            <w:pPr>
              <w:jc w:val="right"/>
              <w:rPr>
                <w:color w:val="000000"/>
                <w:sz w:val="18"/>
                <w:szCs w:val="18"/>
              </w:rPr>
            </w:pPr>
            <w:r>
              <w:rPr>
                <w:color w:val="000000"/>
                <w:sz w:val="18"/>
                <w:szCs w:val="18"/>
              </w:rPr>
              <w:t>0</w:t>
            </w:r>
          </w:p>
        </w:tc>
        <w:tc>
          <w:tcPr>
            <w:tcW w:w="531" w:type="pct"/>
            <w:tcBorders>
              <w:top w:val="single" w:sz="4" w:space="0" w:color="auto"/>
              <w:left w:val="single" w:sz="4" w:space="0" w:color="auto"/>
              <w:bottom w:val="single" w:sz="4" w:space="0" w:color="auto"/>
              <w:right w:val="single" w:sz="4" w:space="0" w:color="auto"/>
            </w:tcBorders>
            <w:shd w:val="clear" w:color="auto" w:fill="auto"/>
          </w:tcPr>
          <w:p w14:paraId="7BDF02BE" w14:textId="7CB6C05D" w:rsidR="001E2CB3" w:rsidRPr="001E2CB3" w:rsidRDefault="00C40EC5" w:rsidP="0021209E">
            <w:pPr>
              <w:jc w:val="right"/>
              <w:rPr>
                <w:color w:val="000000"/>
                <w:sz w:val="18"/>
                <w:szCs w:val="18"/>
              </w:rPr>
            </w:pPr>
            <w:r w:rsidRPr="00C40EC5">
              <w:rPr>
                <w:color w:val="000000"/>
                <w:sz w:val="18"/>
                <w:szCs w:val="18"/>
              </w:rPr>
              <w:t>204,580</w:t>
            </w:r>
          </w:p>
        </w:tc>
      </w:tr>
      <w:tr w:rsidR="001E2CB3" w:rsidRPr="001E2CB3" w14:paraId="0F59BFBD" w14:textId="77777777" w:rsidTr="001E2CB3">
        <w:trPr>
          <w:trHeight w:val="62"/>
          <w:jc w:val="center"/>
        </w:trPr>
        <w:tc>
          <w:tcPr>
            <w:tcW w:w="233" w:type="pct"/>
            <w:tcBorders>
              <w:top w:val="nil"/>
              <w:left w:val="single" w:sz="4" w:space="0" w:color="auto"/>
              <w:bottom w:val="single" w:sz="4" w:space="0" w:color="auto"/>
              <w:right w:val="single" w:sz="4" w:space="0" w:color="auto"/>
            </w:tcBorders>
            <w:shd w:val="clear" w:color="auto" w:fill="FFFFFF" w:themeFill="background1"/>
            <w:hideMark/>
          </w:tcPr>
          <w:p w14:paraId="068C5FCA" w14:textId="77777777" w:rsidR="001E2CB3" w:rsidRPr="001E2CB3" w:rsidRDefault="001E2CB3" w:rsidP="00612FD8">
            <w:pPr>
              <w:jc w:val="left"/>
              <w:rPr>
                <w:color w:val="000000"/>
                <w:sz w:val="18"/>
                <w:szCs w:val="18"/>
              </w:rPr>
            </w:pPr>
            <w:r w:rsidRPr="001E2CB3">
              <w:rPr>
                <w:color w:val="000000"/>
                <w:sz w:val="18"/>
                <w:szCs w:val="18"/>
              </w:rPr>
              <w:t>3.1</w:t>
            </w:r>
          </w:p>
        </w:tc>
        <w:tc>
          <w:tcPr>
            <w:tcW w:w="1060" w:type="pct"/>
            <w:gridSpan w:val="2"/>
            <w:tcBorders>
              <w:top w:val="nil"/>
              <w:left w:val="nil"/>
              <w:bottom w:val="single" w:sz="4" w:space="0" w:color="auto"/>
              <w:right w:val="single" w:sz="4" w:space="0" w:color="auto"/>
            </w:tcBorders>
            <w:shd w:val="clear" w:color="auto" w:fill="auto"/>
            <w:hideMark/>
          </w:tcPr>
          <w:p w14:paraId="524370FE" w14:textId="77777777" w:rsidR="001E2CB3" w:rsidRPr="001E2CB3" w:rsidRDefault="001E2CB3" w:rsidP="00612FD8">
            <w:pPr>
              <w:jc w:val="left"/>
              <w:rPr>
                <w:color w:val="000000"/>
                <w:sz w:val="18"/>
                <w:szCs w:val="18"/>
              </w:rPr>
            </w:pPr>
            <w:r w:rsidRPr="001E2CB3">
              <w:rPr>
                <w:color w:val="000000"/>
                <w:sz w:val="18"/>
                <w:szCs w:val="18"/>
              </w:rPr>
              <w:t>Total agreed funding (US $)</w:t>
            </w:r>
          </w:p>
        </w:tc>
        <w:tc>
          <w:tcPr>
            <w:tcW w:w="529" w:type="pct"/>
            <w:tcBorders>
              <w:top w:val="nil"/>
              <w:left w:val="nil"/>
              <w:bottom w:val="single" w:sz="4" w:space="0" w:color="auto"/>
              <w:right w:val="single" w:sz="4" w:space="0" w:color="auto"/>
            </w:tcBorders>
            <w:shd w:val="clear" w:color="auto" w:fill="auto"/>
          </w:tcPr>
          <w:p w14:paraId="0052AB5A" w14:textId="7A0C6E4D" w:rsidR="001E2CB3" w:rsidRPr="001E2CB3" w:rsidRDefault="000B37F2" w:rsidP="00612FD8">
            <w:pPr>
              <w:jc w:val="left"/>
              <w:rPr>
                <w:color w:val="000000"/>
                <w:sz w:val="18"/>
                <w:szCs w:val="18"/>
              </w:rPr>
            </w:pPr>
            <w:r w:rsidRPr="000B37F2">
              <w:rPr>
                <w:color w:val="000000"/>
                <w:sz w:val="18"/>
                <w:szCs w:val="18"/>
              </w:rPr>
              <w:t>10,786,475</w:t>
            </w:r>
          </w:p>
        </w:tc>
        <w:tc>
          <w:tcPr>
            <w:tcW w:w="529" w:type="pct"/>
            <w:tcBorders>
              <w:top w:val="nil"/>
              <w:left w:val="nil"/>
              <w:bottom w:val="single" w:sz="4" w:space="0" w:color="auto"/>
              <w:right w:val="single" w:sz="4" w:space="0" w:color="auto"/>
            </w:tcBorders>
            <w:shd w:val="clear" w:color="auto" w:fill="auto"/>
          </w:tcPr>
          <w:p w14:paraId="7E843E75" w14:textId="25B91031" w:rsidR="001E2CB3" w:rsidRPr="001E2CB3" w:rsidRDefault="001E2CB3" w:rsidP="00612FD8">
            <w:pPr>
              <w:jc w:val="right"/>
              <w:rPr>
                <w:color w:val="000000"/>
                <w:sz w:val="18"/>
                <w:szCs w:val="18"/>
              </w:rPr>
            </w:pPr>
            <w:r w:rsidRPr="001E2CB3">
              <w:rPr>
                <w:color w:val="000000"/>
                <w:sz w:val="18"/>
                <w:szCs w:val="18"/>
              </w:rPr>
              <w:t>0</w:t>
            </w:r>
          </w:p>
        </w:tc>
        <w:tc>
          <w:tcPr>
            <w:tcW w:w="530" w:type="pct"/>
            <w:tcBorders>
              <w:top w:val="nil"/>
              <w:left w:val="nil"/>
              <w:bottom w:val="single" w:sz="4" w:space="0" w:color="auto"/>
              <w:right w:val="single" w:sz="4" w:space="0" w:color="auto"/>
            </w:tcBorders>
            <w:shd w:val="clear" w:color="auto" w:fill="auto"/>
          </w:tcPr>
          <w:p w14:paraId="325D1980" w14:textId="7E495738" w:rsidR="001E2CB3" w:rsidRPr="001E2CB3" w:rsidRDefault="00604F79" w:rsidP="00612FD8">
            <w:pPr>
              <w:jc w:val="right"/>
              <w:rPr>
                <w:color w:val="000000"/>
                <w:sz w:val="18"/>
                <w:szCs w:val="18"/>
              </w:rPr>
            </w:pPr>
            <w:r w:rsidRPr="00604F79">
              <w:rPr>
                <w:color w:val="000000"/>
                <w:sz w:val="18"/>
                <w:szCs w:val="18"/>
              </w:rPr>
              <w:t>4,592,229</w:t>
            </w:r>
          </w:p>
        </w:tc>
        <w:tc>
          <w:tcPr>
            <w:tcW w:w="529" w:type="pct"/>
            <w:tcBorders>
              <w:top w:val="nil"/>
              <w:left w:val="nil"/>
              <w:bottom w:val="single" w:sz="4" w:space="0" w:color="auto"/>
              <w:right w:val="single" w:sz="4" w:space="0" w:color="auto"/>
            </w:tcBorders>
            <w:shd w:val="clear" w:color="auto" w:fill="auto"/>
          </w:tcPr>
          <w:p w14:paraId="38A80344" w14:textId="06982D77" w:rsidR="001E2CB3" w:rsidRPr="001E2CB3" w:rsidRDefault="001E2CB3" w:rsidP="00612FD8">
            <w:pPr>
              <w:jc w:val="right"/>
              <w:rPr>
                <w:color w:val="000000"/>
                <w:sz w:val="18"/>
                <w:szCs w:val="18"/>
              </w:rPr>
            </w:pPr>
            <w:r w:rsidRPr="001E2CB3">
              <w:rPr>
                <w:color w:val="000000"/>
                <w:sz w:val="18"/>
                <w:szCs w:val="18"/>
              </w:rPr>
              <w:t>0</w:t>
            </w:r>
          </w:p>
        </w:tc>
        <w:tc>
          <w:tcPr>
            <w:tcW w:w="530" w:type="pct"/>
            <w:tcBorders>
              <w:top w:val="nil"/>
              <w:left w:val="nil"/>
              <w:bottom w:val="single" w:sz="4" w:space="0" w:color="auto"/>
              <w:right w:val="single" w:sz="4" w:space="0" w:color="auto"/>
            </w:tcBorders>
            <w:shd w:val="clear" w:color="auto" w:fill="auto"/>
          </w:tcPr>
          <w:p w14:paraId="20921149" w14:textId="76D342C8" w:rsidR="001E2CB3" w:rsidRPr="001E2CB3" w:rsidRDefault="00817A10" w:rsidP="00612FD8">
            <w:pPr>
              <w:jc w:val="right"/>
              <w:rPr>
                <w:color w:val="000000"/>
                <w:sz w:val="18"/>
                <w:szCs w:val="18"/>
              </w:rPr>
            </w:pPr>
            <w:r w:rsidRPr="00817A10">
              <w:rPr>
                <w:color w:val="000000"/>
                <w:sz w:val="18"/>
                <w:szCs w:val="18"/>
              </w:rPr>
              <w:t>1,818,894</w:t>
            </w:r>
          </w:p>
        </w:tc>
        <w:tc>
          <w:tcPr>
            <w:tcW w:w="529" w:type="pct"/>
            <w:gridSpan w:val="2"/>
            <w:tcBorders>
              <w:top w:val="single" w:sz="4" w:space="0" w:color="auto"/>
              <w:left w:val="nil"/>
              <w:bottom w:val="single" w:sz="4" w:space="0" w:color="auto"/>
              <w:right w:val="single" w:sz="4" w:space="0" w:color="auto"/>
            </w:tcBorders>
          </w:tcPr>
          <w:p w14:paraId="776386C3" w14:textId="69FCAB1C" w:rsidR="001E2CB3" w:rsidRPr="001E2CB3" w:rsidRDefault="00C468E8" w:rsidP="00612FD8">
            <w:pPr>
              <w:jc w:val="right"/>
              <w:rPr>
                <w:color w:val="000000"/>
                <w:sz w:val="18"/>
                <w:szCs w:val="18"/>
              </w:rPr>
            </w:pPr>
            <w:r>
              <w:rPr>
                <w:color w:val="000000"/>
                <w:sz w:val="18"/>
                <w:szCs w:val="18"/>
              </w:rPr>
              <w:t>0</w:t>
            </w:r>
          </w:p>
        </w:tc>
        <w:tc>
          <w:tcPr>
            <w:tcW w:w="531" w:type="pct"/>
            <w:tcBorders>
              <w:top w:val="nil"/>
              <w:left w:val="single" w:sz="4" w:space="0" w:color="auto"/>
              <w:bottom w:val="single" w:sz="4" w:space="0" w:color="auto"/>
              <w:right w:val="single" w:sz="4" w:space="0" w:color="auto"/>
            </w:tcBorders>
            <w:shd w:val="clear" w:color="auto" w:fill="auto"/>
          </w:tcPr>
          <w:p w14:paraId="1EADDF3C" w14:textId="2727A847" w:rsidR="001E2CB3" w:rsidRPr="001E2CB3" w:rsidRDefault="00AF7CCF" w:rsidP="00612FD8">
            <w:pPr>
              <w:jc w:val="right"/>
              <w:rPr>
                <w:color w:val="000000"/>
                <w:sz w:val="18"/>
                <w:szCs w:val="18"/>
              </w:rPr>
            </w:pPr>
            <w:r w:rsidRPr="00AF7CCF">
              <w:rPr>
                <w:color w:val="000000"/>
                <w:sz w:val="18"/>
                <w:szCs w:val="18"/>
              </w:rPr>
              <w:t>17,197,598</w:t>
            </w:r>
          </w:p>
        </w:tc>
      </w:tr>
      <w:tr w:rsidR="001E2CB3" w:rsidRPr="001E2CB3" w14:paraId="2CF7DC19" w14:textId="77777777" w:rsidTr="001E2CB3">
        <w:trPr>
          <w:trHeight w:val="62"/>
          <w:jc w:val="center"/>
        </w:trPr>
        <w:tc>
          <w:tcPr>
            <w:tcW w:w="233" w:type="pct"/>
            <w:tcBorders>
              <w:top w:val="nil"/>
              <w:left w:val="single" w:sz="4" w:space="0" w:color="auto"/>
              <w:bottom w:val="single" w:sz="4" w:space="0" w:color="auto"/>
              <w:right w:val="single" w:sz="4" w:space="0" w:color="auto"/>
            </w:tcBorders>
            <w:shd w:val="clear" w:color="auto" w:fill="FFFFFF" w:themeFill="background1"/>
            <w:hideMark/>
          </w:tcPr>
          <w:p w14:paraId="011D7F52" w14:textId="77777777" w:rsidR="001E2CB3" w:rsidRPr="001E2CB3" w:rsidRDefault="001E2CB3" w:rsidP="00612FD8">
            <w:pPr>
              <w:jc w:val="left"/>
              <w:rPr>
                <w:color w:val="000000"/>
                <w:sz w:val="18"/>
                <w:szCs w:val="18"/>
              </w:rPr>
            </w:pPr>
            <w:r w:rsidRPr="001E2CB3">
              <w:rPr>
                <w:color w:val="000000"/>
                <w:sz w:val="18"/>
                <w:szCs w:val="18"/>
              </w:rPr>
              <w:t>3.2</w:t>
            </w:r>
          </w:p>
        </w:tc>
        <w:tc>
          <w:tcPr>
            <w:tcW w:w="1060" w:type="pct"/>
            <w:gridSpan w:val="2"/>
            <w:tcBorders>
              <w:top w:val="nil"/>
              <w:left w:val="nil"/>
              <w:bottom w:val="single" w:sz="4" w:space="0" w:color="auto"/>
              <w:right w:val="single" w:sz="4" w:space="0" w:color="auto"/>
            </w:tcBorders>
            <w:shd w:val="clear" w:color="auto" w:fill="auto"/>
            <w:hideMark/>
          </w:tcPr>
          <w:p w14:paraId="63AA0F1B" w14:textId="77777777" w:rsidR="001E2CB3" w:rsidRPr="001E2CB3" w:rsidRDefault="001E2CB3" w:rsidP="00612FD8">
            <w:pPr>
              <w:jc w:val="left"/>
              <w:rPr>
                <w:color w:val="000000"/>
                <w:sz w:val="18"/>
                <w:szCs w:val="18"/>
              </w:rPr>
            </w:pPr>
            <w:r w:rsidRPr="001E2CB3">
              <w:rPr>
                <w:color w:val="000000"/>
                <w:sz w:val="18"/>
                <w:szCs w:val="18"/>
              </w:rPr>
              <w:t>Total support costs (US $)</w:t>
            </w:r>
          </w:p>
        </w:tc>
        <w:tc>
          <w:tcPr>
            <w:tcW w:w="529" w:type="pct"/>
            <w:tcBorders>
              <w:top w:val="nil"/>
              <w:left w:val="nil"/>
              <w:bottom w:val="single" w:sz="4" w:space="0" w:color="auto"/>
              <w:right w:val="single" w:sz="4" w:space="0" w:color="auto"/>
            </w:tcBorders>
            <w:shd w:val="clear" w:color="auto" w:fill="auto"/>
          </w:tcPr>
          <w:p w14:paraId="0E125FFF" w14:textId="129058AF" w:rsidR="001E2CB3" w:rsidRPr="001E2CB3" w:rsidRDefault="000A6BBF" w:rsidP="00CE3957">
            <w:pPr>
              <w:jc w:val="right"/>
              <w:rPr>
                <w:color w:val="000000"/>
                <w:sz w:val="18"/>
                <w:szCs w:val="18"/>
              </w:rPr>
            </w:pPr>
            <w:r w:rsidRPr="000A6BBF">
              <w:rPr>
                <w:color w:val="000000"/>
                <w:sz w:val="18"/>
                <w:szCs w:val="18"/>
              </w:rPr>
              <w:t>755,053</w:t>
            </w:r>
          </w:p>
        </w:tc>
        <w:tc>
          <w:tcPr>
            <w:tcW w:w="529" w:type="pct"/>
            <w:tcBorders>
              <w:top w:val="nil"/>
              <w:left w:val="nil"/>
              <w:bottom w:val="single" w:sz="4" w:space="0" w:color="auto"/>
              <w:right w:val="single" w:sz="4" w:space="0" w:color="auto"/>
            </w:tcBorders>
            <w:shd w:val="clear" w:color="auto" w:fill="auto"/>
          </w:tcPr>
          <w:p w14:paraId="71F968C4" w14:textId="47AEF235" w:rsidR="001E2CB3" w:rsidRPr="001E2CB3" w:rsidRDefault="001E2CB3" w:rsidP="00612FD8">
            <w:pPr>
              <w:jc w:val="right"/>
              <w:rPr>
                <w:color w:val="000000"/>
                <w:sz w:val="18"/>
                <w:szCs w:val="18"/>
              </w:rPr>
            </w:pPr>
            <w:r w:rsidRPr="001E2CB3">
              <w:rPr>
                <w:color w:val="000000"/>
                <w:sz w:val="18"/>
                <w:szCs w:val="18"/>
              </w:rPr>
              <w:t>0</w:t>
            </w:r>
          </w:p>
        </w:tc>
        <w:tc>
          <w:tcPr>
            <w:tcW w:w="530" w:type="pct"/>
            <w:tcBorders>
              <w:top w:val="nil"/>
              <w:left w:val="nil"/>
              <w:bottom w:val="single" w:sz="4" w:space="0" w:color="auto"/>
              <w:right w:val="single" w:sz="4" w:space="0" w:color="auto"/>
            </w:tcBorders>
            <w:shd w:val="clear" w:color="auto" w:fill="auto"/>
          </w:tcPr>
          <w:p w14:paraId="08350AB6" w14:textId="537B644D" w:rsidR="001E2CB3" w:rsidRPr="001E2CB3" w:rsidRDefault="002821A8" w:rsidP="00612FD8">
            <w:pPr>
              <w:jc w:val="right"/>
              <w:rPr>
                <w:color w:val="000000"/>
                <w:sz w:val="18"/>
                <w:szCs w:val="18"/>
              </w:rPr>
            </w:pPr>
            <w:r w:rsidRPr="002821A8">
              <w:rPr>
                <w:color w:val="000000"/>
                <w:sz w:val="18"/>
                <w:szCs w:val="18"/>
              </w:rPr>
              <w:t>321,456</w:t>
            </w:r>
          </w:p>
        </w:tc>
        <w:tc>
          <w:tcPr>
            <w:tcW w:w="529" w:type="pct"/>
            <w:tcBorders>
              <w:top w:val="nil"/>
              <w:left w:val="nil"/>
              <w:bottom w:val="single" w:sz="4" w:space="0" w:color="auto"/>
              <w:right w:val="single" w:sz="4" w:space="0" w:color="auto"/>
            </w:tcBorders>
            <w:shd w:val="clear" w:color="auto" w:fill="auto"/>
          </w:tcPr>
          <w:p w14:paraId="75E8A3FB" w14:textId="1714D678" w:rsidR="001E2CB3" w:rsidRPr="001E2CB3" w:rsidRDefault="001E2CB3" w:rsidP="00612FD8">
            <w:pPr>
              <w:jc w:val="right"/>
              <w:rPr>
                <w:color w:val="000000"/>
                <w:sz w:val="18"/>
                <w:szCs w:val="18"/>
              </w:rPr>
            </w:pPr>
            <w:r w:rsidRPr="001E2CB3">
              <w:rPr>
                <w:color w:val="000000"/>
                <w:sz w:val="18"/>
                <w:szCs w:val="18"/>
              </w:rPr>
              <w:t>0</w:t>
            </w:r>
          </w:p>
        </w:tc>
        <w:tc>
          <w:tcPr>
            <w:tcW w:w="530" w:type="pct"/>
            <w:tcBorders>
              <w:top w:val="nil"/>
              <w:left w:val="nil"/>
              <w:bottom w:val="single" w:sz="4" w:space="0" w:color="auto"/>
              <w:right w:val="single" w:sz="4" w:space="0" w:color="auto"/>
            </w:tcBorders>
            <w:shd w:val="clear" w:color="auto" w:fill="auto"/>
          </w:tcPr>
          <w:p w14:paraId="78E7D967" w14:textId="47FB72B9" w:rsidR="001E2CB3" w:rsidRPr="001E2CB3" w:rsidRDefault="004B5218" w:rsidP="00612FD8">
            <w:pPr>
              <w:jc w:val="right"/>
              <w:rPr>
                <w:color w:val="000000"/>
                <w:sz w:val="18"/>
                <w:szCs w:val="18"/>
              </w:rPr>
            </w:pPr>
            <w:r w:rsidRPr="004B5218">
              <w:rPr>
                <w:color w:val="000000"/>
                <w:sz w:val="18"/>
                <w:szCs w:val="18"/>
              </w:rPr>
              <w:t>127,323</w:t>
            </w:r>
          </w:p>
        </w:tc>
        <w:tc>
          <w:tcPr>
            <w:tcW w:w="529" w:type="pct"/>
            <w:gridSpan w:val="2"/>
            <w:tcBorders>
              <w:top w:val="single" w:sz="4" w:space="0" w:color="auto"/>
              <w:left w:val="nil"/>
              <w:bottom w:val="single" w:sz="4" w:space="0" w:color="auto"/>
              <w:right w:val="single" w:sz="4" w:space="0" w:color="auto"/>
            </w:tcBorders>
          </w:tcPr>
          <w:p w14:paraId="45167481" w14:textId="7EDAF600" w:rsidR="001E2CB3" w:rsidRPr="001E2CB3" w:rsidRDefault="00C468E8" w:rsidP="00612FD8">
            <w:pPr>
              <w:jc w:val="right"/>
              <w:rPr>
                <w:color w:val="000000"/>
                <w:sz w:val="18"/>
                <w:szCs w:val="18"/>
              </w:rPr>
            </w:pPr>
            <w:r>
              <w:rPr>
                <w:color w:val="000000"/>
                <w:sz w:val="18"/>
                <w:szCs w:val="18"/>
              </w:rPr>
              <w:t>0</w:t>
            </w:r>
          </w:p>
        </w:tc>
        <w:tc>
          <w:tcPr>
            <w:tcW w:w="531" w:type="pct"/>
            <w:tcBorders>
              <w:top w:val="nil"/>
              <w:left w:val="single" w:sz="4" w:space="0" w:color="auto"/>
              <w:bottom w:val="single" w:sz="4" w:space="0" w:color="auto"/>
              <w:right w:val="single" w:sz="4" w:space="0" w:color="auto"/>
            </w:tcBorders>
            <w:shd w:val="clear" w:color="auto" w:fill="auto"/>
          </w:tcPr>
          <w:p w14:paraId="718C431E" w14:textId="3FBD85BF" w:rsidR="001E2CB3" w:rsidRPr="001E2CB3" w:rsidRDefault="001400C9" w:rsidP="00612FD8">
            <w:pPr>
              <w:jc w:val="right"/>
              <w:rPr>
                <w:color w:val="000000"/>
                <w:sz w:val="18"/>
                <w:szCs w:val="18"/>
              </w:rPr>
            </w:pPr>
            <w:r w:rsidRPr="001400C9">
              <w:rPr>
                <w:color w:val="000000"/>
                <w:sz w:val="18"/>
                <w:szCs w:val="18"/>
              </w:rPr>
              <w:t>1,203,832</w:t>
            </w:r>
          </w:p>
        </w:tc>
      </w:tr>
      <w:tr w:rsidR="001E2CB3" w:rsidRPr="001E2CB3" w14:paraId="27EC1B34" w14:textId="77777777" w:rsidTr="001E2CB3">
        <w:trPr>
          <w:trHeight w:val="53"/>
          <w:jc w:val="center"/>
        </w:trPr>
        <w:tc>
          <w:tcPr>
            <w:tcW w:w="233" w:type="pct"/>
            <w:tcBorders>
              <w:top w:val="nil"/>
              <w:left w:val="single" w:sz="4" w:space="0" w:color="auto"/>
              <w:bottom w:val="single" w:sz="4" w:space="0" w:color="auto"/>
              <w:right w:val="single" w:sz="4" w:space="0" w:color="auto"/>
            </w:tcBorders>
            <w:shd w:val="clear" w:color="auto" w:fill="FFFFFF" w:themeFill="background1"/>
            <w:hideMark/>
          </w:tcPr>
          <w:p w14:paraId="3BC36AD9" w14:textId="77777777" w:rsidR="001E2CB3" w:rsidRPr="001E2CB3" w:rsidRDefault="001E2CB3" w:rsidP="00612FD8">
            <w:pPr>
              <w:jc w:val="left"/>
              <w:rPr>
                <w:color w:val="000000"/>
                <w:sz w:val="18"/>
                <w:szCs w:val="18"/>
              </w:rPr>
            </w:pPr>
            <w:r w:rsidRPr="001E2CB3">
              <w:rPr>
                <w:color w:val="000000"/>
                <w:sz w:val="18"/>
                <w:szCs w:val="18"/>
              </w:rPr>
              <w:t>3.3</w:t>
            </w:r>
          </w:p>
        </w:tc>
        <w:tc>
          <w:tcPr>
            <w:tcW w:w="1060" w:type="pct"/>
            <w:gridSpan w:val="2"/>
            <w:tcBorders>
              <w:top w:val="nil"/>
              <w:left w:val="nil"/>
              <w:bottom w:val="single" w:sz="4" w:space="0" w:color="auto"/>
              <w:right w:val="single" w:sz="4" w:space="0" w:color="auto"/>
            </w:tcBorders>
            <w:shd w:val="clear" w:color="auto" w:fill="auto"/>
            <w:hideMark/>
          </w:tcPr>
          <w:p w14:paraId="52E6D069" w14:textId="77777777" w:rsidR="001E2CB3" w:rsidRPr="001E2CB3" w:rsidRDefault="001E2CB3" w:rsidP="00612FD8">
            <w:pPr>
              <w:jc w:val="left"/>
              <w:rPr>
                <w:color w:val="000000"/>
                <w:sz w:val="18"/>
                <w:szCs w:val="18"/>
              </w:rPr>
            </w:pPr>
            <w:r w:rsidRPr="001E2CB3">
              <w:rPr>
                <w:color w:val="000000"/>
                <w:sz w:val="18"/>
                <w:szCs w:val="18"/>
              </w:rPr>
              <w:t>Total agreed costs (US $)</w:t>
            </w:r>
          </w:p>
        </w:tc>
        <w:tc>
          <w:tcPr>
            <w:tcW w:w="529" w:type="pct"/>
            <w:tcBorders>
              <w:top w:val="nil"/>
              <w:left w:val="nil"/>
              <w:bottom w:val="single" w:sz="4" w:space="0" w:color="auto"/>
              <w:right w:val="single" w:sz="4" w:space="0" w:color="auto"/>
            </w:tcBorders>
            <w:shd w:val="clear" w:color="auto" w:fill="auto"/>
          </w:tcPr>
          <w:p w14:paraId="7BD63437" w14:textId="5A1DDAA7" w:rsidR="001E2CB3" w:rsidRPr="001E2CB3" w:rsidRDefault="009A5D8C" w:rsidP="00612FD8">
            <w:pPr>
              <w:jc w:val="left"/>
              <w:rPr>
                <w:color w:val="000000"/>
                <w:sz w:val="18"/>
                <w:szCs w:val="18"/>
              </w:rPr>
            </w:pPr>
            <w:r w:rsidRPr="009A5D8C">
              <w:rPr>
                <w:color w:val="000000"/>
                <w:sz w:val="18"/>
                <w:szCs w:val="18"/>
              </w:rPr>
              <w:t>11,541,528</w:t>
            </w:r>
          </w:p>
        </w:tc>
        <w:tc>
          <w:tcPr>
            <w:tcW w:w="529" w:type="pct"/>
            <w:tcBorders>
              <w:top w:val="nil"/>
              <w:left w:val="nil"/>
              <w:bottom w:val="single" w:sz="4" w:space="0" w:color="auto"/>
              <w:right w:val="single" w:sz="4" w:space="0" w:color="auto"/>
            </w:tcBorders>
            <w:shd w:val="clear" w:color="auto" w:fill="auto"/>
          </w:tcPr>
          <w:p w14:paraId="639E2DA5" w14:textId="1D8EB3E6" w:rsidR="001E2CB3" w:rsidRPr="001E2CB3" w:rsidRDefault="001E2CB3" w:rsidP="00612FD8">
            <w:pPr>
              <w:jc w:val="right"/>
              <w:rPr>
                <w:color w:val="000000"/>
                <w:sz w:val="18"/>
                <w:szCs w:val="18"/>
              </w:rPr>
            </w:pPr>
            <w:r w:rsidRPr="001E2CB3">
              <w:rPr>
                <w:color w:val="000000"/>
                <w:sz w:val="18"/>
                <w:szCs w:val="18"/>
              </w:rPr>
              <w:t>0</w:t>
            </w:r>
          </w:p>
        </w:tc>
        <w:tc>
          <w:tcPr>
            <w:tcW w:w="530" w:type="pct"/>
            <w:tcBorders>
              <w:top w:val="nil"/>
              <w:left w:val="nil"/>
              <w:bottom w:val="single" w:sz="4" w:space="0" w:color="auto"/>
              <w:right w:val="single" w:sz="4" w:space="0" w:color="auto"/>
            </w:tcBorders>
            <w:shd w:val="clear" w:color="auto" w:fill="auto"/>
          </w:tcPr>
          <w:p w14:paraId="464A02F6" w14:textId="3E024D79" w:rsidR="001E2CB3" w:rsidRPr="001E2CB3" w:rsidRDefault="000904A6" w:rsidP="00612FD8">
            <w:pPr>
              <w:jc w:val="right"/>
              <w:rPr>
                <w:color w:val="000000"/>
                <w:sz w:val="18"/>
                <w:szCs w:val="18"/>
              </w:rPr>
            </w:pPr>
            <w:r w:rsidRPr="000904A6">
              <w:rPr>
                <w:color w:val="000000"/>
                <w:sz w:val="18"/>
                <w:szCs w:val="18"/>
              </w:rPr>
              <w:t>4,913,685</w:t>
            </w:r>
          </w:p>
        </w:tc>
        <w:tc>
          <w:tcPr>
            <w:tcW w:w="529" w:type="pct"/>
            <w:tcBorders>
              <w:top w:val="nil"/>
              <w:left w:val="nil"/>
              <w:bottom w:val="single" w:sz="4" w:space="0" w:color="auto"/>
              <w:right w:val="single" w:sz="4" w:space="0" w:color="auto"/>
            </w:tcBorders>
            <w:shd w:val="clear" w:color="auto" w:fill="auto"/>
          </w:tcPr>
          <w:p w14:paraId="2060600D" w14:textId="157481D4" w:rsidR="001E2CB3" w:rsidRPr="001E2CB3" w:rsidRDefault="001E2CB3" w:rsidP="00612FD8">
            <w:pPr>
              <w:jc w:val="right"/>
              <w:rPr>
                <w:color w:val="000000"/>
                <w:sz w:val="18"/>
                <w:szCs w:val="18"/>
              </w:rPr>
            </w:pPr>
            <w:r w:rsidRPr="001E2CB3">
              <w:rPr>
                <w:color w:val="000000"/>
                <w:sz w:val="18"/>
                <w:szCs w:val="18"/>
              </w:rPr>
              <w:t>0</w:t>
            </w:r>
          </w:p>
        </w:tc>
        <w:tc>
          <w:tcPr>
            <w:tcW w:w="530" w:type="pct"/>
            <w:tcBorders>
              <w:top w:val="nil"/>
              <w:left w:val="nil"/>
              <w:bottom w:val="single" w:sz="4" w:space="0" w:color="auto"/>
              <w:right w:val="single" w:sz="4" w:space="0" w:color="auto"/>
            </w:tcBorders>
            <w:shd w:val="clear" w:color="auto" w:fill="auto"/>
          </w:tcPr>
          <w:p w14:paraId="2C518D8B" w14:textId="6F6A30DD" w:rsidR="001E2CB3" w:rsidRPr="001E2CB3" w:rsidRDefault="00445FF8" w:rsidP="00612FD8">
            <w:pPr>
              <w:jc w:val="right"/>
              <w:rPr>
                <w:color w:val="000000"/>
                <w:sz w:val="18"/>
                <w:szCs w:val="18"/>
              </w:rPr>
            </w:pPr>
            <w:r w:rsidRPr="00445FF8">
              <w:rPr>
                <w:color w:val="000000"/>
                <w:sz w:val="18"/>
                <w:szCs w:val="18"/>
              </w:rPr>
              <w:t>1,946,217</w:t>
            </w:r>
          </w:p>
        </w:tc>
        <w:tc>
          <w:tcPr>
            <w:tcW w:w="529" w:type="pct"/>
            <w:gridSpan w:val="2"/>
            <w:tcBorders>
              <w:top w:val="single" w:sz="4" w:space="0" w:color="auto"/>
              <w:left w:val="nil"/>
              <w:bottom w:val="single" w:sz="4" w:space="0" w:color="auto"/>
              <w:right w:val="single" w:sz="4" w:space="0" w:color="auto"/>
            </w:tcBorders>
          </w:tcPr>
          <w:p w14:paraId="18E4053B" w14:textId="7B88A0FE" w:rsidR="001E2CB3" w:rsidRPr="001E2CB3" w:rsidRDefault="00C468E8" w:rsidP="00612FD8">
            <w:pPr>
              <w:jc w:val="right"/>
              <w:rPr>
                <w:color w:val="000000"/>
                <w:sz w:val="18"/>
                <w:szCs w:val="18"/>
              </w:rPr>
            </w:pPr>
            <w:r>
              <w:rPr>
                <w:color w:val="000000"/>
                <w:sz w:val="18"/>
                <w:szCs w:val="18"/>
              </w:rPr>
              <w:t>0</w:t>
            </w:r>
          </w:p>
        </w:tc>
        <w:tc>
          <w:tcPr>
            <w:tcW w:w="531" w:type="pct"/>
            <w:tcBorders>
              <w:top w:val="nil"/>
              <w:left w:val="single" w:sz="4" w:space="0" w:color="auto"/>
              <w:bottom w:val="single" w:sz="4" w:space="0" w:color="auto"/>
              <w:right w:val="single" w:sz="4" w:space="0" w:color="auto"/>
            </w:tcBorders>
            <w:shd w:val="clear" w:color="auto" w:fill="auto"/>
          </w:tcPr>
          <w:p w14:paraId="4FAFD786" w14:textId="3A6C8A72" w:rsidR="001E2CB3" w:rsidRPr="001E2CB3" w:rsidRDefault="0001669C" w:rsidP="00612FD8">
            <w:pPr>
              <w:jc w:val="right"/>
              <w:rPr>
                <w:color w:val="000000"/>
                <w:sz w:val="18"/>
                <w:szCs w:val="18"/>
              </w:rPr>
            </w:pPr>
            <w:r w:rsidRPr="0001669C">
              <w:rPr>
                <w:color w:val="000000"/>
                <w:sz w:val="18"/>
                <w:szCs w:val="18"/>
              </w:rPr>
              <w:t>18,401,430</w:t>
            </w:r>
          </w:p>
        </w:tc>
      </w:tr>
      <w:tr w:rsidR="001E2CB3" w:rsidRPr="001E2CB3" w14:paraId="2432430D" w14:textId="77777777" w:rsidTr="001E2CB3">
        <w:trPr>
          <w:trHeight w:val="53"/>
          <w:jc w:val="center"/>
        </w:trPr>
        <w:tc>
          <w:tcPr>
            <w:tcW w:w="233"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27DC6678" w14:textId="77777777" w:rsidR="001E2CB3" w:rsidRPr="001E2CB3" w:rsidRDefault="001E2CB3" w:rsidP="00612FD8">
            <w:pPr>
              <w:rPr>
                <w:sz w:val="18"/>
                <w:szCs w:val="18"/>
              </w:rPr>
            </w:pPr>
            <w:r w:rsidRPr="001E2CB3">
              <w:rPr>
                <w:sz w:val="18"/>
                <w:szCs w:val="18"/>
              </w:rPr>
              <w:lastRenderedPageBreak/>
              <w:t>4.</w:t>
            </w:r>
          </w:p>
        </w:tc>
        <w:tc>
          <w:tcPr>
            <w:tcW w:w="588" w:type="pct"/>
            <w:tcBorders>
              <w:top w:val="single" w:sz="4" w:space="0" w:color="auto"/>
              <w:left w:val="nil"/>
              <w:bottom w:val="single" w:sz="4" w:space="0" w:color="auto"/>
              <w:right w:val="single" w:sz="4" w:space="0" w:color="auto"/>
            </w:tcBorders>
            <w:shd w:val="clear" w:color="auto" w:fill="F2DBDB" w:themeFill="accent2" w:themeFillTint="33"/>
          </w:tcPr>
          <w:p w14:paraId="4196EF37" w14:textId="77777777" w:rsidR="001E2CB3" w:rsidRPr="001E2CB3" w:rsidRDefault="001E2CB3" w:rsidP="00612FD8">
            <w:pPr>
              <w:shd w:val="clear" w:color="auto" w:fill="F2DBDB" w:themeFill="accent2" w:themeFillTint="33"/>
              <w:jc w:val="center"/>
              <w:rPr>
                <w:color w:val="000000"/>
                <w:sz w:val="18"/>
                <w:szCs w:val="18"/>
                <w:lang w:eastAsia="en-CA"/>
              </w:rPr>
            </w:pPr>
          </w:p>
        </w:tc>
        <w:tc>
          <w:tcPr>
            <w:tcW w:w="4179" w:type="pct"/>
            <w:gridSpan w:val="9"/>
            <w:tcBorders>
              <w:top w:val="single" w:sz="4" w:space="0" w:color="auto"/>
              <w:left w:val="single" w:sz="4" w:space="0" w:color="auto"/>
              <w:bottom w:val="single" w:sz="4" w:space="0" w:color="auto"/>
              <w:right w:val="single" w:sz="4" w:space="0" w:color="auto"/>
            </w:tcBorders>
            <w:shd w:val="clear" w:color="auto" w:fill="F2DBDB" w:themeFill="accent2" w:themeFillTint="33"/>
          </w:tcPr>
          <w:p w14:paraId="4D53D57F" w14:textId="2E2AF8C8" w:rsidR="001E2CB3" w:rsidRPr="001E2CB3" w:rsidRDefault="001E2CB3" w:rsidP="00612FD8">
            <w:pPr>
              <w:shd w:val="clear" w:color="auto" w:fill="F2DBDB" w:themeFill="accent2" w:themeFillTint="33"/>
              <w:jc w:val="center"/>
              <w:rPr>
                <w:color w:val="000000"/>
                <w:sz w:val="18"/>
                <w:szCs w:val="18"/>
                <w:lang w:eastAsia="en-CA"/>
              </w:rPr>
            </w:pPr>
            <w:r w:rsidRPr="001E2CB3">
              <w:rPr>
                <w:color w:val="000000"/>
                <w:sz w:val="18"/>
                <w:szCs w:val="18"/>
                <w:lang w:eastAsia="en-CA"/>
              </w:rPr>
              <w:t>To be determined</w:t>
            </w:r>
          </w:p>
        </w:tc>
      </w:tr>
    </w:tbl>
    <w:p w14:paraId="3743225D" w14:textId="77777777" w:rsidR="00D671C6" w:rsidRPr="003C7AED" w:rsidRDefault="00D671C6">
      <w:pPr>
        <w:keepNext/>
        <w:spacing w:before="360" w:after="240"/>
        <w:rPr>
          <w:b/>
          <w:bCs/>
        </w:rPr>
      </w:pPr>
      <w:r w:rsidRPr="003C7AED">
        <w:rPr>
          <w:b/>
          <w:bCs/>
        </w:rPr>
        <w:t>APPENDIX 3-A: FUNDING APPROVAL SCHEDULE</w:t>
      </w:r>
    </w:p>
    <w:p w14:paraId="258A1F0E" w14:textId="248866E3" w:rsidR="00D671C6" w:rsidRDefault="00D671C6" w:rsidP="00CF3DF2">
      <w:pPr>
        <w:pStyle w:val="Heading1"/>
        <w:numPr>
          <w:ilvl w:val="0"/>
          <w:numId w:val="9"/>
        </w:numPr>
      </w:pPr>
      <w:r>
        <w:t xml:space="preserve">Funding for the future tranches will be considered for approval at the </w:t>
      </w:r>
      <w:r w:rsidR="0062518E">
        <w:t>first</w:t>
      </w:r>
      <w:r>
        <w:t xml:space="preserve"> meeting of the year specified in Appendix 2-A.</w:t>
      </w:r>
    </w:p>
    <w:p w14:paraId="3ED62AB0" w14:textId="77777777" w:rsidR="00D671C6" w:rsidRPr="00534159" w:rsidRDefault="00D671C6">
      <w:pPr>
        <w:keepNext/>
        <w:spacing w:before="360" w:after="240"/>
        <w:rPr>
          <w:b/>
          <w:bCs/>
        </w:rPr>
      </w:pPr>
      <w:r w:rsidRPr="00534159">
        <w:rPr>
          <w:b/>
          <w:bCs/>
        </w:rPr>
        <w:t>APPENDIX 4-A: FORMAT OF THE TRANCHE IMPLEMENTATION REPORTS AND PLANS</w:t>
      </w:r>
    </w:p>
    <w:p w14:paraId="39306A2B" w14:textId="77777777" w:rsidR="00D671C6" w:rsidRDefault="00D671C6" w:rsidP="00CF3DF2">
      <w:pPr>
        <w:pStyle w:val="Heading1"/>
        <w:numPr>
          <w:ilvl w:val="0"/>
          <w:numId w:val="10"/>
        </w:numPr>
      </w:pPr>
      <w:r>
        <w:t xml:space="preserve">The </w:t>
      </w:r>
      <w:r w:rsidRPr="00D42C3B">
        <w:t>submission</w:t>
      </w:r>
      <w:r>
        <w:t xml:space="preserve"> of the Tranche Implementation Report and Plans for each tranche request will consist of four parts:</w:t>
      </w:r>
    </w:p>
    <w:p w14:paraId="1165D15C" w14:textId="77777777" w:rsidR="00D671C6" w:rsidRDefault="00D671C6">
      <w:pPr>
        <w:pStyle w:val="Heading2"/>
        <w:widowControl/>
      </w:pPr>
      <w:r>
        <w:t>A narrative report, with data provided by tranche, describing the progress achieved since the previous report, reflecting the situation of the Country in regard to phase-down of Annex F substances, how the different activities contribute to it, and how they relate to each other, including, where applicable, activities related to energy efficiency approved in the context of HFC phase</w:t>
      </w:r>
      <w:r w:rsidR="006603F9">
        <w:t>-</w:t>
      </w:r>
      <w:r>
        <w:t>down pursuant to decision 91/65. The report should include the amount of Annex F substances consumption reduced as a direct result of the implementation of activities, by substance, the alternative technology used and the related phase in of alternatives, to allow the Secretariat to inform the Executive Committee on the resulting change in climate 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w:t>
      </w:r>
      <w:r w:rsidR="00F13EEE">
        <w:t> </w:t>
      </w:r>
      <w:r>
        <w:t>7 of this Agreement, or other changes;</w:t>
      </w:r>
    </w:p>
    <w:p w14:paraId="0A1D72D1" w14:textId="77777777" w:rsidR="00D671C6" w:rsidRDefault="00D671C6">
      <w:pPr>
        <w:pStyle w:val="Heading2"/>
      </w:pPr>
      <w:r>
        <w:t>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a verification report has not yet been acknowledged by the Committee, as specified in subparagraph 5(a) of the Agreement;</w:t>
      </w:r>
    </w:p>
    <w:p w14:paraId="26CA7ED7" w14:textId="77777777" w:rsidR="00D671C6" w:rsidRDefault="00D671C6">
      <w:pPr>
        <w:pStyle w:val="Heading2"/>
      </w:pPr>
      <w:r>
        <w:t>A written description of the activities to be undertaken during the period covered by the requested tranche including quantitative information,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include a reference to the overall Plan and progress achieved, as well as any possible changes to the overall Plan that are foreseen. The description should also specify and explain in detail such changes to the overall Plan. This description of future activities can be submitted as a part of the same document as the narrative report under subparagraph</w:t>
      </w:r>
      <w:r w:rsidR="00F13EEE">
        <w:t> </w:t>
      </w:r>
      <w:r>
        <w:t>1(a) above; and</w:t>
      </w:r>
    </w:p>
    <w:p w14:paraId="4170B973" w14:textId="77777777" w:rsidR="00D671C6" w:rsidRDefault="00D671C6">
      <w:pPr>
        <w:pStyle w:val="Heading2"/>
      </w:pPr>
      <w:r>
        <w:t>An Executive Summary of about five paragraphs, summarizing the information contained in subparagraphs 1(a) to 1(c) above.</w:t>
      </w:r>
    </w:p>
    <w:p w14:paraId="1C874539" w14:textId="7870E5CC" w:rsidR="00D671C6" w:rsidRPr="00534159" w:rsidRDefault="00D671C6" w:rsidP="00D155EC">
      <w:pPr>
        <w:keepNext/>
        <w:spacing w:before="360" w:after="240"/>
        <w:rPr>
          <w:b/>
          <w:bCs/>
        </w:rPr>
      </w:pPr>
      <w:r w:rsidRPr="00534159">
        <w:rPr>
          <w:b/>
          <w:bCs/>
        </w:rPr>
        <w:lastRenderedPageBreak/>
        <w:t>APPENDIX 5-A: MONITORING INSTITUTIONS AND ROLES</w:t>
      </w:r>
    </w:p>
    <w:p w14:paraId="59B57D64" w14:textId="46893B26" w:rsidR="001B4CD3" w:rsidRPr="002B610C" w:rsidRDefault="001B4CD3" w:rsidP="005666C6">
      <w:pPr>
        <w:pStyle w:val="Heading1"/>
        <w:numPr>
          <w:ilvl w:val="0"/>
          <w:numId w:val="35"/>
        </w:numPr>
      </w:pPr>
      <w:r w:rsidRPr="002B610C">
        <w:t>All the monitoring activities will be coordinated and managed through the National Ozone Unit</w:t>
      </w:r>
      <w:r w:rsidR="00BC583D">
        <w:t xml:space="preserve"> (NOU)</w:t>
      </w:r>
      <w:r w:rsidRPr="002B610C">
        <w:t xml:space="preserve">. The Country will ensure that it conducts accurate monitoring of </w:t>
      </w:r>
      <w:r w:rsidR="00C56229">
        <w:t>the</w:t>
      </w:r>
      <w:r w:rsidRPr="002B610C">
        <w:t xml:space="preserve"> activities under this Agreement. The institutions set out in Appendix 6-A and 6-B (Roles of Lead and Cooperating Implementing Agencies) will monitor and report on</w:t>
      </w:r>
      <w:r w:rsidR="002B6A5F">
        <w:t xml:space="preserve"> the</w:t>
      </w:r>
      <w:r w:rsidRPr="002B610C">
        <w:t xml:space="preserve"> implementation of the activities in accordance with their roles and responsibilities set out in the same </w:t>
      </w:r>
      <w:r w:rsidR="00832F3F" w:rsidRPr="002B610C">
        <w:t>A</w:t>
      </w:r>
      <w:r w:rsidRPr="002B610C">
        <w:t>ppendi</w:t>
      </w:r>
      <w:r w:rsidR="00BC583D">
        <w:t>ces</w:t>
      </w:r>
      <w:r w:rsidRPr="002B610C">
        <w:t>.</w:t>
      </w:r>
    </w:p>
    <w:p w14:paraId="22985E1D" w14:textId="4CC96703" w:rsidR="001B4CD3" w:rsidRDefault="001B4CD3" w:rsidP="068B19E1">
      <w:pPr>
        <w:pStyle w:val="Heading1"/>
      </w:pPr>
      <w:r>
        <w:t>The NOU is an integral part of the Ministry of State for Environmental Affairs</w:t>
      </w:r>
      <w:r w:rsidR="001614AF">
        <w:t>,</w:t>
      </w:r>
      <w:r>
        <w:t xml:space="preserve"> under the direct responsibility of the Egyptian Environmental Affairs Agency (EEAA). The NOU will continue to have general responsibility for the implementation of the activities under the present </w:t>
      </w:r>
      <w:r w:rsidR="00183C1C">
        <w:t>A</w:t>
      </w:r>
      <w:r>
        <w:t>greement.</w:t>
      </w:r>
      <w:r w:rsidR="001358B9">
        <w:t xml:space="preserve"> To assist the NOU in these responsibilities</w:t>
      </w:r>
      <w:r w:rsidR="001614AF">
        <w:t>,</w:t>
      </w:r>
      <w:r w:rsidR="001358B9">
        <w:t xml:space="preserve"> the </w:t>
      </w:r>
      <w:r>
        <w:t>Project Management Unit is established</w:t>
      </w:r>
      <w:r w:rsidR="00DB78F1">
        <w:t xml:space="preserve"> within the NOU and</w:t>
      </w:r>
      <w:r>
        <w:t xml:space="preserve"> </w:t>
      </w:r>
      <w:r w:rsidR="00FA6E8A">
        <w:t xml:space="preserve">under </w:t>
      </w:r>
      <w:r w:rsidR="00DB78F1">
        <w:t xml:space="preserve">its </w:t>
      </w:r>
      <w:r w:rsidR="00FA6E8A">
        <w:t>direct supervision</w:t>
      </w:r>
      <w:r>
        <w:t>.</w:t>
      </w:r>
    </w:p>
    <w:p w14:paraId="45AEB97B" w14:textId="65B9A400" w:rsidR="001B4CD3" w:rsidRPr="00875840" w:rsidRDefault="001B4CD3" w:rsidP="068B19E1">
      <w:pPr>
        <w:pStyle w:val="Heading1"/>
      </w:pPr>
      <w:r>
        <w:t>The Project Management Unit (PMU) oversees the day-to-day implementation of projects, training programmes, technical assistance</w:t>
      </w:r>
      <w:r w:rsidR="002E7417">
        <w:t>,</w:t>
      </w:r>
      <w:r>
        <w:t xml:space="preserve"> and awareness-raising activities included in the approved </w:t>
      </w:r>
      <w:r w:rsidR="00BD1637">
        <w:t>Plan</w:t>
      </w:r>
      <w:r>
        <w:t xml:space="preserve"> to ensure the long</w:t>
      </w:r>
      <w:r w:rsidR="00206AA0">
        <w:t>-</w:t>
      </w:r>
      <w:r>
        <w:t xml:space="preserve">term sustainability of the impact of those activities on the reduction of HFC consumption and use. The PMU will be in continuous contact with stakeholders and other market actors to monitor trends and ensure </w:t>
      </w:r>
      <w:r w:rsidRPr="00875840">
        <w:t>compliance with the strategy and plan put in place.</w:t>
      </w:r>
    </w:p>
    <w:p w14:paraId="6A777FEF" w14:textId="59274B1A" w:rsidR="000B5AC0" w:rsidRPr="00875840" w:rsidRDefault="000B5AC0" w:rsidP="00225A2D">
      <w:pPr>
        <w:pStyle w:val="Heading1"/>
      </w:pPr>
      <w:r w:rsidRPr="00875840">
        <w:t>The Directorate General for the Control of Exports and Imports and the Customs Departmen</w:t>
      </w:r>
      <w:r w:rsidR="00225A2D" w:rsidRPr="00875840">
        <w:t xml:space="preserve">t, </w:t>
      </w:r>
      <w:r w:rsidRPr="00875840">
        <w:t>through a protocol that was signed with the National Ozone Committee, have a particularly prominent role in the monitoring of HFC imports and the prevention of illegal trade</w:t>
      </w:r>
      <w:r w:rsidR="00225A2D" w:rsidRPr="00875840">
        <w:t xml:space="preserve">, </w:t>
      </w:r>
      <w:r w:rsidRPr="00875840">
        <w:t>Customs</w:t>
      </w:r>
      <w:r w:rsidR="00225A2D" w:rsidRPr="00875840">
        <w:t xml:space="preserve"> </w:t>
      </w:r>
      <w:r w:rsidRPr="00875840">
        <w:t>records are used as a crosschecking reference in all the monitoring programmes for the different projects within the KIP.</w:t>
      </w:r>
    </w:p>
    <w:p w14:paraId="5465A133" w14:textId="4C23E37B" w:rsidR="001B4CD3" w:rsidRPr="00875840" w:rsidRDefault="001B4CD3" w:rsidP="068B19E1">
      <w:pPr>
        <w:pStyle w:val="Heading1"/>
      </w:pPr>
      <w:r w:rsidRPr="00875840">
        <w:t xml:space="preserve">The monitoring process will be managed by the NOU in close cooperation with relevant authorities with the assistance of the Lead IA and the Cooperating IA. </w:t>
      </w:r>
      <w:r w:rsidR="007471C5" w:rsidRPr="00875840">
        <w:t>The NOU will be responsible for monitoring the sustainability of the consumption reduction targets achieved through this Agreement.</w:t>
      </w:r>
    </w:p>
    <w:p w14:paraId="0C776A63" w14:textId="07AAD6EF" w:rsidR="00D671C6" w:rsidRPr="008337CC" w:rsidRDefault="001B4CD3" w:rsidP="068B19E1">
      <w:pPr>
        <w:pStyle w:val="Heading1"/>
      </w:pPr>
      <w:r>
        <w:t xml:space="preserve">The consumption </w:t>
      </w:r>
      <w:r w:rsidR="0074048B">
        <w:t xml:space="preserve">of </w:t>
      </w:r>
      <w:r w:rsidR="00B92451">
        <w:t xml:space="preserve">the controlled substances </w:t>
      </w:r>
      <w:r>
        <w:t>will be monitored and determined based on official import and export data recorded by relevant Government departments. The NOU shall compile and report on an annual basis</w:t>
      </w:r>
      <w:r w:rsidR="00685E49">
        <w:t>,</w:t>
      </w:r>
      <w:r>
        <w:t xml:space="preserve"> on or before the relevant due dates</w:t>
      </w:r>
      <w:r w:rsidR="00685E49">
        <w:t>,</w:t>
      </w:r>
      <w:r>
        <w:t xml:space="preserve"> on consumption of the </w:t>
      </w:r>
      <w:r w:rsidR="00B92451">
        <w:t>s</w:t>
      </w:r>
      <w:r>
        <w:t>ubstances to be submitted to the Ozone Secretariat and on</w:t>
      </w:r>
      <w:r w:rsidR="00B92451">
        <w:t xml:space="preserve"> the</w:t>
      </w:r>
      <w:r>
        <w:t xml:space="preserve"> progress of implementation of </w:t>
      </w:r>
      <w:r w:rsidR="00B92451">
        <w:t xml:space="preserve">the </w:t>
      </w:r>
      <w:r w:rsidR="003E31EB">
        <w:t>Plan</w:t>
      </w:r>
      <w:r>
        <w:t xml:space="preserve"> to be submitted to the</w:t>
      </w:r>
      <w:r w:rsidR="00B92451">
        <w:t xml:space="preserve"> Multilateral Fund Secretariat</w:t>
      </w:r>
      <w:r>
        <w:t>.</w:t>
      </w:r>
    </w:p>
    <w:p w14:paraId="5C3900CD" w14:textId="77777777" w:rsidR="00D671C6" w:rsidRPr="00534159" w:rsidRDefault="00D671C6">
      <w:pPr>
        <w:keepNext/>
        <w:spacing w:before="360" w:after="240"/>
        <w:rPr>
          <w:b/>
          <w:bCs/>
        </w:rPr>
      </w:pPr>
      <w:r w:rsidRPr="00534159">
        <w:rPr>
          <w:b/>
          <w:bCs/>
        </w:rPr>
        <w:t>APPENDIX 6-A: ROLE OF THE LEAD IMPLEMENTING AGENCY</w:t>
      </w:r>
    </w:p>
    <w:p w14:paraId="11E09217" w14:textId="77777777" w:rsidR="00D671C6" w:rsidRDefault="00D671C6" w:rsidP="00CF3DF2">
      <w:pPr>
        <w:pStyle w:val="Heading1"/>
        <w:numPr>
          <w:ilvl w:val="0"/>
          <w:numId w:val="12"/>
        </w:numPr>
      </w:pPr>
      <w:r>
        <w:t>The Lead IA will be responsible for a range of activities, including at least the following:</w:t>
      </w:r>
    </w:p>
    <w:p w14:paraId="6F51391F" w14:textId="77777777" w:rsidR="00D671C6" w:rsidRDefault="00D671C6">
      <w:pPr>
        <w:pStyle w:val="Heading2"/>
        <w:widowControl/>
      </w:pPr>
      <w:r>
        <w:t>Ensuring performance and financial verification in accordance with this Agreement and with its specific internal procedures and requirements as set out in the Country’s Plan;</w:t>
      </w:r>
    </w:p>
    <w:p w14:paraId="1A094004" w14:textId="77777777" w:rsidR="00D671C6" w:rsidRDefault="00D671C6">
      <w:pPr>
        <w:pStyle w:val="Heading2"/>
      </w:pPr>
      <w:r>
        <w:t>Assisting the Country in the preparation of the Tranche Implementation Reports and Plans as per Appendix 4</w:t>
      </w:r>
      <w:r>
        <w:noBreakHyphen/>
        <w:t>A;</w:t>
      </w:r>
    </w:p>
    <w:p w14:paraId="6FE9A6B4" w14:textId="77777777" w:rsidR="00D671C6" w:rsidRDefault="00D671C6">
      <w:pPr>
        <w:pStyle w:val="Heading2"/>
      </w:pPr>
      <w:r>
        <w:t>Providing independent verification to the Executive Committee that the Targets have been met and associated tranche activities have been completed as indicated in the Tranche Implementation Plan, consistent with Appendix 4-A;</w:t>
      </w:r>
    </w:p>
    <w:p w14:paraId="71AD2BA4" w14:textId="77777777" w:rsidR="00D671C6" w:rsidRDefault="00D671C6">
      <w:pPr>
        <w:pStyle w:val="Heading2"/>
      </w:pPr>
      <w:r>
        <w:t>Ensuring that the experiences and progress are reflected in the updates to the overall Plan and in the future Tranche Implementation Plans, consistent with subparagraph 1(c) of Appendix 4-A;</w:t>
      </w:r>
    </w:p>
    <w:p w14:paraId="1B703448" w14:textId="4A8B036D" w:rsidR="00D671C6" w:rsidRDefault="00D671C6">
      <w:pPr>
        <w:pStyle w:val="Heading2"/>
      </w:pPr>
      <w:r>
        <w:lastRenderedPageBreak/>
        <w:t xml:space="preserve">Fulfilling the reporting requirements of the Tranche Implementation Reports and Plans and of the overall Plan as specified in Appendix 4-A for submission to the Executive Committee </w:t>
      </w:r>
      <w:r w:rsidRPr="00B23F13">
        <w:t>including the activities implemented by the Cooperating IA</w:t>
      </w:r>
      <w:r w:rsidR="00B23F13" w:rsidRPr="00B23F13">
        <w:t>;</w:t>
      </w:r>
    </w:p>
    <w:p w14:paraId="3A9271D1" w14:textId="77777777" w:rsidR="00D671C6" w:rsidRDefault="00D671C6">
      <w:pPr>
        <w:pStyle w:val="Heading2"/>
      </w:pPr>
      <w:r>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met;</w:t>
      </w:r>
    </w:p>
    <w:p w14:paraId="1F253997" w14:textId="77777777" w:rsidR="00D671C6" w:rsidRDefault="00D671C6">
      <w:pPr>
        <w:pStyle w:val="Heading2"/>
      </w:pPr>
      <w:r>
        <w:t>Ensuring that appropriate independent technical experts carry out the technical reviews;</w:t>
      </w:r>
    </w:p>
    <w:p w14:paraId="721F2773" w14:textId="77777777" w:rsidR="00D671C6" w:rsidRDefault="00D671C6">
      <w:pPr>
        <w:pStyle w:val="Heading2"/>
      </w:pPr>
      <w:r>
        <w:t>Carrying out the required supervision missions;</w:t>
      </w:r>
    </w:p>
    <w:p w14:paraId="30395F90" w14:textId="77777777" w:rsidR="00D671C6" w:rsidRDefault="00D671C6">
      <w:pPr>
        <w:pStyle w:val="Heading2"/>
      </w:pPr>
      <w:r>
        <w:t>Ensuring the presence of an operating mechanism to allow for an effective and transparent implementation of the Tranche Implementation Plan and accurate data reporting;</w:t>
      </w:r>
    </w:p>
    <w:p w14:paraId="2413E9A9" w14:textId="02068EBA" w:rsidR="00D671C6" w:rsidRDefault="00D671C6">
      <w:pPr>
        <w:pStyle w:val="Heading2"/>
      </w:pPr>
      <w:r w:rsidRPr="00B23F13">
        <w:t>Coordinating the activities of the Cooperating IA and ensuring the appropriate sequence of activities;</w:t>
      </w:r>
    </w:p>
    <w:p w14:paraId="2AF7C3C6" w14:textId="0F485FD5" w:rsidR="00D671C6" w:rsidRDefault="00D671C6">
      <w:pPr>
        <w:pStyle w:val="Heading2"/>
      </w:pPr>
      <w:r>
        <w:t xml:space="preserve">In case of reductions in funding for failure to comply in accordance with paragraph 11 of the Agreement, to determine, in consultation with the Country </w:t>
      </w:r>
      <w:r w:rsidRPr="00B23F13">
        <w:t>and the Cooperating IA</w:t>
      </w:r>
      <w:r>
        <w:t xml:space="preserve">, the allocation of the reductions to the different budget items and to the funding of the Lead IA </w:t>
      </w:r>
      <w:r w:rsidRPr="00B23F13">
        <w:t xml:space="preserve">and </w:t>
      </w:r>
      <w:r w:rsidR="00B23F13" w:rsidRPr="00B23F13">
        <w:t xml:space="preserve">the </w:t>
      </w:r>
      <w:r w:rsidRPr="00B23F13">
        <w:t>Cooperating IA</w:t>
      </w:r>
      <w:r>
        <w:t>;</w:t>
      </w:r>
    </w:p>
    <w:p w14:paraId="7E1E526D" w14:textId="77777777" w:rsidR="00D671C6" w:rsidRDefault="00D671C6">
      <w:pPr>
        <w:pStyle w:val="Heading2"/>
      </w:pPr>
      <w:r>
        <w:t>Ensuring that disbursements made to the Country are based on the use of the indicators;</w:t>
      </w:r>
    </w:p>
    <w:p w14:paraId="6C4D1515" w14:textId="77777777" w:rsidR="00D671C6" w:rsidRPr="00B23F13" w:rsidRDefault="00D671C6">
      <w:pPr>
        <w:pStyle w:val="Heading2"/>
      </w:pPr>
      <w:r w:rsidRPr="00B23F13">
        <w:t>Providing assistance with the policy, management and technical support when required;</w:t>
      </w:r>
    </w:p>
    <w:p w14:paraId="642EBFA3" w14:textId="4F3E8304" w:rsidR="00D671C6" w:rsidRPr="00B23F13" w:rsidRDefault="00D671C6" w:rsidP="00F25A99">
      <w:pPr>
        <w:pStyle w:val="Heading2"/>
        <w:widowControl/>
      </w:pPr>
      <w:r w:rsidRPr="00B23F13">
        <w:t>Reaching consensus with the Cooperating IA[s] on any planning, coordination and reporting arrangements required to facilitate the implementation of the Plan; and</w:t>
      </w:r>
    </w:p>
    <w:p w14:paraId="707AB78A" w14:textId="77777777" w:rsidR="00D671C6" w:rsidRDefault="00D671C6">
      <w:pPr>
        <w:pStyle w:val="Heading2"/>
      </w:pPr>
      <w:r>
        <w:t>Timely releasing funds to the Country/participating enterprises for completing the activities related to the project.</w:t>
      </w:r>
    </w:p>
    <w:p w14:paraId="2EE0157B" w14:textId="77777777" w:rsidR="00D671C6" w:rsidRDefault="00D671C6">
      <w:pPr>
        <w:pStyle w:val="Heading1"/>
      </w:pPr>
      <w:r>
        <w:t>After consultation with the Country and taking into account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65A4DC55" w14:textId="3BB7B132" w:rsidR="00D671C6" w:rsidRDefault="00D671C6" w:rsidP="00B23F13">
      <w:pPr>
        <w:spacing w:before="360" w:after="240"/>
      </w:pPr>
      <w:r w:rsidRPr="00534159">
        <w:rPr>
          <w:b/>
          <w:bCs/>
        </w:rPr>
        <w:t>APPENDIX 6-B: ROLE OF THE COOPERATING IMPLEMENTING AGENCIES</w:t>
      </w:r>
      <w:r>
        <w:t xml:space="preserve"> </w:t>
      </w:r>
    </w:p>
    <w:p w14:paraId="00A5A21E" w14:textId="77777777" w:rsidR="00D671C6" w:rsidRDefault="00D671C6" w:rsidP="00B23F13">
      <w:pPr>
        <w:pStyle w:val="Heading1"/>
        <w:numPr>
          <w:ilvl w:val="0"/>
          <w:numId w:val="13"/>
        </w:numPr>
      </w:pPr>
      <w:r>
        <w:t>The Cooperating IA[s] will be responsible for a range of activities. These activities are specified in the Plan, including at least the following:</w:t>
      </w:r>
    </w:p>
    <w:p w14:paraId="6D490853" w14:textId="77777777" w:rsidR="00D671C6" w:rsidRPr="00B23F13" w:rsidRDefault="00D671C6" w:rsidP="00B23F13">
      <w:pPr>
        <w:pStyle w:val="Heading2"/>
      </w:pPr>
      <w:r w:rsidRPr="00B23F13">
        <w:t>Providing assistance for policy development when required;</w:t>
      </w:r>
    </w:p>
    <w:p w14:paraId="25D15789" w14:textId="77777777" w:rsidR="00D671C6" w:rsidRPr="00B23F13" w:rsidRDefault="00D671C6" w:rsidP="00B23F13">
      <w:pPr>
        <w:pStyle w:val="Heading2"/>
      </w:pPr>
      <w:r w:rsidRPr="00B23F13">
        <w:t>Assisting the Country in the implementation and assessment of the activities funded by the Cooperating IA[s], and referring to the Lead IA to ensure a coordinated sequence of activities;</w:t>
      </w:r>
    </w:p>
    <w:p w14:paraId="6B17D9B1" w14:textId="77777777" w:rsidR="00D671C6" w:rsidRPr="00B23F13" w:rsidRDefault="00D671C6" w:rsidP="00B23F13">
      <w:pPr>
        <w:pStyle w:val="Heading2"/>
      </w:pPr>
      <w:r w:rsidRPr="00B23F13">
        <w:t>Providing reports to the Lead IA on these activities, for inclusion in the consolidated reports as per Appendix 4-A; and</w:t>
      </w:r>
    </w:p>
    <w:p w14:paraId="0D073A9D" w14:textId="77777777" w:rsidR="00D671C6" w:rsidRPr="00B23F13" w:rsidRDefault="00D671C6" w:rsidP="00B23F13">
      <w:pPr>
        <w:pStyle w:val="Heading2"/>
      </w:pPr>
      <w:r w:rsidRPr="00B23F13">
        <w:lastRenderedPageBreak/>
        <w:t>Reaching consensus with the Lead IA on any planning, coordination and reporting arrangements required to facilitate the implementation of the Plan.</w:t>
      </w:r>
    </w:p>
    <w:p w14:paraId="69604E4F" w14:textId="77777777" w:rsidR="00D671C6" w:rsidRPr="00534159" w:rsidRDefault="00D671C6">
      <w:pPr>
        <w:spacing w:before="360" w:after="240"/>
        <w:rPr>
          <w:b/>
          <w:bCs/>
        </w:rPr>
      </w:pPr>
      <w:r w:rsidRPr="00534159">
        <w:rPr>
          <w:b/>
          <w:bCs/>
        </w:rPr>
        <w:t>APPENDIX 7-A: REDUCTIONS IN FUNDING FOR FAILURE TO COMPLY WITH THE TARGETS IN THE AGREEMENT</w:t>
      </w:r>
    </w:p>
    <w:p w14:paraId="2EA90C29" w14:textId="363395EC" w:rsidR="00D671C6" w:rsidRDefault="00D671C6" w:rsidP="00CF3DF2">
      <w:pPr>
        <w:pStyle w:val="Heading1"/>
        <w:numPr>
          <w:ilvl w:val="0"/>
          <w:numId w:val="14"/>
        </w:numPr>
      </w:pPr>
      <w:r>
        <w:t>In accordance with paragraph 11 of the Agreement, the amount of funding provided may be reduced by US $</w:t>
      </w:r>
      <w:r w:rsidR="00EB7E73">
        <w:t>5.93</w:t>
      </w:r>
      <w:r w:rsidRPr="00DF5F27">
        <w:t xml:space="preserve"> per</w:t>
      </w:r>
      <w:r>
        <w:t xml:space="preserve"> CO</w:t>
      </w:r>
      <w:r w:rsidRPr="00D42C3B">
        <w:rPr>
          <w:vertAlign w:val="subscript"/>
        </w:rPr>
        <w:t>2</w:t>
      </w:r>
      <w:r>
        <w:noBreakHyphen/>
        <w:t>eq tonne of consumption beyond the level defined in row 1.2 of Appendix 2-A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 Where the country has failed to comply with the Agreement due to illegal trade, the reduction in funding would not be applied if the illegally traded controlled substances are seized and subsequently confiscated, destroyed, exported, or returned to the country of origin.</w:t>
      </w:r>
    </w:p>
    <w:p w14:paraId="0B839D27" w14:textId="11BD1F6C" w:rsidR="008B4546" w:rsidRDefault="002A4D9F" w:rsidP="000A25BF">
      <w:pPr>
        <w:pStyle w:val="Heading1"/>
        <w:numPr>
          <w:ilvl w:val="0"/>
          <w:numId w:val="0"/>
        </w:numPr>
      </w:pPr>
      <w:r>
        <w:t xml:space="preserve"> </w:t>
      </w:r>
    </w:p>
    <w:p w14:paraId="51CBF9B1" w14:textId="77777777" w:rsidR="008B4546" w:rsidRDefault="008B4546" w:rsidP="008B4546"/>
    <w:p w14:paraId="06D6C6DD" w14:textId="77777777" w:rsidR="008B4546" w:rsidRPr="008B4546" w:rsidRDefault="008B4546" w:rsidP="008B4546"/>
    <w:p w14:paraId="1FAFAB81" w14:textId="77777777" w:rsidR="00951143" w:rsidRDefault="00951143">
      <w:pPr>
        <w:jc w:val="left"/>
        <w:rPr>
          <w:b/>
          <w:bCs/>
        </w:rPr>
      </w:pPr>
    </w:p>
    <w:p w14:paraId="1093D299" w14:textId="77777777" w:rsidR="0036272C" w:rsidRDefault="0036272C">
      <w:pPr>
        <w:jc w:val="left"/>
        <w:rPr>
          <w:b/>
          <w:bCs/>
        </w:rPr>
      </w:pPr>
    </w:p>
    <w:p w14:paraId="14AD13E0" w14:textId="77777777" w:rsidR="0036272C" w:rsidRDefault="0036272C">
      <w:pPr>
        <w:jc w:val="left"/>
        <w:rPr>
          <w:b/>
          <w:bCs/>
        </w:rPr>
      </w:pPr>
    </w:p>
    <w:p w14:paraId="09977504" w14:textId="77777777" w:rsidR="0036272C" w:rsidRDefault="0036272C">
      <w:pPr>
        <w:jc w:val="left"/>
        <w:rPr>
          <w:b/>
          <w:bCs/>
        </w:rPr>
      </w:pPr>
    </w:p>
    <w:p w14:paraId="47B2FBCE" w14:textId="77777777" w:rsidR="00913422" w:rsidRDefault="00913422">
      <w:pPr>
        <w:jc w:val="left"/>
        <w:rPr>
          <w:b/>
          <w:bCs/>
        </w:rPr>
        <w:sectPr w:rsidR="00913422" w:rsidSect="00651697">
          <w:headerReference w:type="even" r:id="rId24"/>
          <w:headerReference w:type="default" r:id="rId25"/>
          <w:footerReference w:type="even" r:id="rId26"/>
          <w:footerReference w:type="default" r:id="rId27"/>
          <w:headerReference w:type="first" r:id="rId28"/>
          <w:footerReference w:type="first" r:id="rId29"/>
          <w:pgSz w:w="12240" w:h="15840" w:code="1"/>
          <w:pgMar w:top="720" w:right="1440" w:bottom="864" w:left="1440" w:header="720" w:footer="475" w:gutter="0"/>
          <w:pgNumType w:start="1"/>
          <w:cols w:space="720"/>
          <w:docGrid w:linePitch="299"/>
        </w:sectPr>
      </w:pPr>
    </w:p>
    <w:p w14:paraId="0E4B019C" w14:textId="6987FB37" w:rsidR="0036272C" w:rsidRDefault="00D15120" w:rsidP="00D15120">
      <w:pPr>
        <w:jc w:val="center"/>
        <w:rPr>
          <w:b/>
          <w:bCs/>
        </w:rPr>
      </w:pPr>
      <w:r>
        <w:rPr>
          <w:b/>
          <w:bCs/>
        </w:rPr>
        <w:lastRenderedPageBreak/>
        <w:t>Annex II</w:t>
      </w:r>
    </w:p>
    <w:p w14:paraId="0B42BBD9" w14:textId="4F4D7638" w:rsidR="00D15120" w:rsidRPr="00D15120" w:rsidRDefault="00D15120" w:rsidP="00D15120">
      <w:pPr>
        <w:pStyle w:val="Heading1"/>
        <w:keepNext/>
        <w:widowControl w:val="0"/>
        <w:numPr>
          <w:ilvl w:val="0"/>
          <w:numId w:val="0"/>
        </w:numPr>
        <w:suppressAutoHyphens/>
        <w:spacing w:before="240"/>
        <w:jc w:val="center"/>
        <w:rPr>
          <w:b/>
          <w:bCs/>
        </w:rPr>
      </w:pPr>
      <w:r w:rsidRPr="00D15120">
        <w:rPr>
          <w:b/>
          <w:bCs/>
        </w:rPr>
        <w:t xml:space="preserve">Details of the implementation plan for the first tranche of the </w:t>
      </w:r>
      <w:r>
        <w:rPr>
          <w:b/>
          <w:bCs/>
        </w:rPr>
        <w:t xml:space="preserve">KIP </w:t>
      </w:r>
      <w:r w:rsidRPr="00D15120">
        <w:rPr>
          <w:b/>
          <w:bCs/>
        </w:rPr>
        <w:t>for Egypt</w:t>
      </w:r>
    </w:p>
    <w:tbl>
      <w:tblPr>
        <w:tblStyle w:val="TableGrid"/>
        <w:tblW w:w="9493" w:type="dxa"/>
        <w:tblLayout w:type="fixed"/>
        <w:tblCellMar>
          <w:left w:w="57" w:type="dxa"/>
          <w:right w:w="57" w:type="dxa"/>
        </w:tblCellMar>
        <w:tblLook w:val="04A0" w:firstRow="1" w:lastRow="0" w:firstColumn="1" w:lastColumn="0" w:noHBand="0" w:noVBand="1"/>
      </w:tblPr>
      <w:tblGrid>
        <w:gridCol w:w="1361"/>
        <w:gridCol w:w="6158"/>
        <w:gridCol w:w="846"/>
        <w:gridCol w:w="1128"/>
      </w:tblGrid>
      <w:tr w:rsidR="00D15120" w:rsidRPr="005A2717" w14:paraId="65CDA663" w14:textId="77777777" w:rsidTr="00C30615">
        <w:trPr>
          <w:trHeight w:val="224"/>
          <w:tblHeader/>
        </w:trPr>
        <w:tc>
          <w:tcPr>
            <w:tcW w:w="1361" w:type="dxa"/>
          </w:tcPr>
          <w:p w14:paraId="4335F89B" w14:textId="77777777" w:rsidR="00D15120" w:rsidRPr="005A2717" w:rsidRDefault="00D15120">
            <w:pPr>
              <w:widowControl w:val="0"/>
              <w:shd w:val="clear" w:color="auto" w:fill="FFFFFF" w:themeFill="background1"/>
              <w:rPr>
                <w:b/>
                <w:bCs/>
                <w:sz w:val="20"/>
                <w:szCs w:val="20"/>
              </w:rPr>
            </w:pPr>
            <w:r w:rsidRPr="005A2717">
              <w:rPr>
                <w:b/>
                <w:bCs/>
                <w:sz w:val="20"/>
                <w:szCs w:val="20"/>
              </w:rPr>
              <w:t>Component</w:t>
            </w:r>
          </w:p>
        </w:tc>
        <w:tc>
          <w:tcPr>
            <w:tcW w:w="6158" w:type="dxa"/>
          </w:tcPr>
          <w:p w14:paraId="088F2B67" w14:textId="77777777" w:rsidR="00D15120" w:rsidRPr="005A2717" w:rsidRDefault="00D15120">
            <w:pPr>
              <w:widowControl w:val="0"/>
              <w:shd w:val="clear" w:color="auto" w:fill="FFFFFF" w:themeFill="background1"/>
              <w:jc w:val="center"/>
              <w:rPr>
                <w:b/>
                <w:bCs/>
                <w:sz w:val="20"/>
                <w:szCs w:val="20"/>
              </w:rPr>
            </w:pPr>
            <w:r w:rsidRPr="005A2717">
              <w:rPr>
                <w:b/>
                <w:bCs/>
                <w:sz w:val="20"/>
                <w:szCs w:val="20"/>
              </w:rPr>
              <w:t>Activity</w:t>
            </w:r>
          </w:p>
        </w:tc>
        <w:tc>
          <w:tcPr>
            <w:tcW w:w="846" w:type="dxa"/>
          </w:tcPr>
          <w:p w14:paraId="7780C0C4" w14:textId="77777777" w:rsidR="00D15120" w:rsidRPr="005A2717" w:rsidRDefault="00D15120">
            <w:pPr>
              <w:widowControl w:val="0"/>
              <w:shd w:val="clear" w:color="auto" w:fill="FFFFFF" w:themeFill="background1"/>
              <w:jc w:val="center"/>
              <w:rPr>
                <w:b/>
                <w:bCs/>
                <w:sz w:val="20"/>
                <w:szCs w:val="20"/>
              </w:rPr>
            </w:pPr>
            <w:r w:rsidRPr="005A2717">
              <w:rPr>
                <w:b/>
                <w:bCs/>
                <w:sz w:val="20"/>
                <w:szCs w:val="20"/>
              </w:rPr>
              <w:t>Agency</w:t>
            </w:r>
          </w:p>
        </w:tc>
        <w:tc>
          <w:tcPr>
            <w:tcW w:w="1128" w:type="dxa"/>
          </w:tcPr>
          <w:p w14:paraId="217021CE" w14:textId="77777777" w:rsidR="00D15120" w:rsidRPr="005A2717" w:rsidRDefault="00D15120">
            <w:pPr>
              <w:widowControl w:val="0"/>
              <w:shd w:val="clear" w:color="auto" w:fill="FFFFFF" w:themeFill="background1"/>
              <w:jc w:val="center"/>
              <w:rPr>
                <w:b/>
                <w:bCs/>
                <w:sz w:val="20"/>
                <w:szCs w:val="20"/>
              </w:rPr>
            </w:pPr>
            <w:r w:rsidRPr="00896F59">
              <w:rPr>
                <w:b/>
                <w:sz w:val="20"/>
                <w:szCs w:val="20"/>
              </w:rPr>
              <w:t>Cost US$</w:t>
            </w:r>
          </w:p>
        </w:tc>
      </w:tr>
      <w:tr w:rsidR="00D15120" w:rsidRPr="005A2717" w14:paraId="306F8903" w14:textId="77777777">
        <w:trPr>
          <w:trHeight w:val="284"/>
        </w:trPr>
        <w:tc>
          <w:tcPr>
            <w:tcW w:w="9493" w:type="dxa"/>
            <w:gridSpan w:val="4"/>
            <w:shd w:val="clear" w:color="auto" w:fill="auto"/>
          </w:tcPr>
          <w:p w14:paraId="1D7519E8" w14:textId="77777777" w:rsidR="00D15120" w:rsidRPr="00434F1F" w:rsidRDefault="00D15120">
            <w:pPr>
              <w:widowControl w:val="0"/>
              <w:shd w:val="clear" w:color="auto" w:fill="FFFFFF" w:themeFill="background1"/>
              <w:jc w:val="left"/>
              <w:rPr>
                <w:b/>
                <w:bCs/>
                <w:sz w:val="20"/>
                <w:szCs w:val="20"/>
              </w:rPr>
            </w:pPr>
            <w:r w:rsidRPr="00434F1F">
              <w:rPr>
                <w:b/>
                <w:bCs/>
                <w:sz w:val="20"/>
                <w:szCs w:val="20"/>
              </w:rPr>
              <w:t>Manufacturing activities</w:t>
            </w:r>
          </w:p>
        </w:tc>
      </w:tr>
      <w:tr w:rsidR="00D15120" w:rsidRPr="005A2717" w14:paraId="69E86B06" w14:textId="77777777">
        <w:trPr>
          <w:trHeight w:val="132"/>
        </w:trPr>
        <w:tc>
          <w:tcPr>
            <w:tcW w:w="1361" w:type="dxa"/>
            <w:vMerge w:val="restart"/>
            <w:shd w:val="clear" w:color="auto" w:fill="auto"/>
          </w:tcPr>
          <w:p w14:paraId="41E8069D" w14:textId="77777777" w:rsidR="00D15120" w:rsidRPr="005A2717" w:rsidRDefault="00D15120">
            <w:pPr>
              <w:widowControl w:val="0"/>
              <w:shd w:val="clear" w:color="auto" w:fill="FFFFFF" w:themeFill="background1"/>
              <w:jc w:val="left"/>
              <w:rPr>
                <w:sz w:val="20"/>
                <w:szCs w:val="20"/>
              </w:rPr>
            </w:pPr>
            <w:r w:rsidRPr="005A2717">
              <w:rPr>
                <w:sz w:val="20"/>
                <w:szCs w:val="20"/>
              </w:rPr>
              <w:t xml:space="preserve">Foam sectors </w:t>
            </w:r>
          </w:p>
        </w:tc>
        <w:tc>
          <w:tcPr>
            <w:tcW w:w="6158" w:type="dxa"/>
          </w:tcPr>
          <w:p w14:paraId="7D529CA8" w14:textId="77777777" w:rsidR="00D15120" w:rsidRPr="005A2717" w:rsidRDefault="00D15120">
            <w:pPr>
              <w:widowControl w:val="0"/>
              <w:shd w:val="clear" w:color="auto" w:fill="FFFFFF" w:themeFill="background1"/>
              <w:jc w:val="left"/>
              <w:rPr>
                <w:sz w:val="20"/>
                <w:szCs w:val="20"/>
                <w:lang w:val="fr-FR"/>
              </w:rPr>
            </w:pPr>
            <w:r w:rsidRPr="005A2717">
              <w:rPr>
                <w:sz w:val="20"/>
                <w:szCs w:val="20"/>
                <w:lang w:val="fr-FR"/>
              </w:rPr>
              <w:t>PU foam El Araby conversion</w:t>
            </w:r>
          </w:p>
        </w:tc>
        <w:tc>
          <w:tcPr>
            <w:tcW w:w="846" w:type="dxa"/>
            <w:vMerge w:val="restart"/>
          </w:tcPr>
          <w:p w14:paraId="6550E140" w14:textId="77777777" w:rsidR="00D15120" w:rsidRPr="005A2717" w:rsidRDefault="00D15120">
            <w:pPr>
              <w:widowControl w:val="0"/>
              <w:shd w:val="clear" w:color="auto" w:fill="FFFFFF" w:themeFill="background1"/>
              <w:jc w:val="center"/>
              <w:rPr>
                <w:sz w:val="20"/>
                <w:szCs w:val="20"/>
              </w:rPr>
            </w:pPr>
            <w:r w:rsidRPr="005A2717">
              <w:rPr>
                <w:sz w:val="20"/>
                <w:szCs w:val="20"/>
              </w:rPr>
              <w:t>UNDP</w:t>
            </w:r>
          </w:p>
        </w:tc>
        <w:tc>
          <w:tcPr>
            <w:tcW w:w="1128" w:type="dxa"/>
          </w:tcPr>
          <w:p w14:paraId="6ADE36C7" w14:textId="77777777" w:rsidR="00D15120" w:rsidRPr="005A2717" w:rsidRDefault="00D15120">
            <w:pPr>
              <w:widowControl w:val="0"/>
              <w:shd w:val="clear" w:color="auto" w:fill="FFFFFF" w:themeFill="background1"/>
              <w:jc w:val="right"/>
              <w:rPr>
                <w:sz w:val="20"/>
                <w:szCs w:val="20"/>
              </w:rPr>
            </w:pPr>
            <w:r w:rsidRPr="005A2717">
              <w:rPr>
                <w:sz w:val="20"/>
                <w:szCs w:val="20"/>
              </w:rPr>
              <w:t>101,420</w:t>
            </w:r>
          </w:p>
        </w:tc>
      </w:tr>
      <w:tr w:rsidR="00D15120" w:rsidRPr="005A2717" w14:paraId="3993F926" w14:textId="77777777" w:rsidTr="01F0CB7C">
        <w:trPr>
          <w:trHeight w:val="264"/>
        </w:trPr>
        <w:tc>
          <w:tcPr>
            <w:tcW w:w="1361" w:type="dxa"/>
            <w:vMerge/>
          </w:tcPr>
          <w:p w14:paraId="145EB367" w14:textId="77777777" w:rsidR="00D15120" w:rsidRPr="005A2717" w:rsidRDefault="00D15120">
            <w:pPr>
              <w:widowControl w:val="0"/>
              <w:shd w:val="clear" w:color="auto" w:fill="FFFFFF" w:themeFill="background1"/>
              <w:jc w:val="left"/>
              <w:rPr>
                <w:sz w:val="20"/>
                <w:szCs w:val="20"/>
              </w:rPr>
            </w:pPr>
          </w:p>
        </w:tc>
        <w:tc>
          <w:tcPr>
            <w:tcW w:w="6158" w:type="dxa"/>
          </w:tcPr>
          <w:p w14:paraId="10153151" w14:textId="77777777" w:rsidR="00D15120" w:rsidRPr="005A2717" w:rsidRDefault="00D15120">
            <w:pPr>
              <w:widowControl w:val="0"/>
              <w:shd w:val="clear" w:color="auto" w:fill="FFFFFF" w:themeFill="background1"/>
              <w:jc w:val="left"/>
              <w:rPr>
                <w:sz w:val="20"/>
                <w:szCs w:val="20"/>
              </w:rPr>
            </w:pPr>
            <w:r w:rsidRPr="005A2717">
              <w:rPr>
                <w:sz w:val="20"/>
                <w:szCs w:val="20"/>
              </w:rPr>
              <w:t>PU foam group project (SMEs)</w:t>
            </w:r>
          </w:p>
        </w:tc>
        <w:tc>
          <w:tcPr>
            <w:tcW w:w="846" w:type="dxa"/>
            <w:vMerge/>
          </w:tcPr>
          <w:p w14:paraId="18119B10" w14:textId="77777777" w:rsidR="00D15120" w:rsidRPr="005A2717" w:rsidRDefault="00D15120">
            <w:pPr>
              <w:widowControl w:val="0"/>
              <w:shd w:val="clear" w:color="auto" w:fill="FFFFFF" w:themeFill="background1"/>
              <w:jc w:val="center"/>
              <w:rPr>
                <w:sz w:val="20"/>
                <w:szCs w:val="20"/>
              </w:rPr>
            </w:pPr>
          </w:p>
        </w:tc>
        <w:tc>
          <w:tcPr>
            <w:tcW w:w="1128" w:type="dxa"/>
          </w:tcPr>
          <w:p w14:paraId="767675D9" w14:textId="77777777" w:rsidR="00D15120" w:rsidRPr="005A2717" w:rsidRDefault="00D15120">
            <w:pPr>
              <w:widowControl w:val="0"/>
              <w:shd w:val="clear" w:color="auto" w:fill="FFFFFF" w:themeFill="background1"/>
              <w:jc w:val="right"/>
              <w:rPr>
                <w:sz w:val="20"/>
                <w:szCs w:val="20"/>
              </w:rPr>
            </w:pPr>
            <w:r w:rsidRPr="005A2717">
              <w:rPr>
                <w:sz w:val="20"/>
                <w:szCs w:val="20"/>
              </w:rPr>
              <w:t>124,000</w:t>
            </w:r>
          </w:p>
        </w:tc>
      </w:tr>
      <w:tr w:rsidR="00D15120" w:rsidRPr="005A2717" w14:paraId="016ADE95" w14:textId="77777777" w:rsidTr="01F0CB7C">
        <w:trPr>
          <w:trHeight w:val="211"/>
        </w:trPr>
        <w:tc>
          <w:tcPr>
            <w:tcW w:w="1361" w:type="dxa"/>
            <w:vMerge/>
          </w:tcPr>
          <w:p w14:paraId="7CC9EF42" w14:textId="77777777" w:rsidR="00D15120" w:rsidRPr="005A2717" w:rsidRDefault="00D15120">
            <w:pPr>
              <w:widowControl w:val="0"/>
              <w:shd w:val="clear" w:color="auto" w:fill="FFFFFF" w:themeFill="background1"/>
              <w:jc w:val="left"/>
              <w:rPr>
                <w:sz w:val="20"/>
                <w:szCs w:val="20"/>
              </w:rPr>
            </w:pPr>
          </w:p>
        </w:tc>
        <w:tc>
          <w:tcPr>
            <w:tcW w:w="6158" w:type="dxa"/>
          </w:tcPr>
          <w:p w14:paraId="69ECA99D" w14:textId="77777777" w:rsidR="00D15120" w:rsidRPr="005A2717" w:rsidRDefault="00D15120">
            <w:pPr>
              <w:widowControl w:val="0"/>
              <w:shd w:val="clear" w:color="auto" w:fill="FFFFFF" w:themeFill="background1"/>
              <w:jc w:val="left"/>
              <w:rPr>
                <w:sz w:val="20"/>
                <w:szCs w:val="20"/>
              </w:rPr>
            </w:pPr>
            <w:r w:rsidRPr="005A2717">
              <w:rPr>
                <w:sz w:val="20"/>
                <w:szCs w:val="20"/>
              </w:rPr>
              <w:t xml:space="preserve">XPS </w:t>
            </w:r>
            <w:r>
              <w:rPr>
                <w:sz w:val="20"/>
                <w:szCs w:val="20"/>
              </w:rPr>
              <w:t>f</w:t>
            </w:r>
            <w:r w:rsidRPr="005A2717">
              <w:rPr>
                <w:sz w:val="20"/>
                <w:szCs w:val="20"/>
              </w:rPr>
              <w:t>oam</w:t>
            </w:r>
            <w:r>
              <w:rPr>
                <w:sz w:val="20"/>
                <w:szCs w:val="20"/>
              </w:rPr>
              <w:t xml:space="preserve"> conversion</w:t>
            </w:r>
          </w:p>
        </w:tc>
        <w:tc>
          <w:tcPr>
            <w:tcW w:w="846" w:type="dxa"/>
            <w:vMerge/>
          </w:tcPr>
          <w:p w14:paraId="3733E8F1" w14:textId="77777777" w:rsidR="00D15120" w:rsidRPr="005A2717" w:rsidRDefault="00D15120">
            <w:pPr>
              <w:widowControl w:val="0"/>
              <w:shd w:val="clear" w:color="auto" w:fill="FFFFFF" w:themeFill="background1"/>
              <w:jc w:val="center"/>
              <w:rPr>
                <w:sz w:val="20"/>
                <w:szCs w:val="20"/>
              </w:rPr>
            </w:pPr>
          </w:p>
        </w:tc>
        <w:tc>
          <w:tcPr>
            <w:tcW w:w="1128" w:type="dxa"/>
          </w:tcPr>
          <w:p w14:paraId="5D7C3785" w14:textId="77777777" w:rsidR="00D15120" w:rsidRPr="005A2717" w:rsidRDefault="00D15120">
            <w:pPr>
              <w:widowControl w:val="0"/>
              <w:shd w:val="clear" w:color="auto" w:fill="FFFFFF" w:themeFill="background1"/>
              <w:jc w:val="right"/>
              <w:rPr>
                <w:sz w:val="20"/>
                <w:szCs w:val="20"/>
              </w:rPr>
            </w:pPr>
            <w:r>
              <w:rPr>
                <w:sz w:val="20"/>
                <w:szCs w:val="20"/>
              </w:rPr>
              <w:t xml:space="preserve"> </w:t>
            </w:r>
            <w:r w:rsidRPr="005A2717">
              <w:rPr>
                <w:sz w:val="20"/>
                <w:szCs w:val="20"/>
              </w:rPr>
              <w:t>853,021</w:t>
            </w:r>
          </w:p>
        </w:tc>
      </w:tr>
      <w:tr w:rsidR="00D15120" w:rsidRPr="005A2717" w14:paraId="71B42F5C" w14:textId="77777777">
        <w:trPr>
          <w:trHeight w:val="241"/>
        </w:trPr>
        <w:tc>
          <w:tcPr>
            <w:tcW w:w="7519" w:type="dxa"/>
            <w:gridSpan w:val="2"/>
            <w:shd w:val="clear" w:color="auto" w:fill="auto"/>
          </w:tcPr>
          <w:p w14:paraId="7BE9B7DE" w14:textId="77777777" w:rsidR="00D15120" w:rsidRPr="005A2717" w:rsidRDefault="00D15120">
            <w:pPr>
              <w:widowControl w:val="0"/>
              <w:shd w:val="clear" w:color="auto" w:fill="FFFFFF" w:themeFill="background1"/>
              <w:jc w:val="right"/>
              <w:rPr>
                <w:i/>
                <w:iCs/>
                <w:sz w:val="20"/>
                <w:szCs w:val="20"/>
              </w:rPr>
            </w:pPr>
            <w:r w:rsidRPr="005A2717">
              <w:rPr>
                <w:i/>
                <w:iCs/>
                <w:sz w:val="20"/>
                <w:szCs w:val="20"/>
              </w:rPr>
              <w:t>Subtotal first tranche investment project</w:t>
            </w:r>
            <w:r>
              <w:rPr>
                <w:i/>
                <w:iCs/>
                <w:sz w:val="20"/>
                <w:szCs w:val="20"/>
              </w:rPr>
              <w:t>s for foam sectors</w:t>
            </w:r>
          </w:p>
        </w:tc>
        <w:tc>
          <w:tcPr>
            <w:tcW w:w="846" w:type="dxa"/>
            <w:vMerge/>
          </w:tcPr>
          <w:p w14:paraId="503FB343" w14:textId="77777777" w:rsidR="00D15120" w:rsidRPr="005A2717" w:rsidRDefault="00D15120">
            <w:pPr>
              <w:widowControl w:val="0"/>
              <w:shd w:val="clear" w:color="auto" w:fill="FFFFFF" w:themeFill="background1"/>
              <w:jc w:val="center"/>
              <w:rPr>
                <w:sz w:val="20"/>
                <w:szCs w:val="20"/>
              </w:rPr>
            </w:pPr>
          </w:p>
        </w:tc>
        <w:tc>
          <w:tcPr>
            <w:tcW w:w="1128" w:type="dxa"/>
            <w:tcBorders>
              <w:bottom w:val="single" w:sz="4" w:space="0" w:color="auto"/>
            </w:tcBorders>
          </w:tcPr>
          <w:p w14:paraId="36CD0135" w14:textId="77777777" w:rsidR="00D15120" w:rsidRPr="005A2717" w:rsidRDefault="00D15120">
            <w:pPr>
              <w:widowControl w:val="0"/>
              <w:shd w:val="clear" w:color="auto" w:fill="FFFFFF" w:themeFill="background1"/>
              <w:jc w:val="right"/>
              <w:rPr>
                <w:i/>
                <w:iCs/>
                <w:sz w:val="20"/>
                <w:szCs w:val="20"/>
              </w:rPr>
            </w:pPr>
            <w:r>
              <w:rPr>
                <w:i/>
                <w:iCs/>
                <w:sz w:val="20"/>
                <w:szCs w:val="20"/>
              </w:rPr>
              <w:t>1,078,441</w:t>
            </w:r>
          </w:p>
        </w:tc>
      </w:tr>
      <w:tr w:rsidR="00D15120" w:rsidRPr="005A2717" w14:paraId="30C2B6FA" w14:textId="77777777" w:rsidTr="01F0CB7C">
        <w:trPr>
          <w:trHeight w:val="259"/>
        </w:trPr>
        <w:tc>
          <w:tcPr>
            <w:tcW w:w="7519" w:type="dxa"/>
            <w:gridSpan w:val="2"/>
            <w:shd w:val="clear" w:color="auto" w:fill="auto"/>
          </w:tcPr>
          <w:p w14:paraId="2889C5D9" w14:textId="77777777" w:rsidR="00D15120" w:rsidRPr="005A2717" w:rsidRDefault="00D15120">
            <w:pPr>
              <w:widowControl w:val="0"/>
              <w:shd w:val="clear" w:color="auto" w:fill="FFFFFF" w:themeFill="background1"/>
              <w:jc w:val="right"/>
              <w:rPr>
                <w:i/>
                <w:iCs/>
                <w:sz w:val="20"/>
                <w:szCs w:val="20"/>
              </w:rPr>
            </w:pPr>
            <w:r w:rsidRPr="005A2717">
              <w:rPr>
                <w:i/>
                <w:iCs/>
                <w:sz w:val="20"/>
                <w:szCs w:val="20"/>
              </w:rPr>
              <w:t xml:space="preserve">Project management </w:t>
            </w:r>
            <w:r>
              <w:rPr>
                <w:i/>
                <w:iCs/>
                <w:sz w:val="20"/>
                <w:szCs w:val="20"/>
              </w:rPr>
              <w:t xml:space="preserve">for </w:t>
            </w:r>
            <w:r w:rsidRPr="005A2717">
              <w:rPr>
                <w:i/>
                <w:iCs/>
                <w:sz w:val="20"/>
                <w:szCs w:val="20"/>
              </w:rPr>
              <w:t>investment project</w:t>
            </w:r>
            <w:r>
              <w:rPr>
                <w:i/>
                <w:iCs/>
                <w:sz w:val="20"/>
                <w:szCs w:val="20"/>
              </w:rPr>
              <w:t>s for foam sectors</w:t>
            </w:r>
          </w:p>
        </w:tc>
        <w:tc>
          <w:tcPr>
            <w:tcW w:w="846" w:type="dxa"/>
            <w:vMerge/>
          </w:tcPr>
          <w:p w14:paraId="4877DF30" w14:textId="77777777" w:rsidR="00D15120" w:rsidRPr="005A2717" w:rsidRDefault="00D15120">
            <w:pPr>
              <w:widowControl w:val="0"/>
              <w:shd w:val="clear" w:color="auto" w:fill="FFFFFF" w:themeFill="background1"/>
              <w:jc w:val="center"/>
              <w:rPr>
                <w:sz w:val="20"/>
                <w:szCs w:val="20"/>
              </w:rPr>
            </w:pPr>
          </w:p>
        </w:tc>
        <w:tc>
          <w:tcPr>
            <w:tcW w:w="1128" w:type="dxa"/>
            <w:tcBorders>
              <w:top w:val="single" w:sz="4" w:space="0" w:color="auto"/>
              <w:left w:val="single" w:sz="4" w:space="0" w:color="auto"/>
              <w:bottom w:val="single" w:sz="4" w:space="0" w:color="auto"/>
              <w:right w:val="single" w:sz="4" w:space="0" w:color="auto"/>
            </w:tcBorders>
            <w:shd w:val="clear" w:color="auto" w:fill="auto"/>
            <w:vAlign w:val="bottom"/>
          </w:tcPr>
          <w:p w14:paraId="39BA079C" w14:textId="77777777" w:rsidR="00D15120" w:rsidRPr="005A2717" w:rsidRDefault="00D15120">
            <w:pPr>
              <w:jc w:val="right"/>
              <w:rPr>
                <w:i/>
                <w:iCs/>
                <w:color w:val="000000"/>
                <w:sz w:val="20"/>
                <w:szCs w:val="20"/>
              </w:rPr>
            </w:pPr>
            <w:r w:rsidRPr="00C32477">
              <w:rPr>
                <w:i/>
                <w:color w:val="000000"/>
                <w:sz w:val="20"/>
                <w:szCs w:val="20"/>
              </w:rPr>
              <w:t xml:space="preserve">91,667 </w:t>
            </w:r>
          </w:p>
        </w:tc>
      </w:tr>
      <w:tr w:rsidR="00D15120" w:rsidRPr="005A2717" w14:paraId="2F444F6F" w14:textId="77777777">
        <w:trPr>
          <w:trHeight w:val="135"/>
        </w:trPr>
        <w:tc>
          <w:tcPr>
            <w:tcW w:w="1361" w:type="dxa"/>
            <w:vMerge w:val="restart"/>
            <w:shd w:val="clear" w:color="auto" w:fill="auto"/>
          </w:tcPr>
          <w:p w14:paraId="38F25D5A" w14:textId="77777777" w:rsidR="00D15120" w:rsidRPr="005A2717" w:rsidRDefault="00D15120">
            <w:pPr>
              <w:widowControl w:val="0"/>
              <w:shd w:val="clear" w:color="auto" w:fill="FFFFFF" w:themeFill="background1"/>
              <w:jc w:val="left"/>
              <w:rPr>
                <w:sz w:val="20"/>
                <w:szCs w:val="20"/>
              </w:rPr>
            </w:pPr>
            <w:r w:rsidRPr="005A2717">
              <w:rPr>
                <w:sz w:val="20"/>
                <w:szCs w:val="20"/>
              </w:rPr>
              <w:t>RAC manufacturing sectors</w:t>
            </w:r>
          </w:p>
        </w:tc>
        <w:tc>
          <w:tcPr>
            <w:tcW w:w="6158" w:type="dxa"/>
            <w:shd w:val="clear" w:color="auto" w:fill="auto"/>
            <w:vAlign w:val="bottom"/>
          </w:tcPr>
          <w:p w14:paraId="44F418F1" w14:textId="77777777" w:rsidR="00D15120" w:rsidRPr="005A2717" w:rsidRDefault="00D15120">
            <w:pPr>
              <w:widowControl w:val="0"/>
              <w:shd w:val="clear" w:color="auto" w:fill="FFFFFF" w:themeFill="background1"/>
              <w:jc w:val="left"/>
              <w:rPr>
                <w:sz w:val="20"/>
                <w:szCs w:val="20"/>
              </w:rPr>
            </w:pPr>
            <w:r w:rsidRPr="005A2717">
              <w:rPr>
                <w:color w:val="000000"/>
                <w:sz w:val="20"/>
                <w:szCs w:val="20"/>
              </w:rPr>
              <w:t>Domestic refrigeration</w:t>
            </w:r>
          </w:p>
        </w:tc>
        <w:tc>
          <w:tcPr>
            <w:tcW w:w="846" w:type="dxa"/>
            <w:vMerge w:val="restart"/>
          </w:tcPr>
          <w:p w14:paraId="636DA7D2" w14:textId="77777777" w:rsidR="00D15120" w:rsidRPr="005A2717" w:rsidRDefault="00D15120">
            <w:pPr>
              <w:widowControl w:val="0"/>
              <w:shd w:val="clear" w:color="auto" w:fill="FFFFFF" w:themeFill="background1"/>
              <w:jc w:val="center"/>
              <w:rPr>
                <w:sz w:val="20"/>
                <w:szCs w:val="20"/>
              </w:rPr>
            </w:pPr>
            <w:r>
              <w:rPr>
                <w:sz w:val="20"/>
                <w:szCs w:val="20"/>
              </w:rPr>
              <w:t>UNIDO</w:t>
            </w:r>
          </w:p>
        </w:tc>
        <w:tc>
          <w:tcPr>
            <w:tcW w:w="1128" w:type="dxa"/>
          </w:tcPr>
          <w:p w14:paraId="00CC0E11" w14:textId="60F2F87D" w:rsidR="00D15120" w:rsidRPr="002D3877" w:rsidRDefault="00D15120">
            <w:pPr>
              <w:jc w:val="right"/>
              <w:rPr>
                <w:sz w:val="20"/>
                <w:szCs w:val="20"/>
                <w:highlight w:val="yellow"/>
              </w:rPr>
            </w:pPr>
            <w:r w:rsidRPr="00707538">
              <w:rPr>
                <w:sz w:val="20"/>
                <w:szCs w:val="20"/>
              </w:rPr>
              <w:t xml:space="preserve"> 4,502,85</w:t>
            </w:r>
            <w:r w:rsidR="005755CC">
              <w:rPr>
                <w:sz w:val="20"/>
                <w:szCs w:val="20"/>
              </w:rPr>
              <w:t>6</w:t>
            </w:r>
            <w:r w:rsidRPr="00707538">
              <w:rPr>
                <w:sz w:val="20"/>
                <w:szCs w:val="20"/>
              </w:rPr>
              <w:t xml:space="preserve"> </w:t>
            </w:r>
          </w:p>
        </w:tc>
      </w:tr>
      <w:tr w:rsidR="00D15120" w:rsidRPr="005A2717" w14:paraId="76FF158E" w14:textId="77777777" w:rsidTr="01F0CB7C">
        <w:trPr>
          <w:trHeight w:val="181"/>
        </w:trPr>
        <w:tc>
          <w:tcPr>
            <w:tcW w:w="1361" w:type="dxa"/>
            <w:vMerge/>
          </w:tcPr>
          <w:p w14:paraId="6AA82413" w14:textId="77777777" w:rsidR="00D15120" w:rsidRPr="005A2717" w:rsidRDefault="00D15120">
            <w:pPr>
              <w:widowControl w:val="0"/>
              <w:shd w:val="clear" w:color="auto" w:fill="FFFFFF" w:themeFill="background1"/>
              <w:jc w:val="left"/>
              <w:rPr>
                <w:sz w:val="20"/>
                <w:szCs w:val="20"/>
              </w:rPr>
            </w:pPr>
          </w:p>
        </w:tc>
        <w:tc>
          <w:tcPr>
            <w:tcW w:w="6158" w:type="dxa"/>
            <w:shd w:val="clear" w:color="auto" w:fill="auto"/>
            <w:vAlign w:val="bottom"/>
          </w:tcPr>
          <w:p w14:paraId="4F7CCE92" w14:textId="77777777" w:rsidR="00D15120" w:rsidRPr="005A2717" w:rsidRDefault="00D15120">
            <w:pPr>
              <w:widowControl w:val="0"/>
              <w:shd w:val="clear" w:color="auto" w:fill="FFFFFF" w:themeFill="background1"/>
              <w:jc w:val="left"/>
              <w:rPr>
                <w:sz w:val="20"/>
                <w:szCs w:val="20"/>
              </w:rPr>
            </w:pPr>
            <w:r w:rsidRPr="005A2717">
              <w:rPr>
                <w:color w:val="000000"/>
                <w:sz w:val="20"/>
                <w:szCs w:val="20"/>
              </w:rPr>
              <w:t>El</w:t>
            </w:r>
            <w:r>
              <w:rPr>
                <w:color w:val="000000"/>
                <w:sz w:val="20"/>
                <w:szCs w:val="20"/>
              </w:rPr>
              <w:t xml:space="preserve"> </w:t>
            </w:r>
            <w:r w:rsidRPr="005A2717">
              <w:rPr>
                <w:color w:val="000000"/>
                <w:sz w:val="20"/>
                <w:szCs w:val="20"/>
              </w:rPr>
              <w:t>Araby domestic refrigeration</w:t>
            </w:r>
          </w:p>
        </w:tc>
        <w:tc>
          <w:tcPr>
            <w:tcW w:w="846" w:type="dxa"/>
            <w:vMerge/>
          </w:tcPr>
          <w:p w14:paraId="020D9B26" w14:textId="77777777" w:rsidR="00D15120" w:rsidRPr="005A2717" w:rsidRDefault="00D15120">
            <w:pPr>
              <w:widowControl w:val="0"/>
              <w:shd w:val="clear" w:color="auto" w:fill="FFFFFF" w:themeFill="background1"/>
              <w:jc w:val="center"/>
              <w:rPr>
                <w:sz w:val="20"/>
                <w:szCs w:val="20"/>
              </w:rPr>
            </w:pPr>
          </w:p>
        </w:tc>
        <w:tc>
          <w:tcPr>
            <w:tcW w:w="1128" w:type="dxa"/>
          </w:tcPr>
          <w:p w14:paraId="5F05A7B1" w14:textId="77777777" w:rsidR="00D15120" w:rsidRPr="002D3877" w:rsidRDefault="00D15120">
            <w:pPr>
              <w:jc w:val="right"/>
              <w:rPr>
                <w:sz w:val="20"/>
                <w:szCs w:val="20"/>
                <w:highlight w:val="yellow"/>
              </w:rPr>
            </w:pPr>
            <w:r w:rsidRPr="00707538">
              <w:rPr>
                <w:sz w:val="20"/>
                <w:szCs w:val="20"/>
              </w:rPr>
              <w:t xml:space="preserve"> 50,000 </w:t>
            </w:r>
          </w:p>
        </w:tc>
      </w:tr>
      <w:tr w:rsidR="00D15120" w:rsidRPr="005A2717" w14:paraId="4C8E0F5A" w14:textId="77777777" w:rsidTr="01F0CB7C">
        <w:trPr>
          <w:trHeight w:val="85"/>
        </w:trPr>
        <w:tc>
          <w:tcPr>
            <w:tcW w:w="1361" w:type="dxa"/>
            <w:vMerge/>
          </w:tcPr>
          <w:p w14:paraId="32EADAC7" w14:textId="77777777" w:rsidR="00D15120" w:rsidRPr="005A2717" w:rsidRDefault="00D15120">
            <w:pPr>
              <w:widowControl w:val="0"/>
              <w:shd w:val="clear" w:color="auto" w:fill="FFFFFF" w:themeFill="background1"/>
              <w:jc w:val="left"/>
              <w:rPr>
                <w:sz w:val="20"/>
                <w:szCs w:val="20"/>
              </w:rPr>
            </w:pPr>
          </w:p>
        </w:tc>
        <w:tc>
          <w:tcPr>
            <w:tcW w:w="6158" w:type="dxa"/>
            <w:shd w:val="clear" w:color="auto" w:fill="auto"/>
            <w:vAlign w:val="bottom"/>
          </w:tcPr>
          <w:p w14:paraId="76D7D73C" w14:textId="77777777" w:rsidR="00D15120" w:rsidRPr="005A2717" w:rsidRDefault="00D15120">
            <w:pPr>
              <w:widowControl w:val="0"/>
              <w:shd w:val="clear" w:color="auto" w:fill="FFFFFF" w:themeFill="background1"/>
              <w:jc w:val="left"/>
              <w:rPr>
                <w:sz w:val="20"/>
                <w:szCs w:val="20"/>
              </w:rPr>
            </w:pPr>
            <w:r w:rsidRPr="005A2717">
              <w:rPr>
                <w:color w:val="000000"/>
                <w:sz w:val="20"/>
                <w:szCs w:val="20"/>
              </w:rPr>
              <w:t>Commercial refrigeration</w:t>
            </w:r>
          </w:p>
        </w:tc>
        <w:tc>
          <w:tcPr>
            <w:tcW w:w="846" w:type="dxa"/>
            <w:vMerge/>
          </w:tcPr>
          <w:p w14:paraId="51691BEC" w14:textId="77777777" w:rsidR="00D15120" w:rsidRPr="005A2717" w:rsidRDefault="00D15120">
            <w:pPr>
              <w:widowControl w:val="0"/>
              <w:shd w:val="clear" w:color="auto" w:fill="FFFFFF" w:themeFill="background1"/>
              <w:jc w:val="center"/>
              <w:rPr>
                <w:sz w:val="20"/>
                <w:szCs w:val="20"/>
              </w:rPr>
            </w:pPr>
          </w:p>
        </w:tc>
        <w:tc>
          <w:tcPr>
            <w:tcW w:w="1128" w:type="dxa"/>
          </w:tcPr>
          <w:p w14:paraId="486101C7" w14:textId="77777777" w:rsidR="00D15120" w:rsidRPr="005A2717" w:rsidRDefault="00D15120">
            <w:pPr>
              <w:jc w:val="right"/>
              <w:rPr>
                <w:sz w:val="20"/>
                <w:szCs w:val="20"/>
              </w:rPr>
            </w:pPr>
            <w:r w:rsidRPr="005A2717">
              <w:rPr>
                <w:sz w:val="20"/>
                <w:szCs w:val="20"/>
              </w:rPr>
              <w:t xml:space="preserve"> 502,202 </w:t>
            </w:r>
          </w:p>
        </w:tc>
      </w:tr>
      <w:tr w:rsidR="00D15120" w:rsidRPr="005A2717" w14:paraId="5D8C4EE6" w14:textId="77777777" w:rsidTr="01F0CB7C">
        <w:trPr>
          <w:trHeight w:val="117"/>
        </w:trPr>
        <w:tc>
          <w:tcPr>
            <w:tcW w:w="1361" w:type="dxa"/>
            <w:vMerge/>
          </w:tcPr>
          <w:p w14:paraId="00EFC44B" w14:textId="77777777" w:rsidR="00D15120" w:rsidRPr="005A2717" w:rsidRDefault="00D15120">
            <w:pPr>
              <w:widowControl w:val="0"/>
              <w:shd w:val="clear" w:color="auto" w:fill="FFFFFF" w:themeFill="background1"/>
              <w:jc w:val="left"/>
              <w:rPr>
                <w:sz w:val="20"/>
                <w:szCs w:val="20"/>
              </w:rPr>
            </w:pPr>
          </w:p>
        </w:tc>
        <w:tc>
          <w:tcPr>
            <w:tcW w:w="6158" w:type="dxa"/>
            <w:shd w:val="clear" w:color="auto" w:fill="auto"/>
            <w:vAlign w:val="bottom"/>
          </w:tcPr>
          <w:p w14:paraId="094A277F" w14:textId="77777777" w:rsidR="00D15120" w:rsidRPr="005A2717" w:rsidRDefault="00D15120">
            <w:pPr>
              <w:widowControl w:val="0"/>
              <w:shd w:val="clear" w:color="auto" w:fill="FFFFFF" w:themeFill="background1"/>
              <w:jc w:val="left"/>
              <w:rPr>
                <w:sz w:val="20"/>
                <w:szCs w:val="20"/>
              </w:rPr>
            </w:pPr>
            <w:r w:rsidRPr="005A2717">
              <w:rPr>
                <w:color w:val="000000"/>
                <w:sz w:val="20"/>
                <w:szCs w:val="20"/>
              </w:rPr>
              <w:t>Residential AC</w:t>
            </w:r>
          </w:p>
        </w:tc>
        <w:tc>
          <w:tcPr>
            <w:tcW w:w="846" w:type="dxa"/>
            <w:vMerge/>
          </w:tcPr>
          <w:p w14:paraId="7CD9FA17" w14:textId="77777777" w:rsidR="00D15120" w:rsidRPr="005A2717" w:rsidRDefault="00D15120">
            <w:pPr>
              <w:widowControl w:val="0"/>
              <w:shd w:val="clear" w:color="auto" w:fill="FFFFFF" w:themeFill="background1"/>
              <w:jc w:val="center"/>
              <w:rPr>
                <w:sz w:val="20"/>
                <w:szCs w:val="20"/>
              </w:rPr>
            </w:pPr>
          </w:p>
        </w:tc>
        <w:tc>
          <w:tcPr>
            <w:tcW w:w="1128" w:type="dxa"/>
          </w:tcPr>
          <w:p w14:paraId="515C5095" w14:textId="77777777" w:rsidR="00D15120" w:rsidRPr="005A2717" w:rsidRDefault="00D15120">
            <w:pPr>
              <w:jc w:val="right"/>
              <w:rPr>
                <w:sz w:val="20"/>
                <w:szCs w:val="20"/>
              </w:rPr>
            </w:pPr>
            <w:r w:rsidRPr="005A2717">
              <w:rPr>
                <w:sz w:val="20"/>
                <w:szCs w:val="20"/>
              </w:rPr>
              <w:t xml:space="preserve"> 1,948,253 </w:t>
            </w:r>
          </w:p>
        </w:tc>
      </w:tr>
      <w:tr w:rsidR="00D15120" w:rsidRPr="005A2717" w14:paraId="41BFCF8F" w14:textId="77777777" w:rsidTr="0048638C">
        <w:trPr>
          <w:trHeight w:val="146"/>
        </w:trPr>
        <w:tc>
          <w:tcPr>
            <w:tcW w:w="7519" w:type="dxa"/>
            <w:gridSpan w:val="2"/>
            <w:shd w:val="clear" w:color="auto" w:fill="auto"/>
          </w:tcPr>
          <w:p w14:paraId="6ABBC789" w14:textId="77777777" w:rsidR="00D15120" w:rsidRPr="005A2717" w:rsidRDefault="00D15120">
            <w:pPr>
              <w:widowControl w:val="0"/>
              <w:shd w:val="clear" w:color="auto" w:fill="FFFFFF" w:themeFill="background1"/>
              <w:jc w:val="right"/>
              <w:rPr>
                <w:color w:val="000000"/>
                <w:sz w:val="20"/>
                <w:szCs w:val="20"/>
              </w:rPr>
            </w:pPr>
            <w:r w:rsidRPr="005A2717">
              <w:rPr>
                <w:i/>
                <w:iCs/>
                <w:sz w:val="20"/>
                <w:szCs w:val="20"/>
              </w:rPr>
              <w:t xml:space="preserve">Subtotal first tranche </w:t>
            </w:r>
            <w:r>
              <w:rPr>
                <w:i/>
                <w:iCs/>
                <w:sz w:val="20"/>
                <w:szCs w:val="20"/>
              </w:rPr>
              <w:t xml:space="preserve">for investment </w:t>
            </w:r>
            <w:r w:rsidRPr="005A2717">
              <w:rPr>
                <w:i/>
                <w:iCs/>
                <w:sz w:val="20"/>
                <w:szCs w:val="20"/>
              </w:rPr>
              <w:t>project</w:t>
            </w:r>
            <w:r>
              <w:rPr>
                <w:i/>
                <w:iCs/>
                <w:sz w:val="20"/>
                <w:szCs w:val="20"/>
              </w:rPr>
              <w:t>s</w:t>
            </w:r>
            <w:r w:rsidRPr="005A2717">
              <w:rPr>
                <w:i/>
                <w:iCs/>
                <w:sz w:val="20"/>
                <w:szCs w:val="20"/>
              </w:rPr>
              <w:t xml:space="preserve"> for </w:t>
            </w:r>
            <w:r>
              <w:rPr>
                <w:i/>
                <w:iCs/>
                <w:sz w:val="20"/>
                <w:szCs w:val="20"/>
              </w:rPr>
              <w:t>RAC manufacturing sectors</w:t>
            </w:r>
          </w:p>
        </w:tc>
        <w:tc>
          <w:tcPr>
            <w:tcW w:w="846" w:type="dxa"/>
            <w:vMerge/>
          </w:tcPr>
          <w:p w14:paraId="40E2C7E2" w14:textId="77777777" w:rsidR="00D15120" w:rsidRPr="005A2717" w:rsidRDefault="00D15120">
            <w:pPr>
              <w:widowControl w:val="0"/>
              <w:shd w:val="clear" w:color="auto" w:fill="FFFFFF" w:themeFill="background1"/>
              <w:jc w:val="center"/>
              <w:rPr>
                <w:sz w:val="20"/>
                <w:szCs w:val="20"/>
              </w:rPr>
            </w:pPr>
          </w:p>
        </w:tc>
        <w:tc>
          <w:tcPr>
            <w:tcW w:w="1128" w:type="dxa"/>
          </w:tcPr>
          <w:p w14:paraId="571AFF45" w14:textId="77777777" w:rsidR="00D15120" w:rsidRPr="002D3877" w:rsidRDefault="00D15120">
            <w:pPr>
              <w:jc w:val="right"/>
              <w:rPr>
                <w:i/>
                <w:sz w:val="20"/>
                <w:szCs w:val="20"/>
                <w:highlight w:val="yellow"/>
              </w:rPr>
            </w:pPr>
            <w:r w:rsidRPr="009A7572">
              <w:rPr>
                <w:i/>
                <w:iCs/>
                <w:sz w:val="20"/>
                <w:szCs w:val="20"/>
              </w:rPr>
              <w:t>7,003,310</w:t>
            </w:r>
          </w:p>
        </w:tc>
      </w:tr>
      <w:tr w:rsidR="00D15120" w:rsidRPr="005A2717" w14:paraId="2CC4BB93" w14:textId="77777777">
        <w:trPr>
          <w:trHeight w:val="167"/>
        </w:trPr>
        <w:tc>
          <w:tcPr>
            <w:tcW w:w="7519" w:type="dxa"/>
            <w:gridSpan w:val="2"/>
            <w:shd w:val="clear" w:color="auto" w:fill="auto"/>
          </w:tcPr>
          <w:p w14:paraId="768A8473" w14:textId="77777777" w:rsidR="00D15120" w:rsidRPr="005A2717" w:rsidRDefault="00D15120">
            <w:pPr>
              <w:widowControl w:val="0"/>
              <w:shd w:val="clear" w:color="auto" w:fill="FFFFFF" w:themeFill="background1"/>
              <w:jc w:val="right"/>
              <w:rPr>
                <w:color w:val="000000"/>
                <w:sz w:val="20"/>
                <w:szCs w:val="20"/>
              </w:rPr>
            </w:pPr>
            <w:r w:rsidRPr="005A2717">
              <w:rPr>
                <w:i/>
                <w:iCs/>
                <w:sz w:val="20"/>
                <w:szCs w:val="20"/>
              </w:rPr>
              <w:t>Project management</w:t>
            </w:r>
            <w:r>
              <w:rPr>
                <w:i/>
                <w:iCs/>
                <w:sz w:val="20"/>
                <w:szCs w:val="20"/>
              </w:rPr>
              <w:t xml:space="preserve"> for investment </w:t>
            </w:r>
            <w:r w:rsidRPr="005A2717">
              <w:rPr>
                <w:i/>
                <w:iCs/>
                <w:sz w:val="20"/>
                <w:szCs w:val="20"/>
              </w:rPr>
              <w:t>project</w:t>
            </w:r>
            <w:r>
              <w:rPr>
                <w:i/>
                <w:iCs/>
                <w:sz w:val="20"/>
                <w:szCs w:val="20"/>
              </w:rPr>
              <w:t>s</w:t>
            </w:r>
            <w:r w:rsidRPr="005A2717">
              <w:rPr>
                <w:i/>
                <w:iCs/>
                <w:sz w:val="20"/>
                <w:szCs w:val="20"/>
              </w:rPr>
              <w:t xml:space="preserve"> for </w:t>
            </w:r>
            <w:r>
              <w:rPr>
                <w:i/>
                <w:iCs/>
                <w:sz w:val="20"/>
                <w:szCs w:val="20"/>
              </w:rPr>
              <w:t xml:space="preserve">RAC manufacturing sectors </w:t>
            </w:r>
          </w:p>
        </w:tc>
        <w:tc>
          <w:tcPr>
            <w:tcW w:w="846" w:type="dxa"/>
            <w:vMerge/>
          </w:tcPr>
          <w:p w14:paraId="3B08385F" w14:textId="77777777" w:rsidR="00D15120" w:rsidRPr="005A2717" w:rsidRDefault="00D15120">
            <w:pPr>
              <w:widowControl w:val="0"/>
              <w:shd w:val="clear" w:color="auto" w:fill="FFFFFF" w:themeFill="background1"/>
              <w:jc w:val="center"/>
              <w:rPr>
                <w:sz w:val="20"/>
                <w:szCs w:val="20"/>
              </w:rPr>
            </w:pPr>
          </w:p>
        </w:tc>
        <w:tc>
          <w:tcPr>
            <w:tcW w:w="1128" w:type="dxa"/>
          </w:tcPr>
          <w:p w14:paraId="45677372" w14:textId="77777777" w:rsidR="00D15120" w:rsidRPr="002D3877" w:rsidRDefault="00D15120">
            <w:pPr>
              <w:jc w:val="right"/>
              <w:rPr>
                <w:i/>
                <w:sz w:val="20"/>
                <w:szCs w:val="20"/>
                <w:highlight w:val="yellow"/>
              </w:rPr>
            </w:pPr>
            <w:r w:rsidRPr="00C80B1D">
              <w:rPr>
                <w:i/>
                <w:sz w:val="20"/>
                <w:szCs w:val="20"/>
              </w:rPr>
              <w:t>595,281</w:t>
            </w:r>
          </w:p>
        </w:tc>
      </w:tr>
      <w:tr w:rsidR="00D15120" w:rsidRPr="005A2717" w14:paraId="0BDC0126" w14:textId="77777777">
        <w:trPr>
          <w:trHeight w:val="214"/>
        </w:trPr>
        <w:tc>
          <w:tcPr>
            <w:tcW w:w="9493" w:type="dxa"/>
            <w:gridSpan w:val="4"/>
            <w:shd w:val="clear" w:color="auto" w:fill="auto"/>
          </w:tcPr>
          <w:p w14:paraId="125CC41B" w14:textId="77777777" w:rsidR="00D15120" w:rsidRPr="00434F1F" w:rsidRDefault="00D15120">
            <w:pPr>
              <w:jc w:val="left"/>
              <w:rPr>
                <w:b/>
                <w:bCs/>
                <w:sz w:val="20"/>
                <w:szCs w:val="20"/>
              </w:rPr>
            </w:pPr>
            <w:r w:rsidRPr="00434F1F">
              <w:rPr>
                <w:b/>
                <w:bCs/>
                <w:sz w:val="20"/>
                <w:szCs w:val="20"/>
              </w:rPr>
              <w:t>Servicing sector activities</w:t>
            </w:r>
          </w:p>
        </w:tc>
      </w:tr>
      <w:tr w:rsidR="00D15120" w:rsidRPr="005A2717" w14:paraId="6D651E80" w14:textId="77777777">
        <w:trPr>
          <w:trHeight w:val="1685"/>
        </w:trPr>
        <w:tc>
          <w:tcPr>
            <w:tcW w:w="1361" w:type="dxa"/>
            <w:vMerge w:val="restart"/>
            <w:shd w:val="clear" w:color="auto" w:fill="auto"/>
          </w:tcPr>
          <w:p w14:paraId="1224D145" w14:textId="77777777" w:rsidR="00D15120" w:rsidRPr="00D15120" w:rsidRDefault="00D15120">
            <w:pPr>
              <w:widowControl w:val="0"/>
              <w:shd w:val="clear" w:color="auto" w:fill="FFFFFF" w:themeFill="background1"/>
              <w:jc w:val="left"/>
              <w:rPr>
                <w:sz w:val="20"/>
                <w:szCs w:val="20"/>
              </w:rPr>
            </w:pPr>
            <w:r w:rsidRPr="00D15120">
              <w:rPr>
                <w:sz w:val="20"/>
                <w:szCs w:val="20"/>
              </w:rPr>
              <w:t>1. Regulatory framework and control mechanism</w:t>
            </w:r>
          </w:p>
        </w:tc>
        <w:tc>
          <w:tcPr>
            <w:tcW w:w="6158" w:type="dxa"/>
          </w:tcPr>
          <w:p w14:paraId="297CFBF7" w14:textId="77777777" w:rsidR="00D15120" w:rsidRPr="00D15120" w:rsidRDefault="00D15120">
            <w:pPr>
              <w:widowControl w:val="0"/>
              <w:shd w:val="clear" w:color="auto" w:fill="FFFFFF" w:themeFill="background1"/>
              <w:jc w:val="left"/>
              <w:rPr>
                <w:sz w:val="20"/>
                <w:szCs w:val="20"/>
              </w:rPr>
            </w:pPr>
            <w:r w:rsidRPr="00D15120">
              <w:rPr>
                <w:sz w:val="20"/>
                <w:szCs w:val="20"/>
              </w:rPr>
              <w:t xml:space="preserve">Strengthening the HFC policy and regulatory framework: </w:t>
            </w:r>
          </w:p>
          <w:p w14:paraId="3ADAF98A" w14:textId="77777777" w:rsidR="00D15120" w:rsidRPr="00D15120" w:rsidRDefault="00D15120">
            <w:pPr>
              <w:pStyle w:val="ListParagraph"/>
              <w:widowControl w:val="0"/>
              <w:numPr>
                <w:ilvl w:val="0"/>
                <w:numId w:val="23"/>
              </w:numPr>
              <w:shd w:val="clear" w:color="auto" w:fill="FFFFFF" w:themeFill="background1"/>
              <w:ind w:left="172" w:hanging="172"/>
              <w:jc w:val="left"/>
              <w:rPr>
                <w:sz w:val="20"/>
                <w:szCs w:val="20"/>
              </w:rPr>
            </w:pPr>
            <w:r w:rsidRPr="00D15120">
              <w:rPr>
                <w:sz w:val="20"/>
                <w:szCs w:val="20"/>
              </w:rPr>
              <w:t>Consultancy to review and update policy and regulatory framework</w:t>
            </w:r>
          </w:p>
          <w:p w14:paraId="7DA3EF8E" w14:textId="77777777" w:rsidR="00D15120" w:rsidRPr="00D15120" w:rsidRDefault="00D15120">
            <w:pPr>
              <w:pStyle w:val="ListParagraph"/>
              <w:widowControl w:val="0"/>
              <w:numPr>
                <w:ilvl w:val="0"/>
                <w:numId w:val="23"/>
              </w:numPr>
              <w:shd w:val="clear" w:color="auto" w:fill="FFFFFF" w:themeFill="background1"/>
              <w:ind w:left="172" w:hanging="172"/>
              <w:jc w:val="left"/>
              <w:rPr>
                <w:sz w:val="20"/>
                <w:szCs w:val="20"/>
              </w:rPr>
            </w:pPr>
            <w:r w:rsidRPr="00D15120">
              <w:rPr>
                <w:sz w:val="20"/>
                <w:szCs w:val="20"/>
              </w:rPr>
              <w:t>Consultancy to strengthen national capacities</w:t>
            </w:r>
          </w:p>
          <w:p w14:paraId="152A2548" w14:textId="77777777" w:rsidR="00D15120" w:rsidRPr="00D15120" w:rsidRDefault="00D15120">
            <w:pPr>
              <w:pStyle w:val="ListParagraph"/>
              <w:widowControl w:val="0"/>
              <w:numPr>
                <w:ilvl w:val="0"/>
                <w:numId w:val="23"/>
              </w:numPr>
              <w:shd w:val="clear" w:color="auto" w:fill="FFFFFF" w:themeFill="background1"/>
              <w:ind w:left="172" w:hanging="172"/>
              <w:jc w:val="left"/>
              <w:rPr>
                <w:sz w:val="20"/>
                <w:szCs w:val="20"/>
              </w:rPr>
            </w:pPr>
            <w:r w:rsidRPr="00D15120">
              <w:rPr>
                <w:sz w:val="20"/>
                <w:szCs w:val="20"/>
              </w:rPr>
              <w:t>Updating labour competency standard</w:t>
            </w:r>
          </w:p>
          <w:p w14:paraId="0CE4F707" w14:textId="77777777" w:rsidR="00D15120" w:rsidRPr="00D15120" w:rsidRDefault="00D15120">
            <w:pPr>
              <w:pStyle w:val="ListParagraph"/>
              <w:widowControl w:val="0"/>
              <w:numPr>
                <w:ilvl w:val="0"/>
                <w:numId w:val="23"/>
              </w:numPr>
              <w:shd w:val="clear" w:color="auto" w:fill="FFFFFF" w:themeFill="background1"/>
              <w:ind w:left="172" w:hanging="172"/>
              <w:jc w:val="left"/>
              <w:rPr>
                <w:sz w:val="20"/>
                <w:szCs w:val="20"/>
              </w:rPr>
            </w:pPr>
            <w:r w:rsidRPr="00D15120">
              <w:rPr>
                <w:sz w:val="20"/>
                <w:szCs w:val="20"/>
              </w:rPr>
              <w:t xml:space="preserve">Development of a RAC sector circular economy model </w:t>
            </w:r>
          </w:p>
          <w:p w14:paraId="46E5800A" w14:textId="77777777" w:rsidR="00D15120" w:rsidRPr="00D15120" w:rsidRDefault="00D15120">
            <w:pPr>
              <w:pStyle w:val="ListParagraph"/>
              <w:widowControl w:val="0"/>
              <w:numPr>
                <w:ilvl w:val="0"/>
                <w:numId w:val="23"/>
              </w:numPr>
              <w:shd w:val="clear" w:color="auto" w:fill="FFFFFF" w:themeFill="background1"/>
              <w:ind w:left="172" w:hanging="172"/>
              <w:jc w:val="left"/>
              <w:rPr>
                <w:sz w:val="20"/>
                <w:szCs w:val="20"/>
              </w:rPr>
            </w:pPr>
            <w:r w:rsidRPr="00D15120">
              <w:rPr>
                <w:sz w:val="20"/>
                <w:szCs w:val="20"/>
              </w:rPr>
              <w:t>Economic impact study on incentives and accelerated process</w:t>
            </w:r>
          </w:p>
          <w:p w14:paraId="6D6DD7D2" w14:textId="77777777" w:rsidR="00D15120" w:rsidRPr="00D15120" w:rsidRDefault="00D15120">
            <w:pPr>
              <w:pStyle w:val="ListParagraph"/>
              <w:widowControl w:val="0"/>
              <w:numPr>
                <w:ilvl w:val="0"/>
                <w:numId w:val="23"/>
              </w:numPr>
              <w:shd w:val="clear" w:color="auto" w:fill="FFFFFF" w:themeFill="background1"/>
              <w:ind w:left="172" w:hanging="172"/>
              <w:jc w:val="left"/>
              <w:rPr>
                <w:sz w:val="20"/>
                <w:szCs w:val="20"/>
              </w:rPr>
            </w:pPr>
            <w:r w:rsidRPr="00D15120">
              <w:rPr>
                <w:sz w:val="20"/>
                <w:szCs w:val="20"/>
              </w:rPr>
              <w:t>National registry system of medium and large installations</w:t>
            </w:r>
          </w:p>
        </w:tc>
        <w:tc>
          <w:tcPr>
            <w:tcW w:w="846" w:type="dxa"/>
            <w:vMerge w:val="restart"/>
          </w:tcPr>
          <w:p w14:paraId="29FD8B7A" w14:textId="77777777" w:rsidR="00D15120" w:rsidRPr="005A2717" w:rsidRDefault="00D15120">
            <w:pPr>
              <w:widowControl w:val="0"/>
              <w:shd w:val="clear" w:color="auto" w:fill="FFFFFF" w:themeFill="background1"/>
              <w:jc w:val="center"/>
              <w:rPr>
                <w:sz w:val="20"/>
                <w:szCs w:val="20"/>
              </w:rPr>
            </w:pPr>
            <w:r w:rsidRPr="005A2717">
              <w:rPr>
                <w:sz w:val="20"/>
                <w:szCs w:val="20"/>
              </w:rPr>
              <w:t>UNDP</w:t>
            </w:r>
          </w:p>
        </w:tc>
        <w:tc>
          <w:tcPr>
            <w:tcW w:w="1128" w:type="dxa"/>
          </w:tcPr>
          <w:p w14:paraId="7EDC8848" w14:textId="77777777" w:rsidR="00D15120" w:rsidRPr="005A2717" w:rsidRDefault="00D15120">
            <w:pPr>
              <w:widowControl w:val="0"/>
              <w:shd w:val="clear" w:color="auto" w:fill="FFFFFF" w:themeFill="background1"/>
              <w:jc w:val="right"/>
              <w:rPr>
                <w:sz w:val="20"/>
                <w:szCs w:val="20"/>
              </w:rPr>
            </w:pPr>
            <w:r>
              <w:rPr>
                <w:sz w:val="20"/>
                <w:szCs w:val="20"/>
              </w:rPr>
              <w:t>125,000</w:t>
            </w:r>
          </w:p>
        </w:tc>
      </w:tr>
      <w:tr w:rsidR="00D15120" w:rsidRPr="005A2717" w14:paraId="407FB9B2" w14:textId="77777777" w:rsidTr="01F0CB7C">
        <w:trPr>
          <w:trHeight w:val="534"/>
        </w:trPr>
        <w:tc>
          <w:tcPr>
            <w:tcW w:w="1361" w:type="dxa"/>
            <w:vMerge/>
          </w:tcPr>
          <w:p w14:paraId="5B500783" w14:textId="77777777" w:rsidR="00D15120" w:rsidRPr="00D15120" w:rsidRDefault="00D15120">
            <w:pPr>
              <w:widowControl w:val="0"/>
              <w:shd w:val="clear" w:color="auto" w:fill="FFFFFF" w:themeFill="background1"/>
              <w:jc w:val="left"/>
              <w:rPr>
                <w:sz w:val="20"/>
                <w:szCs w:val="20"/>
              </w:rPr>
            </w:pPr>
          </w:p>
        </w:tc>
        <w:tc>
          <w:tcPr>
            <w:tcW w:w="6158" w:type="dxa"/>
          </w:tcPr>
          <w:p w14:paraId="283D25E7" w14:textId="77777777" w:rsidR="00D15120" w:rsidRPr="00D15120" w:rsidRDefault="00D15120">
            <w:pPr>
              <w:widowControl w:val="0"/>
              <w:shd w:val="clear" w:color="auto" w:fill="FFFFFF" w:themeFill="background1"/>
              <w:jc w:val="left"/>
              <w:rPr>
                <w:sz w:val="20"/>
                <w:szCs w:val="20"/>
              </w:rPr>
            </w:pPr>
            <w:r w:rsidRPr="00D15120">
              <w:rPr>
                <w:sz w:val="20"/>
                <w:szCs w:val="20"/>
              </w:rPr>
              <w:t>Training programme on updated HFC control policies and regulations:</w:t>
            </w:r>
          </w:p>
          <w:p w14:paraId="4CE3C551" w14:textId="77777777" w:rsidR="00D15120" w:rsidRPr="00D15120" w:rsidRDefault="00D15120">
            <w:pPr>
              <w:pStyle w:val="ListParagraph"/>
              <w:widowControl w:val="0"/>
              <w:numPr>
                <w:ilvl w:val="0"/>
                <w:numId w:val="23"/>
              </w:numPr>
              <w:shd w:val="clear" w:color="auto" w:fill="FFFFFF" w:themeFill="background1"/>
              <w:ind w:left="172" w:hanging="172"/>
              <w:jc w:val="left"/>
              <w:rPr>
                <w:sz w:val="20"/>
                <w:szCs w:val="20"/>
              </w:rPr>
            </w:pPr>
            <w:r w:rsidRPr="00D15120">
              <w:rPr>
                <w:sz w:val="20"/>
                <w:szCs w:val="20"/>
              </w:rPr>
              <w:t xml:space="preserve">International consultancy to design/update training materials </w:t>
            </w:r>
          </w:p>
          <w:p w14:paraId="59158951" w14:textId="77777777" w:rsidR="00D15120" w:rsidRPr="00D15120" w:rsidRDefault="00D15120">
            <w:pPr>
              <w:pStyle w:val="ListParagraph"/>
              <w:widowControl w:val="0"/>
              <w:numPr>
                <w:ilvl w:val="0"/>
                <w:numId w:val="23"/>
              </w:numPr>
              <w:shd w:val="clear" w:color="auto" w:fill="FFFFFF" w:themeFill="background1"/>
              <w:ind w:left="172" w:hanging="172"/>
              <w:jc w:val="left"/>
              <w:rPr>
                <w:sz w:val="20"/>
                <w:szCs w:val="20"/>
              </w:rPr>
            </w:pPr>
            <w:r w:rsidRPr="00D15120">
              <w:rPr>
                <w:sz w:val="20"/>
                <w:szCs w:val="20"/>
              </w:rPr>
              <w:t>Training courses for customs/border control officers</w:t>
            </w:r>
          </w:p>
          <w:p w14:paraId="2A41E0EA" w14:textId="77777777" w:rsidR="00D15120" w:rsidRPr="00D15120" w:rsidRDefault="00D15120">
            <w:pPr>
              <w:pStyle w:val="ListParagraph"/>
              <w:widowControl w:val="0"/>
              <w:numPr>
                <w:ilvl w:val="0"/>
                <w:numId w:val="23"/>
              </w:numPr>
              <w:shd w:val="clear" w:color="auto" w:fill="FFFFFF" w:themeFill="background1"/>
              <w:ind w:left="172" w:hanging="172"/>
              <w:jc w:val="left"/>
              <w:rPr>
                <w:sz w:val="20"/>
                <w:szCs w:val="20"/>
              </w:rPr>
            </w:pPr>
            <w:r w:rsidRPr="00D15120">
              <w:rPr>
                <w:sz w:val="20"/>
                <w:szCs w:val="20"/>
              </w:rPr>
              <w:t xml:space="preserve">Training courses for importers and brokers </w:t>
            </w:r>
          </w:p>
          <w:p w14:paraId="3C5E277B" w14:textId="77777777" w:rsidR="00D15120" w:rsidRPr="00D15120" w:rsidRDefault="00D15120">
            <w:pPr>
              <w:pStyle w:val="ListParagraph"/>
              <w:widowControl w:val="0"/>
              <w:numPr>
                <w:ilvl w:val="0"/>
                <w:numId w:val="23"/>
              </w:numPr>
              <w:shd w:val="clear" w:color="auto" w:fill="FFFFFF" w:themeFill="background1"/>
              <w:ind w:left="172" w:hanging="172"/>
              <w:jc w:val="left"/>
              <w:rPr>
                <w:sz w:val="20"/>
                <w:szCs w:val="20"/>
              </w:rPr>
            </w:pPr>
            <w:r w:rsidRPr="00D15120">
              <w:rPr>
                <w:sz w:val="20"/>
                <w:szCs w:val="20"/>
              </w:rPr>
              <w:t>Purchase of 10 refrigerant identifiers for customs</w:t>
            </w:r>
          </w:p>
          <w:p w14:paraId="031D758D" w14:textId="77777777" w:rsidR="00D15120" w:rsidRPr="00D15120" w:rsidRDefault="00D15120">
            <w:pPr>
              <w:pStyle w:val="ListParagraph"/>
              <w:widowControl w:val="0"/>
              <w:numPr>
                <w:ilvl w:val="0"/>
                <w:numId w:val="23"/>
              </w:numPr>
              <w:shd w:val="clear" w:color="auto" w:fill="FFFFFF" w:themeFill="background1"/>
              <w:ind w:left="172" w:hanging="172"/>
              <w:jc w:val="left"/>
              <w:rPr>
                <w:sz w:val="20"/>
                <w:szCs w:val="20"/>
              </w:rPr>
            </w:pPr>
            <w:r w:rsidRPr="00D15120">
              <w:rPr>
                <w:sz w:val="20"/>
                <w:szCs w:val="20"/>
              </w:rPr>
              <w:t>Review and update licensing and quota system procedures</w:t>
            </w:r>
          </w:p>
        </w:tc>
        <w:tc>
          <w:tcPr>
            <w:tcW w:w="846" w:type="dxa"/>
            <w:vMerge/>
          </w:tcPr>
          <w:p w14:paraId="1C3349DD" w14:textId="77777777" w:rsidR="00D15120" w:rsidRPr="005A2717" w:rsidRDefault="00D15120">
            <w:pPr>
              <w:widowControl w:val="0"/>
              <w:shd w:val="clear" w:color="auto" w:fill="FFFFFF" w:themeFill="background1"/>
              <w:jc w:val="center"/>
              <w:rPr>
                <w:sz w:val="20"/>
                <w:szCs w:val="20"/>
              </w:rPr>
            </w:pPr>
          </w:p>
        </w:tc>
        <w:tc>
          <w:tcPr>
            <w:tcW w:w="1128" w:type="dxa"/>
          </w:tcPr>
          <w:p w14:paraId="76A55A22" w14:textId="77777777" w:rsidR="00D15120" w:rsidRPr="005A2717" w:rsidRDefault="00D15120">
            <w:pPr>
              <w:widowControl w:val="0"/>
              <w:shd w:val="clear" w:color="auto" w:fill="FFFFFF" w:themeFill="background1"/>
              <w:jc w:val="right"/>
              <w:rPr>
                <w:sz w:val="20"/>
                <w:szCs w:val="20"/>
              </w:rPr>
            </w:pPr>
            <w:r w:rsidRPr="005A2717">
              <w:rPr>
                <w:sz w:val="20"/>
                <w:szCs w:val="20"/>
              </w:rPr>
              <w:t>88,700</w:t>
            </w:r>
          </w:p>
        </w:tc>
      </w:tr>
      <w:tr w:rsidR="00D15120" w:rsidRPr="005A2717" w14:paraId="140D0806" w14:textId="77777777" w:rsidTr="01F0CB7C">
        <w:trPr>
          <w:trHeight w:val="534"/>
        </w:trPr>
        <w:tc>
          <w:tcPr>
            <w:tcW w:w="1361" w:type="dxa"/>
            <w:vMerge/>
          </w:tcPr>
          <w:p w14:paraId="7F03B881" w14:textId="77777777" w:rsidR="00D15120" w:rsidRPr="00D15120" w:rsidRDefault="00D15120">
            <w:pPr>
              <w:widowControl w:val="0"/>
              <w:shd w:val="clear" w:color="auto" w:fill="FFFFFF" w:themeFill="background1"/>
              <w:jc w:val="left"/>
              <w:rPr>
                <w:sz w:val="20"/>
                <w:szCs w:val="20"/>
              </w:rPr>
            </w:pPr>
          </w:p>
        </w:tc>
        <w:tc>
          <w:tcPr>
            <w:tcW w:w="6158" w:type="dxa"/>
          </w:tcPr>
          <w:p w14:paraId="4CCA1AB5" w14:textId="77777777" w:rsidR="00D15120" w:rsidRPr="00D15120" w:rsidRDefault="00D15120">
            <w:pPr>
              <w:widowControl w:val="0"/>
              <w:shd w:val="clear" w:color="auto" w:fill="FFFFFF" w:themeFill="background1"/>
              <w:jc w:val="left"/>
              <w:rPr>
                <w:sz w:val="20"/>
                <w:szCs w:val="20"/>
              </w:rPr>
            </w:pPr>
            <w:r w:rsidRPr="00D15120">
              <w:rPr>
                <w:sz w:val="20"/>
                <w:szCs w:val="20"/>
              </w:rPr>
              <w:t>Gender mainstreaming programme:</w:t>
            </w:r>
          </w:p>
          <w:p w14:paraId="006F76B0" w14:textId="77777777" w:rsidR="00D15120" w:rsidRPr="00D15120" w:rsidRDefault="00D15120">
            <w:pPr>
              <w:pStyle w:val="ListParagraph"/>
              <w:widowControl w:val="0"/>
              <w:numPr>
                <w:ilvl w:val="0"/>
                <w:numId w:val="23"/>
              </w:numPr>
              <w:shd w:val="clear" w:color="auto" w:fill="FFFFFF" w:themeFill="background1"/>
              <w:ind w:left="172" w:hanging="172"/>
              <w:jc w:val="left"/>
              <w:rPr>
                <w:sz w:val="20"/>
                <w:szCs w:val="20"/>
              </w:rPr>
            </w:pPr>
            <w:r w:rsidRPr="00D15120">
              <w:rPr>
                <w:sz w:val="20"/>
                <w:szCs w:val="20"/>
              </w:rPr>
              <w:t>Recruiting a gender specialist and identification of barriers and priorities for women in the RAC sector</w:t>
            </w:r>
          </w:p>
          <w:p w14:paraId="4F28E4C0" w14:textId="77777777" w:rsidR="00D15120" w:rsidRPr="00D15120" w:rsidRDefault="00D15120">
            <w:pPr>
              <w:pStyle w:val="ListParagraph"/>
              <w:widowControl w:val="0"/>
              <w:numPr>
                <w:ilvl w:val="0"/>
                <w:numId w:val="23"/>
              </w:numPr>
              <w:shd w:val="clear" w:color="auto" w:fill="FFFFFF" w:themeFill="background1"/>
              <w:ind w:left="172" w:hanging="172"/>
              <w:jc w:val="left"/>
              <w:rPr>
                <w:sz w:val="20"/>
                <w:szCs w:val="20"/>
              </w:rPr>
            </w:pPr>
            <w:r w:rsidRPr="00D15120">
              <w:rPr>
                <w:sz w:val="20"/>
                <w:szCs w:val="20"/>
              </w:rPr>
              <w:t>Development of promotional materials and promotion of gender equity and application of gender policies</w:t>
            </w:r>
          </w:p>
          <w:p w14:paraId="6EDC7709" w14:textId="77777777" w:rsidR="00D15120" w:rsidRPr="00D15120" w:rsidRDefault="00D15120">
            <w:pPr>
              <w:pStyle w:val="ListParagraph"/>
              <w:widowControl w:val="0"/>
              <w:numPr>
                <w:ilvl w:val="0"/>
                <w:numId w:val="23"/>
              </w:numPr>
              <w:shd w:val="clear" w:color="auto" w:fill="FFFFFF" w:themeFill="background1"/>
              <w:ind w:left="172" w:hanging="172"/>
              <w:jc w:val="left"/>
              <w:rPr>
                <w:sz w:val="20"/>
                <w:szCs w:val="20"/>
              </w:rPr>
            </w:pPr>
            <w:r w:rsidRPr="00D15120">
              <w:rPr>
                <w:sz w:val="20"/>
                <w:szCs w:val="20"/>
              </w:rPr>
              <w:t xml:space="preserve">Workshops for 50 to 80 stakeholders each </w:t>
            </w:r>
          </w:p>
        </w:tc>
        <w:tc>
          <w:tcPr>
            <w:tcW w:w="846" w:type="dxa"/>
            <w:vMerge/>
          </w:tcPr>
          <w:p w14:paraId="1ACF7F0C" w14:textId="77777777" w:rsidR="00D15120" w:rsidRPr="005A2717" w:rsidRDefault="00D15120">
            <w:pPr>
              <w:widowControl w:val="0"/>
              <w:shd w:val="clear" w:color="auto" w:fill="FFFFFF" w:themeFill="background1"/>
              <w:jc w:val="center"/>
              <w:rPr>
                <w:sz w:val="20"/>
                <w:szCs w:val="20"/>
              </w:rPr>
            </w:pPr>
          </w:p>
        </w:tc>
        <w:tc>
          <w:tcPr>
            <w:tcW w:w="1128" w:type="dxa"/>
          </w:tcPr>
          <w:p w14:paraId="25499CB1" w14:textId="77777777" w:rsidR="00D15120" w:rsidRPr="005A2717" w:rsidRDefault="00D15120">
            <w:pPr>
              <w:widowControl w:val="0"/>
              <w:shd w:val="clear" w:color="auto" w:fill="FFFFFF" w:themeFill="background1"/>
              <w:jc w:val="right"/>
              <w:rPr>
                <w:sz w:val="20"/>
                <w:szCs w:val="20"/>
              </w:rPr>
            </w:pPr>
            <w:r>
              <w:rPr>
                <w:sz w:val="20"/>
                <w:szCs w:val="20"/>
              </w:rPr>
              <w:t>62</w:t>
            </w:r>
            <w:r w:rsidRPr="005A2717">
              <w:rPr>
                <w:sz w:val="20"/>
                <w:szCs w:val="20"/>
              </w:rPr>
              <w:t>,000</w:t>
            </w:r>
          </w:p>
        </w:tc>
      </w:tr>
      <w:tr w:rsidR="00D15120" w:rsidRPr="005A2717" w14:paraId="48CF6ECB" w14:textId="77777777">
        <w:trPr>
          <w:trHeight w:val="224"/>
        </w:trPr>
        <w:tc>
          <w:tcPr>
            <w:tcW w:w="7519" w:type="dxa"/>
            <w:gridSpan w:val="2"/>
          </w:tcPr>
          <w:p w14:paraId="52F979DD" w14:textId="77777777" w:rsidR="00D15120" w:rsidRPr="005A2717" w:rsidRDefault="00D15120">
            <w:pPr>
              <w:widowControl w:val="0"/>
              <w:shd w:val="clear" w:color="auto" w:fill="FFFFFF" w:themeFill="background1"/>
              <w:jc w:val="right"/>
              <w:rPr>
                <w:i/>
                <w:iCs/>
                <w:sz w:val="20"/>
                <w:szCs w:val="20"/>
              </w:rPr>
            </w:pPr>
            <w:r w:rsidRPr="005A2717">
              <w:rPr>
                <w:i/>
                <w:iCs/>
                <w:sz w:val="20"/>
                <w:szCs w:val="20"/>
              </w:rPr>
              <w:t>Subtotal regulatory framework and control mechanism</w:t>
            </w:r>
          </w:p>
        </w:tc>
        <w:tc>
          <w:tcPr>
            <w:tcW w:w="846" w:type="dxa"/>
          </w:tcPr>
          <w:p w14:paraId="47C4E927" w14:textId="77777777" w:rsidR="00D15120" w:rsidRPr="005A2717" w:rsidRDefault="00D15120">
            <w:pPr>
              <w:widowControl w:val="0"/>
              <w:shd w:val="clear" w:color="auto" w:fill="FFFFFF" w:themeFill="background1"/>
              <w:jc w:val="center"/>
              <w:rPr>
                <w:i/>
                <w:iCs/>
                <w:sz w:val="20"/>
                <w:szCs w:val="20"/>
                <w:highlight w:val="cyan"/>
              </w:rPr>
            </w:pPr>
            <w:r w:rsidRPr="005A2717">
              <w:rPr>
                <w:i/>
                <w:iCs/>
                <w:sz w:val="20"/>
                <w:szCs w:val="20"/>
              </w:rPr>
              <w:t>UNDP</w:t>
            </w:r>
          </w:p>
        </w:tc>
        <w:tc>
          <w:tcPr>
            <w:tcW w:w="1128" w:type="dxa"/>
          </w:tcPr>
          <w:p w14:paraId="68315D26" w14:textId="77777777" w:rsidR="00D15120" w:rsidRPr="005A2717" w:rsidRDefault="00D15120">
            <w:pPr>
              <w:widowControl w:val="0"/>
              <w:shd w:val="clear" w:color="auto" w:fill="FFFFFF" w:themeFill="background1"/>
              <w:jc w:val="right"/>
              <w:rPr>
                <w:i/>
                <w:iCs/>
                <w:sz w:val="20"/>
                <w:szCs w:val="20"/>
              </w:rPr>
            </w:pPr>
            <w:r w:rsidRPr="005A2717">
              <w:rPr>
                <w:i/>
                <w:iCs/>
                <w:sz w:val="20"/>
                <w:szCs w:val="20"/>
              </w:rPr>
              <w:t>2</w:t>
            </w:r>
            <w:r>
              <w:rPr>
                <w:i/>
                <w:iCs/>
                <w:sz w:val="20"/>
                <w:szCs w:val="20"/>
              </w:rPr>
              <w:t>75,7</w:t>
            </w:r>
            <w:r w:rsidRPr="005A2717">
              <w:rPr>
                <w:i/>
                <w:iCs/>
                <w:sz w:val="20"/>
                <w:szCs w:val="20"/>
              </w:rPr>
              <w:t>00</w:t>
            </w:r>
          </w:p>
        </w:tc>
      </w:tr>
      <w:tr w:rsidR="00D15120" w:rsidRPr="005A2717" w14:paraId="141C4309" w14:textId="77777777">
        <w:trPr>
          <w:trHeight w:val="534"/>
        </w:trPr>
        <w:tc>
          <w:tcPr>
            <w:tcW w:w="1361" w:type="dxa"/>
            <w:vMerge w:val="restart"/>
          </w:tcPr>
          <w:p w14:paraId="58DA427A" w14:textId="77777777" w:rsidR="00D15120" w:rsidRPr="005A2717" w:rsidRDefault="00D15120">
            <w:pPr>
              <w:widowControl w:val="0"/>
              <w:shd w:val="clear" w:color="auto" w:fill="FFFFFF" w:themeFill="background1"/>
              <w:jc w:val="left"/>
              <w:rPr>
                <w:sz w:val="20"/>
                <w:szCs w:val="20"/>
              </w:rPr>
            </w:pPr>
            <w:r w:rsidRPr="005A2717">
              <w:rPr>
                <w:sz w:val="20"/>
                <w:szCs w:val="20"/>
              </w:rPr>
              <w:t>2. Capacity building of technicians</w:t>
            </w:r>
          </w:p>
        </w:tc>
        <w:tc>
          <w:tcPr>
            <w:tcW w:w="6158" w:type="dxa"/>
          </w:tcPr>
          <w:p w14:paraId="48352F44" w14:textId="77777777" w:rsidR="00D15120" w:rsidRPr="005A2717" w:rsidRDefault="00D15120">
            <w:pPr>
              <w:widowControl w:val="0"/>
              <w:shd w:val="clear" w:color="auto" w:fill="FFFFFF" w:themeFill="background1"/>
              <w:jc w:val="left"/>
              <w:rPr>
                <w:sz w:val="20"/>
                <w:szCs w:val="20"/>
              </w:rPr>
            </w:pPr>
            <w:r w:rsidRPr="005A2717">
              <w:rPr>
                <w:sz w:val="20"/>
                <w:szCs w:val="20"/>
              </w:rPr>
              <w:t>Review/update of standards, guidelines and RAC curriculum:</w:t>
            </w:r>
          </w:p>
          <w:p w14:paraId="3B632197" w14:textId="77777777" w:rsidR="00D15120" w:rsidRPr="005A2717" w:rsidRDefault="00D15120">
            <w:pPr>
              <w:pStyle w:val="ListParagraph"/>
              <w:widowControl w:val="0"/>
              <w:numPr>
                <w:ilvl w:val="0"/>
                <w:numId w:val="7"/>
              </w:numPr>
              <w:shd w:val="clear" w:color="auto" w:fill="FFFFFF" w:themeFill="background1"/>
              <w:ind w:left="172" w:hanging="141"/>
              <w:jc w:val="left"/>
              <w:rPr>
                <w:sz w:val="20"/>
                <w:szCs w:val="20"/>
              </w:rPr>
            </w:pPr>
            <w:r w:rsidRPr="005A2717">
              <w:rPr>
                <w:sz w:val="20"/>
                <w:szCs w:val="20"/>
              </w:rPr>
              <w:t xml:space="preserve">Review/update codes of practices covering all sectors and newer technologies; </w:t>
            </w:r>
          </w:p>
          <w:p w14:paraId="650C682F" w14:textId="77777777" w:rsidR="00D15120" w:rsidRPr="005A2717" w:rsidRDefault="00D15120">
            <w:pPr>
              <w:pStyle w:val="ListParagraph"/>
              <w:widowControl w:val="0"/>
              <w:numPr>
                <w:ilvl w:val="0"/>
                <w:numId w:val="7"/>
              </w:numPr>
              <w:shd w:val="clear" w:color="auto" w:fill="FFFFFF" w:themeFill="background1"/>
              <w:ind w:left="172" w:hanging="141"/>
              <w:jc w:val="left"/>
              <w:rPr>
                <w:sz w:val="20"/>
                <w:szCs w:val="20"/>
              </w:rPr>
            </w:pPr>
            <w:r w:rsidRPr="005A2717">
              <w:rPr>
                <w:sz w:val="20"/>
                <w:szCs w:val="20"/>
              </w:rPr>
              <w:t>Developing standards and guidelines for MAC servicing and translation of materials for dissemination;</w:t>
            </w:r>
          </w:p>
          <w:p w14:paraId="2805B41C" w14:textId="77777777" w:rsidR="00D15120" w:rsidRPr="005A2717" w:rsidRDefault="00D15120">
            <w:pPr>
              <w:pStyle w:val="ListParagraph"/>
              <w:widowControl w:val="0"/>
              <w:numPr>
                <w:ilvl w:val="0"/>
                <w:numId w:val="7"/>
              </w:numPr>
              <w:shd w:val="clear" w:color="auto" w:fill="FFFFFF" w:themeFill="background1"/>
              <w:ind w:left="172" w:hanging="141"/>
              <w:jc w:val="left"/>
              <w:rPr>
                <w:sz w:val="20"/>
                <w:szCs w:val="20"/>
              </w:rPr>
            </w:pPr>
            <w:r w:rsidRPr="005A2717">
              <w:rPr>
                <w:sz w:val="20"/>
                <w:szCs w:val="20"/>
              </w:rPr>
              <w:t>Conducting awareness campaigns and workshops for stakeholders, including staff from training institutions, national associations, trainers, regulators, and recycling centre operators; and</w:t>
            </w:r>
          </w:p>
          <w:p w14:paraId="7DDB5243" w14:textId="77777777" w:rsidR="00D15120" w:rsidRPr="005A2717" w:rsidRDefault="00D15120">
            <w:pPr>
              <w:pStyle w:val="ListParagraph"/>
              <w:widowControl w:val="0"/>
              <w:numPr>
                <w:ilvl w:val="0"/>
                <w:numId w:val="7"/>
              </w:numPr>
              <w:shd w:val="clear" w:color="auto" w:fill="FFFFFF" w:themeFill="background1"/>
              <w:ind w:left="172" w:hanging="141"/>
              <w:jc w:val="left"/>
              <w:rPr>
                <w:sz w:val="20"/>
                <w:szCs w:val="20"/>
              </w:rPr>
            </w:pPr>
            <w:r w:rsidRPr="005A2717">
              <w:rPr>
                <w:sz w:val="20"/>
                <w:szCs w:val="20"/>
              </w:rPr>
              <w:t>Updating the MAC training curriculum ensuring links to nationally adopted standards.</w:t>
            </w:r>
          </w:p>
        </w:tc>
        <w:tc>
          <w:tcPr>
            <w:tcW w:w="846" w:type="dxa"/>
            <w:vMerge w:val="restart"/>
          </w:tcPr>
          <w:p w14:paraId="61EFC81A" w14:textId="77777777" w:rsidR="00D15120" w:rsidRPr="005A2717" w:rsidRDefault="00D15120">
            <w:pPr>
              <w:widowControl w:val="0"/>
              <w:shd w:val="clear" w:color="auto" w:fill="FFFFFF" w:themeFill="background1"/>
              <w:rPr>
                <w:sz w:val="20"/>
                <w:szCs w:val="20"/>
              </w:rPr>
            </w:pPr>
            <w:r w:rsidRPr="005A2717">
              <w:rPr>
                <w:sz w:val="20"/>
                <w:szCs w:val="20"/>
              </w:rPr>
              <w:t>UNIDO</w:t>
            </w:r>
          </w:p>
        </w:tc>
        <w:tc>
          <w:tcPr>
            <w:tcW w:w="1128" w:type="dxa"/>
          </w:tcPr>
          <w:p w14:paraId="46DC7FB6" w14:textId="77777777" w:rsidR="00D15120" w:rsidRPr="005A2717" w:rsidRDefault="00D15120">
            <w:pPr>
              <w:widowControl w:val="0"/>
              <w:shd w:val="clear" w:color="auto" w:fill="FFFFFF" w:themeFill="background1"/>
              <w:jc w:val="right"/>
              <w:rPr>
                <w:sz w:val="20"/>
                <w:szCs w:val="20"/>
              </w:rPr>
            </w:pPr>
            <w:r w:rsidRPr="005A2717">
              <w:rPr>
                <w:sz w:val="20"/>
                <w:szCs w:val="20"/>
              </w:rPr>
              <w:t>80,000</w:t>
            </w:r>
          </w:p>
        </w:tc>
      </w:tr>
      <w:tr w:rsidR="00D15120" w:rsidRPr="005A2717" w14:paraId="76D97E4D" w14:textId="77777777">
        <w:trPr>
          <w:trHeight w:val="274"/>
        </w:trPr>
        <w:tc>
          <w:tcPr>
            <w:tcW w:w="1361" w:type="dxa"/>
            <w:vMerge/>
          </w:tcPr>
          <w:p w14:paraId="1B44628D" w14:textId="77777777" w:rsidR="00D15120" w:rsidRPr="005A2717" w:rsidRDefault="00D15120">
            <w:pPr>
              <w:widowControl w:val="0"/>
              <w:shd w:val="clear" w:color="auto" w:fill="FFFFFF" w:themeFill="background1"/>
              <w:jc w:val="left"/>
              <w:rPr>
                <w:sz w:val="20"/>
                <w:szCs w:val="20"/>
              </w:rPr>
            </w:pPr>
          </w:p>
        </w:tc>
        <w:tc>
          <w:tcPr>
            <w:tcW w:w="6158" w:type="dxa"/>
            <w:tcBorders>
              <w:bottom w:val="single" w:sz="4" w:space="0" w:color="auto"/>
            </w:tcBorders>
          </w:tcPr>
          <w:p w14:paraId="29856A21" w14:textId="77777777" w:rsidR="00D15120" w:rsidRPr="005A2717" w:rsidRDefault="00D15120">
            <w:pPr>
              <w:widowControl w:val="0"/>
              <w:shd w:val="clear" w:color="auto" w:fill="FFFFFF" w:themeFill="background1"/>
              <w:jc w:val="left"/>
              <w:rPr>
                <w:sz w:val="20"/>
                <w:szCs w:val="20"/>
              </w:rPr>
            </w:pPr>
            <w:r w:rsidRPr="005A2717">
              <w:rPr>
                <w:sz w:val="20"/>
                <w:szCs w:val="20"/>
              </w:rPr>
              <w:t>Extending technician certification to the MAC sector:</w:t>
            </w:r>
          </w:p>
          <w:p w14:paraId="7E454296" w14:textId="77777777" w:rsidR="00D15120" w:rsidRPr="005A2717" w:rsidRDefault="00D15120">
            <w:pPr>
              <w:pStyle w:val="ListParagraph"/>
              <w:widowControl w:val="0"/>
              <w:numPr>
                <w:ilvl w:val="0"/>
                <w:numId w:val="7"/>
              </w:numPr>
              <w:shd w:val="clear" w:color="auto" w:fill="FFFFFF" w:themeFill="background1"/>
              <w:ind w:left="172" w:hanging="141"/>
              <w:jc w:val="left"/>
              <w:rPr>
                <w:sz w:val="20"/>
                <w:szCs w:val="20"/>
              </w:rPr>
            </w:pPr>
            <w:r w:rsidRPr="005A2717">
              <w:rPr>
                <w:sz w:val="20"/>
                <w:szCs w:val="20"/>
              </w:rPr>
              <w:t xml:space="preserve"> Establishing </w:t>
            </w:r>
            <w:r w:rsidRPr="005A2717">
              <w:rPr>
                <w:sz w:val="20"/>
                <w:szCs w:val="20"/>
                <w:lang w:val="en-CA"/>
              </w:rPr>
              <w:t xml:space="preserve">committee with technical experts and national stakeholders to prepare new certification </w:t>
            </w:r>
            <w:r>
              <w:rPr>
                <w:sz w:val="20"/>
                <w:szCs w:val="20"/>
                <w:lang w:val="en-CA"/>
              </w:rPr>
              <w:t xml:space="preserve">scheme </w:t>
            </w:r>
          </w:p>
          <w:p w14:paraId="42186316" w14:textId="77777777" w:rsidR="00D15120" w:rsidRPr="005A2717" w:rsidRDefault="00D15120">
            <w:pPr>
              <w:pStyle w:val="ListParagraph"/>
              <w:widowControl w:val="0"/>
              <w:numPr>
                <w:ilvl w:val="0"/>
                <w:numId w:val="7"/>
              </w:numPr>
              <w:shd w:val="clear" w:color="auto" w:fill="FFFFFF" w:themeFill="background1"/>
              <w:ind w:left="172" w:hanging="141"/>
              <w:jc w:val="left"/>
              <w:rPr>
                <w:sz w:val="20"/>
                <w:szCs w:val="20"/>
              </w:rPr>
            </w:pPr>
            <w:r w:rsidRPr="005A2717">
              <w:rPr>
                <w:sz w:val="20"/>
                <w:szCs w:val="20"/>
                <w:lang w:val="en-CA"/>
              </w:rPr>
              <w:t>Creating a database of potential MAC service technician for certification</w:t>
            </w:r>
          </w:p>
          <w:p w14:paraId="3C9E20BA" w14:textId="77777777" w:rsidR="00D15120" w:rsidRPr="005A2717" w:rsidRDefault="00D15120">
            <w:pPr>
              <w:pStyle w:val="ListParagraph"/>
              <w:widowControl w:val="0"/>
              <w:numPr>
                <w:ilvl w:val="0"/>
                <w:numId w:val="7"/>
              </w:numPr>
              <w:shd w:val="clear" w:color="auto" w:fill="FFFFFF" w:themeFill="background1"/>
              <w:ind w:left="172" w:hanging="141"/>
              <w:jc w:val="left"/>
              <w:rPr>
                <w:sz w:val="20"/>
                <w:szCs w:val="20"/>
              </w:rPr>
            </w:pPr>
            <w:r w:rsidRPr="005A2717">
              <w:rPr>
                <w:sz w:val="20"/>
                <w:szCs w:val="20"/>
              </w:rPr>
              <w:t xml:space="preserve">Training of </w:t>
            </w:r>
            <w:r>
              <w:rPr>
                <w:sz w:val="20"/>
                <w:szCs w:val="20"/>
              </w:rPr>
              <w:t>50</w:t>
            </w:r>
            <w:r w:rsidRPr="005A2717">
              <w:rPr>
                <w:sz w:val="20"/>
                <w:szCs w:val="20"/>
              </w:rPr>
              <w:t xml:space="preserve"> assessors for MAC certification. </w:t>
            </w:r>
          </w:p>
        </w:tc>
        <w:tc>
          <w:tcPr>
            <w:tcW w:w="846" w:type="dxa"/>
            <w:vMerge/>
          </w:tcPr>
          <w:p w14:paraId="195A6254" w14:textId="77777777" w:rsidR="00D15120" w:rsidRPr="005A2717" w:rsidRDefault="00D15120">
            <w:pPr>
              <w:widowControl w:val="0"/>
              <w:shd w:val="clear" w:color="auto" w:fill="FFFFFF" w:themeFill="background1"/>
              <w:jc w:val="center"/>
              <w:rPr>
                <w:sz w:val="20"/>
                <w:szCs w:val="20"/>
              </w:rPr>
            </w:pPr>
          </w:p>
        </w:tc>
        <w:tc>
          <w:tcPr>
            <w:tcW w:w="1128" w:type="dxa"/>
          </w:tcPr>
          <w:p w14:paraId="3B7AF36D" w14:textId="77777777" w:rsidR="00D15120" w:rsidRPr="005A2717" w:rsidRDefault="00D15120">
            <w:pPr>
              <w:widowControl w:val="0"/>
              <w:shd w:val="clear" w:color="auto" w:fill="FFFFFF" w:themeFill="background1"/>
              <w:jc w:val="right"/>
              <w:rPr>
                <w:sz w:val="20"/>
                <w:szCs w:val="20"/>
              </w:rPr>
            </w:pPr>
            <w:r w:rsidRPr="005A2717">
              <w:rPr>
                <w:sz w:val="20"/>
                <w:szCs w:val="20"/>
              </w:rPr>
              <w:t>95,000</w:t>
            </w:r>
          </w:p>
        </w:tc>
      </w:tr>
      <w:tr w:rsidR="00D15120" w:rsidRPr="005A2717" w14:paraId="1E2B148E" w14:textId="77777777">
        <w:trPr>
          <w:trHeight w:val="477"/>
        </w:trPr>
        <w:tc>
          <w:tcPr>
            <w:tcW w:w="1361" w:type="dxa"/>
            <w:vMerge/>
          </w:tcPr>
          <w:p w14:paraId="10CF4AC9" w14:textId="77777777" w:rsidR="00D15120" w:rsidRPr="005A2717" w:rsidRDefault="00D15120">
            <w:pPr>
              <w:widowControl w:val="0"/>
              <w:shd w:val="clear" w:color="auto" w:fill="FFFFFF" w:themeFill="background1"/>
              <w:jc w:val="left"/>
              <w:rPr>
                <w:sz w:val="20"/>
                <w:szCs w:val="20"/>
              </w:rPr>
            </w:pPr>
          </w:p>
        </w:tc>
        <w:tc>
          <w:tcPr>
            <w:tcW w:w="6158" w:type="dxa"/>
            <w:tcBorders>
              <w:top w:val="single" w:sz="4" w:space="0" w:color="auto"/>
            </w:tcBorders>
          </w:tcPr>
          <w:p w14:paraId="7B74A967" w14:textId="77777777" w:rsidR="00D15120" w:rsidRPr="005A2717" w:rsidRDefault="00D15120">
            <w:pPr>
              <w:widowControl w:val="0"/>
              <w:shd w:val="clear" w:color="auto" w:fill="FFFFFF" w:themeFill="background1"/>
              <w:jc w:val="left"/>
              <w:rPr>
                <w:sz w:val="20"/>
                <w:szCs w:val="20"/>
              </w:rPr>
            </w:pPr>
            <w:r w:rsidRPr="005A2717">
              <w:rPr>
                <w:sz w:val="20"/>
                <w:szCs w:val="20"/>
              </w:rPr>
              <w:t>Provision of tools to 900 MAC and RAC workshops:</w:t>
            </w:r>
          </w:p>
          <w:p w14:paraId="4593D0F3" w14:textId="1F4016A1" w:rsidR="00D15120" w:rsidRPr="005A2717" w:rsidRDefault="00D15120">
            <w:pPr>
              <w:pStyle w:val="ListParagraph"/>
              <w:widowControl w:val="0"/>
              <w:numPr>
                <w:ilvl w:val="0"/>
                <w:numId w:val="7"/>
              </w:numPr>
              <w:shd w:val="clear" w:color="auto" w:fill="FFFFFF" w:themeFill="background1"/>
              <w:ind w:left="172" w:hanging="141"/>
              <w:jc w:val="left"/>
              <w:rPr>
                <w:sz w:val="20"/>
                <w:szCs w:val="20"/>
              </w:rPr>
            </w:pPr>
            <w:r w:rsidRPr="005A2717">
              <w:rPr>
                <w:sz w:val="20"/>
                <w:szCs w:val="20"/>
              </w:rPr>
              <w:t>Survey to identify MAC and RAC workshops</w:t>
            </w:r>
            <w:r>
              <w:rPr>
                <w:sz w:val="20"/>
                <w:szCs w:val="20"/>
              </w:rPr>
              <w:t xml:space="preserve">, identify </w:t>
            </w:r>
            <w:r w:rsidRPr="005A2717">
              <w:rPr>
                <w:sz w:val="20"/>
                <w:szCs w:val="20"/>
              </w:rPr>
              <w:t xml:space="preserve">needs and </w:t>
            </w:r>
            <w:r w:rsidRPr="005A2717">
              <w:rPr>
                <w:sz w:val="20"/>
                <w:szCs w:val="20"/>
              </w:rPr>
              <w:lastRenderedPageBreak/>
              <w:t>purchase and delivery of equipment</w:t>
            </w:r>
            <w:r>
              <w:rPr>
                <w:sz w:val="20"/>
                <w:szCs w:val="20"/>
              </w:rPr>
              <w:t xml:space="preserve"> to </w:t>
            </w:r>
            <w:r w:rsidR="00D3654D" w:rsidRPr="00D3654D">
              <w:rPr>
                <w:sz w:val="20"/>
                <w:szCs w:val="20"/>
              </w:rPr>
              <w:t>1</w:t>
            </w:r>
            <w:r w:rsidRPr="00D3654D">
              <w:rPr>
                <w:sz w:val="20"/>
                <w:szCs w:val="20"/>
              </w:rPr>
              <w:t>00</w:t>
            </w:r>
            <w:r>
              <w:rPr>
                <w:sz w:val="20"/>
                <w:szCs w:val="20"/>
              </w:rPr>
              <w:t xml:space="preserve"> workshops in first tranche</w:t>
            </w:r>
          </w:p>
        </w:tc>
        <w:tc>
          <w:tcPr>
            <w:tcW w:w="846" w:type="dxa"/>
            <w:vMerge/>
          </w:tcPr>
          <w:p w14:paraId="52C3CFEB" w14:textId="77777777" w:rsidR="00D15120" w:rsidRPr="005A2717" w:rsidRDefault="00D15120">
            <w:pPr>
              <w:widowControl w:val="0"/>
              <w:shd w:val="clear" w:color="auto" w:fill="FFFFFF" w:themeFill="background1"/>
              <w:jc w:val="center"/>
              <w:rPr>
                <w:sz w:val="20"/>
                <w:szCs w:val="20"/>
              </w:rPr>
            </w:pPr>
          </w:p>
        </w:tc>
        <w:tc>
          <w:tcPr>
            <w:tcW w:w="1128" w:type="dxa"/>
          </w:tcPr>
          <w:p w14:paraId="3D0C5BD0" w14:textId="0C8B0906" w:rsidR="00D15120" w:rsidRPr="005A2717" w:rsidRDefault="00754F2F">
            <w:pPr>
              <w:widowControl w:val="0"/>
              <w:shd w:val="clear" w:color="auto" w:fill="FFFFFF" w:themeFill="background1"/>
              <w:jc w:val="right"/>
              <w:rPr>
                <w:sz w:val="20"/>
                <w:szCs w:val="20"/>
              </w:rPr>
            </w:pPr>
            <w:r>
              <w:rPr>
                <w:sz w:val="20"/>
                <w:szCs w:val="20"/>
              </w:rPr>
              <w:t>255</w:t>
            </w:r>
            <w:r w:rsidR="00D15120" w:rsidRPr="005A2717">
              <w:rPr>
                <w:sz w:val="20"/>
                <w:szCs w:val="20"/>
              </w:rPr>
              <w:t>,000</w:t>
            </w:r>
          </w:p>
        </w:tc>
      </w:tr>
      <w:tr w:rsidR="00D15120" w:rsidRPr="005A2717" w14:paraId="42D9ED26" w14:textId="77777777">
        <w:trPr>
          <w:trHeight w:val="534"/>
        </w:trPr>
        <w:tc>
          <w:tcPr>
            <w:tcW w:w="1361" w:type="dxa"/>
            <w:vMerge/>
          </w:tcPr>
          <w:p w14:paraId="50EC46F1" w14:textId="77777777" w:rsidR="00D15120" w:rsidRPr="005A2717" w:rsidRDefault="00D15120">
            <w:pPr>
              <w:widowControl w:val="0"/>
              <w:shd w:val="clear" w:color="auto" w:fill="FFFFFF" w:themeFill="background1"/>
              <w:jc w:val="left"/>
              <w:rPr>
                <w:sz w:val="20"/>
                <w:szCs w:val="20"/>
              </w:rPr>
            </w:pPr>
          </w:p>
        </w:tc>
        <w:tc>
          <w:tcPr>
            <w:tcW w:w="6158" w:type="dxa"/>
            <w:tcBorders>
              <w:top w:val="single" w:sz="4" w:space="0" w:color="auto"/>
            </w:tcBorders>
          </w:tcPr>
          <w:p w14:paraId="136A78E0" w14:textId="77777777" w:rsidR="00D15120" w:rsidRPr="005A2717" w:rsidRDefault="00D15120">
            <w:pPr>
              <w:widowControl w:val="0"/>
              <w:shd w:val="clear" w:color="auto" w:fill="FFFFFF" w:themeFill="background1"/>
              <w:jc w:val="left"/>
              <w:rPr>
                <w:sz w:val="20"/>
                <w:szCs w:val="20"/>
              </w:rPr>
            </w:pPr>
            <w:r w:rsidRPr="005A2717">
              <w:rPr>
                <w:sz w:val="20"/>
                <w:szCs w:val="20"/>
              </w:rPr>
              <w:t>Training and testing of 1,000 MAC and 1,000 RAC technicians:</w:t>
            </w:r>
          </w:p>
          <w:p w14:paraId="76ABDD5F" w14:textId="77777777" w:rsidR="00D15120" w:rsidRPr="005A2717" w:rsidRDefault="00D15120">
            <w:pPr>
              <w:pStyle w:val="ListParagraph"/>
              <w:widowControl w:val="0"/>
              <w:numPr>
                <w:ilvl w:val="0"/>
                <w:numId w:val="7"/>
              </w:numPr>
              <w:shd w:val="clear" w:color="auto" w:fill="FFFFFF" w:themeFill="background1"/>
              <w:ind w:left="172" w:hanging="141"/>
              <w:jc w:val="left"/>
              <w:rPr>
                <w:sz w:val="20"/>
                <w:szCs w:val="20"/>
                <w:lang w:val="en-CA"/>
              </w:rPr>
            </w:pPr>
            <w:r w:rsidRPr="005A2717">
              <w:rPr>
                <w:sz w:val="20"/>
                <w:szCs w:val="20"/>
                <w:lang w:val="en-CA"/>
              </w:rPr>
              <w:t>Three-day training sessions through centres of excellence and training institutes on good practice</w:t>
            </w:r>
            <w:r>
              <w:rPr>
                <w:sz w:val="20"/>
                <w:szCs w:val="20"/>
                <w:lang w:val="en-CA"/>
              </w:rPr>
              <w:t>s for 725 MAC and 725 RAC technicians in first tranche</w:t>
            </w:r>
            <w:r w:rsidRPr="005A2717">
              <w:rPr>
                <w:sz w:val="20"/>
                <w:szCs w:val="20"/>
                <w:lang w:val="en-CA"/>
              </w:rPr>
              <w:t>.</w:t>
            </w:r>
          </w:p>
        </w:tc>
        <w:tc>
          <w:tcPr>
            <w:tcW w:w="846" w:type="dxa"/>
            <w:vMerge/>
          </w:tcPr>
          <w:p w14:paraId="3A5887F6" w14:textId="77777777" w:rsidR="00D15120" w:rsidRPr="005A2717" w:rsidRDefault="00D15120">
            <w:pPr>
              <w:widowControl w:val="0"/>
              <w:shd w:val="clear" w:color="auto" w:fill="FFFFFF" w:themeFill="background1"/>
              <w:jc w:val="center"/>
              <w:rPr>
                <w:sz w:val="20"/>
                <w:szCs w:val="20"/>
              </w:rPr>
            </w:pPr>
          </w:p>
        </w:tc>
        <w:tc>
          <w:tcPr>
            <w:tcW w:w="1128" w:type="dxa"/>
          </w:tcPr>
          <w:p w14:paraId="7164CB58" w14:textId="77777777" w:rsidR="00D15120" w:rsidRPr="005A2717" w:rsidRDefault="00D15120">
            <w:pPr>
              <w:widowControl w:val="0"/>
              <w:shd w:val="clear" w:color="auto" w:fill="FFFFFF" w:themeFill="background1"/>
              <w:jc w:val="right"/>
              <w:rPr>
                <w:sz w:val="20"/>
                <w:szCs w:val="20"/>
              </w:rPr>
            </w:pPr>
            <w:r>
              <w:rPr>
                <w:sz w:val="20"/>
                <w:szCs w:val="20"/>
              </w:rPr>
              <w:t>290,000</w:t>
            </w:r>
          </w:p>
        </w:tc>
      </w:tr>
      <w:tr w:rsidR="00D15120" w:rsidRPr="005A2717" w14:paraId="1C1ADF60" w14:textId="77777777">
        <w:trPr>
          <w:trHeight w:val="348"/>
        </w:trPr>
        <w:tc>
          <w:tcPr>
            <w:tcW w:w="1361" w:type="dxa"/>
            <w:vMerge/>
          </w:tcPr>
          <w:p w14:paraId="3D6BA026" w14:textId="77777777" w:rsidR="00D15120" w:rsidRPr="005A2717" w:rsidRDefault="00D15120">
            <w:pPr>
              <w:widowControl w:val="0"/>
              <w:shd w:val="clear" w:color="auto" w:fill="FFFFFF" w:themeFill="background1"/>
              <w:jc w:val="left"/>
              <w:rPr>
                <w:sz w:val="20"/>
                <w:szCs w:val="20"/>
              </w:rPr>
            </w:pPr>
          </w:p>
        </w:tc>
        <w:tc>
          <w:tcPr>
            <w:tcW w:w="6158" w:type="dxa"/>
            <w:tcBorders>
              <w:top w:val="single" w:sz="4" w:space="0" w:color="auto"/>
            </w:tcBorders>
          </w:tcPr>
          <w:p w14:paraId="64EBA75F" w14:textId="77777777" w:rsidR="00D15120" w:rsidRPr="005A2717" w:rsidRDefault="00D15120">
            <w:pPr>
              <w:widowControl w:val="0"/>
              <w:shd w:val="clear" w:color="auto" w:fill="FFFFFF" w:themeFill="background1"/>
              <w:jc w:val="left"/>
              <w:rPr>
                <w:sz w:val="20"/>
                <w:szCs w:val="20"/>
              </w:rPr>
            </w:pPr>
            <w:r w:rsidRPr="005A2717">
              <w:rPr>
                <w:sz w:val="20"/>
                <w:szCs w:val="20"/>
              </w:rPr>
              <w:t>After-sales training of 1,250 technicians at major brand RAC and MAC service centres:</w:t>
            </w:r>
          </w:p>
          <w:p w14:paraId="3F80D1FC" w14:textId="77777777" w:rsidR="00D15120" w:rsidRPr="005A2717" w:rsidRDefault="00D15120">
            <w:pPr>
              <w:pStyle w:val="ListParagraph"/>
              <w:widowControl w:val="0"/>
              <w:numPr>
                <w:ilvl w:val="0"/>
                <w:numId w:val="7"/>
              </w:numPr>
              <w:shd w:val="clear" w:color="auto" w:fill="FFFFFF" w:themeFill="background1"/>
              <w:ind w:left="172" w:hanging="141"/>
              <w:jc w:val="left"/>
              <w:rPr>
                <w:sz w:val="20"/>
                <w:szCs w:val="20"/>
                <w:lang w:val="en-CA"/>
              </w:rPr>
            </w:pPr>
            <w:r w:rsidRPr="005A2717">
              <w:rPr>
                <w:sz w:val="20"/>
                <w:szCs w:val="20"/>
                <w:lang w:val="en-CA"/>
              </w:rPr>
              <w:t>In-depth instruction in diagnostics and troubleshooting, using appropriate tools and techniques, safety and industry standards</w:t>
            </w:r>
            <w:r>
              <w:rPr>
                <w:sz w:val="20"/>
                <w:szCs w:val="20"/>
                <w:lang w:val="en-CA"/>
              </w:rPr>
              <w:t xml:space="preserve"> for 500 trainees in first tranche</w:t>
            </w:r>
          </w:p>
        </w:tc>
        <w:tc>
          <w:tcPr>
            <w:tcW w:w="846" w:type="dxa"/>
            <w:vMerge/>
          </w:tcPr>
          <w:p w14:paraId="4C048EA8" w14:textId="77777777" w:rsidR="00D15120" w:rsidRPr="005A2717" w:rsidRDefault="00D15120">
            <w:pPr>
              <w:widowControl w:val="0"/>
              <w:shd w:val="clear" w:color="auto" w:fill="FFFFFF" w:themeFill="background1"/>
              <w:jc w:val="center"/>
              <w:rPr>
                <w:sz w:val="20"/>
                <w:szCs w:val="20"/>
              </w:rPr>
            </w:pPr>
          </w:p>
        </w:tc>
        <w:tc>
          <w:tcPr>
            <w:tcW w:w="1128" w:type="dxa"/>
          </w:tcPr>
          <w:p w14:paraId="65E1A243" w14:textId="77777777" w:rsidR="00D15120" w:rsidRPr="005A2717" w:rsidRDefault="00D15120">
            <w:pPr>
              <w:widowControl w:val="0"/>
              <w:shd w:val="clear" w:color="auto" w:fill="FFFFFF" w:themeFill="background1"/>
              <w:jc w:val="right"/>
              <w:rPr>
                <w:sz w:val="20"/>
                <w:szCs w:val="20"/>
              </w:rPr>
            </w:pPr>
            <w:r w:rsidRPr="005A2717">
              <w:rPr>
                <w:sz w:val="20"/>
                <w:szCs w:val="20"/>
              </w:rPr>
              <w:t>100</w:t>
            </w:r>
            <w:r>
              <w:rPr>
                <w:sz w:val="20"/>
                <w:szCs w:val="20"/>
              </w:rPr>
              <w:t>,</w:t>
            </w:r>
            <w:r w:rsidRPr="005A2717">
              <w:rPr>
                <w:sz w:val="20"/>
                <w:szCs w:val="20"/>
              </w:rPr>
              <w:t>000</w:t>
            </w:r>
          </w:p>
        </w:tc>
      </w:tr>
      <w:tr w:rsidR="00D15120" w:rsidRPr="005A2717" w14:paraId="79C2C4B7" w14:textId="77777777">
        <w:trPr>
          <w:trHeight w:val="231"/>
        </w:trPr>
        <w:tc>
          <w:tcPr>
            <w:tcW w:w="7519" w:type="dxa"/>
            <w:gridSpan w:val="2"/>
          </w:tcPr>
          <w:p w14:paraId="4DF82317" w14:textId="77777777" w:rsidR="00D15120" w:rsidRPr="005A2717" w:rsidRDefault="00D15120">
            <w:pPr>
              <w:widowControl w:val="0"/>
              <w:shd w:val="clear" w:color="auto" w:fill="FFFFFF" w:themeFill="background1"/>
              <w:ind w:left="-107"/>
              <w:jc w:val="right"/>
              <w:rPr>
                <w:i/>
                <w:iCs/>
                <w:sz w:val="20"/>
                <w:szCs w:val="20"/>
                <w:highlight w:val="cyan"/>
              </w:rPr>
            </w:pPr>
            <w:r w:rsidRPr="005A2717">
              <w:rPr>
                <w:i/>
                <w:iCs/>
                <w:sz w:val="20"/>
                <w:szCs w:val="20"/>
              </w:rPr>
              <w:t>Subtotal capacity building of technicians</w:t>
            </w:r>
          </w:p>
        </w:tc>
        <w:tc>
          <w:tcPr>
            <w:tcW w:w="846" w:type="dxa"/>
          </w:tcPr>
          <w:p w14:paraId="4367128E" w14:textId="77777777" w:rsidR="00D15120" w:rsidRPr="005A2717" w:rsidRDefault="00D15120">
            <w:pPr>
              <w:widowControl w:val="0"/>
              <w:shd w:val="clear" w:color="auto" w:fill="FFFFFF" w:themeFill="background1"/>
              <w:jc w:val="center"/>
              <w:rPr>
                <w:i/>
                <w:iCs/>
                <w:sz w:val="20"/>
                <w:szCs w:val="20"/>
              </w:rPr>
            </w:pPr>
            <w:r w:rsidRPr="005A2717">
              <w:rPr>
                <w:i/>
                <w:iCs/>
                <w:sz w:val="20"/>
                <w:szCs w:val="20"/>
              </w:rPr>
              <w:t>UNIDO</w:t>
            </w:r>
          </w:p>
        </w:tc>
        <w:tc>
          <w:tcPr>
            <w:tcW w:w="1128" w:type="dxa"/>
          </w:tcPr>
          <w:p w14:paraId="643FAC52" w14:textId="369B89A0" w:rsidR="00D15120" w:rsidRPr="005A2717" w:rsidRDefault="00F340BC">
            <w:pPr>
              <w:widowControl w:val="0"/>
              <w:shd w:val="clear" w:color="auto" w:fill="FFFFFF" w:themeFill="background1"/>
              <w:jc w:val="right"/>
              <w:rPr>
                <w:i/>
                <w:iCs/>
                <w:sz w:val="20"/>
                <w:szCs w:val="20"/>
              </w:rPr>
            </w:pPr>
            <w:r>
              <w:rPr>
                <w:i/>
                <w:iCs/>
                <w:sz w:val="20"/>
                <w:szCs w:val="20"/>
              </w:rPr>
              <w:t>820</w:t>
            </w:r>
            <w:r w:rsidR="00D15120" w:rsidRPr="005A2717">
              <w:rPr>
                <w:i/>
                <w:iCs/>
                <w:sz w:val="20"/>
                <w:szCs w:val="20"/>
              </w:rPr>
              <w:t>,000</w:t>
            </w:r>
          </w:p>
        </w:tc>
      </w:tr>
      <w:tr w:rsidR="00D15120" w:rsidRPr="005A2717" w14:paraId="6FECD2F1" w14:textId="77777777">
        <w:trPr>
          <w:trHeight w:val="930"/>
        </w:trPr>
        <w:tc>
          <w:tcPr>
            <w:tcW w:w="1361" w:type="dxa"/>
            <w:vMerge w:val="restart"/>
          </w:tcPr>
          <w:p w14:paraId="40019525" w14:textId="77777777" w:rsidR="00D15120" w:rsidRPr="005A2717" w:rsidRDefault="00D15120">
            <w:pPr>
              <w:widowControl w:val="0"/>
              <w:shd w:val="clear" w:color="auto" w:fill="FFFFFF" w:themeFill="background1"/>
              <w:jc w:val="left"/>
              <w:rPr>
                <w:sz w:val="20"/>
                <w:szCs w:val="20"/>
                <w:highlight w:val="cyan"/>
              </w:rPr>
            </w:pPr>
            <w:r w:rsidRPr="005A2717">
              <w:rPr>
                <w:sz w:val="20"/>
                <w:szCs w:val="20"/>
              </w:rPr>
              <w:t>3. Outreach and communication</w:t>
            </w:r>
          </w:p>
        </w:tc>
        <w:tc>
          <w:tcPr>
            <w:tcW w:w="6158" w:type="dxa"/>
          </w:tcPr>
          <w:p w14:paraId="17C37F3D" w14:textId="77777777" w:rsidR="00D15120" w:rsidRPr="004206BF" w:rsidRDefault="00D15120">
            <w:pPr>
              <w:widowControl w:val="0"/>
              <w:shd w:val="clear" w:color="auto" w:fill="FFFFFF" w:themeFill="background1"/>
              <w:jc w:val="left"/>
              <w:rPr>
                <w:sz w:val="20"/>
                <w:szCs w:val="20"/>
              </w:rPr>
            </w:pPr>
            <w:r w:rsidRPr="004206BF">
              <w:rPr>
                <w:sz w:val="20"/>
                <w:szCs w:val="20"/>
              </w:rPr>
              <w:t>Campaigns in various sectors (MDI, MAC, RAC) raise awareness on phase-down and on energy efficiency and sustainable cooling:</w:t>
            </w:r>
          </w:p>
          <w:p w14:paraId="41F515FC" w14:textId="77777777" w:rsidR="00D15120" w:rsidRPr="005A2717" w:rsidRDefault="00D15120">
            <w:pPr>
              <w:pStyle w:val="ListParagraph"/>
              <w:widowControl w:val="0"/>
              <w:numPr>
                <w:ilvl w:val="0"/>
                <w:numId w:val="7"/>
              </w:numPr>
              <w:shd w:val="clear" w:color="auto" w:fill="FFFFFF" w:themeFill="background1"/>
              <w:ind w:left="172" w:hanging="141"/>
              <w:jc w:val="left"/>
              <w:rPr>
                <w:sz w:val="20"/>
                <w:szCs w:val="20"/>
                <w:lang w:val="en-CA"/>
              </w:rPr>
            </w:pPr>
            <w:r w:rsidRPr="004206BF">
              <w:rPr>
                <w:sz w:val="20"/>
                <w:szCs w:val="20"/>
                <w:lang w:val="en-CA"/>
              </w:rPr>
              <w:t>Producing outreach materials, biannual round tables, four targeted workshops, and online engagement</w:t>
            </w:r>
          </w:p>
        </w:tc>
        <w:tc>
          <w:tcPr>
            <w:tcW w:w="846" w:type="dxa"/>
          </w:tcPr>
          <w:p w14:paraId="725941AE" w14:textId="77777777" w:rsidR="00D15120" w:rsidRPr="005A2717" w:rsidRDefault="00D15120">
            <w:pPr>
              <w:widowControl w:val="0"/>
              <w:shd w:val="clear" w:color="auto" w:fill="FFFFFF" w:themeFill="background1"/>
              <w:jc w:val="center"/>
              <w:rPr>
                <w:sz w:val="20"/>
                <w:szCs w:val="20"/>
              </w:rPr>
            </w:pPr>
            <w:r w:rsidRPr="005A2717">
              <w:rPr>
                <w:sz w:val="20"/>
                <w:szCs w:val="20"/>
              </w:rPr>
              <w:t>UNIDO</w:t>
            </w:r>
          </w:p>
        </w:tc>
        <w:tc>
          <w:tcPr>
            <w:tcW w:w="1128" w:type="dxa"/>
          </w:tcPr>
          <w:p w14:paraId="6539A7F2" w14:textId="77777777" w:rsidR="00D15120" w:rsidRPr="005A2717" w:rsidRDefault="00D15120">
            <w:pPr>
              <w:widowControl w:val="0"/>
              <w:shd w:val="clear" w:color="auto" w:fill="FFFFFF" w:themeFill="background1"/>
              <w:jc w:val="right"/>
              <w:rPr>
                <w:sz w:val="20"/>
                <w:szCs w:val="20"/>
              </w:rPr>
            </w:pPr>
            <w:r>
              <w:rPr>
                <w:sz w:val="20"/>
                <w:szCs w:val="20"/>
              </w:rPr>
              <w:t>230,000</w:t>
            </w:r>
          </w:p>
        </w:tc>
      </w:tr>
      <w:tr w:rsidR="00D15120" w:rsidRPr="005A2717" w14:paraId="08E8870B" w14:textId="77777777">
        <w:trPr>
          <w:trHeight w:val="502"/>
        </w:trPr>
        <w:tc>
          <w:tcPr>
            <w:tcW w:w="1361" w:type="dxa"/>
            <w:vMerge/>
          </w:tcPr>
          <w:p w14:paraId="6B655432" w14:textId="77777777" w:rsidR="00D15120" w:rsidRPr="005A2717" w:rsidRDefault="00D15120">
            <w:pPr>
              <w:widowControl w:val="0"/>
              <w:shd w:val="clear" w:color="auto" w:fill="FFFFFF" w:themeFill="background1"/>
              <w:jc w:val="left"/>
              <w:rPr>
                <w:sz w:val="20"/>
                <w:szCs w:val="20"/>
              </w:rPr>
            </w:pPr>
          </w:p>
        </w:tc>
        <w:tc>
          <w:tcPr>
            <w:tcW w:w="6158" w:type="dxa"/>
          </w:tcPr>
          <w:p w14:paraId="295BEAB1" w14:textId="77777777" w:rsidR="00D15120" w:rsidRPr="005A2717" w:rsidRDefault="00D15120">
            <w:pPr>
              <w:widowControl w:val="0"/>
              <w:shd w:val="clear" w:color="auto" w:fill="FFFFFF" w:themeFill="background1"/>
              <w:jc w:val="left"/>
              <w:rPr>
                <w:sz w:val="20"/>
                <w:szCs w:val="20"/>
              </w:rPr>
            </w:pPr>
            <w:r w:rsidRPr="005A2717">
              <w:rPr>
                <w:sz w:val="20"/>
                <w:szCs w:val="20"/>
              </w:rPr>
              <w:t>Campaigns to promote activities in the foam sectors, and raise awareness of regulatory changes:</w:t>
            </w:r>
          </w:p>
          <w:p w14:paraId="46474AC3" w14:textId="77777777" w:rsidR="00D15120" w:rsidRPr="005A2717" w:rsidRDefault="00D15120">
            <w:pPr>
              <w:pStyle w:val="ListParagraph"/>
              <w:widowControl w:val="0"/>
              <w:numPr>
                <w:ilvl w:val="0"/>
                <w:numId w:val="7"/>
              </w:numPr>
              <w:shd w:val="clear" w:color="auto" w:fill="FFFFFF" w:themeFill="background1"/>
              <w:ind w:left="172" w:hanging="141"/>
              <w:jc w:val="left"/>
              <w:rPr>
                <w:sz w:val="20"/>
                <w:szCs w:val="20"/>
              </w:rPr>
            </w:pPr>
            <w:r w:rsidRPr="005A2717">
              <w:rPr>
                <w:sz w:val="20"/>
                <w:szCs w:val="20"/>
                <w:lang w:val="en-CA"/>
              </w:rPr>
              <w:t xml:space="preserve">Producing outreach materials, targeted workshops and multimedia engagement </w:t>
            </w:r>
          </w:p>
        </w:tc>
        <w:tc>
          <w:tcPr>
            <w:tcW w:w="846" w:type="dxa"/>
          </w:tcPr>
          <w:p w14:paraId="380BF91A" w14:textId="77777777" w:rsidR="00D15120" w:rsidRPr="005A2717" w:rsidRDefault="00D15120">
            <w:pPr>
              <w:widowControl w:val="0"/>
              <w:shd w:val="clear" w:color="auto" w:fill="FFFFFF" w:themeFill="background1"/>
              <w:jc w:val="center"/>
              <w:rPr>
                <w:sz w:val="20"/>
                <w:szCs w:val="20"/>
              </w:rPr>
            </w:pPr>
            <w:r w:rsidRPr="005A2717">
              <w:rPr>
                <w:sz w:val="20"/>
                <w:szCs w:val="20"/>
              </w:rPr>
              <w:t>UNDP</w:t>
            </w:r>
          </w:p>
        </w:tc>
        <w:tc>
          <w:tcPr>
            <w:tcW w:w="1128" w:type="dxa"/>
          </w:tcPr>
          <w:p w14:paraId="3E602141" w14:textId="77777777" w:rsidR="00D15120" w:rsidRPr="005A2717" w:rsidRDefault="00D15120">
            <w:pPr>
              <w:widowControl w:val="0"/>
              <w:shd w:val="clear" w:color="auto" w:fill="FFFFFF" w:themeFill="background1"/>
              <w:jc w:val="right"/>
              <w:rPr>
                <w:sz w:val="20"/>
                <w:szCs w:val="20"/>
              </w:rPr>
            </w:pPr>
            <w:r w:rsidRPr="005A2717">
              <w:rPr>
                <w:sz w:val="20"/>
                <w:szCs w:val="20"/>
              </w:rPr>
              <w:t>65,000</w:t>
            </w:r>
          </w:p>
        </w:tc>
      </w:tr>
      <w:tr w:rsidR="00D15120" w:rsidRPr="005A2717" w14:paraId="7FF9966C" w14:textId="77777777">
        <w:trPr>
          <w:trHeight w:val="221"/>
        </w:trPr>
        <w:tc>
          <w:tcPr>
            <w:tcW w:w="7519" w:type="dxa"/>
            <w:gridSpan w:val="2"/>
            <w:vMerge w:val="restart"/>
          </w:tcPr>
          <w:p w14:paraId="5B916EF6" w14:textId="77777777" w:rsidR="00D15120" w:rsidRPr="005A2717" w:rsidRDefault="00D15120">
            <w:pPr>
              <w:widowControl w:val="0"/>
              <w:shd w:val="clear" w:color="auto" w:fill="FFFFFF" w:themeFill="background1"/>
              <w:jc w:val="right"/>
              <w:rPr>
                <w:sz w:val="20"/>
                <w:szCs w:val="20"/>
              </w:rPr>
            </w:pPr>
            <w:r w:rsidRPr="005A2717">
              <w:rPr>
                <w:i/>
                <w:iCs/>
                <w:sz w:val="20"/>
                <w:szCs w:val="20"/>
              </w:rPr>
              <w:t>Subtotal outreach and communications</w:t>
            </w:r>
          </w:p>
        </w:tc>
        <w:tc>
          <w:tcPr>
            <w:tcW w:w="846" w:type="dxa"/>
          </w:tcPr>
          <w:p w14:paraId="755AB585" w14:textId="77777777" w:rsidR="00D15120" w:rsidRPr="005A2717" w:rsidRDefault="00D15120">
            <w:pPr>
              <w:widowControl w:val="0"/>
              <w:shd w:val="clear" w:color="auto" w:fill="FFFFFF" w:themeFill="background1"/>
              <w:jc w:val="center"/>
              <w:rPr>
                <w:i/>
                <w:iCs/>
                <w:sz w:val="20"/>
                <w:szCs w:val="20"/>
              </w:rPr>
            </w:pPr>
            <w:r w:rsidRPr="005A2717">
              <w:rPr>
                <w:i/>
                <w:iCs/>
                <w:sz w:val="20"/>
                <w:szCs w:val="20"/>
              </w:rPr>
              <w:t>UNIDO</w:t>
            </w:r>
          </w:p>
        </w:tc>
        <w:tc>
          <w:tcPr>
            <w:tcW w:w="1128" w:type="dxa"/>
          </w:tcPr>
          <w:p w14:paraId="33F2AD92" w14:textId="77777777" w:rsidR="00D15120" w:rsidRPr="005A2717" w:rsidRDefault="00D15120">
            <w:pPr>
              <w:widowControl w:val="0"/>
              <w:shd w:val="clear" w:color="auto" w:fill="FFFFFF" w:themeFill="background1"/>
              <w:jc w:val="right"/>
              <w:rPr>
                <w:i/>
                <w:iCs/>
                <w:sz w:val="20"/>
                <w:szCs w:val="20"/>
              </w:rPr>
            </w:pPr>
            <w:r>
              <w:rPr>
                <w:i/>
                <w:iCs/>
                <w:sz w:val="20"/>
                <w:szCs w:val="20"/>
              </w:rPr>
              <w:t>23</w:t>
            </w:r>
            <w:r w:rsidRPr="005A2717">
              <w:rPr>
                <w:i/>
                <w:iCs/>
                <w:sz w:val="20"/>
                <w:szCs w:val="20"/>
              </w:rPr>
              <w:t>0,000</w:t>
            </w:r>
          </w:p>
        </w:tc>
      </w:tr>
      <w:tr w:rsidR="00D15120" w:rsidRPr="005A2717" w14:paraId="6B922B15" w14:textId="77777777">
        <w:trPr>
          <w:trHeight w:val="244"/>
        </w:trPr>
        <w:tc>
          <w:tcPr>
            <w:tcW w:w="7519" w:type="dxa"/>
            <w:gridSpan w:val="2"/>
            <w:vMerge/>
          </w:tcPr>
          <w:p w14:paraId="250CAC04" w14:textId="77777777" w:rsidR="00D15120" w:rsidRPr="005A2717" w:rsidRDefault="00D15120">
            <w:pPr>
              <w:widowControl w:val="0"/>
              <w:shd w:val="clear" w:color="auto" w:fill="FFFFFF" w:themeFill="background1"/>
              <w:jc w:val="right"/>
              <w:rPr>
                <w:i/>
                <w:iCs/>
                <w:sz w:val="20"/>
                <w:szCs w:val="20"/>
              </w:rPr>
            </w:pPr>
          </w:p>
        </w:tc>
        <w:tc>
          <w:tcPr>
            <w:tcW w:w="846" w:type="dxa"/>
          </w:tcPr>
          <w:p w14:paraId="722FD5D0" w14:textId="77777777" w:rsidR="00D15120" w:rsidRPr="005A2717" w:rsidRDefault="00D15120">
            <w:pPr>
              <w:widowControl w:val="0"/>
              <w:shd w:val="clear" w:color="auto" w:fill="FFFFFF" w:themeFill="background1"/>
              <w:jc w:val="center"/>
              <w:rPr>
                <w:i/>
                <w:iCs/>
                <w:sz w:val="20"/>
                <w:szCs w:val="20"/>
              </w:rPr>
            </w:pPr>
            <w:r w:rsidRPr="005A2717">
              <w:rPr>
                <w:i/>
                <w:iCs/>
                <w:sz w:val="20"/>
                <w:szCs w:val="20"/>
              </w:rPr>
              <w:t>UNDP</w:t>
            </w:r>
          </w:p>
        </w:tc>
        <w:tc>
          <w:tcPr>
            <w:tcW w:w="1128" w:type="dxa"/>
          </w:tcPr>
          <w:p w14:paraId="302A8DE4" w14:textId="77777777" w:rsidR="00D15120" w:rsidRPr="005A2717" w:rsidRDefault="00D15120">
            <w:pPr>
              <w:widowControl w:val="0"/>
              <w:shd w:val="clear" w:color="auto" w:fill="FFFFFF" w:themeFill="background1"/>
              <w:jc w:val="right"/>
              <w:rPr>
                <w:i/>
                <w:iCs/>
                <w:sz w:val="20"/>
                <w:szCs w:val="20"/>
              </w:rPr>
            </w:pPr>
            <w:r w:rsidRPr="005A2717">
              <w:rPr>
                <w:i/>
                <w:iCs/>
                <w:sz w:val="20"/>
                <w:szCs w:val="20"/>
              </w:rPr>
              <w:t>65,000</w:t>
            </w:r>
          </w:p>
        </w:tc>
      </w:tr>
      <w:tr w:rsidR="00D15120" w:rsidRPr="005A2717" w14:paraId="7AA9B769" w14:textId="77777777">
        <w:trPr>
          <w:trHeight w:val="264"/>
        </w:trPr>
        <w:tc>
          <w:tcPr>
            <w:tcW w:w="1361" w:type="dxa"/>
            <w:vMerge w:val="restart"/>
          </w:tcPr>
          <w:p w14:paraId="618BBADD" w14:textId="77777777" w:rsidR="00D15120" w:rsidRPr="005A2717" w:rsidRDefault="00D15120">
            <w:pPr>
              <w:widowControl w:val="0"/>
              <w:shd w:val="clear" w:color="auto" w:fill="FFFFFF" w:themeFill="background1"/>
              <w:jc w:val="left"/>
              <w:rPr>
                <w:sz w:val="20"/>
                <w:szCs w:val="20"/>
              </w:rPr>
            </w:pPr>
            <w:r w:rsidRPr="005A2717">
              <w:rPr>
                <w:sz w:val="20"/>
                <w:szCs w:val="20"/>
              </w:rPr>
              <w:t xml:space="preserve">4. Sectoral projects </w:t>
            </w:r>
          </w:p>
          <w:p w14:paraId="488CA267" w14:textId="77777777" w:rsidR="00D15120" w:rsidRPr="005A2717" w:rsidRDefault="00D15120">
            <w:pPr>
              <w:widowControl w:val="0"/>
              <w:shd w:val="clear" w:color="auto" w:fill="FFFFFF" w:themeFill="background1"/>
              <w:jc w:val="left"/>
              <w:rPr>
                <w:sz w:val="20"/>
                <w:szCs w:val="20"/>
              </w:rPr>
            </w:pPr>
            <w:r w:rsidRPr="005A2717">
              <w:rPr>
                <w:sz w:val="20"/>
                <w:szCs w:val="20"/>
              </w:rPr>
              <w:t>(a) residential AC</w:t>
            </w:r>
          </w:p>
        </w:tc>
        <w:tc>
          <w:tcPr>
            <w:tcW w:w="6158" w:type="dxa"/>
          </w:tcPr>
          <w:p w14:paraId="563F1565" w14:textId="77777777" w:rsidR="00D15120" w:rsidRPr="005A2717" w:rsidRDefault="00D15120">
            <w:pPr>
              <w:widowControl w:val="0"/>
              <w:shd w:val="clear" w:color="auto" w:fill="FFFFFF" w:themeFill="background1"/>
              <w:jc w:val="left"/>
              <w:rPr>
                <w:sz w:val="20"/>
                <w:szCs w:val="20"/>
              </w:rPr>
            </w:pPr>
            <w:r w:rsidRPr="005A2717">
              <w:rPr>
                <w:sz w:val="20"/>
                <w:szCs w:val="20"/>
              </w:rPr>
              <w:t>Demonstration project for two not-in-kind (NIK)</w:t>
            </w:r>
            <w:r w:rsidRPr="005A2717">
              <w:rPr>
                <w:rStyle w:val="FootnoteReference"/>
                <w:sz w:val="20"/>
                <w:szCs w:val="20"/>
              </w:rPr>
              <w:footnoteReference w:id="42"/>
            </w:r>
            <w:r w:rsidRPr="005A2717">
              <w:rPr>
                <w:sz w:val="20"/>
                <w:szCs w:val="20"/>
              </w:rPr>
              <w:t xml:space="preserve"> direct</w:t>
            </w:r>
            <w:r w:rsidRPr="005A2717">
              <w:rPr>
                <w:sz w:val="20"/>
                <w:szCs w:val="20"/>
              </w:rPr>
              <w:noBreakHyphen/>
              <w:t>indirect evaporative cooling (D-IEC) technologies</w:t>
            </w:r>
            <w:r w:rsidRPr="005A2717">
              <w:rPr>
                <w:rStyle w:val="FootnoteReference"/>
                <w:sz w:val="20"/>
                <w:szCs w:val="20"/>
              </w:rPr>
              <w:footnoteReference w:id="43"/>
            </w:r>
            <w:r w:rsidRPr="005A2717">
              <w:rPr>
                <w:sz w:val="20"/>
                <w:szCs w:val="20"/>
              </w:rPr>
              <w:t xml:space="preserve"> for residential split applications:</w:t>
            </w:r>
          </w:p>
          <w:p w14:paraId="4D24A493" w14:textId="77777777" w:rsidR="00D15120" w:rsidRDefault="00D15120">
            <w:pPr>
              <w:pStyle w:val="ListParagraph"/>
              <w:widowControl w:val="0"/>
              <w:numPr>
                <w:ilvl w:val="0"/>
                <w:numId w:val="7"/>
              </w:numPr>
              <w:shd w:val="clear" w:color="auto" w:fill="FFFFFF" w:themeFill="background1"/>
              <w:ind w:left="172" w:hanging="141"/>
              <w:jc w:val="left"/>
              <w:rPr>
                <w:sz w:val="20"/>
                <w:szCs w:val="20"/>
                <w:lang w:val="en-CA"/>
              </w:rPr>
            </w:pPr>
            <w:r w:rsidRPr="0083520E">
              <w:rPr>
                <w:sz w:val="20"/>
                <w:szCs w:val="20"/>
                <w:lang w:val="en-CA"/>
              </w:rPr>
              <w:t xml:space="preserve">Consulting services to set up the project, advise the participants on the technology and guiding them through the R&amp;D and production phases </w:t>
            </w:r>
          </w:p>
          <w:p w14:paraId="11CA6FED" w14:textId="77777777" w:rsidR="00D15120" w:rsidRPr="0083520E" w:rsidRDefault="00D15120">
            <w:pPr>
              <w:pStyle w:val="ListParagraph"/>
              <w:widowControl w:val="0"/>
              <w:numPr>
                <w:ilvl w:val="0"/>
                <w:numId w:val="7"/>
              </w:numPr>
              <w:shd w:val="clear" w:color="auto" w:fill="FFFFFF" w:themeFill="background1"/>
              <w:ind w:left="172" w:hanging="141"/>
              <w:jc w:val="left"/>
              <w:rPr>
                <w:sz w:val="20"/>
                <w:szCs w:val="20"/>
                <w:lang w:val="en-CA"/>
              </w:rPr>
            </w:pPr>
            <w:r w:rsidRPr="005A2717">
              <w:rPr>
                <w:sz w:val="20"/>
                <w:szCs w:val="20"/>
                <w:lang w:val="en-CA"/>
              </w:rPr>
              <w:t xml:space="preserve">Manufacturing prototype </w:t>
            </w:r>
            <w:r w:rsidRPr="005A2717">
              <w:rPr>
                <w:sz w:val="20"/>
                <w:szCs w:val="20"/>
              </w:rPr>
              <w:t>D-IEC</w:t>
            </w:r>
            <w:r w:rsidRPr="005A2717">
              <w:rPr>
                <w:sz w:val="20"/>
                <w:szCs w:val="20"/>
                <w:lang w:val="en-CA"/>
              </w:rPr>
              <w:t xml:space="preserve"> units of 5 to 7.5 kW capacity</w:t>
            </w:r>
          </w:p>
        </w:tc>
        <w:tc>
          <w:tcPr>
            <w:tcW w:w="846" w:type="dxa"/>
          </w:tcPr>
          <w:p w14:paraId="1E348661" w14:textId="77777777" w:rsidR="00D15120" w:rsidRPr="005A2717" w:rsidRDefault="00D15120">
            <w:pPr>
              <w:widowControl w:val="0"/>
              <w:shd w:val="clear" w:color="auto" w:fill="FFFFFF" w:themeFill="background1"/>
              <w:jc w:val="center"/>
              <w:rPr>
                <w:sz w:val="20"/>
                <w:szCs w:val="20"/>
              </w:rPr>
            </w:pPr>
            <w:r w:rsidRPr="005A2717">
              <w:rPr>
                <w:sz w:val="20"/>
                <w:szCs w:val="20"/>
              </w:rPr>
              <w:t>UNIDO</w:t>
            </w:r>
          </w:p>
        </w:tc>
        <w:tc>
          <w:tcPr>
            <w:tcW w:w="1128" w:type="dxa"/>
          </w:tcPr>
          <w:p w14:paraId="60140251" w14:textId="77777777" w:rsidR="00D15120" w:rsidRPr="005A2717" w:rsidRDefault="00D15120">
            <w:pPr>
              <w:widowControl w:val="0"/>
              <w:shd w:val="clear" w:color="auto" w:fill="FFFFFF" w:themeFill="background1"/>
              <w:jc w:val="right"/>
              <w:rPr>
                <w:sz w:val="20"/>
                <w:szCs w:val="20"/>
              </w:rPr>
            </w:pPr>
            <w:r w:rsidRPr="005A2717">
              <w:rPr>
                <w:sz w:val="20"/>
                <w:szCs w:val="20"/>
              </w:rPr>
              <w:t>45,000</w:t>
            </w:r>
          </w:p>
        </w:tc>
      </w:tr>
      <w:tr w:rsidR="00D15120" w:rsidRPr="005A2717" w14:paraId="65898BE7" w14:textId="77777777">
        <w:trPr>
          <w:trHeight w:val="264"/>
        </w:trPr>
        <w:tc>
          <w:tcPr>
            <w:tcW w:w="1361" w:type="dxa"/>
            <w:vMerge/>
          </w:tcPr>
          <w:p w14:paraId="5BEE3D1D" w14:textId="77777777" w:rsidR="00D15120" w:rsidRPr="005A2717" w:rsidRDefault="00D15120">
            <w:pPr>
              <w:widowControl w:val="0"/>
              <w:shd w:val="clear" w:color="auto" w:fill="FFFFFF" w:themeFill="background1"/>
              <w:jc w:val="left"/>
              <w:rPr>
                <w:sz w:val="20"/>
                <w:szCs w:val="20"/>
              </w:rPr>
            </w:pPr>
          </w:p>
        </w:tc>
        <w:tc>
          <w:tcPr>
            <w:tcW w:w="6158" w:type="dxa"/>
          </w:tcPr>
          <w:p w14:paraId="5DAB790B" w14:textId="77777777" w:rsidR="00D15120" w:rsidRPr="005A2717" w:rsidRDefault="00D15120">
            <w:pPr>
              <w:widowControl w:val="0"/>
              <w:shd w:val="clear" w:color="auto" w:fill="FFFFFF" w:themeFill="background1"/>
              <w:jc w:val="left"/>
              <w:rPr>
                <w:sz w:val="20"/>
                <w:szCs w:val="20"/>
              </w:rPr>
            </w:pPr>
            <w:r w:rsidRPr="005A2717">
              <w:rPr>
                <w:sz w:val="20"/>
                <w:szCs w:val="20"/>
              </w:rPr>
              <w:t>Demonstration project of three NIK packaged chilled water systems replacing multi split units</w:t>
            </w:r>
          </w:p>
          <w:p w14:paraId="164F9056" w14:textId="77777777" w:rsidR="00D15120" w:rsidRDefault="00D15120">
            <w:pPr>
              <w:pStyle w:val="ListParagraph"/>
              <w:widowControl w:val="0"/>
              <w:numPr>
                <w:ilvl w:val="0"/>
                <w:numId w:val="7"/>
              </w:numPr>
              <w:shd w:val="clear" w:color="auto" w:fill="FFFFFF" w:themeFill="background1"/>
              <w:ind w:left="172" w:hanging="141"/>
              <w:jc w:val="left"/>
              <w:rPr>
                <w:sz w:val="20"/>
                <w:szCs w:val="20"/>
                <w:lang w:val="en-CA"/>
              </w:rPr>
            </w:pPr>
            <w:r w:rsidRPr="00BD59AA">
              <w:rPr>
                <w:sz w:val="20"/>
                <w:szCs w:val="20"/>
                <w:lang w:val="en-CA"/>
              </w:rPr>
              <w:t>Consulting services to set up the project, advise the participants on the technology and guiding them through the R&amp;D and production phases</w:t>
            </w:r>
          </w:p>
          <w:p w14:paraId="0560F7F5" w14:textId="77777777" w:rsidR="00D15120" w:rsidRPr="00915640" w:rsidRDefault="00D15120">
            <w:pPr>
              <w:pStyle w:val="ListParagraph"/>
              <w:widowControl w:val="0"/>
              <w:numPr>
                <w:ilvl w:val="0"/>
                <w:numId w:val="7"/>
              </w:numPr>
              <w:shd w:val="clear" w:color="auto" w:fill="FFFFFF" w:themeFill="background1"/>
              <w:ind w:left="172" w:hanging="141"/>
              <w:jc w:val="left"/>
              <w:rPr>
                <w:sz w:val="20"/>
                <w:szCs w:val="20"/>
                <w:lang w:val="en-CA"/>
              </w:rPr>
            </w:pPr>
            <w:r w:rsidRPr="005A2717">
              <w:rPr>
                <w:sz w:val="20"/>
                <w:szCs w:val="20"/>
                <w:lang w:val="en-CA"/>
              </w:rPr>
              <w:t xml:space="preserve">Manufacturing </w:t>
            </w:r>
            <w:r>
              <w:rPr>
                <w:sz w:val="20"/>
                <w:szCs w:val="20"/>
                <w:lang w:val="en-CA"/>
              </w:rPr>
              <w:t xml:space="preserve">two </w:t>
            </w:r>
            <w:r w:rsidRPr="005A2717">
              <w:rPr>
                <w:sz w:val="20"/>
                <w:szCs w:val="20"/>
                <w:lang w:val="en-CA"/>
              </w:rPr>
              <w:t>prototype</w:t>
            </w:r>
            <w:r>
              <w:rPr>
                <w:sz w:val="20"/>
                <w:szCs w:val="20"/>
                <w:lang w:val="en-CA"/>
              </w:rPr>
              <w:t>s</w:t>
            </w:r>
            <w:r w:rsidRPr="005A2717">
              <w:rPr>
                <w:sz w:val="20"/>
                <w:szCs w:val="20"/>
                <w:lang w:val="en-CA"/>
              </w:rPr>
              <w:t xml:space="preserve"> chilled water systems of 10 to 17.5 kW capacity</w:t>
            </w:r>
          </w:p>
        </w:tc>
        <w:tc>
          <w:tcPr>
            <w:tcW w:w="846" w:type="dxa"/>
          </w:tcPr>
          <w:p w14:paraId="741514C5" w14:textId="77777777" w:rsidR="00D15120" w:rsidRPr="005A2717" w:rsidRDefault="00D15120">
            <w:pPr>
              <w:widowControl w:val="0"/>
              <w:shd w:val="clear" w:color="auto" w:fill="FFFFFF" w:themeFill="background1"/>
              <w:jc w:val="center"/>
              <w:rPr>
                <w:sz w:val="20"/>
                <w:szCs w:val="20"/>
              </w:rPr>
            </w:pPr>
            <w:r w:rsidRPr="005A2717">
              <w:rPr>
                <w:sz w:val="20"/>
                <w:szCs w:val="20"/>
              </w:rPr>
              <w:t>UNIDO</w:t>
            </w:r>
          </w:p>
        </w:tc>
        <w:tc>
          <w:tcPr>
            <w:tcW w:w="1128" w:type="dxa"/>
          </w:tcPr>
          <w:p w14:paraId="67CAAE31" w14:textId="77777777" w:rsidR="00D15120" w:rsidRPr="005A2717" w:rsidRDefault="00D15120">
            <w:pPr>
              <w:widowControl w:val="0"/>
              <w:shd w:val="clear" w:color="auto" w:fill="FFFFFF" w:themeFill="background1"/>
              <w:jc w:val="right"/>
              <w:rPr>
                <w:sz w:val="20"/>
                <w:szCs w:val="20"/>
              </w:rPr>
            </w:pPr>
            <w:r w:rsidRPr="005A2717">
              <w:rPr>
                <w:sz w:val="20"/>
                <w:szCs w:val="20"/>
              </w:rPr>
              <w:t>55,000</w:t>
            </w:r>
          </w:p>
        </w:tc>
      </w:tr>
      <w:tr w:rsidR="00D15120" w:rsidRPr="005A2717" w14:paraId="59452F09" w14:textId="77777777">
        <w:trPr>
          <w:trHeight w:val="264"/>
        </w:trPr>
        <w:tc>
          <w:tcPr>
            <w:tcW w:w="1361" w:type="dxa"/>
          </w:tcPr>
          <w:p w14:paraId="68C911A7" w14:textId="77777777" w:rsidR="00D15120" w:rsidRPr="005A2717" w:rsidRDefault="00D15120">
            <w:pPr>
              <w:widowControl w:val="0"/>
              <w:shd w:val="clear" w:color="auto" w:fill="FFFFFF" w:themeFill="background1"/>
              <w:jc w:val="left"/>
              <w:rPr>
                <w:sz w:val="20"/>
                <w:szCs w:val="20"/>
              </w:rPr>
            </w:pPr>
            <w:r w:rsidRPr="005A2717">
              <w:rPr>
                <w:sz w:val="20"/>
                <w:szCs w:val="20"/>
              </w:rPr>
              <w:t xml:space="preserve">Sectoral projects </w:t>
            </w:r>
          </w:p>
          <w:p w14:paraId="04B733B9" w14:textId="77777777" w:rsidR="00D15120" w:rsidRPr="005A2717" w:rsidRDefault="00D15120">
            <w:pPr>
              <w:widowControl w:val="0"/>
              <w:shd w:val="clear" w:color="auto" w:fill="FFFFFF" w:themeFill="background1"/>
              <w:jc w:val="left"/>
              <w:rPr>
                <w:sz w:val="20"/>
                <w:szCs w:val="20"/>
              </w:rPr>
            </w:pPr>
            <w:r w:rsidRPr="005A2717">
              <w:rPr>
                <w:sz w:val="20"/>
                <w:szCs w:val="20"/>
              </w:rPr>
              <w:t>(b) Commercial AC</w:t>
            </w:r>
          </w:p>
        </w:tc>
        <w:tc>
          <w:tcPr>
            <w:tcW w:w="6158" w:type="dxa"/>
          </w:tcPr>
          <w:p w14:paraId="034803F2" w14:textId="77777777" w:rsidR="00D15120" w:rsidRPr="005A2717" w:rsidRDefault="00D15120">
            <w:pPr>
              <w:widowControl w:val="0"/>
              <w:shd w:val="clear" w:color="auto" w:fill="FFFFFF" w:themeFill="background1"/>
              <w:jc w:val="left"/>
              <w:rPr>
                <w:sz w:val="20"/>
                <w:szCs w:val="20"/>
              </w:rPr>
            </w:pPr>
            <w:r w:rsidRPr="005A2717">
              <w:rPr>
                <w:sz w:val="20"/>
                <w:szCs w:val="20"/>
              </w:rPr>
              <w:t>Demonstration project for NIK deep sea cooling</w:t>
            </w:r>
            <w:r w:rsidRPr="005A2717">
              <w:rPr>
                <w:rStyle w:val="FootnoteReference"/>
                <w:sz w:val="20"/>
                <w:szCs w:val="20"/>
              </w:rPr>
              <w:footnoteReference w:id="44"/>
            </w:r>
            <w:r w:rsidRPr="005A2717">
              <w:rPr>
                <w:sz w:val="20"/>
                <w:szCs w:val="20"/>
              </w:rPr>
              <w:t xml:space="preserve"> technology in commercial AC:</w:t>
            </w:r>
          </w:p>
          <w:p w14:paraId="7CCC162E" w14:textId="77777777" w:rsidR="00D15120" w:rsidRPr="005A2717" w:rsidRDefault="00D15120">
            <w:pPr>
              <w:pStyle w:val="ListParagraph"/>
              <w:widowControl w:val="0"/>
              <w:numPr>
                <w:ilvl w:val="0"/>
                <w:numId w:val="7"/>
              </w:numPr>
              <w:shd w:val="clear" w:color="auto" w:fill="FFFFFF" w:themeFill="background1"/>
              <w:ind w:left="172" w:hanging="141"/>
              <w:jc w:val="left"/>
              <w:rPr>
                <w:sz w:val="20"/>
                <w:szCs w:val="20"/>
                <w:lang w:val="en-CA"/>
              </w:rPr>
            </w:pPr>
            <w:r w:rsidRPr="005A2717">
              <w:rPr>
                <w:sz w:val="20"/>
                <w:szCs w:val="20"/>
                <w:lang w:val="en-CA"/>
              </w:rPr>
              <w:t>Hiring a consultant to determine the viability of district cooling using deep sea cooling technology in two new developments</w:t>
            </w:r>
          </w:p>
          <w:p w14:paraId="3C7BD68E" w14:textId="77777777" w:rsidR="00D15120" w:rsidRPr="009B1B35" w:rsidRDefault="00D15120">
            <w:pPr>
              <w:pStyle w:val="ListParagraph"/>
              <w:widowControl w:val="0"/>
              <w:numPr>
                <w:ilvl w:val="0"/>
                <w:numId w:val="7"/>
              </w:numPr>
              <w:shd w:val="clear" w:color="auto" w:fill="FFFFFF" w:themeFill="background1"/>
              <w:ind w:left="172" w:hanging="141"/>
              <w:jc w:val="left"/>
              <w:rPr>
                <w:sz w:val="20"/>
                <w:szCs w:val="20"/>
                <w:lang w:val="en-CA"/>
              </w:rPr>
            </w:pPr>
            <w:r w:rsidRPr="005A2717">
              <w:rPr>
                <w:sz w:val="20"/>
                <w:szCs w:val="20"/>
                <w:lang w:val="en-CA"/>
              </w:rPr>
              <w:t>Data collection using a remote operated vehicle in deep layers of the Gulf of Aqaba</w:t>
            </w:r>
          </w:p>
        </w:tc>
        <w:tc>
          <w:tcPr>
            <w:tcW w:w="846" w:type="dxa"/>
          </w:tcPr>
          <w:p w14:paraId="75E2C918" w14:textId="77777777" w:rsidR="00D15120" w:rsidRPr="005A2717" w:rsidRDefault="00D15120">
            <w:pPr>
              <w:widowControl w:val="0"/>
              <w:shd w:val="clear" w:color="auto" w:fill="FFFFFF" w:themeFill="background1"/>
              <w:jc w:val="center"/>
              <w:rPr>
                <w:sz w:val="20"/>
                <w:szCs w:val="20"/>
              </w:rPr>
            </w:pPr>
            <w:r w:rsidRPr="005A2717">
              <w:rPr>
                <w:sz w:val="20"/>
                <w:szCs w:val="20"/>
              </w:rPr>
              <w:t>UNIDO</w:t>
            </w:r>
          </w:p>
        </w:tc>
        <w:tc>
          <w:tcPr>
            <w:tcW w:w="1128" w:type="dxa"/>
          </w:tcPr>
          <w:p w14:paraId="184990D0" w14:textId="77777777" w:rsidR="00D15120" w:rsidRPr="005A2717" w:rsidRDefault="00D15120">
            <w:pPr>
              <w:widowControl w:val="0"/>
              <w:shd w:val="clear" w:color="auto" w:fill="FFFFFF" w:themeFill="background1"/>
              <w:jc w:val="right"/>
              <w:rPr>
                <w:sz w:val="20"/>
                <w:szCs w:val="20"/>
              </w:rPr>
            </w:pPr>
            <w:r w:rsidRPr="005A2717">
              <w:rPr>
                <w:sz w:val="20"/>
                <w:szCs w:val="20"/>
              </w:rPr>
              <w:t>40,000</w:t>
            </w:r>
          </w:p>
        </w:tc>
      </w:tr>
      <w:tr w:rsidR="006F19EF" w:rsidRPr="005A2717" w14:paraId="57BC6D1C" w14:textId="77777777" w:rsidTr="006F19EF">
        <w:trPr>
          <w:trHeight w:val="70"/>
        </w:trPr>
        <w:tc>
          <w:tcPr>
            <w:tcW w:w="7519" w:type="dxa"/>
            <w:gridSpan w:val="2"/>
          </w:tcPr>
          <w:p w14:paraId="07D5F1E8" w14:textId="3FBB6100" w:rsidR="006F19EF" w:rsidRPr="006F19EF" w:rsidRDefault="006F19EF" w:rsidP="006F19EF">
            <w:pPr>
              <w:widowControl w:val="0"/>
              <w:shd w:val="clear" w:color="auto" w:fill="FFFFFF" w:themeFill="background1"/>
              <w:jc w:val="right"/>
              <w:rPr>
                <w:i/>
                <w:iCs/>
                <w:sz w:val="20"/>
                <w:szCs w:val="20"/>
              </w:rPr>
            </w:pPr>
            <w:r w:rsidRPr="006F19EF">
              <w:rPr>
                <w:i/>
                <w:iCs/>
                <w:sz w:val="20"/>
                <w:szCs w:val="20"/>
              </w:rPr>
              <w:t>Subtotal sectoral projects</w:t>
            </w:r>
          </w:p>
        </w:tc>
        <w:tc>
          <w:tcPr>
            <w:tcW w:w="846" w:type="dxa"/>
          </w:tcPr>
          <w:p w14:paraId="35ADFC97" w14:textId="78BCF19B" w:rsidR="006F19EF" w:rsidRPr="006F19EF" w:rsidRDefault="006F19EF">
            <w:pPr>
              <w:widowControl w:val="0"/>
              <w:shd w:val="clear" w:color="auto" w:fill="FFFFFF" w:themeFill="background1"/>
              <w:jc w:val="center"/>
              <w:rPr>
                <w:i/>
                <w:iCs/>
                <w:sz w:val="20"/>
                <w:szCs w:val="20"/>
              </w:rPr>
            </w:pPr>
            <w:r w:rsidRPr="006F19EF">
              <w:rPr>
                <w:i/>
                <w:iCs/>
                <w:sz w:val="20"/>
                <w:szCs w:val="20"/>
              </w:rPr>
              <w:t>UNIDO</w:t>
            </w:r>
          </w:p>
        </w:tc>
        <w:tc>
          <w:tcPr>
            <w:tcW w:w="1128" w:type="dxa"/>
          </w:tcPr>
          <w:p w14:paraId="6EC0063E" w14:textId="4B726F8C" w:rsidR="006F19EF" w:rsidRPr="006F19EF" w:rsidRDefault="006F19EF">
            <w:pPr>
              <w:widowControl w:val="0"/>
              <w:shd w:val="clear" w:color="auto" w:fill="FFFFFF" w:themeFill="background1"/>
              <w:jc w:val="right"/>
              <w:rPr>
                <w:i/>
                <w:iCs/>
                <w:sz w:val="20"/>
                <w:szCs w:val="20"/>
              </w:rPr>
            </w:pPr>
            <w:r>
              <w:rPr>
                <w:i/>
                <w:iCs/>
                <w:sz w:val="20"/>
                <w:szCs w:val="20"/>
              </w:rPr>
              <w:t>190,000</w:t>
            </w:r>
          </w:p>
        </w:tc>
      </w:tr>
      <w:tr w:rsidR="00D15120" w:rsidRPr="005A2717" w14:paraId="25211F3A" w14:textId="77777777">
        <w:trPr>
          <w:trHeight w:val="983"/>
        </w:trPr>
        <w:tc>
          <w:tcPr>
            <w:tcW w:w="1361" w:type="dxa"/>
          </w:tcPr>
          <w:p w14:paraId="4E2A644E" w14:textId="7C262A6D" w:rsidR="00D15120" w:rsidRPr="005A2717" w:rsidRDefault="002B0BF6">
            <w:pPr>
              <w:widowControl w:val="0"/>
              <w:shd w:val="clear" w:color="auto" w:fill="FFFFFF" w:themeFill="background1"/>
              <w:jc w:val="left"/>
              <w:rPr>
                <w:sz w:val="20"/>
                <w:szCs w:val="20"/>
              </w:rPr>
            </w:pPr>
            <w:r>
              <w:rPr>
                <w:sz w:val="20"/>
                <w:szCs w:val="20"/>
              </w:rPr>
              <w:t>5</w:t>
            </w:r>
            <w:r w:rsidR="00D15120" w:rsidRPr="005A2717">
              <w:rPr>
                <w:sz w:val="20"/>
                <w:szCs w:val="20"/>
              </w:rPr>
              <w:t xml:space="preserve">. </w:t>
            </w:r>
            <w:r>
              <w:rPr>
                <w:sz w:val="20"/>
                <w:szCs w:val="20"/>
              </w:rPr>
              <w:t>Technical assistance (a)</w:t>
            </w:r>
          </w:p>
          <w:p w14:paraId="4B56DDBA" w14:textId="77777777" w:rsidR="00D15120" w:rsidRPr="005A2717" w:rsidRDefault="00D15120">
            <w:pPr>
              <w:widowControl w:val="0"/>
              <w:shd w:val="clear" w:color="auto" w:fill="FFFFFF" w:themeFill="background1"/>
              <w:jc w:val="left"/>
              <w:rPr>
                <w:sz w:val="20"/>
                <w:szCs w:val="20"/>
              </w:rPr>
            </w:pPr>
            <w:r w:rsidRPr="005A2717">
              <w:rPr>
                <w:sz w:val="20"/>
                <w:szCs w:val="20"/>
              </w:rPr>
              <w:t>RAC sector</w:t>
            </w:r>
          </w:p>
        </w:tc>
        <w:tc>
          <w:tcPr>
            <w:tcW w:w="6158" w:type="dxa"/>
          </w:tcPr>
          <w:p w14:paraId="5E84F6CB" w14:textId="77777777" w:rsidR="00D15120" w:rsidRDefault="00D15120">
            <w:pPr>
              <w:widowControl w:val="0"/>
              <w:shd w:val="clear" w:color="auto" w:fill="FFFFFF" w:themeFill="background1"/>
              <w:jc w:val="left"/>
              <w:rPr>
                <w:sz w:val="20"/>
                <w:szCs w:val="20"/>
              </w:rPr>
            </w:pPr>
            <w:r w:rsidRPr="00DA1314">
              <w:rPr>
                <w:sz w:val="20"/>
                <w:szCs w:val="20"/>
              </w:rPr>
              <w:t xml:space="preserve">Dedicated technical assistance programme for SMEs in manufacturing conversions </w:t>
            </w:r>
          </w:p>
          <w:p w14:paraId="2DFCBBDD" w14:textId="77777777" w:rsidR="00D15120" w:rsidRPr="005A2717" w:rsidRDefault="00D15120">
            <w:pPr>
              <w:pStyle w:val="ListParagraph"/>
              <w:widowControl w:val="0"/>
              <w:numPr>
                <w:ilvl w:val="0"/>
                <w:numId w:val="7"/>
              </w:numPr>
              <w:shd w:val="clear" w:color="auto" w:fill="FFFFFF" w:themeFill="background1"/>
              <w:ind w:left="172" w:hanging="141"/>
              <w:jc w:val="left"/>
              <w:rPr>
                <w:sz w:val="20"/>
                <w:szCs w:val="20"/>
              </w:rPr>
            </w:pPr>
            <w:r w:rsidRPr="005A2717">
              <w:rPr>
                <w:sz w:val="20"/>
                <w:szCs w:val="20"/>
              </w:rPr>
              <w:t xml:space="preserve"> </w:t>
            </w:r>
            <w:r>
              <w:rPr>
                <w:sz w:val="20"/>
                <w:szCs w:val="20"/>
              </w:rPr>
              <w:t xml:space="preserve">Provision of technical assistance and support towards the </w:t>
            </w:r>
            <w:r w:rsidRPr="0069072F">
              <w:rPr>
                <w:sz w:val="20"/>
                <w:szCs w:val="20"/>
              </w:rPr>
              <w:t>conversion of SMEs across the assisted manufacturing sectors</w:t>
            </w:r>
          </w:p>
        </w:tc>
        <w:tc>
          <w:tcPr>
            <w:tcW w:w="846" w:type="dxa"/>
          </w:tcPr>
          <w:p w14:paraId="53BFD943" w14:textId="77777777" w:rsidR="00D15120" w:rsidRPr="005A2717" w:rsidRDefault="00D15120">
            <w:pPr>
              <w:widowControl w:val="0"/>
              <w:shd w:val="clear" w:color="auto" w:fill="FFFFFF" w:themeFill="background1"/>
              <w:jc w:val="center"/>
              <w:rPr>
                <w:sz w:val="20"/>
                <w:szCs w:val="20"/>
              </w:rPr>
            </w:pPr>
            <w:r w:rsidRPr="005A2717">
              <w:rPr>
                <w:sz w:val="20"/>
                <w:szCs w:val="20"/>
              </w:rPr>
              <w:t>UNIDO</w:t>
            </w:r>
          </w:p>
        </w:tc>
        <w:tc>
          <w:tcPr>
            <w:tcW w:w="1128" w:type="dxa"/>
          </w:tcPr>
          <w:p w14:paraId="01FEC03A" w14:textId="77777777" w:rsidR="00D15120" w:rsidRPr="005A2717" w:rsidRDefault="00D15120">
            <w:pPr>
              <w:widowControl w:val="0"/>
              <w:shd w:val="clear" w:color="auto" w:fill="FFFFFF" w:themeFill="background1"/>
              <w:jc w:val="right"/>
              <w:rPr>
                <w:sz w:val="20"/>
                <w:szCs w:val="20"/>
              </w:rPr>
            </w:pPr>
            <w:r>
              <w:rPr>
                <w:sz w:val="20"/>
                <w:szCs w:val="20"/>
              </w:rPr>
              <w:t>25</w:t>
            </w:r>
            <w:r w:rsidRPr="005A2717">
              <w:rPr>
                <w:sz w:val="20"/>
                <w:szCs w:val="20"/>
              </w:rPr>
              <w:t>,000</w:t>
            </w:r>
          </w:p>
        </w:tc>
      </w:tr>
      <w:tr w:rsidR="00D15120" w:rsidRPr="005A2717" w14:paraId="4618802D" w14:textId="77777777">
        <w:trPr>
          <w:trHeight w:val="788"/>
        </w:trPr>
        <w:tc>
          <w:tcPr>
            <w:tcW w:w="1361" w:type="dxa"/>
          </w:tcPr>
          <w:p w14:paraId="02B7C9B8" w14:textId="520B0198" w:rsidR="00D15120" w:rsidRPr="00D15120" w:rsidRDefault="002B0BF6">
            <w:pPr>
              <w:widowControl w:val="0"/>
              <w:shd w:val="clear" w:color="auto" w:fill="FFFFFF" w:themeFill="background1"/>
              <w:jc w:val="left"/>
              <w:rPr>
                <w:sz w:val="20"/>
                <w:szCs w:val="20"/>
              </w:rPr>
            </w:pPr>
            <w:r>
              <w:rPr>
                <w:sz w:val="20"/>
                <w:szCs w:val="20"/>
              </w:rPr>
              <w:lastRenderedPageBreak/>
              <w:t>5</w:t>
            </w:r>
            <w:r w:rsidR="00D15120" w:rsidRPr="00D15120">
              <w:rPr>
                <w:sz w:val="20"/>
                <w:szCs w:val="20"/>
              </w:rPr>
              <w:t xml:space="preserve">. </w:t>
            </w:r>
            <w:r>
              <w:rPr>
                <w:sz w:val="20"/>
                <w:szCs w:val="20"/>
              </w:rPr>
              <w:t>Technical assistance</w:t>
            </w:r>
          </w:p>
          <w:p w14:paraId="5FC2538F" w14:textId="748C9FBD" w:rsidR="00D15120" w:rsidRPr="00D15120" w:rsidRDefault="00D15120">
            <w:pPr>
              <w:widowControl w:val="0"/>
              <w:shd w:val="clear" w:color="auto" w:fill="FFFFFF" w:themeFill="background1"/>
              <w:jc w:val="left"/>
              <w:rPr>
                <w:sz w:val="20"/>
                <w:szCs w:val="20"/>
              </w:rPr>
            </w:pPr>
            <w:r w:rsidRPr="00D15120">
              <w:rPr>
                <w:sz w:val="20"/>
                <w:szCs w:val="20"/>
              </w:rPr>
              <w:t>(</w:t>
            </w:r>
            <w:r w:rsidR="002B0BF6">
              <w:rPr>
                <w:sz w:val="20"/>
                <w:szCs w:val="20"/>
              </w:rPr>
              <w:t>b</w:t>
            </w:r>
            <w:r w:rsidRPr="00D15120">
              <w:rPr>
                <w:sz w:val="20"/>
                <w:szCs w:val="20"/>
              </w:rPr>
              <w:t>) firefighting sector</w:t>
            </w:r>
          </w:p>
        </w:tc>
        <w:tc>
          <w:tcPr>
            <w:tcW w:w="6158" w:type="dxa"/>
          </w:tcPr>
          <w:p w14:paraId="3D0C8C3D" w14:textId="77777777" w:rsidR="00D15120" w:rsidRPr="00D15120" w:rsidRDefault="00D15120">
            <w:pPr>
              <w:widowControl w:val="0"/>
              <w:shd w:val="clear" w:color="auto" w:fill="FFFFFF" w:themeFill="background1"/>
              <w:jc w:val="left"/>
              <w:rPr>
                <w:sz w:val="20"/>
                <w:szCs w:val="20"/>
              </w:rPr>
            </w:pPr>
            <w:r w:rsidRPr="00D15120">
              <w:rPr>
                <w:sz w:val="20"/>
                <w:szCs w:val="20"/>
              </w:rPr>
              <w:t>Technical assistance and monitoring the use of HFCs as fire extinguishing agents:</w:t>
            </w:r>
          </w:p>
          <w:p w14:paraId="256CD13C" w14:textId="77777777" w:rsidR="00D15120" w:rsidRPr="00D15120" w:rsidRDefault="00D15120">
            <w:pPr>
              <w:pStyle w:val="ListParagraph"/>
              <w:widowControl w:val="0"/>
              <w:numPr>
                <w:ilvl w:val="0"/>
                <w:numId w:val="7"/>
              </w:numPr>
              <w:shd w:val="clear" w:color="auto" w:fill="FFFFFF" w:themeFill="background1"/>
              <w:ind w:left="172" w:hanging="141"/>
              <w:jc w:val="left"/>
              <w:rPr>
                <w:sz w:val="20"/>
                <w:szCs w:val="20"/>
              </w:rPr>
            </w:pPr>
            <w:r w:rsidRPr="00D15120">
              <w:rPr>
                <w:sz w:val="20"/>
                <w:szCs w:val="20"/>
              </w:rPr>
              <w:t xml:space="preserve">Developing an inventory of enterprises that import, sell, use, install and refill HFC-based fire control equipment and flood systems; </w:t>
            </w:r>
          </w:p>
          <w:p w14:paraId="5AA3B2CD" w14:textId="77777777" w:rsidR="00D15120" w:rsidRPr="00D15120" w:rsidRDefault="00D15120">
            <w:pPr>
              <w:pStyle w:val="ListParagraph"/>
              <w:widowControl w:val="0"/>
              <w:numPr>
                <w:ilvl w:val="0"/>
                <w:numId w:val="7"/>
              </w:numPr>
              <w:shd w:val="clear" w:color="auto" w:fill="FFFFFF" w:themeFill="background1"/>
              <w:ind w:left="172" w:hanging="141"/>
              <w:jc w:val="left"/>
              <w:rPr>
                <w:sz w:val="20"/>
                <w:szCs w:val="20"/>
              </w:rPr>
            </w:pPr>
            <w:r w:rsidRPr="00D15120">
              <w:rPr>
                <w:sz w:val="20"/>
                <w:szCs w:val="20"/>
              </w:rPr>
              <w:t>Promotion and development/printing of booklet on best practices in maintaining and recharging portable fire extinguishers;</w:t>
            </w:r>
          </w:p>
          <w:p w14:paraId="550F51AA" w14:textId="77777777" w:rsidR="00D15120" w:rsidRPr="00D15120" w:rsidRDefault="00D15120">
            <w:pPr>
              <w:pStyle w:val="ListParagraph"/>
              <w:widowControl w:val="0"/>
              <w:numPr>
                <w:ilvl w:val="0"/>
                <w:numId w:val="7"/>
              </w:numPr>
              <w:shd w:val="clear" w:color="auto" w:fill="FFFFFF" w:themeFill="background1"/>
              <w:ind w:left="172" w:hanging="141"/>
              <w:jc w:val="left"/>
              <w:rPr>
                <w:sz w:val="20"/>
                <w:szCs w:val="20"/>
              </w:rPr>
            </w:pPr>
            <w:r w:rsidRPr="00D15120">
              <w:rPr>
                <w:sz w:val="20"/>
                <w:szCs w:val="20"/>
              </w:rPr>
              <w:t xml:space="preserve">Coordinating a working group to develop technical capacity on customs codes to control the trade of cylinders used in the firefighting sector; </w:t>
            </w:r>
          </w:p>
          <w:p w14:paraId="47BCD5E0" w14:textId="77777777" w:rsidR="00D15120" w:rsidRPr="00D15120" w:rsidRDefault="00D15120">
            <w:pPr>
              <w:pStyle w:val="ListParagraph"/>
              <w:widowControl w:val="0"/>
              <w:numPr>
                <w:ilvl w:val="0"/>
                <w:numId w:val="7"/>
              </w:numPr>
              <w:shd w:val="clear" w:color="auto" w:fill="FFFFFF" w:themeFill="background1"/>
              <w:ind w:left="172" w:hanging="141"/>
              <w:jc w:val="left"/>
              <w:rPr>
                <w:sz w:val="20"/>
                <w:szCs w:val="20"/>
              </w:rPr>
            </w:pPr>
            <w:r w:rsidRPr="00D15120">
              <w:rPr>
                <w:sz w:val="20"/>
                <w:szCs w:val="20"/>
              </w:rPr>
              <w:t>Begin work to establishing a training and examination centre</w:t>
            </w:r>
          </w:p>
        </w:tc>
        <w:tc>
          <w:tcPr>
            <w:tcW w:w="846" w:type="dxa"/>
          </w:tcPr>
          <w:p w14:paraId="3265DA87" w14:textId="77777777" w:rsidR="00D15120" w:rsidRPr="005A2717" w:rsidRDefault="00D15120">
            <w:pPr>
              <w:widowControl w:val="0"/>
              <w:shd w:val="clear" w:color="auto" w:fill="FFFFFF" w:themeFill="background1"/>
              <w:jc w:val="center"/>
              <w:rPr>
                <w:sz w:val="20"/>
                <w:szCs w:val="20"/>
              </w:rPr>
            </w:pPr>
            <w:r w:rsidRPr="005A2717">
              <w:rPr>
                <w:sz w:val="20"/>
                <w:szCs w:val="20"/>
              </w:rPr>
              <w:t>UNDP</w:t>
            </w:r>
          </w:p>
        </w:tc>
        <w:tc>
          <w:tcPr>
            <w:tcW w:w="1128" w:type="dxa"/>
          </w:tcPr>
          <w:p w14:paraId="087D32F4" w14:textId="77777777" w:rsidR="00D15120" w:rsidRPr="005A2717" w:rsidRDefault="00D15120">
            <w:pPr>
              <w:widowControl w:val="0"/>
              <w:shd w:val="clear" w:color="auto" w:fill="FFFFFF" w:themeFill="background1"/>
              <w:jc w:val="right"/>
              <w:rPr>
                <w:sz w:val="20"/>
                <w:szCs w:val="20"/>
              </w:rPr>
            </w:pPr>
            <w:r w:rsidRPr="005A2717">
              <w:rPr>
                <w:sz w:val="20"/>
                <w:szCs w:val="20"/>
              </w:rPr>
              <w:t>1</w:t>
            </w:r>
            <w:r>
              <w:rPr>
                <w:sz w:val="20"/>
                <w:szCs w:val="20"/>
              </w:rPr>
              <w:t>52</w:t>
            </w:r>
            <w:r w:rsidRPr="005A2717">
              <w:rPr>
                <w:sz w:val="20"/>
                <w:szCs w:val="20"/>
              </w:rPr>
              <w:t>,000</w:t>
            </w:r>
          </w:p>
        </w:tc>
      </w:tr>
      <w:tr w:rsidR="00D15120" w:rsidRPr="005A2717" w14:paraId="7389AACD" w14:textId="77777777">
        <w:trPr>
          <w:trHeight w:val="476"/>
        </w:trPr>
        <w:tc>
          <w:tcPr>
            <w:tcW w:w="1361" w:type="dxa"/>
          </w:tcPr>
          <w:p w14:paraId="34FA0767" w14:textId="2C299422" w:rsidR="00D15120" w:rsidRPr="00D15120" w:rsidRDefault="00D15120">
            <w:pPr>
              <w:widowControl w:val="0"/>
              <w:shd w:val="clear" w:color="auto" w:fill="FFFFFF" w:themeFill="background1"/>
              <w:jc w:val="left"/>
              <w:rPr>
                <w:sz w:val="20"/>
                <w:szCs w:val="20"/>
              </w:rPr>
            </w:pPr>
            <w:r w:rsidRPr="00D15120">
              <w:rPr>
                <w:sz w:val="20"/>
                <w:szCs w:val="20"/>
              </w:rPr>
              <w:t xml:space="preserve">4. </w:t>
            </w:r>
            <w:r w:rsidR="002B0BF6">
              <w:rPr>
                <w:sz w:val="20"/>
                <w:szCs w:val="20"/>
              </w:rPr>
              <w:t>Technical assistance</w:t>
            </w:r>
          </w:p>
          <w:p w14:paraId="76FAD813" w14:textId="566186BA" w:rsidR="00D15120" w:rsidRPr="00D15120" w:rsidRDefault="00D15120">
            <w:pPr>
              <w:widowControl w:val="0"/>
              <w:shd w:val="clear" w:color="auto" w:fill="FFFFFF" w:themeFill="background1"/>
              <w:jc w:val="left"/>
              <w:rPr>
                <w:sz w:val="20"/>
                <w:szCs w:val="20"/>
              </w:rPr>
            </w:pPr>
            <w:r w:rsidRPr="00D15120">
              <w:rPr>
                <w:sz w:val="20"/>
                <w:szCs w:val="20"/>
              </w:rPr>
              <w:t>(</w:t>
            </w:r>
            <w:r w:rsidR="002B0BF6">
              <w:rPr>
                <w:sz w:val="20"/>
                <w:szCs w:val="20"/>
              </w:rPr>
              <w:t>c</w:t>
            </w:r>
            <w:r w:rsidRPr="00D15120">
              <w:rPr>
                <w:sz w:val="20"/>
                <w:szCs w:val="20"/>
              </w:rPr>
              <w:t>) refrigerated transport sector</w:t>
            </w:r>
          </w:p>
        </w:tc>
        <w:tc>
          <w:tcPr>
            <w:tcW w:w="6158" w:type="dxa"/>
          </w:tcPr>
          <w:p w14:paraId="1040530E" w14:textId="77777777" w:rsidR="00D15120" w:rsidRPr="00D15120" w:rsidRDefault="00D15120">
            <w:pPr>
              <w:widowControl w:val="0"/>
              <w:shd w:val="clear" w:color="auto" w:fill="FFFFFF" w:themeFill="background1"/>
              <w:jc w:val="left"/>
              <w:rPr>
                <w:sz w:val="20"/>
                <w:szCs w:val="20"/>
              </w:rPr>
            </w:pPr>
            <w:r w:rsidRPr="00D15120">
              <w:rPr>
                <w:sz w:val="20"/>
                <w:szCs w:val="20"/>
              </w:rPr>
              <w:t>Technical assistance to the refrigerated transport subsector:</w:t>
            </w:r>
          </w:p>
          <w:p w14:paraId="0EBF0732" w14:textId="77777777" w:rsidR="00D15120" w:rsidRPr="00D15120" w:rsidRDefault="00D15120">
            <w:pPr>
              <w:pStyle w:val="ListParagraph"/>
              <w:widowControl w:val="0"/>
              <w:numPr>
                <w:ilvl w:val="0"/>
                <w:numId w:val="7"/>
              </w:numPr>
              <w:shd w:val="clear" w:color="auto" w:fill="FFFFFF" w:themeFill="background1"/>
              <w:ind w:left="172" w:hanging="141"/>
              <w:jc w:val="left"/>
              <w:rPr>
                <w:sz w:val="20"/>
                <w:szCs w:val="20"/>
              </w:rPr>
            </w:pPr>
            <w:r w:rsidRPr="00D15120">
              <w:rPr>
                <w:sz w:val="20"/>
                <w:szCs w:val="20"/>
              </w:rPr>
              <w:t>Identification all stakeholders in the subsector, the technologies and the applications (container trucks, small trucks, reefers, or marine refrigeration) use consumption trends, and readiness for alternative technologies; and an assessment of the after-sales servicing capabilities</w:t>
            </w:r>
          </w:p>
          <w:p w14:paraId="5183CB1A" w14:textId="77777777" w:rsidR="00D15120" w:rsidRPr="00D15120" w:rsidRDefault="00D15120">
            <w:pPr>
              <w:pStyle w:val="ListParagraph"/>
              <w:widowControl w:val="0"/>
              <w:numPr>
                <w:ilvl w:val="0"/>
                <w:numId w:val="7"/>
              </w:numPr>
              <w:shd w:val="clear" w:color="auto" w:fill="FFFFFF" w:themeFill="background1"/>
              <w:ind w:left="172" w:hanging="141"/>
              <w:jc w:val="left"/>
              <w:rPr>
                <w:sz w:val="20"/>
                <w:szCs w:val="20"/>
              </w:rPr>
            </w:pPr>
            <w:r w:rsidRPr="00D15120">
              <w:rPr>
                <w:sz w:val="20"/>
                <w:szCs w:val="20"/>
              </w:rPr>
              <w:t>Workshops for SMEs and installers on new technologies, reducing leakage through design and proper tools</w:t>
            </w:r>
          </w:p>
          <w:p w14:paraId="4813784A" w14:textId="77777777" w:rsidR="00D15120" w:rsidRPr="00D15120" w:rsidRDefault="00D15120">
            <w:pPr>
              <w:pStyle w:val="ListParagraph"/>
              <w:widowControl w:val="0"/>
              <w:numPr>
                <w:ilvl w:val="0"/>
                <w:numId w:val="7"/>
              </w:numPr>
              <w:shd w:val="clear" w:color="auto" w:fill="FFFFFF" w:themeFill="background1"/>
              <w:ind w:left="172" w:hanging="141"/>
              <w:jc w:val="left"/>
              <w:rPr>
                <w:sz w:val="20"/>
                <w:szCs w:val="20"/>
              </w:rPr>
            </w:pPr>
            <w:r w:rsidRPr="00D15120">
              <w:rPr>
                <w:sz w:val="20"/>
                <w:szCs w:val="20"/>
              </w:rPr>
              <w:t>Technical assistance provided through individual visits arranged with stakeholders</w:t>
            </w:r>
          </w:p>
        </w:tc>
        <w:tc>
          <w:tcPr>
            <w:tcW w:w="846" w:type="dxa"/>
          </w:tcPr>
          <w:p w14:paraId="2DFA928A" w14:textId="77777777" w:rsidR="00D15120" w:rsidRPr="005A2717" w:rsidRDefault="00D15120">
            <w:pPr>
              <w:widowControl w:val="0"/>
              <w:shd w:val="clear" w:color="auto" w:fill="FFFFFF" w:themeFill="background1"/>
              <w:jc w:val="center"/>
              <w:rPr>
                <w:sz w:val="20"/>
                <w:szCs w:val="20"/>
                <w:highlight w:val="cyan"/>
              </w:rPr>
            </w:pPr>
            <w:r w:rsidRPr="005A2717">
              <w:rPr>
                <w:sz w:val="20"/>
                <w:szCs w:val="20"/>
              </w:rPr>
              <w:t>UNIDO</w:t>
            </w:r>
          </w:p>
        </w:tc>
        <w:tc>
          <w:tcPr>
            <w:tcW w:w="1128" w:type="dxa"/>
          </w:tcPr>
          <w:p w14:paraId="00D481F1" w14:textId="77777777" w:rsidR="00D15120" w:rsidRPr="005A2717" w:rsidRDefault="00D15120">
            <w:pPr>
              <w:widowControl w:val="0"/>
              <w:shd w:val="clear" w:color="auto" w:fill="FFFFFF" w:themeFill="background1"/>
              <w:jc w:val="right"/>
              <w:rPr>
                <w:sz w:val="20"/>
                <w:szCs w:val="20"/>
              </w:rPr>
            </w:pPr>
            <w:r w:rsidRPr="005A2717">
              <w:rPr>
                <w:sz w:val="20"/>
                <w:szCs w:val="20"/>
              </w:rPr>
              <w:t>102,000</w:t>
            </w:r>
          </w:p>
        </w:tc>
      </w:tr>
      <w:tr w:rsidR="00D15120" w:rsidRPr="003705AB" w14:paraId="6CBE2399" w14:textId="77777777">
        <w:trPr>
          <w:trHeight w:val="260"/>
        </w:trPr>
        <w:tc>
          <w:tcPr>
            <w:tcW w:w="7519" w:type="dxa"/>
            <w:gridSpan w:val="2"/>
            <w:vMerge w:val="restart"/>
          </w:tcPr>
          <w:p w14:paraId="036A79C8" w14:textId="2EDB3860" w:rsidR="00D15120" w:rsidRPr="005A2717" w:rsidRDefault="00D15120">
            <w:pPr>
              <w:pStyle w:val="ListParagraph"/>
              <w:widowControl w:val="0"/>
              <w:shd w:val="clear" w:color="auto" w:fill="FFFFFF" w:themeFill="background1"/>
              <w:ind w:left="172"/>
              <w:jc w:val="right"/>
              <w:rPr>
                <w:sz w:val="20"/>
                <w:szCs w:val="20"/>
              </w:rPr>
            </w:pPr>
            <w:r w:rsidRPr="005A2717">
              <w:rPr>
                <w:i/>
                <w:iCs/>
                <w:sz w:val="20"/>
                <w:szCs w:val="20"/>
              </w:rPr>
              <w:t xml:space="preserve">Subtotal </w:t>
            </w:r>
            <w:r w:rsidR="00715736">
              <w:rPr>
                <w:i/>
                <w:iCs/>
                <w:sz w:val="20"/>
                <w:szCs w:val="20"/>
              </w:rPr>
              <w:t>t</w:t>
            </w:r>
            <w:r w:rsidR="00715736" w:rsidRPr="00715736">
              <w:rPr>
                <w:i/>
                <w:iCs/>
                <w:sz w:val="20"/>
                <w:szCs w:val="20"/>
              </w:rPr>
              <w:t>echnical assistance</w:t>
            </w:r>
          </w:p>
        </w:tc>
        <w:tc>
          <w:tcPr>
            <w:tcW w:w="846" w:type="dxa"/>
          </w:tcPr>
          <w:p w14:paraId="26CE9DB0" w14:textId="77777777" w:rsidR="00D15120" w:rsidRPr="003705AB" w:rsidRDefault="00D15120">
            <w:pPr>
              <w:widowControl w:val="0"/>
              <w:shd w:val="clear" w:color="auto" w:fill="FFFFFF" w:themeFill="background1"/>
              <w:jc w:val="center"/>
              <w:rPr>
                <w:i/>
                <w:sz w:val="20"/>
                <w:szCs w:val="20"/>
              </w:rPr>
            </w:pPr>
            <w:r w:rsidRPr="003705AB">
              <w:rPr>
                <w:i/>
                <w:sz w:val="20"/>
                <w:szCs w:val="20"/>
              </w:rPr>
              <w:t>UNIDO</w:t>
            </w:r>
          </w:p>
        </w:tc>
        <w:tc>
          <w:tcPr>
            <w:tcW w:w="1128" w:type="dxa"/>
            <w:vAlign w:val="center"/>
          </w:tcPr>
          <w:p w14:paraId="5F842CF9" w14:textId="726FAAC9" w:rsidR="00D15120" w:rsidRPr="003705AB" w:rsidRDefault="00835E1C">
            <w:pPr>
              <w:widowControl w:val="0"/>
              <w:shd w:val="clear" w:color="auto" w:fill="FFFFFF" w:themeFill="background1"/>
              <w:jc w:val="right"/>
              <w:rPr>
                <w:i/>
                <w:sz w:val="20"/>
                <w:szCs w:val="20"/>
              </w:rPr>
            </w:pPr>
            <w:r w:rsidRPr="003705AB">
              <w:rPr>
                <w:i/>
                <w:sz w:val="20"/>
                <w:szCs w:val="20"/>
              </w:rPr>
              <w:t>127</w:t>
            </w:r>
            <w:r w:rsidR="00D15120" w:rsidRPr="003705AB">
              <w:rPr>
                <w:i/>
                <w:sz w:val="20"/>
                <w:szCs w:val="20"/>
              </w:rPr>
              <w:t>,000</w:t>
            </w:r>
          </w:p>
        </w:tc>
      </w:tr>
      <w:tr w:rsidR="00D15120" w:rsidRPr="005A2717" w14:paraId="6668B13D" w14:textId="77777777">
        <w:trPr>
          <w:trHeight w:val="139"/>
        </w:trPr>
        <w:tc>
          <w:tcPr>
            <w:tcW w:w="7519" w:type="dxa"/>
            <w:gridSpan w:val="2"/>
            <w:vMerge/>
          </w:tcPr>
          <w:p w14:paraId="556887F0" w14:textId="77777777" w:rsidR="00D15120" w:rsidRPr="005A2717" w:rsidRDefault="00D15120">
            <w:pPr>
              <w:pStyle w:val="ListParagraph"/>
              <w:widowControl w:val="0"/>
              <w:shd w:val="clear" w:color="auto" w:fill="FFFFFF" w:themeFill="background1"/>
              <w:ind w:left="172"/>
              <w:jc w:val="right"/>
              <w:rPr>
                <w:i/>
                <w:iCs/>
                <w:sz w:val="20"/>
                <w:szCs w:val="20"/>
              </w:rPr>
            </w:pPr>
          </w:p>
        </w:tc>
        <w:tc>
          <w:tcPr>
            <w:tcW w:w="846" w:type="dxa"/>
          </w:tcPr>
          <w:p w14:paraId="2633D6A2" w14:textId="77777777" w:rsidR="00D15120" w:rsidRPr="006F19EF" w:rsidRDefault="00D15120">
            <w:pPr>
              <w:widowControl w:val="0"/>
              <w:shd w:val="clear" w:color="auto" w:fill="FFFFFF" w:themeFill="background1"/>
              <w:jc w:val="center"/>
              <w:rPr>
                <w:i/>
                <w:sz w:val="20"/>
                <w:szCs w:val="20"/>
              </w:rPr>
            </w:pPr>
            <w:r w:rsidRPr="006F19EF">
              <w:rPr>
                <w:i/>
                <w:sz w:val="20"/>
                <w:szCs w:val="20"/>
              </w:rPr>
              <w:t>UNDP</w:t>
            </w:r>
          </w:p>
        </w:tc>
        <w:tc>
          <w:tcPr>
            <w:tcW w:w="1128" w:type="dxa"/>
            <w:vAlign w:val="center"/>
          </w:tcPr>
          <w:p w14:paraId="2DBDD387" w14:textId="77777777" w:rsidR="00D15120" w:rsidRPr="00E27DB4" w:rsidRDefault="00D15120">
            <w:pPr>
              <w:widowControl w:val="0"/>
              <w:shd w:val="clear" w:color="auto" w:fill="FFFFFF" w:themeFill="background1"/>
              <w:jc w:val="right"/>
              <w:rPr>
                <w:i/>
                <w:iCs/>
                <w:sz w:val="20"/>
                <w:szCs w:val="20"/>
              </w:rPr>
            </w:pPr>
            <w:r>
              <w:rPr>
                <w:i/>
                <w:iCs/>
                <w:sz w:val="20"/>
                <w:szCs w:val="20"/>
              </w:rPr>
              <w:t>152</w:t>
            </w:r>
            <w:r w:rsidRPr="00E27DB4">
              <w:rPr>
                <w:i/>
                <w:iCs/>
                <w:sz w:val="20"/>
                <w:szCs w:val="20"/>
              </w:rPr>
              <w:t>,000</w:t>
            </w:r>
          </w:p>
        </w:tc>
      </w:tr>
      <w:tr w:rsidR="00D15120" w:rsidRPr="005A2717" w14:paraId="47F2FA39" w14:textId="77777777">
        <w:trPr>
          <w:trHeight w:val="205"/>
        </w:trPr>
        <w:tc>
          <w:tcPr>
            <w:tcW w:w="8365" w:type="dxa"/>
            <w:gridSpan w:val="3"/>
          </w:tcPr>
          <w:p w14:paraId="59647123" w14:textId="77777777" w:rsidR="00D15120" w:rsidRPr="00276186" w:rsidRDefault="00D15120">
            <w:pPr>
              <w:widowControl w:val="0"/>
              <w:shd w:val="clear" w:color="auto" w:fill="FFFFFF" w:themeFill="background1"/>
              <w:jc w:val="right"/>
              <w:rPr>
                <w:i/>
                <w:iCs/>
                <w:sz w:val="20"/>
                <w:szCs w:val="20"/>
              </w:rPr>
            </w:pPr>
            <w:r w:rsidRPr="00276186">
              <w:rPr>
                <w:i/>
                <w:iCs/>
                <w:sz w:val="20"/>
                <w:szCs w:val="20"/>
              </w:rPr>
              <w:t>Subtotal UNIDO first tranche servicing sector activities</w:t>
            </w:r>
          </w:p>
        </w:tc>
        <w:tc>
          <w:tcPr>
            <w:tcW w:w="1128" w:type="dxa"/>
            <w:vAlign w:val="center"/>
          </w:tcPr>
          <w:p w14:paraId="7D552ED7" w14:textId="2FC3EFDC" w:rsidR="00D15120" w:rsidRPr="005A2717" w:rsidRDefault="009A2608">
            <w:pPr>
              <w:widowControl w:val="0"/>
              <w:shd w:val="clear" w:color="auto" w:fill="FFFFFF" w:themeFill="background1"/>
              <w:jc w:val="right"/>
              <w:rPr>
                <w:sz w:val="20"/>
                <w:szCs w:val="20"/>
              </w:rPr>
            </w:pPr>
            <w:r>
              <w:rPr>
                <w:sz w:val="20"/>
                <w:szCs w:val="20"/>
              </w:rPr>
              <w:t>1,367,</w:t>
            </w:r>
            <w:r w:rsidR="004266F5">
              <w:rPr>
                <w:sz w:val="20"/>
                <w:szCs w:val="20"/>
              </w:rPr>
              <w:t>000</w:t>
            </w:r>
          </w:p>
        </w:tc>
      </w:tr>
      <w:tr w:rsidR="00D15120" w:rsidRPr="005A2717" w14:paraId="10293F2B" w14:textId="77777777">
        <w:trPr>
          <w:trHeight w:val="205"/>
        </w:trPr>
        <w:tc>
          <w:tcPr>
            <w:tcW w:w="8365" w:type="dxa"/>
            <w:gridSpan w:val="3"/>
          </w:tcPr>
          <w:p w14:paraId="4F7629F5" w14:textId="77777777" w:rsidR="00D15120" w:rsidRPr="00276186" w:rsidRDefault="00D15120">
            <w:pPr>
              <w:widowControl w:val="0"/>
              <w:shd w:val="clear" w:color="auto" w:fill="FFFFFF" w:themeFill="background1"/>
              <w:jc w:val="right"/>
              <w:rPr>
                <w:i/>
                <w:iCs/>
                <w:sz w:val="20"/>
                <w:szCs w:val="20"/>
              </w:rPr>
            </w:pPr>
            <w:r w:rsidRPr="00276186">
              <w:rPr>
                <w:i/>
                <w:iCs/>
                <w:sz w:val="20"/>
                <w:szCs w:val="20"/>
              </w:rPr>
              <w:t>Subtotal UN</w:t>
            </w:r>
            <w:r>
              <w:rPr>
                <w:i/>
                <w:iCs/>
                <w:sz w:val="20"/>
                <w:szCs w:val="20"/>
              </w:rPr>
              <w:t>DP</w:t>
            </w:r>
            <w:r w:rsidRPr="00276186">
              <w:rPr>
                <w:i/>
                <w:iCs/>
                <w:sz w:val="20"/>
                <w:szCs w:val="20"/>
              </w:rPr>
              <w:t xml:space="preserve"> first tranche servicing sector activities</w:t>
            </w:r>
          </w:p>
        </w:tc>
        <w:tc>
          <w:tcPr>
            <w:tcW w:w="1128" w:type="dxa"/>
            <w:vAlign w:val="center"/>
          </w:tcPr>
          <w:p w14:paraId="03348043" w14:textId="27E25B2A" w:rsidR="00D15120" w:rsidRPr="00D4543A" w:rsidRDefault="007450FA">
            <w:pPr>
              <w:widowControl w:val="0"/>
              <w:shd w:val="clear" w:color="auto" w:fill="FFFFFF" w:themeFill="background1"/>
              <w:jc w:val="right"/>
              <w:rPr>
                <w:color w:val="FF0000"/>
                <w:sz w:val="20"/>
                <w:szCs w:val="20"/>
              </w:rPr>
            </w:pPr>
            <w:r w:rsidRPr="007450FA">
              <w:rPr>
                <w:sz w:val="20"/>
                <w:szCs w:val="20"/>
              </w:rPr>
              <w:t>492,700</w:t>
            </w:r>
          </w:p>
        </w:tc>
      </w:tr>
      <w:tr w:rsidR="00D15120" w:rsidRPr="005A2717" w14:paraId="5D59D4A1" w14:textId="77777777">
        <w:trPr>
          <w:trHeight w:val="205"/>
        </w:trPr>
        <w:tc>
          <w:tcPr>
            <w:tcW w:w="8365" w:type="dxa"/>
            <w:gridSpan w:val="3"/>
          </w:tcPr>
          <w:p w14:paraId="19690A46" w14:textId="77777777" w:rsidR="00D15120" w:rsidRPr="00276186" w:rsidRDefault="00D15120">
            <w:pPr>
              <w:widowControl w:val="0"/>
              <w:shd w:val="clear" w:color="auto" w:fill="FFFFFF" w:themeFill="background1"/>
              <w:jc w:val="right"/>
              <w:rPr>
                <w:i/>
                <w:iCs/>
                <w:sz w:val="20"/>
                <w:szCs w:val="20"/>
              </w:rPr>
            </w:pPr>
            <w:r>
              <w:rPr>
                <w:i/>
                <w:iCs/>
                <w:sz w:val="20"/>
                <w:szCs w:val="20"/>
              </w:rPr>
              <w:t>Subtotal first tranche servicing sector activities</w:t>
            </w:r>
          </w:p>
        </w:tc>
        <w:tc>
          <w:tcPr>
            <w:tcW w:w="1128" w:type="dxa"/>
            <w:vAlign w:val="center"/>
          </w:tcPr>
          <w:p w14:paraId="6DBBEC01" w14:textId="0D1DC639" w:rsidR="00D15120" w:rsidRPr="005A2717" w:rsidRDefault="00683140">
            <w:pPr>
              <w:widowControl w:val="0"/>
              <w:shd w:val="clear" w:color="auto" w:fill="FFFFFF" w:themeFill="background1"/>
              <w:jc w:val="right"/>
              <w:rPr>
                <w:sz w:val="20"/>
                <w:szCs w:val="20"/>
              </w:rPr>
            </w:pPr>
            <w:r w:rsidRPr="00683140">
              <w:rPr>
                <w:sz w:val="20"/>
                <w:szCs w:val="20"/>
              </w:rPr>
              <w:t>1,859,700</w:t>
            </w:r>
          </w:p>
        </w:tc>
      </w:tr>
      <w:tr w:rsidR="00D15120" w:rsidRPr="005A2717" w14:paraId="65EE73A5" w14:textId="77777777">
        <w:trPr>
          <w:trHeight w:val="205"/>
        </w:trPr>
        <w:tc>
          <w:tcPr>
            <w:tcW w:w="7519" w:type="dxa"/>
            <w:gridSpan w:val="2"/>
            <w:vMerge w:val="restart"/>
          </w:tcPr>
          <w:p w14:paraId="5A3EFE7A" w14:textId="77777777" w:rsidR="00D15120" w:rsidRDefault="00D15120">
            <w:pPr>
              <w:widowControl w:val="0"/>
              <w:shd w:val="clear" w:color="auto" w:fill="FFFFFF" w:themeFill="background1"/>
              <w:jc w:val="right"/>
              <w:rPr>
                <w:i/>
                <w:iCs/>
                <w:sz w:val="20"/>
                <w:szCs w:val="20"/>
              </w:rPr>
            </w:pPr>
            <w:r w:rsidRPr="005A2717">
              <w:rPr>
                <w:i/>
                <w:iCs/>
                <w:sz w:val="20"/>
                <w:szCs w:val="20"/>
              </w:rPr>
              <w:t>Project management</w:t>
            </w:r>
            <w:r>
              <w:rPr>
                <w:i/>
                <w:iCs/>
                <w:sz w:val="20"/>
                <w:szCs w:val="20"/>
              </w:rPr>
              <w:t xml:space="preserve"> for first tranche </w:t>
            </w:r>
          </w:p>
        </w:tc>
        <w:tc>
          <w:tcPr>
            <w:tcW w:w="846" w:type="dxa"/>
          </w:tcPr>
          <w:p w14:paraId="3DB56DEE" w14:textId="77777777" w:rsidR="00D15120" w:rsidRPr="00624A7B" w:rsidRDefault="00D15120">
            <w:pPr>
              <w:widowControl w:val="0"/>
              <w:shd w:val="clear" w:color="auto" w:fill="FFFFFF" w:themeFill="background1"/>
              <w:jc w:val="center"/>
              <w:rPr>
                <w:i/>
                <w:iCs/>
                <w:sz w:val="20"/>
                <w:szCs w:val="20"/>
              </w:rPr>
            </w:pPr>
            <w:r w:rsidRPr="00624A7B">
              <w:rPr>
                <w:i/>
                <w:iCs/>
                <w:sz w:val="20"/>
                <w:szCs w:val="20"/>
              </w:rPr>
              <w:t>UNIDO</w:t>
            </w:r>
          </w:p>
        </w:tc>
        <w:tc>
          <w:tcPr>
            <w:tcW w:w="1128" w:type="dxa"/>
            <w:vAlign w:val="center"/>
          </w:tcPr>
          <w:p w14:paraId="7447149B" w14:textId="4E50A8EA" w:rsidR="00D15120" w:rsidRPr="005A2717" w:rsidRDefault="00A9039E">
            <w:pPr>
              <w:widowControl w:val="0"/>
              <w:shd w:val="clear" w:color="auto" w:fill="FFFFFF" w:themeFill="background1"/>
              <w:jc w:val="right"/>
              <w:rPr>
                <w:sz w:val="20"/>
                <w:szCs w:val="20"/>
              </w:rPr>
            </w:pPr>
            <w:r>
              <w:rPr>
                <w:sz w:val="20"/>
                <w:szCs w:val="20"/>
              </w:rPr>
              <w:t>116,195</w:t>
            </w:r>
          </w:p>
        </w:tc>
      </w:tr>
      <w:tr w:rsidR="00D15120" w:rsidRPr="005A2717" w14:paraId="6C4EF09F" w14:textId="77777777">
        <w:trPr>
          <w:trHeight w:val="205"/>
        </w:trPr>
        <w:tc>
          <w:tcPr>
            <w:tcW w:w="7519" w:type="dxa"/>
            <w:gridSpan w:val="2"/>
            <w:vMerge/>
          </w:tcPr>
          <w:p w14:paraId="07D76C2B" w14:textId="77777777" w:rsidR="00D15120" w:rsidRDefault="00D15120">
            <w:pPr>
              <w:widowControl w:val="0"/>
              <w:shd w:val="clear" w:color="auto" w:fill="FFFFFF" w:themeFill="background1"/>
              <w:jc w:val="right"/>
              <w:rPr>
                <w:i/>
                <w:iCs/>
                <w:sz w:val="20"/>
                <w:szCs w:val="20"/>
              </w:rPr>
            </w:pPr>
          </w:p>
        </w:tc>
        <w:tc>
          <w:tcPr>
            <w:tcW w:w="846" w:type="dxa"/>
          </w:tcPr>
          <w:p w14:paraId="6E5D5E52" w14:textId="77777777" w:rsidR="00D15120" w:rsidRPr="00624A7B" w:rsidRDefault="00D15120">
            <w:pPr>
              <w:widowControl w:val="0"/>
              <w:shd w:val="clear" w:color="auto" w:fill="FFFFFF" w:themeFill="background1"/>
              <w:jc w:val="center"/>
              <w:rPr>
                <w:i/>
                <w:iCs/>
                <w:sz w:val="20"/>
                <w:szCs w:val="20"/>
              </w:rPr>
            </w:pPr>
            <w:r w:rsidRPr="00624A7B">
              <w:rPr>
                <w:i/>
                <w:iCs/>
                <w:sz w:val="20"/>
                <w:szCs w:val="20"/>
              </w:rPr>
              <w:t>UNDP</w:t>
            </w:r>
          </w:p>
        </w:tc>
        <w:tc>
          <w:tcPr>
            <w:tcW w:w="1128" w:type="dxa"/>
            <w:vAlign w:val="center"/>
          </w:tcPr>
          <w:p w14:paraId="0EF8728B" w14:textId="5E21F534" w:rsidR="00D15120" w:rsidRPr="005A2717" w:rsidRDefault="00285774">
            <w:pPr>
              <w:widowControl w:val="0"/>
              <w:shd w:val="clear" w:color="auto" w:fill="FFFFFF" w:themeFill="background1"/>
              <w:jc w:val="right"/>
              <w:rPr>
                <w:sz w:val="20"/>
                <w:szCs w:val="20"/>
              </w:rPr>
            </w:pPr>
            <w:r>
              <w:rPr>
                <w:sz w:val="20"/>
                <w:szCs w:val="20"/>
              </w:rPr>
              <w:t>41,880</w:t>
            </w:r>
          </w:p>
        </w:tc>
      </w:tr>
      <w:tr w:rsidR="00D15120" w:rsidRPr="005A2717" w14:paraId="6C73E557" w14:textId="77777777" w:rsidTr="004F5A28">
        <w:trPr>
          <w:trHeight w:val="188"/>
        </w:trPr>
        <w:tc>
          <w:tcPr>
            <w:tcW w:w="8365" w:type="dxa"/>
            <w:gridSpan w:val="3"/>
            <w:shd w:val="clear" w:color="auto" w:fill="auto"/>
          </w:tcPr>
          <w:p w14:paraId="2B71F175" w14:textId="77777777" w:rsidR="00D15120" w:rsidRPr="005A2717" w:rsidRDefault="00D15120">
            <w:pPr>
              <w:widowControl w:val="0"/>
              <w:rPr>
                <w:b/>
                <w:bCs/>
                <w:sz w:val="20"/>
                <w:szCs w:val="20"/>
              </w:rPr>
            </w:pPr>
            <w:r>
              <w:rPr>
                <w:b/>
                <w:bCs/>
                <w:sz w:val="20"/>
                <w:szCs w:val="20"/>
              </w:rPr>
              <w:t xml:space="preserve">Total </w:t>
            </w:r>
            <w:r w:rsidRPr="005A2717">
              <w:rPr>
                <w:b/>
                <w:bCs/>
                <w:sz w:val="20"/>
                <w:szCs w:val="20"/>
              </w:rPr>
              <w:t>for UNIDO</w:t>
            </w:r>
            <w:r>
              <w:rPr>
                <w:b/>
                <w:bCs/>
                <w:sz w:val="20"/>
                <w:szCs w:val="20"/>
              </w:rPr>
              <w:t xml:space="preserve"> first tranche</w:t>
            </w:r>
          </w:p>
        </w:tc>
        <w:tc>
          <w:tcPr>
            <w:tcW w:w="1128" w:type="dxa"/>
            <w:shd w:val="clear" w:color="auto" w:fill="auto"/>
          </w:tcPr>
          <w:p w14:paraId="019FD9D1" w14:textId="081F9EB6" w:rsidR="00D15120" w:rsidRPr="005153EB" w:rsidRDefault="00E50605">
            <w:pPr>
              <w:widowControl w:val="0"/>
              <w:shd w:val="clear" w:color="auto" w:fill="FFFFFF" w:themeFill="background1"/>
              <w:jc w:val="right"/>
              <w:rPr>
                <w:b/>
                <w:bCs/>
                <w:sz w:val="20"/>
                <w:szCs w:val="20"/>
              </w:rPr>
            </w:pPr>
            <w:r w:rsidRPr="005153EB">
              <w:rPr>
                <w:b/>
                <w:bCs/>
                <w:sz w:val="20"/>
                <w:szCs w:val="20"/>
              </w:rPr>
              <w:t>9,</w:t>
            </w:r>
            <w:r w:rsidR="00D15120" w:rsidRPr="005153EB">
              <w:rPr>
                <w:b/>
                <w:bCs/>
                <w:sz w:val="20"/>
                <w:szCs w:val="20"/>
              </w:rPr>
              <w:t>081,78</w:t>
            </w:r>
            <w:r w:rsidR="00D15120" w:rsidRPr="005153EB">
              <w:rPr>
                <w:b/>
                <w:sz w:val="20"/>
                <w:szCs w:val="20"/>
              </w:rPr>
              <w:t>7</w:t>
            </w:r>
          </w:p>
        </w:tc>
      </w:tr>
      <w:tr w:rsidR="00D15120" w:rsidRPr="005A2717" w14:paraId="0E3F94D4" w14:textId="77777777" w:rsidTr="004F5A28">
        <w:trPr>
          <w:trHeight w:val="129"/>
        </w:trPr>
        <w:tc>
          <w:tcPr>
            <w:tcW w:w="8365" w:type="dxa"/>
            <w:gridSpan w:val="3"/>
            <w:shd w:val="clear" w:color="auto" w:fill="auto"/>
          </w:tcPr>
          <w:p w14:paraId="35322036" w14:textId="77777777" w:rsidR="00D15120" w:rsidRPr="005A2717" w:rsidRDefault="00D15120">
            <w:pPr>
              <w:widowControl w:val="0"/>
              <w:rPr>
                <w:b/>
                <w:bCs/>
                <w:sz w:val="20"/>
                <w:szCs w:val="20"/>
              </w:rPr>
            </w:pPr>
            <w:r>
              <w:rPr>
                <w:b/>
                <w:bCs/>
                <w:sz w:val="20"/>
                <w:szCs w:val="20"/>
              </w:rPr>
              <w:t xml:space="preserve">Total for </w:t>
            </w:r>
            <w:r w:rsidRPr="005A2717">
              <w:rPr>
                <w:b/>
                <w:bCs/>
                <w:sz w:val="20"/>
                <w:szCs w:val="20"/>
              </w:rPr>
              <w:t>UNDP</w:t>
            </w:r>
            <w:r>
              <w:rPr>
                <w:b/>
                <w:bCs/>
                <w:sz w:val="20"/>
                <w:szCs w:val="20"/>
              </w:rPr>
              <w:t xml:space="preserve"> first tranche</w:t>
            </w:r>
          </w:p>
        </w:tc>
        <w:tc>
          <w:tcPr>
            <w:tcW w:w="1128" w:type="dxa"/>
            <w:shd w:val="clear" w:color="auto" w:fill="auto"/>
          </w:tcPr>
          <w:p w14:paraId="3136614D" w14:textId="7018AE92" w:rsidR="00D15120" w:rsidRPr="005A2717" w:rsidRDefault="00D15120">
            <w:pPr>
              <w:widowControl w:val="0"/>
              <w:shd w:val="clear" w:color="auto" w:fill="FFFFFF" w:themeFill="background1"/>
              <w:jc w:val="right"/>
              <w:rPr>
                <w:b/>
                <w:bCs/>
                <w:sz w:val="20"/>
                <w:szCs w:val="20"/>
              </w:rPr>
            </w:pPr>
            <w:r w:rsidRPr="009A7572">
              <w:rPr>
                <w:b/>
                <w:bCs/>
                <w:sz w:val="20"/>
                <w:szCs w:val="20"/>
              </w:rPr>
              <w:t>1,704,688</w:t>
            </w:r>
          </w:p>
        </w:tc>
      </w:tr>
      <w:tr w:rsidR="00D15120" w:rsidRPr="005A2717" w14:paraId="3973AD79" w14:textId="77777777" w:rsidTr="004F5A28">
        <w:trPr>
          <w:trHeight w:val="129"/>
        </w:trPr>
        <w:tc>
          <w:tcPr>
            <w:tcW w:w="8365" w:type="dxa"/>
            <w:gridSpan w:val="3"/>
            <w:shd w:val="clear" w:color="auto" w:fill="auto"/>
          </w:tcPr>
          <w:p w14:paraId="383D31ED" w14:textId="77777777" w:rsidR="00D15120" w:rsidRPr="005A2717" w:rsidRDefault="00D15120">
            <w:pPr>
              <w:widowControl w:val="0"/>
              <w:rPr>
                <w:b/>
                <w:bCs/>
                <w:sz w:val="20"/>
                <w:szCs w:val="20"/>
              </w:rPr>
            </w:pPr>
            <w:r>
              <w:rPr>
                <w:b/>
                <w:bCs/>
                <w:sz w:val="20"/>
                <w:szCs w:val="20"/>
              </w:rPr>
              <w:t xml:space="preserve">Grand total </w:t>
            </w:r>
          </w:p>
        </w:tc>
        <w:tc>
          <w:tcPr>
            <w:tcW w:w="1128" w:type="dxa"/>
            <w:shd w:val="clear" w:color="auto" w:fill="auto"/>
          </w:tcPr>
          <w:p w14:paraId="0ECBBF39" w14:textId="1FD8EDD8" w:rsidR="00D15120" w:rsidRDefault="00D15120">
            <w:pPr>
              <w:widowControl w:val="0"/>
              <w:shd w:val="clear" w:color="auto" w:fill="FFFFFF" w:themeFill="background1"/>
              <w:jc w:val="right"/>
              <w:rPr>
                <w:b/>
                <w:bCs/>
                <w:sz w:val="20"/>
                <w:szCs w:val="20"/>
              </w:rPr>
            </w:pPr>
            <w:r w:rsidRPr="009A7572">
              <w:rPr>
                <w:b/>
                <w:bCs/>
                <w:sz w:val="20"/>
                <w:szCs w:val="20"/>
              </w:rPr>
              <w:t>10,786,475</w:t>
            </w:r>
          </w:p>
        </w:tc>
      </w:tr>
    </w:tbl>
    <w:p w14:paraId="6C6C92FF" w14:textId="77777777" w:rsidR="00081869" w:rsidRDefault="00081869" w:rsidP="0070038F">
      <w:pPr>
        <w:jc w:val="center"/>
      </w:pPr>
    </w:p>
    <w:p w14:paraId="4D30714C" w14:textId="77777777" w:rsidR="00081869" w:rsidRDefault="00081869" w:rsidP="0070038F">
      <w:pPr>
        <w:jc w:val="center"/>
      </w:pPr>
    </w:p>
    <w:p w14:paraId="3C2A7006" w14:textId="77777777" w:rsidR="00081869" w:rsidRDefault="00081869" w:rsidP="0070038F">
      <w:pPr>
        <w:jc w:val="center"/>
      </w:pPr>
    </w:p>
    <w:p w14:paraId="1AE4A91F" w14:textId="77777777" w:rsidR="00081869" w:rsidRDefault="00081869" w:rsidP="0070038F">
      <w:pPr>
        <w:jc w:val="center"/>
      </w:pPr>
    </w:p>
    <w:p w14:paraId="0AB3D7BD" w14:textId="73AC1601" w:rsidR="00081869" w:rsidRDefault="00D15120" w:rsidP="00D15120">
      <w:pPr>
        <w:tabs>
          <w:tab w:val="left" w:pos="6270"/>
        </w:tabs>
        <w:jc w:val="left"/>
      </w:pPr>
      <w:r>
        <w:tab/>
      </w:r>
    </w:p>
    <w:p w14:paraId="4D2A4134" w14:textId="77777777" w:rsidR="002E4AC6" w:rsidRDefault="002E4AC6" w:rsidP="0070038F">
      <w:pPr>
        <w:jc w:val="cente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2"/>
        <w:gridCol w:w="1872"/>
        <w:gridCol w:w="1872"/>
        <w:gridCol w:w="1874"/>
      </w:tblGrid>
      <w:tr w:rsidR="0070038F" w:rsidRPr="00CC6E10" w14:paraId="395C3F9C" w14:textId="77777777" w:rsidTr="009774CB">
        <w:tc>
          <w:tcPr>
            <w:tcW w:w="999" w:type="pct"/>
          </w:tcPr>
          <w:p w14:paraId="691452F6" w14:textId="77777777" w:rsidR="0070038F" w:rsidRPr="00CC6E10" w:rsidRDefault="0070038F" w:rsidP="009774CB">
            <w:pPr>
              <w:jc w:val="center"/>
            </w:pPr>
          </w:p>
        </w:tc>
        <w:tc>
          <w:tcPr>
            <w:tcW w:w="1000" w:type="pct"/>
          </w:tcPr>
          <w:p w14:paraId="4BBF96DC" w14:textId="77777777" w:rsidR="0070038F" w:rsidRPr="00CC6E10" w:rsidRDefault="0070038F" w:rsidP="009774CB">
            <w:pPr>
              <w:jc w:val="center"/>
            </w:pPr>
          </w:p>
        </w:tc>
        <w:tc>
          <w:tcPr>
            <w:tcW w:w="1000" w:type="pct"/>
            <w:tcBorders>
              <w:bottom w:val="single" w:sz="4" w:space="0" w:color="auto"/>
            </w:tcBorders>
          </w:tcPr>
          <w:p w14:paraId="100B5A8E" w14:textId="77777777" w:rsidR="0070038F" w:rsidRPr="00CC6E10" w:rsidRDefault="0070038F" w:rsidP="009774CB">
            <w:pPr>
              <w:jc w:val="center"/>
            </w:pPr>
          </w:p>
        </w:tc>
        <w:tc>
          <w:tcPr>
            <w:tcW w:w="1000" w:type="pct"/>
          </w:tcPr>
          <w:p w14:paraId="1E9DAAE4" w14:textId="77777777" w:rsidR="0070038F" w:rsidRPr="00CC6E10" w:rsidRDefault="0070038F" w:rsidP="009774CB">
            <w:pPr>
              <w:jc w:val="center"/>
            </w:pPr>
          </w:p>
        </w:tc>
        <w:tc>
          <w:tcPr>
            <w:tcW w:w="1001" w:type="pct"/>
          </w:tcPr>
          <w:p w14:paraId="21B1B43D" w14:textId="77777777" w:rsidR="0070038F" w:rsidRPr="00CC6E10" w:rsidRDefault="0070038F" w:rsidP="009774CB">
            <w:pPr>
              <w:jc w:val="center"/>
            </w:pPr>
          </w:p>
        </w:tc>
      </w:tr>
    </w:tbl>
    <w:p w14:paraId="23010709" w14:textId="77777777" w:rsidR="0070038F" w:rsidRPr="00CC6E10" w:rsidRDefault="0070038F" w:rsidP="0070038F">
      <w:pPr>
        <w:jc w:val="center"/>
      </w:pPr>
    </w:p>
    <w:sectPr w:rsidR="0070038F" w:rsidRPr="00CC6E10" w:rsidSect="00651697">
      <w:headerReference w:type="even" r:id="rId30"/>
      <w:headerReference w:type="default" r:id="rId31"/>
      <w:footerReference w:type="even" r:id="rId32"/>
      <w:footerReference w:type="default" r:id="rId33"/>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38F60E" w14:textId="77777777" w:rsidR="00911A61" w:rsidRDefault="00911A61" w:rsidP="004A504B">
      <w:r>
        <w:separator/>
      </w:r>
    </w:p>
  </w:endnote>
  <w:endnote w:type="continuationSeparator" w:id="0">
    <w:p w14:paraId="1B73D3AB" w14:textId="77777777" w:rsidR="00911A61" w:rsidRDefault="00911A61" w:rsidP="004A504B">
      <w:r>
        <w:continuationSeparator/>
      </w:r>
    </w:p>
  </w:endnote>
  <w:endnote w:type="continuationNotice" w:id="1">
    <w:p w14:paraId="25CED49E" w14:textId="77777777" w:rsidR="00911A61" w:rsidRDefault="00911A6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w:altName w:val="Calibri"/>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3ABBC2" w14:textId="77777777" w:rsidR="0070038F" w:rsidRPr="0033525D" w:rsidRDefault="0070038F">
    <w:pPr>
      <w:jc w:val="center"/>
    </w:pPr>
    <w:r>
      <w:fldChar w:fldCharType="begin"/>
    </w:r>
    <w:r>
      <w:instrText xml:space="preserve"> PAGE </w:instrText>
    </w:r>
    <w:r>
      <w:fldChar w:fldCharType="separate"/>
    </w:r>
    <w:r>
      <w:rPr>
        <w:noProof/>
      </w:rPr>
      <w:t>14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8478B8" w14:textId="77777777" w:rsidR="0070038F" w:rsidRPr="0033525D" w:rsidRDefault="0070038F">
    <w:pPr>
      <w:jc w:val="center"/>
    </w:pPr>
    <w:r>
      <w:fldChar w:fldCharType="begin"/>
    </w:r>
    <w:r>
      <w:instrText xml:space="preserve"> PAGE </w:instrText>
    </w:r>
    <w:r>
      <w:fldChar w:fldCharType="separate"/>
    </w:r>
    <w:r>
      <w:rPr>
        <w:noProof/>
      </w:rPr>
      <w:t>13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D21DC4" w14:textId="77777777" w:rsidR="0070038F" w:rsidRDefault="0070038F"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4ACCCF14" w14:textId="77777777" w:rsidR="0070038F" w:rsidRDefault="0070038F"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50F305"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CA7BC9"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F1D480"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23720B71"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3FF1C0" w14:textId="77777777" w:rsidR="004F464E" w:rsidRDefault="00D15120">
    <w:pPr>
      <w:jc w:val="center"/>
    </w:pPr>
    <w:r>
      <w:fldChar w:fldCharType="begin"/>
    </w:r>
    <w:r>
      <w:instrText xml:space="preserve"> PAGE </w:instrText>
    </w:r>
    <w:r>
      <w:fldChar w:fldCharType="separate"/>
    </w:r>
    <w:r>
      <w:rPr>
        <w:noProof/>
      </w:rPr>
      <w:t>2</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C80990"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DC87A4" w14:textId="77777777" w:rsidR="00911A61" w:rsidRDefault="00911A61" w:rsidP="004A504B">
      <w:r>
        <w:separator/>
      </w:r>
    </w:p>
  </w:footnote>
  <w:footnote w:type="continuationSeparator" w:id="0">
    <w:p w14:paraId="356CECCC" w14:textId="77777777" w:rsidR="00911A61" w:rsidRDefault="00911A61" w:rsidP="004A504B">
      <w:r>
        <w:continuationSeparator/>
      </w:r>
    </w:p>
  </w:footnote>
  <w:footnote w:type="continuationNotice" w:id="1">
    <w:p w14:paraId="5B6C9487" w14:textId="77777777" w:rsidR="00911A61" w:rsidRDefault="00911A61"/>
  </w:footnote>
  <w:footnote w:id="2">
    <w:p w14:paraId="392CAEDE" w14:textId="77777777" w:rsidR="001D5B23" w:rsidRPr="001E1147" w:rsidRDefault="001D5B23" w:rsidP="000A6280">
      <w:pPr>
        <w:pStyle w:val="FootnoteText"/>
        <w:spacing w:after="120"/>
        <w:rPr>
          <w:lang w:val="en-US"/>
        </w:rPr>
      </w:pPr>
      <w:r w:rsidRPr="001A24C6">
        <w:rPr>
          <w:rStyle w:val="FootnoteReference"/>
        </w:rPr>
        <w:footnoteRef/>
      </w:r>
      <w:r w:rsidRPr="001A24C6">
        <w:t xml:space="preserve"> </w:t>
      </w:r>
      <w:r w:rsidRPr="001E1147">
        <w:rPr>
          <w:lang w:val="en-US"/>
        </w:rPr>
        <w:t>UNEP/OzL.Pro/ExCom/9</w:t>
      </w:r>
      <w:r w:rsidR="001E035A">
        <w:rPr>
          <w:lang w:val="en-US"/>
        </w:rPr>
        <w:t>6</w:t>
      </w:r>
      <w:r w:rsidRPr="001E1147">
        <w:rPr>
          <w:lang w:val="en-US"/>
        </w:rPr>
        <w:t>/1</w:t>
      </w:r>
    </w:p>
  </w:footnote>
  <w:footnote w:id="3">
    <w:p w14:paraId="7EBCEBE7" w14:textId="69F31046" w:rsidR="00C47EF0" w:rsidRPr="00FE3307" w:rsidRDefault="00C47EF0" w:rsidP="00C47EF0">
      <w:pPr>
        <w:pStyle w:val="FootnoteText"/>
      </w:pPr>
      <w:r w:rsidRPr="00FE3307">
        <w:rPr>
          <w:rStyle w:val="FootnoteReference"/>
        </w:rPr>
        <w:footnoteRef/>
      </w:r>
      <w:r w:rsidRPr="00FE3307">
        <w:t xml:space="preserve"> As per the letter of </w:t>
      </w:r>
      <w:r w:rsidR="00471A23">
        <w:t>1 February</w:t>
      </w:r>
      <w:r>
        <w:t xml:space="preserve"> 2025</w:t>
      </w:r>
      <w:r w:rsidRPr="00FE3307">
        <w:t xml:space="preserve"> from the Ministry of </w:t>
      </w:r>
      <w:r w:rsidR="005446AB">
        <w:t>Environment</w:t>
      </w:r>
      <w:r w:rsidRPr="00FE3307">
        <w:t xml:space="preserve"> of </w:t>
      </w:r>
      <w:r w:rsidR="005446AB">
        <w:t xml:space="preserve">Egypt </w:t>
      </w:r>
      <w:r w:rsidRPr="00F362D2">
        <w:t xml:space="preserve">to </w:t>
      </w:r>
      <w:r w:rsidR="005446AB">
        <w:t>UNIDO</w:t>
      </w:r>
      <w:r w:rsidRPr="00FE3307">
        <w:t>.</w:t>
      </w:r>
    </w:p>
  </w:footnote>
  <w:footnote w:id="4">
    <w:p w14:paraId="0EEC2D6D" w14:textId="49B66A98" w:rsidR="00526DC7" w:rsidRPr="00526DC7" w:rsidRDefault="00526DC7">
      <w:pPr>
        <w:pStyle w:val="FootnoteText"/>
        <w:rPr>
          <w:lang w:val="en-US"/>
        </w:rPr>
      </w:pPr>
      <w:r>
        <w:rPr>
          <w:rStyle w:val="FootnoteReference"/>
        </w:rPr>
        <w:footnoteRef/>
      </w:r>
      <w:r>
        <w:t xml:space="preserve"> </w:t>
      </w:r>
      <w:r w:rsidR="0034508F" w:rsidRPr="0034508F">
        <w:t>UNEP/OzL.Pro/ExCom/94/33</w:t>
      </w:r>
    </w:p>
  </w:footnote>
  <w:footnote w:id="5">
    <w:p w14:paraId="402EBE3F" w14:textId="29CB7A50" w:rsidR="00032AC4" w:rsidRDefault="00032AC4">
      <w:pPr>
        <w:pStyle w:val="FootnoteText"/>
      </w:pPr>
      <w:r>
        <w:rPr>
          <w:rStyle w:val="FootnoteReference"/>
        </w:rPr>
        <w:footnoteRef/>
      </w:r>
      <w:r>
        <w:t xml:space="preserve"> In enterprises CMB, Isutech, Chema-Foam, and Modern Plastics</w:t>
      </w:r>
      <w:r w:rsidR="003F1CE3">
        <w:t xml:space="preserve"> to phase out 24.3 mt of HCFC-141b (</w:t>
      </w:r>
      <w:r w:rsidR="00EF01B7">
        <w:t xml:space="preserve">2.67 ODP tonnes) and </w:t>
      </w:r>
      <w:r w:rsidR="00EB330E">
        <w:t>599.0 mt of HCFC-22 (65.89 ODP tonnes).</w:t>
      </w:r>
    </w:p>
  </w:footnote>
  <w:footnote w:id="6">
    <w:p w14:paraId="71EF80BB" w14:textId="6597CFD0" w:rsidR="001061D5" w:rsidRDefault="001061D5">
      <w:pPr>
        <w:pStyle w:val="FootnoteText"/>
      </w:pPr>
      <w:r>
        <w:rPr>
          <w:rStyle w:val="FootnoteReference"/>
        </w:rPr>
        <w:footnoteRef/>
      </w:r>
      <w:r w:rsidR="00AA62A1">
        <w:t xml:space="preserve"> </w:t>
      </w:r>
      <w:r>
        <w:t xml:space="preserve">Involving the enterprises Bahgat, </w:t>
      </w:r>
      <w:r w:rsidR="00AA78CB">
        <w:t xml:space="preserve">Electrostar, </w:t>
      </w:r>
      <w:r>
        <w:t xml:space="preserve">Fresh, </w:t>
      </w:r>
      <w:r w:rsidR="008E1A45">
        <w:t xml:space="preserve">Kiriazi, </w:t>
      </w:r>
      <w:r>
        <w:t xml:space="preserve">Ocean, Siltal, </w:t>
      </w:r>
      <w:r w:rsidR="00C96BC4">
        <w:t xml:space="preserve">Star, TopMaker, Tredco, </w:t>
      </w:r>
      <w:r w:rsidR="00885365">
        <w:t>as well as Evere</w:t>
      </w:r>
      <w:r w:rsidR="006A5237">
        <w:t>s</w:t>
      </w:r>
      <w:r w:rsidR="00885365">
        <w:t>t and 2</w:t>
      </w:r>
      <w:r w:rsidR="00AA78CB">
        <w:t>8 other small and medium sized enterprises</w:t>
      </w:r>
      <w:r w:rsidR="006A5237">
        <w:t xml:space="preserve"> to phase out </w:t>
      </w:r>
      <w:r w:rsidR="00D57B68">
        <w:t xml:space="preserve">586.72 mt of HCFC-141b </w:t>
      </w:r>
      <w:r w:rsidR="001200EF">
        <w:t>(64.539 ODP tonnes)</w:t>
      </w:r>
    </w:p>
  </w:footnote>
  <w:footnote w:id="7">
    <w:p w14:paraId="3AA21C1E" w14:textId="77777777" w:rsidR="00D01C8B" w:rsidRDefault="00D01C8B" w:rsidP="00D01C8B">
      <w:pPr>
        <w:pStyle w:val="FootnoteText"/>
        <w:rPr>
          <w:rFonts w:eastAsiaTheme="minorHAnsi"/>
        </w:rPr>
      </w:pPr>
      <w:r>
        <w:rPr>
          <w:rStyle w:val="FootnoteReference"/>
        </w:rPr>
        <w:footnoteRef/>
      </w:r>
      <w:r>
        <w:t xml:space="preserve"> The participation of these additional enterprises would be at no additional cost to the Multilateral Fund, and no funding would be provided directly to the enterprises under this technical assistance activity; their participation will facilitate the uptake of the low-GWP technology in the market, thus contributing to the sustainability of the activity. </w:t>
      </w:r>
    </w:p>
  </w:footnote>
  <w:footnote w:id="8">
    <w:p w14:paraId="48C84A4B" w14:textId="3EED2A4C" w:rsidR="00C50642" w:rsidRPr="00F46A2F" w:rsidRDefault="00C50642" w:rsidP="00C50642">
      <w:pPr>
        <w:pStyle w:val="FootnoteText"/>
        <w:rPr>
          <w:lang w:val="en-US"/>
        </w:rPr>
      </w:pPr>
      <w:r>
        <w:rPr>
          <w:rStyle w:val="FootnoteReference"/>
        </w:rPr>
        <w:footnoteRef/>
      </w:r>
      <w:r>
        <w:t xml:space="preserve"> </w:t>
      </w:r>
      <w:r>
        <w:rPr>
          <w:lang w:val="en-US"/>
        </w:rPr>
        <w:t xml:space="preserve">As reflected in paragraph 170 of document </w:t>
      </w:r>
      <w:r w:rsidRPr="008F749D">
        <w:t>UNEP/OzL.Pro/ExCom/94/67</w:t>
      </w:r>
      <w:r>
        <w:t xml:space="preserve">, </w:t>
      </w:r>
      <w:r w:rsidR="00DD4193">
        <w:t>R</w:t>
      </w:r>
      <w:r>
        <w:t xml:space="preserve">eport </w:t>
      </w:r>
      <w:r w:rsidR="00C03C04">
        <w:t xml:space="preserve">of the </w:t>
      </w:r>
      <w:r w:rsidR="00DD4193">
        <w:t>94</w:t>
      </w:r>
      <w:r w:rsidR="00DD4193" w:rsidRPr="000501AF">
        <w:rPr>
          <w:vertAlign w:val="superscript"/>
        </w:rPr>
        <w:t>th</w:t>
      </w:r>
      <w:r w:rsidR="00DD4193">
        <w:t xml:space="preserve"> </w:t>
      </w:r>
      <w:r w:rsidR="00C03C04">
        <w:t>meeting</w:t>
      </w:r>
      <w:r w:rsidR="006A29DD">
        <w:t>.</w:t>
      </w:r>
    </w:p>
  </w:footnote>
  <w:footnote w:id="9">
    <w:p w14:paraId="2BB5977D" w14:textId="77777777" w:rsidR="009B120B" w:rsidRDefault="009B120B" w:rsidP="009B120B">
      <w:pPr>
        <w:pStyle w:val="FootnoteText"/>
      </w:pPr>
      <w:r>
        <w:rPr>
          <w:rStyle w:val="FootnoteReference"/>
        </w:rPr>
        <w:footnoteRef/>
      </w:r>
      <w:r>
        <w:t xml:space="preserve"> </w:t>
      </w:r>
      <w:r w:rsidRPr="0081478B">
        <w:t>Paragraph 50(b) of document UNEP/OzL.Pro/ExCom/79/32</w:t>
      </w:r>
      <w:r>
        <w:t>.</w:t>
      </w:r>
    </w:p>
  </w:footnote>
  <w:footnote w:id="10">
    <w:p w14:paraId="023D4A4D" w14:textId="4E3D2363" w:rsidR="0070038F" w:rsidRPr="00996241" w:rsidRDefault="0070038F" w:rsidP="0070038F">
      <w:pPr>
        <w:pStyle w:val="FootnoteText"/>
      </w:pPr>
      <w:r w:rsidRPr="00FE3307">
        <w:rPr>
          <w:rStyle w:val="FootnoteReference"/>
        </w:rPr>
        <w:footnoteRef/>
      </w:r>
      <w:r w:rsidRPr="00FE3307">
        <w:t xml:space="preserve"> </w:t>
      </w:r>
      <w:r w:rsidRPr="009931F4">
        <w:t xml:space="preserve">As per the letter </w:t>
      </w:r>
      <w:r w:rsidRPr="00616888">
        <w:t xml:space="preserve">of </w:t>
      </w:r>
      <w:r w:rsidR="00616888" w:rsidRPr="00616888">
        <w:t>22 January</w:t>
      </w:r>
      <w:r w:rsidRPr="00616888">
        <w:t xml:space="preserve"> 202</w:t>
      </w:r>
      <w:r w:rsidR="00BE79CE" w:rsidRPr="00616888">
        <w:t>5</w:t>
      </w:r>
      <w:r w:rsidRPr="00996241">
        <w:t xml:space="preserve"> from the Ministry of </w:t>
      </w:r>
      <w:r w:rsidR="00616888">
        <w:t>Environment</w:t>
      </w:r>
      <w:r w:rsidR="009C63DD">
        <w:t xml:space="preserve"> of Egypt</w:t>
      </w:r>
      <w:r w:rsidRPr="00996241">
        <w:t xml:space="preserve"> to </w:t>
      </w:r>
      <w:r w:rsidR="00616888">
        <w:t>UNIDO</w:t>
      </w:r>
      <w:r w:rsidRPr="00996241">
        <w:t>.</w:t>
      </w:r>
    </w:p>
  </w:footnote>
  <w:footnote w:id="11">
    <w:p w14:paraId="065F1D27" w14:textId="2BC6DB18" w:rsidR="006B0C00" w:rsidRPr="007D36FE" w:rsidRDefault="006B0C00" w:rsidP="00FD7AD9">
      <w:pPr>
        <w:pStyle w:val="FootnoteText"/>
      </w:pPr>
      <w:r>
        <w:rPr>
          <w:rStyle w:val="FootnoteReference"/>
        </w:rPr>
        <w:footnoteRef/>
      </w:r>
      <w:r>
        <w:t xml:space="preserve"> </w:t>
      </w:r>
      <w:r w:rsidR="00FD7AD9">
        <w:t>HFC-134a (24 per cent), HFC-152a (24 per cent), HFC-245fa</w:t>
      </w:r>
      <w:r w:rsidR="00124B89">
        <w:t xml:space="preserve"> (82 per cent), </w:t>
      </w:r>
      <w:r w:rsidR="00FD7AD9">
        <w:t>HFC-23</w:t>
      </w:r>
      <w:r w:rsidR="00124B89">
        <w:t xml:space="preserve"> (5 per cent), </w:t>
      </w:r>
      <w:r w:rsidR="00FD7AD9" w:rsidRPr="00124B89">
        <w:t>R-404A</w:t>
      </w:r>
      <w:r w:rsidR="00124B89">
        <w:t xml:space="preserve"> (</w:t>
      </w:r>
      <w:r w:rsidR="004055F5">
        <w:t>1</w:t>
      </w:r>
      <w:r w:rsidR="00124B89">
        <w:t xml:space="preserve"> per cent)</w:t>
      </w:r>
      <w:r w:rsidR="004055F5">
        <w:t xml:space="preserve">, </w:t>
      </w:r>
      <w:r w:rsidR="00FD7AD9" w:rsidRPr="004055F5">
        <w:t>R-407C</w:t>
      </w:r>
      <w:r w:rsidR="004055F5">
        <w:t xml:space="preserve"> (32 per cent), </w:t>
      </w:r>
      <w:r w:rsidR="00FD7AD9" w:rsidRPr="004055F5">
        <w:t>R-410A</w:t>
      </w:r>
      <w:r w:rsidR="004055F5">
        <w:t xml:space="preserve"> (17 per cent), </w:t>
      </w:r>
      <w:r w:rsidR="00FD7AD9" w:rsidRPr="00EC3C0F">
        <w:t>R-417A</w:t>
      </w:r>
      <w:r w:rsidR="00EC3C0F" w:rsidRPr="00EC3C0F">
        <w:t xml:space="preserve"> </w:t>
      </w:r>
      <w:r w:rsidR="00EC3C0F">
        <w:t>(</w:t>
      </w:r>
      <w:r w:rsidR="007D36FE">
        <w:t>6</w:t>
      </w:r>
      <w:r w:rsidR="00EC3C0F">
        <w:t xml:space="preserve"> per cent</w:t>
      </w:r>
      <w:r w:rsidR="007D36FE">
        <w:t xml:space="preserve">), and </w:t>
      </w:r>
      <w:r w:rsidR="00FD7AD9" w:rsidRPr="007D36FE">
        <w:t>R-507A</w:t>
      </w:r>
      <w:r w:rsidR="007D36FE">
        <w:t xml:space="preserve"> (3 per cent).</w:t>
      </w:r>
    </w:p>
  </w:footnote>
  <w:footnote w:id="12">
    <w:p w14:paraId="0D8545F5" w14:textId="3566FE33" w:rsidR="00361FA6" w:rsidRDefault="00361FA6">
      <w:pPr>
        <w:pStyle w:val="FootnoteText"/>
      </w:pPr>
      <w:r>
        <w:rPr>
          <w:rStyle w:val="FootnoteReference"/>
        </w:rPr>
        <w:footnoteRef/>
      </w:r>
      <w:r>
        <w:t xml:space="preserve"> The</w:t>
      </w:r>
      <w:r w:rsidR="00A64F97">
        <w:t xml:space="preserve">se two sector are combined in the CP data and the </w:t>
      </w:r>
      <w:r>
        <w:t xml:space="preserve">survey </w:t>
      </w:r>
      <w:r w:rsidR="0058450A">
        <w:t xml:space="preserve">of consumption in preparation </w:t>
      </w:r>
      <w:r w:rsidR="00845B80">
        <w:t xml:space="preserve">of </w:t>
      </w:r>
      <w:r w:rsidR="0058450A">
        <w:t xml:space="preserve">the KIP was not able to identify </w:t>
      </w:r>
      <w:r w:rsidR="00CB228D">
        <w:t>all enterprises</w:t>
      </w:r>
      <w:r w:rsidR="00610AB6">
        <w:t xml:space="preserve"> using HFCs in m</w:t>
      </w:r>
      <w:r w:rsidR="0058450A">
        <w:t>anufacturing commercial</w:t>
      </w:r>
      <w:r w:rsidR="00610AB6">
        <w:t xml:space="preserve"> AC, however </w:t>
      </w:r>
      <w:r w:rsidR="00F8352C">
        <w:t>indicated</w:t>
      </w:r>
      <w:r w:rsidR="00F216A1">
        <w:t xml:space="preserve"> that all reported </w:t>
      </w:r>
      <w:r w:rsidR="000B2869">
        <w:t>R</w:t>
      </w:r>
      <w:r w:rsidR="006845F3">
        <w:noBreakHyphen/>
      </w:r>
      <w:r w:rsidR="00F216A1">
        <w:t>410</w:t>
      </w:r>
      <w:r w:rsidR="006845F3">
        <w:t>A</w:t>
      </w:r>
      <w:r w:rsidR="00F216A1">
        <w:t xml:space="preserve"> is in the residential AC sector. </w:t>
      </w:r>
    </w:p>
  </w:footnote>
  <w:footnote w:id="13">
    <w:p w14:paraId="67CB7A6B" w14:textId="77777777" w:rsidR="006D3D1C" w:rsidRDefault="006D3D1C" w:rsidP="006D3D1C">
      <w:pPr>
        <w:pStyle w:val="FootnoteText"/>
      </w:pPr>
      <w:r>
        <w:rPr>
          <w:rStyle w:val="FootnoteReference"/>
        </w:rPr>
        <w:footnoteRef/>
      </w:r>
      <w:r>
        <w:t xml:space="preserve"> Due to discrepancies in the data a further breakdown is not shown but the refrigeration servicing subsector consists of the following in rough percentages of the total HFC consumption: commercial (34 per cent in </w:t>
      </w:r>
      <w:r w:rsidRPr="00C53620">
        <w:t>CO</w:t>
      </w:r>
      <w:r w:rsidRPr="002A221C">
        <w:rPr>
          <w:vertAlign w:val="subscript"/>
        </w:rPr>
        <w:t>2</w:t>
      </w:r>
      <w:r>
        <w:noBreakHyphen/>
      </w:r>
      <w:r w:rsidRPr="00C53620">
        <w:t>eq</w:t>
      </w:r>
      <w:r>
        <w:t xml:space="preserve"> </w:t>
      </w:r>
      <w:r w:rsidRPr="00C53620">
        <w:t>tonnes</w:t>
      </w:r>
      <w:r>
        <w:t xml:space="preserve">), industrial (15 per cent), domestic (11 per cent), and transport (7 per cent). </w:t>
      </w:r>
    </w:p>
  </w:footnote>
  <w:footnote w:id="14">
    <w:p w14:paraId="042442E0" w14:textId="3290F32A" w:rsidR="006D3D1C" w:rsidRDefault="006D3D1C" w:rsidP="006D3D1C">
      <w:pPr>
        <w:pStyle w:val="FootnoteText"/>
      </w:pPr>
      <w:r>
        <w:rPr>
          <w:rStyle w:val="FootnoteReference"/>
        </w:rPr>
        <w:footnoteRef/>
      </w:r>
      <w:r>
        <w:t xml:space="preserve"> </w:t>
      </w:r>
      <w:r w:rsidR="009865EF">
        <w:t>T</w:t>
      </w:r>
      <w:r>
        <w:t xml:space="preserve">he </w:t>
      </w:r>
      <w:r w:rsidR="009865EF">
        <w:t xml:space="preserve">AC </w:t>
      </w:r>
      <w:r>
        <w:t>servicing subsector consists of the following in rough percentages of the</w:t>
      </w:r>
      <w:r w:rsidR="00AA3B81">
        <w:t xml:space="preserve"> total HFC consumption: </w:t>
      </w:r>
      <w:r w:rsidR="00740195">
        <w:t>residential (25 per cent) and commercial (less than 1 per cent).</w:t>
      </w:r>
    </w:p>
  </w:footnote>
  <w:footnote w:id="15">
    <w:p w14:paraId="19F086EE" w14:textId="34968267" w:rsidR="00FC522A" w:rsidRDefault="00FC522A">
      <w:pPr>
        <w:pStyle w:val="FootnoteText"/>
      </w:pPr>
      <w:r>
        <w:rPr>
          <w:rStyle w:val="FootnoteReference"/>
        </w:rPr>
        <w:footnoteRef/>
      </w:r>
      <w:r>
        <w:t xml:space="preserve"> Data</w:t>
      </w:r>
      <w:r w:rsidR="0026610D">
        <w:t xml:space="preserve"> in this table</w:t>
      </w:r>
      <w:r>
        <w:t xml:space="preserve"> </w:t>
      </w:r>
      <w:r w:rsidR="0022064B">
        <w:t>for the commercial and residential AC</w:t>
      </w:r>
      <w:r w:rsidR="00020839">
        <w:t>, firefighting</w:t>
      </w:r>
      <w:r w:rsidR="0026610D">
        <w:t>,</w:t>
      </w:r>
      <w:r w:rsidR="00020839">
        <w:t xml:space="preserve"> and </w:t>
      </w:r>
      <w:r w:rsidR="0026610D">
        <w:t>‘</w:t>
      </w:r>
      <w:r w:rsidR="00020839">
        <w:t>other</w:t>
      </w:r>
      <w:r w:rsidR="0026610D">
        <w:t>’</w:t>
      </w:r>
      <w:r w:rsidR="00020839">
        <w:t xml:space="preserve"> sector</w:t>
      </w:r>
      <w:r w:rsidR="0026610D">
        <w:t>s</w:t>
      </w:r>
      <w:r w:rsidR="00020839">
        <w:t xml:space="preserve"> </w:t>
      </w:r>
      <w:r w:rsidR="0026610D">
        <w:t xml:space="preserve">is from the CP report </w:t>
      </w:r>
      <w:r w:rsidR="00C021D8">
        <w:t xml:space="preserve">while </w:t>
      </w:r>
      <w:r w:rsidR="0026610D">
        <w:t xml:space="preserve">other </w:t>
      </w:r>
      <w:r w:rsidR="00C021D8">
        <w:t>sectors</w:t>
      </w:r>
      <w:r w:rsidR="0026610D">
        <w:t xml:space="preserve"> </w:t>
      </w:r>
      <w:r w:rsidR="00020839">
        <w:t xml:space="preserve">are taken form the </w:t>
      </w:r>
      <w:r w:rsidR="0026610D">
        <w:t>survey</w:t>
      </w:r>
      <w:r w:rsidR="00C021D8">
        <w:t>. T</w:t>
      </w:r>
      <w:r w:rsidR="0026610D">
        <w:t>he data aligns with the CP in most sectors except for the servicing sector where t</w:t>
      </w:r>
      <w:r w:rsidR="00021D06">
        <w:t>here is a difference of 0.6</w:t>
      </w:r>
      <w:r w:rsidR="00695476">
        <w:t>2 mt from the CP report.</w:t>
      </w:r>
    </w:p>
  </w:footnote>
  <w:footnote w:id="16">
    <w:p w14:paraId="3535334F" w14:textId="6837F238" w:rsidR="00117D56" w:rsidRDefault="00117D56">
      <w:pPr>
        <w:pStyle w:val="FootnoteText"/>
      </w:pPr>
      <w:r>
        <w:rPr>
          <w:rStyle w:val="FootnoteReference"/>
        </w:rPr>
        <w:footnoteRef/>
      </w:r>
      <w:r>
        <w:t xml:space="preserve"> </w:t>
      </w:r>
      <w:r w:rsidR="00C021D8">
        <w:t xml:space="preserve">Data in this table for the commercial and residential AC, firefighting, and ‘other’ sectors is from the CP report while other sectors are taken form the survey. The data aligns with the CP in most sectors except for the servicing sector where there is a difference of </w:t>
      </w:r>
      <w:r w:rsidR="00D80C04">
        <w:t>2,343 CO</w:t>
      </w:r>
      <w:r w:rsidR="00D80C04" w:rsidRPr="00D80C04">
        <w:rPr>
          <w:vertAlign w:val="subscript"/>
        </w:rPr>
        <w:t>2</w:t>
      </w:r>
      <w:r w:rsidR="00D80C04">
        <w:t>-eq tonnes</w:t>
      </w:r>
      <w:r>
        <w:t xml:space="preserve"> from the CP report.</w:t>
      </w:r>
    </w:p>
  </w:footnote>
  <w:footnote w:id="17">
    <w:p w14:paraId="369E560F" w14:textId="7F6E1235" w:rsidR="002D4280" w:rsidRPr="002D4280" w:rsidRDefault="002D4280">
      <w:pPr>
        <w:pStyle w:val="FootnoteText"/>
        <w:rPr>
          <w:lang w:val="en-US"/>
        </w:rPr>
      </w:pPr>
      <w:r>
        <w:rPr>
          <w:rStyle w:val="FootnoteReference"/>
        </w:rPr>
        <w:footnoteRef/>
      </w:r>
      <w:r>
        <w:t xml:space="preserve"> </w:t>
      </w:r>
      <w:r w:rsidR="00305580">
        <w:t xml:space="preserve">In the present document, </w:t>
      </w:r>
      <w:r w:rsidR="00D81D0B">
        <w:t xml:space="preserve">manufacturing </w:t>
      </w:r>
      <w:r w:rsidR="00305580">
        <w:t xml:space="preserve">enterprises with consumption </w:t>
      </w:r>
      <w:r w:rsidR="00D81D0B">
        <w:t>above</w:t>
      </w:r>
      <w:r w:rsidR="000A5D1C">
        <w:t xml:space="preserve"> 15 mt</w:t>
      </w:r>
      <w:r w:rsidR="00B979E0">
        <w:t xml:space="preserve"> will be referred to as “manufacturers,” with consumption between </w:t>
      </w:r>
      <w:r w:rsidR="002776B4">
        <w:t>1.5 and 15 mt as SMEs, and below 1.5 mt as VSE</w:t>
      </w:r>
      <w:r w:rsidR="001907F0">
        <w:t>s.</w:t>
      </w:r>
    </w:p>
  </w:footnote>
  <w:footnote w:id="18">
    <w:p w14:paraId="0266051E" w14:textId="0F9CD0B3" w:rsidR="0001570A" w:rsidRDefault="0001570A">
      <w:pPr>
        <w:pStyle w:val="FootnoteText"/>
      </w:pPr>
      <w:r>
        <w:rPr>
          <w:rStyle w:val="FootnoteReference"/>
        </w:rPr>
        <w:footnoteRef/>
      </w:r>
      <w:r>
        <w:t xml:space="preserve"> </w:t>
      </w:r>
      <w:r w:rsidRPr="00AA3A52">
        <w:t>El-Araby, Fresh, Miraco, Power, and Unionaire</w:t>
      </w:r>
    </w:p>
  </w:footnote>
  <w:footnote w:id="19">
    <w:p w14:paraId="0182043C" w14:textId="43E37CF3" w:rsidR="00C25432" w:rsidRDefault="00C25432">
      <w:pPr>
        <w:pStyle w:val="FootnoteText"/>
      </w:pPr>
      <w:r>
        <w:rPr>
          <w:rStyle w:val="FootnoteReference"/>
        </w:rPr>
        <w:footnoteRef/>
      </w:r>
      <w:r>
        <w:t xml:space="preserve"> S</w:t>
      </w:r>
      <w:r w:rsidRPr="00AA3A52">
        <w:t>hould the enterprises so decide once the technology became available</w:t>
      </w:r>
      <w:r>
        <w:t xml:space="preserve"> </w:t>
      </w:r>
      <w:r w:rsidRPr="00AA3A52">
        <w:t>(decision 84/72(b))</w:t>
      </w:r>
      <w:r>
        <w:t>.</w:t>
      </w:r>
    </w:p>
  </w:footnote>
  <w:footnote w:id="20">
    <w:p w14:paraId="3BF2C942" w14:textId="75BF3EA6" w:rsidR="003A641F" w:rsidRDefault="003A641F" w:rsidP="00637457">
      <w:r>
        <w:rPr>
          <w:rStyle w:val="FootnoteReference"/>
        </w:rPr>
        <w:footnoteRef/>
      </w:r>
      <w:r>
        <w:t xml:space="preserve"> </w:t>
      </w:r>
      <w:r w:rsidRPr="001C318C">
        <w:rPr>
          <w:sz w:val="20"/>
          <w:szCs w:val="20"/>
        </w:rPr>
        <w:t xml:space="preserve">With three intermediate targets: </w:t>
      </w:r>
      <w:r w:rsidR="00CE10E9" w:rsidRPr="001C318C">
        <w:rPr>
          <w:sz w:val="20"/>
          <w:szCs w:val="20"/>
        </w:rPr>
        <w:t>25 per cent</w:t>
      </w:r>
      <w:r w:rsidR="00CE10E9" w:rsidRPr="00AA3A52">
        <w:rPr>
          <w:sz w:val="20"/>
          <w:szCs w:val="20"/>
        </w:rPr>
        <w:t xml:space="preserve"> of products offered to local market</w:t>
      </w:r>
      <w:r w:rsidR="00BD1C7D">
        <w:rPr>
          <w:sz w:val="20"/>
          <w:szCs w:val="20"/>
        </w:rPr>
        <w:t xml:space="preserve"> by 2025</w:t>
      </w:r>
      <w:r w:rsidR="00CE10E9">
        <w:rPr>
          <w:sz w:val="20"/>
          <w:szCs w:val="20"/>
        </w:rPr>
        <w:t xml:space="preserve">, </w:t>
      </w:r>
      <w:r w:rsidR="00E53426" w:rsidRPr="00AA3A52">
        <w:rPr>
          <w:sz w:val="20"/>
          <w:szCs w:val="20"/>
        </w:rPr>
        <w:t>50 per cent of products offered to local market</w:t>
      </w:r>
      <w:r w:rsidR="00BD1C7D">
        <w:rPr>
          <w:sz w:val="20"/>
          <w:szCs w:val="20"/>
        </w:rPr>
        <w:t xml:space="preserve"> by 2026</w:t>
      </w:r>
      <w:r w:rsidR="00E53426">
        <w:rPr>
          <w:sz w:val="20"/>
          <w:szCs w:val="20"/>
        </w:rPr>
        <w:t>;</w:t>
      </w:r>
      <w:r w:rsidR="00BD1C7D">
        <w:rPr>
          <w:sz w:val="20"/>
          <w:szCs w:val="20"/>
        </w:rPr>
        <w:t xml:space="preserve"> and </w:t>
      </w:r>
      <w:r w:rsidR="00BD1C7D" w:rsidRPr="00AA3A52">
        <w:rPr>
          <w:sz w:val="20"/>
          <w:szCs w:val="20"/>
        </w:rPr>
        <w:t>75 per cent of products offered to local market</w:t>
      </w:r>
      <w:r w:rsidR="00BD1C7D">
        <w:rPr>
          <w:sz w:val="20"/>
          <w:szCs w:val="20"/>
        </w:rPr>
        <w:t xml:space="preserve"> by 2027</w:t>
      </w:r>
      <w:r w:rsidR="00DD3C43">
        <w:rPr>
          <w:sz w:val="20"/>
          <w:szCs w:val="20"/>
        </w:rPr>
        <w:t xml:space="preserve"> </w:t>
      </w:r>
      <w:r w:rsidR="00DD3C43" w:rsidRPr="00DD3C43">
        <w:rPr>
          <w:sz w:val="20"/>
          <w:szCs w:val="20"/>
        </w:rPr>
        <w:t>(decision 88/70(a)(ii)a.).</w:t>
      </w:r>
    </w:p>
  </w:footnote>
  <w:footnote w:id="21">
    <w:p w14:paraId="6779E8E1" w14:textId="10A696F0" w:rsidR="00637457" w:rsidRDefault="00637457">
      <w:pPr>
        <w:pStyle w:val="FootnoteText"/>
      </w:pPr>
      <w:r>
        <w:rPr>
          <w:rStyle w:val="FootnoteReference"/>
        </w:rPr>
        <w:footnoteRef/>
      </w:r>
      <w:r>
        <w:t xml:space="preserve"> Decision 94/35(c)(i)</w:t>
      </w:r>
    </w:p>
  </w:footnote>
  <w:footnote w:id="22">
    <w:p w14:paraId="4CBB79F8" w14:textId="736B8815" w:rsidR="00D30DB5" w:rsidRPr="005B7A56" w:rsidRDefault="00D30DB5" w:rsidP="00D30DB5">
      <w:pPr>
        <w:pStyle w:val="FootnoteText"/>
        <w:rPr>
          <w:lang w:val="en-US"/>
        </w:rPr>
      </w:pPr>
      <w:r>
        <w:rPr>
          <w:rStyle w:val="FootnoteReference"/>
        </w:rPr>
        <w:footnoteRef/>
      </w:r>
      <w:r>
        <w:t xml:space="preserve"> This consumption in MDI manufacturing had been reported under solvents by the country instead of under aerosol in the CP report. Accordingly, the country will submit revised CP data. </w:t>
      </w:r>
    </w:p>
    <w:p w14:paraId="17FEB750" w14:textId="4F42F82F" w:rsidR="00D30DB5" w:rsidRDefault="00D30DB5">
      <w:pPr>
        <w:pStyle w:val="FootnoteText"/>
      </w:pPr>
    </w:p>
  </w:footnote>
  <w:footnote w:id="23">
    <w:p w14:paraId="728D11C5" w14:textId="139A1080" w:rsidR="0093171F" w:rsidRDefault="0093171F">
      <w:pPr>
        <w:pStyle w:val="FootnoteText"/>
      </w:pPr>
      <w:r>
        <w:rPr>
          <w:rStyle w:val="FootnoteReference"/>
        </w:rPr>
        <w:footnoteRef/>
      </w:r>
      <w:r w:rsidR="00F67BE1">
        <w:t xml:space="preserve">As </w:t>
      </w:r>
      <w:r w:rsidR="009C1FBE">
        <w:t>submitted,</w:t>
      </w:r>
      <w:r w:rsidR="00F67BE1">
        <w:t xml:space="preserve"> this was b</w:t>
      </w:r>
      <w:r>
        <w:t xml:space="preserve">ased on the 2020-2022 </w:t>
      </w:r>
      <w:r w:rsidR="000D61A7">
        <w:t xml:space="preserve">average </w:t>
      </w:r>
      <w:r w:rsidR="00F67BE1">
        <w:t>submitted in the CP data.</w:t>
      </w:r>
    </w:p>
  </w:footnote>
  <w:footnote w:id="24">
    <w:p w14:paraId="7BA2FF53" w14:textId="15FF711F" w:rsidR="007D6C90" w:rsidRDefault="007D6C90" w:rsidP="007D6C90">
      <w:pPr>
        <w:pStyle w:val="FootnoteText"/>
      </w:pPr>
      <w:r>
        <w:rPr>
          <w:rStyle w:val="FootnoteReference"/>
        </w:rPr>
        <w:footnoteRef/>
      </w:r>
      <w:r>
        <w:t xml:space="preserve"> 32</w:t>
      </w:r>
      <w:r w:rsidR="00197F25">
        <w:t>.</w:t>
      </w:r>
      <w:r>
        <w:t>77 mt (26,019 CO</w:t>
      </w:r>
      <w:r w:rsidRPr="00A2237B">
        <w:rPr>
          <w:vertAlign w:val="subscript"/>
        </w:rPr>
        <w:t>2</w:t>
      </w:r>
      <w:r>
        <w:t xml:space="preserve">-eq tonnes) of </w:t>
      </w:r>
      <w:r w:rsidRPr="00A2237B">
        <w:t>HFC-365mf</w:t>
      </w:r>
      <w:r>
        <w:t>c and 4.90 mt (15,778 CO</w:t>
      </w:r>
      <w:r w:rsidRPr="00A2237B">
        <w:rPr>
          <w:vertAlign w:val="subscript"/>
        </w:rPr>
        <w:t>2</w:t>
      </w:r>
      <w:r>
        <w:t xml:space="preserve">-eq tonnes) of </w:t>
      </w:r>
      <w:r w:rsidRPr="00A2237B">
        <w:t>HFC-</w:t>
      </w:r>
      <w:r w:rsidR="00017792">
        <w:t>227ea</w:t>
      </w:r>
      <w:r w:rsidR="00F67BE1">
        <w:t>.</w:t>
      </w:r>
      <w:r w:rsidR="007C1D0D">
        <w:t xml:space="preserve"> </w:t>
      </w:r>
      <w:r w:rsidR="00F053C4">
        <w:t xml:space="preserve">The commonly available blend of </w:t>
      </w:r>
      <w:r w:rsidR="002D5ECE">
        <w:t xml:space="preserve">HFC-365mfc and HFC-227ea has a composition of 93 per cent and </w:t>
      </w:r>
      <w:r w:rsidR="00674544">
        <w:t xml:space="preserve">7 per cent, respectively, of those HFCs. </w:t>
      </w:r>
      <w:r w:rsidR="007C1D0D" w:rsidRPr="007C1D0D">
        <w:t xml:space="preserve">The formulation </w:t>
      </w:r>
      <w:r w:rsidR="00674544">
        <w:t xml:space="preserve">used by El Araby </w:t>
      </w:r>
      <w:r w:rsidR="00E31E55">
        <w:t xml:space="preserve">has a higher percentage content of </w:t>
      </w:r>
      <w:r w:rsidR="007C1D0D" w:rsidRPr="007C1D0D">
        <w:t xml:space="preserve">HFC-227ea </w:t>
      </w:r>
      <w:r w:rsidR="00E31E55">
        <w:t xml:space="preserve">given the high temperatures prevalent </w:t>
      </w:r>
      <w:r w:rsidR="00BF2170">
        <w:t xml:space="preserve">in Egypt and </w:t>
      </w:r>
      <w:r w:rsidR="007C1D0D" w:rsidRPr="007C1D0D">
        <w:t xml:space="preserve">to </w:t>
      </w:r>
      <w:r w:rsidR="00BF2170">
        <w:t xml:space="preserve">better </w:t>
      </w:r>
      <w:r w:rsidR="007C1D0D" w:rsidRPr="007C1D0D">
        <w:t xml:space="preserve">control the endothermic </w:t>
      </w:r>
      <w:r w:rsidR="00BF2170">
        <w:t xml:space="preserve">foaming </w:t>
      </w:r>
      <w:r w:rsidR="007C1D0D" w:rsidRPr="007C1D0D">
        <w:t>process.</w:t>
      </w:r>
      <w:r w:rsidR="000F37AA">
        <w:t xml:space="preserve"> </w:t>
      </w:r>
    </w:p>
  </w:footnote>
  <w:footnote w:id="25">
    <w:p w14:paraId="68390BFB" w14:textId="6ABFE62C" w:rsidR="002915DB" w:rsidRDefault="002915DB">
      <w:pPr>
        <w:pStyle w:val="FootnoteText"/>
      </w:pPr>
      <w:r>
        <w:rPr>
          <w:rStyle w:val="FootnoteReference"/>
        </w:rPr>
        <w:footnoteRef/>
      </w:r>
      <w:r>
        <w:t xml:space="preserve"> </w:t>
      </w:r>
      <w:r w:rsidR="00DF7B4C">
        <w:t>El A</w:t>
      </w:r>
      <w:r w:rsidR="007F1AF5">
        <w:t>raby</w:t>
      </w:r>
      <w:r w:rsidR="00DF7B4C">
        <w:t xml:space="preserve"> was assisted in stage I of the HPMP to phase-out the use of HCFC-141b in </w:t>
      </w:r>
      <w:r w:rsidR="00573E87">
        <w:t xml:space="preserve">its </w:t>
      </w:r>
      <w:r w:rsidR="00DF7B4C">
        <w:t xml:space="preserve">manufacturing of foam in domestic refrigeration </w:t>
      </w:r>
      <w:r w:rsidR="006C6F00">
        <w:t>to cyclopenta</w:t>
      </w:r>
      <w:r w:rsidR="00B842A7">
        <w:t>ne.</w:t>
      </w:r>
    </w:p>
  </w:footnote>
  <w:footnote w:id="26">
    <w:p w14:paraId="6F5B6F5C" w14:textId="3896E5DF" w:rsidR="00E61FBC" w:rsidRDefault="00E61FBC" w:rsidP="00E61FBC">
      <w:pPr>
        <w:pStyle w:val="FootnoteText"/>
      </w:pPr>
      <w:r>
        <w:rPr>
          <w:rStyle w:val="FootnoteReference"/>
        </w:rPr>
        <w:footnoteRef/>
      </w:r>
      <w:r>
        <w:t>As submitted</w:t>
      </w:r>
      <w:r w:rsidR="004E5093">
        <w:t>,</w:t>
      </w:r>
      <w:r>
        <w:t xml:space="preserve"> this was based on the 2020-2022 average submitted in the CP data.</w:t>
      </w:r>
    </w:p>
  </w:footnote>
  <w:footnote w:id="27">
    <w:p w14:paraId="5DD6ACB7" w14:textId="06507BBD" w:rsidR="00B92123" w:rsidRDefault="00B92123">
      <w:pPr>
        <w:pStyle w:val="FootnoteText"/>
      </w:pPr>
      <w:r>
        <w:rPr>
          <w:rStyle w:val="FootnoteReference"/>
        </w:rPr>
        <w:footnoteRef/>
      </w:r>
      <w:r>
        <w:t xml:space="preserve"> While the </w:t>
      </w:r>
      <w:r w:rsidR="003B456C">
        <w:t>consumption of the two enterprises does not equal the consumpt</w:t>
      </w:r>
      <w:r w:rsidR="00623BE5">
        <w:t>ion of HFC-152a reported in the CP report, the Government has committed to phasing out the ent</w:t>
      </w:r>
      <w:r w:rsidR="00187018">
        <w:t>i</w:t>
      </w:r>
      <w:r w:rsidR="00623BE5">
        <w:t>re</w:t>
      </w:r>
      <w:r w:rsidR="00187018">
        <w:t xml:space="preserve"> consumption of HFC-152a </w:t>
      </w:r>
      <w:r w:rsidR="008B622A">
        <w:t xml:space="preserve">as per the CP report </w:t>
      </w:r>
      <w:r w:rsidR="00623BE5">
        <w:t>of which all is attributed to th</w:t>
      </w:r>
      <w:r w:rsidR="00037415">
        <w:t>is sector.</w:t>
      </w:r>
    </w:p>
  </w:footnote>
  <w:footnote w:id="28">
    <w:p w14:paraId="5A1C8ED6" w14:textId="5DAD6449" w:rsidR="00CC4A27" w:rsidRDefault="00CC4A27" w:rsidP="00FB71F9">
      <w:pPr>
        <w:pStyle w:val="FootnoteText"/>
      </w:pPr>
      <w:r>
        <w:rPr>
          <w:rStyle w:val="FootnoteReference"/>
        </w:rPr>
        <w:footnoteRef/>
      </w:r>
      <w:r w:rsidR="00FB71F9">
        <w:t xml:space="preserve"> </w:t>
      </w:r>
      <w:r w:rsidR="00E44308">
        <w:t>HFC-134a</w:t>
      </w:r>
      <w:r w:rsidR="00F32AEF">
        <w:t>-</w:t>
      </w:r>
      <w:r w:rsidR="00243F29">
        <w:t>422.04</w:t>
      </w:r>
      <w:r w:rsidR="00F32AEF">
        <w:t> </w:t>
      </w:r>
      <w:r w:rsidR="00243F29">
        <w:t>mt/603,518</w:t>
      </w:r>
      <w:r w:rsidR="00F32AEF">
        <w:t> </w:t>
      </w:r>
      <w:r w:rsidR="00243F29">
        <w:t>CO</w:t>
      </w:r>
      <w:r w:rsidR="00243F29" w:rsidRPr="00243F29">
        <w:rPr>
          <w:vertAlign w:val="subscript"/>
        </w:rPr>
        <w:t>2</w:t>
      </w:r>
      <w:r w:rsidR="00243F29">
        <w:t>-eq</w:t>
      </w:r>
      <w:r w:rsidR="00F32AEF">
        <w:t> </w:t>
      </w:r>
      <w:r w:rsidR="00243F29">
        <w:t>tonnes;</w:t>
      </w:r>
      <w:r w:rsidR="00FB71F9">
        <w:t xml:space="preserve"> </w:t>
      </w:r>
      <w:r w:rsidR="00703A98">
        <w:t>R-404A</w:t>
      </w:r>
      <w:r w:rsidR="00F32AEF">
        <w:t>-</w:t>
      </w:r>
      <w:r w:rsidR="00703A98">
        <w:t>11.15</w:t>
      </w:r>
      <w:r w:rsidR="00F32AEF">
        <w:t> </w:t>
      </w:r>
      <w:r w:rsidR="00243F29">
        <w:t>mt/</w:t>
      </w:r>
      <w:r w:rsidR="00703A98">
        <w:t>14,318</w:t>
      </w:r>
      <w:r w:rsidR="00F32AEF">
        <w:t> </w:t>
      </w:r>
      <w:r w:rsidR="00243F29">
        <w:t>CO</w:t>
      </w:r>
      <w:r w:rsidR="00243F29" w:rsidRPr="00243F29">
        <w:rPr>
          <w:vertAlign w:val="subscript"/>
        </w:rPr>
        <w:t>2</w:t>
      </w:r>
      <w:r w:rsidR="00243F29">
        <w:t>-eq</w:t>
      </w:r>
      <w:r w:rsidR="00F32AEF">
        <w:t> </w:t>
      </w:r>
      <w:r w:rsidR="00243F29">
        <w:t>tonnes</w:t>
      </w:r>
      <w:r w:rsidR="00703A98">
        <w:t>;</w:t>
      </w:r>
      <w:r w:rsidR="00703A98" w:rsidRPr="00703A98">
        <w:t xml:space="preserve"> </w:t>
      </w:r>
      <w:r w:rsidR="00703A98">
        <w:t>R-407A</w:t>
      </w:r>
      <w:r w:rsidR="00F32AEF">
        <w:t>-</w:t>
      </w:r>
      <w:r w:rsidR="00DE3443">
        <w:t>0.55</w:t>
      </w:r>
      <w:r w:rsidR="00F32AEF">
        <w:t> </w:t>
      </w:r>
      <w:r w:rsidR="00703A98">
        <w:t>mt/</w:t>
      </w:r>
      <w:r w:rsidR="00F32AEF">
        <w:t xml:space="preserve"> </w:t>
      </w:r>
      <w:r w:rsidR="00DE3443">
        <w:t>976</w:t>
      </w:r>
      <w:r w:rsidR="00F32AEF">
        <w:t> </w:t>
      </w:r>
      <w:r w:rsidR="00703A98">
        <w:t>CO</w:t>
      </w:r>
      <w:r w:rsidR="00703A98" w:rsidRPr="00243F29">
        <w:rPr>
          <w:vertAlign w:val="subscript"/>
        </w:rPr>
        <w:t>2</w:t>
      </w:r>
      <w:r w:rsidR="00733C52">
        <w:noBreakHyphen/>
      </w:r>
      <w:r w:rsidR="00703A98">
        <w:t>eq tonnes</w:t>
      </w:r>
      <w:r w:rsidR="00DE3443">
        <w:t>; and R-410A</w:t>
      </w:r>
      <w:r w:rsidR="00F32AEF">
        <w:t>-</w:t>
      </w:r>
      <w:r w:rsidR="00DE3443">
        <w:t>179.70</w:t>
      </w:r>
      <w:r w:rsidR="00733C52">
        <w:t xml:space="preserve"> mt/375,114 CO</w:t>
      </w:r>
      <w:r w:rsidR="00733C52" w:rsidRPr="00243F29">
        <w:rPr>
          <w:vertAlign w:val="subscript"/>
        </w:rPr>
        <w:t>2</w:t>
      </w:r>
      <w:r w:rsidR="00733C52">
        <w:t>-eq tonnes</w:t>
      </w:r>
      <w:r w:rsidR="004A7007">
        <w:t>.</w:t>
      </w:r>
    </w:p>
  </w:footnote>
  <w:footnote w:id="29">
    <w:p w14:paraId="13A37C15" w14:textId="77777777" w:rsidR="008A08E6" w:rsidRDefault="008A08E6" w:rsidP="008A08E6">
      <w:pPr>
        <w:pStyle w:val="FootnoteText"/>
      </w:pPr>
      <w:r>
        <w:rPr>
          <w:rStyle w:val="FootnoteReference"/>
        </w:rPr>
        <w:footnoteRef/>
      </w:r>
      <w:r>
        <w:t xml:space="preserve"> Conversion project as submitted was based on 2023 consumption, which for some enterprises was subsequently updated. </w:t>
      </w:r>
    </w:p>
  </w:footnote>
  <w:footnote w:id="30">
    <w:p w14:paraId="01DBDD77" w14:textId="697A1AF1" w:rsidR="008A08E6" w:rsidRDefault="008A08E6" w:rsidP="008A08E6">
      <w:pPr>
        <w:pStyle w:val="FootnoteText"/>
      </w:pPr>
      <w:r w:rsidRPr="00472F0E">
        <w:rPr>
          <w:rStyle w:val="FootnoteReference"/>
        </w:rPr>
        <w:footnoteRef/>
      </w:r>
      <w:r w:rsidRPr="00472F0E">
        <w:t xml:space="preserve"> </w:t>
      </w:r>
      <w:r w:rsidR="00E422DB">
        <w:t xml:space="preserve">Funding </w:t>
      </w:r>
      <w:r w:rsidR="006D03C2">
        <w:t xml:space="preserve">to convert one </w:t>
      </w:r>
      <w:r w:rsidR="004E526A">
        <w:t xml:space="preserve">enterprise </w:t>
      </w:r>
      <w:r w:rsidR="00BC6EA6">
        <w:t xml:space="preserve">that had already </w:t>
      </w:r>
      <w:r w:rsidR="00012212">
        <w:t xml:space="preserve">installed equipment to enable the manufacturing of </w:t>
      </w:r>
      <w:r w:rsidR="00A61707">
        <w:t>R-600a</w:t>
      </w:r>
      <w:r w:rsidR="00CF19D2">
        <w:t xml:space="preserve">-based domestic refrigerators </w:t>
      </w:r>
      <w:r w:rsidR="008A7746">
        <w:t xml:space="preserve">was not requested notwithstanding that the enterprise also continued to manufacture </w:t>
      </w:r>
      <w:r w:rsidR="000F19F7">
        <w:t>HFC</w:t>
      </w:r>
      <w:r w:rsidR="00D8539E">
        <w:noBreakHyphen/>
      </w:r>
      <w:r w:rsidR="000F19F7">
        <w:t>134a</w:t>
      </w:r>
      <w:r w:rsidR="00D8539E">
        <w:noBreakHyphen/>
      </w:r>
      <w:r w:rsidR="008A7746">
        <w:t>based</w:t>
      </w:r>
      <w:r w:rsidR="000F19F7">
        <w:t xml:space="preserve"> </w:t>
      </w:r>
      <w:r w:rsidR="00A02B9B">
        <w:t xml:space="preserve">domestic refrigerators. </w:t>
      </w:r>
    </w:p>
  </w:footnote>
  <w:footnote w:id="31">
    <w:p w14:paraId="4EA696EB" w14:textId="77777777" w:rsidR="00C327CB" w:rsidRDefault="00C327CB" w:rsidP="00C327CB">
      <w:pPr>
        <w:pStyle w:val="FootnoteText"/>
      </w:pPr>
      <w:r>
        <w:rPr>
          <w:rStyle w:val="FootnoteReference"/>
        </w:rPr>
        <w:footnoteRef/>
      </w:r>
      <w:r>
        <w:t xml:space="preserve"> Conversion project as submitted was based on 2023 consumption. </w:t>
      </w:r>
    </w:p>
  </w:footnote>
  <w:footnote w:id="32">
    <w:p w14:paraId="67F8A0AB" w14:textId="77777777" w:rsidR="00C327CB" w:rsidRDefault="00C327CB" w:rsidP="00C327CB">
      <w:pPr>
        <w:pStyle w:val="FootnoteText"/>
      </w:pPr>
      <w:r>
        <w:rPr>
          <w:rStyle w:val="FootnoteReference"/>
        </w:rPr>
        <w:footnoteRef/>
      </w:r>
      <w:r>
        <w:t xml:space="preserve"> Including provision of equipment and tools such as recovery unit for HFCs, various hoses, filter, refrigerant cylinders, electronic scale, vacuum pump, electronic leak detector, screwdriver set, flaring and swaging tools, Allen key set, tube cutter.</w:t>
      </w:r>
    </w:p>
  </w:footnote>
  <w:footnote w:id="33">
    <w:p w14:paraId="48389E28" w14:textId="77777777" w:rsidR="00C327CB" w:rsidRDefault="00C327CB" w:rsidP="00C327CB">
      <w:pPr>
        <w:pStyle w:val="FootnoteText"/>
      </w:pPr>
      <w:r>
        <w:rPr>
          <w:rStyle w:val="FootnoteReference"/>
        </w:rPr>
        <w:footnoteRef/>
      </w:r>
      <w:r>
        <w:t xml:space="preserve"> Including </w:t>
      </w:r>
      <w:r w:rsidRPr="005B4CFC">
        <w:t>didactic training modules (three per centre),</w:t>
      </w:r>
      <w:r>
        <w:t xml:space="preserve"> </w:t>
      </w:r>
      <w:r w:rsidRPr="005B4CFC">
        <w:t xml:space="preserve">recovery units, vacuum pumps, refrigerant identifiers, </w:t>
      </w:r>
      <w:r>
        <w:t>l</w:t>
      </w:r>
      <w:r w:rsidRPr="005B4CFC">
        <w:t xml:space="preserve">ockring sets, leak detectors, four-valve manifold gauges, and servicing tools. Other expenses would cover safety assessment and safety </w:t>
      </w:r>
      <w:r>
        <w:t>upgrades/</w:t>
      </w:r>
      <w:r w:rsidRPr="005B4CFC">
        <w:t>preparations (</w:t>
      </w:r>
      <w:r>
        <w:t>e.g. a</w:t>
      </w:r>
      <w:r w:rsidRPr="005B4CFC">
        <w:t>larm system, forced ventilation system, smoke and leak detectors and explosion proof electrical connections)</w:t>
      </w:r>
      <w:r>
        <w:t>.</w:t>
      </w:r>
    </w:p>
  </w:footnote>
  <w:footnote w:id="34">
    <w:p w14:paraId="3F183CCC" w14:textId="77777777" w:rsidR="00C327CB" w:rsidRDefault="00C327CB" w:rsidP="00C327CB">
      <w:pPr>
        <w:pStyle w:val="FootnoteText"/>
      </w:pPr>
      <w:r>
        <w:rPr>
          <w:rStyle w:val="FootnoteReference"/>
        </w:rPr>
        <w:footnoteRef/>
      </w:r>
      <w:r>
        <w:t xml:space="preserve"> </w:t>
      </w:r>
      <w:r w:rsidRPr="00B169D4">
        <w:t>The term of not-in-kind (NIK) cooling technologies refers to any alternative cooling systems other than vapor compression cooling systems</w:t>
      </w:r>
      <w:r>
        <w:t>.</w:t>
      </w:r>
    </w:p>
  </w:footnote>
  <w:footnote w:id="35">
    <w:p w14:paraId="1FE136E7" w14:textId="77777777" w:rsidR="00C327CB" w:rsidRDefault="00C327CB" w:rsidP="00C327CB">
      <w:pPr>
        <w:pStyle w:val="FootnoteText"/>
      </w:pPr>
      <w:r>
        <w:rPr>
          <w:rStyle w:val="FootnoteReference"/>
        </w:rPr>
        <w:footnoteRef/>
      </w:r>
      <w:r>
        <w:t xml:space="preserve"> </w:t>
      </w:r>
      <w:r w:rsidRPr="00F7293C">
        <w:t>Direct-</w:t>
      </w:r>
      <w:r>
        <w:t>i</w:t>
      </w:r>
      <w:r w:rsidRPr="00F7293C">
        <w:t xml:space="preserve">ndirect </w:t>
      </w:r>
      <w:r>
        <w:t>e</w:t>
      </w:r>
      <w:r w:rsidRPr="00F7293C">
        <w:t xml:space="preserve">vaporative </w:t>
      </w:r>
      <w:r>
        <w:t>c</w:t>
      </w:r>
      <w:r w:rsidRPr="00F7293C">
        <w:t xml:space="preserve">ooling: </w:t>
      </w:r>
      <w:r>
        <w:t>F</w:t>
      </w:r>
      <w:r w:rsidRPr="00F7293C">
        <w:t>irst uses indirect evaporative cooling to pre-cool the air without adding moisture. The pre-cooled air then undergoes direct evaporative cooling, further reducing its temperature. Th</w:t>
      </w:r>
      <w:r>
        <w:t>e</w:t>
      </w:r>
      <w:r w:rsidRPr="00F7293C">
        <w:t xml:space="preserve"> combination maximizes cooling efficiency while controlling humidity levels, making it suitable for a wide range of applications</w:t>
      </w:r>
      <w:r>
        <w:t>.</w:t>
      </w:r>
    </w:p>
  </w:footnote>
  <w:footnote w:id="36">
    <w:p w14:paraId="1E03F8C3" w14:textId="66DDC2DA" w:rsidR="00C327CB" w:rsidRDefault="00C327CB" w:rsidP="00C327CB">
      <w:pPr>
        <w:pStyle w:val="FootnoteText"/>
      </w:pPr>
      <w:r>
        <w:rPr>
          <w:rStyle w:val="FootnoteReference"/>
        </w:rPr>
        <w:footnoteRef/>
      </w:r>
      <w:r>
        <w:t xml:space="preserve"> Parameters to be tested </w:t>
      </w:r>
      <w:r w:rsidR="0076185C">
        <w:t>include</w:t>
      </w:r>
      <w:r>
        <w:t xml:space="preserve"> energy efficiency,</w:t>
      </w:r>
      <w:r w:rsidRPr="0048746A">
        <w:t xml:space="preserve"> </w:t>
      </w:r>
      <w:r>
        <w:t>refrigeration capacity, indoor dry bulb temperature, and outdoor dry bulb and wet bulb temperature of the system at Egypt’s testing conditions.</w:t>
      </w:r>
    </w:p>
  </w:footnote>
  <w:footnote w:id="37">
    <w:p w14:paraId="196B1733" w14:textId="77777777" w:rsidR="00C327CB" w:rsidRDefault="00C327CB" w:rsidP="00C327CB">
      <w:pPr>
        <w:pStyle w:val="FootnoteText"/>
      </w:pPr>
      <w:r w:rsidRPr="00FA49B0">
        <w:rPr>
          <w:rStyle w:val="FootnoteReference"/>
        </w:rPr>
        <w:footnoteRef/>
      </w:r>
      <w:r>
        <w:t xml:space="preserve"> </w:t>
      </w:r>
      <w:r w:rsidRPr="00FA49B0">
        <w:t>Deep sea coolin</w:t>
      </w:r>
      <w:r>
        <w:t>g</w:t>
      </w:r>
      <w:r w:rsidRPr="00FA49B0">
        <w:t xml:space="preserve"> technologies leverages the naturally cold temperatures found in deep waters to provide cooling for buildings and industrial processes. This method can significantly reduce energy consumption and greenhouse gas emissions compared to conventional air</w:t>
      </w:r>
      <w:r>
        <w:t>-</w:t>
      </w:r>
      <w:r w:rsidRPr="00FA49B0">
        <w:t>conditioning systems.</w:t>
      </w:r>
    </w:p>
  </w:footnote>
  <w:footnote w:id="38">
    <w:p w14:paraId="045822AD" w14:textId="573DA321" w:rsidR="0070038F" w:rsidRDefault="0070038F" w:rsidP="0070038F">
      <w:pPr>
        <w:pStyle w:val="FootnoteText"/>
      </w:pPr>
      <w:r w:rsidRPr="00C6798D">
        <w:rPr>
          <w:rStyle w:val="FootnoteReference"/>
        </w:rPr>
        <w:footnoteRef/>
      </w:r>
      <w:r w:rsidRPr="005B451F">
        <w:t xml:space="preserve"> As</w:t>
      </w:r>
      <w:r>
        <w:t xml:space="preserve"> per the letter of</w:t>
      </w:r>
      <w:r w:rsidR="003162F4">
        <w:t xml:space="preserve"> 22 January</w:t>
      </w:r>
      <w:r w:rsidRPr="00996241">
        <w:t xml:space="preserve"> 202</w:t>
      </w:r>
      <w:r w:rsidR="00D505F2">
        <w:t>5</w:t>
      </w:r>
      <w:r w:rsidRPr="00996241">
        <w:t xml:space="preserve"> from the Ministry of </w:t>
      </w:r>
      <w:r w:rsidR="00AE5BE0">
        <w:t>Environment</w:t>
      </w:r>
      <w:r w:rsidRPr="00996241">
        <w:t xml:space="preserve"> of </w:t>
      </w:r>
      <w:r w:rsidR="00AE5BE0">
        <w:t xml:space="preserve">Egypt </w:t>
      </w:r>
      <w:r w:rsidRPr="00996241">
        <w:t xml:space="preserve">to </w:t>
      </w:r>
      <w:r w:rsidR="00AE5BE0">
        <w:t>UNIDO</w:t>
      </w:r>
      <w:r w:rsidRPr="00332AD2">
        <w:t>.</w:t>
      </w:r>
    </w:p>
  </w:footnote>
  <w:footnote w:id="39">
    <w:p w14:paraId="14ACC1C6" w14:textId="361B10FF" w:rsidR="008E2BFD" w:rsidRPr="00846FC6" w:rsidRDefault="008E2BFD">
      <w:pPr>
        <w:pStyle w:val="FootnoteText"/>
        <w:rPr>
          <w:lang w:val="en-US"/>
        </w:rPr>
      </w:pPr>
      <w:r>
        <w:rPr>
          <w:rStyle w:val="FootnoteReference"/>
        </w:rPr>
        <w:footnoteRef/>
      </w:r>
      <w:r>
        <w:t xml:space="preserve"> Previously, the Executive Committee decided t</w:t>
      </w:r>
      <w:r w:rsidRPr="00A956CF">
        <w:t>hat project</w:t>
      </w:r>
      <w:r>
        <w:t>s</w:t>
      </w:r>
      <w:r w:rsidRPr="00A956CF">
        <w:t xml:space="preserve"> to phase out HFCs contained in imported pre-blended polyols in the </w:t>
      </w:r>
      <w:r>
        <w:t xml:space="preserve">PU foam </w:t>
      </w:r>
      <w:r w:rsidRPr="00A956CF">
        <w:t>sector would be subject to the decision taken by the Committee on whether it would fund the phase-out of HFCs contained in imported pre-blended polyols</w:t>
      </w:r>
      <w:r>
        <w:t>.</w:t>
      </w:r>
    </w:p>
  </w:footnote>
  <w:footnote w:id="40">
    <w:p w14:paraId="20E7713D" w14:textId="1E9DC847" w:rsidR="007F06B0" w:rsidRDefault="007F06B0">
      <w:pPr>
        <w:pStyle w:val="FootnoteText"/>
      </w:pPr>
      <w:r>
        <w:rPr>
          <w:rStyle w:val="FootnoteReference"/>
        </w:rPr>
        <w:footnoteRef/>
      </w:r>
      <w:r>
        <w:t xml:space="preserve"> </w:t>
      </w:r>
      <w:r w:rsidR="000C10E4">
        <w:t xml:space="preserve">The Executive Committee considered but did not approve a </w:t>
      </w:r>
      <w:r w:rsidR="00F26B6C">
        <w:t xml:space="preserve">project to convert </w:t>
      </w:r>
      <w:r w:rsidR="00EF650D">
        <w:t xml:space="preserve">the compressor manufacturer </w:t>
      </w:r>
      <w:r w:rsidR="00295C9E">
        <w:t>from HFC-134a to R-600a at the 87</w:t>
      </w:r>
      <w:r w:rsidR="00295C9E" w:rsidRPr="00295C9E">
        <w:rPr>
          <w:vertAlign w:val="superscript"/>
        </w:rPr>
        <w:t>th</w:t>
      </w:r>
      <w:r w:rsidR="00295C9E">
        <w:t xml:space="preserve"> meeting. </w:t>
      </w:r>
      <w:r w:rsidR="00245F88">
        <w:t xml:space="preserve">A project for </w:t>
      </w:r>
      <w:r w:rsidR="00AD3047">
        <w:t xml:space="preserve">to enhance the energy efficiency of </w:t>
      </w:r>
      <w:r w:rsidR="006E1713">
        <w:t xml:space="preserve">compressors </w:t>
      </w:r>
      <w:r w:rsidR="00982586">
        <w:t xml:space="preserve">manufactured by the enterprise in the context of the HFC phase-down is </w:t>
      </w:r>
      <w:r w:rsidR="00245F88">
        <w:t>expected to be submitted to the 97</w:t>
      </w:r>
      <w:r w:rsidR="00245F88" w:rsidRPr="006F3B7A">
        <w:rPr>
          <w:vertAlign w:val="superscript"/>
        </w:rPr>
        <w:t>th</w:t>
      </w:r>
      <w:r w:rsidR="00245F88">
        <w:t xml:space="preserve"> </w:t>
      </w:r>
      <w:r w:rsidR="006F3B7A">
        <w:t xml:space="preserve">or </w:t>
      </w:r>
      <w:r w:rsidR="00245F88">
        <w:t>98</w:t>
      </w:r>
      <w:r w:rsidR="00245F88" w:rsidRPr="006F3B7A">
        <w:rPr>
          <w:vertAlign w:val="superscript"/>
        </w:rPr>
        <w:t>th</w:t>
      </w:r>
      <w:r w:rsidR="00245F88">
        <w:t xml:space="preserve"> meeting pursuant to decision 95/87.</w:t>
      </w:r>
    </w:p>
  </w:footnote>
  <w:footnote w:id="41">
    <w:p w14:paraId="4436EAE4" w14:textId="77777777" w:rsidR="00D505F2" w:rsidRDefault="00D505F2" w:rsidP="00D505F2">
      <w:pPr>
        <w:pStyle w:val="FootnoteText"/>
      </w:pPr>
      <w:r>
        <w:rPr>
          <w:rStyle w:val="FootnoteReference"/>
        </w:rPr>
        <w:footnoteRef/>
      </w:r>
      <w:r>
        <w:t xml:space="preserve"> Calculated in line with the methodology </w:t>
      </w:r>
      <w:r w:rsidR="00894163">
        <w:t>presented</w:t>
      </w:r>
      <w:r>
        <w:t xml:space="preserve"> in annex I of document UNEP/OzL.Pro/ExCom/92/46</w:t>
      </w:r>
    </w:p>
  </w:footnote>
  <w:footnote w:id="42">
    <w:p w14:paraId="21CAA3D9" w14:textId="77777777" w:rsidR="00D15120" w:rsidRDefault="00D15120" w:rsidP="00D15120">
      <w:pPr>
        <w:pStyle w:val="FootnoteText"/>
      </w:pPr>
      <w:r>
        <w:rPr>
          <w:rStyle w:val="FootnoteReference"/>
        </w:rPr>
        <w:footnoteRef/>
      </w:r>
      <w:r>
        <w:t xml:space="preserve"> </w:t>
      </w:r>
      <w:r w:rsidRPr="00B169D4">
        <w:t>The term of not-in-kind (NIK) cooling technologies refers to any alternative cooling systems other than vapor compression cooling systems</w:t>
      </w:r>
      <w:r>
        <w:t>.</w:t>
      </w:r>
    </w:p>
  </w:footnote>
  <w:footnote w:id="43">
    <w:p w14:paraId="75FC7AC5" w14:textId="77777777" w:rsidR="00D15120" w:rsidRDefault="00D15120" w:rsidP="00D15120">
      <w:pPr>
        <w:pStyle w:val="FootnoteText"/>
      </w:pPr>
      <w:r>
        <w:rPr>
          <w:rStyle w:val="FootnoteReference"/>
        </w:rPr>
        <w:footnoteRef/>
      </w:r>
      <w:r>
        <w:t xml:space="preserve"> </w:t>
      </w:r>
      <w:r w:rsidRPr="00F7293C">
        <w:t>Direct-</w:t>
      </w:r>
      <w:r>
        <w:t>i</w:t>
      </w:r>
      <w:r w:rsidRPr="00F7293C">
        <w:t xml:space="preserve">ndirect </w:t>
      </w:r>
      <w:r>
        <w:t>e</w:t>
      </w:r>
      <w:r w:rsidRPr="00F7293C">
        <w:t xml:space="preserve">vaporative </w:t>
      </w:r>
      <w:r>
        <w:t>c</w:t>
      </w:r>
      <w:r w:rsidRPr="00F7293C">
        <w:t xml:space="preserve">ooling: </w:t>
      </w:r>
      <w:r>
        <w:t>F</w:t>
      </w:r>
      <w:r w:rsidRPr="00F7293C">
        <w:t>irst uses indirect evaporative cooling to pre-cool the air without adding moisture. The pre-cooled air then undergoes direct evaporative cooling, further reducing its temperature. Th</w:t>
      </w:r>
      <w:r>
        <w:t>e</w:t>
      </w:r>
      <w:r w:rsidRPr="00F7293C">
        <w:t xml:space="preserve"> combination maximizes cooling efficiency while controlling humidity levels, making it suitable for a wide range of applications</w:t>
      </w:r>
      <w:r>
        <w:t>.</w:t>
      </w:r>
    </w:p>
  </w:footnote>
  <w:footnote w:id="44">
    <w:p w14:paraId="71FEC795" w14:textId="429ADEE1" w:rsidR="00D15120" w:rsidRDefault="00D15120" w:rsidP="00D15120">
      <w:pPr>
        <w:pStyle w:val="FootnoteText"/>
      </w:pPr>
      <w:r w:rsidRPr="00FA49B0">
        <w:rPr>
          <w:rStyle w:val="FootnoteReference"/>
        </w:rPr>
        <w:footnoteRef/>
      </w:r>
      <w:r>
        <w:t xml:space="preserve"> </w:t>
      </w:r>
      <w:r w:rsidRPr="00FA49B0">
        <w:t>Deep sea coolin</w:t>
      </w:r>
      <w:r>
        <w:t>g</w:t>
      </w:r>
      <w:r w:rsidRPr="00FA49B0">
        <w:t xml:space="preserve"> technologies leverages the naturally cold temperatures found in deep waters to provide cooling for buildings and industrial processes. This method can </w:t>
      </w:r>
      <w:r w:rsidR="00F14A12">
        <w:t>substantially</w:t>
      </w:r>
      <w:r w:rsidR="00F14A12" w:rsidRPr="00FA49B0">
        <w:t xml:space="preserve"> </w:t>
      </w:r>
      <w:r w:rsidRPr="00FA49B0">
        <w:t>reduce energy consumption and greenhouse gas emissions compared to conventional air</w:t>
      </w:r>
      <w:r>
        <w:t>-</w:t>
      </w:r>
      <w:r w:rsidRPr="00FA49B0">
        <w:t>conditioning systems.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C8B945" w14:textId="11CABAA9" w:rsidR="00A15FEA" w:rsidRPr="009B0D30" w:rsidRDefault="009D44BC" w:rsidP="00A15FEA">
    <w:fldSimple w:instr=" DOCPROPERTY &quot;Document number&quot;  \* MERGEFORMAT ">
      <w:r>
        <w:t>UNEP/OzL.Pro/ExCom/96/32</w:t>
      </w:r>
    </w:fldSimple>
  </w:p>
  <w:p w14:paraId="20784743" w14:textId="77777777" w:rsidR="0070038F" w:rsidRDefault="0070038F"/>
  <w:p w14:paraId="41529BD9" w14:textId="77777777" w:rsidR="00150D95" w:rsidRPr="0033525D" w:rsidRDefault="00150D9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705634" w14:textId="0A3BCD8B" w:rsidR="00A15FEA" w:rsidRPr="009B0D30" w:rsidRDefault="002309D0" w:rsidP="00A15FEA">
    <w:pPr>
      <w:jc w:val="right"/>
    </w:pPr>
    <w:fldSimple w:instr=" DOCPROPERTY &quot;Document number&quot;  \* MERGEFORMAT ">
      <w:r>
        <w:t>UNEP/OzL.Pro/ExCom/96/32</w:t>
      </w:r>
    </w:fldSimple>
  </w:p>
  <w:p w14:paraId="6DA7C32F" w14:textId="77777777" w:rsidR="0070038F" w:rsidRPr="0033525D" w:rsidRDefault="0070038F" w:rsidP="009774CB">
    <w:pPr>
      <w:jc w:val="right"/>
    </w:pPr>
  </w:p>
  <w:p w14:paraId="57F7C80D" w14:textId="77777777" w:rsidR="0070038F" w:rsidRPr="0033525D" w:rsidRDefault="0070038F" w:rsidP="009774CB">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17B53C" w14:textId="36F9DC22" w:rsidR="003B1498" w:rsidRPr="009B0D30" w:rsidRDefault="00E5488F" w:rsidP="00A15FEA">
    <w:pPr>
      <w:jc w:val="right"/>
    </w:pPr>
    <w:fldSimple w:instr=" DOCPROPERTY &quot;Document number&quot;  \* MERGEFORMAT ">
      <w:r>
        <w:t>UNEP/OzL.Pro/ExCom/96/32</w:t>
      </w:r>
    </w:fldSimple>
  </w:p>
  <w:p w14:paraId="1A907AF8" w14:textId="77777777" w:rsidR="003B1498" w:rsidRPr="0033525D" w:rsidRDefault="003B1498" w:rsidP="009774CB">
    <w:pPr>
      <w:jc w:val="right"/>
    </w:pPr>
  </w:p>
  <w:p w14:paraId="33CA2A1A" w14:textId="77777777" w:rsidR="003B1498" w:rsidRPr="0033525D" w:rsidRDefault="003B1498" w:rsidP="009774CB">
    <w:pPr>
      <w:pStyle w:val="Heade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8A706B" w14:textId="77777777" w:rsidR="003B1498" w:rsidRDefault="003B149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32F87B" w14:textId="5CF713D0" w:rsidR="003B1498" w:rsidRPr="009B0D30" w:rsidRDefault="00E5488F" w:rsidP="00A15FEA">
    <w:fldSimple w:instr=" DOCPROPERTY &quot;Document number&quot;  \* MERGEFORMAT ">
      <w:r>
        <w:t>UNEP/OzL.Pro/ExCom/96/32</w:t>
      </w:r>
    </w:fldSimple>
  </w:p>
  <w:p w14:paraId="73D6F1F9" w14:textId="77777777" w:rsidR="003B1498" w:rsidRDefault="003B1498"/>
  <w:p w14:paraId="15FDB14E" w14:textId="77777777" w:rsidR="00245C7E" w:rsidRPr="0033525D" w:rsidRDefault="00245C7E"/>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DD5AA6" w14:textId="77777777" w:rsidR="003B1498" w:rsidRDefault="003B1498">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D9E19B" w14:textId="17DCD195" w:rsidR="00DC6A10" w:rsidRPr="0033525D" w:rsidRDefault="00940B92" w:rsidP="00F31830">
    <w:pPr>
      <w:jc w:val="left"/>
    </w:pPr>
    <w:fldSimple w:instr=" DOCPROPERTY &quot;Document number&quot;  \* MERGEFORMAT ">
      <w:r>
        <w:t>UNEP/OzL.Pro/ExCom/96/32</w:t>
      </w:r>
    </w:fldSimple>
  </w:p>
  <w:p w14:paraId="76B0BB7E" w14:textId="587FA10C" w:rsidR="00DC6A10" w:rsidRPr="0033525D" w:rsidRDefault="00C72170" w:rsidP="00F31830">
    <w:pPr>
      <w:jc w:val="left"/>
    </w:pPr>
    <w:r w:rsidRPr="007D124F">
      <w:t xml:space="preserve">Annex </w:t>
    </w:r>
    <w:r w:rsidRPr="00CC3A0D">
      <w:t>I</w:t>
    </w:r>
  </w:p>
  <w:p w14:paraId="7515B5D9" w14:textId="77777777" w:rsidR="00DC6A10" w:rsidRPr="0033525D" w:rsidRDefault="00DC6A10" w:rsidP="00F31830">
    <w:pPr>
      <w:jc w:val="lef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3556B0" w14:textId="5E0A33A8" w:rsidR="00DC6A10" w:rsidRPr="0033525D" w:rsidRDefault="00940B92" w:rsidP="00F31830">
    <w:pPr>
      <w:jc w:val="right"/>
    </w:pPr>
    <w:fldSimple w:instr=" DOCPROPERTY &quot;Document number&quot;  \* MERGEFORMAT ">
      <w:r>
        <w:t>UNEP/OzL.Pro/ExCom/96/32</w:t>
      </w:r>
    </w:fldSimple>
  </w:p>
  <w:p w14:paraId="654B80D7" w14:textId="7E25C47E" w:rsidR="00DC6A10" w:rsidRPr="0033525D" w:rsidRDefault="00C72170" w:rsidP="00F31830">
    <w:pPr>
      <w:jc w:val="right"/>
    </w:pPr>
    <w:r w:rsidRPr="007D124F">
      <w:t>Annex</w:t>
    </w:r>
    <w:r w:rsidRPr="00CC3A0D">
      <w:t xml:space="preserve"> I</w:t>
    </w:r>
  </w:p>
  <w:p w14:paraId="1C9AAF52" w14:textId="77777777" w:rsidR="00DC6A10" w:rsidRPr="0033525D" w:rsidRDefault="00DC6A10" w:rsidP="00F31830">
    <w:pPr>
      <w:pStyle w:val="Header"/>
      <w:jc w:val="righ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4C75A1" w14:textId="6EFFAC5D" w:rsidR="00C72170" w:rsidRDefault="002309D0" w:rsidP="00C72170">
    <w:pPr>
      <w:jc w:val="right"/>
    </w:pPr>
    <w:fldSimple w:instr=" DOCPROPERTY &quot;Document number&quot;  \* MERGEFORMAT ">
      <w:r>
        <w:t>UNEP/OzL.Pro/ExCom/96/32</w:t>
      </w:r>
    </w:fldSimple>
  </w:p>
  <w:p w14:paraId="1749757C" w14:textId="77777777" w:rsidR="00C72170" w:rsidRPr="009B0D30" w:rsidRDefault="00C72170" w:rsidP="00C72170">
    <w:pPr>
      <w:jc w:val="right"/>
    </w:pPr>
    <w:r w:rsidRPr="00C72170">
      <w:t xml:space="preserve">Annex </w:t>
    </w:r>
    <w:r w:rsidRPr="00C72170">
      <w:rPr>
        <w:highlight w:val="cyan"/>
      </w:rPr>
      <w:t>III</w:t>
    </w:r>
  </w:p>
  <w:p w14:paraId="782CE146" w14:textId="77777777" w:rsidR="00C72170" w:rsidRDefault="00C72170">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D0CC88" w14:textId="235E9C0E" w:rsidR="00015892" w:rsidRPr="0033525D" w:rsidRDefault="00015892" w:rsidP="00F31830">
    <w:pPr>
      <w:jc w:val="left"/>
    </w:pPr>
    <w:fldSimple w:instr=" DOCPROPERTY &quot;Document number&quot;  \* MERGEFORMAT ">
      <w:r>
        <w:t>UNEP/OzL.Pro/ExCom/96/32</w:t>
      </w:r>
    </w:fldSimple>
  </w:p>
  <w:p w14:paraId="7D438639" w14:textId="5099A99A" w:rsidR="00015892" w:rsidRPr="0033525D" w:rsidRDefault="00015892" w:rsidP="00F31830">
    <w:pPr>
      <w:jc w:val="left"/>
    </w:pPr>
    <w:r w:rsidRPr="007D124F">
      <w:t xml:space="preserve">Annex </w:t>
    </w:r>
    <w:r w:rsidRPr="00CC3A0D">
      <w:t>I</w:t>
    </w:r>
    <w:r>
      <w:t>I</w:t>
    </w:r>
  </w:p>
  <w:p w14:paraId="22812CA0" w14:textId="77777777" w:rsidR="00C27605" w:rsidRDefault="00C27605">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82880D" w14:textId="24503D36" w:rsidR="00DC6A10" w:rsidRPr="0033525D" w:rsidRDefault="00940B92" w:rsidP="00F31830">
    <w:pPr>
      <w:jc w:val="right"/>
    </w:pPr>
    <w:fldSimple w:instr=" DOCPROPERTY &quot;Document number&quot;  \* MERGEFORMAT ">
      <w:r>
        <w:t>UNEP/OzL.Pro/ExCom/96/32</w:t>
      </w:r>
    </w:fldSimple>
  </w:p>
  <w:p w14:paraId="2FAA24AE" w14:textId="7823B984" w:rsidR="00DC6A10" w:rsidRPr="0033525D" w:rsidRDefault="00C72170" w:rsidP="00F31830">
    <w:pPr>
      <w:jc w:val="right"/>
    </w:pPr>
    <w:r w:rsidRPr="007D124F">
      <w:t>Annex</w:t>
    </w:r>
    <w:r w:rsidRPr="00CC3A0D">
      <w:t xml:space="preserve"> </w:t>
    </w:r>
    <w:r w:rsidR="00913422" w:rsidRPr="00CC3A0D">
      <w:t>I</w:t>
    </w:r>
    <w:r w:rsidR="00913422">
      <w:t>I</w:t>
    </w:r>
  </w:p>
  <w:p w14:paraId="2D4DE567" w14:textId="77777777" w:rsidR="00DC6A10" w:rsidRPr="0033525D" w:rsidRDefault="00DC6A10" w:rsidP="00F31830">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A2E24944"/>
    <w:lvl w:ilvl="0">
      <w:start w:val="1"/>
      <w:numFmt w:val="decimal"/>
      <w:pStyle w:val="Heading1"/>
      <w:lvlText w:val="%1."/>
      <w:lvlJc w:val="left"/>
      <w:pPr>
        <w:tabs>
          <w:tab w:val="num" w:pos="0"/>
        </w:tabs>
        <w:ind w:left="0" w:firstLine="0"/>
      </w:pPr>
      <w:rPr>
        <w:b w:val="0"/>
        <w:bCs w:val="0"/>
        <w:i w:val="0"/>
        <w:iCs/>
      </w:rPr>
    </w:lvl>
    <w:lvl w:ilvl="1">
      <w:start w:val="1"/>
      <w:numFmt w:val="lowerLetter"/>
      <w:pStyle w:val="Heading2"/>
      <w:lvlText w:val="(%2)"/>
      <w:lvlJc w:val="left"/>
      <w:pPr>
        <w:tabs>
          <w:tab w:val="num" w:pos="0"/>
        </w:tabs>
        <w:ind w:left="1440" w:hanging="720"/>
      </w:pPr>
      <w:rPr>
        <w:b w:val="0"/>
        <w:bCs w:val="0"/>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469636E"/>
    <w:multiLevelType w:val="hybridMultilevel"/>
    <w:tmpl w:val="6BAE77CE"/>
    <w:lvl w:ilvl="0" w:tplc="017068C2">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4862ABA"/>
    <w:multiLevelType w:val="hybridMultilevel"/>
    <w:tmpl w:val="B396112E"/>
    <w:lvl w:ilvl="0" w:tplc="E24C2092">
      <w:start w:val="2"/>
      <w:numFmt w:val="upperRoman"/>
      <w:lvlText w:val="%1."/>
      <w:lvlJc w:val="righ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064E0545"/>
    <w:multiLevelType w:val="hybridMultilevel"/>
    <w:tmpl w:val="CD4A1582"/>
    <w:lvl w:ilvl="0" w:tplc="A0B0119E">
      <w:start w:val="1"/>
      <w:numFmt w:val="decimal"/>
      <w:lvlText w:val="%1."/>
      <w:lvlJc w:val="left"/>
      <w:pPr>
        <w:ind w:left="720" w:hanging="360"/>
      </w:pPr>
    </w:lvl>
    <w:lvl w:ilvl="1" w:tplc="45CCEFFA">
      <w:start w:val="1"/>
      <w:numFmt w:val="decimal"/>
      <w:lvlText w:val="%2."/>
      <w:lvlJc w:val="left"/>
      <w:pPr>
        <w:ind w:left="720" w:hanging="360"/>
      </w:pPr>
    </w:lvl>
    <w:lvl w:ilvl="2" w:tplc="CB88ABC8">
      <w:start w:val="1"/>
      <w:numFmt w:val="decimal"/>
      <w:lvlText w:val="%3."/>
      <w:lvlJc w:val="left"/>
      <w:pPr>
        <w:ind w:left="720" w:hanging="360"/>
      </w:pPr>
    </w:lvl>
    <w:lvl w:ilvl="3" w:tplc="91CA8F8C">
      <w:start w:val="1"/>
      <w:numFmt w:val="decimal"/>
      <w:lvlText w:val="%4."/>
      <w:lvlJc w:val="left"/>
      <w:pPr>
        <w:ind w:left="720" w:hanging="360"/>
      </w:pPr>
    </w:lvl>
    <w:lvl w:ilvl="4" w:tplc="935CB548">
      <w:start w:val="1"/>
      <w:numFmt w:val="decimal"/>
      <w:lvlText w:val="%5."/>
      <w:lvlJc w:val="left"/>
      <w:pPr>
        <w:ind w:left="720" w:hanging="360"/>
      </w:pPr>
    </w:lvl>
    <w:lvl w:ilvl="5" w:tplc="FAB4794C">
      <w:start w:val="1"/>
      <w:numFmt w:val="decimal"/>
      <w:lvlText w:val="%6."/>
      <w:lvlJc w:val="left"/>
      <w:pPr>
        <w:ind w:left="720" w:hanging="360"/>
      </w:pPr>
    </w:lvl>
    <w:lvl w:ilvl="6" w:tplc="F260CE60">
      <w:start w:val="1"/>
      <w:numFmt w:val="decimal"/>
      <w:lvlText w:val="%7."/>
      <w:lvlJc w:val="left"/>
      <w:pPr>
        <w:ind w:left="720" w:hanging="360"/>
      </w:pPr>
    </w:lvl>
    <w:lvl w:ilvl="7" w:tplc="ED206CC0">
      <w:start w:val="1"/>
      <w:numFmt w:val="decimal"/>
      <w:lvlText w:val="%8."/>
      <w:lvlJc w:val="left"/>
      <w:pPr>
        <w:ind w:left="720" w:hanging="360"/>
      </w:pPr>
    </w:lvl>
    <w:lvl w:ilvl="8" w:tplc="8DDE0680">
      <w:start w:val="1"/>
      <w:numFmt w:val="decimal"/>
      <w:lvlText w:val="%9."/>
      <w:lvlJc w:val="left"/>
      <w:pPr>
        <w:ind w:left="720" w:hanging="360"/>
      </w:pPr>
    </w:lvl>
  </w:abstractNum>
  <w:abstractNum w:abstractNumId="4" w15:restartNumberingAfterBreak="0">
    <w:nsid w:val="09FE1179"/>
    <w:multiLevelType w:val="hybridMultilevel"/>
    <w:tmpl w:val="C77C938A"/>
    <w:lvl w:ilvl="0" w:tplc="83A0134E">
      <w:start w:val="1"/>
      <w:numFmt w:val="decimal"/>
      <w:lvlText w:val="%1."/>
      <w:lvlJc w:val="left"/>
      <w:pPr>
        <w:ind w:left="720" w:hanging="360"/>
      </w:pPr>
      <w:rPr>
        <w:rFonts w:ascii="Times New Roman" w:hAnsi="Times New Roman" w:hint="default"/>
        <w:b w:val="0"/>
        <w:bCs w:val="0"/>
        <w:i w:val="0"/>
        <w:sz w:val="22"/>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0AB4551E"/>
    <w:multiLevelType w:val="hybridMultilevel"/>
    <w:tmpl w:val="2FE23F8A"/>
    <w:lvl w:ilvl="0" w:tplc="F580B9BA">
      <w:start w:val="1"/>
      <w:numFmt w:val="decimal"/>
      <w:lvlText w:val="%1."/>
      <w:lvlJc w:val="left"/>
      <w:pPr>
        <w:ind w:left="720" w:hanging="360"/>
      </w:pPr>
    </w:lvl>
    <w:lvl w:ilvl="1" w:tplc="97786276">
      <w:start w:val="1"/>
      <w:numFmt w:val="decimal"/>
      <w:lvlText w:val="%2."/>
      <w:lvlJc w:val="left"/>
      <w:pPr>
        <w:ind w:left="720" w:hanging="360"/>
      </w:pPr>
    </w:lvl>
    <w:lvl w:ilvl="2" w:tplc="9D9E2B8A">
      <w:start w:val="1"/>
      <w:numFmt w:val="decimal"/>
      <w:lvlText w:val="%3."/>
      <w:lvlJc w:val="left"/>
      <w:pPr>
        <w:ind w:left="720" w:hanging="360"/>
      </w:pPr>
    </w:lvl>
    <w:lvl w:ilvl="3" w:tplc="D8C6BA7C">
      <w:start w:val="1"/>
      <w:numFmt w:val="decimal"/>
      <w:lvlText w:val="%4."/>
      <w:lvlJc w:val="left"/>
      <w:pPr>
        <w:ind w:left="720" w:hanging="360"/>
      </w:pPr>
    </w:lvl>
    <w:lvl w:ilvl="4" w:tplc="BE98827A">
      <w:start w:val="1"/>
      <w:numFmt w:val="decimal"/>
      <w:lvlText w:val="%5."/>
      <w:lvlJc w:val="left"/>
      <w:pPr>
        <w:ind w:left="720" w:hanging="360"/>
      </w:pPr>
    </w:lvl>
    <w:lvl w:ilvl="5" w:tplc="FE70D3B4">
      <w:start w:val="1"/>
      <w:numFmt w:val="decimal"/>
      <w:lvlText w:val="%6."/>
      <w:lvlJc w:val="left"/>
      <w:pPr>
        <w:ind w:left="720" w:hanging="360"/>
      </w:pPr>
    </w:lvl>
    <w:lvl w:ilvl="6" w:tplc="3886D4A8">
      <w:start w:val="1"/>
      <w:numFmt w:val="decimal"/>
      <w:lvlText w:val="%7."/>
      <w:lvlJc w:val="left"/>
      <w:pPr>
        <w:ind w:left="720" w:hanging="360"/>
      </w:pPr>
    </w:lvl>
    <w:lvl w:ilvl="7" w:tplc="E9AACB8E">
      <w:start w:val="1"/>
      <w:numFmt w:val="decimal"/>
      <w:lvlText w:val="%8."/>
      <w:lvlJc w:val="left"/>
      <w:pPr>
        <w:ind w:left="720" w:hanging="360"/>
      </w:pPr>
    </w:lvl>
    <w:lvl w:ilvl="8" w:tplc="C3EEFC7E">
      <w:start w:val="1"/>
      <w:numFmt w:val="decimal"/>
      <w:lvlText w:val="%9."/>
      <w:lvlJc w:val="left"/>
      <w:pPr>
        <w:ind w:left="720" w:hanging="360"/>
      </w:pPr>
    </w:lvl>
  </w:abstractNum>
  <w:abstractNum w:abstractNumId="6" w15:restartNumberingAfterBreak="0">
    <w:nsid w:val="0FF141C2"/>
    <w:multiLevelType w:val="hybridMultilevel"/>
    <w:tmpl w:val="D1C86A7E"/>
    <w:lvl w:ilvl="0" w:tplc="7180B63E">
      <w:start w:val="3"/>
      <w:numFmt w:val="upperRoman"/>
      <w:lvlText w:val="%1."/>
      <w:lvlJc w:val="righ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1F5C4EA2"/>
    <w:multiLevelType w:val="hybridMultilevel"/>
    <w:tmpl w:val="A3C41F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9"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0" w15:restartNumberingAfterBreak="0">
    <w:nsid w:val="3A742317"/>
    <w:multiLevelType w:val="hybridMultilevel"/>
    <w:tmpl w:val="BD96C94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3B87656F"/>
    <w:multiLevelType w:val="hybridMultilevel"/>
    <w:tmpl w:val="1D6E6C5C"/>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2" w15:restartNumberingAfterBreak="0">
    <w:nsid w:val="44163B2C"/>
    <w:multiLevelType w:val="hybridMultilevel"/>
    <w:tmpl w:val="8EEEC2B0"/>
    <w:lvl w:ilvl="0" w:tplc="C1DC96FE">
      <w:start w:val="1"/>
      <w:numFmt w:val="lowerLetter"/>
      <w:lvlText w:val="(%1)"/>
      <w:lvlJc w:val="left"/>
      <w:pPr>
        <w:ind w:left="720" w:hanging="360"/>
      </w:pPr>
      <w:rPr>
        <w:rFonts w:ascii="Times New Roman" w:hAnsi="Times New Roman" w:hint="default"/>
        <w:b w:val="0"/>
        <w:bCs w:val="0"/>
        <w:sz w:val="22"/>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46A443F7"/>
    <w:multiLevelType w:val="hybridMultilevel"/>
    <w:tmpl w:val="6BF64406"/>
    <w:lvl w:ilvl="0" w:tplc="10090013">
      <w:start w:val="1"/>
      <w:numFmt w:val="upperRoman"/>
      <w:lvlText w:val="%1."/>
      <w:lvlJc w:val="righ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4CAA6E50"/>
    <w:multiLevelType w:val="multilevel"/>
    <w:tmpl w:val="07ACAD40"/>
    <w:lvl w:ilvl="0">
      <w:numFmt w:val="none"/>
      <w:lvlText w:val=""/>
      <w:lvlJc w:val="left"/>
      <w:pPr>
        <w:tabs>
          <w:tab w:val="num" w:pos="360"/>
        </w:tabs>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FD4054B"/>
    <w:multiLevelType w:val="hybridMultilevel"/>
    <w:tmpl w:val="3120EC5E"/>
    <w:lvl w:ilvl="0" w:tplc="10090001">
      <w:start w:val="1"/>
      <w:numFmt w:val="bullet"/>
      <w:lvlText w:val=""/>
      <w:lvlJc w:val="left"/>
      <w:pPr>
        <w:ind w:left="644"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76DE623C"/>
    <w:multiLevelType w:val="hybridMultilevel"/>
    <w:tmpl w:val="3000C6A2"/>
    <w:lvl w:ilvl="0" w:tplc="10090013">
      <w:start w:val="1"/>
      <w:numFmt w:val="upperRoman"/>
      <w:lvlText w:val="%1."/>
      <w:lvlJc w:val="righ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0"/>
  </w:num>
  <w:num w:numId="2" w16cid:durableId="462847601">
    <w:abstractNumId w:val="8"/>
  </w:num>
  <w:num w:numId="3" w16cid:durableId="299306927">
    <w:abstractNumId w:val="15"/>
  </w:num>
  <w:num w:numId="4" w16cid:durableId="559828470">
    <w:abstractNumId w:val="16"/>
  </w:num>
  <w:num w:numId="5" w16cid:durableId="1488010068">
    <w:abstractNumId w:val="19"/>
  </w:num>
  <w:num w:numId="6" w16cid:durableId="444007775">
    <w:abstractNumId w:val="9"/>
  </w:num>
  <w:num w:numId="7" w16cid:durableId="2043942065">
    <w:abstractNumId w:val="17"/>
  </w:num>
  <w:num w:numId="8" w16cid:durableId="1395083166">
    <w:abstractNumId w:val="1"/>
  </w:num>
  <w:num w:numId="9" w16cid:durableId="94735314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529985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76642109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95271320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75105307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97513920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35986014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932548665">
    <w:abstractNumId w:val="7"/>
  </w:num>
  <w:num w:numId="17" w16cid:durableId="138406315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858956169">
    <w:abstractNumId w:val="13"/>
  </w:num>
  <w:num w:numId="19" w16cid:durableId="783231178">
    <w:abstractNumId w:val="18"/>
  </w:num>
  <w:num w:numId="20" w16cid:durableId="1698119713">
    <w:abstractNumId w:val="2"/>
  </w:num>
  <w:num w:numId="21" w16cid:durableId="1912691127">
    <w:abstractNumId w:val="6"/>
  </w:num>
  <w:num w:numId="22" w16cid:durableId="1257399374">
    <w:abstractNumId w:val="3"/>
  </w:num>
  <w:num w:numId="23" w16cid:durableId="57896888">
    <w:abstractNumId w:val="11"/>
  </w:num>
  <w:num w:numId="24" w16cid:durableId="1585459017">
    <w:abstractNumId w:val="10"/>
  </w:num>
  <w:num w:numId="25" w16cid:durableId="950087691">
    <w:abstractNumId w:val="0"/>
  </w:num>
  <w:num w:numId="26" w16cid:durableId="137458838">
    <w:abstractNumId w:val="0"/>
  </w:num>
  <w:num w:numId="27" w16cid:durableId="1082676271">
    <w:abstractNumId w:val="0"/>
  </w:num>
  <w:num w:numId="28" w16cid:durableId="1934122942">
    <w:abstractNumId w:val="0"/>
  </w:num>
  <w:num w:numId="29" w16cid:durableId="422385580">
    <w:abstractNumId w:val="5"/>
  </w:num>
  <w:num w:numId="30" w16cid:durableId="1140000317">
    <w:abstractNumId w:val="4"/>
  </w:num>
  <w:num w:numId="31" w16cid:durableId="1222978133">
    <w:abstractNumId w:val="12"/>
  </w:num>
  <w:num w:numId="32" w16cid:durableId="2071803552">
    <w:abstractNumId w:val="14"/>
  </w:num>
  <w:num w:numId="33" w16cid:durableId="111170702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05030597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60315323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2065787266">
    <w:abstractNumId w:val="0"/>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8154E0"/>
    <w:rsid w:val="000007B1"/>
    <w:rsid w:val="00000911"/>
    <w:rsid w:val="00000942"/>
    <w:rsid w:val="00000DC0"/>
    <w:rsid w:val="00000F89"/>
    <w:rsid w:val="00000FED"/>
    <w:rsid w:val="0000132C"/>
    <w:rsid w:val="0000170D"/>
    <w:rsid w:val="00001E6E"/>
    <w:rsid w:val="000020CA"/>
    <w:rsid w:val="00002127"/>
    <w:rsid w:val="00002C6F"/>
    <w:rsid w:val="000031C0"/>
    <w:rsid w:val="00003BD9"/>
    <w:rsid w:val="00003DD6"/>
    <w:rsid w:val="00003DD8"/>
    <w:rsid w:val="00003EB1"/>
    <w:rsid w:val="0000434E"/>
    <w:rsid w:val="00004D27"/>
    <w:rsid w:val="00004D47"/>
    <w:rsid w:val="000051D9"/>
    <w:rsid w:val="000053CD"/>
    <w:rsid w:val="0000574B"/>
    <w:rsid w:val="000058C6"/>
    <w:rsid w:val="000059C9"/>
    <w:rsid w:val="00005B67"/>
    <w:rsid w:val="00005B9B"/>
    <w:rsid w:val="00006177"/>
    <w:rsid w:val="00006402"/>
    <w:rsid w:val="000066F6"/>
    <w:rsid w:val="00006AFE"/>
    <w:rsid w:val="00006BE4"/>
    <w:rsid w:val="00006C61"/>
    <w:rsid w:val="00006E2A"/>
    <w:rsid w:val="000078E4"/>
    <w:rsid w:val="00007ADB"/>
    <w:rsid w:val="00010006"/>
    <w:rsid w:val="0001035E"/>
    <w:rsid w:val="000104F1"/>
    <w:rsid w:val="00010A45"/>
    <w:rsid w:val="00010B9E"/>
    <w:rsid w:val="000113E1"/>
    <w:rsid w:val="0001140F"/>
    <w:rsid w:val="000116C9"/>
    <w:rsid w:val="00012212"/>
    <w:rsid w:val="0001255B"/>
    <w:rsid w:val="00012A2E"/>
    <w:rsid w:val="00012DCF"/>
    <w:rsid w:val="00013275"/>
    <w:rsid w:val="000134C0"/>
    <w:rsid w:val="00013771"/>
    <w:rsid w:val="00013A78"/>
    <w:rsid w:val="00013B81"/>
    <w:rsid w:val="00014018"/>
    <w:rsid w:val="00014037"/>
    <w:rsid w:val="0001419A"/>
    <w:rsid w:val="00014D3E"/>
    <w:rsid w:val="00015459"/>
    <w:rsid w:val="0001570A"/>
    <w:rsid w:val="00015810"/>
    <w:rsid w:val="00015892"/>
    <w:rsid w:val="00015964"/>
    <w:rsid w:val="00015B80"/>
    <w:rsid w:val="00015F67"/>
    <w:rsid w:val="000163A5"/>
    <w:rsid w:val="00016628"/>
    <w:rsid w:val="0001669C"/>
    <w:rsid w:val="00016F0B"/>
    <w:rsid w:val="0001700C"/>
    <w:rsid w:val="00017792"/>
    <w:rsid w:val="000177C6"/>
    <w:rsid w:val="00020364"/>
    <w:rsid w:val="00020477"/>
    <w:rsid w:val="00020780"/>
    <w:rsid w:val="00020839"/>
    <w:rsid w:val="00020BEC"/>
    <w:rsid w:val="00020D17"/>
    <w:rsid w:val="00020E8D"/>
    <w:rsid w:val="00020F1F"/>
    <w:rsid w:val="00020FA1"/>
    <w:rsid w:val="000211A9"/>
    <w:rsid w:val="00021238"/>
    <w:rsid w:val="00021C3B"/>
    <w:rsid w:val="00021D06"/>
    <w:rsid w:val="00021EE0"/>
    <w:rsid w:val="00021F7F"/>
    <w:rsid w:val="00022071"/>
    <w:rsid w:val="00022217"/>
    <w:rsid w:val="00022605"/>
    <w:rsid w:val="000227C5"/>
    <w:rsid w:val="000229AA"/>
    <w:rsid w:val="00022DE1"/>
    <w:rsid w:val="00022F0D"/>
    <w:rsid w:val="0002320F"/>
    <w:rsid w:val="000235FC"/>
    <w:rsid w:val="00023600"/>
    <w:rsid w:val="00023A2A"/>
    <w:rsid w:val="00023E6B"/>
    <w:rsid w:val="000242EC"/>
    <w:rsid w:val="000245AD"/>
    <w:rsid w:val="00024BA6"/>
    <w:rsid w:val="00024D53"/>
    <w:rsid w:val="00024D9B"/>
    <w:rsid w:val="00024EDB"/>
    <w:rsid w:val="00024F89"/>
    <w:rsid w:val="000251AC"/>
    <w:rsid w:val="00025A69"/>
    <w:rsid w:val="00025CE5"/>
    <w:rsid w:val="00025D11"/>
    <w:rsid w:val="00026063"/>
    <w:rsid w:val="0002695C"/>
    <w:rsid w:val="00026A57"/>
    <w:rsid w:val="000271DC"/>
    <w:rsid w:val="000279AD"/>
    <w:rsid w:val="00027D24"/>
    <w:rsid w:val="00030469"/>
    <w:rsid w:val="00030477"/>
    <w:rsid w:val="0003061B"/>
    <w:rsid w:val="0003065A"/>
    <w:rsid w:val="0003067B"/>
    <w:rsid w:val="000306E1"/>
    <w:rsid w:val="000308A1"/>
    <w:rsid w:val="00031096"/>
    <w:rsid w:val="000310BF"/>
    <w:rsid w:val="00031171"/>
    <w:rsid w:val="00031260"/>
    <w:rsid w:val="000316C5"/>
    <w:rsid w:val="000317F6"/>
    <w:rsid w:val="00031BC8"/>
    <w:rsid w:val="00032860"/>
    <w:rsid w:val="00032AC4"/>
    <w:rsid w:val="000330C4"/>
    <w:rsid w:val="00033767"/>
    <w:rsid w:val="000337BB"/>
    <w:rsid w:val="0003382F"/>
    <w:rsid w:val="00033BB7"/>
    <w:rsid w:val="00033BC0"/>
    <w:rsid w:val="00033CCF"/>
    <w:rsid w:val="000342EC"/>
    <w:rsid w:val="00034AC4"/>
    <w:rsid w:val="00035704"/>
    <w:rsid w:val="00035A58"/>
    <w:rsid w:val="00035A78"/>
    <w:rsid w:val="0003619F"/>
    <w:rsid w:val="000363D0"/>
    <w:rsid w:val="0003681A"/>
    <w:rsid w:val="00036DF8"/>
    <w:rsid w:val="0003729E"/>
    <w:rsid w:val="000372B7"/>
    <w:rsid w:val="00037415"/>
    <w:rsid w:val="00037459"/>
    <w:rsid w:val="000376DF"/>
    <w:rsid w:val="00037886"/>
    <w:rsid w:val="00037ADA"/>
    <w:rsid w:val="00037C03"/>
    <w:rsid w:val="00037D58"/>
    <w:rsid w:val="00040311"/>
    <w:rsid w:val="000404A0"/>
    <w:rsid w:val="000404D0"/>
    <w:rsid w:val="000404F1"/>
    <w:rsid w:val="000413E3"/>
    <w:rsid w:val="0004145F"/>
    <w:rsid w:val="00041E50"/>
    <w:rsid w:val="00042437"/>
    <w:rsid w:val="0004296F"/>
    <w:rsid w:val="00042A6B"/>
    <w:rsid w:val="00043040"/>
    <w:rsid w:val="000433ED"/>
    <w:rsid w:val="000434BB"/>
    <w:rsid w:val="00043635"/>
    <w:rsid w:val="00043915"/>
    <w:rsid w:val="000439BB"/>
    <w:rsid w:val="00043B40"/>
    <w:rsid w:val="00043C3C"/>
    <w:rsid w:val="00044198"/>
    <w:rsid w:val="000447BC"/>
    <w:rsid w:val="00044E15"/>
    <w:rsid w:val="00044E60"/>
    <w:rsid w:val="000457C6"/>
    <w:rsid w:val="00045D73"/>
    <w:rsid w:val="00046C11"/>
    <w:rsid w:val="00046C38"/>
    <w:rsid w:val="00046F6F"/>
    <w:rsid w:val="000471D8"/>
    <w:rsid w:val="000473F4"/>
    <w:rsid w:val="00047547"/>
    <w:rsid w:val="000479F4"/>
    <w:rsid w:val="00047B09"/>
    <w:rsid w:val="00047D1E"/>
    <w:rsid w:val="00050178"/>
    <w:rsid w:val="000501AF"/>
    <w:rsid w:val="000505FF"/>
    <w:rsid w:val="0005085C"/>
    <w:rsid w:val="00050DA0"/>
    <w:rsid w:val="00050DAA"/>
    <w:rsid w:val="00050F6E"/>
    <w:rsid w:val="00051028"/>
    <w:rsid w:val="0005137A"/>
    <w:rsid w:val="000515A1"/>
    <w:rsid w:val="00051C76"/>
    <w:rsid w:val="000523F7"/>
    <w:rsid w:val="0005286A"/>
    <w:rsid w:val="00052967"/>
    <w:rsid w:val="00052C91"/>
    <w:rsid w:val="00053361"/>
    <w:rsid w:val="00053597"/>
    <w:rsid w:val="00053A94"/>
    <w:rsid w:val="00054AE2"/>
    <w:rsid w:val="000551A6"/>
    <w:rsid w:val="00055D49"/>
    <w:rsid w:val="000560F1"/>
    <w:rsid w:val="0005657C"/>
    <w:rsid w:val="000566D3"/>
    <w:rsid w:val="000575F6"/>
    <w:rsid w:val="000578DE"/>
    <w:rsid w:val="00057A5E"/>
    <w:rsid w:val="00057AA0"/>
    <w:rsid w:val="00057E2A"/>
    <w:rsid w:val="00060259"/>
    <w:rsid w:val="000607D2"/>
    <w:rsid w:val="00060C44"/>
    <w:rsid w:val="00061164"/>
    <w:rsid w:val="000617A9"/>
    <w:rsid w:val="00061EC2"/>
    <w:rsid w:val="00061F2F"/>
    <w:rsid w:val="000624CC"/>
    <w:rsid w:val="0006260A"/>
    <w:rsid w:val="00062700"/>
    <w:rsid w:val="000627D1"/>
    <w:rsid w:val="00062DC1"/>
    <w:rsid w:val="00062F96"/>
    <w:rsid w:val="0006304E"/>
    <w:rsid w:val="0006408F"/>
    <w:rsid w:val="0006430B"/>
    <w:rsid w:val="000643DA"/>
    <w:rsid w:val="000648D1"/>
    <w:rsid w:val="0006548B"/>
    <w:rsid w:val="000655DF"/>
    <w:rsid w:val="00065E21"/>
    <w:rsid w:val="00066C42"/>
    <w:rsid w:val="00066CE8"/>
    <w:rsid w:val="00067667"/>
    <w:rsid w:val="0007003E"/>
    <w:rsid w:val="00070396"/>
    <w:rsid w:val="000706BB"/>
    <w:rsid w:val="000706C5"/>
    <w:rsid w:val="00070B62"/>
    <w:rsid w:val="00070BAC"/>
    <w:rsid w:val="000711EC"/>
    <w:rsid w:val="000715A3"/>
    <w:rsid w:val="000717CF"/>
    <w:rsid w:val="000718C1"/>
    <w:rsid w:val="00071D84"/>
    <w:rsid w:val="00071E5F"/>
    <w:rsid w:val="00072090"/>
    <w:rsid w:val="000724F8"/>
    <w:rsid w:val="00072871"/>
    <w:rsid w:val="000729D2"/>
    <w:rsid w:val="00072DA6"/>
    <w:rsid w:val="00073F04"/>
    <w:rsid w:val="00073FEA"/>
    <w:rsid w:val="000740D0"/>
    <w:rsid w:val="0007435C"/>
    <w:rsid w:val="00074A58"/>
    <w:rsid w:val="00074AE4"/>
    <w:rsid w:val="00075272"/>
    <w:rsid w:val="000763E8"/>
    <w:rsid w:val="00076476"/>
    <w:rsid w:val="000765EA"/>
    <w:rsid w:val="00076969"/>
    <w:rsid w:val="00076BA6"/>
    <w:rsid w:val="00076FAF"/>
    <w:rsid w:val="00076FCC"/>
    <w:rsid w:val="00077CA2"/>
    <w:rsid w:val="000805AF"/>
    <w:rsid w:val="00080990"/>
    <w:rsid w:val="00080C47"/>
    <w:rsid w:val="00080ED0"/>
    <w:rsid w:val="00081242"/>
    <w:rsid w:val="00081355"/>
    <w:rsid w:val="00081869"/>
    <w:rsid w:val="00082867"/>
    <w:rsid w:val="0008290C"/>
    <w:rsid w:val="00082ABC"/>
    <w:rsid w:val="000832B1"/>
    <w:rsid w:val="000838E6"/>
    <w:rsid w:val="00083A65"/>
    <w:rsid w:val="0008401C"/>
    <w:rsid w:val="000840A5"/>
    <w:rsid w:val="000846A6"/>
    <w:rsid w:val="00084B3E"/>
    <w:rsid w:val="00085039"/>
    <w:rsid w:val="00085477"/>
    <w:rsid w:val="00085B8F"/>
    <w:rsid w:val="00085C0E"/>
    <w:rsid w:val="00085CF1"/>
    <w:rsid w:val="000863B2"/>
    <w:rsid w:val="00086494"/>
    <w:rsid w:val="00087370"/>
    <w:rsid w:val="00087B5F"/>
    <w:rsid w:val="00087E37"/>
    <w:rsid w:val="0009021B"/>
    <w:rsid w:val="00090481"/>
    <w:rsid w:val="000904A6"/>
    <w:rsid w:val="0009062E"/>
    <w:rsid w:val="0009064D"/>
    <w:rsid w:val="000907CD"/>
    <w:rsid w:val="00090847"/>
    <w:rsid w:val="000911A0"/>
    <w:rsid w:val="00091224"/>
    <w:rsid w:val="00091510"/>
    <w:rsid w:val="00091BB3"/>
    <w:rsid w:val="00091E87"/>
    <w:rsid w:val="00091F3B"/>
    <w:rsid w:val="00092509"/>
    <w:rsid w:val="00092D14"/>
    <w:rsid w:val="0009348A"/>
    <w:rsid w:val="000937C9"/>
    <w:rsid w:val="000938B1"/>
    <w:rsid w:val="00094BC6"/>
    <w:rsid w:val="00094CEC"/>
    <w:rsid w:val="00094DE8"/>
    <w:rsid w:val="00095426"/>
    <w:rsid w:val="00095701"/>
    <w:rsid w:val="00095761"/>
    <w:rsid w:val="00095ADE"/>
    <w:rsid w:val="00095ECA"/>
    <w:rsid w:val="00096375"/>
    <w:rsid w:val="00096AE0"/>
    <w:rsid w:val="00096CF1"/>
    <w:rsid w:val="00097347"/>
    <w:rsid w:val="0009766A"/>
    <w:rsid w:val="00097E4C"/>
    <w:rsid w:val="000A0832"/>
    <w:rsid w:val="000A0EEA"/>
    <w:rsid w:val="000A0F0A"/>
    <w:rsid w:val="000A1002"/>
    <w:rsid w:val="000A113A"/>
    <w:rsid w:val="000A154A"/>
    <w:rsid w:val="000A185A"/>
    <w:rsid w:val="000A194D"/>
    <w:rsid w:val="000A1AC8"/>
    <w:rsid w:val="000A1D85"/>
    <w:rsid w:val="000A1DAF"/>
    <w:rsid w:val="000A25BF"/>
    <w:rsid w:val="000A2829"/>
    <w:rsid w:val="000A28CE"/>
    <w:rsid w:val="000A2BD6"/>
    <w:rsid w:val="000A2CBA"/>
    <w:rsid w:val="000A2FB8"/>
    <w:rsid w:val="000A34D4"/>
    <w:rsid w:val="000A366B"/>
    <w:rsid w:val="000A3826"/>
    <w:rsid w:val="000A3BA5"/>
    <w:rsid w:val="000A3BB0"/>
    <w:rsid w:val="000A4C0C"/>
    <w:rsid w:val="000A504E"/>
    <w:rsid w:val="000A51AC"/>
    <w:rsid w:val="000A573D"/>
    <w:rsid w:val="000A5A4E"/>
    <w:rsid w:val="000A5D1C"/>
    <w:rsid w:val="000A5E3A"/>
    <w:rsid w:val="000A61D5"/>
    <w:rsid w:val="000A6280"/>
    <w:rsid w:val="000A6ACD"/>
    <w:rsid w:val="000A6B8C"/>
    <w:rsid w:val="000A6BBF"/>
    <w:rsid w:val="000A6C26"/>
    <w:rsid w:val="000A6E96"/>
    <w:rsid w:val="000A6F99"/>
    <w:rsid w:val="000A6FCA"/>
    <w:rsid w:val="000A7448"/>
    <w:rsid w:val="000A7C66"/>
    <w:rsid w:val="000A7CC2"/>
    <w:rsid w:val="000A7D55"/>
    <w:rsid w:val="000B0026"/>
    <w:rsid w:val="000B06E8"/>
    <w:rsid w:val="000B1675"/>
    <w:rsid w:val="000B22B3"/>
    <w:rsid w:val="000B2550"/>
    <w:rsid w:val="000B2869"/>
    <w:rsid w:val="000B29D2"/>
    <w:rsid w:val="000B2A03"/>
    <w:rsid w:val="000B2F57"/>
    <w:rsid w:val="000B30A9"/>
    <w:rsid w:val="000B366C"/>
    <w:rsid w:val="000B36C8"/>
    <w:rsid w:val="000B37F2"/>
    <w:rsid w:val="000B3A02"/>
    <w:rsid w:val="000B3E7C"/>
    <w:rsid w:val="000B406F"/>
    <w:rsid w:val="000B430F"/>
    <w:rsid w:val="000B43A8"/>
    <w:rsid w:val="000B4C27"/>
    <w:rsid w:val="000B4D54"/>
    <w:rsid w:val="000B4E8F"/>
    <w:rsid w:val="000B4FC3"/>
    <w:rsid w:val="000B5AC0"/>
    <w:rsid w:val="000B6525"/>
    <w:rsid w:val="000B6888"/>
    <w:rsid w:val="000B6B65"/>
    <w:rsid w:val="000B6DF3"/>
    <w:rsid w:val="000B72C6"/>
    <w:rsid w:val="000B76D5"/>
    <w:rsid w:val="000B7712"/>
    <w:rsid w:val="000B7FC2"/>
    <w:rsid w:val="000C02A9"/>
    <w:rsid w:val="000C07AF"/>
    <w:rsid w:val="000C0985"/>
    <w:rsid w:val="000C0AA0"/>
    <w:rsid w:val="000C0AF9"/>
    <w:rsid w:val="000C0E0A"/>
    <w:rsid w:val="000C10E4"/>
    <w:rsid w:val="000C193D"/>
    <w:rsid w:val="000C24B3"/>
    <w:rsid w:val="000C2701"/>
    <w:rsid w:val="000C2A23"/>
    <w:rsid w:val="000C2B9B"/>
    <w:rsid w:val="000C323F"/>
    <w:rsid w:val="000C3A2B"/>
    <w:rsid w:val="000C3BB8"/>
    <w:rsid w:val="000C44DE"/>
    <w:rsid w:val="000C536B"/>
    <w:rsid w:val="000C553A"/>
    <w:rsid w:val="000C5D46"/>
    <w:rsid w:val="000C643F"/>
    <w:rsid w:val="000C6590"/>
    <w:rsid w:val="000C6E94"/>
    <w:rsid w:val="000C6F47"/>
    <w:rsid w:val="000C71A7"/>
    <w:rsid w:val="000C72F8"/>
    <w:rsid w:val="000C761B"/>
    <w:rsid w:val="000C7FD8"/>
    <w:rsid w:val="000D0027"/>
    <w:rsid w:val="000D014F"/>
    <w:rsid w:val="000D0AAA"/>
    <w:rsid w:val="000D0F57"/>
    <w:rsid w:val="000D127B"/>
    <w:rsid w:val="000D1532"/>
    <w:rsid w:val="000D195E"/>
    <w:rsid w:val="000D1C0F"/>
    <w:rsid w:val="000D1DBC"/>
    <w:rsid w:val="000D1E86"/>
    <w:rsid w:val="000D23CA"/>
    <w:rsid w:val="000D26F3"/>
    <w:rsid w:val="000D2C2F"/>
    <w:rsid w:val="000D35E8"/>
    <w:rsid w:val="000D3F76"/>
    <w:rsid w:val="000D40F3"/>
    <w:rsid w:val="000D4A45"/>
    <w:rsid w:val="000D5092"/>
    <w:rsid w:val="000D51E1"/>
    <w:rsid w:val="000D52A4"/>
    <w:rsid w:val="000D556B"/>
    <w:rsid w:val="000D55F6"/>
    <w:rsid w:val="000D55F7"/>
    <w:rsid w:val="000D5F89"/>
    <w:rsid w:val="000D61A7"/>
    <w:rsid w:val="000D682C"/>
    <w:rsid w:val="000D699E"/>
    <w:rsid w:val="000D6CE8"/>
    <w:rsid w:val="000D76B1"/>
    <w:rsid w:val="000D79B9"/>
    <w:rsid w:val="000D7A39"/>
    <w:rsid w:val="000D7D72"/>
    <w:rsid w:val="000D7DC3"/>
    <w:rsid w:val="000E07BC"/>
    <w:rsid w:val="000E088D"/>
    <w:rsid w:val="000E0CBF"/>
    <w:rsid w:val="000E100D"/>
    <w:rsid w:val="000E1235"/>
    <w:rsid w:val="000E171F"/>
    <w:rsid w:val="000E19E5"/>
    <w:rsid w:val="000E1DA8"/>
    <w:rsid w:val="000E216C"/>
    <w:rsid w:val="000E23EA"/>
    <w:rsid w:val="000E2DC2"/>
    <w:rsid w:val="000E2E21"/>
    <w:rsid w:val="000E3165"/>
    <w:rsid w:val="000E320E"/>
    <w:rsid w:val="000E38B0"/>
    <w:rsid w:val="000E3A61"/>
    <w:rsid w:val="000E3FC9"/>
    <w:rsid w:val="000E410A"/>
    <w:rsid w:val="000E4144"/>
    <w:rsid w:val="000E4877"/>
    <w:rsid w:val="000E4AC7"/>
    <w:rsid w:val="000E4DE7"/>
    <w:rsid w:val="000E4FB7"/>
    <w:rsid w:val="000E54CE"/>
    <w:rsid w:val="000E5724"/>
    <w:rsid w:val="000E596D"/>
    <w:rsid w:val="000E59B3"/>
    <w:rsid w:val="000E5D96"/>
    <w:rsid w:val="000E5EE7"/>
    <w:rsid w:val="000E609B"/>
    <w:rsid w:val="000E638D"/>
    <w:rsid w:val="000E657B"/>
    <w:rsid w:val="000E664C"/>
    <w:rsid w:val="000E6B0E"/>
    <w:rsid w:val="000E6D53"/>
    <w:rsid w:val="000E6E79"/>
    <w:rsid w:val="000E70F4"/>
    <w:rsid w:val="000E72CC"/>
    <w:rsid w:val="000E7934"/>
    <w:rsid w:val="000E7B75"/>
    <w:rsid w:val="000E7C5D"/>
    <w:rsid w:val="000E7ECB"/>
    <w:rsid w:val="000F0DE8"/>
    <w:rsid w:val="000F0E37"/>
    <w:rsid w:val="000F1425"/>
    <w:rsid w:val="000F148F"/>
    <w:rsid w:val="000F1630"/>
    <w:rsid w:val="000F1824"/>
    <w:rsid w:val="000F19D7"/>
    <w:rsid w:val="000F19F7"/>
    <w:rsid w:val="000F1CD4"/>
    <w:rsid w:val="000F1E33"/>
    <w:rsid w:val="000F1FD2"/>
    <w:rsid w:val="000F2271"/>
    <w:rsid w:val="000F30C5"/>
    <w:rsid w:val="000F31BF"/>
    <w:rsid w:val="000F37AA"/>
    <w:rsid w:val="000F3896"/>
    <w:rsid w:val="000F3911"/>
    <w:rsid w:val="000F3950"/>
    <w:rsid w:val="000F3D84"/>
    <w:rsid w:val="000F3E53"/>
    <w:rsid w:val="000F3FD0"/>
    <w:rsid w:val="000F4103"/>
    <w:rsid w:val="000F430D"/>
    <w:rsid w:val="000F49C0"/>
    <w:rsid w:val="000F4D45"/>
    <w:rsid w:val="000F587C"/>
    <w:rsid w:val="000F5BB9"/>
    <w:rsid w:val="000F5C38"/>
    <w:rsid w:val="000F608B"/>
    <w:rsid w:val="000F6407"/>
    <w:rsid w:val="000F6FA6"/>
    <w:rsid w:val="000F70A7"/>
    <w:rsid w:val="000F71ED"/>
    <w:rsid w:val="000F7535"/>
    <w:rsid w:val="000F7970"/>
    <w:rsid w:val="001003C1"/>
    <w:rsid w:val="00100612"/>
    <w:rsid w:val="00100736"/>
    <w:rsid w:val="00101374"/>
    <w:rsid w:val="00101537"/>
    <w:rsid w:val="00101689"/>
    <w:rsid w:val="001024FA"/>
    <w:rsid w:val="0010267C"/>
    <w:rsid w:val="00102D1E"/>
    <w:rsid w:val="00102EC3"/>
    <w:rsid w:val="00103100"/>
    <w:rsid w:val="0010314C"/>
    <w:rsid w:val="00103421"/>
    <w:rsid w:val="001037B7"/>
    <w:rsid w:val="001038E2"/>
    <w:rsid w:val="00103D7A"/>
    <w:rsid w:val="00103F26"/>
    <w:rsid w:val="00103F8B"/>
    <w:rsid w:val="00104189"/>
    <w:rsid w:val="00104BF7"/>
    <w:rsid w:val="00104EF5"/>
    <w:rsid w:val="001053E1"/>
    <w:rsid w:val="00105B9E"/>
    <w:rsid w:val="001061D5"/>
    <w:rsid w:val="001061E9"/>
    <w:rsid w:val="00106523"/>
    <w:rsid w:val="001067AF"/>
    <w:rsid w:val="00106EFA"/>
    <w:rsid w:val="0010700C"/>
    <w:rsid w:val="0010710E"/>
    <w:rsid w:val="0010777C"/>
    <w:rsid w:val="00107975"/>
    <w:rsid w:val="00107CA3"/>
    <w:rsid w:val="00107F5E"/>
    <w:rsid w:val="0011042C"/>
    <w:rsid w:val="00110D66"/>
    <w:rsid w:val="00110FDE"/>
    <w:rsid w:val="0011103F"/>
    <w:rsid w:val="00111067"/>
    <w:rsid w:val="001113B4"/>
    <w:rsid w:val="00111A14"/>
    <w:rsid w:val="00111CCA"/>
    <w:rsid w:val="0011331E"/>
    <w:rsid w:val="001138BF"/>
    <w:rsid w:val="00113CCA"/>
    <w:rsid w:val="00113DEC"/>
    <w:rsid w:val="001147C0"/>
    <w:rsid w:val="001149DE"/>
    <w:rsid w:val="00114BBB"/>
    <w:rsid w:val="00114C23"/>
    <w:rsid w:val="00114D4D"/>
    <w:rsid w:val="00114E31"/>
    <w:rsid w:val="00114EAA"/>
    <w:rsid w:val="001155D7"/>
    <w:rsid w:val="001157A7"/>
    <w:rsid w:val="00115FDB"/>
    <w:rsid w:val="00116729"/>
    <w:rsid w:val="001167FB"/>
    <w:rsid w:val="00116F6E"/>
    <w:rsid w:val="00117044"/>
    <w:rsid w:val="001177CC"/>
    <w:rsid w:val="00117AC7"/>
    <w:rsid w:val="00117C0E"/>
    <w:rsid w:val="00117D56"/>
    <w:rsid w:val="00117F38"/>
    <w:rsid w:val="001200EF"/>
    <w:rsid w:val="001203A5"/>
    <w:rsid w:val="001204C6"/>
    <w:rsid w:val="00120505"/>
    <w:rsid w:val="00120992"/>
    <w:rsid w:val="00120EB1"/>
    <w:rsid w:val="00121CD2"/>
    <w:rsid w:val="0012247A"/>
    <w:rsid w:val="00122849"/>
    <w:rsid w:val="00122F25"/>
    <w:rsid w:val="00123505"/>
    <w:rsid w:val="00123548"/>
    <w:rsid w:val="0012382B"/>
    <w:rsid w:val="00123A8A"/>
    <w:rsid w:val="00123C6F"/>
    <w:rsid w:val="0012427E"/>
    <w:rsid w:val="0012448D"/>
    <w:rsid w:val="00124751"/>
    <w:rsid w:val="00124B15"/>
    <w:rsid w:val="00124B89"/>
    <w:rsid w:val="00124BFC"/>
    <w:rsid w:val="0012516B"/>
    <w:rsid w:val="00125708"/>
    <w:rsid w:val="0012607C"/>
    <w:rsid w:val="00126B96"/>
    <w:rsid w:val="00126BDA"/>
    <w:rsid w:val="00126E5C"/>
    <w:rsid w:val="00130075"/>
    <w:rsid w:val="00130417"/>
    <w:rsid w:val="00130728"/>
    <w:rsid w:val="00130D5F"/>
    <w:rsid w:val="001311AE"/>
    <w:rsid w:val="001315DA"/>
    <w:rsid w:val="00131668"/>
    <w:rsid w:val="00131C24"/>
    <w:rsid w:val="00131F6A"/>
    <w:rsid w:val="001320CD"/>
    <w:rsid w:val="0013298F"/>
    <w:rsid w:val="00133390"/>
    <w:rsid w:val="00133BF0"/>
    <w:rsid w:val="00133D33"/>
    <w:rsid w:val="001345A0"/>
    <w:rsid w:val="00134C8B"/>
    <w:rsid w:val="00134F41"/>
    <w:rsid w:val="00135356"/>
    <w:rsid w:val="001356BE"/>
    <w:rsid w:val="0013577F"/>
    <w:rsid w:val="00135892"/>
    <w:rsid w:val="001358B9"/>
    <w:rsid w:val="00135980"/>
    <w:rsid w:val="0013622C"/>
    <w:rsid w:val="001365F7"/>
    <w:rsid w:val="001366BC"/>
    <w:rsid w:val="00136A39"/>
    <w:rsid w:val="00137600"/>
    <w:rsid w:val="00137751"/>
    <w:rsid w:val="0013786F"/>
    <w:rsid w:val="00137A89"/>
    <w:rsid w:val="00137ABC"/>
    <w:rsid w:val="00137F33"/>
    <w:rsid w:val="001400C9"/>
    <w:rsid w:val="001401AE"/>
    <w:rsid w:val="00140569"/>
    <w:rsid w:val="001405AB"/>
    <w:rsid w:val="00140724"/>
    <w:rsid w:val="00140791"/>
    <w:rsid w:val="00140DA8"/>
    <w:rsid w:val="00140F31"/>
    <w:rsid w:val="001414A2"/>
    <w:rsid w:val="0014151C"/>
    <w:rsid w:val="001419AD"/>
    <w:rsid w:val="001419DD"/>
    <w:rsid w:val="00141B32"/>
    <w:rsid w:val="001428DE"/>
    <w:rsid w:val="00142A73"/>
    <w:rsid w:val="00142B8F"/>
    <w:rsid w:val="00142CC2"/>
    <w:rsid w:val="00142FE1"/>
    <w:rsid w:val="0014380D"/>
    <w:rsid w:val="001439B7"/>
    <w:rsid w:val="00143B29"/>
    <w:rsid w:val="00144410"/>
    <w:rsid w:val="00144586"/>
    <w:rsid w:val="001446FB"/>
    <w:rsid w:val="00144D73"/>
    <w:rsid w:val="00144F0F"/>
    <w:rsid w:val="0014503F"/>
    <w:rsid w:val="00145E58"/>
    <w:rsid w:val="0014615E"/>
    <w:rsid w:val="0014624B"/>
    <w:rsid w:val="0014672E"/>
    <w:rsid w:val="00146F3A"/>
    <w:rsid w:val="0014707B"/>
    <w:rsid w:val="001470D2"/>
    <w:rsid w:val="00147645"/>
    <w:rsid w:val="00147EBA"/>
    <w:rsid w:val="001500EE"/>
    <w:rsid w:val="0015059E"/>
    <w:rsid w:val="00150934"/>
    <w:rsid w:val="00150D95"/>
    <w:rsid w:val="00150E4E"/>
    <w:rsid w:val="00150EB8"/>
    <w:rsid w:val="00151423"/>
    <w:rsid w:val="001518D3"/>
    <w:rsid w:val="001519DF"/>
    <w:rsid w:val="00151C68"/>
    <w:rsid w:val="00152087"/>
    <w:rsid w:val="001523A4"/>
    <w:rsid w:val="00152AB8"/>
    <w:rsid w:val="00152BBC"/>
    <w:rsid w:val="00152E21"/>
    <w:rsid w:val="00153A05"/>
    <w:rsid w:val="00154237"/>
    <w:rsid w:val="00154301"/>
    <w:rsid w:val="0015462D"/>
    <w:rsid w:val="001550B2"/>
    <w:rsid w:val="00155534"/>
    <w:rsid w:val="00155574"/>
    <w:rsid w:val="00155915"/>
    <w:rsid w:val="00156393"/>
    <w:rsid w:val="001568F9"/>
    <w:rsid w:val="00156ACF"/>
    <w:rsid w:val="00156B3B"/>
    <w:rsid w:val="001570A7"/>
    <w:rsid w:val="001574D9"/>
    <w:rsid w:val="0015754A"/>
    <w:rsid w:val="00157921"/>
    <w:rsid w:val="00157928"/>
    <w:rsid w:val="00157DFC"/>
    <w:rsid w:val="001600FB"/>
    <w:rsid w:val="00161058"/>
    <w:rsid w:val="001614AF"/>
    <w:rsid w:val="00161F29"/>
    <w:rsid w:val="00161F2D"/>
    <w:rsid w:val="00161FCD"/>
    <w:rsid w:val="001620E1"/>
    <w:rsid w:val="0016228C"/>
    <w:rsid w:val="00162623"/>
    <w:rsid w:val="001626CA"/>
    <w:rsid w:val="00162BB6"/>
    <w:rsid w:val="00162D36"/>
    <w:rsid w:val="001634CF"/>
    <w:rsid w:val="00163A89"/>
    <w:rsid w:val="00163DB4"/>
    <w:rsid w:val="001642A0"/>
    <w:rsid w:val="00164331"/>
    <w:rsid w:val="00164719"/>
    <w:rsid w:val="00164886"/>
    <w:rsid w:val="00165647"/>
    <w:rsid w:val="00165A0A"/>
    <w:rsid w:val="0016642F"/>
    <w:rsid w:val="0016677D"/>
    <w:rsid w:val="00166A41"/>
    <w:rsid w:val="00166DC3"/>
    <w:rsid w:val="00166F17"/>
    <w:rsid w:val="00166FC4"/>
    <w:rsid w:val="00166FEE"/>
    <w:rsid w:val="0016744B"/>
    <w:rsid w:val="001677AC"/>
    <w:rsid w:val="00167ABA"/>
    <w:rsid w:val="00167E8A"/>
    <w:rsid w:val="00170269"/>
    <w:rsid w:val="0017054C"/>
    <w:rsid w:val="00170BF9"/>
    <w:rsid w:val="00171391"/>
    <w:rsid w:val="00171480"/>
    <w:rsid w:val="001718BF"/>
    <w:rsid w:val="00171A80"/>
    <w:rsid w:val="00172D06"/>
    <w:rsid w:val="00172E3B"/>
    <w:rsid w:val="0017324C"/>
    <w:rsid w:val="0017376A"/>
    <w:rsid w:val="00173964"/>
    <w:rsid w:val="00173BD9"/>
    <w:rsid w:val="001754FF"/>
    <w:rsid w:val="00175614"/>
    <w:rsid w:val="00175B47"/>
    <w:rsid w:val="0017607E"/>
    <w:rsid w:val="00176128"/>
    <w:rsid w:val="00176537"/>
    <w:rsid w:val="0017706F"/>
    <w:rsid w:val="0017731B"/>
    <w:rsid w:val="00180019"/>
    <w:rsid w:val="00180050"/>
    <w:rsid w:val="001804EA"/>
    <w:rsid w:val="001805DC"/>
    <w:rsid w:val="00180C64"/>
    <w:rsid w:val="0018135C"/>
    <w:rsid w:val="00181B9B"/>
    <w:rsid w:val="00182511"/>
    <w:rsid w:val="0018306A"/>
    <w:rsid w:val="001835BA"/>
    <w:rsid w:val="00183B9C"/>
    <w:rsid w:val="00183C1C"/>
    <w:rsid w:val="00183F68"/>
    <w:rsid w:val="001842D4"/>
    <w:rsid w:val="001845DA"/>
    <w:rsid w:val="00184948"/>
    <w:rsid w:val="001858AD"/>
    <w:rsid w:val="00185AE6"/>
    <w:rsid w:val="00186165"/>
    <w:rsid w:val="00186C49"/>
    <w:rsid w:val="00186DE0"/>
    <w:rsid w:val="00186F4F"/>
    <w:rsid w:val="00187018"/>
    <w:rsid w:val="00187158"/>
    <w:rsid w:val="001872C7"/>
    <w:rsid w:val="001877BC"/>
    <w:rsid w:val="00187F48"/>
    <w:rsid w:val="00187F7D"/>
    <w:rsid w:val="001905FF"/>
    <w:rsid w:val="001907F0"/>
    <w:rsid w:val="00190818"/>
    <w:rsid w:val="00190A61"/>
    <w:rsid w:val="00190A94"/>
    <w:rsid w:val="00190E00"/>
    <w:rsid w:val="001913F4"/>
    <w:rsid w:val="00191677"/>
    <w:rsid w:val="001920A8"/>
    <w:rsid w:val="0019229A"/>
    <w:rsid w:val="00192D7E"/>
    <w:rsid w:val="001930AC"/>
    <w:rsid w:val="00193471"/>
    <w:rsid w:val="001934A6"/>
    <w:rsid w:val="001938FB"/>
    <w:rsid w:val="00193E8E"/>
    <w:rsid w:val="001948BC"/>
    <w:rsid w:val="00195716"/>
    <w:rsid w:val="00195734"/>
    <w:rsid w:val="0019575B"/>
    <w:rsid w:val="00195974"/>
    <w:rsid w:val="00195AAB"/>
    <w:rsid w:val="00195C4B"/>
    <w:rsid w:val="00195E54"/>
    <w:rsid w:val="00195E99"/>
    <w:rsid w:val="00195EF3"/>
    <w:rsid w:val="0019608A"/>
    <w:rsid w:val="0019633F"/>
    <w:rsid w:val="0019672A"/>
    <w:rsid w:val="0019684C"/>
    <w:rsid w:val="00196953"/>
    <w:rsid w:val="00197019"/>
    <w:rsid w:val="00197179"/>
    <w:rsid w:val="001976B1"/>
    <w:rsid w:val="0019774E"/>
    <w:rsid w:val="001979F4"/>
    <w:rsid w:val="00197D08"/>
    <w:rsid w:val="00197F25"/>
    <w:rsid w:val="001A00D6"/>
    <w:rsid w:val="001A0963"/>
    <w:rsid w:val="001A0AF5"/>
    <w:rsid w:val="001A0C32"/>
    <w:rsid w:val="001A0CAA"/>
    <w:rsid w:val="001A0F22"/>
    <w:rsid w:val="001A10EA"/>
    <w:rsid w:val="001A10F8"/>
    <w:rsid w:val="001A2115"/>
    <w:rsid w:val="001A2215"/>
    <w:rsid w:val="001A25D7"/>
    <w:rsid w:val="001A28A1"/>
    <w:rsid w:val="001A300C"/>
    <w:rsid w:val="001A327F"/>
    <w:rsid w:val="001A3342"/>
    <w:rsid w:val="001A39F3"/>
    <w:rsid w:val="001A3B92"/>
    <w:rsid w:val="001A3E3D"/>
    <w:rsid w:val="001A40D1"/>
    <w:rsid w:val="001A45B5"/>
    <w:rsid w:val="001A4946"/>
    <w:rsid w:val="001A4D0C"/>
    <w:rsid w:val="001A4E87"/>
    <w:rsid w:val="001A4EDA"/>
    <w:rsid w:val="001A5455"/>
    <w:rsid w:val="001A62F7"/>
    <w:rsid w:val="001A69B3"/>
    <w:rsid w:val="001A6B2A"/>
    <w:rsid w:val="001A6BB8"/>
    <w:rsid w:val="001A6C5D"/>
    <w:rsid w:val="001A6CCE"/>
    <w:rsid w:val="001A6CEE"/>
    <w:rsid w:val="001A7049"/>
    <w:rsid w:val="001A751E"/>
    <w:rsid w:val="001A7689"/>
    <w:rsid w:val="001A779C"/>
    <w:rsid w:val="001A79CC"/>
    <w:rsid w:val="001B00AF"/>
    <w:rsid w:val="001B0440"/>
    <w:rsid w:val="001B05FD"/>
    <w:rsid w:val="001B0C9B"/>
    <w:rsid w:val="001B0E9A"/>
    <w:rsid w:val="001B12B5"/>
    <w:rsid w:val="001B130A"/>
    <w:rsid w:val="001B15B3"/>
    <w:rsid w:val="001B1E40"/>
    <w:rsid w:val="001B1FB5"/>
    <w:rsid w:val="001B206D"/>
    <w:rsid w:val="001B2572"/>
    <w:rsid w:val="001B2889"/>
    <w:rsid w:val="001B2C60"/>
    <w:rsid w:val="001B303F"/>
    <w:rsid w:val="001B333E"/>
    <w:rsid w:val="001B34AD"/>
    <w:rsid w:val="001B3A95"/>
    <w:rsid w:val="001B3B2A"/>
    <w:rsid w:val="001B3CDA"/>
    <w:rsid w:val="001B3F29"/>
    <w:rsid w:val="001B47A1"/>
    <w:rsid w:val="001B4BE9"/>
    <w:rsid w:val="001B4CD3"/>
    <w:rsid w:val="001B4DEC"/>
    <w:rsid w:val="001B4EFC"/>
    <w:rsid w:val="001B4F25"/>
    <w:rsid w:val="001B5381"/>
    <w:rsid w:val="001B5D24"/>
    <w:rsid w:val="001B6166"/>
    <w:rsid w:val="001B68DC"/>
    <w:rsid w:val="001B69E4"/>
    <w:rsid w:val="001B6B77"/>
    <w:rsid w:val="001B6ED4"/>
    <w:rsid w:val="001B6F16"/>
    <w:rsid w:val="001B7AB0"/>
    <w:rsid w:val="001C15F2"/>
    <w:rsid w:val="001C1E93"/>
    <w:rsid w:val="001C204A"/>
    <w:rsid w:val="001C2119"/>
    <w:rsid w:val="001C25E5"/>
    <w:rsid w:val="001C2735"/>
    <w:rsid w:val="001C2998"/>
    <w:rsid w:val="001C2A2E"/>
    <w:rsid w:val="001C318C"/>
    <w:rsid w:val="001C33EA"/>
    <w:rsid w:val="001C3FC8"/>
    <w:rsid w:val="001C44AE"/>
    <w:rsid w:val="001C4DF3"/>
    <w:rsid w:val="001C4FA6"/>
    <w:rsid w:val="001C5413"/>
    <w:rsid w:val="001C59BE"/>
    <w:rsid w:val="001C5D33"/>
    <w:rsid w:val="001C5FB5"/>
    <w:rsid w:val="001C62B6"/>
    <w:rsid w:val="001C638E"/>
    <w:rsid w:val="001C63A9"/>
    <w:rsid w:val="001C66AC"/>
    <w:rsid w:val="001C67EB"/>
    <w:rsid w:val="001C6AD6"/>
    <w:rsid w:val="001C6B4D"/>
    <w:rsid w:val="001C6C62"/>
    <w:rsid w:val="001C6EA6"/>
    <w:rsid w:val="001C739E"/>
    <w:rsid w:val="001C74A9"/>
    <w:rsid w:val="001C764E"/>
    <w:rsid w:val="001C7679"/>
    <w:rsid w:val="001C7D5A"/>
    <w:rsid w:val="001C7E3F"/>
    <w:rsid w:val="001C7E4E"/>
    <w:rsid w:val="001D0625"/>
    <w:rsid w:val="001D09F9"/>
    <w:rsid w:val="001D124E"/>
    <w:rsid w:val="001D1382"/>
    <w:rsid w:val="001D16A6"/>
    <w:rsid w:val="001D19A8"/>
    <w:rsid w:val="001D1A43"/>
    <w:rsid w:val="001D1B45"/>
    <w:rsid w:val="001D1E3B"/>
    <w:rsid w:val="001D21C4"/>
    <w:rsid w:val="001D2984"/>
    <w:rsid w:val="001D2A43"/>
    <w:rsid w:val="001D2E0F"/>
    <w:rsid w:val="001D3783"/>
    <w:rsid w:val="001D3B61"/>
    <w:rsid w:val="001D3DFD"/>
    <w:rsid w:val="001D4765"/>
    <w:rsid w:val="001D4DF6"/>
    <w:rsid w:val="001D5A83"/>
    <w:rsid w:val="001D5B23"/>
    <w:rsid w:val="001D62DF"/>
    <w:rsid w:val="001D662A"/>
    <w:rsid w:val="001D6774"/>
    <w:rsid w:val="001D6C78"/>
    <w:rsid w:val="001D6FF9"/>
    <w:rsid w:val="001E035A"/>
    <w:rsid w:val="001E06FF"/>
    <w:rsid w:val="001E0759"/>
    <w:rsid w:val="001E07E2"/>
    <w:rsid w:val="001E0C82"/>
    <w:rsid w:val="001E0F38"/>
    <w:rsid w:val="001E1052"/>
    <w:rsid w:val="001E132D"/>
    <w:rsid w:val="001E17BF"/>
    <w:rsid w:val="001E189F"/>
    <w:rsid w:val="001E197B"/>
    <w:rsid w:val="001E1E95"/>
    <w:rsid w:val="001E20C8"/>
    <w:rsid w:val="001E21B1"/>
    <w:rsid w:val="001E29B5"/>
    <w:rsid w:val="001E2CB3"/>
    <w:rsid w:val="001E2CBE"/>
    <w:rsid w:val="001E2F93"/>
    <w:rsid w:val="001E2FE1"/>
    <w:rsid w:val="001E37C9"/>
    <w:rsid w:val="001E3984"/>
    <w:rsid w:val="001E3DBA"/>
    <w:rsid w:val="001E3FA7"/>
    <w:rsid w:val="001E3FD4"/>
    <w:rsid w:val="001E403C"/>
    <w:rsid w:val="001E4103"/>
    <w:rsid w:val="001E4553"/>
    <w:rsid w:val="001E4554"/>
    <w:rsid w:val="001E4B49"/>
    <w:rsid w:val="001E4BCE"/>
    <w:rsid w:val="001E4D49"/>
    <w:rsid w:val="001E55FD"/>
    <w:rsid w:val="001E59A0"/>
    <w:rsid w:val="001E5A92"/>
    <w:rsid w:val="001E5DF6"/>
    <w:rsid w:val="001E60AB"/>
    <w:rsid w:val="001E6159"/>
    <w:rsid w:val="001E61E5"/>
    <w:rsid w:val="001E6452"/>
    <w:rsid w:val="001E656D"/>
    <w:rsid w:val="001E67FE"/>
    <w:rsid w:val="001E684C"/>
    <w:rsid w:val="001E76E3"/>
    <w:rsid w:val="001E78E4"/>
    <w:rsid w:val="001E7EE5"/>
    <w:rsid w:val="001E7F53"/>
    <w:rsid w:val="001F04AF"/>
    <w:rsid w:val="001F0819"/>
    <w:rsid w:val="001F09A6"/>
    <w:rsid w:val="001F0DC7"/>
    <w:rsid w:val="001F0F61"/>
    <w:rsid w:val="001F13C2"/>
    <w:rsid w:val="001F14E6"/>
    <w:rsid w:val="001F196D"/>
    <w:rsid w:val="001F1D60"/>
    <w:rsid w:val="001F2159"/>
    <w:rsid w:val="001F23EE"/>
    <w:rsid w:val="001F282F"/>
    <w:rsid w:val="001F2AAE"/>
    <w:rsid w:val="001F312D"/>
    <w:rsid w:val="001F35CF"/>
    <w:rsid w:val="001F38A1"/>
    <w:rsid w:val="001F3E91"/>
    <w:rsid w:val="001F42D7"/>
    <w:rsid w:val="001F45C9"/>
    <w:rsid w:val="001F47D3"/>
    <w:rsid w:val="001F53FD"/>
    <w:rsid w:val="001F5A7F"/>
    <w:rsid w:val="001F5ECD"/>
    <w:rsid w:val="001F6762"/>
    <w:rsid w:val="001F749D"/>
    <w:rsid w:val="001F749E"/>
    <w:rsid w:val="001F7745"/>
    <w:rsid w:val="001F7767"/>
    <w:rsid w:val="001F7E06"/>
    <w:rsid w:val="0020013C"/>
    <w:rsid w:val="00200221"/>
    <w:rsid w:val="00200275"/>
    <w:rsid w:val="00200509"/>
    <w:rsid w:val="00200B86"/>
    <w:rsid w:val="00201284"/>
    <w:rsid w:val="002015C3"/>
    <w:rsid w:val="00201DD1"/>
    <w:rsid w:val="0020201F"/>
    <w:rsid w:val="002020A4"/>
    <w:rsid w:val="002022FA"/>
    <w:rsid w:val="00202574"/>
    <w:rsid w:val="0020275A"/>
    <w:rsid w:val="0020284A"/>
    <w:rsid w:val="00202BDD"/>
    <w:rsid w:val="00202C3F"/>
    <w:rsid w:val="00203EBA"/>
    <w:rsid w:val="002043D6"/>
    <w:rsid w:val="00204420"/>
    <w:rsid w:val="002048A1"/>
    <w:rsid w:val="00205042"/>
    <w:rsid w:val="0020508E"/>
    <w:rsid w:val="00205B03"/>
    <w:rsid w:val="0020613A"/>
    <w:rsid w:val="00206436"/>
    <w:rsid w:val="00206AA0"/>
    <w:rsid w:val="00206FA7"/>
    <w:rsid w:val="00207101"/>
    <w:rsid w:val="002073EF"/>
    <w:rsid w:val="002076CB"/>
    <w:rsid w:val="00207F6F"/>
    <w:rsid w:val="00210B8B"/>
    <w:rsid w:val="00210FCA"/>
    <w:rsid w:val="00211152"/>
    <w:rsid w:val="0021130D"/>
    <w:rsid w:val="0021186C"/>
    <w:rsid w:val="00211C25"/>
    <w:rsid w:val="00211E53"/>
    <w:rsid w:val="0021209E"/>
    <w:rsid w:val="002121B7"/>
    <w:rsid w:val="00212324"/>
    <w:rsid w:val="002123C1"/>
    <w:rsid w:val="002123FA"/>
    <w:rsid w:val="00212FCB"/>
    <w:rsid w:val="00213041"/>
    <w:rsid w:val="00213A1D"/>
    <w:rsid w:val="00213C64"/>
    <w:rsid w:val="00213D4D"/>
    <w:rsid w:val="00214718"/>
    <w:rsid w:val="00214863"/>
    <w:rsid w:val="00214994"/>
    <w:rsid w:val="0021543E"/>
    <w:rsid w:val="0021547C"/>
    <w:rsid w:val="002156B4"/>
    <w:rsid w:val="002157D4"/>
    <w:rsid w:val="00215EDB"/>
    <w:rsid w:val="002167B5"/>
    <w:rsid w:val="00216AD0"/>
    <w:rsid w:val="00216D46"/>
    <w:rsid w:val="00217455"/>
    <w:rsid w:val="002202D9"/>
    <w:rsid w:val="0022064B"/>
    <w:rsid w:val="002208C8"/>
    <w:rsid w:val="00220B6E"/>
    <w:rsid w:val="002228AE"/>
    <w:rsid w:val="002233E1"/>
    <w:rsid w:val="00223480"/>
    <w:rsid w:val="0022490F"/>
    <w:rsid w:val="00224A09"/>
    <w:rsid w:val="00224BEE"/>
    <w:rsid w:val="00224E4C"/>
    <w:rsid w:val="00224E6E"/>
    <w:rsid w:val="00224FCD"/>
    <w:rsid w:val="0022575D"/>
    <w:rsid w:val="00225A2D"/>
    <w:rsid w:val="00225EB4"/>
    <w:rsid w:val="00225EC7"/>
    <w:rsid w:val="002266DA"/>
    <w:rsid w:val="00226B2D"/>
    <w:rsid w:val="00226CB9"/>
    <w:rsid w:val="00226F18"/>
    <w:rsid w:val="00227017"/>
    <w:rsid w:val="0022701C"/>
    <w:rsid w:val="00227104"/>
    <w:rsid w:val="00227117"/>
    <w:rsid w:val="00227376"/>
    <w:rsid w:val="00230781"/>
    <w:rsid w:val="002308C4"/>
    <w:rsid w:val="002309D0"/>
    <w:rsid w:val="00231360"/>
    <w:rsid w:val="0023267B"/>
    <w:rsid w:val="00232F3D"/>
    <w:rsid w:val="002333E5"/>
    <w:rsid w:val="00233856"/>
    <w:rsid w:val="002342D4"/>
    <w:rsid w:val="002343AA"/>
    <w:rsid w:val="002345D2"/>
    <w:rsid w:val="002353F7"/>
    <w:rsid w:val="002355E5"/>
    <w:rsid w:val="002358A6"/>
    <w:rsid w:val="00236A96"/>
    <w:rsid w:val="002374AC"/>
    <w:rsid w:val="00237632"/>
    <w:rsid w:val="00237BF2"/>
    <w:rsid w:val="00237D8F"/>
    <w:rsid w:val="00237FDE"/>
    <w:rsid w:val="002407E5"/>
    <w:rsid w:val="0024084E"/>
    <w:rsid w:val="00240A03"/>
    <w:rsid w:val="00241731"/>
    <w:rsid w:val="00242357"/>
    <w:rsid w:val="00242B87"/>
    <w:rsid w:val="002430B1"/>
    <w:rsid w:val="0024312A"/>
    <w:rsid w:val="0024362F"/>
    <w:rsid w:val="00243645"/>
    <w:rsid w:val="00243F29"/>
    <w:rsid w:val="0024447B"/>
    <w:rsid w:val="00245370"/>
    <w:rsid w:val="00245825"/>
    <w:rsid w:val="002458C4"/>
    <w:rsid w:val="00245C7E"/>
    <w:rsid w:val="00245F88"/>
    <w:rsid w:val="0024603C"/>
    <w:rsid w:val="002460D9"/>
    <w:rsid w:val="0024621D"/>
    <w:rsid w:val="00246796"/>
    <w:rsid w:val="00246A3B"/>
    <w:rsid w:val="00247643"/>
    <w:rsid w:val="002502B2"/>
    <w:rsid w:val="002506E9"/>
    <w:rsid w:val="00250A4A"/>
    <w:rsid w:val="00251937"/>
    <w:rsid w:val="00251D5F"/>
    <w:rsid w:val="002523BF"/>
    <w:rsid w:val="00252431"/>
    <w:rsid w:val="002526D8"/>
    <w:rsid w:val="00252C50"/>
    <w:rsid w:val="00252E41"/>
    <w:rsid w:val="00253222"/>
    <w:rsid w:val="00253286"/>
    <w:rsid w:val="002533B5"/>
    <w:rsid w:val="00253421"/>
    <w:rsid w:val="0025374D"/>
    <w:rsid w:val="00253B71"/>
    <w:rsid w:val="00253BE8"/>
    <w:rsid w:val="00253E42"/>
    <w:rsid w:val="0025420F"/>
    <w:rsid w:val="00254728"/>
    <w:rsid w:val="002547A2"/>
    <w:rsid w:val="00254DD1"/>
    <w:rsid w:val="002551CF"/>
    <w:rsid w:val="00255AD5"/>
    <w:rsid w:val="00256866"/>
    <w:rsid w:val="00256CA5"/>
    <w:rsid w:val="00256F87"/>
    <w:rsid w:val="0025703E"/>
    <w:rsid w:val="0025796E"/>
    <w:rsid w:val="00257C89"/>
    <w:rsid w:val="00257DB4"/>
    <w:rsid w:val="00257E19"/>
    <w:rsid w:val="00257F75"/>
    <w:rsid w:val="002600D8"/>
    <w:rsid w:val="00260214"/>
    <w:rsid w:val="002607B0"/>
    <w:rsid w:val="002609E4"/>
    <w:rsid w:val="00260B77"/>
    <w:rsid w:val="00260E33"/>
    <w:rsid w:val="00260E7F"/>
    <w:rsid w:val="00260E89"/>
    <w:rsid w:val="00260FB7"/>
    <w:rsid w:val="002613F5"/>
    <w:rsid w:val="00261AD6"/>
    <w:rsid w:val="00261C13"/>
    <w:rsid w:val="00261D9B"/>
    <w:rsid w:val="002624F4"/>
    <w:rsid w:val="002626C4"/>
    <w:rsid w:val="00262847"/>
    <w:rsid w:val="00262B74"/>
    <w:rsid w:val="00262D96"/>
    <w:rsid w:val="00262E89"/>
    <w:rsid w:val="002632DE"/>
    <w:rsid w:val="002633D7"/>
    <w:rsid w:val="002633D9"/>
    <w:rsid w:val="0026347F"/>
    <w:rsid w:val="002638F5"/>
    <w:rsid w:val="002640F5"/>
    <w:rsid w:val="002641B3"/>
    <w:rsid w:val="0026442F"/>
    <w:rsid w:val="00264D5F"/>
    <w:rsid w:val="0026564E"/>
    <w:rsid w:val="0026610D"/>
    <w:rsid w:val="0026637D"/>
    <w:rsid w:val="00266ABA"/>
    <w:rsid w:val="002678D8"/>
    <w:rsid w:val="00267949"/>
    <w:rsid w:val="00267C3E"/>
    <w:rsid w:val="002708D6"/>
    <w:rsid w:val="00270DBF"/>
    <w:rsid w:val="00271114"/>
    <w:rsid w:val="0027121C"/>
    <w:rsid w:val="002715BE"/>
    <w:rsid w:val="00271A4F"/>
    <w:rsid w:val="0027215F"/>
    <w:rsid w:val="002721B6"/>
    <w:rsid w:val="002725BF"/>
    <w:rsid w:val="00272CE0"/>
    <w:rsid w:val="00272D71"/>
    <w:rsid w:val="00272F53"/>
    <w:rsid w:val="00273396"/>
    <w:rsid w:val="002741FD"/>
    <w:rsid w:val="002748C9"/>
    <w:rsid w:val="00274DE7"/>
    <w:rsid w:val="00274E0F"/>
    <w:rsid w:val="00274E80"/>
    <w:rsid w:val="002754AF"/>
    <w:rsid w:val="002758D5"/>
    <w:rsid w:val="00275DE6"/>
    <w:rsid w:val="002762D2"/>
    <w:rsid w:val="00276323"/>
    <w:rsid w:val="002769C2"/>
    <w:rsid w:val="00276DC7"/>
    <w:rsid w:val="00277648"/>
    <w:rsid w:val="002776B4"/>
    <w:rsid w:val="0027786B"/>
    <w:rsid w:val="002804B9"/>
    <w:rsid w:val="0028052B"/>
    <w:rsid w:val="002806A5"/>
    <w:rsid w:val="00280D95"/>
    <w:rsid w:val="00280F9C"/>
    <w:rsid w:val="002810A5"/>
    <w:rsid w:val="002811FA"/>
    <w:rsid w:val="00281369"/>
    <w:rsid w:val="00281BB2"/>
    <w:rsid w:val="00281DEB"/>
    <w:rsid w:val="002821A8"/>
    <w:rsid w:val="0028220D"/>
    <w:rsid w:val="002828AA"/>
    <w:rsid w:val="00282AE1"/>
    <w:rsid w:val="002833AA"/>
    <w:rsid w:val="002833B8"/>
    <w:rsid w:val="0028343E"/>
    <w:rsid w:val="002838E4"/>
    <w:rsid w:val="00283B12"/>
    <w:rsid w:val="00283E14"/>
    <w:rsid w:val="00284192"/>
    <w:rsid w:val="00284376"/>
    <w:rsid w:val="00284755"/>
    <w:rsid w:val="00285268"/>
    <w:rsid w:val="00285529"/>
    <w:rsid w:val="00285774"/>
    <w:rsid w:val="00285B72"/>
    <w:rsid w:val="00286D95"/>
    <w:rsid w:val="00287686"/>
    <w:rsid w:val="00287885"/>
    <w:rsid w:val="002878E6"/>
    <w:rsid w:val="00287A04"/>
    <w:rsid w:val="00287AC2"/>
    <w:rsid w:val="00290603"/>
    <w:rsid w:val="00290790"/>
    <w:rsid w:val="0029129E"/>
    <w:rsid w:val="0029130D"/>
    <w:rsid w:val="002915DB"/>
    <w:rsid w:val="00291ADD"/>
    <w:rsid w:val="00291C1F"/>
    <w:rsid w:val="00291D05"/>
    <w:rsid w:val="00291EDD"/>
    <w:rsid w:val="00291EDE"/>
    <w:rsid w:val="002921CA"/>
    <w:rsid w:val="00293295"/>
    <w:rsid w:val="002933A5"/>
    <w:rsid w:val="002936F6"/>
    <w:rsid w:val="00293758"/>
    <w:rsid w:val="00293BC6"/>
    <w:rsid w:val="00293C92"/>
    <w:rsid w:val="00294318"/>
    <w:rsid w:val="00294B63"/>
    <w:rsid w:val="0029511A"/>
    <w:rsid w:val="00295A5F"/>
    <w:rsid w:val="00295AE9"/>
    <w:rsid w:val="00295C9E"/>
    <w:rsid w:val="00295FCF"/>
    <w:rsid w:val="0029650E"/>
    <w:rsid w:val="00296596"/>
    <w:rsid w:val="00296B89"/>
    <w:rsid w:val="00296BEE"/>
    <w:rsid w:val="00296C67"/>
    <w:rsid w:val="00297B71"/>
    <w:rsid w:val="00297CB7"/>
    <w:rsid w:val="002A03C3"/>
    <w:rsid w:val="002A0449"/>
    <w:rsid w:val="002A0D40"/>
    <w:rsid w:val="002A0DBD"/>
    <w:rsid w:val="002A0F46"/>
    <w:rsid w:val="002A10BA"/>
    <w:rsid w:val="002A1939"/>
    <w:rsid w:val="002A1C6A"/>
    <w:rsid w:val="002A1D3A"/>
    <w:rsid w:val="002A21F6"/>
    <w:rsid w:val="002A221C"/>
    <w:rsid w:val="002A22B8"/>
    <w:rsid w:val="002A2567"/>
    <w:rsid w:val="002A2585"/>
    <w:rsid w:val="002A2852"/>
    <w:rsid w:val="002A2A96"/>
    <w:rsid w:val="002A2D92"/>
    <w:rsid w:val="002A313C"/>
    <w:rsid w:val="002A3CC8"/>
    <w:rsid w:val="002A4542"/>
    <w:rsid w:val="002A4997"/>
    <w:rsid w:val="002A4D9F"/>
    <w:rsid w:val="002A5438"/>
    <w:rsid w:val="002A6978"/>
    <w:rsid w:val="002A716F"/>
    <w:rsid w:val="002B0BF6"/>
    <w:rsid w:val="002B1046"/>
    <w:rsid w:val="002B1199"/>
    <w:rsid w:val="002B14E9"/>
    <w:rsid w:val="002B17B3"/>
    <w:rsid w:val="002B1B01"/>
    <w:rsid w:val="002B2149"/>
    <w:rsid w:val="002B254E"/>
    <w:rsid w:val="002B2B4C"/>
    <w:rsid w:val="002B2D9D"/>
    <w:rsid w:val="002B2E73"/>
    <w:rsid w:val="002B315E"/>
    <w:rsid w:val="002B3C73"/>
    <w:rsid w:val="002B3D1E"/>
    <w:rsid w:val="002B3E95"/>
    <w:rsid w:val="002B40F0"/>
    <w:rsid w:val="002B4377"/>
    <w:rsid w:val="002B499E"/>
    <w:rsid w:val="002B49A6"/>
    <w:rsid w:val="002B4A35"/>
    <w:rsid w:val="002B4BD5"/>
    <w:rsid w:val="002B4CE8"/>
    <w:rsid w:val="002B56DE"/>
    <w:rsid w:val="002B5758"/>
    <w:rsid w:val="002B57E1"/>
    <w:rsid w:val="002B59C9"/>
    <w:rsid w:val="002B610C"/>
    <w:rsid w:val="002B6A5F"/>
    <w:rsid w:val="002B6B08"/>
    <w:rsid w:val="002B72E9"/>
    <w:rsid w:val="002B7618"/>
    <w:rsid w:val="002B78E1"/>
    <w:rsid w:val="002B7C96"/>
    <w:rsid w:val="002B7D20"/>
    <w:rsid w:val="002C075B"/>
    <w:rsid w:val="002C0E7D"/>
    <w:rsid w:val="002C0F59"/>
    <w:rsid w:val="002C1CF7"/>
    <w:rsid w:val="002C228F"/>
    <w:rsid w:val="002C2C32"/>
    <w:rsid w:val="002C318D"/>
    <w:rsid w:val="002C33EF"/>
    <w:rsid w:val="002C36B8"/>
    <w:rsid w:val="002C3A78"/>
    <w:rsid w:val="002C4109"/>
    <w:rsid w:val="002C56F5"/>
    <w:rsid w:val="002C5A18"/>
    <w:rsid w:val="002C5A2C"/>
    <w:rsid w:val="002C5E72"/>
    <w:rsid w:val="002C605E"/>
    <w:rsid w:val="002C62B5"/>
    <w:rsid w:val="002C6883"/>
    <w:rsid w:val="002C6E15"/>
    <w:rsid w:val="002C786C"/>
    <w:rsid w:val="002C7998"/>
    <w:rsid w:val="002C7EC2"/>
    <w:rsid w:val="002D011C"/>
    <w:rsid w:val="002D0658"/>
    <w:rsid w:val="002D06FC"/>
    <w:rsid w:val="002D0742"/>
    <w:rsid w:val="002D07EC"/>
    <w:rsid w:val="002D0AB7"/>
    <w:rsid w:val="002D0AC2"/>
    <w:rsid w:val="002D0BAD"/>
    <w:rsid w:val="002D15C4"/>
    <w:rsid w:val="002D1975"/>
    <w:rsid w:val="002D207C"/>
    <w:rsid w:val="002D2DBA"/>
    <w:rsid w:val="002D326E"/>
    <w:rsid w:val="002D3466"/>
    <w:rsid w:val="002D3677"/>
    <w:rsid w:val="002D3877"/>
    <w:rsid w:val="002D40DF"/>
    <w:rsid w:val="002D40FC"/>
    <w:rsid w:val="002D4280"/>
    <w:rsid w:val="002D486B"/>
    <w:rsid w:val="002D4995"/>
    <w:rsid w:val="002D52A9"/>
    <w:rsid w:val="002D564D"/>
    <w:rsid w:val="002D5970"/>
    <w:rsid w:val="002D5BF1"/>
    <w:rsid w:val="002D5D0D"/>
    <w:rsid w:val="002D5ECE"/>
    <w:rsid w:val="002D6410"/>
    <w:rsid w:val="002D697A"/>
    <w:rsid w:val="002D74FE"/>
    <w:rsid w:val="002D79B1"/>
    <w:rsid w:val="002D7C4A"/>
    <w:rsid w:val="002E00D6"/>
    <w:rsid w:val="002E0636"/>
    <w:rsid w:val="002E0B9F"/>
    <w:rsid w:val="002E0EA1"/>
    <w:rsid w:val="002E1510"/>
    <w:rsid w:val="002E1565"/>
    <w:rsid w:val="002E17E9"/>
    <w:rsid w:val="002E1F4D"/>
    <w:rsid w:val="002E206C"/>
    <w:rsid w:val="002E206F"/>
    <w:rsid w:val="002E2858"/>
    <w:rsid w:val="002E2C33"/>
    <w:rsid w:val="002E2DCD"/>
    <w:rsid w:val="002E32E8"/>
    <w:rsid w:val="002E332D"/>
    <w:rsid w:val="002E352F"/>
    <w:rsid w:val="002E4AC6"/>
    <w:rsid w:val="002E50E5"/>
    <w:rsid w:val="002E51F5"/>
    <w:rsid w:val="002E5A17"/>
    <w:rsid w:val="002E5AB4"/>
    <w:rsid w:val="002E62E6"/>
    <w:rsid w:val="002E6BB8"/>
    <w:rsid w:val="002E6F69"/>
    <w:rsid w:val="002E6F6D"/>
    <w:rsid w:val="002E6F90"/>
    <w:rsid w:val="002E71AF"/>
    <w:rsid w:val="002E7417"/>
    <w:rsid w:val="002E7617"/>
    <w:rsid w:val="002E79EB"/>
    <w:rsid w:val="002F044B"/>
    <w:rsid w:val="002F0582"/>
    <w:rsid w:val="002F1075"/>
    <w:rsid w:val="002F1621"/>
    <w:rsid w:val="002F1880"/>
    <w:rsid w:val="002F1887"/>
    <w:rsid w:val="002F1B7A"/>
    <w:rsid w:val="002F1C22"/>
    <w:rsid w:val="002F1D02"/>
    <w:rsid w:val="002F1DDD"/>
    <w:rsid w:val="002F1E53"/>
    <w:rsid w:val="002F1E62"/>
    <w:rsid w:val="002F2358"/>
    <w:rsid w:val="002F23D4"/>
    <w:rsid w:val="002F28C6"/>
    <w:rsid w:val="002F2CAA"/>
    <w:rsid w:val="002F2DE1"/>
    <w:rsid w:val="002F3073"/>
    <w:rsid w:val="002F3325"/>
    <w:rsid w:val="002F3802"/>
    <w:rsid w:val="002F39B8"/>
    <w:rsid w:val="002F3E4C"/>
    <w:rsid w:val="002F452B"/>
    <w:rsid w:val="002F492B"/>
    <w:rsid w:val="002F4A17"/>
    <w:rsid w:val="002F4A83"/>
    <w:rsid w:val="002F5391"/>
    <w:rsid w:val="002F5CC7"/>
    <w:rsid w:val="002F5EFF"/>
    <w:rsid w:val="002F604F"/>
    <w:rsid w:val="002F649E"/>
    <w:rsid w:val="002F698D"/>
    <w:rsid w:val="002F6C65"/>
    <w:rsid w:val="002F786C"/>
    <w:rsid w:val="002F7C27"/>
    <w:rsid w:val="0030052C"/>
    <w:rsid w:val="00300703"/>
    <w:rsid w:val="00300B9C"/>
    <w:rsid w:val="003021C3"/>
    <w:rsid w:val="0030408D"/>
    <w:rsid w:val="00304377"/>
    <w:rsid w:val="00304574"/>
    <w:rsid w:val="00304948"/>
    <w:rsid w:val="003052F6"/>
    <w:rsid w:val="003053CF"/>
    <w:rsid w:val="003053D5"/>
    <w:rsid w:val="00305580"/>
    <w:rsid w:val="003056A9"/>
    <w:rsid w:val="00305B2C"/>
    <w:rsid w:val="00305E6E"/>
    <w:rsid w:val="00305F83"/>
    <w:rsid w:val="00307350"/>
    <w:rsid w:val="003078ED"/>
    <w:rsid w:val="00307A3D"/>
    <w:rsid w:val="00310271"/>
    <w:rsid w:val="00310C8A"/>
    <w:rsid w:val="0031111C"/>
    <w:rsid w:val="003113E1"/>
    <w:rsid w:val="003116C7"/>
    <w:rsid w:val="003117E0"/>
    <w:rsid w:val="00311DD8"/>
    <w:rsid w:val="003122B1"/>
    <w:rsid w:val="003123DD"/>
    <w:rsid w:val="00312473"/>
    <w:rsid w:val="00312797"/>
    <w:rsid w:val="003132E9"/>
    <w:rsid w:val="0031348B"/>
    <w:rsid w:val="003135BA"/>
    <w:rsid w:val="003142B9"/>
    <w:rsid w:val="003144FE"/>
    <w:rsid w:val="003145DC"/>
    <w:rsid w:val="003148A0"/>
    <w:rsid w:val="003149FB"/>
    <w:rsid w:val="00314D26"/>
    <w:rsid w:val="00315348"/>
    <w:rsid w:val="00315ABD"/>
    <w:rsid w:val="00315CD2"/>
    <w:rsid w:val="00315D5E"/>
    <w:rsid w:val="003162F4"/>
    <w:rsid w:val="00316714"/>
    <w:rsid w:val="00316AD6"/>
    <w:rsid w:val="003173EC"/>
    <w:rsid w:val="00317467"/>
    <w:rsid w:val="003174FD"/>
    <w:rsid w:val="003202AE"/>
    <w:rsid w:val="003203B8"/>
    <w:rsid w:val="00320440"/>
    <w:rsid w:val="00320689"/>
    <w:rsid w:val="00320975"/>
    <w:rsid w:val="00320D67"/>
    <w:rsid w:val="00320EFC"/>
    <w:rsid w:val="00321564"/>
    <w:rsid w:val="00321B27"/>
    <w:rsid w:val="00321F35"/>
    <w:rsid w:val="003236F1"/>
    <w:rsid w:val="0032460E"/>
    <w:rsid w:val="00324B2B"/>
    <w:rsid w:val="00326592"/>
    <w:rsid w:val="00326E63"/>
    <w:rsid w:val="00326FBD"/>
    <w:rsid w:val="00327583"/>
    <w:rsid w:val="00327871"/>
    <w:rsid w:val="00327B4C"/>
    <w:rsid w:val="00327B88"/>
    <w:rsid w:val="00327C97"/>
    <w:rsid w:val="00327CF5"/>
    <w:rsid w:val="00327D7C"/>
    <w:rsid w:val="00327E0B"/>
    <w:rsid w:val="0033014C"/>
    <w:rsid w:val="003306E1"/>
    <w:rsid w:val="00330814"/>
    <w:rsid w:val="0033087B"/>
    <w:rsid w:val="00330E13"/>
    <w:rsid w:val="00331435"/>
    <w:rsid w:val="003314CB"/>
    <w:rsid w:val="0033176E"/>
    <w:rsid w:val="0033193A"/>
    <w:rsid w:val="003320E4"/>
    <w:rsid w:val="0033245C"/>
    <w:rsid w:val="0033247E"/>
    <w:rsid w:val="00332945"/>
    <w:rsid w:val="00332ABB"/>
    <w:rsid w:val="00332E63"/>
    <w:rsid w:val="00332FDF"/>
    <w:rsid w:val="00333291"/>
    <w:rsid w:val="003335EF"/>
    <w:rsid w:val="0033394C"/>
    <w:rsid w:val="00333B77"/>
    <w:rsid w:val="00333C33"/>
    <w:rsid w:val="00333C69"/>
    <w:rsid w:val="00334113"/>
    <w:rsid w:val="0033465F"/>
    <w:rsid w:val="00334796"/>
    <w:rsid w:val="0033525D"/>
    <w:rsid w:val="00335944"/>
    <w:rsid w:val="0033666A"/>
    <w:rsid w:val="003369F3"/>
    <w:rsid w:val="00336E4B"/>
    <w:rsid w:val="00336F62"/>
    <w:rsid w:val="00336FB3"/>
    <w:rsid w:val="00337112"/>
    <w:rsid w:val="00337AD1"/>
    <w:rsid w:val="00337D60"/>
    <w:rsid w:val="00337E4F"/>
    <w:rsid w:val="00337E52"/>
    <w:rsid w:val="00337FD6"/>
    <w:rsid w:val="003400B1"/>
    <w:rsid w:val="00340203"/>
    <w:rsid w:val="00340329"/>
    <w:rsid w:val="00340A41"/>
    <w:rsid w:val="00340B88"/>
    <w:rsid w:val="00340C8C"/>
    <w:rsid w:val="00341451"/>
    <w:rsid w:val="003414F3"/>
    <w:rsid w:val="00341619"/>
    <w:rsid w:val="0034171D"/>
    <w:rsid w:val="00341B71"/>
    <w:rsid w:val="0034202A"/>
    <w:rsid w:val="003420F8"/>
    <w:rsid w:val="003432B7"/>
    <w:rsid w:val="003432E0"/>
    <w:rsid w:val="003436D6"/>
    <w:rsid w:val="003437A3"/>
    <w:rsid w:val="00343A38"/>
    <w:rsid w:val="00343F32"/>
    <w:rsid w:val="00343FA4"/>
    <w:rsid w:val="00344260"/>
    <w:rsid w:val="00344299"/>
    <w:rsid w:val="00344708"/>
    <w:rsid w:val="003447F1"/>
    <w:rsid w:val="00344DA3"/>
    <w:rsid w:val="0034508F"/>
    <w:rsid w:val="003452DC"/>
    <w:rsid w:val="00345661"/>
    <w:rsid w:val="00345CDE"/>
    <w:rsid w:val="00346033"/>
    <w:rsid w:val="00346808"/>
    <w:rsid w:val="00346D57"/>
    <w:rsid w:val="00346FD8"/>
    <w:rsid w:val="0034715A"/>
    <w:rsid w:val="003473A0"/>
    <w:rsid w:val="00347499"/>
    <w:rsid w:val="003475E6"/>
    <w:rsid w:val="003477F6"/>
    <w:rsid w:val="00347ADC"/>
    <w:rsid w:val="00347D61"/>
    <w:rsid w:val="00347DA0"/>
    <w:rsid w:val="00350ABA"/>
    <w:rsid w:val="00350BC9"/>
    <w:rsid w:val="0035123E"/>
    <w:rsid w:val="00351E04"/>
    <w:rsid w:val="00352652"/>
    <w:rsid w:val="00352FCE"/>
    <w:rsid w:val="0035342D"/>
    <w:rsid w:val="00353511"/>
    <w:rsid w:val="0035390C"/>
    <w:rsid w:val="00354183"/>
    <w:rsid w:val="003544E1"/>
    <w:rsid w:val="003546BF"/>
    <w:rsid w:val="0035475B"/>
    <w:rsid w:val="003547AC"/>
    <w:rsid w:val="00354897"/>
    <w:rsid w:val="00354B2A"/>
    <w:rsid w:val="00354CF2"/>
    <w:rsid w:val="0035579E"/>
    <w:rsid w:val="00355C58"/>
    <w:rsid w:val="00355C64"/>
    <w:rsid w:val="003560CE"/>
    <w:rsid w:val="0035613E"/>
    <w:rsid w:val="003567AD"/>
    <w:rsid w:val="003569AF"/>
    <w:rsid w:val="00357063"/>
    <w:rsid w:val="003576CA"/>
    <w:rsid w:val="00357A43"/>
    <w:rsid w:val="00357BC9"/>
    <w:rsid w:val="00357FE9"/>
    <w:rsid w:val="003602E1"/>
    <w:rsid w:val="00360EBB"/>
    <w:rsid w:val="003610AF"/>
    <w:rsid w:val="00361844"/>
    <w:rsid w:val="00361F33"/>
    <w:rsid w:val="00361FA6"/>
    <w:rsid w:val="0036209B"/>
    <w:rsid w:val="003621CB"/>
    <w:rsid w:val="00362371"/>
    <w:rsid w:val="003623DA"/>
    <w:rsid w:val="00362524"/>
    <w:rsid w:val="0036272C"/>
    <w:rsid w:val="00362D23"/>
    <w:rsid w:val="00362D5D"/>
    <w:rsid w:val="00363BD1"/>
    <w:rsid w:val="00363C24"/>
    <w:rsid w:val="00363EE9"/>
    <w:rsid w:val="003640D9"/>
    <w:rsid w:val="003641B6"/>
    <w:rsid w:val="00364489"/>
    <w:rsid w:val="003649FC"/>
    <w:rsid w:val="00364EBD"/>
    <w:rsid w:val="00365299"/>
    <w:rsid w:val="00365904"/>
    <w:rsid w:val="00365AC9"/>
    <w:rsid w:val="00365AEE"/>
    <w:rsid w:val="00365BB8"/>
    <w:rsid w:val="00366063"/>
    <w:rsid w:val="00366486"/>
    <w:rsid w:val="003668BB"/>
    <w:rsid w:val="00366CE6"/>
    <w:rsid w:val="00366DC8"/>
    <w:rsid w:val="003700C3"/>
    <w:rsid w:val="00370172"/>
    <w:rsid w:val="003702D9"/>
    <w:rsid w:val="0037054A"/>
    <w:rsid w:val="00370585"/>
    <w:rsid w:val="003705AB"/>
    <w:rsid w:val="00370C02"/>
    <w:rsid w:val="003711DE"/>
    <w:rsid w:val="00371331"/>
    <w:rsid w:val="0037171E"/>
    <w:rsid w:val="00371C35"/>
    <w:rsid w:val="00371C97"/>
    <w:rsid w:val="0037239D"/>
    <w:rsid w:val="003723F0"/>
    <w:rsid w:val="003728B7"/>
    <w:rsid w:val="00372CA7"/>
    <w:rsid w:val="0037316F"/>
    <w:rsid w:val="00373199"/>
    <w:rsid w:val="00373434"/>
    <w:rsid w:val="00373CF7"/>
    <w:rsid w:val="0037419C"/>
    <w:rsid w:val="003749C8"/>
    <w:rsid w:val="0037504A"/>
    <w:rsid w:val="00375E95"/>
    <w:rsid w:val="0037608A"/>
    <w:rsid w:val="00376128"/>
    <w:rsid w:val="0037654C"/>
    <w:rsid w:val="003769EA"/>
    <w:rsid w:val="00376DC4"/>
    <w:rsid w:val="00376E9D"/>
    <w:rsid w:val="0037742E"/>
    <w:rsid w:val="00377D56"/>
    <w:rsid w:val="003801EF"/>
    <w:rsid w:val="0038035F"/>
    <w:rsid w:val="003803A2"/>
    <w:rsid w:val="003803CC"/>
    <w:rsid w:val="00380590"/>
    <w:rsid w:val="00380630"/>
    <w:rsid w:val="003806D4"/>
    <w:rsid w:val="003806E0"/>
    <w:rsid w:val="00380FE5"/>
    <w:rsid w:val="003813CB"/>
    <w:rsid w:val="003813EA"/>
    <w:rsid w:val="0038151B"/>
    <w:rsid w:val="003816AA"/>
    <w:rsid w:val="00381B20"/>
    <w:rsid w:val="00381FC5"/>
    <w:rsid w:val="00382306"/>
    <w:rsid w:val="0038245A"/>
    <w:rsid w:val="003827A4"/>
    <w:rsid w:val="003828CC"/>
    <w:rsid w:val="00382A48"/>
    <w:rsid w:val="00382CB3"/>
    <w:rsid w:val="00382D92"/>
    <w:rsid w:val="00382E42"/>
    <w:rsid w:val="00383709"/>
    <w:rsid w:val="00383C9E"/>
    <w:rsid w:val="003840E6"/>
    <w:rsid w:val="00384226"/>
    <w:rsid w:val="0038457A"/>
    <w:rsid w:val="003848FB"/>
    <w:rsid w:val="003850ED"/>
    <w:rsid w:val="003853CD"/>
    <w:rsid w:val="00385C85"/>
    <w:rsid w:val="00385CFC"/>
    <w:rsid w:val="00386132"/>
    <w:rsid w:val="003865D0"/>
    <w:rsid w:val="00387921"/>
    <w:rsid w:val="00387DF7"/>
    <w:rsid w:val="00387FF9"/>
    <w:rsid w:val="003900D0"/>
    <w:rsid w:val="00390C84"/>
    <w:rsid w:val="00391101"/>
    <w:rsid w:val="0039190D"/>
    <w:rsid w:val="003919C4"/>
    <w:rsid w:val="00391D40"/>
    <w:rsid w:val="00391EBB"/>
    <w:rsid w:val="00391EC7"/>
    <w:rsid w:val="003921DA"/>
    <w:rsid w:val="00392923"/>
    <w:rsid w:val="00392A08"/>
    <w:rsid w:val="00392BA0"/>
    <w:rsid w:val="00392BCB"/>
    <w:rsid w:val="00392D25"/>
    <w:rsid w:val="00392FA7"/>
    <w:rsid w:val="00393164"/>
    <w:rsid w:val="0039337A"/>
    <w:rsid w:val="00393647"/>
    <w:rsid w:val="00393A88"/>
    <w:rsid w:val="00393B40"/>
    <w:rsid w:val="00393C3F"/>
    <w:rsid w:val="00394C59"/>
    <w:rsid w:val="00395109"/>
    <w:rsid w:val="003951F7"/>
    <w:rsid w:val="003952E8"/>
    <w:rsid w:val="0039553A"/>
    <w:rsid w:val="00395B5C"/>
    <w:rsid w:val="00395D5E"/>
    <w:rsid w:val="00395ED6"/>
    <w:rsid w:val="00395FA8"/>
    <w:rsid w:val="003966B5"/>
    <w:rsid w:val="0039685A"/>
    <w:rsid w:val="00396BE9"/>
    <w:rsid w:val="0039704B"/>
    <w:rsid w:val="00397279"/>
    <w:rsid w:val="00397480"/>
    <w:rsid w:val="00397514"/>
    <w:rsid w:val="0039764E"/>
    <w:rsid w:val="003A016A"/>
    <w:rsid w:val="003A0BDF"/>
    <w:rsid w:val="003A0ECF"/>
    <w:rsid w:val="003A1175"/>
    <w:rsid w:val="003A132D"/>
    <w:rsid w:val="003A165D"/>
    <w:rsid w:val="003A2552"/>
    <w:rsid w:val="003A2AF3"/>
    <w:rsid w:val="003A3157"/>
    <w:rsid w:val="003A315B"/>
    <w:rsid w:val="003A3189"/>
    <w:rsid w:val="003A3370"/>
    <w:rsid w:val="003A3CA7"/>
    <w:rsid w:val="003A4FAA"/>
    <w:rsid w:val="003A5366"/>
    <w:rsid w:val="003A5E1B"/>
    <w:rsid w:val="003A62E8"/>
    <w:rsid w:val="003A641F"/>
    <w:rsid w:val="003A654C"/>
    <w:rsid w:val="003A6797"/>
    <w:rsid w:val="003A697A"/>
    <w:rsid w:val="003A6A4B"/>
    <w:rsid w:val="003A6AA9"/>
    <w:rsid w:val="003A6B32"/>
    <w:rsid w:val="003A78E2"/>
    <w:rsid w:val="003B0244"/>
    <w:rsid w:val="003B02D5"/>
    <w:rsid w:val="003B0DD0"/>
    <w:rsid w:val="003B1270"/>
    <w:rsid w:val="003B1490"/>
    <w:rsid w:val="003B1498"/>
    <w:rsid w:val="003B197D"/>
    <w:rsid w:val="003B1A71"/>
    <w:rsid w:val="003B33BD"/>
    <w:rsid w:val="003B3665"/>
    <w:rsid w:val="003B3BE0"/>
    <w:rsid w:val="003B3C02"/>
    <w:rsid w:val="003B3D1F"/>
    <w:rsid w:val="003B3FF2"/>
    <w:rsid w:val="003B4157"/>
    <w:rsid w:val="003B4204"/>
    <w:rsid w:val="003B43B7"/>
    <w:rsid w:val="003B44ED"/>
    <w:rsid w:val="003B456C"/>
    <w:rsid w:val="003B4C47"/>
    <w:rsid w:val="003B4D73"/>
    <w:rsid w:val="003B569D"/>
    <w:rsid w:val="003B5DAB"/>
    <w:rsid w:val="003B6075"/>
    <w:rsid w:val="003B694F"/>
    <w:rsid w:val="003B69DE"/>
    <w:rsid w:val="003B6A07"/>
    <w:rsid w:val="003B6E11"/>
    <w:rsid w:val="003B707E"/>
    <w:rsid w:val="003B7371"/>
    <w:rsid w:val="003B7572"/>
    <w:rsid w:val="003C0236"/>
    <w:rsid w:val="003C0E00"/>
    <w:rsid w:val="003C1106"/>
    <w:rsid w:val="003C197C"/>
    <w:rsid w:val="003C2188"/>
    <w:rsid w:val="003C24EA"/>
    <w:rsid w:val="003C254F"/>
    <w:rsid w:val="003C2876"/>
    <w:rsid w:val="003C2ADC"/>
    <w:rsid w:val="003C3633"/>
    <w:rsid w:val="003C394A"/>
    <w:rsid w:val="003C3AB0"/>
    <w:rsid w:val="003C3C0E"/>
    <w:rsid w:val="003C4EEF"/>
    <w:rsid w:val="003C59F1"/>
    <w:rsid w:val="003C5A32"/>
    <w:rsid w:val="003C5D8B"/>
    <w:rsid w:val="003C60DC"/>
    <w:rsid w:val="003C647B"/>
    <w:rsid w:val="003C70C7"/>
    <w:rsid w:val="003C7A31"/>
    <w:rsid w:val="003D0733"/>
    <w:rsid w:val="003D0B5E"/>
    <w:rsid w:val="003D0EB9"/>
    <w:rsid w:val="003D0F46"/>
    <w:rsid w:val="003D16E2"/>
    <w:rsid w:val="003D1CE1"/>
    <w:rsid w:val="003D272C"/>
    <w:rsid w:val="003D289C"/>
    <w:rsid w:val="003D2A41"/>
    <w:rsid w:val="003D3A05"/>
    <w:rsid w:val="003D3B8B"/>
    <w:rsid w:val="003D3BBB"/>
    <w:rsid w:val="003D42A6"/>
    <w:rsid w:val="003D4471"/>
    <w:rsid w:val="003D4832"/>
    <w:rsid w:val="003D4C12"/>
    <w:rsid w:val="003D4F21"/>
    <w:rsid w:val="003D4FAC"/>
    <w:rsid w:val="003D5C3B"/>
    <w:rsid w:val="003D61B8"/>
    <w:rsid w:val="003D6494"/>
    <w:rsid w:val="003D6C8A"/>
    <w:rsid w:val="003D7444"/>
    <w:rsid w:val="003D7DE1"/>
    <w:rsid w:val="003D7F80"/>
    <w:rsid w:val="003E017C"/>
    <w:rsid w:val="003E036D"/>
    <w:rsid w:val="003E0905"/>
    <w:rsid w:val="003E0E1B"/>
    <w:rsid w:val="003E1885"/>
    <w:rsid w:val="003E1F1C"/>
    <w:rsid w:val="003E1FD1"/>
    <w:rsid w:val="003E318E"/>
    <w:rsid w:val="003E31EB"/>
    <w:rsid w:val="003E3C7E"/>
    <w:rsid w:val="003E3D5F"/>
    <w:rsid w:val="003E3ECA"/>
    <w:rsid w:val="003E4319"/>
    <w:rsid w:val="003E44A1"/>
    <w:rsid w:val="003E4A7E"/>
    <w:rsid w:val="003E4C2E"/>
    <w:rsid w:val="003E4F6C"/>
    <w:rsid w:val="003E59A9"/>
    <w:rsid w:val="003E5C4D"/>
    <w:rsid w:val="003E68C7"/>
    <w:rsid w:val="003E6CFA"/>
    <w:rsid w:val="003E77C7"/>
    <w:rsid w:val="003E78AF"/>
    <w:rsid w:val="003E7906"/>
    <w:rsid w:val="003E7AC8"/>
    <w:rsid w:val="003E7C30"/>
    <w:rsid w:val="003E7FD0"/>
    <w:rsid w:val="003F000F"/>
    <w:rsid w:val="003F0186"/>
    <w:rsid w:val="003F0CAE"/>
    <w:rsid w:val="003F19F6"/>
    <w:rsid w:val="003F19F8"/>
    <w:rsid w:val="003F1B11"/>
    <w:rsid w:val="003F1CE3"/>
    <w:rsid w:val="003F1CE5"/>
    <w:rsid w:val="003F1F43"/>
    <w:rsid w:val="003F26EE"/>
    <w:rsid w:val="003F29E5"/>
    <w:rsid w:val="003F2E94"/>
    <w:rsid w:val="003F2FAE"/>
    <w:rsid w:val="003F341A"/>
    <w:rsid w:val="003F3641"/>
    <w:rsid w:val="003F3696"/>
    <w:rsid w:val="003F3715"/>
    <w:rsid w:val="003F3965"/>
    <w:rsid w:val="003F3B13"/>
    <w:rsid w:val="003F3C50"/>
    <w:rsid w:val="003F3D3E"/>
    <w:rsid w:val="003F3EC0"/>
    <w:rsid w:val="003F40AC"/>
    <w:rsid w:val="003F4123"/>
    <w:rsid w:val="003F42DB"/>
    <w:rsid w:val="003F42FA"/>
    <w:rsid w:val="003F450D"/>
    <w:rsid w:val="003F51E8"/>
    <w:rsid w:val="003F53D7"/>
    <w:rsid w:val="003F55B5"/>
    <w:rsid w:val="003F5978"/>
    <w:rsid w:val="003F5A9D"/>
    <w:rsid w:val="003F6055"/>
    <w:rsid w:val="003F661F"/>
    <w:rsid w:val="003F666D"/>
    <w:rsid w:val="003F6975"/>
    <w:rsid w:val="003F759A"/>
    <w:rsid w:val="003F7882"/>
    <w:rsid w:val="003F7C56"/>
    <w:rsid w:val="003F7C80"/>
    <w:rsid w:val="003F7FC3"/>
    <w:rsid w:val="00400301"/>
    <w:rsid w:val="00400426"/>
    <w:rsid w:val="00400654"/>
    <w:rsid w:val="00400722"/>
    <w:rsid w:val="00400B46"/>
    <w:rsid w:val="00401125"/>
    <w:rsid w:val="004014CA"/>
    <w:rsid w:val="0040175B"/>
    <w:rsid w:val="00401A85"/>
    <w:rsid w:val="00401C7E"/>
    <w:rsid w:val="00402359"/>
    <w:rsid w:val="00402478"/>
    <w:rsid w:val="004026C0"/>
    <w:rsid w:val="00402F53"/>
    <w:rsid w:val="00402F95"/>
    <w:rsid w:val="0040343E"/>
    <w:rsid w:val="004034A3"/>
    <w:rsid w:val="00403945"/>
    <w:rsid w:val="00404233"/>
    <w:rsid w:val="00404F5F"/>
    <w:rsid w:val="00405371"/>
    <w:rsid w:val="004055F5"/>
    <w:rsid w:val="00405B57"/>
    <w:rsid w:val="00406202"/>
    <w:rsid w:val="0040642E"/>
    <w:rsid w:val="004067F6"/>
    <w:rsid w:val="00406A22"/>
    <w:rsid w:val="00406A6A"/>
    <w:rsid w:val="00406B22"/>
    <w:rsid w:val="00407093"/>
    <w:rsid w:val="00407147"/>
    <w:rsid w:val="004071BE"/>
    <w:rsid w:val="00407463"/>
    <w:rsid w:val="00407494"/>
    <w:rsid w:val="004078BC"/>
    <w:rsid w:val="004078FA"/>
    <w:rsid w:val="00407D60"/>
    <w:rsid w:val="00410323"/>
    <w:rsid w:val="0041098E"/>
    <w:rsid w:val="004109DD"/>
    <w:rsid w:val="00410BAA"/>
    <w:rsid w:val="00410FE4"/>
    <w:rsid w:val="004110C3"/>
    <w:rsid w:val="00411BDA"/>
    <w:rsid w:val="00411CB0"/>
    <w:rsid w:val="004124E2"/>
    <w:rsid w:val="004131C0"/>
    <w:rsid w:val="004137C0"/>
    <w:rsid w:val="00414041"/>
    <w:rsid w:val="004140B2"/>
    <w:rsid w:val="00414A25"/>
    <w:rsid w:val="00414A88"/>
    <w:rsid w:val="00414CE7"/>
    <w:rsid w:val="00414E47"/>
    <w:rsid w:val="004150CB"/>
    <w:rsid w:val="004151BF"/>
    <w:rsid w:val="004152E0"/>
    <w:rsid w:val="004152F2"/>
    <w:rsid w:val="00415824"/>
    <w:rsid w:val="00416288"/>
    <w:rsid w:val="00416614"/>
    <w:rsid w:val="00416709"/>
    <w:rsid w:val="004168E2"/>
    <w:rsid w:val="00416953"/>
    <w:rsid w:val="00416B81"/>
    <w:rsid w:val="00416DCC"/>
    <w:rsid w:val="00417097"/>
    <w:rsid w:val="004175AD"/>
    <w:rsid w:val="00417FD5"/>
    <w:rsid w:val="004205EF"/>
    <w:rsid w:val="004208FF"/>
    <w:rsid w:val="00420B4A"/>
    <w:rsid w:val="00420C8A"/>
    <w:rsid w:val="00420CAF"/>
    <w:rsid w:val="004217D4"/>
    <w:rsid w:val="0042181B"/>
    <w:rsid w:val="0042230D"/>
    <w:rsid w:val="0042297C"/>
    <w:rsid w:val="00422B0D"/>
    <w:rsid w:val="00423340"/>
    <w:rsid w:val="0042385F"/>
    <w:rsid w:val="0042478A"/>
    <w:rsid w:val="004249A8"/>
    <w:rsid w:val="00424F2A"/>
    <w:rsid w:val="00424F40"/>
    <w:rsid w:val="0042528C"/>
    <w:rsid w:val="00425616"/>
    <w:rsid w:val="00426422"/>
    <w:rsid w:val="00426637"/>
    <w:rsid w:val="004266F5"/>
    <w:rsid w:val="00426736"/>
    <w:rsid w:val="00426939"/>
    <w:rsid w:val="00426951"/>
    <w:rsid w:val="00426AB5"/>
    <w:rsid w:val="00426CEB"/>
    <w:rsid w:val="00426D2D"/>
    <w:rsid w:val="00427087"/>
    <w:rsid w:val="0042732C"/>
    <w:rsid w:val="00427BFA"/>
    <w:rsid w:val="00430143"/>
    <w:rsid w:val="00430188"/>
    <w:rsid w:val="0043052C"/>
    <w:rsid w:val="00431168"/>
    <w:rsid w:val="00431664"/>
    <w:rsid w:val="00431998"/>
    <w:rsid w:val="00431E08"/>
    <w:rsid w:val="00431E35"/>
    <w:rsid w:val="00431F25"/>
    <w:rsid w:val="004328A7"/>
    <w:rsid w:val="00432BFB"/>
    <w:rsid w:val="00433B6A"/>
    <w:rsid w:val="004341D0"/>
    <w:rsid w:val="004346F0"/>
    <w:rsid w:val="00434947"/>
    <w:rsid w:val="00434C74"/>
    <w:rsid w:val="00434D25"/>
    <w:rsid w:val="00435203"/>
    <w:rsid w:val="00435360"/>
    <w:rsid w:val="0043540A"/>
    <w:rsid w:val="004357A5"/>
    <w:rsid w:val="00435864"/>
    <w:rsid w:val="00435BCC"/>
    <w:rsid w:val="004361B0"/>
    <w:rsid w:val="004368FF"/>
    <w:rsid w:val="004374C2"/>
    <w:rsid w:val="00437588"/>
    <w:rsid w:val="00437650"/>
    <w:rsid w:val="00437AB2"/>
    <w:rsid w:val="00440A41"/>
    <w:rsid w:val="00440C35"/>
    <w:rsid w:val="004411FE"/>
    <w:rsid w:val="004412A5"/>
    <w:rsid w:val="00441418"/>
    <w:rsid w:val="00441B0D"/>
    <w:rsid w:val="00442300"/>
    <w:rsid w:val="0044294C"/>
    <w:rsid w:val="00442E8A"/>
    <w:rsid w:val="004435CB"/>
    <w:rsid w:val="0044361F"/>
    <w:rsid w:val="00443635"/>
    <w:rsid w:val="00443B4E"/>
    <w:rsid w:val="00443EC6"/>
    <w:rsid w:val="004445EF"/>
    <w:rsid w:val="0044491A"/>
    <w:rsid w:val="004449AB"/>
    <w:rsid w:val="00444ADA"/>
    <w:rsid w:val="00444F34"/>
    <w:rsid w:val="004452C9"/>
    <w:rsid w:val="00445719"/>
    <w:rsid w:val="00445B0D"/>
    <w:rsid w:val="00445FF8"/>
    <w:rsid w:val="00446012"/>
    <w:rsid w:val="00446C3E"/>
    <w:rsid w:val="00447F74"/>
    <w:rsid w:val="00450005"/>
    <w:rsid w:val="0045007A"/>
    <w:rsid w:val="00450833"/>
    <w:rsid w:val="00450959"/>
    <w:rsid w:val="00450C06"/>
    <w:rsid w:val="004510FC"/>
    <w:rsid w:val="00451179"/>
    <w:rsid w:val="0045156B"/>
    <w:rsid w:val="004519BB"/>
    <w:rsid w:val="00451AFB"/>
    <w:rsid w:val="00451D59"/>
    <w:rsid w:val="0045202F"/>
    <w:rsid w:val="004520D0"/>
    <w:rsid w:val="00452354"/>
    <w:rsid w:val="00452722"/>
    <w:rsid w:val="00452756"/>
    <w:rsid w:val="00452A07"/>
    <w:rsid w:val="00452A34"/>
    <w:rsid w:val="00452A8A"/>
    <w:rsid w:val="0045351E"/>
    <w:rsid w:val="00453761"/>
    <w:rsid w:val="004539B6"/>
    <w:rsid w:val="00453FC7"/>
    <w:rsid w:val="004541DF"/>
    <w:rsid w:val="00454619"/>
    <w:rsid w:val="0045466D"/>
    <w:rsid w:val="004546D8"/>
    <w:rsid w:val="004546FD"/>
    <w:rsid w:val="004547ED"/>
    <w:rsid w:val="00454941"/>
    <w:rsid w:val="00455087"/>
    <w:rsid w:val="00455719"/>
    <w:rsid w:val="00455BA3"/>
    <w:rsid w:val="00455E2C"/>
    <w:rsid w:val="00455E9C"/>
    <w:rsid w:val="0045639A"/>
    <w:rsid w:val="00456557"/>
    <w:rsid w:val="00456C75"/>
    <w:rsid w:val="00456D3B"/>
    <w:rsid w:val="00456EB4"/>
    <w:rsid w:val="0045757E"/>
    <w:rsid w:val="00457583"/>
    <w:rsid w:val="00457827"/>
    <w:rsid w:val="004578CD"/>
    <w:rsid w:val="00457ABE"/>
    <w:rsid w:val="00457B7F"/>
    <w:rsid w:val="00457BCC"/>
    <w:rsid w:val="00457C3E"/>
    <w:rsid w:val="00457D2E"/>
    <w:rsid w:val="00457FA4"/>
    <w:rsid w:val="00460144"/>
    <w:rsid w:val="004606B7"/>
    <w:rsid w:val="00460D6F"/>
    <w:rsid w:val="00461408"/>
    <w:rsid w:val="004615C4"/>
    <w:rsid w:val="0046161E"/>
    <w:rsid w:val="00461748"/>
    <w:rsid w:val="00461DA8"/>
    <w:rsid w:val="00461F5E"/>
    <w:rsid w:val="004628ED"/>
    <w:rsid w:val="00462914"/>
    <w:rsid w:val="00462AE5"/>
    <w:rsid w:val="00462F1A"/>
    <w:rsid w:val="00463284"/>
    <w:rsid w:val="00463289"/>
    <w:rsid w:val="004637A1"/>
    <w:rsid w:val="00463B20"/>
    <w:rsid w:val="00463C94"/>
    <w:rsid w:val="004645D8"/>
    <w:rsid w:val="00464864"/>
    <w:rsid w:val="004648EA"/>
    <w:rsid w:val="00464E5E"/>
    <w:rsid w:val="00465109"/>
    <w:rsid w:val="004653BF"/>
    <w:rsid w:val="00465BA5"/>
    <w:rsid w:val="00465E8A"/>
    <w:rsid w:val="00466099"/>
    <w:rsid w:val="0046620C"/>
    <w:rsid w:val="0046642A"/>
    <w:rsid w:val="004669F0"/>
    <w:rsid w:val="00466D03"/>
    <w:rsid w:val="0046721B"/>
    <w:rsid w:val="00470927"/>
    <w:rsid w:val="0047095A"/>
    <w:rsid w:val="00470D36"/>
    <w:rsid w:val="00471090"/>
    <w:rsid w:val="00471398"/>
    <w:rsid w:val="004718F3"/>
    <w:rsid w:val="00471A23"/>
    <w:rsid w:val="00471F2C"/>
    <w:rsid w:val="00472408"/>
    <w:rsid w:val="004725D2"/>
    <w:rsid w:val="00472832"/>
    <w:rsid w:val="00472BF9"/>
    <w:rsid w:val="00472F0E"/>
    <w:rsid w:val="00473379"/>
    <w:rsid w:val="004733EF"/>
    <w:rsid w:val="00473C8E"/>
    <w:rsid w:val="00474641"/>
    <w:rsid w:val="0047464B"/>
    <w:rsid w:val="00474F64"/>
    <w:rsid w:val="00475040"/>
    <w:rsid w:val="004750DC"/>
    <w:rsid w:val="004750E2"/>
    <w:rsid w:val="00475C19"/>
    <w:rsid w:val="00475E37"/>
    <w:rsid w:val="00476264"/>
    <w:rsid w:val="00476DF6"/>
    <w:rsid w:val="00476EBD"/>
    <w:rsid w:val="0047757F"/>
    <w:rsid w:val="0047789E"/>
    <w:rsid w:val="004778AC"/>
    <w:rsid w:val="00480531"/>
    <w:rsid w:val="00480691"/>
    <w:rsid w:val="004809A4"/>
    <w:rsid w:val="00480B57"/>
    <w:rsid w:val="00481473"/>
    <w:rsid w:val="00481E5D"/>
    <w:rsid w:val="00481FD3"/>
    <w:rsid w:val="00482122"/>
    <w:rsid w:val="004822B7"/>
    <w:rsid w:val="00482416"/>
    <w:rsid w:val="0048254F"/>
    <w:rsid w:val="00482ACA"/>
    <w:rsid w:val="004837D2"/>
    <w:rsid w:val="00484391"/>
    <w:rsid w:val="00484B53"/>
    <w:rsid w:val="0048515B"/>
    <w:rsid w:val="0048527E"/>
    <w:rsid w:val="004853E6"/>
    <w:rsid w:val="00485758"/>
    <w:rsid w:val="004858EC"/>
    <w:rsid w:val="00485AB5"/>
    <w:rsid w:val="00485E77"/>
    <w:rsid w:val="00485FC6"/>
    <w:rsid w:val="00486074"/>
    <w:rsid w:val="0048623C"/>
    <w:rsid w:val="0048638C"/>
    <w:rsid w:val="004866EF"/>
    <w:rsid w:val="00486A2F"/>
    <w:rsid w:val="00486AC5"/>
    <w:rsid w:val="00486B4D"/>
    <w:rsid w:val="00486E82"/>
    <w:rsid w:val="00486FC1"/>
    <w:rsid w:val="004870F0"/>
    <w:rsid w:val="0048746A"/>
    <w:rsid w:val="00487609"/>
    <w:rsid w:val="004876D9"/>
    <w:rsid w:val="00487C24"/>
    <w:rsid w:val="004905F6"/>
    <w:rsid w:val="00490705"/>
    <w:rsid w:val="00490C06"/>
    <w:rsid w:val="004912A7"/>
    <w:rsid w:val="004914D8"/>
    <w:rsid w:val="00491F02"/>
    <w:rsid w:val="00491FB9"/>
    <w:rsid w:val="0049305B"/>
    <w:rsid w:val="004933FF"/>
    <w:rsid w:val="00493D40"/>
    <w:rsid w:val="00493DD5"/>
    <w:rsid w:val="00493EE3"/>
    <w:rsid w:val="00494259"/>
    <w:rsid w:val="00494725"/>
    <w:rsid w:val="00494AB6"/>
    <w:rsid w:val="00494C62"/>
    <w:rsid w:val="00495589"/>
    <w:rsid w:val="0049576F"/>
    <w:rsid w:val="00495CEC"/>
    <w:rsid w:val="00495EE7"/>
    <w:rsid w:val="00496158"/>
    <w:rsid w:val="004967B6"/>
    <w:rsid w:val="00497227"/>
    <w:rsid w:val="00497282"/>
    <w:rsid w:val="00497664"/>
    <w:rsid w:val="00497F65"/>
    <w:rsid w:val="004A010A"/>
    <w:rsid w:val="004A0161"/>
    <w:rsid w:val="004A0EAA"/>
    <w:rsid w:val="004A1245"/>
    <w:rsid w:val="004A12B8"/>
    <w:rsid w:val="004A1797"/>
    <w:rsid w:val="004A1A56"/>
    <w:rsid w:val="004A1A96"/>
    <w:rsid w:val="004A1F0B"/>
    <w:rsid w:val="004A20EE"/>
    <w:rsid w:val="004A2125"/>
    <w:rsid w:val="004A27C5"/>
    <w:rsid w:val="004A3697"/>
    <w:rsid w:val="004A393B"/>
    <w:rsid w:val="004A3DAE"/>
    <w:rsid w:val="004A3DB4"/>
    <w:rsid w:val="004A408A"/>
    <w:rsid w:val="004A48D3"/>
    <w:rsid w:val="004A4C4B"/>
    <w:rsid w:val="004A504B"/>
    <w:rsid w:val="004A56D5"/>
    <w:rsid w:val="004A59D6"/>
    <w:rsid w:val="004A5B71"/>
    <w:rsid w:val="004A6255"/>
    <w:rsid w:val="004A6911"/>
    <w:rsid w:val="004A6E43"/>
    <w:rsid w:val="004A6EDF"/>
    <w:rsid w:val="004A7007"/>
    <w:rsid w:val="004A7646"/>
    <w:rsid w:val="004B0238"/>
    <w:rsid w:val="004B07FA"/>
    <w:rsid w:val="004B0C72"/>
    <w:rsid w:val="004B16DC"/>
    <w:rsid w:val="004B2EAD"/>
    <w:rsid w:val="004B328C"/>
    <w:rsid w:val="004B3652"/>
    <w:rsid w:val="004B3A01"/>
    <w:rsid w:val="004B3E86"/>
    <w:rsid w:val="004B3EC1"/>
    <w:rsid w:val="004B3F90"/>
    <w:rsid w:val="004B4283"/>
    <w:rsid w:val="004B487E"/>
    <w:rsid w:val="004B5218"/>
    <w:rsid w:val="004B529B"/>
    <w:rsid w:val="004B5339"/>
    <w:rsid w:val="004B54E0"/>
    <w:rsid w:val="004B5BF3"/>
    <w:rsid w:val="004B5E5B"/>
    <w:rsid w:val="004B5FAD"/>
    <w:rsid w:val="004B6322"/>
    <w:rsid w:val="004B658B"/>
    <w:rsid w:val="004B666C"/>
    <w:rsid w:val="004B6686"/>
    <w:rsid w:val="004B6ED6"/>
    <w:rsid w:val="004B6F7E"/>
    <w:rsid w:val="004B7384"/>
    <w:rsid w:val="004B7732"/>
    <w:rsid w:val="004B77B9"/>
    <w:rsid w:val="004B792C"/>
    <w:rsid w:val="004C09CB"/>
    <w:rsid w:val="004C09FD"/>
    <w:rsid w:val="004C0BEF"/>
    <w:rsid w:val="004C12C7"/>
    <w:rsid w:val="004C189C"/>
    <w:rsid w:val="004C1D24"/>
    <w:rsid w:val="004C1DB8"/>
    <w:rsid w:val="004C241B"/>
    <w:rsid w:val="004C2D43"/>
    <w:rsid w:val="004C39A2"/>
    <w:rsid w:val="004C4269"/>
    <w:rsid w:val="004C49D5"/>
    <w:rsid w:val="004C4D9A"/>
    <w:rsid w:val="004C5410"/>
    <w:rsid w:val="004C589A"/>
    <w:rsid w:val="004C58F6"/>
    <w:rsid w:val="004C5F79"/>
    <w:rsid w:val="004C5F9E"/>
    <w:rsid w:val="004C65A6"/>
    <w:rsid w:val="004C67BC"/>
    <w:rsid w:val="004C6E8D"/>
    <w:rsid w:val="004C706A"/>
    <w:rsid w:val="004C772E"/>
    <w:rsid w:val="004C7828"/>
    <w:rsid w:val="004C7D35"/>
    <w:rsid w:val="004D00E8"/>
    <w:rsid w:val="004D075B"/>
    <w:rsid w:val="004D0AB1"/>
    <w:rsid w:val="004D0C43"/>
    <w:rsid w:val="004D1665"/>
    <w:rsid w:val="004D18FA"/>
    <w:rsid w:val="004D1BB4"/>
    <w:rsid w:val="004D2126"/>
    <w:rsid w:val="004D2497"/>
    <w:rsid w:val="004D2509"/>
    <w:rsid w:val="004D2671"/>
    <w:rsid w:val="004D26CF"/>
    <w:rsid w:val="004D2742"/>
    <w:rsid w:val="004D28F3"/>
    <w:rsid w:val="004D2C13"/>
    <w:rsid w:val="004D2D04"/>
    <w:rsid w:val="004D4234"/>
    <w:rsid w:val="004D49D1"/>
    <w:rsid w:val="004D4AA7"/>
    <w:rsid w:val="004D4AC6"/>
    <w:rsid w:val="004D5426"/>
    <w:rsid w:val="004D58C8"/>
    <w:rsid w:val="004D5B17"/>
    <w:rsid w:val="004D5CDD"/>
    <w:rsid w:val="004D6236"/>
    <w:rsid w:val="004D632D"/>
    <w:rsid w:val="004D6B11"/>
    <w:rsid w:val="004D6B6B"/>
    <w:rsid w:val="004D7194"/>
    <w:rsid w:val="004D7D27"/>
    <w:rsid w:val="004D7F67"/>
    <w:rsid w:val="004D7F90"/>
    <w:rsid w:val="004E022C"/>
    <w:rsid w:val="004E023F"/>
    <w:rsid w:val="004E06B8"/>
    <w:rsid w:val="004E08EE"/>
    <w:rsid w:val="004E0AC4"/>
    <w:rsid w:val="004E0DF9"/>
    <w:rsid w:val="004E14A4"/>
    <w:rsid w:val="004E179B"/>
    <w:rsid w:val="004E1B1C"/>
    <w:rsid w:val="004E1DE9"/>
    <w:rsid w:val="004E24A3"/>
    <w:rsid w:val="004E2F4E"/>
    <w:rsid w:val="004E3122"/>
    <w:rsid w:val="004E36F0"/>
    <w:rsid w:val="004E3E00"/>
    <w:rsid w:val="004E409E"/>
    <w:rsid w:val="004E457A"/>
    <w:rsid w:val="004E46D8"/>
    <w:rsid w:val="004E4909"/>
    <w:rsid w:val="004E4DBB"/>
    <w:rsid w:val="004E4E41"/>
    <w:rsid w:val="004E5093"/>
    <w:rsid w:val="004E50EA"/>
    <w:rsid w:val="004E517B"/>
    <w:rsid w:val="004E526A"/>
    <w:rsid w:val="004E5288"/>
    <w:rsid w:val="004E5479"/>
    <w:rsid w:val="004E59DF"/>
    <w:rsid w:val="004E5EB2"/>
    <w:rsid w:val="004E5F91"/>
    <w:rsid w:val="004E643C"/>
    <w:rsid w:val="004E73DB"/>
    <w:rsid w:val="004E7C0D"/>
    <w:rsid w:val="004E7F9C"/>
    <w:rsid w:val="004F0006"/>
    <w:rsid w:val="004F0165"/>
    <w:rsid w:val="004F1222"/>
    <w:rsid w:val="004F1811"/>
    <w:rsid w:val="004F23A8"/>
    <w:rsid w:val="004F2C6F"/>
    <w:rsid w:val="004F323E"/>
    <w:rsid w:val="004F3400"/>
    <w:rsid w:val="004F3493"/>
    <w:rsid w:val="004F3511"/>
    <w:rsid w:val="004F370E"/>
    <w:rsid w:val="004F37A2"/>
    <w:rsid w:val="004F37F8"/>
    <w:rsid w:val="004F3D43"/>
    <w:rsid w:val="004F464E"/>
    <w:rsid w:val="004F4B41"/>
    <w:rsid w:val="004F4BAC"/>
    <w:rsid w:val="004F511B"/>
    <w:rsid w:val="004F5143"/>
    <w:rsid w:val="004F52CC"/>
    <w:rsid w:val="004F547D"/>
    <w:rsid w:val="004F5A28"/>
    <w:rsid w:val="004F5CD5"/>
    <w:rsid w:val="004F5D10"/>
    <w:rsid w:val="004F697A"/>
    <w:rsid w:val="004F6CAC"/>
    <w:rsid w:val="004F6FDD"/>
    <w:rsid w:val="004F70F0"/>
    <w:rsid w:val="004F73A4"/>
    <w:rsid w:val="004F74B4"/>
    <w:rsid w:val="004F795A"/>
    <w:rsid w:val="004F7D9E"/>
    <w:rsid w:val="004F7E00"/>
    <w:rsid w:val="00500471"/>
    <w:rsid w:val="0050180C"/>
    <w:rsid w:val="005018E2"/>
    <w:rsid w:val="00501BFC"/>
    <w:rsid w:val="005023EA"/>
    <w:rsid w:val="0050258E"/>
    <w:rsid w:val="00502853"/>
    <w:rsid w:val="00502F04"/>
    <w:rsid w:val="005030C9"/>
    <w:rsid w:val="00503279"/>
    <w:rsid w:val="0050365B"/>
    <w:rsid w:val="00503D84"/>
    <w:rsid w:val="005044E3"/>
    <w:rsid w:val="005047FC"/>
    <w:rsid w:val="00504D60"/>
    <w:rsid w:val="00505396"/>
    <w:rsid w:val="00505466"/>
    <w:rsid w:val="005054BB"/>
    <w:rsid w:val="00505CCE"/>
    <w:rsid w:val="00505F1E"/>
    <w:rsid w:val="005060D1"/>
    <w:rsid w:val="00506DC7"/>
    <w:rsid w:val="00507CB3"/>
    <w:rsid w:val="00510AD5"/>
    <w:rsid w:val="00510D1B"/>
    <w:rsid w:val="00510E5F"/>
    <w:rsid w:val="0051137D"/>
    <w:rsid w:val="005115A9"/>
    <w:rsid w:val="00511795"/>
    <w:rsid w:val="00511821"/>
    <w:rsid w:val="00512973"/>
    <w:rsid w:val="00512B09"/>
    <w:rsid w:val="00512B5A"/>
    <w:rsid w:val="00513040"/>
    <w:rsid w:val="0051316F"/>
    <w:rsid w:val="00513185"/>
    <w:rsid w:val="005131D0"/>
    <w:rsid w:val="00513424"/>
    <w:rsid w:val="00513961"/>
    <w:rsid w:val="00513B2F"/>
    <w:rsid w:val="00513BA2"/>
    <w:rsid w:val="00513D3A"/>
    <w:rsid w:val="00514334"/>
    <w:rsid w:val="00515171"/>
    <w:rsid w:val="005153EB"/>
    <w:rsid w:val="005156CF"/>
    <w:rsid w:val="005157E4"/>
    <w:rsid w:val="00515965"/>
    <w:rsid w:val="00515CE6"/>
    <w:rsid w:val="00515F0F"/>
    <w:rsid w:val="0051721F"/>
    <w:rsid w:val="00517964"/>
    <w:rsid w:val="0051797D"/>
    <w:rsid w:val="00517DE8"/>
    <w:rsid w:val="0052035E"/>
    <w:rsid w:val="005205DE"/>
    <w:rsid w:val="0052082E"/>
    <w:rsid w:val="005208A3"/>
    <w:rsid w:val="005210E6"/>
    <w:rsid w:val="00521C58"/>
    <w:rsid w:val="005220ED"/>
    <w:rsid w:val="005225D6"/>
    <w:rsid w:val="00522B07"/>
    <w:rsid w:val="00523322"/>
    <w:rsid w:val="00523A42"/>
    <w:rsid w:val="00523A92"/>
    <w:rsid w:val="00523D11"/>
    <w:rsid w:val="00523FBF"/>
    <w:rsid w:val="00524010"/>
    <w:rsid w:val="00524230"/>
    <w:rsid w:val="00524371"/>
    <w:rsid w:val="0052463F"/>
    <w:rsid w:val="00524B7E"/>
    <w:rsid w:val="00524C7D"/>
    <w:rsid w:val="00524F4E"/>
    <w:rsid w:val="00524FC8"/>
    <w:rsid w:val="005250E1"/>
    <w:rsid w:val="0052535A"/>
    <w:rsid w:val="0052553C"/>
    <w:rsid w:val="005258CD"/>
    <w:rsid w:val="00525ED4"/>
    <w:rsid w:val="00526463"/>
    <w:rsid w:val="00526B1F"/>
    <w:rsid w:val="00526DC7"/>
    <w:rsid w:val="005270EA"/>
    <w:rsid w:val="0052768C"/>
    <w:rsid w:val="005302E9"/>
    <w:rsid w:val="00530303"/>
    <w:rsid w:val="00530DE4"/>
    <w:rsid w:val="00531055"/>
    <w:rsid w:val="00531111"/>
    <w:rsid w:val="005312D1"/>
    <w:rsid w:val="00531371"/>
    <w:rsid w:val="005329B4"/>
    <w:rsid w:val="005336E8"/>
    <w:rsid w:val="00533796"/>
    <w:rsid w:val="0053409F"/>
    <w:rsid w:val="005340ED"/>
    <w:rsid w:val="005342EB"/>
    <w:rsid w:val="005342F0"/>
    <w:rsid w:val="00534563"/>
    <w:rsid w:val="005351E9"/>
    <w:rsid w:val="005353BB"/>
    <w:rsid w:val="00535481"/>
    <w:rsid w:val="005357D4"/>
    <w:rsid w:val="00536136"/>
    <w:rsid w:val="0053636F"/>
    <w:rsid w:val="005364F4"/>
    <w:rsid w:val="0053699A"/>
    <w:rsid w:val="005372A6"/>
    <w:rsid w:val="00537310"/>
    <w:rsid w:val="00537343"/>
    <w:rsid w:val="005373B2"/>
    <w:rsid w:val="00537BD5"/>
    <w:rsid w:val="00537E56"/>
    <w:rsid w:val="00540766"/>
    <w:rsid w:val="00540893"/>
    <w:rsid w:val="00540B82"/>
    <w:rsid w:val="005411C8"/>
    <w:rsid w:val="005412AD"/>
    <w:rsid w:val="00541EF1"/>
    <w:rsid w:val="00542059"/>
    <w:rsid w:val="0054235B"/>
    <w:rsid w:val="00542ABD"/>
    <w:rsid w:val="00542F57"/>
    <w:rsid w:val="00543E67"/>
    <w:rsid w:val="00544495"/>
    <w:rsid w:val="005446AB"/>
    <w:rsid w:val="005452E2"/>
    <w:rsid w:val="005458BD"/>
    <w:rsid w:val="00545B88"/>
    <w:rsid w:val="00545C39"/>
    <w:rsid w:val="00545E8E"/>
    <w:rsid w:val="00546299"/>
    <w:rsid w:val="00546455"/>
    <w:rsid w:val="005471AC"/>
    <w:rsid w:val="00547308"/>
    <w:rsid w:val="00547B59"/>
    <w:rsid w:val="0055016C"/>
    <w:rsid w:val="00550714"/>
    <w:rsid w:val="00550A56"/>
    <w:rsid w:val="00550BF1"/>
    <w:rsid w:val="00550F9E"/>
    <w:rsid w:val="005512FD"/>
    <w:rsid w:val="00551331"/>
    <w:rsid w:val="005516F3"/>
    <w:rsid w:val="00552038"/>
    <w:rsid w:val="00552263"/>
    <w:rsid w:val="0055272C"/>
    <w:rsid w:val="005527FD"/>
    <w:rsid w:val="00553214"/>
    <w:rsid w:val="00553E1D"/>
    <w:rsid w:val="00553E7F"/>
    <w:rsid w:val="00554664"/>
    <w:rsid w:val="005547EB"/>
    <w:rsid w:val="00554C0B"/>
    <w:rsid w:val="0055592D"/>
    <w:rsid w:val="00555C4D"/>
    <w:rsid w:val="00555D75"/>
    <w:rsid w:val="00555DA5"/>
    <w:rsid w:val="00556058"/>
    <w:rsid w:val="00556841"/>
    <w:rsid w:val="00556A15"/>
    <w:rsid w:val="00557D84"/>
    <w:rsid w:val="00560762"/>
    <w:rsid w:val="00560C78"/>
    <w:rsid w:val="00560CE3"/>
    <w:rsid w:val="00560DF0"/>
    <w:rsid w:val="005613A5"/>
    <w:rsid w:val="005617AF"/>
    <w:rsid w:val="005618F7"/>
    <w:rsid w:val="00561F3F"/>
    <w:rsid w:val="00562A74"/>
    <w:rsid w:val="00562D16"/>
    <w:rsid w:val="00563064"/>
    <w:rsid w:val="005630AB"/>
    <w:rsid w:val="00563338"/>
    <w:rsid w:val="00563A4C"/>
    <w:rsid w:val="00563CDA"/>
    <w:rsid w:val="0056421E"/>
    <w:rsid w:val="00564379"/>
    <w:rsid w:val="00564655"/>
    <w:rsid w:val="00564A12"/>
    <w:rsid w:val="00564A22"/>
    <w:rsid w:val="00564B41"/>
    <w:rsid w:val="00565AD7"/>
    <w:rsid w:val="00565C18"/>
    <w:rsid w:val="00565D7D"/>
    <w:rsid w:val="00565E68"/>
    <w:rsid w:val="0056619C"/>
    <w:rsid w:val="005664D1"/>
    <w:rsid w:val="00566561"/>
    <w:rsid w:val="0056666C"/>
    <w:rsid w:val="005666C6"/>
    <w:rsid w:val="00566ACD"/>
    <w:rsid w:val="0056720F"/>
    <w:rsid w:val="0056759C"/>
    <w:rsid w:val="00567EC3"/>
    <w:rsid w:val="00570BF8"/>
    <w:rsid w:val="0057110D"/>
    <w:rsid w:val="00571622"/>
    <w:rsid w:val="0057179C"/>
    <w:rsid w:val="00571B27"/>
    <w:rsid w:val="00571BBF"/>
    <w:rsid w:val="00572146"/>
    <w:rsid w:val="0057254C"/>
    <w:rsid w:val="0057266D"/>
    <w:rsid w:val="005726B4"/>
    <w:rsid w:val="005726BD"/>
    <w:rsid w:val="00572884"/>
    <w:rsid w:val="005728FA"/>
    <w:rsid w:val="00573CBA"/>
    <w:rsid w:val="00573E87"/>
    <w:rsid w:val="0057446B"/>
    <w:rsid w:val="005749C8"/>
    <w:rsid w:val="00574B49"/>
    <w:rsid w:val="0057546E"/>
    <w:rsid w:val="005755CC"/>
    <w:rsid w:val="00575C4F"/>
    <w:rsid w:val="00576054"/>
    <w:rsid w:val="00576111"/>
    <w:rsid w:val="00576299"/>
    <w:rsid w:val="0057680C"/>
    <w:rsid w:val="00576AB9"/>
    <w:rsid w:val="00576DC8"/>
    <w:rsid w:val="00576F92"/>
    <w:rsid w:val="005772D5"/>
    <w:rsid w:val="00577A53"/>
    <w:rsid w:val="00580438"/>
    <w:rsid w:val="00580731"/>
    <w:rsid w:val="00580A9E"/>
    <w:rsid w:val="00580BDB"/>
    <w:rsid w:val="005810C2"/>
    <w:rsid w:val="00581825"/>
    <w:rsid w:val="00581E7A"/>
    <w:rsid w:val="00582388"/>
    <w:rsid w:val="00582644"/>
    <w:rsid w:val="005828C0"/>
    <w:rsid w:val="00583128"/>
    <w:rsid w:val="00583D38"/>
    <w:rsid w:val="00583E1E"/>
    <w:rsid w:val="00583E3B"/>
    <w:rsid w:val="00583ED8"/>
    <w:rsid w:val="0058450A"/>
    <w:rsid w:val="005845D1"/>
    <w:rsid w:val="0058501B"/>
    <w:rsid w:val="0058523B"/>
    <w:rsid w:val="005852B6"/>
    <w:rsid w:val="005852EA"/>
    <w:rsid w:val="00585DDB"/>
    <w:rsid w:val="00585F27"/>
    <w:rsid w:val="00586079"/>
    <w:rsid w:val="005869C5"/>
    <w:rsid w:val="00586E99"/>
    <w:rsid w:val="00587036"/>
    <w:rsid w:val="00587080"/>
    <w:rsid w:val="0058734F"/>
    <w:rsid w:val="00587985"/>
    <w:rsid w:val="00587A57"/>
    <w:rsid w:val="00587DAB"/>
    <w:rsid w:val="0059079D"/>
    <w:rsid w:val="00590BD2"/>
    <w:rsid w:val="00590C65"/>
    <w:rsid w:val="0059104C"/>
    <w:rsid w:val="005916C1"/>
    <w:rsid w:val="00591894"/>
    <w:rsid w:val="00591D60"/>
    <w:rsid w:val="00591F71"/>
    <w:rsid w:val="0059222E"/>
    <w:rsid w:val="005926CD"/>
    <w:rsid w:val="00592DC3"/>
    <w:rsid w:val="005937F5"/>
    <w:rsid w:val="005939F9"/>
    <w:rsid w:val="005940B5"/>
    <w:rsid w:val="00594886"/>
    <w:rsid w:val="0059513E"/>
    <w:rsid w:val="005952F9"/>
    <w:rsid w:val="00595452"/>
    <w:rsid w:val="0059549E"/>
    <w:rsid w:val="005955B6"/>
    <w:rsid w:val="0059592D"/>
    <w:rsid w:val="00595CCE"/>
    <w:rsid w:val="00595D9E"/>
    <w:rsid w:val="00596863"/>
    <w:rsid w:val="00596AEC"/>
    <w:rsid w:val="00596E52"/>
    <w:rsid w:val="00597019"/>
    <w:rsid w:val="00597702"/>
    <w:rsid w:val="00597C20"/>
    <w:rsid w:val="00597D9D"/>
    <w:rsid w:val="00597E64"/>
    <w:rsid w:val="005A0A63"/>
    <w:rsid w:val="005A1D63"/>
    <w:rsid w:val="005A1E01"/>
    <w:rsid w:val="005A26F8"/>
    <w:rsid w:val="005A2742"/>
    <w:rsid w:val="005A2787"/>
    <w:rsid w:val="005A35A1"/>
    <w:rsid w:val="005A41C2"/>
    <w:rsid w:val="005A4352"/>
    <w:rsid w:val="005A45C0"/>
    <w:rsid w:val="005A4652"/>
    <w:rsid w:val="005A523B"/>
    <w:rsid w:val="005A5456"/>
    <w:rsid w:val="005A58DC"/>
    <w:rsid w:val="005A5DC4"/>
    <w:rsid w:val="005A63B3"/>
    <w:rsid w:val="005A69F5"/>
    <w:rsid w:val="005A6AA4"/>
    <w:rsid w:val="005A6D9F"/>
    <w:rsid w:val="005A6DE8"/>
    <w:rsid w:val="005A70AC"/>
    <w:rsid w:val="005A769A"/>
    <w:rsid w:val="005A7B69"/>
    <w:rsid w:val="005A7D5B"/>
    <w:rsid w:val="005A7DED"/>
    <w:rsid w:val="005A7EAD"/>
    <w:rsid w:val="005B0539"/>
    <w:rsid w:val="005B158F"/>
    <w:rsid w:val="005B1623"/>
    <w:rsid w:val="005B2D77"/>
    <w:rsid w:val="005B2EA7"/>
    <w:rsid w:val="005B32FF"/>
    <w:rsid w:val="005B3D78"/>
    <w:rsid w:val="005B3D92"/>
    <w:rsid w:val="005B3E16"/>
    <w:rsid w:val="005B451F"/>
    <w:rsid w:val="005B48FF"/>
    <w:rsid w:val="005B4B76"/>
    <w:rsid w:val="005B4CFC"/>
    <w:rsid w:val="005B4E08"/>
    <w:rsid w:val="005B4F25"/>
    <w:rsid w:val="005B5064"/>
    <w:rsid w:val="005B5273"/>
    <w:rsid w:val="005B5CCB"/>
    <w:rsid w:val="005B5E52"/>
    <w:rsid w:val="005B5E60"/>
    <w:rsid w:val="005B6056"/>
    <w:rsid w:val="005B653E"/>
    <w:rsid w:val="005B6B53"/>
    <w:rsid w:val="005B6E75"/>
    <w:rsid w:val="005B6EB9"/>
    <w:rsid w:val="005B6FA0"/>
    <w:rsid w:val="005B7272"/>
    <w:rsid w:val="005C02BD"/>
    <w:rsid w:val="005C092A"/>
    <w:rsid w:val="005C1755"/>
    <w:rsid w:val="005C180F"/>
    <w:rsid w:val="005C1815"/>
    <w:rsid w:val="005C1837"/>
    <w:rsid w:val="005C1E32"/>
    <w:rsid w:val="005C21A1"/>
    <w:rsid w:val="005C23E4"/>
    <w:rsid w:val="005C2AA4"/>
    <w:rsid w:val="005C2C8D"/>
    <w:rsid w:val="005C2D2C"/>
    <w:rsid w:val="005C2F15"/>
    <w:rsid w:val="005C3A50"/>
    <w:rsid w:val="005C3E79"/>
    <w:rsid w:val="005C4137"/>
    <w:rsid w:val="005C4272"/>
    <w:rsid w:val="005C4EBA"/>
    <w:rsid w:val="005C52EF"/>
    <w:rsid w:val="005C543A"/>
    <w:rsid w:val="005C5540"/>
    <w:rsid w:val="005C6067"/>
    <w:rsid w:val="005C6099"/>
    <w:rsid w:val="005C6142"/>
    <w:rsid w:val="005C63C0"/>
    <w:rsid w:val="005C64A5"/>
    <w:rsid w:val="005C65E8"/>
    <w:rsid w:val="005C670D"/>
    <w:rsid w:val="005C6985"/>
    <w:rsid w:val="005C6BFA"/>
    <w:rsid w:val="005C6C7D"/>
    <w:rsid w:val="005C7327"/>
    <w:rsid w:val="005C74C1"/>
    <w:rsid w:val="005C74CF"/>
    <w:rsid w:val="005C754D"/>
    <w:rsid w:val="005C7CD5"/>
    <w:rsid w:val="005D0104"/>
    <w:rsid w:val="005D028E"/>
    <w:rsid w:val="005D040A"/>
    <w:rsid w:val="005D040D"/>
    <w:rsid w:val="005D0BF2"/>
    <w:rsid w:val="005D0DA2"/>
    <w:rsid w:val="005D0F18"/>
    <w:rsid w:val="005D19E8"/>
    <w:rsid w:val="005D1C1C"/>
    <w:rsid w:val="005D209B"/>
    <w:rsid w:val="005D22EF"/>
    <w:rsid w:val="005D23C6"/>
    <w:rsid w:val="005D29C8"/>
    <w:rsid w:val="005D363F"/>
    <w:rsid w:val="005D39BC"/>
    <w:rsid w:val="005D3B03"/>
    <w:rsid w:val="005D4AEA"/>
    <w:rsid w:val="005D4C27"/>
    <w:rsid w:val="005D5971"/>
    <w:rsid w:val="005D5976"/>
    <w:rsid w:val="005D5A6B"/>
    <w:rsid w:val="005D5D52"/>
    <w:rsid w:val="005D6425"/>
    <w:rsid w:val="005D6A6C"/>
    <w:rsid w:val="005D74AD"/>
    <w:rsid w:val="005E04A4"/>
    <w:rsid w:val="005E050C"/>
    <w:rsid w:val="005E056A"/>
    <w:rsid w:val="005E0E26"/>
    <w:rsid w:val="005E0E2D"/>
    <w:rsid w:val="005E11F2"/>
    <w:rsid w:val="005E1570"/>
    <w:rsid w:val="005E1811"/>
    <w:rsid w:val="005E1CAE"/>
    <w:rsid w:val="005E1D2C"/>
    <w:rsid w:val="005E2037"/>
    <w:rsid w:val="005E21F9"/>
    <w:rsid w:val="005E2574"/>
    <w:rsid w:val="005E2F16"/>
    <w:rsid w:val="005E343D"/>
    <w:rsid w:val="005E3482"/>
    <w:rsid w:val="005E3592"/>
    <w:rsid w:val="005E3688"/>
    <w:rsid w:val="005E38B1"/>
    <w:rsid w:val="005E3967"/>
    <w:rsid w:val="005E3AB6"/>
    <w:rsid w:val="005E3E14"/>
    <w:rsid w:val="005E3FD7"/>
    <w:rsid w:val="005E4135"/>
    <w:rsid w:val="005E42B2"/>
    <w:rsid w:val="005E42D7"/>
    <w:rsid w:val="005E44C9"/>
    <w:rsid w:val="005E48BD"/>
    <w:rsid w:val="005E4FEC"/>
    <w:rsid w:val="005E506A"/>
    <w:rsid w:val="005E5585"/>
    <w:rsid w:val="005E5DE0"/>
    <w:rsid w:val="005E629B"/>
    <w:rsid w:val="005E64B3"/>
    <w:rsid w:val="005E7190"/>
    <w:rsid w:val="005E751C"/>
    <w:rsid w:val="005E7662"/>
    <w:rsid w:val="005E7676"/>
    <w:rsid w:val="005E79FB"/>
    <w:rsid w:val="005F01A2"/>
    <w:rsid w:val="005F03E9"/>
    <w:rsid w:val="005F0E29"/>
    <w:rsid w:val="005F13C2"/>
    <w:rsid w:val="005F1578"/>
    <w:rsid w:val="005F19F4"/>
    <w:rsid w:val="005F1A5B"/>
    <w:rsid w:val="005F1FFD"/>
    <w:rsid w:val="005F200B"/>
    <w:rsid w:val="005F2404"/>
    <w:rsid w:val="005F2A90"/>
    <w:rsid w:val="005F302C"/>
    <w:rsid w:val="005F328E"/>
    <w:rsid w:val="005F498A"/>
    <w:rsid w:val="005F4DD6"/>
    <w:rsid w:val="005F4FA7"/>
    <w:rsid w:val="005F50E7"/>
    <w:rsid w:val="005F5398"/>
    <w:rsid w:val="005F6100"/>
    <w:rsid w:val="005F68F0"/>
    <w:rsid w:val="005F70E8"/>
    <w:rsid w:val="005F73B0"/>
    <w:rsid w:val="0060197A"/>
    <w:rsid w:val="0060226A"/>
    <w:rsid w:val="00602271"/>
    <w:rsid w:val="006024D6"/>
    <w:rsid w:val="0060298C"/>
    <w:rsid w:val="00602B42"/>
    <w:rsid w:val="00602FE4"/>
    <w:rsid w:val="006035FA"/>
    <w:rsid w:val="00603901"/>
    <w:rsid w:val="00603C3A"/>
    <w:rsid w:val="00603E99"/>
    <w:rsid w:val="00603E9D"/>
    <w:rsid w:val="00604686"/>
    <w:rsid w:val="00604C15"/>
    <w:rsid w:val="00604F79"/>
    <w:rsid w:val="006050B3"/>
    <w:rsid w:val="0060571E"/>
    <w:rsid w:val="00605858"/>
    <w:rsid w:val="00605DFC"/>
    <w:rsid w:val="006062A0"/>
    <w:rsid w:val="006064F8"/>
    <w:rsid w:val="0060733A"/>
    <w:rsid w:val="0060747D"/>
    <w:rsid w:val="0060762E"/>
    <w:rsid w:val="006078E9"/>
    <w:rsid w:val="00610024"/>
    <w:rsid w:val="00610180"/>
    <w:rsid w:val="00610AB4"/>
    <w:rsid w:val="00610AB6"/>
    <w:rsid w:val="00610B25"/>
    <w:rsid w:val="00610D9E"/>
    <w:rsid w:val="00610F70"/>
    <w:rsid w:val="00611603"/>
    <w:rsid w:val="00611D24"/>
    <w:rsid w:val="00612883"/>
    <w:rsid w:val="00612CB5"/>
    <w:rsid w:val="00612CD8"/>
    <w:rsid w:val="00612FD8"/>
    <w:rsid w:val="00613220"/>
    <w:rsid w:val="0061376A"/>
    <w:rsid w:val="006138D7"/>
    <w:rsid w:val="00613BF0"/>
    <w:rsid w:val="006141BE"/>
    <w:rsid w:val="00614279"/>
    <w:rsid w:val="006158D0"/>
    <w:rsid w:val="006158D5"/>
    <w:rsid w:val="006159FC"/>
    <w:rsid w:val="00616888"/>
    <w:rsid w:val="00616984"/>
    <w:rsid w:val="00616BD7"/>
    <w:rsid w:val="00616C09"/>
    <w:rsid w:val="00616CEC"/>
    <w:rsid w:val="00616E9F"/>
    <w:rsid w:val="006175C2"/>
    <w:rsid w:val="006175DA"/>
    <w:rsid w:val="00617E38"/>
    <w:rsid w:val="00620560"/>
    <w:rsid w:val="0062087F"/>
    <w:rsid w:val="00620BBB"/>
    <w:rsid w:val="006211BA"/>
    <w:rsid w:val="00621228"/>
    <w:rsid w:val="006213D3"/>
    <w:rsid w:val="00622335"/>
    <w:rsid w:val="006229FC"/>
    <w:rsid w:val="00622A09"/>
    <w:rsid w:val="0062302C"/>
    <w:rsid w:val="0062337F"/>
    <w:rsid w:val="006238B5"/>
    <w:rsid w:val="00623BE5"/>
    <w:rsid w:val="00623E79"/>
    <w:rsid w:val="006241EF"/>
    <w:rsid w:val="00624E17"/>
    <w:rsid w:val="00624FF0"/>
    <w:rsid w:val="0062510D"/>
    <w:rsid w:val="0062518E"/>
    <w:rsid w:val="0062548F"/>
    <w:rsid w:val="006256A5"/>
    <w:rsid w:val="006258E2"/>
    <w:rsid w:val="00625D83"/>
    <w:rsid w:val="006261F5"/>
    <w:rsid w:val="0062632E"/>
    <w:rsid w:val="0062652E"/>
    <w:rsid w:val="0062674E"/>
    <w:rsid w:val="006268B9"/>
    <w:rsid w:val="00626C6D"/>
    <w:rsid w:val="006270D1"/>
    <w:rsid w:val="00627979"/>
    <w:rsid w:val="00630414"/>
    <w:rsid w:val="00630D9D"/>
    <w:rsid w:val="006311BE"/>
    <w:rsid w:val="006314FB"/>
    <w:rsid w:val="00631917"/>
    <w:rsid w:val="00631B1B"/>
    <w:rsid w:val="00631C86"/>
    <w:rsid w:val="00632370"/>
    <w:rsid w:val="006324CA"/>
    <w:rsid w:val="006324CE"/>
    <w:rsid w:val="006326A6"/>
    <w:rsid w:val="00632AC5"/>
    <w:rsid w:val="00632AEE"/>
    <w:rsid w:val="00632B80"/>
    <w:rsid w:val="00632BAE"/>
    <w:rsid w:val="00633318"/>
    <w:rsid w:val="00633376"/>
    <w:rsid w:val="006334AD"/>
    <w:rsid w:val="00634086"/>
    <w:rsid w:val="006340CC"/>
    <w:rsid w:val="00634185"/>
    <w:rsid w:val="00634251"/>
    <w:rsid w:val="006343AC"/>
    <w:rsid w:val="00634C30"/>
    <w:rsid w:val="00634DE5"/>
    <w:rsid w:val="00635783"/>
    <w:rsid w:val="006357A6"/>
    <w:rsid w:val="006360AD"/>
    <w:rsid w:val="00636BBE"/>
    <w:rsid w:val="00636E6A"/>
    <w:rsid w:val="00636F8F"/>
    <w:rsid w:val="00637304"/>
    <w:rsid w:val="00637457"/>
    <w:rsid w:val="0063749F"/>
    <w:rsid w:val="00637A37"/>
    <w:rsid w:val="00640C97"/>
    <w:rsid w:val="00640E53"/>
    <w:rsid w:val="006411CF"/>
    <w:rsid w:val="006413F4"/>
    <w:rsid w:val="00641790"/>
    <w:rsid w:val="00642172"/>
    <w:rsid w:val="00642549"/>
    <w:rsid w:val="00642804"/>
    <w:rsid w:val="00642BEB"/>
    <w:rsid w:val="00642C9F"/>
    <w:rsid w:val="00642E1A"/>
    <w:rsid w:val="00643055"/>
    <w:rsid w:val="006435CE"/>
    <w:rsid w:val="006435F9"/>
    <w:rsid w:val="0064389B"/>
    <w:rsid w:val="006438D4"/>
    <w:rsid w:val="00643D10"/>
    <w:rsid w:val="00643E34"/>
    <w:rsid w:val="00643F7E"/>
    <w:rsid w:val="00644258"/>
    <w:rsid w:val="00644301"/>
    <w:rsid w:val="0064479C"/>
    <w:rsid w:val="006449A3"/>
    <w:rsid w:val="00644ADD"/>
    <w:rsid w:val="00644BC1"/>
    <w:rsid w:val="00644D9A"/>
    <w:rsid w:val="00644DB0"/>
    <w:rsid w:val="006450F5"/>
    <w:rsid w:val="00645921"/>
    <w:rsid w:val="0064599B"/>
    <w:rsid w:val="00645A52"/>
    <w:rsid w:val="00645A5E"/>
    <w:rsid w:val="00645CD8"/>
    <w:rsid w:val="00645E83"/>
    <w:rsid w:val="00646531"/>
    <w:rsid w:val="00646A40"/>
    <w:rsid w:val="00647269"/>
    <w:rsid w:val="00647B8F"/>
    <w:rsid w:val="00647D59"/>
    <w:rsid w:val="00647EF7"/>
    <w:rsid w:val="00650040"/>
    <w:rsid w:val="00650BD3"/>
    <w:rsid w:val="00650D02"/>
    <w:rsid w:val="0065105B"/>
    <w:rsid w:val="006513C5"/>
    <w:rsid w:val="00651697"/>
    <w:rsid w:val="00651984"/>
    <w:rsid w:val="00651BE2"/>
    <w:rsid w:val="00651DD8"/>
    <w:rsid w:val="00651F5B"/>
    <w:rsid w:val="006523C2"/>
    <w:rsid w:val="00652630"/>
    <w:rsid w:val="0065272C"/>
    <w:rsid w:val="00652777"/>
    <w:rsid w:val="00652B38"/>
    <w:rsid w:val="0065336C"/>
    <w:rsid w:val="006538C5"/>
    <w:rsid w:val="00653C25"/>
    <w:rsid w:val="00654215"/>
    <w:rsid w:val="006550DF"/>
    <w:rsid w:val="006552DF"/>
    <w:rsid w:val="00655474"/>
    <w:rsid w:val="00655AA5"/>
    <w:rsid w:val="00655D16"/>
    <w:rsid w:val="00655D5A"/>
    <w:rsid w:val="00656127"/>
    <w:rsid w:val="00656C41"/>
    <w:rsid w:val="00656E4D"/>
    <w:rsid w:val="00656F1A"/>
    <w:rsid w:val="00657018"/>
    <w:rsid w:val="0065706B"/>
    <w:rsid w:val="006571DB"/>
    <w:rsid w:val="0065732C"/>
    <w:rsid w:val="006574F5"/>
    <w:rsid w:val="00657540"/>
    <w:rsid w:val="00657819"/>
    <w:rsid w:val="00657B4B"/>
    <w:rsid w:val="006603F9"/>
    <w:rsid w:val="00660C97"/>
    <w:rsid w:val="00660D5D"/>
    <w:rsid w:val="006618DA"/>
    <w:rsid w:val="00661B21"/>
    <w:rsid w:val="0066238C"/>
    <w:rsid w:val="006623E7"/>
    <w:rsid w:val="006625C1"/>
    <w:rsid w:val="00662B80"/>
    <w:rsid w:val="00662CB7"/>
    <w:rsid w:val="0066316C"/>
    <w:rsid w:val="0066359E"/>
    <w:rsid w:val="00663FB2"/>
    <w:rsid w:val="0066407E"/>
    <w:rsid w:val="006645BA"/>
    <w:rsid w:val="006646B0"/>
    <w:rsid w:val="00664DDB"/>
    <w:rsid w:val="006653CA"/>
    <w:rsid w:val="00665403"/>
    <w:rsid w:val="0066567D"/>
    <w:rsid w:val="006659F3"/>
    <w:rsid w:val="00666214"/>
    <w:rsid w:val="0066631C"/>
    <w:rsid w:val="00666C1A"/>
    <w:rsid w:val="00666F12"/>
    <w:rsid w:val="00667232"/>
    <w:rsid w:val="0066768F"/>
    <w:rsid w:val="00670144"/>
    <w:rsid w:val="00670249"/>
    <w:rsid w:val="0067033D"/>
    <w:rsid w:val="006706F5"/>
    <w:rsid w:val="006709AE"/>
    <w:rsid w:val="00670F6C"/>
    <w:rsid w:val="00671978"/>
    <w:rsid w:val="00671AA2"/>
    <w:rsid w:val="00671CBC"/>
    <w:rsid w:val="00672C09"/>
    <w:rsid w:val="00672D95"/>
    <w:rsid w:val="00673163"/>
    <w:rsid w:val="006735FD"/>
    <w:rsid w:val="00673BB1"/>
    <w:rsid w:val="00673C7B"/>
    <w:rsid w:val="00674238"/>
    <w:rsid w:val="00674255"/>
    <w:rsid w:val="00674544"/>
    <w:rsid w:val="006746DC"/>
    <w:rsid w:val="00674D76"/>
    <w:rsid w:val="006756E2"/>
    <w:rsid w:val="006758FD"/>
    <w:rsid w:val="00675BEB"/>
    <w:rsid w:val="006769C8"/>
    <w:rsid w:val="00676CDC"/>
    <w:rsid w:val="00676E58"/>
    <w:rsid w:val="00677662"/>
    <w:rsid w:val="00677CA6"/>
    <w:rsid w:val="00677D10"/>
    <w:rsid w:val="00677D11"/>
    <w:rsid w:val="00677DD2"/>
    <w:rsid w:val="00680822"/>
    <w:rsid w:val="006811A5"/>
    <w:rsid w:val="0068146D"/>
    <w:rsid w:val="0068191A"/>
    <w:rsid w:val="0068281B"/>
    <w:rsid w:val="006828D0"/>
    <w:rsid w:val="00682B7B"/>
    <w:rsid w:val="00682C32"/>
    <w:rsid w:val="00682D5E"/>
    <w:rsid w:val="00682D8A"/>
    <w:rsid w:val="00683140"/>
    <w:rsid w:val="00683426"/>
    <w:rsid w:val="006835D5"/>
    <w:rsid w:val="00683ADC"/>
    <w:rsid w:val="00683B2A"/>
    <w:rsid w:val="006845F3"/>
    <w:rsid w:val="006846C1"/>
    <w:rsid w:val="00684773"/>
    <w:rsid w:val="00684EEE"/>
    <w:rsid w:val="006852C7"/>
    <w:rsid w:val="006852CE"/>
    <w:rsid w:val="00685316"/>
    <w:rsid w:val="0068576B"/>
    <w:rsid w:val="00685E49"/>
    <w:rsid w:val="0068614C"/>
    <w:rsid w:val="00686505"/>
    <w:rsid w:val="006870FC"/>
    <w:rsid w:val="00687802"/>
    <w:rsid w:val="00687864"/>
    <w:rsid w:val="00687D44"/>
    <w:rsid w:val="00687F09"/>
    <w:rsid w:val="00687FD6"/>
    <w:rsid w:val="006900BF"/>
    <w:rsid w:val="00690419"/>
    <w:rsid w:val="00690871"/>
    <w:rsid w:val="00690A9C"/>
    <w:rsid w:val="00691475"/>
    <w:rsid w:val="00691894"/>
    <w:rsid w:val="00691D5F"/>
    <w:rsid w:val="00691F00"/>
    <w:rsid w:val="00692000"/>
    <w:rsid w:val="0069241F"/>
    <w:rsid w:val="00692578"/>
    <w:rsid w:val="00692D14"/>
    <w:rsid w:val="00692E1D"/>
    <w:rsid w:val="00693011"/>
    <w:rsid w:val="0069320E"/>
    <w:rsid w:val="006936F0"/>
    <w:rsid w:val="00693726"/>
    <w:rsid w:val="006937B9"/>
    <w:rsid w:val="00693B07"/>
    <w:rsid w:val="00693B69"/>
    <w:rsid w:val="00693C3C"/>
    <w:rsid w:val="00693D48"/>
    <w:rsid w:val="0069430A"/>
    <w:rsid w:val="00694751"/>
    <w:rsid w:val="00694CF9"/>
    <w:rsid w:val="00694D9D"/>
    <w:rsid w:val="0069509E"/>
    <w:rsid w:val="00695476"/>
    <w:rsid w:val="006956B1"/>
    <w:rsid w:val="006959D9"/>
    <w:rsid w:val="00695B3E"/>
    <w:rsid w:val="00695CDE"/>
    <w:rsid w:val="00695EC0"/>
    <w:rsid w:val="006968A6"/>
    <w:rsid w:val="00696C0E"/>
    <w:rsid w:val="00696E77"/>
    <w:rsid w:val="00697001"/>
    <w:rsid w:val="006974EF"/>
    <w:rsid w:val="0069759D"/>
    <w:rsid w:val="0069785F"/>
    <w:rsid w:val="006979FC"/>
    <w:rsid w:val="00697A19"/>
    <w:rsid w:val="00697D9C"/>
    <w:rsid w:val="00697F6A"/>
    <w:rsid w:val="00697F6C"/>
    <w:rsid w:val="006A0549"/>
    <w:rsid w:val="006A0C8C"/>
    <w:rsid w:val="006A0CC1"/>
    <w:rsid w:val="006A0D18"/>
    <w:rsid w:val="006A116C"/>
    <w:rsid w:val="006A19B9"/>
    <w:rsid w:val="006A1F21"/>
    <w:rsid w:val="006A29DD"/>
    <w:rsid w:val="006A31A3"/>
    <w:rsid w:val="006A3364"/>
    <w:rsid w:val="006A3400"/>
    <w:rsid w:val="006A3F94"/>
    <w:rsid w:val="006A45D4"/>
    <w:rsid w:val="006A489E"/>
    <w:rsid w:val="006A4DA4"/>
    <w:rsid w:val="006A5237"/>
    <w:rsid w:val="006A5303"/>
    <w:rsid w:val="006A5396"/>
    <w:rsid w:val="006A55D8"/>
    <w:rsid w:val="006A5704"/>
    <w:rsid w:val="006A5A5B"/>
    <w:rsid w:val="006A6189"/>
    <w:rsid w:val="006A61AA"/>
    <w:rsid w:val="006A6405"/>
    <w:rsid w:val="006A6444"/>
    <w:rsid w:val="006A68A6"/>
    <w:rsid w:val="006A6A6D"/>
    <w:rsid w:val="006A75F1"/>
    <w:rsid w:val="006A7A3B"/>
    <w:rsid w:val="006A7B22"/>
    <w:rsid w:val="006B018E"/>
    <w:rsid w:val="006B0715"/>
    <w:rsid w:val="006B0C00"/>
    <w:rsid w:val="006B0C0F"/>
    <w:rsid w:val="006B0C1F"/>
    <w:rsid w:val="006B1449"/>
    <w:rsid w:val="006B15BB"/>
    <w:rsid w:val="006B1DD5"/>
    <w:rsid w:val="006B1FDE"/>
    <w:rsid w:val="006B23B3"/>
    <w:rsid w:val="006B2459"/>
    <w:rsid w:val="006B28CC"/>
    <w:rsid w:val="006B2CF2"/>
    <w:rsid w:val="006B2EFA"/>
    <w:rsid w:val="006B2F5B"/>
    <w:rsid w:val="006B3467"/>
    <w:rsid w:val="006B3BD4"/>
    <w:rsid w:val="006B3FBA"/>
    <w:rsid w:val="006B4212"/>
    <w:rsid w:val="006B4BD1"/>
    <w:rsid w:val="006B4C5C"/>
    <w:rsid w:val="006B53F0"/>
    <w:rsid w:val="006B57B5"/>
    <w:rsid w:val="006B5F07"/>
    <w:rsid w:val="006B65C7"/>
    <w:rsid w:val="006B6A98"/>
    <w:rsid w:val="006B6DF7"/>
    <w:rsid w:val="006B6EC6"/>
    <w:rsid w:val="006B6FD0"/>
    <w:rsid w:val="006B7D45"/>
    <w:rsid w:val="006C02D8"/>
    <w:rsid w:val="006C1727"/>
    <w:rsid w:val="006C1B4C"/>
    <w:rsid w:val="006C1F5D"/>
    <w:rsid w:val="006C2525"/>
    <w:rsid w:val="006C32FD"/>
    <w:rsid w:val="006C33B2"/>
    <w:rsid w:val="006C3708"/>
    <w:rsid w:val="006C395B"/>
    <w:rsid w:val="006C39CE"/>
    <w:rsid w:val="006C39D1"/>
    <w:rsid w:val="006C3FCE"/>
    <w:rsid w:val="006C402B"/>
    <w:rsid w:val="006C40CF"/>
    <w:rsid w:val="006C4451"/>
    <w:rsid w:val="006C46E1"/>
    <w:rsid w:val="006C4B59"/>
    <w:rsid w:val="006C5041"/>
    <w:rsid w:val="006C513F"/>
    <w:rsid w:val="006C58E4"/>
    <w:rsid w:val="006C5B71"/>
    <w:rsid w:val="006C6970"/>
    <w:rsid w:val="006C6F00"/>
    <w:rsid w:val="006C6F1C"/>
    <w:rsid w:val="006C70B7"/>
    <w:rsid w:val="006C7F12"/>
    <w:rsid w:val="006D0114"/>
    <w:rsid w:val="006D01D9"/>
    <w:rsid w:val="006D02AB"/>
    <w:rsid w:val="006D0326"/>
    <w:rsid w:val="006D03C2"/>
    <w:rsid w:val="006D064C"/>
    <w:rsid w:val="006D0C99"/>
    <w:rsid w:val="006D0FCC"/>
    <w:rsid w:val="006D1D70"/>
    <w:rsid w:val="006D21F5"/>
    <w:rsid w:val="006D2772"/>
    <w:rsid w:val="006D2F6E"/>
    <w:rsid w:val="006D2FC2"/>
    <w:rsid w:val="006D3089"/>
    <w:rsid w:val="006D35E3"/>
    <w:rsid w:val="006D3C2D"/>
    <w:rsid w:val="006D3C8F"/>
    <w:rsid w:val="006D3C9B"/>
    <w:rsid w:val="006D3D1C"/>
    <w:rsid w:val="006D4036"/>
    <w:rsid w:val="006D414F"/>
    <w:rsid w:val="006D434F"/>
    <w:rsid w:val="006D46AA"/>
    <w:rsid w:val="006D475E"/>
    <w:rsid w:val="006D4781"/>
    <w:rsid w:val="006D51F8"/>
    <w:rsid w:val="006D526A"/>
    <w:rsid w:val="006D5AD8"/>
    <w:rsid w:val="006D6CFF"/>
    <w:rsid w:val="006D7108"/>
    <w:rsid w:val="006D7321"/>
    <w:rsid w:val="006D7A37"/>
    <w:rsid w:val="006E0125"/>
    <w:rsid w:val="006E017D"/>
    <w:rsid w:val="006E01F9"/>
    <w:rsid w:val="006E0238"/>
    <w:rsid w:val="006E0321"/>
    <w:rsid w:val="006E1037"/>
    <w:rsid w:val="006E126D"/>
    <w:rsid w:val="006E140B"/>
    <w:rsid w:val="006E1583"/>
    <w:rsid w:val="006E16DA"/>
    <w:rsid w:val="006E1713"/>
    <w:rsid w:val="006E1C9E"/>
    <w:rsid w:val="006E1DA2"/>
    <w:rsid w:val="006E1FC3"/>
    <w:rsid w:val="006E21DF"/>
    <w:rsid w:val="006E224F"/>
    <w:rsid w:val="006E2696"/>
    <w:rsid w:val="006E2C90"/>
    <w:rsid w:val="006E2CAF"/>
    <w:rsid w:val="006E2CDB"/>
    <w:rsid w:val="006E2F9F"/>
    <w:rsid w:val="006E3734"/>
    <w:rsid w:val="006E4215"/>
    <w:rsid w:val="006E4411"/>
    <w:rsid w:val="006E47EC"/>
    <w:rsid w:val="006E482D"/>
    <w:rsid w:val="006E4AEB"/>
    <w:rsid w:val="006E57E2"/>
    <w:rsid w:val="006E59A9"/>
    <w:rsid w:val="006E5BBA"/>
    <w:rsid w:val="006E5D43"/>
    <w:rsid w:val="006E5DB7"/>
    <w:rsid w:val="006E6596"/>
    <w:rsid w:val="006E736C"/>
    <w:rsid w:val="006E740D"/>
    <w:rsid w:val="006E7BCF"/>
    <w:rsid w:val="006E7E77"/>
    <w:rsid w:val="006F05E2"/>
    <w:rsid w:val="006F0813"/>
    <w:rsid w:val="006F0AE4"/>
    <w:rsid w:val="006F13B1"/>
    <w:rsid w:val="006F16A5"/>
    <w:rsid w:val="006F17FB"/>
    <w:rsid w:val="006F19EF"/>
    <w:rsid w:val="006F1CEA"/>
    <w:rsid w:val="006F299B"/>
    <w:rsid w:val="006F3774"/>
    <w:rsid w:val="006F3A39"/>
    <w:rsid w:val="006F3B7A"/>
    <w:rsid w:val="006F3DFF"/>
    <w:rsid w:val="006F45A0"/>
    <w:rsid w:val="006F4D7F"/>
    <w:rsid w:val="006F52D4"/>
    <w:rsid w:val="006F5318"/>
    <w:rsid w:val="006F5783"/>
    <w:rsid w:val="006F58A2"/>
    <w:rsid w:val="006F5AAF"/>
    <w:rsid w:val="006F5CE0"/>
    <w:rsid w:val="006F5E86"/>
    <w:rsid w:val="006F60B9"/>
    <w:rsid w:val="006F662B"/>
    <w:rsid w:val="006F67BB"/>
    <w:rsid w:val="006F680D"/>
    <w:rsid w:val="006F6F81"/>
    <w:rsid w:val="006F72BA"/>
    <w:rsid w:val="006F7A1F"/>
    <w:rsid w:val="006F7B76"/>
    <w:rsid w:val="006F7BE4"/>
    <w:rsid w:val="0070038F"/>
    <w:rsid w:val="007006DA"/>
    <w:rsid w:val="00700EB2"/>
    <w:rsid w:val="007015D2"/>
    <w:rsid w:val="00701787"/>
    <w:rsid w:val="0070190A"/>
    <w:rsid w:val="00701B93"/>
    <w:rsid w:val="007028BE"/>
    <w:rsid w:val="0070378B"/>
    <w:rsid w:val="007037BA"/>
    <w:rsid w:val="0070382E"/>
    <w:rsid w:val="007038E1"/>
    <w:rsid w:val="00703A98"/>
    <w:rsid w:val="00704CE9"/>
    <w:rsid w:val="00705423"/>
    <w:rsid w:val="00705715"/>
    <w:rsid w:val="00706088"/>
    <w:rsid w:val="0070616B"/>
    <w:rsid w:val="0070619A"/>
    <w:rsid w:val="007061DD"/>
    <w:rsid w:val="00706295"/>
    <w:rsid w:val="00706386"/>
    <w:rsid w:val="00706676"/>
    <w:rsid w:val="007067BA"/>
    <w:rsid w:val="007067C9"/>
    <w:rsid w:val="00706C9A"/>
    <w:rsid w:val="00706F7E"/>
    <w:rsid w:val="00706FDA"/>
    <w:rsid w:val="0070702F"/>
    <w:rsid w:val="007074E5"/>
    <w:rsid w:val="00707538"/>
    <w:rsid w:val="007076B0"/>
    <w:rsid w:val="00707C8E"/>
    <w:rsid w:val="007102E8"/>
    <w:rsid w:val="007105FF"/>
    <w:rsid w:val="00710987"/>
    <w:rsid w:val="00710BC9"/>
    <w:rsid w:val="00710CC9"/>
    <w:rsid w:val="007112A2"/>
    <w:rsid w:val="00711AB7"/>
    <w:rsid w:val="00711B8B"/>
    <w:rsid w:val="00711C9F"/>
    <w:rsid w:val="00711F5F"/>
    <w:rsid w:val="00711F9A"/>
    <w:rsid w:val="00712356"/>
    <w:rsid w:val="00712A18"/>
    <w:rsid w:val="007136D0"/>
    <w:rsid w:val="00713810"/>
    <w:rsid w:val="00713DF3"/>
    <w:rsid w:val="00713DF8"/>
    <w:rsid w:val="00713E14"/>
    <w:rsid w:val="00714020"/>
    <w:rsid w:val="007146DC"/>
    <w:rsid w:val="0071472A"/>
    <w:rsid w:val="007148E8"/>
    <w:rsid w:val="00714ADA"/>
    <w:rsid w:val="0071531B"/>
    <w:rsid w:val="00715736"/>
    <w:rsid w:val="00715B46"/>
    <w:rsid w:val="00716500"/>
    <w:rsid w:val="00717214"/>
    <w:rsid w:val="007176A9"/>
    <w:rsid w:val="00717785"/>
    <w:rsid w:val="00717C63"/>
    <w:rsid w:val="00717CDE"/>
    <w:rsid w:val="00717F01"/>
    <w:rsid w:val="00717F09"/>
    <w:rsid w:val="00720300"/>
    <w:rsid w:val="00720B6A"/>
    <w:rsid w:val="00720D67"/>
    <w:rsid w:val="00720D9D"/>
    <w:rsid w:val="00720ED5"/>
    <w:rsid w:val="0072131B"/>
    <w:rsid w:val="007213B8"/>
    <w:rsid w:val="007217E1"/>
    <w:rsid w:val="00722239"/>
    <w:rsid w:val="0072272E"/>
    <w:rsid w:val="00722B9F"/>
    <w:rsid w:val="00722C67"/>
    <w:rsid w:val="00722D97"/>
    <w:rsid w:val="00722EA1"/>
    <w:rsid w:val="00723220"/>
    <w:rsid w:val="0072335D"/>
    <w:rsid w:val="007234F0"/>
    <w:rsid w:val="00723B5A"/>
    <w:rsid w:val="00723CCA"/>
    <w:rsid w:val="00723D9C"/>
    <w:rsid w:val="00723F63"/>
    <w:rsid w:val="007247A3"/>
    <w:rsid w:val="00724919"/>
    <w:rsid w:val="00724CAE"/>
    <w:rsid w:val="00724F1E"/>
    <w:rsid w:val="007254D5"/>
    <w:rsid w:val="00725545"/>
    <w:rsid w:val="007258A2"/>
    <w:rsid w:val="00725B81"/>
    <w:rsid w:val="00725CED"/>
    <w:rsid w:val="00726118"/>
    <w:rsid w:val="007268AD"/>
    <w:rsid w:val="0072698C"/>
    <w:rsid w:val="00726CC2"/>
    <w:rsid w:val="00726F93"/>
    <w:rsid w:val="007272F8"/>
    <w:rsid w:val="00727852"/>
    <w:rsid w:val="007279FE"/>
    <w:rsid w:val="007303A5"/>
    <w:rsid w:val="00730A05"/>
    <w:rsid w:val="00730B3E"/>
    <w:rsid w:val="0073106A"/>
    <w:rsid w:val="007313DF"/>
    <w:rsid w:val="007316AF"/>
    <w:rsid w:val="00731A65"/>
    <w:rsid w:val="00731B8A"/>
    <w:rsid w:val="00731DE8"/>
    <w:rsid w:val="00732A83"/>
    <w:rsid w:val="00732AAE"/>
    <w:rsid w:val="00732F96"/>
    <w:rsid w:val="007331E8"/>
    <w:rsid w:val="00733C52"/>
    <w:rsid w:val="00733F9E"/>
    <w:rsid w:val="0073420B"/>
    <w:rsid w:val="00734381"/>
    <w:rsid w:val="007348A7"/>
    <w:rsid w:val="00734994"/>
    <w:rsid w:val="007349FD"/>
    <w:rsid w:val="00734AA6"/>
    <w:rsid w:val="00734CFF"/>
    <w:rsid w:val="00735291"/>
    <w:rsid w:val="00735ABC"/>
    <w:rsid w:val="00736367"/>
    <w:rsid w:val="00736AF8"/>
    <w:rsid w:val="0073700C"/>
    <w:rsid w:val="0073704E"/>
    <w:rsid w:val="0073719E"/>
    <w:rsid w:val="007374B8"/>
    <w:rsid w:val="00737585"/>
    <w:rsid w:val="00737D6D"/>
    <w:rsid w:val="00737F43"/>
    <w:rsid w:val="00740195"/>
    <w:rsid w:val="007402FD"/>
    <w:rsid w:val="00740369"/>
    <w:rsid w:val="0074048B"/>
    <w:rsid w:val="00740BDE"/>
    <w:rsid w:val="00740F59"/>
    <w:rsid w:val="0074102C"/>
    <w:rsid w:val="00741055"/>
    <w:rsid w:val="0074123F"/>
    <w:rsid w:val="0074126A"/>
    <w:rsid w:val="00741343"/>
    <w:rsid w:val="007415A6"/>
    <w:rsid w:val="007419D1"/>
    <w:rsid w:val="00741B64"/>
    <w:rsid w:val="0074205C"/>
    <w:rsid w:val="0074233A"/>
    <w:rsid w:val="00742A8A"/>
    <w:rsid w:val="00743163"/>
    <w:rsid w:val="0074317F"/>
    <w:rsid w:val="0074324B"/>
    <w:rsid w:val="007443AD"/>
    <w:rsid w:val="0074456F"/>
    <w:rsid w:val="007446D2"/>
    <w:rsid w:val="00744906"/>
    <w:rsid w:val="0074497A"/>
    <w:rsid w:val="00744D43"/>
    <w:rsid w:val="007450FA"/>
    <w:rsid w:val="0074555A"/>
    <w:rsid w:val="00745739"/>
    <w:rsid w:val="0074589B"/>
    <w:rsid w:val="00745AF4"/>
    <w:rsid w:val="00746168"/>
    <w:rsid w:val="00746650"/>
    <w:rsid w:val="00746F09"/>
    <w:rsid w:val="00746FF7"/>
    <w:rsid w:val="007471C5"/>
    <w:rsid w:val="00747552"/>
    <w:rsid w:val="0074755B"/>
    <w:rsid w:val="0074760E"/>
    <w:rsid w:val="00747791"/>
    <w:rsid w:val="007478C9"/>
    <w:rsid w:val="00747A0E"/>
    <w:rsid w:val="00747C6A"/>
    <w:rsid w:val="00747E58"/>
    <w:rsid w:val="007503DE"/>
    <w:rsid w:val="0075097D"/>
    <w:rsid w:val="00750D40"/>
    <w:rsid w:val="00750FF8"/>
    <w:rsid w:val="0075123B"/>
    <w:rsid w:val="00751454"/>
    <w:rsid w:val="00751A38"/>
    <w:rsid w:val="00751E39"/>
    <w:rsid w:val="007521CC"/>
    <w:rsid w:val="00752EB0"/>
    <w:rsid w:val="00752FD1"/>
    <w:rsid w:val="007532BD"/>
    <w:rsid w:val="007538F6"/>
    <w:rsid w:val="00753E3D"/>
    <w:rsid w:val="00754147"/>
    <w:rsid w:val="007548C4"/>
    <w:rsid w:val="00754ABA"/>
    <w:rsid w:val="00754F2F"/>
    <w:rsid w:val="00754F4F"/>
    <w:rsid w:val="00754FA0"/>
    <w:rsid w:val="0075541E"/>
    <w:rsid w:val="00755525"/>
    <w:rsid w:val="00755A21"/>
    <w:rsid w:val="00755F39"/>
    <w:rsid w:val="007561BD"/>
    <w:rsid w:val="007567B9"/>
    <w:rsid w:val="007568CD"/>
    <w:rsid w:val="00756F61"/>
    <w:rsid w:val="0075761D"/>
    <w:rsid w:val="00757643"/>
    <w:rsid w:val="007577BE"/>
    <w:rsid w:val="0076040C"/>
    <w:rsid w:val="007608CA"/>
    <w:rsid w:val="00760B0E"/>
    <w:rsid w:val="00760BE6"/>
    <w:rsid w:val="007616BB"/>
    <w:rsid w:val="0076185C"/>
    <w:rsid w:val="00761968"/>
    <w:rsid w:val="00761EBE"/>
    <w:rsid w:val="00761FF8"/>
    <w:rsid w:val="007620B6"/>
    <w:rsid w:val="007620D9"/>
    <w:rsid w:val="007622D0"/>
    <w:rsid w:val="00762525"/>
    <w:rsid w:val="007626A7"/>
    <w:rsid w:val="007633B3"/>
    <w:rsid w:val="00763BCB"/>
    <w:rsid w:val="00763DE2"/>
    <w:rsid w:val="00763EAA"/>
    <w:rsid w:val="0076475A"/>
    <w:rsid w:val="007647BF"/>
    <w:rsid w:val="007656D5"/>
    <w:rsid w:val="0076593B"/>
    <w:rsid w:val="00766009"/>
    <w:rsid w:val="0076652C"/>
    <w:rsid w:val="00766F4B"/>
    <w:rsid w:val="0076703D"/>
    <w:rsid w:val="0076731B"/>
    <w:rsid w:val="00767B2F"/>
    <w:rsid w:val="00770360"/>
    <w:rsid w:val="00770420"/>
    <w:rsid w:val="00770453"/>
    <w:rsid w:val="007704AB"/>
    <w:rsid w:val="007705B0"/>
    <w:rsid w:val="00770B7A"/>
    <w:rsid w:val="00770CAD"/>
    <w:rsid w:val="007710CB"/>
    <w:rsid w:val="00771124"/>
    <w:rsid w:val="0077147E"/>
    <w:rsid w:val="007718C4"/>
    <w:rsid w:val="00771E88"/>
    <w:rsid w:val="00771FBD"/>
    <w:rsid w:val="007721EE"/>
    <w:rsid w:val="0077223C"/>
    <w:rsid w:val="00772569"/>
    <w:rsid w:val="00772A0A"/>
    <w:rsid w:val="007732CA"/>
    <w:rsid w:val="0077342A"/>
    <w:rsid w:val="007738E4"/>
    <w:rsid w:val="007739DF"/>
    <w:rsid w:val="007743BF"/>
    <w:rsid w:val="00774617"/>
    <w:rsid w:val="00774621"/>
    <w:rsid w:val="00774E2F"/>
    <w:rsid w:val="007750CA"/>
    <w:rsid w:val="007761F7"/>
    <w:rsid w:val="0077639F"/>
    <w:rsid w:val="0077692C"/>
    <w:rsid w:val="00776940"/>
    <w:rsid w:val="00776B07"/>
    <w:rsid w:val="00777184"/>
    <w:rsid w:val="0077790A"/>
    <w:rsid w:val="0077791B"/>
    <w:rsid w:val="00777A6D"/>
    <w:rsid w:val="0078046B"/>
    <w:rsid w:val="007804FB"/>
    <w:rsid w:val="0078114F"/>
    <w:rsid w:val="0078180F"/>
    <w:rsid w:val="00781AB7"/>
    <w:rsid w:val="00781F65"/>
    <w:rsid w:val="007820C9"/>
    <w:rsid w:val="0078275C"/>
    <w:rsid w:val="00782B0D"/>
    <w:rsid w:val="00782C9D"/>
    <w:rsid w:val="007836F4"/>
    <w:rsid w:val="007837F9"/>
    <w:rsid w:val="00783E66"/>
    <w:rsid w:val="00784959"/>
    <w:rsid w:val="00784C6F"/>
    <w:rsid w:val="00784C93"/>
    <w:rsid w:val="00784D3A"/>
    <w:rsid w:val="00784F9D"/>
    <w:rsid w:val="00785A57"/>
    <w:rsid w:val="007861F4"/>
    <w:rsid w:val="007866FE"/>
    <w:rsid w:val="0078682C"/>
    <w:rsid w:val="00786A95"/>
    <w:rsid w:val="00786B53"/>
    <w:rsid w:val="00787011"/>
    <w:rsid w:val="00787407"/>
    <w:rsid w:val="00787C38"/>
    <w:rsid w:val="00787C88"/>
    <w:rsid w:val="00787CC9"/>
    <w:rsid w:val="00791376"/>
    <w:rsid w:val="00791562"/>
    <w:rsid w:val="00791604"/>
    <w:rsid w:val="00791B70"/>
    <w:rsid w:val="00791CA8"/>
    <w:rsid w:val="00792032"/>
    <w:rsid w:val="007926B0"/>
    <w:rsid w:val="00792781"/>
    <w:rsid w:val="0079294E"/>
    <w:rsid w:val="00792CFB"/>
    <w:rsid w:val="0079326F"/>
    <w:rsid w:val="00793A4A"/>
    <w:rsid w:val="00793EC7"/>
    <w:rsid w:val="007948BF"/>
    <w:rsid w:val="007954D9"/>
    <w:rsid w:val="00795B87"/>
    <w:rsid w:val="00795D7C"/>
    <w:rsid w:val="00796146"/>
    <w:rsid w:val="00796254"/>
    <w:rsid w:val="00796517"/>
    <w:rsid w:val="00796BC0"/>
    <w:rsid w:val="00797023"/>
    <w:rsid w:val="0079723C"/>
    <w:rsid w:val="007976BB"/>
    <w:rsid w:val="0079781A"/>
    <w:rsid w:val="007978C3"/>
    <w:rsid w:val="00797ECF"/>
    <w:rsid w:val="007A039E"/>
    <w:rsid w:val="007A0709"/>
    <w:rsid w:val="007A0797"/>
    <w:rsid w:val="007A1546"/>
    <w:rsid w:val="007A1CAD"/>
    <w:rsid w:val="007A1E96"/>
    <w:rsid w:val="007A2036"/>
    <w:rsid w:val="007A21CD"/>
    <w:rsid w:val="007A227C"/>
    <w:rsid w:val="007A228C"/>
    <w:rsid w:val="007A2401"/>
    <w:rsid w:val="007A2E93"/>
    <w:rsid w:val="007A34FB"/>
    <w:rsid w:val="007A368E"/>
    <w:rsid w:val="007A383D"/>
    <w:rsid w:val="007A3DF4"/>
    <w:rsid w:val="007A3ED1"/>
    <w:rsid w:val="007A473E"/>
    <w:rsid w:val="007A4818"/>
    <w:rsid w:val="007A4C90"/>
    <w:rsid w:val="007A4F04"/>
    <w:rsid w:val="007A4FD1"/>
    <w:rsid w:val="007A518E"/>
    <w:rsid w:val="007A5868"/>
    <w:rsid w:val="007A59BE"/>
    <w:rsid w:val="007A5BA6"/>
    <w:rsid w:val="007A638B"/>
    <w:rsid w:val="007A6C82"/>
    <w:rsid w:val="007A6FCF"/>
    <w:rsid w:val="007A72EC"/>
    <w:rsid w:val="007A7543"/>
    <w:rsid w:val="007A7967"/>
    <w:rsid w:val="007A79D3"/>
    <w:rsid w:val="007A7A5A"/>
    <w:rsid w:val="007B0072"/>
    <w:rsid w:val="007B04CE"/>
    <w:rsid w:val="007B0889"/>
    <w:rsid w:val="007B09AA"/>
    <w:rsid w:val="007B0B4F"/>
    <w:rsid w:val="007B0F6F"/>
    <w:rsid w:val="007B1018"/>
    <w:rsid w:val="007B102F"/>
    <w:rsid w:val="007B1923"/>
    <w:rsid w:val="007B1C53"/>
    <w:rsid w:val="007B1CE7"/>
    <w:rsid w:val="007B1EF5"/>
    <w:rsid w:val="007B1F04"/>
    <w:rsid w:val="007B1F35"/>
    <w:rsid w:val="007B21C4"/>
    <w:rsid w:val="007B2497"/>
    <w:rsid w:val="007B2627"/>
    <w:rsid w:val="007B28AF"/>
    <w:rsid w:val="007B2A10"/>
    <w:rsid w:val="007B39F0"/>
    <w:rsid w:val="007B3BFC"/>
    <w:rsid w:val="007B3C2B"/>
    <w:rsid w:val="007B4239"/>
    <w:rsid w:val="007B42C7"/>
    <w:rsid w:val="007B472D"/>
    <w:rsid w:val="007B4B0B"/>
    <w:rsid w:val="007B5023"/>
    <w:rsid w:val="007B5215"/>
    <w:rsid w:val="007B5323"/>
    <w:rsid w:val="007B5B1B"/>
    <w:rsid w:val="007B60A7"/>
    <w:rsid w:val="007B6332"/>
    <w:rsid w:val="007B64AB"/>
    <w:rsid w:val="007B678B"/>
    <w:rsid w:val="007B6871"/>
    <w:rsid w:val="007B7704"/>
    <w:rsid w:val="007B7A2F"/>
    <w:rsid w:val="007B7A8F"/>
    <w:rsid w:val="007C04F1"/>
    <w:rsid w:val="007C0666"/>
    <w:rsid w:val="007C0701"/>
    <w:rsid w:val="007C07F2"/>
    <w:rsid w:val="007C0FE2"/>
    <w:rsid w:val="007C105F"/>
    <w:rsid w:val="007C1AC8"/>
    <w:rsid w:val="007C1C10"/>
    <w:rsid w:val="007C1CEB"/>
    <w:rsid w:val="007C1D0D"/>
    <w:rsid w:val="007C1ED8"/>
    <w:rsid w:val="007C2793"/>
    <w:rsid w:val="007C2B69"/>
    <w:rsid w:val="007C32EE"/>
    <w:rsid w:val="007C3755"/>
    <w:rsid w:val="007C3D33"/>
    <w:rsid w:val="007C3DC3"/>
    <w:rsid w:val="007C3E92"/>
    <w:rsid w:val="007C426B"/>
    <w:rsid w:val="007C45A5"/>
    <w:rsid w:val="007C4A27"/>
    <w:rsid w:val="007C4CD2"/>
    <w:rsid w:val="007C5A34"/>
    <w:rsid w:val="007C5BBC"/>
    <w:rsid w:val="007C5C36"/>
    <w:rsid w:val="007C6811"/>
    <w:rsid w:val="007C68B1"/>
    <w:rsid w:val="007C6ED2"/>
    <w:rsid w:val="007C724B"/>
    <w:rsid w:val="007C72DD"/>
    <w:rsid w:val="007D0697"/>
    <w:rsid w:val="007D06B6"/>
    <w:rsid w:val="007D0BB1"/>
    <w:rsid w:val="007D124F"/>
    <w:rsid w:val="007D1360"/>
    <w:rsid w:val="007D1482"/>
    <w:rsid w:val="007D159D"/>
    <w:rsid w:val="007D1911"/>
    <w:rsid w:val="007D1EFA"/>
    <w:rsid w:val="007D294A"/>
    <w:rsid w:val="007D2A53"/>
    <w:rsid w:val="007D2A78"/>
    <w:rsid w:val="007D2EC9"/>
    <w:rsid w:val="007D33C9"/>
    <w:rsid w:val="007D365A"/>
    <w:rsid w:val="007D36B7"/>
    <w:rsid w:val="007D36FE"/>
    <w:rsid w:val="007D370D"/>
    <w:rsid w:val="007D37D5"/>
    <w:rsid w:val="007D439E"/>
    <w:rsid w:val="007D47D2"/>
    <w:rsid w:val="007D499D"/>
    <w:rsid w:val="007D50F6"/>
    <w:rsid w:val="007D5294"/>
    <w:rsid w:val="007D5303"/>
    <w:rsid w:val="007D5E06"/>
    <w:rsid w:val="007D6438"/>
    <w:rsid w:val="007D6C90"/>
    <w:rsid w:val="007D6E96"/>
    <w:rsid w:val="007D6EC0"/>
    <w:rsid w:val="007D6F7F"/>
    <w:rsid w:val="007D7E1D"/>
    <w:rsid w:val="007E05CF"/>
    <w:rsid w:val="007E0D7E"/>
    <w:rsid w:val="007E16EA"/>
    <w:rsid w:val="007E18C7"/>
    <w:rsid w:val="007E1A1F"/>
    <w:rsid w:val="007E1E1E"/>
    <w:rsid w:val="007E203A"/>
    <w:rsid w:val="007E2069"/>
    <w:rsid w:val="007E20E9"/>
    <w:rsid w:val="007E328C"/>
    <w:rsid w:val="007E38F0"/>
    <w:rsid w:val="007E3942"/>
    <w:rsid w:val="007E3B04"/>
    <w:rsid w:val="007E3F8D"/>
    <w:rsid w:val="007E4BE8"/>
    <w:rsid w:val="007E4CB3"/>
    <w:rsid w:val="007E503C"/>
    <w:rsid w:val="007E516E"/>
    <w:rsid w:val="007E5AC1"/>
    <w:rsid w:val="007E7105"/>
    <w:rsid w:val="007E7228"/>
    <w:rsid w:val="007E77EE"/>
    <w:rsid w:val="007F002A"/>
    <w:rsid w:val="007F012B"/>
    <w:rsid w:val="007F01B0"/>
    <w:rsid w:val="007F053B"/>
    <w:rsid w:val="007F06B0"/>
    <w:rsid w:val="007F0BFC"/>
    <w:rsid w:val="007F10B9"/>
    <w:rsid w:val="007F1194"/>
    <w:rsid w:val="007F1AF5"/>
    <w:rsid w:val="007F1F26"/>
    <w:rsid w:val="007F20D1"/>
    <w:rsid w:val="007F216D"/>
    <w:rsid w:val="007F23B4"/>
    <w:rsid w:val="007F2764"/>
    <w:rsid w:val="007F2C03"/>
    <w:rsid w:val="007F2EC2"/>
    <w:rsid w:val="007F4125"/>
    <w:rsid w:val="007F433D"/>
    <w:rsid w:val="007F4CCC"/>
    <w:rsid w:val="007F5189"/>
    <w:rsid w:val="007F56C8"/>
    <w:rsid w:val="007F5873"/>
    <w:rsid w:val="007F58A8"/>
    <w:rsid w:val="007F5973"/>
    <w:rsid w:val="007F5A81"/>
    <w:rsid w:val="007F5BC6"/>
    <w:rsid w:val="007F5D60"/>
    <w:rsid w:val="007F607F"/>
    <w:rsid w:val="007F6D4C"/>
    <w:rsid w:val="007F7363"/>
    <w:rsid w:val="007F74D4"/>
    <w:rsid w:val="007F770A"/>
    <w:rsid w:val="007F7E4B"/>
    <w:rsid w:val="00800135"/>
    <w:rsid w:val="00800ECB"/>
    <w:rsid w:val="008011F4"/>
    <w:rsid w:val="00801393"/>
    <w:rsid w:val="008015EA"/>
    <w:rsid w:val="00801B74"/>
    <w:rsid w:val="00801E1B"/>
    <w:rsid w:val="008020F6"/>
    <w:rsid w:val="0080250A"/>
    <w:rsid w:val="00802B8F"/>
    <w:rsid w:val="00802C4C"/>
    <w:rsid w:val="00802F89"/>
    <w:rsid w:val="00803335"/>
    <w:rsid w:val="0080345C"/>
    <w:rsid w:val="00803634"/>
    <w:rsid w:val="0080417C"/>
    <w:rsid w:val="008042B1"/>
    <w:rsid w:val="0080450D"/>
    <w:rsid w:val="00804835"/>
    <w:rsid w:val="00804C01"/>
    <w:rsid w:val="00804DBA"/>
    <w:rsid w:val="00804E1E"/>
    <w:rsid w:val="0080588C"/>
    <w:rsid w:val="00805FDC"/>
    <w:rsid w:val="00806144"/>
    <w:rsid w:val="008064C6"/>
    <w:rsid w:val="008066C9"/>
    <w:rsid w:val="00806948"/>
    <w:rsid w:val="008069B3"/>
    <w:rsid w:val="00807934"/>
    <w:rsid w:val="00807946"/>
    <w:rsid w:val="00807F56"/>
    <w:rsid w:val="008102B3"/>
    <w:rsid w:val="008105A1"/>
    <w:rsid w:val="00810E78"/>
    <w:rsid w:val="00811603"/>
    <w:rsid w:val="00811C7B"/>
    <w:rsid w:val="00811CAE"/>
    <w:rsid w:val="00812555"/>
    <w:rsid w:val="00812711"/>
    <w:rsid w:val="00812A5B"/>
    <w:rsid w:val="00812AAC"/>
    <w:rsid w:val="00812C9C"/>
    <w:rsid w:val="00812C9E"/>
    <w:rsid w:val="008130DC"/>
    <w:rsid w:val="008134BE"/>
    <w:rsid w:val="008136E9"/>
    <w:rsid w:val="00813A81"/>
    <w:rsid w:val="00814118"/>
    <w:rsid w:val="00814647"/>
    <w:rsid w:val="008150B7"/>
    <w:rsid w:val="008154E0"/>
    <w:rsid w:val="00815798"/>
    <w:rsid w:val="00815918"/>
    <w:rsid w:val="00815A5F"/>
    <w:rsid w:val="00815A6D"/>
    <w:rsid w:val="00816022"/>
    <w:rsid w:val="0081608B"/>
    <w:rsid w:val="008161EF"/>
    <w:rsid w:val="008167D8"/>
    <w:rsid w:val="00816816"/>
    <w:rsid w:val="008168F3"/>
    <w:rsid w:val="00816A11"/>
    <w:rsid w:val="00816BB7"/>
    <w:rsid w:val="0081752C"/>
    <w:rsid w:val="00817A10"/>
    <w:rsid w:val="008203EE"/>
    <w:rsid w:val="008209B2"/>
    <w:rsid w:val="00821017"/>
    <w:rsid w:val="008217FC"/>
    <w:rsid w:val="008219F0"/>
    <w:rsid w:val="008221D0"/>
    <w:rsid w:val="0082257C"/>
    <w:rsid w:val="0082278A"/>
    <w:rsid w:val="00822A3B"/>
    <w:rsid w:val="00822FF6"/>
    <w:rsid w:val="00823409"/>
    <w:rsid w:val="008234CF"/>
    <w:rsid w:val="00823656"/>
    <w:rsid w:val="00823688"/>
    <w:rsid w:val="008236AF"/>
    <w:rsid w:val="00824012"/>
    <w:rsid w:val="00824027"/>
    <w:rsid w:val="00824BA4"/>
    <w:rsid w:val="0082511E"/>
    <w:rsid w:val="0082522F"/>
    <w:rsid w:val="00825846"/>
    <w:rsid w:val="008258FE"/>
    <w:rsid w:val="00825CEF"/>
    <w:rsid w:val="00825FA6"/>
    <w:rsid w:val="0082648D"/>
    <w:rsid w:val="00826C2B"/>
    <w:rsid w:val="008271F1"/>
    <w:rsid w:val="008272F5"/>
    <w:rsid w:val="0082769F"/>
    <w:rsid w:val="008278E1"/>
    <w:rsid w:val="00830520"/>
    <w:rsid w:val="00831208"/>
    <w:rsid w:val="00831335"/>
    <w:rsid w:val="008316E5"/>
    <w:rsid w:val="00831979"/>
    <w:rsid w:val="00831E0B"/>
    <w:rsid w:val="00831EFB"/>
    <w:rsid w:val="00832091"/>
    <w:rsid w:val="00832243"/>
    <w:rsid w:val="0083226B"/>
    <w:rsid w:val="008322B5"/>
    <w:rsid w:val="0083295E"/>
    <w:rsid w:val="00832F3F"/>
    <w:rsid w:val="0083315C"/>
    <w:rsid w:val="008337CC"/>
    <w:rsid w:val="0083399D"/>
    <w:rsid w:val="0083410C"/>
    <w:rsid w:val="00834376"/>
    <w:rsid w:val="00834AE2"/>
    <w:rsid w:val="00834D36"/>
    <w:rsid w:val="00835201"/>
    <w:rsid w:val="008353C2"/>
    <w:rsid w:val="00835677"/>
    <w:rsid w:val="008356A8"/>
    <w:rsid w:val="00835B4B"/>
    <w:rsid w:val="00835E1C"/>
    <w:rsid w:val="008360E6"/>
    <w:rsid w:val="00836119"/>
    <w:rsid w:val="00836445"/>
    <w:rsid w:val="008364D0"/>
    <w:rsid w:val="00836648"/>
    <w:rsid w:val="00836BAD"/>
    <w:rsid w:val="00836ED4"/>
    <w:rsid w:val="00836ED7"/>
    <w:rsid w:val="00837F46"/>
    <w:rsid w:val="0084081C"/>
    <w:rsid w:val="00840913"/>
    <w:rsid w:val="00840BC3"/>
    <w:rsid w:val="00840F82"/>
    <w:rsid w:val="00841084"/>
    <w:rsid w:val="00841224"/>
    <w:rsid w:val="008417EB"/>
    <w:rsid w:val="00841CAC"/>
    <w:rsid w:val="00841D36"/>
    <w:rsid w:val="0084208E"/>
    <w:rsid w:val="00842247"/>
    <w:rsid w:val="0084262E"/>
    <w:rsid w:val="00842E59"/>
    <w:rsid w:val="0084315F"/>
    <w:rsid w:val="00843257"/>
    <w:rsid w:val="008436D7"/>
    <w:rsid w:val="008437C6"/>
    <w:rsid w:val="00843994"/>
    <w:rsid w:val="00843B63"/>
    <w:rsid w:val="00843CE1"/>
    <w:rsid w:val="00845922"/>
    <w:rsid w:val="00845B80"/>
    <w:rsid w:val="008461E0"/>
    <w:rsid w:val="008469D5"/>
    <w:rsid w:val="00846A2E"/>
    <w:rsid w:val="00846C29"/>
    <w:rsid w:val="00846E2E"/>
    <w:rsid w:val="00846EA6"/>
    <w:rsid w:val="00846FC6"/>
    <w:rsid w:val="00850351"/>
    <w:rsid w:val="0085083A"/>
    <w:rsid w:val="00851352"/>
    <w:rsid w:val="00851A94"/>
    <w:rsid w:val="00851E41"/>
    <w:rsid w:val="008520D1"/>
    <w:rsid w:val="0085234A"/>
    <w:rsid w:val="00852781"/>
    <w:rsid w:val="008529E3"/>
    <w:rsid w:val="00852C87"/>
    <w:rsid w:val="00852E85"/>
    <w:rsid w:val="00853449"/>
    <w:rsid w:val="008548DA"/>
    <w:rsid w:val="0085508A"/>
    <w:rsid w:val="0085564E"/>
    <w:rsid w:val="00855962"/>
    <w:rsid w:val="008559F4"/>
    <w:rsid w:val="00855C0A"/>
    <w:rsid w:val="00856150"/>
    <w:rsid w:val="008565E1"/>
    <w:rsid w:val="00856603"/>
    <w:rsid w:val="008568AA"/>
    <w:rsid w:val="00856BCF"/>
    <w:rsid w:val="00857077"/>
    <w:rsid w:val="008571A2"/>
    <w:rsid w:val="00857321"/>
    <w:rsid w:val="00857C2E"/>
    <w:rsid w:val="00857FC0"/>
    <w:rsid w:val="008604C1"/>
    <w:rsid w:val="0086063F"/>
    <w:rsid w:val="008609ED"/>
    <w:rsid w:val="0086109F"/>
    <w:rsid w:val="008610A1"/>
    <w:rsid w:val="008612E5"/>
    <w:rsid w:val="00861A44"/>
    <w:rsid w:val="008620C9"/>
    <w:rsid w:val="0086238F"/>
    <w:rsid w:val="008625BF"/>
    <w:rsid w:val="00862A8D"/>
    <w:rsid w:val="00862EFA"/>
    <w:rsid w:val="00863230"/>
    <w:rsid w:val="00863595"/>
    <w:rsid w:val="008637DD"/>
    <w:rsid w:val="008638F3"/>
    <w:rsid w:val="00863F0E"/>
    <w:rsid w:val="008647FA"/>
    <w:rsid w:val="008649B8"/>
    <w:rsid w:val="0086526D"/>
    <w:rsid w:val="00865B00"/>
    <w:rsid w:val="00865B68"/>
    <w:rsid w:val="00865BD0"/>
    <w:rsid w:val="00865C31"/>
    <w:rsid w:val="00865ECC"/>
    <w:rsid w:val="00866017"/>
    <w:rsid w:val="00867053"/>
    <w:rsid w:val="008670FB"/>
    <w:rsid w:val="00867FC7"/>
    <w:rsid w:val="00870C4A"/>
    <w:rsid w:val="008710E3"/>
    <w:rsid w:val="008717D8"/>
    <w:rsid w:val="00871853"/>
    <w:rsid w:val="00871986"/>
    <w:rsid w:val="0087215C"/>
    <w:rsid w:val="0087236A"/>
    <w:rsid w:val="00872551"/>
    <w:rsid w:val="00872621"/>
    <w:rsid w:val="00872B9E"/>
    <w:rsid w:val="00872CA2"/>
    <w:rsid w:val="00872F5F"/>
    <w:rsid w:val="00872FA9"/>
    <w:rsid w:val="008730BA"/>
    <w:rsid w:val="008732C5"/>
    <w:rsid w:val="0087355A"/>
    <w:rsid w:val="00873B94"/>
    <w:rsid w:val="00873E39"/>
    <w:rsid w:val="008744D9"/>
    <w:rsid w:val="00874745"/>
    <w:rsid w:val="00874A0C"/>
    <w:rsid w:val="008750F9"/>
    <w:rsid w:val="00875840"/>
    <w:rsid w:val="008758C3"/>
    <w:rsid w:val="008759FC"/>
    <w:rsid w:val="00875D25"/>
    <w:rsid w:val="00875D62"/>
    <w:rsid w:val="00876047"/>
    <w:rsid w:val="0087628A"/>
    <w:rsid w:val="0087639B"/>
    <w:rsid w:val="0087665B"/>
    <w:rsid w:val="00876946"/>
    <w:rsid w:val="00877832"/>
    <w:rsid w:val="00877B04"/>
    <w:rsid w:val="00877BE6"/>
    <w:rsid w:val="00877FA2"/>
    <w:rsid w:val="00880198"/>
    <w:rsid w:val="00880890"/>
    <w:rsid w:val="00880E35"/>
    <w:rsid w:val="00881C10"/>
    <w:rsid w:val="008820BB"/>
    <w:rsid w:val="008820ED"/>
    <w:rsid w:val="008821F0"/>
    <w:rsid w:val="0088222A"/>
    <w:rsid w:val="0088263B"/>
    <w:rsid w:val="00883301"/>
    <w:rsid w:val="008835CF"/>
    <w:rsid w:val="00883765"/>
    <w:rsid w:val="0088435C"/>
    <w:rsid w:val="00884F96"/>
    <w:rsid w:val="00885365"/>
    <w:rsid w:val="00885B1B"/>
    <w:rsid w:val="00885D2A"/>
    <w:rsid w:val="00885DA5"/>
    <w:rsid w:val="00885F11"/>
    <w:rsid w:val="008861F5"/>
    <w:rsid w:val="00886284"/>
    <w:rsid w:val="008866DD"/>
    <w:rsid w:val="0088676F"/>
    <w:rsid w:val="008875FE"/>
    <w:rsid w:val="00887E52"/>
    <w:rsid w:val="00887F78"/>
    <w:rsid w:val="00887F8E"/>
    <w:rsid w:val="008903C4"/>
    <w:rsid w:val="008904D3"/>
    <w:rsid w:val="0089064C"/>
    <w:rsid w:val="0089174B"/>
    <w:rsid w:val="00891FE2"/>
    <w:rsid w:val="00892073"/>
    <w:rsid w:val="008920EB"/>
    <w:rsid w:val="008929D6"/>
    <w:rsid w:val="00892C6E"/>
    <w:rsid w:val="0089303A"/>
    <w:rsid w:val="00893141"/>
    <w:rsid w:val="008939CD"/>
    <w:rsid w:val="00893AB6"/>
    <w:rsid w:val="00894034"/>
    <w:rsid w:val="00894163"/>
    <w:rsid w:val="008941DE"/>
    <w:rsid w:val="0089437F"/>
    <w:rsid w:val="00894612"/>
    <w:rsid w:val="00894877"/>
    <w:rsid w:val="00894A38"/>
    <w:rsid w:val="00894B93"/>
    <w:rsid w:val="00894E61"/>
    <w:rsid w:val="008952BD"/>
    <w:rsid w:val="008955CC"/>
    <w:rsid w:val="00895CD2"/>
    <w:rsid w:val="00895EE0"/>
    <w:rsid w:val="00895F4F"/>
    <w:rsid w:val="00896098"/>
    <w:rsid w:val="00896234"/>
    <w:rsid w:val="0089630F"/>
    <w:rsid w:val="008965F7"/>
    <w:rsid w:val="00896F59"/>
    <w:rsid w:val="0089721F"/>
    <w:rsid w:val="00897C5E"/>
    <w:rsid w:val="00897E43"/>
    <w:rsid w:val="00897F9D"/>
    <w:rsid w:val="008A0003"/>
    <w:rsid w:val="008A003E"/>
    <w:rsid w:val="008A015A"/>
    <w:rsid w:val="008A025B"/>
    <w:rsid w:val="008A08E6"/>
    <w:rsid w:val="008A0FE0"/>
    <w:rsid w:val="008A12B7"/>
    <w:rsid w:val="008A1FE7"/>
    <w:rsid w:val="008A2649"/>
    <w:rsid w:val="008A279F"/>
    <w:rsid w:val="008A2981"/>
    <w:rsid w:val="008A2CB7"/>
    <w:rsid w:val="008A2F48"/>
    <w:rsid w:val="008A2FFB"/>
    <w:rsid w:val="008A3A7F"/>
    <w:rsid w:val="008A50B4"/>
    <w:rsid w:val="008A5258"/>
    <w:rsid w:val="008A571A"/>
    <w:rsid w:val="008A5720"/>
    <w:rsid w:val="008A5F93"/>
    <w:rsid w:val="008A63E6"/>
    <w:rsid w:val="008A6A11"/>
    <w:rsid w:val="008A7746"/>
    <w:rsid w:val="008A7A9E"/>
    <w:rsid w:val="008A7E01"/>
    <w:rsid w:val="008A7EF8"/>
    <w:rsid w:val="008B04CD"/>
    <w:rsid w:val="008B04DC"/>
    <w:rsid w:val="008B0878"/>
    <w:rsid w:val="008B0AEE"/>
    <w:rsid w:val="008B0FB5"/>
    <w:rsid w:val="008B13BC"/>
    <w:rsid w:val="008B1661"/>
    <w:rsid w:val="008B17A6"/>
    <w:rsid w:val="008B218C"/>
    <w:rsid w:val="008B2233"/>
    <w:rsid w:val="008B2395"/>
    <w:rsid w:val="008B2718"/>
    <w:rsid w:val="008B34BD"/>
    <w:rsid w:val="008B3CF4"/>
    <w:rsid w:val="008B3DCC"/>
    <w:rsid w:val="008B3F45"/>
    <w:rsid w:val="008B42B7"/>
    <w:rsid w:val="008B441C"/>
    <w:rsid w:val="008B442D"/>
    <w:rsid w:val="008B4546"/>
    <w:rsid w:val="008B47EE"/>
    <w:rsid w:val="008B4CC0"/>
    <w:rsid w:val="008B4CC5"/>
    <w:rsid w:val="008B4EFA"/>
    <w:rsid w:val="008B521B"/>
    <w:rsid w:val="008B5631"/>
    <w:rsid w:val="008B594C"/>
    <w:rsid w:val="008B5CB1"/>
    <w:rsid w:val="008B5CF4"/>
    <w:rsid w:val="008B6215"/>
    <w:rsid w:val="008B622A"/>
    <w:rsid w:val="008B7025"/>
    <w:rsid w:val="008B70D9"/>
    <w:rsid w:val="008B71F4"/>
    <w:rsid w:val="008B7858"/>
    <w:rsid w:val="008B7A75"/>
    <w:rsid w:val="008C0499"/>
    <w:rsid w:val="008C0513"/>
    <w:rsid w:val="008C09BB"/>
    <w:rsid w:val="008C0C8E"/>
    <w:rsid w:val="008C0FBD"/>
    <w:rsid w:val="008C12BC"/>
    <w:rsid w:val="008C1B9E"/>
    <w:rsid w:val="008C222B"/>
    <w:rsid w:val="008C2AE8"/>
    <w:rsid w:val="008C2F67"/>
    <w:rsid w:val="008C34CE"/>
    <w:rsid w:val="008C36BC"/>
    <w:rsid w:val="008C36D4"/>
    <w:rsid w:val="008C36FC"/>
    <w:rsid w:val="008C3E1B"/>
    <w:rsid w:val="008C410F"/>
    <w:rsid w:val="008C4205"/>
    <w:rsid w:val="008C462B"/>
    <w:rsid w:val="008C4B76"/>
    <w:rsid w:val="008C4D14"/>
    <w:rsid w:val="008C5090"/>
    <w:rsid w:val="008C52B3"/>
    <w:rsid w:val="008C5738"/>
    <w:rsid w:val="008C644E"/>
    <w:rsid w:val="008C652D"/>
    <w:rsid w:val="008C6750"/>
    <w:rsid w:val="008C76A7"/>
    <w:rsid w:val="008C785E"/>
    <w:rsid w:val="008C7EAD"/>
    <w:rsid w:val="008D00F5"/>
    <w:rsid w:val="008D0491"/>
    <w:rsid w:val="008D04F1"/>
    <w:rsid w:val="008D0CFE"/>
    <w:rsid w:val="008D14D3"/>
    <w:rsid w:val="008D22F8"/>
    <w:rsid w:val="008D28D5"/>
    <w:rsid w:val="008D2B4C"/>
    <w:rsid w:val="008D2E2A"/>
    <w:rsid w:val="008D2EAA"/>
    <w:rsid w:val="008D2EF6"/>
    <w:rsid w:val="008D3867"/>
    <w:rsid w:val="008D3A93"/>
    <w:rsid w:val="008D3C37"/>
    <w:rsid w:val="008D3D1C"/>
    <w:rsid w:val="008D49CB"/>
    <w:rsid w:val="008D552D"/>
    <w:rsid w:val="008D5C87"/>
    <w:rsid w:val="008D5FB3"/>
    <w:rsid w:val="008D6152"/>
    <w:rsid w:val="008D622B"/>
    <w:rsid w:val="008D6D51"/>
    <w:rsid w:val="008D7856"/>
    <w:rsid w:val="008D7BA4"/>
    <w:rsid w:val="008E05E9"/>
    <w:rsid w:val="008E0DDD"/>
    <w:rsid w:val="008E0FCD"/>
    <w:rsid w:val="008E104A"/>
    <w:rsid w:val="008E10DC"/>
    <w:rsid w:val="008E11C7"/>
    <w:rsid w:val="008E1440"/>
    <w:rsid w:val="008E1A45"/>
    <w:rsid w:val="008E2BFD"/>
    <w:rsid w:val="008E3065"/>
    <w:rsid w:val="008E327D"/>
    <w:rsid w:val="008E3F17"/>
    <w:rsid w:val="008E4002"/>
    <w:rsid w:val="008E4059"/>
    <w:rsid w:val="008E40C2"/>
    <w:rsid w:val="008E4123"/>
    <w:rsid w:val="008E4151"/>
    <w:rsid w:val="008E4D85"/>
    <w:rsid w:val="008E4EFC"/>
    <w:rsid w:val="008E5071"/>
    <w:rsid w:val="008E50FF"/>
    <w:rsid w:val="008E5175"/>
    <w:rsid w:val="008E52F7"/>
    <w:rsid w:val="008E554A"/>
    <w:rsid w:val="008E593E"/>
    <w:rsid w:val="008E66FC"/>
    <w:rsid w:val="008E689D"/>
    <w:rsid w:val="008E6A98"/>
    <w:rsid w:val="008E6DE5"/>
    <w:rsid w:val="008E70E7"/>
    <w:rsid w:val="008E72D8"/>
    <w:rsid w:val="008E7BA9"/>
    <w:rsid w:val="008F056E"/>
    <w:rsid w:val="008F0599"/>
    <w:rsid w:val="008F0B63"/>
    <w:rsid w:val="008F0F81"/>
    <w:rsid w:val="008F117C"/>
    <w:rsid w:val="008F18C7"/>
    <w:rsid w:val="008F27BF"/>
    <w:rsid w:val="008F2983"/>
    <w:rsid w:val="008F2DF9"/>
    <w:rsid w:val="008F2E64"/>
    <w:rsid w:val="008F36CF"/>
    <w:rsid w:val="008F426E"/>
    <w:rsid w:val="008F4362"/>
    <w:rsid w:val="008F43E9"/>
    <w:rsid w:val="008F4E77"/>
    <w:rsid w:val="008F5019"/>
    <w:rsid w:val="008F55AD"/>
    <w:rsid w:val="008F58BC"/>
    <w:rsid w:val="008F5A13"/>
    <w:rsid w:val="008F5C62"/>
    <w:rsid w:val="008F5F95"/>
    <w:rsid w:val="008F65ED"/>
    <w:rsid w:val="008F66B3"/>
    <w:rsid w:val="008F674B"/>
    <w:rsid w:val="008F6820"/>
    <w:rsid w:val="008F691E"/>
    <w:rsid w:val="008F6C96"/>
    <w:rsid w:val="008F749D"/>
    <w:rsid w:val="008F74C5"/>
    <w:rsid w:val="008F7632"/>
    <w:rsid w:val="008F798E"/>
    <w:rsid w:val="008F7CB2"/>
    <w:rsid w:val="008F7E66"/>
    <w:rsid w:val="00900095"/>
    <w:rsid w:val="00900A0E"/>
    <w:rsid w:val="00900DCC"/>
    <w:rsid w:val="00900F11"/>
    <w:rsid w:val="00901138"/>
    <w:rsid w:val="00901292"/>
    <w:rsid w:val="009013A0"/>
    <w:rsid w:val="009014F5"/>
    <w:rsid w:val="00901B6B"/>
    <w:rsid w:val="00901C88"/>
    <w:rsid w:val="00901F69"/>
    <w:rsid w:val="0090249E"/>
    <w:rsid w:val="00902D00"/>
    <w:rsid w:val="009036FD"/>
    <w:rsid w:val="0090388A"/>
    <w:rsid w:val="009038F0"/>
    <w:rsid w:val="00903C57"/>
    <w:rsid w:val="00903CF6"/>
    <w:rsid w:val="00903D78"/>
    <w:rsid w:val="009042E0"/>
    <w:rsid w:val="00904677"/>
    <w:rsid w:val="00904911"/>
    <w:rsid w:val="00905DF6"/>
    <w:rsid w:val="009061BF"/>
    <w:rsid w:val="0090640F"/>
    <w:rsid w:val="009064EE"/>
    <w:rsid w:val="0090664E"/>
    <w:rsid w:val="00906870"/>
    <w:rsid w:val="00906AA4"/>
    <w:rsid w:val="00907173"/>
    <w:rsid w:val="009073E5"/>
    <w:rsid w:val="00907498"/>
    <w:rsid w:val="00907FC5"/>
    <w:rsid w:val="0091007B"/>
    <w:rsid w:val="0091032A"/>
    <w:rsid w:val="00910687"/>
    <w:rsid w:val="009107E1"/>
    <w:rsid w:val="0091092D"/>
    <w:rsid w:val="00910B09"/>
    <w:rsid w:val="00910B84"/>
    <w:rsid w:val="00910BE5"/>
    <w:rsid w:val="00910EBE"/>
    <w:rsid w:val="00911034"/>
    <w:rsid w:val="00911A61"/>
    <w:rsid w:val="00911D69"/>
    <w:rsid w:val="0091268D"/>
    <w:rsid w:val="009129A3"/>
    <w:rsid w:val="00912CDE"/>
    <w:rsid w:val="00912E6B"/>
    <w:rsid w:val="00913151"/>
    <w:rsid w:val="00913422"/>
    <w:rsid w:val="0091343D"/>
    <w:rsid w:val="00913DA6"/>
    <w:rsid w:val="00913FCF"/>
    <w:rsid w:val="009142EC"/>
    <w:rsid w:val="0091433C"/>
    <w:rsid w:val="009145E4"/>
    <w:rsid w:val="00914A02"/>
    <w:rsid w:val="00914C21"/>
    <w:rsid w:val="00914C37"/>
    <w:rsid w:val="00915211"/>
    <w:rsid w:val="009153FE"/>
    <w:rsid w:val="009154C3"/>
    <w:rsid w:val="00915948"/>
    <w:rsid w:val="00915E73"/>
    <w:rsid w:val="00915EA7"/>
    <w:rsid w:val="009162D6"/>
    <w:rsid w:val="00916EAC"/>
    <w:rsid w:val="00917682"/>
    <w:rsid w:val="00917987"/>
    <w:rsid w:val="00917B32"/>
    <w:rsid w:val="00920057"/>
    <w:rsid w:val="009204BD"/>
    <w:rsid w:val="00921132"/>
    <w:rsid w:val="009211BA"/>
    <w:rsid w:val="0092172B"/>
    <w:rsid w:val="00921AA9"/>
    <w:rsid w:val="00921AF8"/>
    <w:rsid w:val="009224EE"/>
    <w:rsid w:val="00922522"/>
    <w:rsid w:val="00922902"/>
    <w:rsid w:val="00922A80"/>
    <w:rsid w:val="00922C9D"/>
    <w:rsid w:val="00922CB4"/>
    <w:rsid w:val="00923065"/>
    <w:rsid w:val="00923540"/>
    <w:rsid w:val="009235FC"/>
    <w:rsid w:val="00923608"/>
    <w:rsid w:val="00923734"/>
    <w:rsid w:val="00923B64"/>
    <w:rsid w:val="00923EA1"/>
    <w:rsid w:val="0092402F"/>
    <w:rsid w:val="0092423F"/>
    <w:rsid w:val="00924607"/>
    <w:rsid w:val="009248BA"/>
    <w:rsid w:val="009250C7"/>
    <w:rsid w:val="00925122"/>
    <w:rsid w:val="009251A6"/>
    <w:rsid w:val="009253FB"/>
    <w:rsid w:val="00925453"/>
    <w:rsid w:val="00925A63"/>
    <w:rsid w:val="00925B70"/>
    <w:rsid w:val="009260D5"/>
    <w:rsid w:val="0092638C"/>
    <w:rsid w:val="00926767"/>
    <w:rsid w:val="009268AC"/>
    <w:rsid w:val="00926B46"/>
    <w:rsid w:val="009273EE"/>
    <w:rsid w:val="0092748B"/>
    <w:rsid w:val="00927B12"/>
    <w:rsid w:val="009305C5"/>
    <w:rsid w:val="00930DB8"/>
    <w:rsid w:val="0093125E"/>
    <w:rsid w:val="00931360"/>
    <w:rsid w:val="0093165A"/>
    <w:rsid w:val="0093171F"/>
    <w:rsid w:val="00931EE9"/>
    <w:rsid w:val="0093257E"/>
    <w:rsid w:val="009325A4"/>
    <w:rsid w:val="00932A0D"/>
    <w:rsid w:val="00932E68"/>
    <w:rsid w:val="0093329C"/>
    <w:rsid w:val="00933702"/>
    <w:rsid w:val="0093396F"/>
    <w:rsid w:val="0093407B"/>
    <w:rsid w:val="009341CC"/>
    <w:rsid w:val="009345F8"/>
    <w:rsid w:val="0093485A"/>
    <w:rsid w:val="00934B12"/>
    <w:rsid w:val="00935897"/>
    <w:rsid w:val="00935A7F"/>
    <w:rsid w:val="00935DF2"/>
    <w:rsid w:val="00935E7B"/>
    <w:rsid w:val="009361D5"/>
    <w:rsid w:val="00936386"/>
    <w:rsid w:val="0093699C"/>
    <w:rsid w:val="00936D30"/>
    <w:rsid w:val="00936EEB"/>
    <w:rsid w:val="00936F2A"/>
    <w:rsid w:val="00937811"/>
    <w:rsid w:val="0094055F"/>
    <w:rsid w:val="0094066F"/>
    <w:rsid w:val="00940A2B"/>
    <w:rsid w:val="00940B92"/>
    <w:rsid w:val="00940F15"/>
    <w:rsid w:val="009412DB"/>
    <w:rsid w:val="00941723"/>
    <w:rsid w:val="00941E79"/>
    <w:rsid w:val="0094247B"/>
    <w:rsid w:val="009427CE"/>
    <w:rsid w:val="009428A4"/>
    <w:rsid w:val="009434F7"/>
    <w:rsid w:val="00943735"/>
    <w:rsid w:val="00943A53"/>
    <w:rsid w:val="00943B8B"/>
    <w:rsid w:val="00944022"/>
    <w:rsid w:val="00944945"/>
    <w:rsid w:val="00944B7E"/>
    <w:rsid w:val="00944C71"/>
    <w:rsid w:val="00944E4D"/>
    <w:rsid w:val="009456C4"/>
    <w:rsid w:val="00945805"/>
    <w:rsid w:val="009458F8"/>
    <w:rsid w:val="00945CC1"/>
    <w:rsid w:val="00945D15"/>
    <w:rsid w:val="00945F83"/>
    <w:rsid w:val="00946F0B"/>
    <w:rsid w:val="0094705E"/>
    <w:rsid w:val="00947580"/>
    <w:rsid w:val="00947D42"/>
    <w:rsid w:val="00950405"/>
    <w:rsid w:val="00950625"/>
    <w:rsid w:val="00950890"/>
    <w:rsid w:val="00950924"/>
    <w:rsid w:val="00950FC1"/>
    <w:rsid w:val="00951143"/>
    <w:rsid w:val="0095126A"/>
    <w:rsid w:val="0095160F"/>
    <w:rsid w:val="0095277A"/>
    <w:rsid w:val="00952D4A"/>
    <w:rsid w:val="0095338F"/>
    <w:rsid w:val="00953758"/>
    <w:rsid w:val="00953B29"/>
    <w:rsid w:val="00953BC5"/>
    <w:rsid w:val="00954081"/>
    <w:rsid w:val="0095465C"/>
    <w:rsid w:val="00954CA7"/>
    <w:rsid w:val="00954FF3"/>
    <w:rsid w:val="00955A26"/>
    <w:rsid w:val="00955EED"/>
    <w:rsid w:val="00955F00"/>
    <w:rsid w:val="00956340"/>
    <w:rsid w:val="0095645E"/>
    <w:rsid w:val="00956752"/>
    <w:rsid w:val="0095675A"/>
    <w:rsid w:val="00956EA1"/>
    <w:rsid w:val="00957C96"/>
    <w:rsid w:val="00957CF3"/>
    <w:rsid w:val="0096095E"/>
    <w:rsid w:val="00960B37"/>
    <w:rsid w:val="00960F65"/>
    <w:rsid w:val="00961382"/>
    <w:rsid w:val="00961E8C"/>
    <w:rsid w:val="009622CC"/>
    <w:rsid w:val="00962912"/>
    <w:rsid w:val="0096340C"/>
    <w:rsid w:val="00963415"/>
    <w:rsid w:val="00963EB9"/>
    <w:rsid w:val="00964A59"/>
    <w:rsid w:val="0096514F"/>
    <w:rsid w:val="009656F8"/>
    <w:rsid w:val="009659F4"/>
    <w:rsid w:val="009664EE"/>
    <w:rsid w:val="00966A24"/>
    <w:rsid w:val="00966AC6"/>
    <w:rsid w:val="00966BD3"/>
    <w:rsid w:val="00966D11"/>
    <w:rsid w:val="00967446"/>
    <w:rsid w:val="009674EE"/>
    <w:rsid w:val="009677F0"/>
    <w:rsid w:val="00967AA9"/>
    <w:rsid w:val="0097011E"/>
    <w:rsid w:val="00970288"/>
    <w:rsid w:val="00970908"/>
    <w:rsid w:val="00970A3A"/>
    <w:rsid w:val="00970D28"/>
    <w:rsid w:val="00970D60"/>
    <w:rsid w:val="009714AF"/>
    <w:rsid w:val="0097237C"/>
    <w:rsid w:val="0097295C"/>
    <w:rsid w:val="00972D45"/>
    <w:rsid w:val="00972E69"/>
    <w:rsid w:val="009733D2"/>
    <w:rsid w:val="00973437"/>
    <w:rsid w:val="009739FE"/>
    <w:rsid w:val="00973A45"/>
    <w:rsid w:val="00973AC0"/>
    <w:rsid w:val="00973E77"/>
    <w:rsid w:val="00974728"/>
    <w:rsid w:val="00974E29"/>
    <w:rsid w:val="00974FBB"/>
    <w:rsid w:val="009752ED"/>
    <w:rsid w:val="009759FC"/>
    <w:rsid w:val="00975C31"/>
    <w:rsid w:val="0097695D"/>
    <w:rsid w:val="00976B09"/>
    <w:rsid w:val="009774CB"/>
    <w:rsid w:val="0097751C"/>
    <w:rsid w:val="00977E9E"/>
    <w:rsid w:val="00980813"/>
    <w:rsid w:val="00980BE9"/>
    <w:rsid w:val="00980F5E"/>
    <w:rsid w:val="00980F90"/>
    <w:rsid w:val="0098110C"/>
    <w:rsid w:val="00981CB1"/>
    <w:rsid w:val="00982586"/>
    <w:rsid w:val="0098259F"/>
    <w:rsid w:val="009827F7"/>
    <w:rsid w:val="00983694"/>
    <w:rsid w:val="009837C3"/>
    <w:rsid w:val="00983A25"/>
    <w:rsid w:val="00983A60"/>
    <w:rsid w:val="00983F84"/>
    <w:rsid w:val="009840ED"/>
    <w:rsid w:val="009848CD"/>
    <w:rsid w:val="00984B72"/>
    <w:rsid w:val="009850A5"/>
    <w:rsid w:val="009850DC"/>
    <w:rsid w:val="00985733"/>
    <w:rsid w:val="009858AD"/>
    <w:rsid w:val="00985AED"/>
    <w:rsid w:val="00985C69"/>
    <w:rsid w:val="009860FB"/>
    <w:rsid w:val="0098621F"/>
    <w:rsid w:val="009865EF"/>
    <w:rsid w:val="00986B7E"/>
    <w:rsid w:val="00986BDE"/>
    <w:rsid w:val="00986CEF"/>
    <w:rsid w:val="00987276"/>
    <w:rsid w:val="009874D0"/>
    <w:rsid w:val="0098767F"/>
    <w:rsid w:val="00987932"/>
    <w:rsid w:val="00987EBA"/>
    <w:rsid w:val="0099012E"/>
    <w:rsid w:val="00990443"/>
    <w:rsid w:val="00990498"/>
    <w:rsid w:val="00990894"/>
    <w:rsid w:val="00990A28"/>
    <w:rsid w:val="00990B61"/>
    <w:rsid w:val="00990EB0"/>
    <w:rsid w:val="0099198A"/>
    <w:rsid w:val="009920EE"/>
    <w:rsid w:val="009924B3"/>
    <w:rsid w:val="00992D6D"/>
    <w:rsid w:val="0099390E"/>
    <w:rsid w:val="00994510"/>
    <w:rsid w:val="00994EDF"/>
    <w:rsid w:val="00994F71"/>
    <w:rsid w:val="0099519F"/>
    <w:rsid w:val="0099529E"/>
    <w:rsid w:val="0099536A"/>
    <w:rsid w:val="00995887"/>
    <w:rsid w:val="00995F8B"/>
    <w:rsid w:val="009960E5"/>
    <w:rsid w:val="009961AE"/>
    <w:rsid w:val="00996356"/>
    <w:rsid w:val="00996534"/>
    <w:rsid w:val="00996639"/>
    <w:rsid w:val="00996B12"/>
    <w:rsid w:val="0099712C"/>
    <w:rsid w:val="0099761D"/>
    <w:rsid w:val="009A0283"/>
    <w:rsid w:val="009A042B"/>
    <w:rsid w:val="009A0EB9"/>
    <w:rsid w:val="009A0FF1"/>
    <w:rsid w:val="009A1BF8"/>
    <w:rsid w:val="009A22E8"/>
    <w:rsid w:val="009A2608"/>
    <w:rsid w:val="009A26A7"/>
    <w:rsid w:val="009A26CE"/>
    <w:rsid w:val="009A2F16"/>
    <w:rsid w:val="009A3C54"/>
    <w:rsid w:val="009A3D45"/>
    <w:rsid w:val="009A3E75"/>
    <w:rsid w:val="009A3FD2"/>
    <w:rsid w:val="009A4E21"/>
    <w:rsid w:val="009A4FD1"/>
    <w:rsid w:val="009A58C9"/>
    <w:rsid w:val="009A590E"/>
    <w:rsid w:val="009A5D8C"/>
    <w:rsid w:val="009A6143"/>
    <w:rsid w:val="009A7572"/>
    <w:rsid w:val="009A798A"/>
    <w:rsid w:val="009A79CC"/>
    <w:rsid w:val="009A7ADC"/>
    <w:rsid w:val="009A7D59"/>
    <w:rsid w:val="009B0132"/>
    <w:rsid w:val="009B0135"/>
    <w:rsid w:val="009B069D"/>
    <w:rsid w:val="009B0D30"/>
    <w:rsid w:val="009B0DA3"/>
    <w:rsid w:val="009B0E64"/>
    <w:rsid w:val="009B120B"/>
    <w:rsid w:val="009B1504"/>
    <w:rsid w:val="009B1694"/>
    <w:rsid w:val="009B19E5"/>
    <w:rsid w:val="009B1B32"/>
    <w:rsid w:val="009B2278"/>
    <w:rsid w:val="009B2814"/>
    <w:rsid w:val="009B28AA"/>
    <w:rsid w:val="009B2960"/>
    <w:rsid w:val="009B2CF3"/>
    <w:rsid w:val="009B2CF6"/>
    <w:rsid w:val="009B2EE7"/>
    <w:rsid w:val="009B2F66"/>
    <w:rsid w:val="009B2F6E"/>
    <w:rsid w:val="009B30EC"/>
    <w:rsid w:val="009B32FD"/>
    <w:rsid w:val="009B335E"/>
    <w:rsid w:val="009B3599"/>
    <w:rsid w:val="009B3705"/>
    <w:rsid w:val="009B44A0"/>
    <w:rsid w:val="009B46A9"/>
    <w:rsid w:val="009B4880"/>
    <w:rsid w:val="009B49F2"/>
    <w:rsid w:val="009B4A1B"/>
    <w:rsid w:val="009B4A76"/>
    <w:rsid w:val="009B6153"/>
    <w:rsid w:val="009B61EB"/>
    <w:rsid w:val="009B63E4"/>
    <w:rsid w:val="009B6A86"/>
    <w:rsid w:val="009B7307"/>
    <w:rsid w:val="009B78BB"/>
    <w:rsid w:val="009B7AF9"/>
    <w:rsid w:val="009B7D85"/>
    <w:rsid w:val="009C09F3"/>
    <w:rsid w:val="009C19B7"/>
    <w:rsid w:val="009C1AA5"/>
    <w:rsid w:val="009C1FBE"/>
    <w:rsid w:val="009C2063"/>
    <w:rsid w:val="009C20A4"/>
    <w:rsid w:val="009C2DC4"/>
    <w:rsid w:val="009C2FE2"/>
    <w:rsid w:val="009C332C"/>
    <w:rsid w:val="009C348A"/>
    <w:rsid w:val="009C3C23"/>
    <w:rsid w:val="009C48F0"/>
    <w:rsid w:val="009C4F05"/>
    <w:rsid w:val="009C5345"/>
    <w:rsid w:val="009C5546"/>
    <w:rsid w:val="009C59EF"/>
    <w:rsid w:val="009C5A09"/>
    <w:rsid w:val="009C5ABB"/>
    <w:rsid w:val="009C5AE8"/>
    <w:rsid w:val="009C63DD"/>
    <w:rsid w:val="009C640D"/>
    <w:rsid w:val="009C6A25"/>
    <w:rsid w:val="009C707F"/>
    <w:rsid w:val="009C786C"/>
    <w:rsid w:val="009D01B6"/>
    <w:rsid w:val="009D01DD"/>
    <w:rsid w:val="009D02A3"/>
    <w:rsid w:val="009D04DB"/>
    <w:rsid w:val="009D05C8"/>
    <w:rsid w:val="009D0703"/>
    <w:rsid w:val="009D0C10"/>
    <w:rsid w:val="009D0DAF"/>
    <w:rsid w:val="009D10DC"/>
    <w:rsid w:val="009D1109"/>
    <w:rsid w:val="009D149C"/>
    <w:rsid w:val="009D1F69"/>
    <w:rsid w:val="009D25EC"/>
    <w:rsid w:val="009D25F5"/>
    <w:rsid w:val="009D2C78"/>
    <w:rsid w:val="009D3079"/>
    <w:rsid w:val="009D36E5"/>
    <w:rsid w:val="009D4371"/>
    <w:rsid w:val="009D44BC"/>
    <w:rsid w:val="009D475D"/>
    <w:rsid w:val="009D4B07"/>
    <w:rsid w:val="009D4BDC"/>
    <w:rsid w:val="009D5017"/>
    <w:rsid w:val="009D57B8"/>
    <w:rsid w:val="009D58D8"/>
    <w:rsid w:val="009D5B33"/>
    <w:rsid w:val="009D5B95"/>
    <w:rsid w:val="009D6410"/>
    <w:rsid w:val="009D6A4B"/>
    <w:rsid w:val="009D6B6F"/>
    <w:rsid w:val="009D6E69"/>
    <w:rsid w:val="009D775A"/>
    <w:rsid w:val="009D7C51"/>
    <w:rsid w:val="009E0531"/>
    <w:rsid w:val="009E0788"/>
    <w:rsid w:val="009E0DE7"/>
    <w:rsid w:val="009E0FD6"/>
    <w:rsid w:val="009E11A2"/>
    <w:rsid w:val="009E15C4"/>
    <w:rsid w:val="009E164E"/>
    <w:rsid w:val="009E1664"/>
    <w:rsid w:val="009E196C"/>
    <w:rsid w:val="009E1DAB"/>
    <w:rsid w:val="009E1FE3"/>
    <w:rsid w:val="009E2100"/>
    <w:rsid w:val="009E2A5F"/>
    <w:rsid w:val="009E2E40"/>
    <w:rsid w:val="009E2ECA"/>
    <w:rsid w:val="009E3AFA"/>
    <w:rsid w:val="009E3BFB"/>
    <w:rsid w:val="009E41A0"/>
    <w:rsid w:val="009E4A90"/>
    <w:rsid w:val="009E4BC5"/>
    <w:rsid w:val="009E5002"/>
    <w:rsid w:val="009E5B56"/>
    <w:rsid w:val="009E610E"/>
    <w:rsid w:val="009E6A0A"/>
    <w:rsid w:val="009E76B5"/>
    <w:rsid w:val="009E7B6E"/>
    <w:rsid w:val="009E7F94"/>
    <w:rsid w:val="009F03EC"/>
    <w:rsid w:val="009F044C"/>
    <w:rsid w:val="009F084A"/>
    <w:rsid w:val="009F099F"/>
    <w:rsid w:val="009F0A96"/>
    <w:rsid w:val="009F0F8E"/>
    <w:rsid w:val="009F1774"/>
    <w:rsid w:val="009F1C62"/>
    <w:rsid w:val="009F1DC9"/>
    <w:rsid w:val="009F1F40"/>
    <w:rsid w:val="009F2DF7"/>
    <w:rsid w:val="009F3055"/>
    <w:rsid w:val="009F34F3"/>
    <w:rsid w:val="009F36BF"/>
    <w:rsid w:val="009F3BB2"/>
    <w:rsid w:val="009F3E90"/>
    <w:rsid w:val="009F42F2"/>
    <w:rsid w:val="009F4378"/>
    <w:rsid w:val="009F4E9D"/>
    <w:rsid w:val="009F5447"/>
    <w:rsid w:val="009F553E"/>
    <w:rsid w:val="009F5B47"/>
    <w:rsid w:val="009F6334"/>
    <w:rsid w:val="009F67B3"/>
    <w:rsid w:val="009F6BE4"/>
    <w:rsid w:val="009F6FC3"/>
    <w:rsid w:val="009F7075"/>
    <w:rsid w:val="009F725C"/>
    <w:rsid w:val="009F72B6"/>
    <w:rsid w:val="009F768F"/>
    <w:rsid w:val="009F76F6"/>
    <w:rsid w:val="009F7DCD"/>
    <w:rsid w:val="009F7EC4"/>
    <w:rsid w:val="00A0001E"/>
    <w:rsid w:val="00A00079"/>
    <w:rsid w:val="00A000D8"/>
    <w:rsid w:val="00A00164"/>
    <w:rsid w:val="00A0052F"/>
    <w:rsid w:val="00A00B28"/>
    <w:rsid w:val="00A018F1"/>
    <w:rsid w:val="00A01CBA"/>
    <w:rsid w:val="00A01EDD"/>
    <w:rsid w:val="00A022F9"/>
    <w:rsid w:val="00A02394"/>
    <w:rsid w:val="00A0265B"/>
    <w:rsid w:val="00A026CE"/>
    <w:rsid w:val="00A0278D"/>
    <w:rsid w:val="00A027D2"/>
    <w:rsid w:val="00A02B9B"/>
    <w:rsid w:val="00A02D57"/>
    <w:rsid w:val="00A0306A"/>
    <w:rsid w:val="00A03374"/>
    <w:rsid w:val="00A038C3"/>
    <w:rsid w:val="00A038ED"/>
    <w:rsid w:val="00A03B99"/>
    <w:rsid w:val="00A04046"/>
    <w:rsid w:val="00A04213"/>
    <w:rsid w:val="00A04F5B"/>
    <w:rsid w:val="00A0555D"/>
    <w:rsid w:val="00A05560"/>
    <w:rsid w:val="00A05690"/>
    <w:rsid w:val="00A05B84"/>
    <w:rsid w:val="00A0661E"/>
    <w:rsid w:val="00A069C5"/>
    <w:rsid w:val="00A06CDB"/>
    <w:rsid w:val="00A06E48"/>
    <w:rsid w:val="00A072E7"/>
    <w:rsid w:val="00A07694"/>
    <w:rsid w:val="00A07833"/>
    <w:rsid w:val="00A078BE"/>
    <w:rsid w:val="00A079B7"/>
    <w:rsid w:val="00A07DD3"/>
    <w:rsid w:val="00A1001B"/>
    <w:rsid w:val="00A10DA5"/>
    <w:rsid w:val="00A10E74"/>
    <w:rsid w:val="00A11085"/>
    <w:rsid w:val="00A111B6"/>
    <w:rsid w:val="00A1188F"/>
    <w:rsid w:val="00A11909"/>
    <w:rsid w:val="00A128C9"/>
    <w:rsid w:val="00A12B6D"/>
    <w:rsid w:val="00A133EA"/>
    <w:rsid w:val="00A1345D"/>
    <w:rsid w:val="00A134B1"/>
    <w:rsid w:val="00A1378F"/>
    <w:rsid w:val="00A1389D"/>
    <w:rsid w:val="00A13A2A"/>
    <w:rsid w:val="00A13B56"/>
    <w:rsid w:val="00A14003"/>
    <w:rsid w:val="00A141F4"/>
    <w:rsid w:val="00A147F7"/>
    <w:rsid w:val="00A151E9"/>
    <w:rsid w:val="00A15499"/>
    <w:rsid w:val="00A15524"/>
    <w:rsid w:val="00A15734"/>
    <w:rsid w:val="00A1575B"/>
    <w:rsid w:val="00A158F3"/>
    <w:rsid w:val="00A15B99"/>
    <w:rsid w:val="00A15FEA"/>
    <w:rsid w:val="00A16239"/>
    <w:rsid w:val="00A16F05"/>
    <w:rsid w:val="00A17483"/>
    <w:rsid w:val="00A1791B"/>
    <w:rsid w:val="00A17B7F"/>
    <w:rsid w:val="00A20487"/>
    <w:rsid w:val="00A205C3"/>
    <w:rsid w:val="00A20B12"/>
    <w:rsid w:val="00A20DAC"/>
    <w:rsid w:val="00A21317"/>
    <w:rsid w:val="00A21627"/>
    <w:rsid w:val="00A21CB9"/>
    <w:rsid w:val="00A2237B"/>
    <w:rsid w:val="00A22C35"/>
    <w:rsid w:val="00A2331F"/>
    <w:rsid w:val="00A24339"/>
    <w:rsid w:val="00A24E49"/>
    <w:rsid w:val="00A253BE"/>
    <w:rsid w:val="00A2599D"/>
    <w:rsid w:val="00A260E7"/>
    <w:rsid w:val="00A262D7"/>
    <w:rsid w:val="00A2638B"/>
    <w:rsid w:val="00A26625"/>
    <w:rsid w:val="00A269EE"/>
    <w:rsid w:val="00A26B30"/>
    <w:rsid w:val="00A26D27"/>
    <w:rsid w:val="00A2719E"/>
    <w:rsid w:val="00A27501"/>
    <w:rsid w:val="00A304EF"/>
    <w:rsid w:val="00A316C4"/>
    <w:rsid w:val="00A31948"/>
    <w:rsid w:val="00A31A77"/>
    <w:rsid w:val="00A3211D"/>
    <w:rsid w:val="00A3243D"/>
    <w:rsid w:val="00A32597"/>
    <w:rsid w:val="00A32828"/>
    <w:rsid w:val="00A328C9"/>
    <w:rsid w:val="00A32C41"/>
    <w:rsid w:val="00A32C71"/>
    <w:rsid w:val="00A32EAF"/>
    <w:rsid w:val="00A333B2"/>
    <w:rsid w:val="00A33732"/>
    <w:rsid w:val="00A342D9"/>
    <w:rsid w:val="00A34330"/>
    <w:rsid w:val="00A34667"/>
    <w:rsid w:val="00A34DA7"/>
    <w:rsid w:val="00A35A3A"/>
    <w:rsid w:val="00A35CBC"/>
    <w:rsid w:val="00A35E85"/>
    <w:rsid w:val="00A360E4"/>
    <w:rsid w:val="00A3626C"/>
    <w:rsid w:val="00A3661D"/>
    <w:rsid w:val="00A36784"/>
    <w:rsid w:val="00A36DAB"/>
    <w:rsid w:val="00A36FBB"/>
    <w:rsid w:val="00A37581"/>
    <w:rsid w:val="00A375F4"/>
    <w:rsid w:val="00A376EE"/>
    <w:rsid w:val="00A376F9"/>
    <w:rsid w:val="00A37872"/>
    <w:rsid w:val="00A379D0"/>
    <w:rsid w:val="00A37C24"/>
    <w:rsid w:val="00A37C5F"/>
    <w:rsid w:val="00A402A2"/>
    <w:rsid w:val="00A40906"/>
    <w:rsid w:val="00A40C43"/>
    <w:rsid w:val="00A4159A"/>
    <w:rsid w:val="00A41633"/>
    <w:rsid w:val="00A41ED0"/>
    <w:rsid w:val="00A41F47"/>
    <w:rsid w:val="00A422D6"/>
    <w:rsid w:val="00A42304"/>
    <w:rsid w:val="00A423D3"/>
    <w:rsid w:val="00A42505"/>
    <w:rsid w:val="00A426F8"/>
    <w:rsid w:val="00A428B2"/>
    <w:rsid w:val="00A42A85"/>
    <w:rsid w:val="00A42A99"/>
    <w:rsid w:val="00A4330B"/>
    <w:rsid w:val="00A434DB"/>
    <w:rsid w:val="00A43551"/>
    <w:rsid w:val="00A437FC"/>
    <w:rsid w:val="00A43E1C"/>
    <w:rsid w:val="00A43E9D"/>
    <w:rsid w:val="00A4432A"/>
    <w:rsid w:val="00A44333"/>
    <w:rsid w:val="00A44435"/>
    <w:rsid w:val="00A446AC"/>
    <w:rsid w:val="00A4487F"/>
    <w:rsid w:val="00A45CC9"/>
    <w:rsid w:val="00A4629B"/>
    <w:rsid w:val="00A4674D"/>
    <w:rsid w:val="00A46DE2"/>
    <w:rsid w:val="00A47069"/>
    <w:rsid w:val="00A470F8"/>
    <w:rsid w:val="00A472B0"/>
    <w:rsid w:val="00A47B4B"/>
    <w:rsid w:val="00A50043"/>
    <w:rsid w:val="00A502EF"/>
    <w:rsid w:val="00A5043C"/>
    <w:rsid w:val="00A5059D"/>
    <w:rsid w:val="00A50661"/>
    <w:rsid w:val="00A512DE"/>
    <w:rsid w:val="00A5151A"/>
    <w:rsid w:val="00A51AA3"/>
    <w:rsid w:val="00A51BDB"/>
    <w:rsid w:val="00A51F67"/>
    <w:rsid w:val="00A52567"/>
    <w:rsid w:val="00A5259A"/>
    <w:rsid w:val="00A52745"/>
    <w:rsid w:val="00A52B59"/>
    <w:rsid w:val="00A530F5"/>
    <w:rsid w:val="00A53F32"/>
    <w:rsid w:val="00A545C3"/>
    <w:rsid w:val="00A546F3"/>
    <w:rsid w:val="00A54814"/>
    <w:rsid w:val="00A5494D"/>
    <w:rsid w:val="00A54BE3"/>
    <w:rsid w:val="00A54C06"/>
    <w:rsid w:val="00A54DFE"/>
    <w:rsid w:val="00A55DCF"/>
    <w:rsid w:val="00A56205"/>
    <w:rsid w:val="00A56229"/>
    <w:rsid w:val="00A564B8"/>
    <w:rsid w:val="00A56526"/>
    <w:rsid w:val="00A56768"/>
    <w:rsid w:val="00A56F7B"/>
    <w:rsid w:val="00A573BB"/>
    <w:rsid w:val="00A57D31"/>
    <w:rsid w:val="00A57E0A"/>
    <w:rsid w:val="00A603A5"/>
    <w:rsid w:val="00A6098A"/>
    <w:rsid w:val="00A60B9D"/>
    <w:rsid w:val="00A60F2A"/>
    <w:rsid w:val="00A60FE3"/>
    <w:rsid w:val="00A6120D"/>
    <w:rsid w:val="00A61707"/>
    <w:rsid w:val="00A61B04"/>
    <w:rsid w:val="00A62261"/>
    <w:rsid w:val="00A6229A"/>
    <w:rsid w:val="00A625B1"/>
    <w:rsid w:val="00A62984"/>
    <w:rsid w:val="00A62A11"/>
    <w:rsid w:val="00A63009"/>
    <w:rsid w:val="00A63196"/>
    <w:rsid w:val="00A6370F"/>
    <w:rsid w:val="00A63B5F"/>
    <w:rsid w:val="00A63DF5"/>
    <w:rsid w:val="00A64700"/>
    <w:rsid w:val="00A64730"/>
    <w:rsid w:val="00A64F12"/>
    <w:rsid w:val="00A64F88"/>
    <w:rsid w:val="00A64F97"/>
    <w:rsid w:val="00A6547A"/>
    <w:rsid w:val="00A65C4C"/>
    <w:rsid w:val="00A65CC6"/>
    <w:rsid w:val="00A65D07"/>
    <w:rsid w:val="00A6644A"/>
    <w:rsid w:val="00A672F3"/>
    <w:rsid w:val="00A674FB"/>
    <w:rsid w:val="00A67F08"/>
    <w:rsid w:val="00A70078"/>
    <w:rsid w:val="00A70361"/>
    <w:rsid w:val="00A70653"/>
    <w:rsid w:val="00A7109E"/>
    <w:rsid w:val="00A71322"/>
    <w:rsid w:val="00A7145D"/>
    <w:rsid w:val="00A71591"/>
    <w:rsid w:val="00A71632"/>
    <w:rsid w:val="00A71906"/>
    <w:rsid w:val="00A71C86"/>
    <w:rsid w:val="00A729C7"/>
    <w:rsid w:val="00A73363"/>
    <w:rsid w:val="00A7339C"/>
    <w:rsid w:val="00A7365A"/>
    <w:rsid w:val="00A73733"/>
    <w:rsid w:val="00A737AA"/>
    <w:rsid w:val="00A73B5C"/>
    <w:rsid w:val="00A73CBB"/>
    <w:rsid w:val="00A73D1D"/>
    <w:rsid w:val="00A73F6D"/>
    <w:rsid w:val="00A74463"/>
    <w:rsid w:val="00A74798"/>
    <w:rsid w:val="00A74D88"/>
    <w:rsid w:val="00A74DD0"/>
    <w:rsid w:val="00A7536B"/>
    <w:rsid w:val="00A755B7"/>
    <w:rsid w:val="00A75B78"/>
    <w:rsid w:val="00A75D4E"/>
    <w:rsid w:val="00A75E51"/>
    <w:rsid w:val="00A7621C"/>
    <w:rsid w:val="00A76514"/>
    <w:rsid w:val="00A7683B"/>
    <w:rsid w:val="00A76A0C"/>
    <w:rsid w:val="00A76F24"/>
    <w:rsid w:val="00A77919"/>
    <w:rsid w:val="00A77D3C"/>
    <w:rsid w:val="00A77DFF"/>
    <w:rsid w:val="00A77F0D"/>
    <w:rsid w:val="00A77FFA"/>
    <w:rsid w:val="00A808E2"/>
    <w:rsid w:val="00A80BA5"/>
    <w:rsid w:val="00A80CC8"/>
    <w:rsid w:val="00A814F0"/>
    <w:rsid w:val="00A823F6"/>
    <w:rsid w:val="00A82AE6"/>
    <w:rsid w:val="00A830C5"/>
    <w:rsid w:val="00A831F0"/>
    <w:rsid w:val="00A836B0"/>
    <w:rsid w:val="00A836ED"/>
    <w:rsid w:val="00A83839"/>
    <w:rsid w:val="00A83B0C"/>
    <w:rsid w:val="00A847D6"/>
    <w:rsid w:val="00A84B31"/>
    <w:rsid w:val="00A85D16"/>
    <w:rsid w:val="00A85DDE"/>
    <w:rsid w:val="00A85DF9"/>
    <w:rsid w:val="00A86C07"/>
    <w:rsid w:val="00A86EB9"/>
    <w:rsid w:val="00A8719E"/>
    <w:rsid w:val="00A87D33"/>
    <w:rsid w:val="00A87FD5"/>
    <w:rsid w:val="00A9039E"/>
    <w:rsid w:val="00A90513"/>
    <w:rsid w:val="00A90C8A"/>
    <w:rsid w:val="00A90DEE"/>
    <w:rsid w:val="00A91983"/>
    <w:rsid w:val="00A9199F"/>
    <w:rsid w:val="00A91F0A"/>
    <w:rsid w:val="00A9292D"/>
    <w:rsid w:val="00A92EFA"/>
    <w:rsid w:val="00A93127"/>
    <w:rsid w:val="00A936FD"/>
    <w:rsid w:val="00A93873"/>
    <w:rsid w:val="00A939AE"/>
    <w:rsid w:val="00A93F0D"/>
    <w:rsid w:val="00A93F38"/>
    <w:rsid w:val="00A9452B"/>
    <w:rsid w:val="00A94C11"/>
    <w:rsid w:val="00A95294"/>
    <w:rsid w:val="00A956CF"/>
    <w:rsid w:val="00A95B9F"/>
    <w:rsid w:val="00A95C66"/>
    <w:rsid w:val="00A97627"/>
    <w:rsid w:val="00A9780A"/>
    <w:rsid w:val="00A97E8A"/>
    <w:rsid w:val="00AA03A0"/>
    <w:rsid w:val="00AA0A29"/>
    <w:rsid w:val="00AA0A89"/>
    <w:rsid w:val="00AA12BD"/>
    <w:rsid w:val="00AA13F8"/>
    <w:rsid w:val="00AA1C6A"/>
    <w:rsid w:val="00AA1FB5"/>
    <w:rsid w:val="00AA2011"/>
    <w:rsid w:val="00AA23C5"/>
    <w:rsid w:val="00AA24C1"/>
    <w:rsid w:val="00AA24C4"/>
    <w:rsid w:val="00AA260C"/>
    <w:rsid w:val="00AA3837"/>
    <w:rsid w:val="00AA3942"/>
    <w:rsid w:val="00AA3B81"/>
    <w:rsid w:val="00AA3D8F"/>
    <w:rsid w:val="00AA400C"/>
    <w:rsid w:val="00AA4C46"/>
    <w:rsid w:val="00AA4D36"/>
    <w:rsid w:val="00AA5368"/>
    <w:rsid w:val="00AA62A1"/>
    <w:rsid w:val="00AA6429"/>
    <w:rsid w:val="00AA64BB"/>
    <w:rsid w:val="00AA6695"/>
    <w:rsid w:val="00AA6D3C"/>
    <w:rsid w:val="00AA6DC7"/>
    <w:rsid w:val="00AA6DED"/>
    <w:rsid w:val="00AA78CB"/>
    <w:rsid w:val="00AA7D23"/>
    <w:rsid w:val="00AB0147"/>
    <w:rsid w:val="00AB078D"/>
    <w:rsid w:val="00AB124D"/>
    <w:rsid w:val="00AB18D4"/>
    <w:rsid w:val="00AB1AB8"/>
    <w:rsid w:val="00AB1EDE"/>
    <w:rsid w:val="00AB1EE4"/>
    <w:rsid w:val="00AB22F1"/>
    <w:rsid w:val="00AB24A5"/>
    <w:rsid w:val="00AB2910"/>
    <w:rsid w:val="00AB385B"/>
    <w:rsid w:val="00AB39A6"/>
    <w:rsid w:val="00AB3F90"/>
    <w:rsid w:val="00AB4765"/>
    <w:rsid w:val="00AB51E7"/>
    <w:rsid w:val="00AB5534"/>
    <w:rsid w:val="00AB55C5"/>
    <w:rsid w:val="00AB56AB"/>
    <w:rsid w:val="00AB5810"/>
    <w:rsid w:val="00AB58BE"/>
    <w:rsid w:val="00AB58E1"/>
    <w:rsid w:val="00AB5A8B"/>
    <w:rsid w:val="00AB5EF7"/>
    <w:rsid w:val="00AB69BA"/>
    <w:rsid w:val="00AB6ECE"/>
    <w:rsid w:val="00AB7157"/>
    <w:rsid w:val="00AC01AA"/>
    <w:rsid w:val="00AC04F9"/>
    <w:rsid w:val="00AC0A5D"/>
    <w:rsid w:val="00AC0D92"/>
    <w:rsid w:val="00AC0EE6"/>
    <w:rsid w:val="00AC1883"/>
    <w:rsid w:val="00AC1D85"/>
    <w:rsid w:val="00AC214A"/>
    <w:rsid w:val="00AC257B"/>
    <w:rsid w:val="00AC2D16"/>
    <w:rsid w:val="00AC2EA1"/>
    <w:rsid w:val="00AC334F"/>
    <w:rsid w:val="00AC341C"/>
    <w:rsid w:val="00AC34F1"/>
    <w:rsid w:val="00AC3598"/>
    <w:rsid w:val="00AC3A11"/>
    <w:rsid w:val="00AC3C54"/>
    <w:rsid w:val="00AC3EE9"/>
    <w:rsid w:val="00AC4294"/>
    <w:rsid w:val="00AC4A54"/>
    <w:rsid w:val="00AC4D61"/>
    <w:rsid w:val="00AC4F72"/>
    <w:rsid w:val="00AC5041"/>
    <w:rsid w:val="00AC50FE"/>
    <w:rsid w:val="00AC540C"/>
    <w:rsid w:val="00AC54D9"/>
    <w:rsid w:val="00AC561A"/>
    <w:rsid w:val="00AC57C3"/>
    <w:rsid w:val="00AC6174"/>
    <w:rsid w:val="00AC61ED"/>
    <w:rsid w:val="00AC6500"/>
    <w:rsid w:val="00AC666F"/>
    <w:rsid w:val="00AC6879"/>
    <w:rsid w:val="00AC6AD0"/>
    <w:rsid w:val="00AC73DC"/>
    <w:rsid w:val="00AC7583"/>
    <w:rsid w:val="00AC7B2E"/>
    <w:rsid w:val="00AC7B32"/>
    <w:rsid w:val="00AC7B72"/>
    <w:rsid w:val="00AC7F37"/>
    <w:rsid w:val="00AD0211"/>
    <w:rsid w:val="00AD02CD"/>
    <w:rsid w:val="00AD0974"/>
    <w:rsid w:val="00AD0B18"/>
    <w:rsid w:val="00AD0D5B"/>
    <w:rsid w:val="00AD1030"/>
    <w:rsid w:val="00AD1101"/>
    <w:rsid w:val="00AD15FC"/>
    <w:rsid w:val="00AD1BB5"/>
    <w:rsid w:val="00AD283B"/>
    <w:rsid w:val="00AD2A28"/>
    <w:rsid w:val="00AD3047"/>
    <w:rsid w:val="00AD3080"/>
    <w:rsid w:val="00AD4102"/>
    <w:rsid w:val="00AD4387"/>
    <w:rsid w:val="00AD4D89"/>
    <w:rsid w:val="00AD4F78"/>
    <w:rsid w:val="00AD4F8A"/>
    <w:rsid w:val="00AD5403"/>
    <w:rsid w:val="00AD5940"/>
    <w:rsid w:val="00AD6385"/>
    <w:rsid w:val="00AD689B"/>
    <w:rsid w:val="00AD6C56"/>
    <w:rsid w:val="00AD6FA4"/>
    <w:rsid w:val="00AD730C"/>
    <w:rsid w:val="00AD73A6"/>
    <w:rsid w:val="00AD7632"/>
    <w:rsid w:val="00AD7B02"/>
    <w:rsid w:val="00AE03C4"/>
    <w:rsid w:val="00AE054B"/>
    <w:rsid w:val="00AE0909"/>
    <w:rsid w:val="00AE0E35"/>
    <w:rsid w:val="00AE0F22"/>
    <w:rsid w:val="00AE1088"/>
    <w:rsid w:val="00AE1B6E"/>
    <w:rsid w:val="00AE1E50"/>
    <w:rsid w:val="00AE23FD"/>
    <w:rsid w:val="00AE2745"/>
    <w:rsid w:val="00AE2A17"/>
    <w:rsid w:val="00AE2B4B"/>
    <w:rsid w:val="00AE2C4F"/>
    <w:rsid w:val="00AE320D"/>
    <w:rsid w:val="00AE350F"/>
    <w:rsid w:val="00AE3AD6"/>
    <w:rsid w:val="00AE40AE"/>
    <w:rsid w:val="00AE428A"/>
    <w:rsid w:val="00AE42D8"/>
    <w:rsid w:val="00AE44B6"/>
    <w:rsid w:val="00AE482E"/>
    <w:rsid w:val="00AE4C94"/>
    <w:rsid w:val="00AE4FAE"/>
    <w:rsid w:val="00AE54C5"/>
    <w:rsid w:val="00AE589D"/>
    <w:rsid w:val="00AE5BE0"/>
    <w:rsid w:val="00AE6189"/>
    <w:rsid w:val="00AE64CD"/>
    <w:rsid w:val="00AE6763"/>
    <w:rsid w:val="00AE6923"/>
    <w:rsid w:val="00AE6C65"/>
    <w:rsid w:val="00AE6D6E"/>
    <w:rsid w:val="00AE6DC8"/>
    <w:rsid w:val="00AE71B8"/>
    <w:rsid w:val="00AE7824"/>
    <w:rsid w:val="00AE7E11"/>
    <w:rsid w:val="00AF0962"/>
    <w:rsid w:val="00AF0D1B"/>
    <w:rsid w:val="00AF0DCB"/>
    <w:rsid w:val="00AF117A"/>
    <w:rsid w:val="00AF183F"/>
    <w:rsid w:val="00AF1939"/>
    <w:rsid w:val="00AF1975"/>
    <w:rsid w:val="00AF1979"/>
    <w:rsid w:val="00AF1AB0"/>
    <w:rsid w:val="00AF1B39"/>
    <w:rsid w:val="00AF21A3"/>
    <w:rsid w:val="00AF3652"/>
    <w:rsid w:val="00AF3A5B"/>
    <w:rsid w:val="00AF3F08"/>
    <w:rsid w:val="00AF3F15"/>
    <w:rsid w:val="00AF4166"/>
    <w:rsid w:val="00AF4352"/>
    <w:rsid w:val="00AF4467"/>
    <w:rsid w:val="00AF448E"/>
    <w:rsid w:val="00AF4A02"/>
    <w:rsid w:val="00AF4B98"/>
    <w:rsid w:val="00AF5303"/>
    <w:rsid w:val="00AF5327"/>
    <w:rsid w:val="00AF5F0B"/>
    <w:rsid w:val="00AF600D"/>
    <w:rsid w:val="00AF64B7"/>
    <w:rsid w:val="00AF6650"/>
    <w:rsid w:val="00AF68A4"/>
    <w:rsid w:val="00AF6A9F"/>
    <w:rsid w:val="00AF725B"/>
    <w:rsid w:val="00AF741A"/>
    <w:rsid w:val="00AF7504"/>
    <w:rsid w:val="00AF77B9"/>
    <w:rsid w:val="00AF7930"/>
    <w:rsid w:val="00AF7CCF"/>
    <w:rsid w:val="00AF7DBD"/>
    <w:rsid w:val="00AF7F0C"/>
    <w:rsid w:val="00AF7F15"/>
    <w:rsid w:val="00B004AC"/>
    <w:rsid w:val="00B00A15"/>
    <w:rsid w:val="00B015E9"/>
    <w:rsid w:val="00B01908"/>
    <w:rsid w:val="00B01ADB"/>
    <w:rsid w:val="00B01BAB"/>
    <w:rsid w:val="00B01C8F"/>
    <w:rsid w:val="00B02154"/>
    <w:rsid w:val="00B0219F"/>
    <w:rsid w:val="00B02217"/>
    <w:rsid w:val="00B02BE4"/>
    <w:rsid w:val="00B02E83"/>
    <w:rsid w:val="00B032B7"/>
    <w:rsid w:val="00B033D1"/>
    <w:rsid w:val="00B03972"/>
    <w:rsid w:val="00B039AE"/>
    <w:rsid w:val="00B03ADF"/>
    <w:rsid w:val="00B03BBD"/>
    <w:rsid w:val="00B03BCF"/>
    <w:rsid w:val="00B03D82"/>
    <w:rsid w:val="00B04043"/>
    <w:rsid w:val="00B04161"/>
    <w:rsid w:val="00B045F9"/>
    <w:rsid w:val="00B04EF1"/>
    <w:rsid w:val="00B05496"/>
    <w:rsid w:val="00B056F9"/>
    <w:rsid w:val="00B05772"/>
    <w:rsid w:val="00B0636A"/>
    <w:rsid w:val="00B063C8"/>
    <w:rsid w:val="00B07448"/>
    <w:rsid w:val="00B10216"/>
    <w:rsid w:val="00B10309"/>
    <w:rsid w:val="00B10716"/>
    <w:rsid w:val="00B10D26"/>
    <w:rsid w:val="00B1143D"/>
    <w:rsid w:val="00B11E3D"/>
    <w:rsid w:val="00B122A9"/>
    <w:rsid w:val="00B12939"/>
    <w:rsid w:val="00B12B79"/>
    <w:rsid w:val="00B12E92"/>
    <w:rsid w:val="00B1374C"/>
    <w:rsid w:val="00B1376A"/>
    <w:rsid w:val="00B139F1"/>
    <w:rsid w:val="00B13E50"/>
    <w:rsid w:val="00B1426E"/>
    <w:rsid w:val="00B145B4"/>
    <w:rsid w:val="00B14712"/>
    <w:rsid w:val="00B14B54"/>
    <w:rsid w:val="00B14C8F"/>
    <w:rsid w:val="00B14D2C"/>
    <w:rsid w:val="00B15377"/>
    <w:rsid w:val="00B162D6"/>
    <w:rsid w:val="00B168EF"/>
    <w:rsid w:val="00B169D4"/>
    <w:rsid w:val="00B16BAE"/>
    <w:rsid w:val="00B16DBD"/>
    <w:rsid w:val="00B17A86"/>
    <w:rsid w:val="00B17E60"/>
    <w:rsid w:val="00B17E82"/>
    <w:rsid w:val="00B2015B"/>
    <w:rsid w:val="00B204D0"/>
    <w:rsid w:val="00B206F0"/>
    <w:rsid w:val="00B20884"/>
    <w:rsid w:val="00B20BF2"/>
    <w:rsid w:val="00B214E0"/>
    <w:rsid w:val="00B2153A"/>
    <w:rsid w:val="00B215A1"/>
    <w:rsid w:val="00B21EEF"/>
    <w:rsid w:val="00B229D4"/>
    <w:rsid w:val="00B229DF"/>
    <w:rsid w:val="00B22BA8"/>
    <w:rsid w:val="00B2331D"/>
    <w:rsid w:val="00B2347D"/>
    <w:rsid w:val="00B234CD"/>
    <w:rsid w:val="00B23C36"/>
    <w:rsid w:val="00B23C55"/>
    <w:rsid w:val="00B23D0F"/>
    <w:rsid w:val="00B23D55"/>
    <w:rsid w:val="00B23F13"/>
    <w:rsid w:val="00B24084"/>
    <w:rsid w:val="00B24451"/>
    <w:rsid w:val="00B24638"/>
    <w:rsid w:val="00B24CFA"/>
    <w:rsid w:val="00B253F6"/>
    <w:rsid w:val="00B2579C"/>
    <w:rsid w:val="00B25B06"/>
    <w:rsid w:val="00B25E13"/>
    <w:rsid w:val="00B25FC0"/>
    <w:rsid w:val="00B25FEA"/>
    <w:rsid w:val="00B26358"/>
    <w:rsid w:val="00B26660"/>
    <w:rsid w:val="00B27E50"/>
    <w:rsid w:val="00B3007B"/>
    <w:rsid w:val="00B30353"/>
    <w:rsid w:val="00B3059D"/>
    <w:rsid w:val="00B30F9D"/>
    <w:rsid w:val="00B31644"/>
    <w:rsid w:val="00B31AF3"/>
    <w:rsid w:val="00B31B01"/>
    <w:rsid w:val="00B31D0C"/>
    <w:rsid w:val="00B31F1E"/>
    <w:rsid w:val="00B3208C"/>
    <w:rsid w:val="00B322BD"/>
    <w:rsid w:val="00B32CD9"/>
    <w:rsid w:val="00B32F4D"/>
    <w:rsid w:val="00B33436"/>
    <w:rsid w:val="00B334B2"/>
    <w:rsid w:val="00B3370C"/>
    <w:rsid w:val="00B3371B"/>
    <w:rsid w:val="00B33CBB"/>
    <w:rsid w:val="00B342CA"/>
    <w:rsid w:val="00B343C1"/>
    <w:rsid w:val="00B346CC"/>
    <w:rsid w:val="00B35003"/>
    <w:rsid w:val="00B350FF"/>
    <w:rsid w:val="00B35889"/>
    <w:rsid w:val="00B366B2"/>
    <w:rsid w:val="00B36C6A"/>
    <w:rsid w:val="00B36E58"/>
    <w:rsid w:val="00B3731C"/>
    <w:rsid w:val="00B37458"/>
    <w:rsid w:val="00B4034D"/>
    <w:rsid w:val="00B4042B"/>
    <w:rsid w:val="00B40BD9"/>
    <w:rsid w:val="00B40D79"/>
    <w:rsid w:val="00B410A5"/>
    <w:rsid w:val="00B4124B"/>
    <w:rsid w:val="00B41884"/>
    <w:rsid w:val="00B41FD2"/>
    <w:rsid w:val="00B42091"/>
    <w:rsid w:val="00B426AB"/>
    <w:rsid w:val="00B4281C"/>
    <w:rsid w:val="00B428DD"/>
    <w:rsid w:val="00B42B09"/>
    <w:rsid w:val="00B42CD7"/>
    <w:rsid w:val="00B43756"/>
    <w:rsid w:val="00B441A4"/>
    <w:rsid w:val="00B44560"/>
    <w:rsid w:val="00B447D8"/>
    <w:rsid w:val="00B44875"/>
    <w:rsid w:val="00B448C7"/>
    <w:rsid w:val="00B44A32"/>
    <w:rsid w:val="00B44B5D"/>
    <w:rsid w:val="00B44CF8"/>
    <w:rsid w:val="00B45484"/>
    <w:rsid w:val="00B4575A"/>
    <w:rsid w:val="00B46DCA"/>
    <w:rsid w:val="00B46E4C"/>
    <w:rsid w:val="00B47E09"/>
    <w:rsid w:val="00B500EB"/>
    <w:rsid w:val="00B50351"/>
    <w:rsid w:val="00B50C1D"/>
    <w:rsid w:val="00B51053"/>
    <w:rsid w:val="00B51863"/>
    <w:rsid w:val="00B518A1"/>
    <w:rsid w:val="00B51D38"/>
    <w:rsid w:val="00B52007"/>
    <w:rsid w:val="00B53481"/>
    <w:rsid w:val="00B5363A"/>
    <w:rsid w:val="00B53C27"/>
    <w:rsid w:val="00B53E83"/>
    <w:rsid w:val="00B5436C"/>
    <w:rsid w:val="00B551C4"/>
    <w:rsid w:val="00B556EA"/>
    <w:rsid w:val="00B557D7"/>
    <w:rsid w:val="00B557F5"/>
    <w:rsid w:val="00B55878"/>
    <w:rsid w:val="00B558EB"/>
    <w:rsid w:val="00B56730"/>
    <w:rsid w:val="00B571A7"/>
    <w:rsid w:val="00B5742B"/>
    <w:rsid w:val="00B575BA"/>
    <w:rsid w:val="00B57E3F"/>
    <w:rsid w:val="00B60156"/>
    <w:rsid w:val="00B601D8"/>
    <w:rsid w:val="00B60357"/>
    <w:rsid w:val="00B6079B"/>
    <w:rsid w:val="00B607BE"/>
    <w:rsid w:val="00B60C39"/>
    <w:rsid w:val="00B6102E"/>
    <w:rsid w:val="00B61A5A"/>
    <w:rsid w:val="00B62479"/>
    <w:rsid w:val="00B62480"/>
    <w:rsid w:val="00B62CC6"/>
    <w:rsid w:val="00B630DE"/>
    <w:rsid w:val="00B6355D"/>
    <w:rsid w:val="00B647DC"/>
    <w:rsid w:val="00B6501C"/>
    <w:rsid w:val="00B659D7"/>
    <w:rsid w:val="00B65E06"/>
    <w:rsid w:val="00B65F90"/>
    <w:rsid w:val="00B665C4"/>
    <w:rsid w:val="00B667DD"/>
    <w:rsid w:val="00B66822"/>
    <w:rsid w:val="00B66999"/>
    <w:rsid w:val="00B66BEE"/>
    <w:rsid w:val="00B66F01"/>
    <w:rsid w:val="00B670B7"/>
    <w:rsid w:val="00B676F0"/>
    <w:rsid w:val="00B679E0"/>
    <w:rsid w:val="00B67D86"/>
    <w:rsid w:val="00B70AB9"/>
    <w:rsid w:val="00B7123E"/>
    <w:rsid w:val="00B71608"/>
    <w:rsid w:val="00B721D9"/>
    <w:rsid w:val="00B7266E"/>
    <w:rsid w:val="00B727E9"/>
    <w:rsid w:val="00B72B0B"/>
    <w:rsid w:val="00B72FDB"/>
    <w:rsid w:val="00B72FE1"/>
    <w:rsid w:val="00B72FFF"/>
    <w:rsid w:val="00B731BF"/>
    <w:rsid w:val="00B736EF"/>
    <w:rsid w:val="00B7457B"/>
    <w:rsid w:val="00B74A3D"/>
    <w:rsid w:val="00B74FC2"/>
    <w:rsid w:val="00B75666"/>
    <w:rsid w:val="00B76429"/>
    <w:rsid w:val="00B7662D"/>
    <w:rsid w:val="00B76CD4"/>
    <w:rsid w:val="00B7708F"/>
    <w:rsid w:val="00B7719F"/>
    <w:rsid w:val="00B771D5"/>
    <w:rsid w:val="00B77687"/>
    <w:rsid w:val="00B77D35"/>
    <w:rsid w:val="00B77F0D"/>
    <w:rsid w:val="00B77FA2"/>
    <w:rsid w:val="00B80246"/>
    <w:rsid w:val="00B80358"/>
    <w:rsid w:val="00B80430"/>
    <w:rsid w:val="00B806A4"/>
    <w:rsid w:val="00B80CA3"/>
    <w:rsid w:val="00B80FD1"/>
    <w:rsid w:val="00B8137B"/>
    <w:rsid w:val="00B8143D"/>
    <w:rsid w:val="00B818BA"/>
    <w:rsid w:val="00B818E9"/>
    <w:rsid w:val="00B81CF9"/>
    <w:rsid w:val="00B823EF"/>
    <w:rsid w:val="00B8242A"/>
    <w:rsid w:val="00B8246E"/>
    <w:rsid w:val="00B82853"/>
    <w:rsid w:val="00B82E7A"/>
    <w:rsid w:val="00B83233"/>
    <w:rsid w:val="00B83889"/>
    <w:rsid w:val="00B83C26"/>
    <w:rsid w:val="00B840FB"/>
    <w:rsid w:val="00B842A7"/>
    <w:rsid w:val="00B85512"/>
    <w:rsid w:val="00B8554F"/>
    <w:rsid w:val="00B85968"/>
    <w:rsid w:val="00B86471"/>
    <w:rsid w:val="00B865AB"/>
    <w:rsid w:val="00B86636"/>
    <w:rsid w:val="00B867F0"/>
    <w:rsid w:val="00B87334"/>
    <w:rsid w:val="00B87CAB"/>
    <w:rsid w:val="00B87D3E"/>
    <w:rsid w:val="00B91005"/>
    <w:rsid w:val="00B913C0"/>
    <w:rsid w:val="00B91586"/>
    <w:rsid w:val="00B92123"/>
    <w:rsid w:val="00B9242B"/>
    <w:rsid w:val="00B92451"/>
    <w:rsid w:val="00B92CA6"/>
    <w:rsid w:val="00B93055"/>
    <w:rsid w:val="00B936E7"/>
    <w:rsid w:val="00B93DC7"/>
    <w:rsid w:val="00B945D3"/>
    <w:rsid w:val="00B94D7F"/>
    <w:rsid w:val="00B94F77"/>
    <w:rsid w:val="00B950A5"/>
    <w:rsid w:val="00B95376"/>
    <w:rsid w:val="00B95447"/>
    <w:rsid w:val="00B95453"/>
    <w:rsid w:val="00B956D4"/>
    <w:rsid w:val="00B95814"/>
    <w:rsid w:val="00B95AB1"/>
    <w:rsid w:val="00B95E6D"/>
    <w:rsid w:val="00B95FBA"/>
    <w:rsid w:val="00B95FD1"/>
    <w:rsid w:val="00B961B0"/>
    <w:rsid w:val="00B962D1"/>
    <w:rsid w:val="00B96470"/>
    <w:rsid w:val="00B96941"/>
    <w:rsid w:val="00B96A74"/>
    <w:rsid w:val="00B96B1C"/>
    <w:rsid w:val="00B96BDE"/>
    <w:rsid w:val="00B96FBE"/>
    <w:rsid w:val="00B97199"/>
    <w:rsid w:val="00B9742C"/>
    <w:rsid w:val="00B97446"/>
    <w:rsid w:val="00B97820"/>
    <w:rsid w:val="00B979E0"/>
    <w:rsid w:val="00B97A51"/>
    <w:rsid w:val="00BA08E7"/>
    <w:rsid w:val="00BA0B96"/>
    <w:rsid w:val="00BA17E9"/>
    <w:rsid w:val="00BA1BAB"/>
    <w:rsid w:val="00BA1F40"/>
    <w:rsid w:val="00BA215B"/>
    <w:rsid w:val="00BA21D1"/>
    <w:rsid w:val="00BA25F6"/>
    <w:rsid w:val="00BA26B3"/>
    <w:rsid w:val="00BA2BB3"/>
    <w:rsid w:val="00BA30C0"/>
    <w:rsid w:val="00BA3716"/>
    <w:rsid w:val="00BA4707"/>
    <w:rsid w:val="00BA4850"/>
    <w:rsid w:val="00BA4C12"/>
    <w:rsid w:val="00BA513A"/>
    <w:rsid w:val="00BA589C"/>
    <w:rsid w:val="00BA5D7F"/>
    <w:rsid w:val="00BA5DB0"/>
    <w:rsid w:val="00BA5E91"/>
    <w:rsid w:val="00BA63F2"/>
    <w:rsid w:val="00BA644D"/>
    <w:rsid w:val="00BA6846"/>
    <w:rsid w:val="00BA7432"/>
    <w:rsid w:val="00BA7868"/>
    <w:rsid w:val="00BA78B3"/>
    <w:rsid w:val="00BA793C"/>
    <w:rsid w:val="00BA7997"/>
    <w:rsid w:val="00BA7D43"/>
    <w:rsid w:val="00BB0319"/>
    <w:rsid w:val="00BB052D"/>
    <w:rsid w:val="00BB0AF6"/>
    <w:rsid w:val="00BB0B41"/>
    <w:rsid w:val="00BB11B3"/>
    <w:rsid w:val="00BB13AF"/>
    <w:rsid w:val="00BB1E26"/>
    <w:rsid w:val="00BB1E75"/>
    <w:rsid w:val="00BB2764"/>
    <w:rsid w:val="00BB27BD"/>
    <w:rsid w:val="00BB2A17"/>
    <w:rsid w:val="00BB38ED"/>
    <w:rsid w:val="00BB39E8"/>
    <w:rsid w:val="00BB3E8A"/>
    <w:rsid w:val="00BB417F"/>
    <w:rsid w:val="00BB420D"/>
    <w:rsid w:val="00BB46F1"/>
    <w:rsid w:val="00BB46F2"/>
    <w:rsid w:val="00BB4E30"/>
    <w:rsid w:val="00BB4F17"/>
    <w:rsid w:val="00BB5410"/>
    <w:rsid w:val="00BB5A66"/>
    <w:rsid w:val="00BB5C10"/>
    <w:rsid w:val="00BB5EC2"/>
    <w:rsid w:val="00BB6465"/>
    <w:rsid w:val="00BB6F46"/>
    <w:rsid w:val="00BB7473"/>
    <w:rsid w:val="00BB779B"/>
    <w:rsid w:val="00BB77D9"/>
    <w:rsid w:val="00BB7A0B"/>
    <w:rsid w:val="00BB7C83"/>
    <w:rsid w:val="00BC083E"/>
    <w:rsid w:val="00BC08E6"/>
    <w:rsid w:val="00BC11FF"/>
    <w:rsid w:val="00BC1268"/>
    <w:rsid w:val="00BC1548"/>
    <w:rsid w:val="00BC190E"/>
    <w:rsid w:val="00BC1951"/>
    <w:rsid w:val="00BC1AA0"/>
    <w:rsid w:val="00BC1F4D"/>
    <w:rsid w:val="00BC2192"/>
    <w:rsid w:val="00BC2495"/>
    <w:rsid w:val="00BC2780"/>
    <w:rsid w:val="00BC2CF7"/>
    <w:rsid w:val="00BC310C"/>
    <w:rsid w:val="00BC314A"/>
    <w:rsid w:val="00BC33CD"/>
    <w:rsid w:val="00BC3738"/>
    <w:rsid w:val="00BC3A51"/>
    <w:rsid w:val="00BC3FAA"/>
    <w:rsid w:val="00BC4263"/>
    <w:rsid w:val="00BC437F"/>
    <w:rsid w:val="00BC4E72"/>
    <w:rsid w:val="00BC53C0"/>
    <w:rsid w:val="00BC5671"/>
    <w:rsid w:val="00BC583D"/>
    <w:rsid w:val="00BC5B17"/>
    <w:rsid w:val="00BC5CC5"/>
    <w:rsid w:val="00BC6113"/>
    <w:rsid w:val="00BC68C2"/>
    <w:rsid w:val="00BC69D2"/>
    <w:rsid w:val="00BC6EA6"/>
    <w:rsid w:val="00BC7483"/>
    <w:rsid w:val="00BC7505"/>
    <w:rsid w:val="00BC77A6"/>
    <w:rsid w:val="00BC7884"/>
    <w:rsid w:val="00BC7EB9"/>
    <w:rsid w:val="00BD076F"/>
    <w:rsid w:val="00BD083D"/>
    <w:rsid w:val="00BD0B1B"/>
    <w:rsid w:val="00BD0F79"/>
    <w:rsid w:val="00BD1637"/>
    <w:rsid w:val="00BD173D"/>
    <w:rsid w:val="00BD1C7D"/>
    <w:rsid w:val="00BD1F79"/>
    <w:rsid w:val="00BD2241"/>
    <w:rsid w:val="00BD2331"/>
    <w:rsid w:val="00BD2643"/>
    <w:rsid w:val="00BD2AFA"/>
    <w:rsid w:val="00BD382A"/>
    <w:rsid w:val="00BD3956"/>
    <w:rsid w:val="00BD3F7F"/>
    <w:rsid w:val="00BD40C9"/>
    <w:rsid w:val="00BD41B6"/>
    <w:rsid w:val="00BD490A"/>
    <w:rsid w:val="00BD4B21"/>
    <w:rsid w:val="00BD52E8"/>
    <w:rsid w:val="00BD561D"/>
    <w:rsid w:val="00BD56B1"/>
    <w:rsid w:val="00BD5A21"/>
    <w:rsid w:val="00BD5CDF"/>
    <w:rsid w:val="00BD6558"/>
    <w:rsid w:val="00BD65C7"/>
    <w:rsid w:val="00BD6AF4"/>
    <w:rsid w:val="00BD6BAE"/>
    <w:rsid w:val="00BD6FAC"/>
    <w:rsid w:val="00BD7299"/>
    <w:rsid w:val="00BD7326"/>
    <w:rsid w:val="00BD796A"/>
    <w:rsid w:val="00BE0737"/>
    <w:rsid w:val="00BE0AE2"/>
    <w:rsid w:val="00BE0E9B"/>
    <w:rsid w:val="00BE1971"/>
    <w:rsid w:val="00BE1A62"/>
    <w:rsid w:val="00BE23EE"/>
    <w:rsid w:val="00BE248B"/>
    <w:rsid w:val="00BE33CB"/>
    <w:rsid w:val="00BE3768"/>
    <w:rsid w:val="00BE38B2"/>
    <w:rsid w:val="00BE3C7B"/>
    <w:rsid w:val="00BE3E09"/>
    <w:rsid w:val="00BE4663"/>
    <w:rsid w:val="00BE4823"/>
    <w:rsid w:val="00BE4EED"/>
    <w:rsid w:val="00BE51E0"/>
    <w:rsid w:val="00BE5558"/>
    <w:rsid w:val="00BE57DA"/>
    <w:rsid w:val="00BE582A"/>
    <w:rsid w:val="00BE5D57"/>
    <w:rsid w:val="00BE60C3"/>
    <w:rsid w:val="00BE6493"/>
    <w:rsid w:val="00BE6642"/>
    <w:rsid w:val="00BE7116"/>
    <w:rsid w:val="00BE747F"/>
    <w:rsid w:val="00BE74D0"/>
    <w:rsid w:val="00BE79CE"/>
    <w:rsid w:val="00BF07A4"/>
    <w:rsid w:val="00BF084B"/>
    <w:rsid w:val="00BF0BBD"/>
    <w:rsid w:val="00BF145F"/>
    <w:rsid w:val="00BF1696"/>
    <w:rsid w:val="00BF1DBF"/>
    <w:rsid w:val="00BF1E07"/>
    <w:rsid w:val="00BF2170"/>
    <w:rsid w:val="00BF2205"/>
    <w:rsid w:val="00BF2293"/>
    <w:rsid w:val="00BF249C"/>
    <w:rsid w:val="00BF29AA"/>
    <w:rsid w:val="00BF2AD7"/>
    <w:rsid w:val="00BF2BF3"/>
    <w:rsid w:val="00BF2F76"/>
    <w:rsid w:val="00BF3022"/>
    <w:rsid w:val="00BF3214"/>
    <w:rsid w:val="00BF39F8"/>
    <w:rsid w:val="00BF4015"/>
    <w:rsid w:val="00BF455C"/>
    <w:rsid w:val="00BF4A65"/>
    <w:rsid w:val="00BF51E9"/>
    <w:rsid w:val="00BF5328"/>
    <w:rsid w:val="00BF5573"/>
    <w:rsid w:val="00BF55AF"/>
    <w:rsid w:val="00BF5826"/>
    <w:rsid w:val="00BF5A24"/>
    <w:rsid w:val="00BF5AE4"/>
    <w:rsid w:val="00BF693A"/>
    <w:rsid w:val="00BF6BA4"/>
    <w:rsid w:val="00BF6FBE"/>
    <w:rsid w:val="00BF7207"/>
    <w:rsid w:val="00BF778B"/>
    <w:rsid w:val="00BF787E"/>
    <w:rsid w:val="00BF7934"/>
    <w:rsid w:val="00BF7ED1"/>
    <w:rsid w:val="00BF7F3F"/>
    <w:rsid w:val="00BF7F47"/>
    <w:rsid w:val="00C00604"/>
    <w:rsid w:val="00C007F4"/>
    <w:rsid w:val="00C00DB8"/>
    <w:rsid w:val="00C01126"/>
    <w:rsid w:val="00C011A3"/>
    <w:rsid w:val="00C01A22"/>
    <w:rsid w:val="00C021D8"/>
    <w:rsid w:val="00C022B9"/>
    <w:rsid w:val="00C02C2E"/>
    <w:rsid w:val="00C03348"/>
    <w:rsid w:val="00C03424"/>
    <w:rsid w:val="00C03C04"/>
    <w:rsid w:val="00C0405D"/>
    <w:rsid w:val="00C040AC"/>
    <w:rsid w:val="00C0483C"/>
    <w:rsid w:val="00C04984"/>
    <w:rsid w:val="00C04A47"/>
    <w:rsid w:val="00C04AA6"/>
    <w:rsid w:val="00C04D81"/>
    <w:rsid w:val="00C04EF5"/>
    <w:rsid w:val="00C0594F"/>
    <w:rsid w:val="00C07617"/>
    <w:rsid w:val="00C07669"/>
    <w:rsid w:val="00C077DE"/>
    <w:rsid w:val="00C07850"/>
    <w:rsid w:val="00C07942"/>
    <w:rsid w:val="00C07A5E"/>
    <w:rsid w:val="00C10234"/>
    <w:rsid w:val="00C10626"/>
    <w:rsid w:val="00C106B7"/>
    <w:rsid w:val="00C107E7"/>
    <w:rsid w:val="00C11305"/>
    <w:rsid w:val="00C1156D"/>
    <w:rsid w:val="00C11C7A"/>
    <w:rsid w:val="00C11F09"/>
    <w:rsid w:val="00C1388A"/>
    <w:rsid w:val="00C138E5"/>
    <w:rsid w:val="00C13A4B"/>
    <w:rsid w:val="00C13E95"/>
    <w:rsid w:val="00C14054"/>
    <w:rsid w:val="00C1454C"/>
    <w:rsid w:val="00C14796"/>
    <w:rsid w:val="00C15348"/>
    <w:rsid w:val="00C15867"/>
    <w:rsid w:val="00C15981"/>
    <w:rsid w:val="00C1607E"/>
    <w:rsid w:val="00C1614E"/>
    <w:rsid w:val="00C16D89"/>
    <w:rsid w:val="00C179A8"/>
    <w:rsid w:val="00C17A77"/>
    <w:rsid w:val="00C17EA3"/>
    <w:rsid w:val="00C17EE5"/>
    <w:rsid w:val="00C17EF1"/>
    <w:rsid w:val="00C200FA"/>
    <w:rsid w:val="00C20F9C"/>
    <w:rsid w:val="00C2132F"/>
    <w:rsid w:val="00C2153A"/>
    <w:rsid w:val="00C217F8"/>
    <w:rsid w:val="00C219B2"/>
    <w:rsid w:val="00C21B3B"/>
    <w:rsid w:val="00C21C19"/>
    <w:rsid w:val="00C22398"/>
    <w:rsid w:val="00C2296D"/>
    <w:rsid w:val="00C22B15"/>
    <w:rsid w:val="00C22B53"/>
    <w:rsid w:val="00C22CB3"/>
    <w:rsid w:val="00C23074"/>
    <w:rsid w:val="00C23155"/>
    <w:rsid w:val="00C23189"/>
    <w:rsid w:val="00C237B0"/>
    <w:rsid w:val="00C23C28"/>
    <w:rsid w:val="00C251CB"/>
    <w:rsid w:val="00C25432"/>
    <w:rsid w:val="00C254F2"/>
    <w:rsid w:val="00C25845"/>
    <w:rsid w:val="00C263B9"/>
    <w:rsid w:val="00C26B5A"/>
    <w:rsid w:val="00C26F08"/>
    <w:rsid w:val="00C270E0"/>
    <w:rsid w:val="00C273E6"/>
    <w:rsid w:val="00C27605"/>
    <w:rsid w:val="00C2776E"/>
    <w:rsid w:val="00C30615"/>
    <w:rsid w:val="00C3072B"/>
    <w:rsid w:val="00C30ABB"/>
    <w:rsid w:val="00C311BB"/>
    <w:rsid w:val="00C31775"/>
    <w:rsid w:val="00C3191A"/>
    <w:rsid w:val="00C31FA3"/>
    <w:rsid w:val="00C32196"/>
    <w:rsid w:val="00C32452"/>
    <w:rsid w:val="00C32477"/>
    <w:rsid w:val="00C324BA"/>
    <w:rsid w:val="00C327CB"/>
    <w:rsid w:val="00C3298F"/>
    <w:rsid w:val="00C32B79"/>
    <w:rsid w:val="00C330BF"/>
    <w:rsid w:val="00C3310F"/>
    <w:rsid w:val="00C33245"/>
    <w:rsid w:val="00C333A9"/>
    <w:rsid w:val="00C337D9"/>
    <w:rsid w:val="00C3385F"/>
    <w:rsid w:val="00C33FD3"/>
    <w:rsid w:val="00C34192"/>
    <w:rsid w:val="00C34CD5"/>
    <w:rsid w:val="00C34ED9"/>
    <w:rsid w:val="00C3557B"/>
    <w:rsid w:val="00C35C42"/>
    <w:rsid w:val="00C35C60"/>
    <w:rsid w:val="00C37793"/>
    <w:rsid w:val="00C37A0A"/>
    <w:rsid w:val="00C402B7"/>
    <w:rsid w:val="00C40303"/>
    <w:rsid w:val="00C40BBD"/>
    <w:rsid w:val="00C40C41"/>
    <w:rsid w:val="00C40E28"/>
    <w:rsid w:val="00C40EC5"/>
    <w:rsid w:val="00C4144C"/>
    <w:rsid w:val="00C417AF"/>
    <w:rsid w:val="00C41804"/>
    <w:rsid w:val="00C420DC"/>
    <w:rsid w:val="00C42555"/>
    <w:rsid w:val="00C427AB"/>
    <w:rsid w:val="00C4290D"/>
    <w:rsid w:val="00C42B49"/>
    <w:rsid w:val="00C43111"/>
    <w:rsid w:val="00C435B6"/>
    <w:rsid w:val="00C441DF"/>
    <w:rsid w:val="00C44230"/>
    <w:rsid w:val="00C456B0"/>
    <w:rsid w:val="00C4573C"/>
    <w:rsid w:val="00C45885"/>
    <w:rsid w:val="00C46068"/>
    <w:rsid w:val="00C4629C"/>
    <w:rsid w:val="00C4639C"/>
    <w:rsid w:val="00C46812"/>
    <w:rsid w:val="00C46870"/>
    <w:rsid w:val="00C468E8"/>
    <w:rsid w:val="00C46E01"/>
    <w:rsid w:val="00C47EF0"/>
    <w:rsid w:val="00C501AA"/>
    <w:rsid w:val="00C50642"/>
    <w:rsid w:val="00C508D9"/>
    <w:rsid w:val="00C50F22"/>
    <w:rsid w:val="00C50F71"/>
    <w:rsid w:val="00C51808"/>
    <w:rsid w:val="00C51928"/>
    <w:rsid w:val="00C51A37"/>
    <w:rsid w:val="00C52357"/>
    <w:rsid w:val="00C52A89"/>
    <w:rsid w:val="00C52BDC"/>
    <w:rsid w:val="00C52DC6"/>
    <w:rsid w:val="00C52FC7"/>
    <w:rsid w:val="00C53DBC"/>
    <w:rsid w:val="00C54269"/>
    <w:rsid w:val="00C542A8"/>
    <w:rsid w:val="00C54318"/>
    <w:rsid w:val="00C544AF"/>
    <w:rsid w:val="00C54B16"/>
    <w:rsid w:val="00C551E9"/>
    <w:rsid w:val="00C55647"/>
    <w:rsid w:val="00C5565C"/>
    <w:rsid w:val="00C557D2"/>
    <w:rsid w:val="00C558B6"/>
    <w:rsid w:val="00C560C7"/>
    <w:rsid w:val="00C56229"/>
    <w:rsid w:val="00C562FC"/>
    <w:rsid w:val="00C56348"/>
    <w:rsid w:val="00C56CC9"/>
    <w:rsid w:val="00C56E7E"/>
    <w:rsid w:val="00C5734F"/>
    <w:rsid w:val="00C57971"/>
    <w:rsid w:val="00C600FB"/>
    <w:rsid w:val="00C6028B"/>
    <w:rsid w:val="00C6035A"/>
    <w:rsid w:val="00C609B8"/>
    <w:rsid w:val="00C60B73"/>
    <w:rsid w:val="00C60F16"/>
    <w:rsid w:val="00C60FA4"/>
    <w:rsid w:val="00C61601"/>
    <w:rsid w:val="00C62403"/>
    <w:rsid w:val="00C62840"/>
    <w:rsid w:val="00C62916"/>
    <w:rsid w:val="00C62CC3"/>
    <w:rsid w:val="00C62F6D"/>
    <w:rsid w:val="00C63508"/>
    <w:rsid w:val="00C6361D"/>
    <w:rsid w:val="00C63B3A"/>
    <w:rsid w:val="00C63BF1"/>
    <w:rsid w:val="00C6441D"/>
    <w:rsid w:val="00C6459F"/>
    <w:rsid w:val="00C645A7"/>
    <w:rsid w:val="00C65388"/>
    <w:rsid w:val="00C655FD"/>
    <w:rsid w:val="00C658A4"/>
    <w:rsid w:val="00C65A5F"/>
    <w:rsid w:val="00C65BD7"/>
    <w:rsid w:val="00C67101"/>
    <w:rsid w:val="00C671EE"/>
    <w:rsid w:val="00C6798D"/>
    <w:rsid w:val="00C67BF9"/>
    <w:rsid w:val="00C67C8C"/>
    <w:rsid w:val="00C67F7C"/>
    <w:rsid w:val="00C70013"/>
    <w:rsid w:val="00C700B2"/>
    <w:rsid w:val="00C70362"/>
    <w:rsid w:val="00C70745"/>
    <w:rsid w:val="00C707CC"/>
    <w:rsid w:val="00C70A9E"/>
    <w:rsid w:val="00C70E90"/>
    <w:rsid w:val="00C70EA1"/>
    <w:rsid w:val="00C71659"/>
    <w:rsid w:val="00C71902"/>
    <w:rsid w:val="00C71F4D"/>
    <w:rsid w:val="00C71F81"/>
    <w:rsid w:val="00C72170"/>
    <w:rsid w:val="00C7220D"/>
    <w:rsid w:val="00C73A14"/>
    <w:rsid w:val="00C73BF9"/>
    <w:rsid w:val="00C73D26"/>
    <w:rsid w:val="00C743C5"/>
    <w:rsid w:val="00C744AE"/>
    <w:rsid w:val="00C745EB"/>
    <w:rsid w:val="00C7493B"/>
    <w:rsid w:val="00C74DDE"/>
    <w:rsid w:val="00C75C8F"/>
    <w:rsid w:val="00C75F1C"/>
    <w:rsid w:val="00C764DD"/>
    <w:rsid w:val="00C76676"/>
    <w:rsid w:val="00C768AB"/>
    <w:rsid w:val="00C76BA4"/>
    <w:rsid w:val="00C77075"/>
    <w:rsid w:val="00C772AD"/>
    <w:rsid w:val="00C7732A"/>
    <w:rsid w:val="00C7759D"/>
    <w:rsid w:val="00C77AD1"/>
    <w:rsid w:val="00C77E6F"/>
    <w:rsid w:val="00C77EFE"/>
    <w:rsid w:val="00C80B1D"/>
    <w:rsid w:val="00C80EBD"/>
    <w:rsid w:val="00C80EC3"/>
    <w:rsid w:val="00C815D0"/>
    <w:rsid w:val="00C818BF"/>
    <w:rsid w:val="00C8198E"/>
    <w:rsid w:val="00C81B7F"/>
    <w:rsid w:val="00C81E14"/>
    <w:rsid w:val="00C82335"/>
    <w:rsid w:val="00C82C72"/>
    <w:rsid w:val="00C8367D"/>
    <w:rsid w:val="00C83A48"/>
    <w:rsid w:val="00C83EB7"/>
    <w:rsid w:val="00C8464D"/>
    <w:rsid w:val="00C84650"/>
    <w:rsid w:val="00C8475C"/>
    <w:rsid w:val="00C84900"/>
    <w:rsid w:val="00C84AE0"/>
    <w:rsid w:val="00C8585F"/>
    <w:rsid w:val="00C85865"/>
    <w:rsid w:val="00C85936"/>
    <w:rsid w:val="00C85E85"/>
    <w:rsid w:val="00C85EBC"/>
    <w:rsid w:val="00C86283"/>
    <w:rsid w:val="00C872B8"/>
    <w:rsid w:val="00C8738A"/>
    <w:rsid w:val="00C8741D"/>
    <w:rsid w:val="00C87DEC"/>
    <w:rsid w:val="00C87FC7"/>
    <w:rsid w:val="00C908A1"/>
    <w:rsid w:val="00C90AF5"/>
    <w:rsid w:val="00C90BAF"/>
    <w:rsid w:val="00C91429"/>
    <w:rsid w:val="00C917FB"/>
    <w:rsid w:val="00C91EAD"/>
    <w:rsid w:val="00C92628"/>
    <w:rsid w:val="00C926C8"/>
    <w:rsid w:val="00C92932"/>
    <w:rsid w:val="00C92AE2"/>
    <w:rsid w:val="00C92AFC"/>
    <w:rsid w:val="00C92EE8"/>
    <w:rsid w:val="00C938EB"/>
    <w:rsid w:val="00C94CED"/>
    <w:rsid w:val="00C94DC2"/>
    <w:rsid w:val="00C94E52"/>
    <w:rsid w:val="00C953BF"/>
    <w:rsid w:val="00C95497"/>
    <w:rsid w:val="00C95855"/>
    <w:rsid w:val="00C95A6F"/>
    <w:rsid w:val="00C96148"/>
    <w:rsid w:val="00C966D0"/>
    <w:rsid w:val="00C96B59"/>
    <w:rsid w:val="00C96BA7"/>
    <w:rsid w:val="00C96BC4"/>
    <w:rsid w:val="00C96D54"/>
    <w:rsid w:val="00C96D64"/>
    <w:rsid w:val="00C9790A"/>
    <w:rsid w:val="00C97B9F"/>
    <w:rsid w:val="00C97BE6"/>
    <w:rsid w:val="00C97DB1"/>
    <w:rsid w:val="00C97FE8"/>
    <w:rsid w:val="00CA034A"/>
    <w:rsid w:val="00CA03E6"/>
    <w:rsid w:val="00CA0439"/>
    <w:rsid w:val="00CA11CA"/>
    <w:rsid w:val="00CA11CC"/>
    <w:rsid w:val="00CA1374"/>
    <w:rsid w:val="00CA13EC"/>
    <w:rsid w:val="00CA18DC"/>
    <w:rsid w:val="00CA1A33"/>
    <w:rsid w:val="00CA1AB3"/>
    <w:rsid w:val="00CA1CC3"/>
    <w:rsid w:val="00CA2986"/>
    <w:rsid w:val="00CA2EAE"/>
    <w:rsid w:val="00CA32E4"/>
    <w:rsid w:val="00CA3568"/>
    <w:rsid w:val="00CA3A02"/>
    <w:rsid w:val="00CA3C52"/>
    <w:rsid w:val="00CA3C93"/>
    <w:rsid w:val="00CA3DEA"/>
    <w:rsid w:val="00CA4486"/>
    <w:rsid w:val="00CA498C"/>
    <w:rsid w:val="00CA4AC1"/>
    <w:rsid w:val="00CA4B43"/>
    <w:rsid w:val="00CA4C0B"/>
    <w:rsid w:val="00CA5459"/>
    <w:rsid w:val="00CA5764"/>
    <w:rsid w:val="00CA59FB"/>
    <w:rsid w:val="00CA6489"/>
    <w:rsid w:val="00CA6644"/>
    <w:rsid w:val="00CA66E3"/>
    <w:rsid w:val="00CA673D"/>
    <w:rsid w:val="00CA6B68"/>
    <w:rsid w:val="00CA6C0C"/>
    <w:rsid w:val="00CA6D8E"/>
    <w:rsid w:val="00CA6FEC"/>
    <w:rsid w:val="00CA7139"/>
    <w:rsid w:val="00CB0316"/>
    <w:rsid w:val="00CB04FF"/>
    <w:rsid w:val="00CB0693"/>
    <w:rsid w:val="00CB06EF"/>
    <w:rsid w:val="00CB0B11"/>
    <w:rsid w:val="00CB0C7E"/>
    <w:rsid w:val="00CB0E53"/>
    <w:rsid w:val="00CB1128"/>
    <w:rsid w:val="00CB140A"/>
    <w:rsid w:val="00CB143E"/>
    <w:rsid w:val="00CB1DBA"/>
    <w:rsid w:val="00CB228D"/>
    <w:rsid w:val="00CB2736"/>
    <w:rsid w:val="00CB27AE"/>
    <w:rsid w:val="00CB2829"/>
    <w:rsid w:val="00CB2D68"/>
    <w:rsid w:val="00CB2DFA"/>
    <w:rsid w:val="00CB313D"/>
    <w:rsid w:val="00CB3634"/>
    <w:rsid w:val="00CB3E91"/>
    <w:rsid w:val="00CB412F"/>
    <w:rsid w:val="00CB426A"/>
    <w:rsid w:val="00CB459B"/>
    <w:rsid w:val="00CB47C9"/>
    <w:rsid w:val="00CB4A54"/>
    <w:rsid w:val="00CB4C10"/>
    <w:rsid w:val="00CB4CB7"/>
    <w:rsid w:val="00CB503A"/>
    <w:rsid w:val="00CB5062"/>
    <w:rsid w:val="00CB5354"/>
    <w:rsid w:val="00CB5EE5"/>
    <w:rsid w:val="00CB62A1"/>
    <w:rsid w:val="00CB6457"/>
    <w:rsid w:val="00CB664B"/>
    <w:rsid w:val="00CB67CE"/>
    <w:rsid w:val="00CB684A"/>
    <w:rsid w:val="00CB6E18"/>
    <w:rsid w:val="00CB6F7A"/>
    <w:rsid w:val="00CB70A7"/>
    <w:rsid w:val="00CB7660"/>
    <w:rsid w:val="00CB7873"/>
    <w:rsid w:val="00CB78E5"/>
    <w:rsid w:val="00CB7FB7"/>
    <w:rsid w:val="00CC0687"/>
    <w:rsid w:val="00CC075E"/>
    <w:rsid w:val="00CC0C9C"/>
    <w:rsid w:val="00CC0DB3"/>
    <w:rsid w:val="00CC1646"/>
    <w:rsid w:val="00CC182B"/>
    <w:rsid w:val="00CC23A8"/>
    <w:rsid w:val="00CC278B"/>
    <w:rsid w:val="00CC2F2C"/>
    <w:rsid w:val="00CC366C"/>
    <w:rsid w:val="00CC3920"/>
    <w:rsid w:val="00CC398C"/>
    <w:rsid w:val="00CC3A0D"/>
    <w:rsid w:val="00CC3C9E"/>
    <w:rsid w:val="00CC3FC4"/>
    <w:rsid w:val="00CC4229"/>
    <w:rsid w:val="00CC43C6"/>
    <w:rsid w:val="00CC46C5"/>
    <w:rsid w:val="00CC4A27"/>
    <w:rsid w:val="00CC6881"/>
    <w:rsid w:val="00CC6A14"/>
    <w:rsid w:val="00CC6A8D"/>
    <w:rsid w:val="00CC6CCB"/>
    <w:rsid w:val="00CC707D"/>
    <w:rsid w:val="00CC70A3"/>
    <w:rsid w:val="00CC77EC"/>
    <w:rsid w:val="00CC793C"/>
    <w:rsid w:val="00CC7A3F"/>
    <w:rsid w:val="00CD0110"/>
    <w:rsid w:val="00CD016E"/>
    <w:rsid w:val="00CD031F"/>
    <w:rsid w:val="00CD0890"/>
    <w:rsid w:val="00CD0C0B"/>
    <w:rsid w:val="00CD0C37"/>
    <w:rsid w:val="00CD0D1A"/>
    <w:rsid w:val="00CD0EA6"/>
    <w:rsid w:val="00CD1794"/>
    <w:rsid w:val="00CD1895"/>
    <w:rsid w:val="00CD1BF2"/>
    <w:rsid w:val="00CD1F06"/>
    <w:rsid w:val="00CD219C"/>
    <w:rsid w:val="00CD2598"/>
    <w:rsid w:val="00CD29CE"/>
    <w:rsid w:val="00CD2D2F"/>
    <w:rsid w:val="00CD31E6"/>
    <w:rsid w:val="00CD35B3"/>
    <w:rsid w:val="00CD3A5C"/>
    <w:rsid w:val="00CD3BD4"/>
    <w:rsid w:val="00CD3D6F"/>
    <w:rsid w:val="00CD40F0"/>
    <w:rsid w:val="00CD4371"/>
    <w:rsid w:val="00CD4442"/>
    <w:rsid w:val="00CD4925"/>
    <w:rsid w:val="00CD499D"/>
    <w:rsid w:val="00CD4CD2"/>
    <w:rsid w:val="00CD4D11"/>
    <w:rsid w:val="00CD53C3"/>
    <w:rsid w:val="00CD55DA"/>
    <w:rsid w:val="00CD574E"/>
    <w:rsid w:val="00CD5ECD"/>
    <w:rsid w:val="00CD5F2B"/>
    <w:rsid w:val="00CD65FA"/>
    <w:rsid w:val="00CD6681"/>
    <w:rsid w:val="00CD6804"/>
    <w:rsid w:val="00CD694B"/>
    <w:rsid w:val="00CD6B36"/>
    <w:rsid w:val="00CD6BEF"/>
    <w:rsid w:val="00CD7954"/>
    <w:rsid w:val="00CD7CF6"/>
    <w:rsid w:val="00CE0015"/>
    <w:rsid w:val="00CE03C4"/>
    <w:rsid w:val="00CE0C23"/>
    <w:rsid w:val="00CE0CD3"/>
    <w:rsid w:val="00CE0DE6"/>
    <w:rsid w:val="00CE0FD3"/>
    <w:rsid w:val="00CE102F"/>
    <w:rsid w:val="00CE10E9"/>
    <w:rsid w:val="00CE1341"/>
    <w:rsid w:val="00CE1A29"/>
    <w:rsid w:val="00CE1A40"/>
    <w:rsid w:val="00CE1BF8"/>
    <w:rsid w:val="00CE1D62"/>
    <w:rsid w:val="00CE2254"/>
    <w:rsid w:val="00CE236B"/>
    <w:rsid w:val="00CE293C"/>
    <w:rsid w:val="00CE2A6A"/>
    <w:rsid w:val="00CE2CE8"/>
    <w:rsid w:val="00CE3618"/>
    <w:rsid w:val="00CE3957"/>
    <w:rsid w:val="00CE4105"/>
    <w:rsid w:val="00CE41BB"/>
    <w:rsid w:val="00CE4364"/>
    <w:rsid w:val="00CE4508"/>
    <w:rsid w:val="00CE47B0"/>
    <w:rsid w:val="00CE4981"/>
    <w:rsid w:val="00CE4C22"/>
    <w:rsid w:val="00CE4CCB"/>
    <w:rsid w:val="00CE50EA"/>
    <w:rsid w:val="00CE52B9"/>
    <w:rsid w:val="00CE52FB"/>
    <w:rsid w:val="00CE5E36"/>
    <w:rsid w:val="00CE6044"/>
    <w:rsid w:val="00CE6725"/>
    <w:rsid w:val="00CE6CA5"/>
    <w:rsid w:val="00CE6DB9"/>
    <w:rsid w:val="00CE6FE4"/>
    <w:rsid w:val="00CE7572"/>
    <w:rsid w:val="00CE76E5"/>
    <w:rsid w:val="00CE7D7C"/>
    <w:rsid w:val="00CE7E94"/>
    <w:rsid w:val="00CF0719"/>
    <w:rsid w:val="00CF0741"/>
    <w:rsid w:val="00CF078C"/>
    <w:rsid w:val="00CF096B"/>
    <w:rsid w:val="00CF0D54"/>
    <w:rsid w:val="00CF0E47"/>
    <w:rsid w:val="00CF111D"/>
    <w:rsid w:val="00CF11BB"/>
    <w:rsid w:val="00CF19D2"/>
    <w:rsid w:val="00CF1D2F"/>
    <w:rsid w:val="00CF1E41"/>
    <w:rsid w:val="00CF240C"/>
    <w:rsid w:val="00CF295F"/>
    <w:rsid w:val="00CF2977"/>
    <w:rsid w:val="00CF2B0E"/>
    <w:rsid w:val="00CF2E67"/>
    <w:rsid w:val="00CF3DF2"/>
    <w:rsid w:val="00CF41EC"/>
    <w:rsid w:val="00CF4356"/>
    <w:rsid w:val="00CF4533"/>
    <w:rsid w:val="00CF468F"/>
    <w:rsid w:val="00CF47A4"/>
    <w:rsid w:val="00CF4C32"/>
    <w:rsid w:val="00CF4C3F"/>
    <w:rsid w:val="00CF4DB9"/>
    <w:rsid w:val="00CF5072"/>
    <w:rsid w:val="00CF52A3"/>
    <w:rsid w:val="00CF55EB"/>
    <w:rsid w:val="00CF5ADF"/>
    <w:rsid w:val="00CF5D04"/>
    <w:rsid w:val="00CF6435"/>
    <w:rsid w:val="00CF7138"/>
    <w:rsid w:val="00CF7674"/>
    <w:rsid w:val="00CF7782"/>
    <w:rsid w:val="00CF7B63"/>
    <w:rsid w:val="00CF7C35"/>
    <w:rsid w:val="00D00AA8"/>
    <w:rsid w:val="00D00D1B"/>
    <w:rsid w:val="00D01751"/>
    <w:rsid w:val="00D01C8B"/>
    <w:rsid w:val="00D01E9D"/>
    <w:rsid w:val="00D01F1C"/>
    <w:rsid w:val="00D02193"/>
    <w:rsid w:val="00D026BD"/>
    <w:rsid w:val="00D028A8"/>
    <w:rsid w:val="00D02CA3"/>
    <w:rsid w:val="00D03012"/>
    <w:rsid w:val="00D03243"/>
    <w:rsid w:val="00D035B3"/>
    <w:rsid w:val="00D044AB"/>
    <w:rsid w:val="00D04736"/>
    <w:rsid w:val="00D0490C"/>
    <w:rsid w:val="00D04B25"/>
    <w:rsid w:val="00D04DE4"/>
    <w:rsid w:val="00D04FAE"/>
    <w:rsid w:val="00D060DA"/>
    <w:rsid w:val="00D0614F"/>
    <w:rsid w:val="00D063F1"/>
    <w:rsid w:val="00D064EB"/>
    <w:rsid w:val="00D06C03"/>
    <w:rsid w:val="00D06DF1"/>
    <w:rsid w:val="00D07083"/>
    <w:rsid w:val="00D071B4"/>
    <w:rsid w:val="00D076EC"/>
    <w:rsid w:val="00D07935"/>
    <w:rsid w:val="00D079FA"/>
    <w:rsid w:val="00D1079A"/>
    <w:rsid w:val="00D109ED"/>
    <w:rsid w:val="00D10A4E"/>
    <w:rsid w:val="00D10B6E"/>
    <w:rsid w:val="00D110A9"/>
    <w:rsid w:val="00D1129C"/>
    <w:rsid w:val="00D1156B"/>
    <w:rsid w:val="00D11735"/>
    <w:rsid w:val="00D11764"/>
    <w:rsid w:val="00D11842"/>
    <w:rsid w:val="00D11C94"/>
    <w:rsid w:val="00D11CB6"/>
    <w:rsid w:val="00D11DCC"/>
    <w:rsid w:val="00D11ED0"/>
    <w:rsid w:val="00D12181"/>
    <w:rsid w:val="00D1266A"/>
    <w:rsid w:val="00D131FF"/>
    <w:rsid w:val="00D1341E"/>
    <w:rsid w:val="00D13459"/>
    <w:rsid w:val="00D13E36"/>
    <w:rsid w:val="00D14991"/>
    <w:rsid w:val="00D14B93"/>
    <w:rsid w:val="00D14F22"/>
    <w:rsid w:val="00D14F42"/>
    <w:rsid w:val="00D15120"/>
    <w:rsid w:val="00D15238"/>
    <w:rsid w:val="00D1539C"/>
    <w:rsid w:val="00D155EC"/>
    <w:rsid w:val="00D1564C"/>
    <w:rsid w:val="00D166FA"/>
    <w:rsid w:val="00D16A4E"/>
    <w:rsid w:val="00D16D7E"/>
    <w:rsid w:val="00D16F29"/>
    <w:rsid w:val="00D172DD"/>
    <w:rsid w:val="00D1742A"/>
    <w:rsid w:val="00D17CA7"/>
    <w:rsid w:val="00D17F0C"/>
    <w:rsid w:val="00D200E1"/>
    <w:rsid w:val="00D20364"/>
    <w:rsid w:val="00D205C7"/>
    <w:rsid w:val="00D206BD"/>
    <w:rsid w:val="00D209A6"/>
    <w:rsid w:val="00D209F6"/>
    <w:rsid w:val="00D20E3A"/>
    <w:rsid w:val="00D210A7"/>
    <w:rsid w:val="00D21185"/>
    <w:rsid w:val="00D213BB"/>
    <w:rsid w:val="00D21A41"/>
    <w:rsid w:val="00D21C3D"/>
    <w:rsid w:val="00D21FA4"/>
    <w:rsid w:val="00D2274A"/>
    <w:rsid w:val="00D227D5"/>
    <w:rsid w:val="00D22819"/>
    <w:rsid w:val="00D22898"/>
    <w:rsid w:val="00D22B1A"/>
    <w:rsid w:val="00D22E94"/>
    <w:rsid w:val="00D23060"/>
    <w:rsid w:val="00D23CCD"/>
    <w:rsid w:val="00D24395"/>
    <w:rsid w:val="00D243FA"/>
    <w:rsid w:val="00D24406"/>
    <w:rsid w:val="00D244C0"/>
    <w:rsid w:val="00D25489"/>
    <w:rsid w:val="00D25A89"/>
    <w:rsid w:val="00D25CAE"/>
    <w:rsid w:val="00D26072"/>
    <w:rsid w:val="00D26387"/>
    <w:rsid w:val="00D26540"/>
    <w:rsid w:val="00D2669C"/>
    <w:rsid w:val="00D271CF"/>
    <w:rsid w:val="00D2723E"/>
    <w:rsid w:val="00D2772C"/>
    <w:rsid w:val="00D27D54"/>
    <w:rsid w:val="00D30033"/>
    <w:rsid w:val="00D30991"/>
    <w:rsid w:val="00D30DB5"/>
    <w:rsid w:val="00D31045"/>
    <w:rsid w:val="00D310EA"/>
    <w:rsid w:val="00D316A6"/>
    <w:rsid w:val="00D316CD"/>
    <w:rsid w:val="00D3185B"/>
    <w:rsid w:val="00D319F0"/>
    <w:rsid w:val="00D31FCE"/>
    <w:rsid w:val="00D32309"/>
    <w:rsid w:val="00D32432"/>
    <w:rsid w:val="00D324F3"/>
    <w:rsid w:val="00D32585"/>
    <w:rsid w:val="00D328C5"/>
    <w:rsid w:val="00D32ABA"/>
    <w:rsid w:val="00D32D5B"/>
    <w:rsid w:val="00D3307A"/>
    <w:rsid w:val="00D330B9"/>
    <w:rsid w:val="00D332A8"/>
    <w:rsid w:val="00D333AD"/>
    <w:rsid w:val="00D33BB2"/>
    <w:rsid w:val="00D33C9A"/>
    <w:rsid w:val="00D33E50"/>
    <w:rsid w:val="00D34508"/>
    <w:rsid w:val="00D34BAC"/>
    <w:rsid w:val="00D34C6E"/>
    <w:rsid w:val="00D357C0"/>
    <w:rsid w:val="00D358D3"/>
    <w:rsid w:val="00D35A8B"/>
    <w:rsid w:val="00D35B06"/>
    <w:rsid w:val="00D36296"/>
    <w:rsid w:val="00D3654D"/>
    <w:rsid w:val="00D36C09"/>
    <w:rsid w:val="00D36D38"/>
    <w:rsid w:val="00D37200"/>
    <w:rsid w:val="00D40C2C"/>
    <w:rsid w:val="00D40D74"/>
    <w:rsid w:val="00D40E90"/>
    <w:rsid w:val="00D415CA"/>
    <w:rsid w:val="00D41D8D"/>
    <w:rsid w:val="00D42289"/>
    <w:rsid w:val="00D42511"/>
    <w:rsid w:val="00D42F8B"/>
    <w:rsid w:val="00D432BA"/>
    <w:rsid w:val="00D43823"/>
    <w:rsid w:val="00D43C79"/>
    <w:rsid w:val="00D44140"/>
    <w:rsid w:val="00D44171"/>
    <w:rsid w:val="00D44A83"/>
    <w:rsid w:val="00D44EB3"/>
    <w:rsid w:val="00D44FD0"/>
    <w:rsid w:val="00D45365"/>
    <w:rsid w:val="00D454B5"/>
    <w:rsid w:val="00D4574A"/>
    <w:rsid w:val="00D45EDE"/>
    <w:rsid w:val="00D45FCE"/>
    <w:rsid w:val="00D461A1"/>
    <w:rsid w:val="00D46598"/>
    <w:rsid w:val="00D46C28"/>
    <w:rsid w:val="00D471A1"/>
    <w:rsid w:val="00D4739F"/>
    <w:rsid w:val="00D4741C"/>
    <w:rsid w:val="00D47952"/>
    <w:rsid w:val="00D479E0"/>
    <w:rsid w:val="00D47C3B"/>
    <w:rsid w:val="00D47EB4"/>
    <w:rsid w:val="00D50291"/>
    <w:rsid w:val="00D505F2"/>
    <w:rsid w:val="00D5065A"/>
    <w:rsid w:val="00D50C2D"/>
    <w:rsid w:val="00D50F27"/>
    <w:rsid w:val="00D518D3"/>
    <w:rsid w:val="00D5257A"/>
    <w:rsid w:val="00D52AC0"/>
    <w:rsid w:val="00D52E11"/>
    <w:rsid w:val="00D52EC1"/>
    <w:rsid w:val="00D531ED"/>
    <w:rsid w:val="00D531F7"/>
    <w:rsid w:val="00D534ED"/>
    <w:rsid w:val="00D53629"/>
    <w:rsid w:val="00D536FD"/>
    <w:rsid w:val="00D537B3"/>
    <w:rsid w:val="00D53870"/>
    <w:rsid w:val="00D5463D"/>
    <w:rsid w:val="00D54936"/>
    <w:rsid w:val="00D54D95"/>
    <w:rsid w:val="00D54DCC"/>
    <w:rsid w:val="00D55460"/>
    <w:rsid w:val="00D55537"/>
    <w:rsid w:val="00D55698"/>
    <w:rsid w:val="00D556FA"/>
    <w:rsid w:val="00D557DA"/>
    <w:rsid w:val="00D55F0F"/>
    <w:rsid w:val="00D568DC"/>
    <w:rsid w:val="00D56B38"/>
    <w:rsid w:val="00D56D33"/>
    <w:rsid w:val="00D57918"/>
    <w:rsid w:val="00D57B68"/>
    <w:rsid w:val="00D57B8C"/>
    <w:rsid w:val="00D57BC0"/>
    <w:rsid w:val="00D57CA4"/>
    <w:rsid w:val="00D607B9"/>
    <w:rsid w:val="00D616A9"/>
    <w:rsid w:val="00D61CE9"/>
    <w:rsid w:val="00D6200F"/>
    <w:rsid w:val="00D6233B"/>
    <w:rsid w:val="00D62E17"/>
    <w:rsid w:val="00D631C2"/>
    <w:rsid w:val="00D635A8"/>
    <w:rsid w:val="00D636D8"/>
    <w:rsid w:val="00D63ABA"/>
    <w:rsid w:val="00D641EE"/>
    <w:rsid w:val="00D64967"/>
    <w:rsid w:val="00D64AA6"/>
    <w:rsid w:val="00D65433"/>
    <w:rsid w:val="00D655D8"/>
    <w:rsid w:val="00D65695"/>
    <w:rsid w:val="00D65BCC"/>
    <w:rsid w:val="00D65EB0"/>
    <w:rsid w:val="00D6650E"/>
    <w:rsid w:val="00D66B3C"/>
    <w:rsid w:val="00D66F41"/>
    <w:rsid w:val="00D67029"/>
    <w:rsid w:val="00D671C6"/>
    <w:rsid w:val="00D67270"/>
    <w:rsid w:val="00D67341"/>
    <w:rsid w:val="00D67C5F"/>
    <w:rsid w:val="00D67EBE"/>
    <w:rsid w:val="00D67F6E"/>
    <w:rsid w:val="00D70034"/>
    <w:rsid w:val="00D70076"/>
    <w:rsid w:val="00D7007F"/>
    <w:rsid w:val="00D70186"/>
    <w:rsid w:val="00D7051A"/>
    <w:rsid w:val="00D705FA"/>
    <w:rsid w:val="00D7062F"/>
    <w:rsid w:val="00D70D3B"/>
    <w:rsid w:val="00D70F46"/>
    <w:rsid w:val="00D71160"/>
    <w:rsid w:val="00D71408"/>
    <w:rsid w:val="00D715E5"/>
    <w:rsid w:val="00D7182E"/>
    <w:rsid w:val="00D719BC"/>
    <w:rsid w:val="00D71A4C"/>
    <w:rsid w:val="00D72899"/>
    <w:rsid w:val="00D72E30"/>
    <w:rsid w:val="00D72F83"/>
    <w:rsid w:val="00D73004"/>
    <w:rsid w:val="00D7374F"/>
    <w:rsid w:val="00D739DE"/>
    <w:rsid w:val="00D73DC6"/>
    <w:rsid w:val="00D740A8"/>
    <w:rsid w:val="00D742C7"/>
    <w:rsid w:val="00D74370"/>
    <w:rsid w:val="00D74C1A"/>
    <w:rsid w:val="00D754C1"/>
    <w:rsid w:val="00D75611"/>
    <w:rsid w:val="00D75EAF"/>
    <w:rsid w:val="00D76992"/>
    <w:rsid w:val="00D77389"/>
    <w:rsid w:val="00D77393"/>
    <w:rsid w:val="00D77A35"/>
    <w:rsid w:val="00D77CA8"/>
    <w:rsid w:val="00D77EFF"/>
    <w:rsid w:val="00D80200"/>
    <w:rsid w:val="00D80AFB"/>
    <w:rsid w:val="00D80BB1"/>
    <w:rsid w:val="00D80C04"/>
    <w:rsid w:val="00D80E60"/>
    <w:rsid w:val="00D81490"/>
    <w:rsid w:val="00D8161A"/>
    <w:rsid w:val="00D81B3E"/>
    <w:rsid w:val="00D81D0B"/>
    <w:rsid w:val="00D81E5B"/>
    <w:rsid w:val="00D82003"/>
    <w:rsid w:val="00D82CF0"/>
    <w:rsid w:val="00D82DF7"/>
    <w:rsid w:val="00D83FBF"/>
    <w:rsid w:val="00D84423"/>
    <w:rsid w:val="00D84692"/>
    <w:rsid w:val="00D846BB"/>
    <w:rsid w:val="00D8470E"/>
    <w:rsid w:val="00D8475F"/>
    <w:rsid w:val="00D84D90"/>
    <w:rsid w:val="00D85251"/>
    <w:rsid w:val="00D8537F"/>
    <w:rsid w:val="00D8539E"/>
    <w:rsid w:val="00D85A4D"/>
    <w:rsid w:val="00D85D31"/>
    <w:rsid w:val="00D86401"/>
    <w:rsid w:val="00D869C7"/>
    <w:rsid w:val="00D86B2E"/>
    <w:rsid w:val="00D87358"/>
    <w:rsid w:val="00D8765E"/>
    <w:rsid w:val="00D87813"/>
    <w:rsid w:val="00D87DEA"/>
    <w:rsid w:val="00D9040D"/>
    <w:rsid w:val="00D9076D"/>
    <w:rsid w:val="00D90C70"/>
    <w:rsid w:val="00D90DEB"/>
    <w:rsid w:val="00D90E49"/>
    <w:rsid w:val="00D90FC4"/>
    <w:rsid w:val="00D90FF0"/>
    <w:rsid w:val="00D91219"/>
    <w:rsid w:val="00D91333"/>
    <w:rsid w:val="00D924FC"/>
    <w:rsid w:val="00D925DA"/>
    <w:rsid w:val="00D92D8A"/>
    <w:rsid w:val="00D92E3E"/>
    <w:rsid w:val="00D930DB"/>
    <w:rsid w:val="00D938CD"/>
    <w:rsid w:val="00D944C0"/>
    <w:rsid w:val="00D947A1"/>
    <w:rsid w:val="00D947D4"/>
    <w:rsid w:val="00D94E03"/>
    <w:rsid w:val="00D94E10"/>
    <w:rsid w:val="00D95210"/>
    <w:rsid w:val="00D95C3E"/>
    <w:rsid w:val="00D95EA4"/>
    <w:rsid w:val="00D96095"/>
    <w:rsid w:val="00D966E1"/>
    <w:rsid w:val="00D96771"/>
    <w:rsid w:val="00D968CD"/>
    <w:rsid w:val="00D96ADE"/>
    <w:rsid w:val="00D96EE9"/>
    <w:rsid w:val="00D97054"/>
    <w:rsid w:val="00D974ED"/>
    <w:rsid w:val="00D9759B"/>
    <w:rsid w:val="00DA0CE2"/>
    <w:rsid w:val="00DA0D4F"/>
    <w:rsid w:val="00DA1314"/>
    <w:rsid w:val="00DA1AD5"/>
    <w:rsid w:val="00DA2099"/>
    <w:rsid w:val="00DA215B"/>
    <w:rsid w:val="00DA2387"/>
    <w:rsid w:val="00DA265E"/>
    <w:rsid w:val="00DA2752"/>
    <w:rsid w:val="00DA2867"/>
    <w:rsid w:val="00DA2941"/>
    <w:rsid w:val="00DA2D3A"/>
    <w:rsid w:val="00DA30FE"/>
    <w:rsid w:val="00DA37B4"/>
    <w:rsid w:val="00DA3B90"/>
    <w:rsid w:val="00DA3FCB"/>
    <w:rsid w:val="00DA43B5"/>
    <w:rsid w:val="00DA4AAD"/>
    <w:rsid w:val="00DA5005"/>
    <w:rsid w:val="00DA5071"/>
    <w:rsid w:val="00DA50C8"/>
    <w:rsid w:val="00DA523B"/>
    <w:rsid w:val="00DA524E"/>
    <w:rsid w:val="00DA57F0"/>
    <w:rsid w:val="00DA58F8"/>
    <w:rsid w:val="00DA5A83"/>
    <w:rsid w:val="00DA5E1A"/>
    <w:rsid w:val="00DA6514"/>
    <w:rsid w:val="00DA6DFA"/>
    <w:rsid w:val="00DA6EAC"/>
    <w:rsid w:val="00DA79C8"/>
    <w:rsid w:val="00DA7A56"/>
    <w:rsid w:val="00DA7CEE"/>
    <w:rsid w:val="00DA7D4D"/>
    <w:rsid w:val="00DB0055"/>
    <w:rsid w:val="00DB0C9D"/>
    <w:rsid w:val="00DB139E"/>
    <w:rsid w:val="00DB160F"/>
    <w:rsid w:val="00DB2137"/>
    <w:rsid w:val="00DB255E"/>
    <w:rsid w:val="00DB2B85"/>
    <w:rsid w:val="00DB2CC9"/>
    <w:rsid w:val="00DB2D65"/>
    <w:rsid w:val="00DB2FF5"/>
    <w:rsid w:val="00DB3352"/>
    <w:rsid w:val="00DB3887"/>
    <w:rsid w:val="00DB3CE2"/>
    <w:rsid w:val="00DB4191"/>
    <w:rsid w:val="00DB461D"/>
    <w:rsid w:val="00DB465A"/>
    <w:rsid w:val="00DB47FB"/>
    <w:rsid w:val="00DB4B14"/>
    <w:rsid w:val="00DB4F77"/>
    <w:rsid w:val="00DB52EF"/>
    <w:rsid w:val="00DB540B"/>
    <w:rsid w:val="00DB5692"/>
    <w:rsid w:val="00DB5808"/>
    <w:rsid w:val="00DB58B9"/>
    <w:rsid w:val="00DB592A"/>
    <w:rsid w:val="00DB59AA"/>
    <w:rsid w:val="00DB5A9F"/>
    <w:rsid w:val="00DB5E21"/>
    <w:rsid w:val="00DB6478"/>
    <w:rsid w:val="00DB64F2"/>
    <w:rsid w:val="00DB6B18"/>
    <w:rsid w:val="00DB78F1"/>
    <w:rsid w:val="00DB7A4E"/>
    <w:rsid w:val="00DB7BE1"/>
    <w:rsid w:val="00DB7FA5"/>
    <w:rsid w:val="00DB7FD9"/>
    <w:rsid w:val="00DC0329"/>
    <w:rsid w:val="00DC0380"/>
    <w:rsid w:val="00DC045F"/>
    <w:rsid w:val="00DC0A0A"/>
    <w:rsid w:val="00DC0A91"/>
    <w:rsid w:val="00DC1120"/>
    <w:rsid w:val="00DC11A1"/>
    <w:rsid w:val="00DC12A5"/>
    <w:rsid w:val="00DC1496"/>
    <w:rsid w:val="00DC243C"/>
    <w:rsid w:val="00DC2561"/>
    <w:rsid w:val="00DC256D"/>
    <w:rsid w:val="00DC2840"/>
    <w:rsid w:val="00DC3181"/>
    <w:rsid w:val="00DC337E"/>
    <w:rsid w:val="00DC3CE6"/>
    <w:rsid w:val="00DC3F15"/>
    <w:rsid w:val="00DC403F"/>
    <w:rsid w:val="00DC456D"/>
    <w:rsid w:val="00DC4D77"/>
    <w:rsid w:val="00DC4EFB"/>
    <w:rsid w:val="00DC55B1"/>
    <w:rsid w:val="00DC5648"/>
    <w:rsid w:val="00DC5A49"/>
    <w:rsid w:val="00DC5E22"/>
    <w:rsid w:val="00DC5E2E"/>
    <w:rsid w:val="00DC6270"/>
    <w:rsid w:val="00DC63D7"/>
    <w:rsid w:val="00DC660B"/>
    <w:rsid w:val="00DC665E"/>
    <w:rsid w:val="00DC66E4"/>
    <w:rsid w:val="00DC68A3"/>
    <w:rsid w:val="00DC6A10"/>
    <w:rsid w:val="00DC6ED6"/>
    <w:rsid w:val="00DC74B9"/>
    <w:rsid w:val="00DC7937"/>
    <w:rsid w:val="00DD0555"/>
    <w:rsid w:val="00DD0654"/>
    <w:rsid w:val="00DD09C5"/>
    <w:rsid w:val="00DD122F"/>
    <w:rsid w:val="00DD1C20"/>
    <w:rsid w:val="00DD1C4A"/>
    <w:rsid w:val="00DD2662"/>
    <w:rsid w:val="00DD285C"/>
    <w:rsid w:val="00DD3C43"/>
    <w:rsid w:val="00DD3DC6"/>
    <w:rsid w:val="00DD4193"/>
    <w:rsid w:val="00DD424C"/>
    <w:rsid w:val="00DD4C6B"/>
    <w:rsid w:val="00DD4D96"/>
    <w:rsid w:val="00DD4FC0"/>
    <w:rsid w:val="00DD55DD"/>
    <w:rsid w:val="00DD5685"/>
    <w:rsid w:val="00DD5ADF"/>
    <w:rsid w:val="00DD5BC6"/>
    <w:rsid w:val="00DD5BEC"/>
    <w:rsid w:val="00DD5C14"/>
    <w:rsid w:val="00DD5D1C"/>
    <w:rsid w:val="00DD5DB7"/>
    <w:rsid w:val="00DD6120"/>
    <w:rsid w:val="00DD6198"/>
    <w:rsid w:val="00DD61D9"/>
    <w:rsid w:val="00DD62E3"/>
    <w:rsid w:val="00DD62F5"/>
    <w:rsid w:val="00DD63D4"/>
    <w:rsid w:val="00DD6965"/>
    <w:rsid w:val="00DD7671"/>
    <w:rsid w:val="00DD7FB8"/>
    <w:rsid w:val="00DE0480"/>
    <w:rsid w:val="00DE07AF"/>
    <w:rsid w:val="00DE07C6"/>
    <w:rsid w:val="00DE0B2F"/>
    <w:rsid w:val="00DE0D17"/>
    <w:rsid w:val="00DE0F11"/>
    <w:rsid w:val="00DE102F"/>
    <w:rsid w:val="00DE10E1"/>
    <w:rsid w:val="00DE1744"/>
    <w:rsid w:val="00DE1CDA"/>
    <w:rsid w:val="00DE1E8F"/>
    <w:rsid w:val="00DE268C"/>
    <w:rsid w:val="00DE278D"/>
    <w:rsid w:val="00DE27A4"/>
    <w:rsid w:val="00DE2AAD"/>
    <w:rsid w:val="00DE3443"/>
    <w:rsid w:val="00DE3FA6"/>
    <w:rsid w:val="00DE42AD"/>
    <w:rsid w:val="00DE4967"/>
    <w:rsid w:val="00DE4B0A"/>
    <w:rsid w:val="00DE5008"/>
    <w:rsid w:val="00DE5DCA"/>
    <w:rsid w:val="00DE64C7"/>
    <w:rsid w:val="00DE657E"/>
    <w:rsid w:val="00DE65ED"/>
    <w:rsid w:val="00DE69DD"/>
    <w:rsid w:val="00DE6BA4"/>
    <w:rsid w:val="00DE74FB"/>
    <w:rsid w:val="00DF04F5"/>
    <w:rsid w:val="00DF06EF"/>
    <w:rsid w:val="00DF0BB7"/>
    <w:rsid w:val="00DF167A"/>
    <w:rsid w:val="00DF179A"/>
    <w:rsid w:val="00DF1892"/>
    <w:rsid w:val="00DF18F4"/>
    <w:rsid w:val="00DF1BE8"/>
    <w:rsid w:val="00DF1E50"/>
    <w:rsid w:val="00DF1EE3"/>
    <w:rsid w:val="00DF1FBF"/>
    <w:rsid w:val="00DF2395"/>
    <w:rsid w:val="00DF23D7"/>
    <w:rsid w:val="00DF2F1B"/>
    <w:rsid w:val="00DF2F3B"/>
    <w:rsid w:val="00DF38BB"/>
    <w:rsid w:val="00DF420B"/>
    <w:rsid w:val="00DF4294"/>
    <w:rsid w:val="00DF4665"/>
    <w:rsid w:val="00DF4704"/>
    <w:rsid w:val="00DF492B"/>
    <w:rsid w:val="00DF4CB8"/>
    <w:rsid w:val="00DF5316"/>
    <w:rsid w:val="00DF5336"/>
    <w:rsid w:val="00DF5AB8"/>
    <w:rsid w:val="00DF5F27"/>
    <w:rsid w:val="00DF63AF"/>
    <w:rsid w:val="00DF69C5"/>
    <w:rsid w:val="00DF6A0B"/>
    <w:rsid w:val="00DF7736"/>
    <w:rsid w:val="00DF7B4C"/>
    <w:rsid w:val="00E000F7"/>
    <w:rsid w:val="00E003D3"/>
    <w:rsid w:val="00E00595"/>
    <w:rsid w:val="00E00E3C"/>
    <w:rsid w:val="00E00FBC"/>
    <w:rsid w:val="00E01023"/>
    <w:rsid w:val="00E01060"/>
    <w:rsid w:val="00E013B1"/>
    <w:rsid w:val="00E01463"/>
    <w:rsid w:val="00E024AA"/>
    <w:rsid w:val="00E041BB"/>
    <w:rsid w:val="00E04609"/>
    <w:rsid w:val="00E047FE"/>
    <w:rsid w:val="00E0480F"/>
    <w:rsid w:val="00E05771"/>
    <w:rsid w:val="00E061DB"/>
    <w:rsid w:val="00E0621B"/>
    <w:rsid w:val="00E06C10"/>
    <w:rsid w:val="00E0793A"/>
    <w:rsid w:val="00E0798A"/>
    <w:rsid w:val="00E07A1B"/>
    <w:rsid w:val="00E07ACD"/>
    <w:rsid w:val="00E07CBE"/>
    <w:rsid w:val="00E07CD6"/>
    <w:rsid w:val="00E10181"/>
    <w:rsid w:val="00E1050B"/>
    <w:rsid w:val="00E1055B"/>
    <w:rsid w:val="00E1105B"/>
    <w:rsid w:val="00E1126F"/>
    <w:rsid w:val="00E11E36"/>
    <w:rsid w:val="00E120B7"/>
    <w:rsid w:val="00E12600"/>
    <w:rsid w:val="00E12694"/>
    <w:rsid w:val="00E12861"/>
    <w:rsid w:val="00E12BC0"/>
    <w:rsid w:val="00E1332B"/>
    <w:rsid w:val="00E1425C"/>
    <w:rsid w:val="00E144FA"/>
    <w:rsid w:val="00E145A1"/>
    <w:rsid w:val="00E1491C"/>
    <w:rsid w:val="00E14A1C"/>
    <w:rsid w:val="00E14E86"/>
    <w:rsid w:val="00E151D1"/>
    <w:rsid w:val="00E152C9"/>
    <w:rsid w:val="00E15315"/>
    <w:rsid w:val="00E15634"/>
    <w:rsid w:val="00E158CE"/>
    <w:rsid w:val="00E15C77"/>
    <w:rsid w:val="00E16036"/>
    <w:rsid w:val="00E165CA"/>
    <w:rsid w:val="00E1693E"/>
    <w:rsid w:val="00E16AA4"/>
    <w:rsid w:val="00E16DFD"/>
    <w:rsid w:val="00E1765A"/>
    <w:rsid w:val="00E179B0"/>
    <w:rsid w:val="00E20D70"/>
    <w:rsid w:val="00E212C3"/>
    <w:rsid w:val="00E212CF"/>
    <w:rsid w:val="00E2141D"/>
    <w:rsid w:val="00E215F9"/>
    <w:rsid w:val="00E22130"/>
    <w:rsid w:val="00E2247F"/>
    <w:rsid w:val="00E226DF"/>
    <w:rsid w:val="00E22B31"/>
    <w:rsid w:val="00E22D5F"/>
    <w:rsid w:val="00E238A3"/>
    <w:rsid w:val="00E23FAF"/>
    <w:rsid w:val="00E24143"/>
    <w:rsid w:val="00E243DA"/>
    <w:rsid w:val="00E243E5"/>
    <w:rsid w:val="00E248D8"/>
    <w:rsid w:val="00E248FC"/>
    <w:rsid w:val="00E24BC6"/>
    <w:rsid w:val="00E24D63"/>
    <w:rsid w:val="00E250F1"/>
    <w:rsid w:val="00E256D0"/>
    <w:rsid w:val="00E26CFB"/>
    <w:rsid w:val="00E26CFE"/>
    <w:rsid w:val="00E279B0"/>
    <w:rsid w:val="00E27BDE"/>
    <w:rsid w:val="00E27C56"/>
    <w:rsid w:val="00E301FF"/>
    <w:rsid w:val="00E30D37"/>
    <w:rsid w:val="00E31024"/>
    <w:rsid w:val="00E31333"/>
    <w:rsid w:val="00E3182A"/>
    <w:rsid w:val="00E319B3"/>
    <w:rsid w:val="00E31E55"/>
    <w:rsid w:val="00E31F2A"/>
    <w:rsid w:val="00E32101"/>
    <w:rsid w:val="00E327AB"/>
    <w:rsid w:val="00E327C5"/>
    <w:rsid w:val="00E328A5"/>
    <w:rsid w:val="00E3338A"/>
    <w:rsid w:val="00E33D3C"/>
    <w:rsid w:val="00E3405D"/>
    <w:rsid w:val="00E346E3"/>
    <w:rsid w:val="00E3489C"/>
    <w:rsid w:val="00E34C6F"/>
    <w:rsid w:val="00E34D1A"/>
    <w:rsid w:val="00E3520E"/>
    <w:rsid w:val="00E3550D"/>
    <w:rsid w:val="00E35EB4"/>
    <w:rsid w:val="00E365B8"/>
    <w:rsid w:val="00E36A11"/>
    <w:rsid w:val="00E377BC"/>
    <w:rsid w:val="00E4063A"/>
    <w:rsid w:val="00E4085D"/>
    <w:rsid w:val="00E40908"/>
    <w:rsid w:val="00E40AE3"/>
    <w:rsid w:val="00E40AF1"/>
    <w:rsid w:val="00E40EB4"/>
    <w:rsid w:val="00E4117A"/>
    <w:rsid w:val="00E4137C"/>
    <w:rsid w:val="00E41566"/>
    <w:rsid w:val="00E41A07"/>
    <w:rsid w:val="00E41DD9"/>
    <w:rsid w:val="00E422DB"/>
    <w:rsid w:val="00E423C1"/>
    <w:rsid w:val="00E424A8"/>
    <w:rsid w:val="00E425CF"/>
    <w:rsid w:val="00E4335F"/>
    <w:rsid w:val="00E436E7"/>
    <w:rsid w:val="00E437D7"/>
    <w:rsid w:val="00E440B7"/>
    <w:rsid w:val="00E44308"/>
    <w:rsid w:val="00E44526"/>
    <w:rsid w:val="00E44562"/>
    <w:rsid w:val="00E44719"/>
    <w:rsid w:val="00E453C1"/>
    <w:rsid w:val="00E4581B"/>
    <w:rsid w:val="00E45A27"/>
    <w:rsid w:val="00E45E58"/>
    <w:rsid w:val="00E46601"/>
    <w:rsid w:val="00E467C5"/>
    <w:rsid w:val="00E468D1"/>
    <w:rsid w:val="00E46B58"/>
    <w:rsid w:val="00E473B2"/>
    <w:rsid w:val="00E473C6"/>
    <w:rsid w:val="00E47458"/>
    <w:rsid w:val="00E47C6A"/>
    <w:rsid w:val="00E50605"/>
    <w:rsid w:val="00E50675"/>
    <w:rsid w:val="00E506E5"/>
    <w:rsid w:val="00E50817"/>
    <w:rsid w:val="00E50835"/>
    <w:rsid w:val="00E509ED"/>
    <w:rsid w:val="00E50B5F"/>
    <w:rsid w:val="00E5189F"/>
    <w:rsid w:val="00E52597"/>
    <w:rsid w:val="00E527D6"/>
    <w:rsid w:val="00E52838"/>
    <w:rsid w:val="00E53426"/>
    <w:rsid w:val="00E5362C"/>
    <w:rsid w:val="00E537E8"/>
    <w:rsid w:val="00E53871"/>
    <w:rsid w:val="00E53BEE"/>
    <w:rsid w:val="00E5488F"/>
    <w:rsid w:val="00E54CCA"/>
    <w:rsid w:val="00E54D47"/>
    <w:rsid w:val="00E54F3F"/>
    <w:rsid w:val="00E55001"/>
    <w:rsid w:val="00E55009"/>
    <w:rsid w:val="00E55038"/>
    <w:rsid w:val="00E558D1"/>
    <w:rsid w:val="00E55B33"/>
    <w:rsid w:val="00E55DF6"/>
    <w:rsid w:val="00E55EA3"/>
    <w:rsid w:val="00E56395"/>
    <w:rsid w:val="00E567E2"/>
    <w:rsid w:val="00E56FE3"/>
    <w:rsid w:val="00E5760F"/>
    <w:rsid w:val="00E577ED"/>
    <w:rsid w:val="00E57857"/>
    <w:rsid w:val="00E57EE4"/>
    <w:rsid w:val="00E6020A"/>
    <w:rsid w:val="00E604E6"/>
    <w:rsid w:val="00E60821"/>
    <w:rsid w:val="00E609DD"/>
    <w:rsid w:val="00E60D2F"/>
    <w:rsid w:val="00E60E1C"/>
    <w:rsid w:val="00E6116E"/>
    <w:rsid w:val="00E614E0"/>
    <w:rsid w:val="00E61FBC"/>
    <w:rsid w:val="00E62BF8"/>
    <w:rsid w:val="00E62DD9"/>
    <w:rsid w:val="00E62E61"/>
    <w:rsid w:val="00E63188"/>
    <w:rsid w:val="00E63478"/>
    <w:rsid w:val="00E637FE"/>
    <w:rsid w:val="00E640F5"/>
    <w:rsid w:val="00E64E17"/>
    <w:rsid w:val="00E6540B"/>
    <w:rsid w:val="00E655E0"/>
    <w:rsid w:val="00E65C3E"/>
    <w:rsid w:val="00E65CA1"/>
    <w:rsid w:val="00E65D1C"/>
    <w:rsid w:val="00E66182"/>
    <w:rsid w:val="00E66C60"/>
    <w:rsid w:val="00E66D7C"/>
    <w:rsid w:val="00E66F04"/>
    <w:rsid w:val="00E670EE"/>
    <w:rsid w:val="00E6770F"/>
    <w:rsid w:val="00E70140"/>
    <w:rsid w:val="00E704FF"/>
    <w:rsid w:val="00E709C0"/>
    <w:rsid w:val="00E70A3A"/>
    <w:rsid w:val="00E70D59"/>
    <w:rsid w:val="00E71590"/>
    <w:rsid w:val="00E71AA9"/>
    <w:rsid w:val="00E71C85"/>
    <w:rsid w:val="00E71CEE"/>
    <w:rsid w:val="00E71E70"/>
    <w:rsid w:val="00E722F5"/>
    <w:rsid w:val="00E7255F"/>
    <w:rsid w:val="00E726B9"/>
    <w:rsid w:val="00E726BE"/>
    <w:rsid w:val="00E72806"/>
    <w:rsid w:val="00E7297A"/>
    <w:rsid w:val="00E72AEB"/>
    <w:rsid w:val="00E732BB"/>
    <w:rsid w:val="00E733A8"/>
    <w:rsid w:val="00E73F7F"/>
    <w:rsid w:val="00E74104"/>
    <w:rsid w:val="00E74719"/>
    <w:rsid w:val="00E747D2"/>
    <w:rsid w:val="00E74826"/>
    <w:rsid w:val="00E7488A"/>
    <w:rsid w:val="00E74CE8"/>
    <w:rsid w:val="00E74CEE"/>
    <w:rsid w:val="00E751D2"/>
    <w:rsid w:val="00E753AF"/>
    <w:rsid w:val="00E753E8"/>
    <w:rsid w:val="00E75464"/>
    <w:rsid w:val="00E7570F"/>
    <w:rsid w:val="00E75794"/>
    <w:rsid w:val="00E76066"/>
    <w:rsid w:val="00E76706"/>
    <w:rsid w:val="00E76D2B"/>
    <w:rsid w:val="00E770C7"/>
    <w:rsid w:val="00E77233"/>
    <w:rsid w:val="00E77260"/>
    <w:rsid w:val="00E77672"/>
    <w:rsid w:val="00E77736"/>
    <w:rsid w:val="00E77898"/>
    <w:rsid w:val="00E8068E"/>
    <w:rsid w:val="00E8068F"/>
    <w:rsid w:val="00E80A29"/>
    <w:rsid w:val="00E80E2C"/>
    <w:rsid w:val="00E8111A"/>
    <w:rsid w:val="00E81AD2"/>
    <w:rsid w:val="00E8221A"/>
    <w:rsid w:val="00E82588"/>
    <w:rsid w:val="00E82611"/>
    <w:rsid w:val="00E82824"/>
    <w:rsid w:val="00E82D62"/>
    <w:rsid w:val="00E82D79"/>
    <w:rsid w:val="00E8369B"/>
    <w:rsid w:val="00E8377D"/>
    <w:rsid w:val="00E837FE"/>
    <w:rsid w:val="00E8480B"/>
    <w:rsid w:val="00E84A2C"/>
    <w:rsid w:val="00E8501E"/>
    <w:rsid w:val="00E85264"/>
    <w:rsid w:val="00E85409"/>
    <w:rsid w:val="00E85598"/>
    <w:rsid w:val="00E86242"/>
    <w:rsid w:val="00E86B85"/>
    <w:rsid w:val="00E87575"/>
    <w:rsid w:val="00E877D1"/>
    <w:rsid w:val="00E8780A"/>
    <w:rsid w:val="00E878E9"/>
    <w:rsid w:val="00E87A31"/>
    <w:rsid w:val="00E87E26"/>
    <w:rsid w:val="00E9031C"/>
    <w:rsid w:val="00E9105C"/>
    <w:rsid w:val="00E91360"/>
    <w:rsid w:val="00E91455"/>
    <w:rsid w:val="00E91A40"/>
    <w:rsid w:val="00E92946"/>
    <w:rsid w:val="00E9339B"/>
    <w:rsid w:val="00E93639"/>
    <w:rsid w:val="00E939C4"/>
    <w:rsid w:val="00E93C51"/>
    <w:rsid w:val="00E93CD2"/>
    <w:rsid w:val="00E94188"/>
    <w:rsid w:val="00E9467B"/>
    <w:rsid w:val="00E950A5"/>
    <w:rsid w:val="00E96B24"/>
    <w:rsid w:val="00E96B76"/>
    <w:rsid w:val="00E96C43"/>
    <w:rsid w:val="00E96DB4"/>
    <w:rsid w:val="00E9718B"/>
    <w:rsid w:val="00E97DC8"/>
    <w:rsid w:val="00EA014E"/>
    <w:rsid w:val="00EA04E9"/>
    <w:rsid w:val="00EA1088"/>
    <w:rsid w:val="00EA1437"/>
    <w:rsid w:val="00EA16D6"/>
    <w:rsid w:val="00EA1ABA"/>
    <w:rsid w:val="00EA1FAC"/>
    <w:rsid w:val="00EA247E"/>
    <w:rsid w:val="00EA2B68"/>
    <w:rsid w:val="00EA33CB"/>
    <w:rsid w:val="00EA344C"/>
    <w:rsid w:val="00EA3E2E"/>
    <w:rsid w:val="00EA429F"/>
    <w:rsid w:val="00EA44DC"/>
    <w:rsid w:val="00EA4A28"/>
    <w:rsid w:val="00EA4F9E"/>
    <w:rsid w:val="00EA5530"/>
    <w:rsid w:val="00EA5B15"/>
    <w:rsid w:val="00EA5DE9"/>
    <w:rsid w:val="00EA63CA"/>
    <w:rsid w:val="00EA67B4"/>
    <w:rsid w:val="00EA67FD"/>
    <w:rsid w:val="00EA6808"/>
    <w:rsid w:val="00EA6A8A"/>
    <w:rsid w:val="00EA6BCA"/>
    <w:rsid w:val="00EA6BF8"/>
    <w:rsid w:val="00EA6D3B"/>
    <w:rsid w:val="00EA6EF9"/>
    <w:rsid w:val="00EA7068"/>
    <w:rsid w:val="00EA739C"/>
    <w:rsid w:val="00EA7A74"/>
    <w:rsid w:val="00EA7AE1"/>
    <w:rsid w:val="00EA7D85"/>
    <w:rsid w:val="00EA7E47"/>
    <w:rsid w:val="00EA7E85"/>
    <w:rsid w:val="00EA7EA0"/>
    <w:rsid w:val="00EA7ED3"/>
    <w:rsid w:val="00EB00AD"/>
    <w:rsid w:val="00EB0119"/>
    <w:rsid w:val="00EB01D1"/>
    <w:rsid w:val="00EB040A"/>
    <w:rsid w:val="00EB0C84"/>
    <w:rsid w:val="00EB10F7"/>
    <w:rsid w:val="00EB1125"/>
    <w:rsid w:val="00EB136C"/>
    <w:rsid w:val="00EB137A"/>
    <w:rsid w:val="00EB142A"/>
    <w:rsid w:val="00EB17A2"/>
    <w:rsid w:val="00EB27C6"/>
    <w:rsid w:val="00EB293E"/>
    <w:rsid w:val="00EB2A17"/>
    <w:rsid w:val="00EB330E"/>
    <w:rsid w:val="00EB349B"/>
    <w:rsid w:val="00EB3628"/>
    <w:rsid w:val="00EB390C"/>
    <w:rsid w:val="00EB40B2"/>
    <w:rsid w:val="00EB4273"/>
    <w:rsid w:val="00EB4691"/>
    <w:rsid w:val="00EB480C"/>
    <w:rsid w:val="00EB480E"/>
    <w:rsid w:val="00EB4F2F"/>
    <w:rsid w:val="00EB528E"/>
    <w:rsid w:val="00EB52D6"/>
    <w:rsid w:val="00EB53F6"/>
    <w:rsid w:val="00EB5579"/>
    <w:rsid w:val="00EB5630"/>
    <w:rsid w:val="00EB5687"/>
    <w:rsid w:val="00EB56AB"/>
    <w:rsid w:val="00EB57AF"/>
    <w:rsid w:val="00EB59A5"/>
    <w:rsid w:val="00EB5EC6"/>
    <w:rsid w:val="00EB6AB9"/>
    <w:rsid w:val="00EB741C"/>
    <w:rsid w:val="00EB7675"/>
    <w:rsid w:val="00EB7999"/>
    <w:rsid w:val="00EB7E73"/>
    <w:rsid w:val="00EB7FC9"/>
    <w:rsid w:val="00EC053F"/>
    <w:rsid w:val="00EC059E"/>
    <w:rsid w:val="00EC0D61"/>
    <w:rsid w:val="00EC0F84"/>
    <w:rsid w:val="00EC116A"/>
    <w:rsid w:val="00EC26AF"/>
    <w:rsid w:val="00EC296D"/>
    <w:rsid w:val="00EC2A3B"/>
    <w:rsid w:val="00EC2CBD"/>
    <w:rsid w:val="00EC3734"/>
    <w:rsid w:val="00EC37F7"/>
    <w:rsid w:val="00EC3C0F"/>
    <w:rsid w:val="00EC4120"/>
    <w:rsid w:val="00EC4C7B"/>
    <w:rsid w:val="00EC54AD"/>
    <w:rsid w:val="00EC5DC4"/>
    <w:rsid w:val="00EC5F5F"/>
    <w:rsid w:val="00EC6187"/>
    <w:rsid w:val="00EC637E"/>
    <w:rsid w:val="00EC657E"/>
    <w:rsid w:val="00EC6A8B"/>
    <w:rsid w:val="00EC7974"/>
    <w:rsid w:val="00ED0024"/>
    <w:rsid w:val="00ED034E"/>
    <w:rsid w:val="00ED112F"/>
    <w:rsid w:val="00ED11BA"/>
    <w:rsid w:val="00ED1E83"/>
    <w:rsid w:val="00ED219E"/>
    <w:rsid w:val="00ED223A"/>
    <w:rsid w:val="00ED239B"/>
    <w:rsid w:val="00ED2456"/>
    <w:rsid w:val="00ED2466"/>
    <w:rsid w:val="00ED2737"/>
    <w:rsid w:val="00ED27D1"/>
    <w:rsid w:val="00ED27E8"/>
    <w:rsid w:val="00ED2993"/>
    <w:rsid w:val="00ED2B59"/>
    <w:rsid w:val="00ED31E9"/>
    <w:rsid w:val="00ED3361"/>
    <w:rsid w:val="00ED33DD"/>
    <w:rsid w:val="00ED346A"/>
    <w:rsid w:val="00ED3652"/>
    <w:rsid w:val="00ED392E"/>
    <w:rsid w:val="00ED3AFD"/>
    <w:rsid w:val="00ED45FD"/>
    <w:rsid w:val="00ED47DB"/>
    <w:rsid w:val="00ED4E81"/>
    <w:rsid w:val="00ED538D"/>
    <w:rsid w:val="00ED5A71"/>
    <w:rsid w:val="00ED5AE3"/>
    <w:rsid w:val="00ED5E85"/>
    <w:rsid w:val="00ED618C"/>
    <w:rsid w:val="00ED61A4"/>
    <w:rsid w:val="00ED63C8"/>
    <w:rsid w:val="00ED6699"/>
    <w:rsid w:val="00ED69DC"/>
    <w:rsid w:val="00ED6A40"/>
    <w:rsid w:val="00ED6CAF"/>
    <w:rsid w:val="00ED6D03"/>
    <w:rsid w:val="00ED7137"/>
    <w:rsid w:val="00ED73EA"/>
    <w:rsid w:val="00ED7955"/>
    <w:rsid w:val="00EE05B4"/>
    <w:rsid w:val="00EE10A8"/>
    <w:rsid w:val="00EE11A7"/>
    <w:rsid w:val="00EE12DB"/>
    <w:rsid w:val="00EE1D82"/>
    <w:rsid w:val="00EE2191"/>
    <w:rsid w:val="00EE2434"/>
    <w:rsid w:val="00EE2814"/>
    <w:rsid w:val="00EE29BD"/>
    <w:rsid w:val="00EE2ED1"/>
    <w:rsid w:val="00EE2FA2"/>
    <w:rsid w:val="00EE3643"/>
    <w:rsid w:val="00EE364F"/>
    <w:rsid w:val="00EE3E52"/>
    <w:rsid w:val="00EE404E"/>
    <w:rsid w:val="00EE407E"/>
    <w:rsid w:val="00EE4267"/>
    <w:rsid w:val="00EE494B"/>
    <w:rsid w:val="00EE4A2C"/>
    <w:rsid w:val="00EE511E"/>
    <w:rsid w:val="00EE58D0"/>
    <w:rsid w:val="00EE5AB3"/>
    <w:rsid w:val="00EE6D88"/>
    <w:rsid w:val="00EE76DB"/>
    <w:rsid w:val="00EE791E"/>
    <w:rsid w:val="00EF01B7"/>
    <w:rsid w:val="00EF01C3"/>
    <w:rsid w:val="00EF06EA"/>
    <w:rsid w:val="00EF0AC6"/>
    <w:rsid w:val="00EF0EE8"/>
    <w:rsid w:val="00EF10DF"/>
    <w:rsid w:val="00EF158F"/>
    <w:rsid w:val="00EF159B"/>
    <w:rsid w:val="00EF1685"/>
    <w:rsid w:val="00EF22E2"/>
    <w:rsid w:val="00EF234F"/>
    <w:rsid w:val="00EF247D"/>
    <w:rsid w:val="00EF25EB"/>
    <w:rsid w:val="00EF25F6"/>
    <w:rsid w:val="00EF2FD7"/>
    <w:rsid w:val="00EF368E"/>
    <w:rsid w:val="00EF3D47"/>
    <w:rsid w:val="00EF3EE2"/>
    <w:rsid w:val="00EF40EE"/>
    <w:rsid w:val="00EF4178"/>
    <w:rsid w:val="00EF418B"/>
    <w:rsid w:val="00EF454E"/>
    <w:rsid w:val="00EF46C2"/>
    <w:rsid w:val="00EF4755"/>
    <w:rsid w:val="00EF52A6"/>
    <w:rsid w:val="00EF5328"/>
    <w:rsid w:val="00EF569A"/>
    <w:rsid w:val="00EF5A10"/>
    <w:rsid w:val="00EF5A79"/>
    <w:rsid w:val="00EF6260"/>
    <w:rsid w:val="00EF650D"/>
    <w:rsid w:val="00EF6579"/>
    <w:rsid w:val="00EF66D5"/>
    <w:rsid w:val="00EF6EBF"/>
    <w:rsid w:val="00EF6FC3"/>
    <w:rsid w:val="00EF70E5"/>
    <w:rsid w:val="00EF7135"/>
    <w:rsid w:val="00EF731F"/>
    <w:rsid w:val="00EF7A4C"/>
    <w:rsid w:val="00EF7B8F"/>
    <w:rsid w:val="00F00595"/>
    <w:rsid w:val="00F00667"/>
    <w:rsid w:val="00F00B62"/>
    <w:rsid w:val="00F00C05"/>
    <w:rsid w:val="00F0129F"/>
    <w:rsid w:val="00F0141D"/>
    <w:rsid w:val="00F01594"/>
    <w:rsid w:val="00F017F2"/>
    <w:rsid w:val="00F019E3"/>
    <w:rsid w:val="00F01D2A"/>
    <w:rsid w:val="00F0234D"/>
    <w:rsid w:val="00F02F63"/>
    <w:rsid w:val="00F04B20"/>
    <w:rsid w:val="00F04BF0"/>
    <w:rsid w:val="00F04D94"/>
    <w:rsid w:val="00F04FEA"/>
    <w:rsid w:val="00F050C2"/>
    <w:rsid w:val="00F052CA"/>
    <w:rsid w:val="00F053C4"/>
    <w:rsid w:val="00F054B0"/>
    <w:rsid w:val="00F05CFC"/>
    <w:rsid w:val="00F05D3E"/>
    <w:rsid w:val="00F05E66"/>
    <w:rsid w:val="00F06006"/>
    <w:rsid w:val="00F062B1"/>
    <w:rsid w:val="00F065D9"/>
    <w:rsid w:val="00F06CA2"/>
    <w:rsid w:val="00F071D8"/>
    <w:rsid w:val="00F07250"/>
    <w:rsid w:val="00F0728C"/>
    <w:rsid w:val="00F0733F"/>
    <w:rsid w:val="00F0753C"/>
    <w:rsid w:val="00F07604"/>
    <w:rsid w:val="00F0780C"/>
    <w:rsid w:val="00F078C3"/>
    <w:rsid w:val="00F07EDA"/>
    <w:rsid w:val="00F105EF"/>
    <w:rsid w:val="00F105F9"/>
    <w:rsid w:val="00F109EB"/>
    <w:rsid w:val="00F10ED2"/>
    <w:rsid w:val="00F1192D"/>
    <w:rsid w:val="00F11C10"/>
    <w:rsid w:val="00F1220E"/>
    <w:rsid w:val="00F124BC"/>
    <w:rsid w:val="00F134C5"/>
    <w:rsid w:val="00F13871"/>
    <w:rsid w:val="00F138C7"/>
    <w:rsid w:val="00F139CE"/>
    <w:rsid w:val="00F13D36"/>
    <w:rsid w:val="00F13EEE"/>
    <w:rsid w:val="00F143B6"/>
    <w:rsid w:val="00F14635"/>
    <w:rsid w:val="00F146FB"/>
    <w:rsid w:val="00F14779"/>
    <w:rsid w:val="00F14875"/>
    <w:rsid w:val="00F14A12"/>
    <w:rsid w:val="00F155DA"/>
    <w:rsid w:val="00F159B0"/>
    <w:rsid w:val="00F15BB3"/>
    <w:rsid w:val="00F15CB8"/>
    <w:rsid w:val="00F16B4C"/>
    <w:rsid w:val="00F16DB3"/>
    <w:rsid w:val="00F20181"/>
    <w:rsid w:val="00F2034A"/>
    <w:rsid w:val="00F2087E"/>
    <w:rsid w:val="00F20A4F"/>
    <w:rsid w:val="00F20D56"/>
    <w:rsid w:val="00F21088"/>
    <w:rsid w:val="00F216A1"/>
    <w:rsid w:val="00F219C8"/>
    <w:rsid w:val="00F21A57"/>
    <w:rsid w:val="00F21B73"/>
    <w:rsid w:val="00F222F8"/>
    <w:rsid w:val="00F22C4A"/>
    <w:rsid w:val="00F23125"/>
    <w:rsid w:val="00F24BDB"/>
    <w:rsid w:val="00F24F23"/>
    <w:rsid w:val="00F250B6"/>
    <w:rsid w:val="00F25A99"/>
    <w:rsid w:val="00F2605A"/>
    <w:rsid w:val="00F261B5"/>
    <w:rsid w:val="00F265AB"/>
    <w:rsid w:val="00F26B6C"/>
    <w:rsid w:val="00F26CE7"/>
    <w:rsid w:val="00F27919"/>
    <w:rsid w:val="00F31257"/>
    <w:rsid w:val="00F31830"/>
    <w:rsid w:val="00F318AB"/>
    <w:rsid w:val="00F319AD"/>
    <w:rsid w:val="00F3226A"/>
    <w:rsid w:val="00F323D6"/>
    <w:rsid w:val="00F326BF"/>
    <w:rsid w:val="00F327E7"/>
    <w:rsid w:val="00F32AEF"/>
    <w:rsid w:val="00F32E82"/>
    <w:rsid w:val="00F32ECD"/>
    <w:rsid w:val="00F32F5F"/>
    <w:rsid w:val="00F3318E"/>
    <w:rsid w:val="00F33D1A"/>
    <w:rsid w:val="00F33F82"/>
    <w:rsid w:val="00F340BC"/>
    <w:rsid w:val="00F34623"/>
    <w:rsid w:val="00F3497F"/>
    <w:rsid w:val="00F351EE"/>
    <w:rsid w:val="00F35255"/>
    <w:rsid w:val="00F35326"/>
    <w:rsid w:val="00F35746"/>
    <w:rsid w:val="00F35C62"/>
    <w:rsid w:val="00F35EFA"/>
    <w:rsid w:val="00F35FBC"/>
    <w:rsid w:val="00F3602A"/>
    <w:rsid w:val="00F360FB"/>
    <w:rsid w:val="00F36369"/>
    <w:rsid w:val="00F36590"/>
    <w:rsid w:val="00F365F0"/>
    <w:rsid w:val="00F369C7"/>
    <w:rsid w:val="00F36E74"/>
    <w:rsid w:val="00F37132"/>
    <w:rsid w:val="00F3765B"/>
    <w:rsid w:val="00F378BA"/>
    <w:rsid w:val="00F37A2E"/>
    <w:rsid w:val="00F37D1A"/>
    <w:rsid w:val="00F37F0F"/>
    <w:rsid w:val="00F40338"/>
    <w:rsid w:val="00F4084A"/>
    <w:rsid w:val="00F40AA0"/>
    <w:rsid w:val="00F40DB8"/>
    <w:rsid w:val="00F419A6"/>
    <w:rsid w:val="00F41BEB"/>
    <w:rsid w:val="00F4208F"/>
    <w:rsid w:val="00F4235C"/>
    <w:rsid w:val="00F4246F"/>
    <w:rsid w:val="00F4279B"/>
    <w:rsid w:val="00F42835"/>
    <w:rsid w:val="00F4377D"/>
    <w:rsid w:val="00F439C5"/>
    <w:rsid w:val="00F43A55"/>
    <w:rsid w:val="00F43DF2"/>
    <w:rsid w:val="00F44409"/>
    <w:rsid w:val="00F447C7"/>
    <w:rsid w:val="00F44E49"/>
    <w:rsid w:val="00F451E5"/>
    <w:rsid w:val="00F45592"/>
    <w:rsid w:val="00F456B5"/>
    <w:rsid w:val="00F458C3"/>
    <w:rsid w:val="00F459B4"/>
    <w:rsid w:val="00F46A2F"/>
    <w:rsid w:val="00F46E60"/>
    <w:rsid w:val="00F46E89"/>
    <w:rsid w:val="00F47204"/>
    <w:rsid w:val="00F4724F"/>
    <w:rsid w:val="00F476E4"/>
    <w:rsid w:val="00F47BC1"/>
    <w:rsid w:val="00F50329"/>
    <w:rsid w:val="00F50535"/>
    <w:rsid w:val="00F5078D"/>
    <w:rsid w:val="00F50A31"/>
    <w:rsid w:val="00F50BF6"/>
    <w:rsid w:val="00F51017"/>
    <w:rsid w:val="00F514D3"/>
    <w:rsid w:val="00F51533"/>
    <w:rsid w:val="00F51797"/>
    <w:rsid w:val="00F51A8C"/>
    <w:rsid w:val="00F5211B"/>
    <w:rsid w:val="00F529B9"/>
    <w:rsid w:val="00F52E91"/>
    <w:rsid w:val="00F5303E"/>
    <w:rsid w:val="00F53C5F"/>
    <w:rsid w:val="00F53F78"/>
    <w:rsid w:val="00F54EA8"/>
    <w:rsid w:val="00F55038"/>
    <w:rsid w:val="00F554A9"/>
    <w:rsid w:val="00F55521"/>
    <w:rsid w:val="00F563AE"/>
    <w:rsid w:val="00F566C5"/>
    <w:rsid w:val="00F56965"/>
    <w:rsid w:val="00F56B5B"/>
    <w:rsid w:val="00F56C63"/>
    <w:rsid w:val="00F56D0A"/>
    <w:rsid w:val="00F57D9F"/>
    <w:rsid w:val="00F6008C"/>
    <w:rsid w:val="00F60889"/>
    <w:rsid w:val="00F61060"/>
    <w:rsid w:val="00F61265"/>
    <w:rsid w:val="00F61553"/>
    <w:rsid w:val="00F61B81"/>
    <w:rsid w:val="00F61BE3"/>
    <w:rsid w:val="00F61F52"/>
    <w:rsid w:val="00F62067"/>
    <w:rsid w:val="00F62303"/>
    <w:rsid w:val="00F629D8"/>
    <w:rsid w:val="00F62CE8"/>
    <w:rsid w:val="00F62DD3"/>
    <w:rsid w:val="00F64348"/>
    <w:rsid w:val="00F650BD"/>
    <w:rsid w:val="00F65443"/>
    <w:rsid w:val="00F6555D"/>
    <w:rsid w:val="00F656F4"/>
    <w:rsid w:val="00F65777"/>
    <w:rsid w:val="00F65C27"/>
    <w:rsid w:val="00F65C48"/>
    <w:rsid w:val="00F65CC0"/>
    <w:rsid w:val="00F6618C"/>
    <w:rsid w:val="00F665AF"/>
    <w:rsid w:val="00F66760"/>
    <w:rsid w:val="00F6724E"/>
    <w:rsid w:val="00F6734D"/>
    <w:rsid w:val="00F67760"/>
    <w:rsid w:val="00F6790A"/>
    <w:rsid w:val="00F67BE1"/>
    <w:rsid w:val="00F701BF"/>
    <w:rsid w:val="00F7099A"/>
    <w:rsid w:val="00F70D51"/>
    <w:rsid w:val="00F7108B"/>
    <w:rsid w:val="00F71321"/>
    <w:rsid w:val="00F716BA"/>
    <w:rsid w:val="00F716FD"/>
    <w:rsid w:val="00F71AB7"/>
    <w:rsid w:val="00F71CF9"/>
    <w:rsid w:val="00F720C6"/>
    <w:rsid w:val="00F72762"/>
    <w:rsid w:val="00F7293C"/>
    <w:rsid w:val="00F72FD2"/>
    <w:rsid w:val="00F73CCB"/>
    <w:rsid w:val="00F74065"/>
    <w:rsid w:val="00F741B9"/>
    <w:rsid w:val="00F7493A"/>
    <w:rsid w:val="00F74A81"/>
    <w:rsid w:val="00F74F40"/>
    <w:rsid w:val="00F754E9"/>
    <w:rsid w:val="00F75780"/>
    <w:rsid w:val="00F760E1"/>
    <w:rsid w:val="00F76135"/>
    <w:rsid w:val="00F76396"/>
    <w:rsid w:val="00F765B7"/>
    <w:rsid w:val="00F766DB"/>
    <w:rsid w:val="00F76A36"/>
    <w:rsid w:val="00F76A98"/>
    <w:rsid w:val="00F76E0B"/>
    <w:rsid w:val="00F770D8"/>
    <w:rsid w:val="00F77169"/>
    <w:rsid w:val="00F773F6"/>
    <w:rsid w:val="00F77990"/>
    <w:rsid w:val="00F77A04"/>
    <w:rsid w:val="00F77EC8"/>
    <w:rsid w:val="00F77F4E"/>
    <w:rsid w:val="00F8003F"/>
    <w:rsid w:val="00F80355"/>
    <w:rsid w:val="00F80707"/>
    <w:rsid w:val="00F80A52"/>
    <w:rsid w:val="00F810F5"/>
    <w:rsid w:val="00F81331"/>
    <w:rsid w:val="00F81336"/>
    <w:rsid w:val="00F82460"/>
    <w:rsid w:val="00F8254D"/>
    <w:rsid w:val="00F82895"/>
    <w:rsid w:val="00F8294C"/>
    <w:rsid w:val="00F82956"/>
    <w:rsid w:val="00F82BB0"/>
    <w:rsid w:val="00F830DD"/>
    <w:rsid w:val="00F8330B"/>
    <w:rsid w:val="00F8352C"/>
    <w:rsid w:val="00F8360D"/>
    <w:rsid w:val="00F836B7"/>
    <w:rsid w:val="00F83BF7"/>
    <w:rsid w:val="00F83DFB"/>
    <w:rsid w:val="00F84108"/>
    <w:rsid w:val="00F848EB"/>
    <w:rsid w:val="00F84BCA"/>
    <w:rsid w:val="00F854CD"/>
    <w:rsid w:val="00F856D4"/>
    <w:rsid w:val="00F85966"/>
    <w:rsid w:val="00F861F8"/>
    <w:rsid w:val="00F86372"/>
    <w:rsid w:val="00F863EA"/>
    <w:rsid w:val="00F864B3"/>
    <w:rsid w:val="00F8652A"/>
    <w:rsid w:val="00F86730"/>
    <w:rsid w:val="00F86A5E"/>
    <w:rsid w:val="00F86B08"/>
    <w:rsid w:val="00F86F7B"/>
    <w:rsid w:val="00F86FFD"/>
    <w:rsid w:val="00F873C5"/>
    <w:rsid w:val="00F87445"/>
    <w:rsid w:val="00F8759A"/>
    <w:rsid w:val="00F876F9"/>
    <w:rsid w:val="00F87971"/>
    <w:rsid w:val="00F87C07"/>
    <w:rsid w:val="00F87C43"/>
    <w:rsid w:val="00F87E6C"/>
    <w:rsid w:val="00F90215"/>
    <w:rsid w:val="00F90655"/>
    <w:rsid w:val="00F907BC"/>
    <w:rsid w:val="00F9082A"/>
    <w:rsid w:val="00F90878"/>
    <w:rsid w:val="00F90F41"/>
    <w:rsid w:val="00F91310"/>
    <w:rsid w:val="00F9139C"/>
    <w:rsid w:val="00F914D9"/>
    <w:rsid w:val="00F914ED"/>
    <w:rsid w:val="00F917DE"/>
    <w:rsid w:val="00F91EBE"/>
    <w:rsid w:val="00F92445"/>
    <w:rsid w:val="00F9271F"/>
    <w:rsid w:val="00F92904"/>
    <w:rsid w:val="00F92AEE"/>
    <w:rsid w:val="00F931C8"/>
    <w:rsid w:val="00F94AB7"/>
    <w:rsid w:val="00F94ABB"/>
    <w:rsid w:val="00F94F8D"/>
    <w:rsid w:val="00F9518D"/>
    <w:rsid w:val="00F951E5"/>
    <w:rsid w:val="00F954F3"/>
    <w:rsid w:val="00F95B21"/>
    <w:rsid w:val="00F95E86"/>
    <w:rsid w:val="00F961C8"/>
    <w:rsid w:val="00F96AB1"/>
    <w:rsid w:val="00F96F24"/>
    <w:rsid w:val="00F97052"/>
    <w:rsid w:val="00F97068"/>
    <w:rsid w:val="00F97246"/>
    <w:rsid w:val="00FA0520"/>
    <w:rsid w:val="00FA07E4"/>
    <w:rsid w:val="00FA09AC"/>
    <w:rsid w:val="00FA1151"/>
    <w:rsid w:val="00FA1249"/>
    <w:rsid w:val="00FA14FC"/>
    <w:rsid w:val="00FA1589"/>
    <w:rsid w:val="00FA1599"/>
    <w:rsid w:val="00FA1FBA"/>
    <w:rsid w:val="00FA1FBE"/>
    <w:rsid w:val="00FA2358"/>
    <w:rsid w:val="00FA23F6"/>
    <w:rsid w:val="00FA25A6"/>
    <w:rsid w:val="00FA25C5"/>
    <w:rsid w:val="00FA2EE0"/>
    <w:rsid w:val="00FA33D3"/>
    <w:rsid w:val="00FA347F"/>
    <w:rsid w:val="00FA3520"/>
    <w:rsid w:val="00FA39B2"/>
    <w:rsid w:val="00FA42F0"/>
    <w:rsid w:val="00FA431B"/>
    <w:rsid w:val="00FA43CD"/>
    <w:rsid w:val="00FA46BE"/>
    <w:rsid w:val="00FA48F6"/>
    <w:rsid w:val="00FA49B0"/>
    <w:rsid w:val="00FA4A30"/>
    <w:rsid w:val="00FA4D37"/>
    <w:rsid w:val="00FA5722"/>
    <w:rsid w:val="00FA593A"/>
    <w:rsid w:val="00FA5B77"/>
    <w:rsid w:val="00FA5B7A"/>
    <w:rsid w:val="00FA6738"/>
    <w:rsid w:val="00FA6CFC"/>
    <w:rsid w:val="00FA6E8A"/>
    <w:rsid w:val="00FA6F3C"/>
    <w:rsid w:val="00FA6F44"/>
    <w:rsid w:val="00FA6F47"/>
    <w:rsid w:val="00FA73D1"/>
    <w:rsid w:val="00FA7CDB"/>
    <w:rsid w:val="00FB0059"/>
    <w:rsid w:val="00FB033B"/>
    <w:rsid w:val="00FB067F"/>
    <w:rsid w:val="00FB0BCC"/>
    <w:rsid w:val="00FB0C81"/>
    <w:rsid w:val="00FB14CB"/>
    <w:rsid w:val="00FB19AF"/>
    <w:rsid w:val="00FB1F57"/>
    <w:rsid w:val="00FB25CC"/>
    <w:rsid w:val="00FB262C"/>
    <w:rsid w:val="00FB2693"/>
    <w:rsid w:val="00FB2A82"/>
    <w:rsid w:val="00FB2AE6"/>
    <w:rsid w:val="00FB2EA5"/>
    <w:rsid w:val="00FB3155"/>
    <w:rsid w:val="00FB379D"/>
    <w:rsid w:val="00FB3813"/>
    <w:rsid w:val="00FB3AB7"/>
    <w:rsid w:val="00FB3BEC"/>
    <w:rsid w:val="00FB440B"/>
    <w:rsid w:val="00FB454A"/>
    <w:rsid w:val="00FB4564"/>
    <w:rsid w:val="00FB490D"/>
    <w:rsid w:val="00FB4914"/>
    <w:rsid w:val="00FB4B59"/>
    <w:rsid w:val="00FB4EF5"/>
    <w:rsid w:val="00FB543E"/>
    <w:rsid w:val="00FB5C7D"/>
    <w:rsid w:val="00FB5F0F"/>
    <w:rsid w:val="00FB60B2"/>
    <w:rsid w:val="00FB61AF"/>
    <w:rsid w:val="00FB629D"/>
    <w:rsid w:val="00FB68C7"/>
    <w:rsid w:val="00FB6BE5"/>
    <w:rsid w:val="00FB7029"/>
    <w:rsid w:val="00FB70F0"/>
    <w:rsid w:val="00FB71F9"/>
    <w:rsid w:val="00FB722F"/>
    <w:rsid w:val="00FB76D8"/>
    <w:rsid w:val="00FB79C0"/>
    <w:rsid w:val="00FC0B10"/>
    <w:rsid w:val="00FC1C0C"/>
    <w:rsid w:val="00FC1C0F"/>
    <w:rsid w:val="00FC1E74"/>
    <w:rsid w:val="00FC1F85"/>
    <w:rsid w:val="00FC1F9B"/>
    <w:rsid w:val="00FC2200"/>
    <w:rsid w:val="00FC2540"/>
    <w:rsid w:val="00FC2FB6"/>
    <w:rsid w:val="00FC3378"/>
    <w:rsid w:val="00FC38A1"/>
    <w:rsid w:val="00FC4C4B"/>
    <w:rsid w:val="00FC4E25"/>
    <w:rsid w:val="00FC4E35"/>
    <w:rsid w:val="00FC505D"/>
    <w:rsid w:val="00FC522A"/>
    <w:rsid w:val="00FC5334"/>
    <w:rsid w:val="00FC542A"/>
    <w:rsid w:val="00FC5EB2"/>
    <w:rsid w:val="00FC6B11"/>
    <w:rsid w:val="00FC6C30"/>
    <w:rsid w:val="00FC7311"/>
    <w:rsid w:val="00FC736F"/>
    <w:rsid w:val="00FC7627"/>
    <w:rsid w:val="00FC787F"/>
    <w:rsid w:val="00FC7BF7"/>
    <w:rsid w:val="00FC7C18"/>
    <w:rsid w:val="00FD0C75"/>
    <w:rsid w:val="00FD161A"/>
    <w:rsid w:val="00FD20EE"/>
    <w:rsid w:val="00FD2188"/>
    <w:rsid w:val="00FD23E4"/>
    <w:rsid w:val="00FD241C"/>
    <w:rsid w:val="00FD2880"/>
    <w:rsid w:val="00FD2BEE"/>
    <w:rsid w:val="00FD2ECF"/>
    <w:rsid w:val="00FD31B8"/>
    <w:rsid w:val="00FD3F74"/>
    <w:rsid w:val="00FD4714"/>
    <w:rsid w:val="00FD479D"/>
    <w:rsid w:val="00FD48F4"/>
    <w:rsid w:val="00FD51A3"/>
    <w:rsid w:val="00FD5675"/>
    <w:rsid w:val="00FD6476"/>
    <w:rsid w:val="00FD6622"/>
    <w:rsid w:val="00FD67A7"/>
    <w:rsid w:val="00FD7000"/>
    <w:rsid w:val="00FD751C"/>
    <w:rsid w:val="00FD7680"/>
    <w:rsid w:val="00FD7AD9"/>
    <w:rsid w:val="00FD7D42"/>
    <w:rsid w:val="00FE01AC"/>
    <w:rsid w:val="00FE064F"/>
    <w:rsid w:val="00FE0942"/>
    <w:rsid w:val="00FE09A9"/>
    <w:rsid w:val="00FE0AFD"/>
    <w:rsid w:val="00FE0C06"/>
    <w:rsid w:val="00FE114D"/>
    <w:rsid w:val="00FE11B0"/>
    <w:rsid w:val="00FE1DB3"/>
    <w:rsid w:val="00FE1E0F"/>
    <w:rsid w:val="00FE270D"/>
    <w:rsid w:val="00FE279B"/>
    <w:rsid w:val="00FE29CB"/>
    <w:rsid w:val="00FE3085"/>
    <w:rsid w:val="00FE3334"/>
    <w:rsid w:val="00FE3719"/>
    <w:rsid w:val="00FE391F"/>
    <w:rsid w:val="00FE3F22"/>
    <w:rsid w:val="00FE411B"/>
    <w:rsid w:val="00FE41A4"/>
    <w:rsid w:val="00FE4206"/>
    <w:rsid w:val="00FE4647"/>
    <w:rsid w:val="00FE52E0"/>
    <w:rsid w:val="00FE5438"/>
    <w:rsid w:val="00FE54E9"/>
    <w:rsid w:val="00FE5D7A"/>
    <w:rsid w:val="00FE5E90"/>
    <w:rsid w:val="00FE610B"/>
    <w:rsid w:val="00FE6288"/>
    <w:rsid w:val="00FE62D1"/>
    <w:rsid w:val="00FE64C3"/>
    <w:rsid w:val="00FE6529"/>
    <w:rsid w:val="00FE6600"/>
    <w:rsid w:val="00FE6985"/>
    <w:rsid w:val="00FE6B94"/>
    <w:rsid w:val="00FE70DB"/>
    <w:rsid w:val="00FE734A"/>
    <w:rsid w:val="00FE7357"/>
    <w:rsid w:val="00FE73DD"/>
    <w:rsid w:val="00FE75CE"/>
    <w:rsid w:val="00FE7B90"/>
    <w:rsid w:val="00FF0204"/>
    <w:rsid w:val="00FF0CE2"/>
    <w:rsid w:val="00FF0E02"/>
    <w:rsid w:val="00FF1BDB"/>
    <w:rsid w:val="00FF2938"/>
    <w:rsid w:val="00FF2F08"/>
    <w:rsid w:val="00FF3480"/>
    <w:rsid w:val="00FF3AED"/>
    <w:rsid w:val="00FF3CA7"/>
    <w:rsid w:val="00FF3D0F"/>
    <w:rsid w:val="00FF3DBE"/>
    <w:rsid w:val="00FF43BA"/>
    <w:rsid w:val="00FF46DE"/>
    <w:rsid w:val="00FF54B0"/>
    <w:rsid w:val="00FF551B"/>
    <w:rsid w:val="00FF569B"/>
    <w:rsid w:val="00FF59A5"/>
    <w:rsid w:val="00FF5CAF"/>
    <w:rsid w:val="00FF5CCD"/>
    <w:rsid w:val="00FF5EEC"/>
    <w:rsid w:val="00FF6225"/>
    <w:rsid w:val="00FF6544"/>
    <w:rsid w:val="00FF6871"/>
    <w:rsid w:val="00FF6DC3"/>
    <w:rsid w:val="00FF6EC4"/>
    <w:rsid w:val="00FF791C"/>
    <w:rsid w:val="00FF7AAC"/>
    <w:rsid w:val="01F0CB7C"/>
    <w:rsid w:val="068B19E1"/>
    <w:rsid w:val="3EB769B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085E66"/>
  <w15:docId w15:val="{916A052D-90B2-42A9-92C1-1A1A184B78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179C"/>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uiPriority w:val="9"/>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6"/>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NORMAL"/>
    <w:basedOn w:val="Normal"/>
    <w:link w:val="ListParagraphChar"/>
    <w:uiPriority w:val="34"/>
    <w:qFormat/>
    <w:rsid w:val="0070038F"/>
    <w:pPr>
      <w:ind w:left="720"/>
      <w:contextualSpacing/>
    </w:pPr>
    <w:rPr>
      <w:lang w:val="en-GB"/>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70038F"/>
    <w:rPr>
      <w:sz w:val="22"/>
      <w:szCs w:val="22"/>
      <w:lang w:val="en-GB"/>
    </w:rPr>
  </w:style>
  <w:style w:type="paragraph" w:customStyle="1" w:styleId="Default">
    <w:name w:val="Default"/>
    <w:rsid w:val="0070038F"/>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70038F"/>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0038F"/>
    <w:rPr>
      <w:sz w:val="22"/>
      <w:szCs w:val="22"/>
      <w:lang w:val="en-GB"/>
    </w:rPr>
  </w:style>
  <w:style w:type="paragraph" w:styleId="NormalWeb">
    <w:name w:val="Normal (Web)"/>
    <w:basedOn w:val="Normal"/>
    <w:uiPriority w:val="99"/>
    <w:unhideWhenUsed/>
    <w:rsid w:val="0070038F"/>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70038F"/>
    <w:rPr>
      <w:sz w:val="20"/>
      <w:szCs w:val="20"/>
      <w:lang w:val="en-GB"/>
    </w:rPr>
  </w:style>
  <w:style w:type="character" w:customStyle="1" w:styleId="EndnoteTextChar">
    <w:name w:val="Endnote Text Char"/>
    <w:basedOn w:val="DefaultParagraphFont"/>
    <w:link w:val="EndnoteText"/>
    <w:uiPriority w:val="99"/>
    <w:semiHidden/>
    <w:rsid w:val="0070038F"/>
    <w:rPr>
      <w:lang w:val="en-GB"/>
    </w:rPr>
  </w:style>
  <w:style w:type="character" w:styleId="EndnoteReference">
    <w:name w:val="endnote reference"/>
    <w:basedOn w:val="DefaultParagraphFont"/>
    <w:uiPriority w:val="99"/>
    <w:semiHidden/>
    <w:unhideWhenUsed/>
    <w:rsid w:val="0070038F"/>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9"/>
    <w:rsid w:val="0070038F"/>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0038F"/>
    <w:pPr>
      <w:spacing w:after="160" w:line="240" w:lineRule="exact"/>
    </w:pPr>
    <w:rPr>
      <w:sz w:val="20"/>
      <w:szCs w:val="20"/>
      <w:vertAlign w:val="superscript"/>
      <w:lang w:val="en-US"/>
    </w:rPr>
  </w:style>
  <w:style w:type="character" w:customStyle="1" w:styleId="ui-provider">
    <w:name w:val="ui-provider"/>
    <w:basedOn w:val="DefaultParagraphFont"/>
    <w:rsid w:val="0070038F"/>
  </w:style>
  <w:style w:type="character" w:customStyle="1" w:styleId="FooterChar">
    <w:name w:val="Footer Char"/>
    <w:basedOn w:val="DefaultParagraphFont"/>
    <w:link w:val="Footer"/>
    <w:uiPriority w:val="99"/>
    <w:rsid w:val="0070038F"/>
    <w:rPr>
      <w:sz w:val="22"/>
      <w:szCs w:val="22"/>
      <w:lang w:val="en-CA"/>
    </w:rPr>
  </w:style>
  <w:style w:type="paragraph" w:styleId="Caption">
    <w:name w:val="caption"/>
    <w:basedOn w:val="Normal"/>
    <w:next w:val="Normal"/>
    <w:qFormat/>
    <w:rsid w:val="0070038F"/>
    <w:pPr>
      <w:spacing w:after="80"/>
      <w:jc w:val="center"/>
    </w:pPr>
    <w:rPr>
      <w:bCs/>
      <w:color w:val="7F7F7F" w:themeColor="text1" w:themeTint="80"/>
      <w:sz w:val="20"/>
      <w:lang w:val="es-MX" w:eastAsia="es-MX"/>
    </w:rPr>
  </w:style>
  <w:style w:type="paragraph" w:customStyle="1" w:styleId="Footer1">
    <w:name w:val="Footer1"/>
    <w:basedOn w:val="Normal"/>
    <w:rsid w:val="0070038F"/>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character" w:customStyle="1" w:styleId="SubtitleChar">
    <w:name w:val="Subtitle Char"/>
    <w:link w:val="Subtitle"/>
    <w:uiPriority w:val="11"/>
    <w:rsid w:val="0070038F"/>
    <w:rPr>
      <w:rFonts w:ascii="Arial" w:hAnsi="Arial" w:cs="Arial"/>
      <w:sz w:val="22"/>
      <w:szCs w:val="22"/>
      <w:lang w:val="en-CA"/>
    </w:rPr>
  </w:style>
  <w:style w:type="character" w:customStyle="1" w:styleId="cf01">
    <w:name w:val="cf01"/>
    <w:basedOn w:val="DefaultParagraphFont"/>
    <w:rsid w:val="0070038F"/>
    <w:rPr>
      <w:rFonts w:ascii="Segoe UI" w:hAnsi="Segoe UI" w:cs="Segoe UI" w:hint="default"/>
      <w:sz w:val="18"/>
      <w:szCs w:val="18"/>
    </w:rPr>
  </w:style>
  <w:style w:type="table" w:customStyle="1" w:styleId="8">
    <w:name w:val="8"/>
    <w:basedOn w:val="TableNormal"/>
    <w:rsid w:val="0070038F"/>
    <w:pPr>
      <w:jc w:val="both"/>
    </w:pPr>
    <w:rPr>
      <w:sz w:val="22"/>
      <w:szCs w:val="22"/>
      <w:lang w:val="en-CA" w:eastAsia="es-MX"/>
    </w:rPr>
    <w:tblPr>
      <w:tblStyleRowBandSize w:val="1"/>
      <w:tblStyleColBandSize w:val="1"/>
      <w:tblInd w:w="0" w:type="nil"/>
      <w:tblCellMar>
        <w:top w:w="100" w:type="dxa"/>
        <w:left w:w="100" w:type="dxa"/>
        <w:bottom w:w="100" w:type="dxa"/>
        <w:right w:w="100" w:type="dxa"/>
      </w:tblCellMar>
    </w:tblPr>
  </w:style>
  <w:style w:type="paragraph" w:customStyle="1" w:styleId="paragraph">
    <w:name w:val="paragraph"/>
    <w:basedOn w:val="Normal"/>
    <w:rsid w:val="00C72170"/>
    <w:pPr>
      <w:spacing w:before="100" w:beforeAutospacing="1" w:after="100" w:afterAutospacing="1"/>
      <w:jc w:val="left"/>
    </w:pPr>
    <w:rPr>
      <w:sz w:val="24"/>
      <w:szCs w:val="24"/>
      <w:lang w:eastAsia="en-CA"/>
    </w:rPr>
  </w:style>
  <w:style w:type="character" w:customStyle="1" w:styleId="normaltextrun">
    <w:name w:val="normaltextrun"/>
    <w:basedOn w:val="DefaultParagraphFont"/>
    <w:rsid w:val="00C72170"/>
  </w:style>
  <w:style w:type="character" w:customStyle="1" w:styleId="eop">
    <w:name w:val="eop"/>
    <w:basedOn w:val="DefaultParagraphFont"/>
    <w:rsid w:val="00C72170"/>
  </w:style>
  <w:style w:type="table" w:customStyle="1" w:styleId="1">
    <w:name w:val="学术论文的三线表1"/>
    <w:basedOn w:val="TableNormal"/>
    <w:next w:val="TableGrid"/>
    <w:qFormat/>
    <w:rsid w:val="00BF51E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565E1"/>
    <w:rPr>
      <w:color w:val="0000FF" w:themeColor="hyperlink"/>
      <w:u w:val="single"/>
    </w:rPr>
  </w:style>
  <w:style w:type="character" w:customStyle="1" w:styleId="markedcontent">
    <w:name w:val="markedcontent"/>
    <w:basedOn w:val="DefaultParagraphFont"/>
    <w:rsid w:val="00C47EF0"/>
  </w:style>
  <w:style w:type="character" w:customStyle="1" w:styleId="highlight">
    <w:name w:val="highlight"/>
    <w:basedOn w:val="DefaultParagraphFont"/>
    <w:rsid w:val="00C47EF0"/>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basedOn w:val="DefaultParagraphFont"/>
    <w:link w:val="Heading3"/>
    <w:uiPriority w:val="99"/>
    <w:rsid w:val="003D7444"/>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0780">
      <w:bodyDiv w:val="1"/>
      <w:marLeft w:val="0"/>
      <w:marRight w:val="0"/>
      <w:marTop w:val="0"/>
      <w:marBottom w:val="0"/>
      <w:divBdr>
        <w:top w:val="none" w:sz="0" w:space="0" w:color="auto"/>
        <w:left w:val="none" w:sz="0" w:space="0" w:color="auto"/>
        <w:bottom w:val="none" w:sz="0" w:space="0" w:color="auto"/>
        <w:right w:val="none" w:sz="0" w:space="0" w:color="auto"/>
      </w:divBdr>
    </w:div>
    <w:div w:id="12348433">
      <w:bodyDiv w:val="1"/>
      <w:marLeft w:val="0"/>
      <w:marRight w:val="0"/>
      <w:marTop w:val="0"/>
      <w:marBottom w:val="0"/>
      <w:divBdr>
        <w:top w:val="none" w:sz="0" w:space="0" w:color="auto"/>
        <w:left w:val="none" w:sz="0" w:space="0" w:color="auto"/>
        <w:bottom w:val="none" w:sz="0" w:space="0" w:color="auto"/>
        <w:right w:val="none" w:sz="0" w:space="0" w:color="auto"/>
      </w:divBdr>
    </w:div>
    <w:div w:id="15280350">
      <w:bodyDiv w:val="1"/>
      <w:marLeft w:val="0"/>
      <w:marRight w:val="0"/>
      <w:marTop w:val="0"/>
      <w:marBottom w:val="0"/>
      <w:divBdr>
        <w:top w:val="none" w:sz="0" w:space="0" w:color="auto"/>
        <w:left w:val="none" w:sz="0" w:space="0" w:color="auto"/>
        <w:bottom w:val="none" w:sz="0" w:space="0" w:color="auto"/>
        <w:right w:val="none" w:sz="0" w:space="0" w:color="auto"/>
      </w:divBdr>
    </w:div>
    <w:div w:id="47806320">
      <w:bodyDiv w:val="1"/>
      <w:marLeft w:val="0"/>
      <w:marRight w:val="0"/>
      <w:marTop w:val="0"/>
      <w:marBottom w:val="0"/>
      <w:divBdr>
        <w:top w:val="none" w:sz="0" w:space="0" w:color="auto"/>
        <w:left w:val="none" w:sz="0" w:space="0" w:color="auto"/>
        <w:bottom w:val="none" w:sz="0" w:space="0" w:color="auto"/>
        <w:right w:val="none" w:sz="0" w:space="0" w:color="auto"/>
      </w:divBdr>
    </w:div>
    <w:div w:id="71003240">
      <w:bodyDiv w:val="1"/>
      <w:marLeft w:val="0"/>
      <w:marRight w:val="0"/>
      <w:marTop w:val="0"/>
      <w:marBottom w:val="0"/>
      <w:divBdr>
        <w:top w:val="none" w:sz="0" w:space="0" w:color="auto"/>
        <w:left w:val="none" w:sz="0" w:space="0" w:color="auto"/>
        <w:bottom w:val="none" w:sz="0" w:space="0" w:color="auto"/>
        <w:right w:val="none" w:sz="0" w:space="0" w:color="auto"/>
      </w:divBdr>
    </w:div>
    <w:div w:id="72823691">
      <w:bodyDiv w:val="1"/>
      <w:marLeft w:val="0"/>
      <w:marRight w:val="0"/>
      <w:marTop w:val="0"/>
      <w:marBottom w:val="0"/>
      <w:divBdr>
        <w:top w:val="none" w:sz="0" w:space="0" w:color="auto"/>
        <w:left w:val="none" w:sz="0" w:space="0" w:color="auto"/>
        <w:bottom w:val="none" w:sz="0" w:space="0" w:color="auto"/>
        <w:right w:val="none" w:sz="0" w:space="0" w:color="auto"/>
      </w:divBdr>
    </w:div>
    <w:div w:id="91898352">
      <w:bodyDiv w:val="1"/>
      <w:marLeft w:val="0"/>
      <w:marRight w:val="0"/>
      <w:marTop w:val="0"/>
      <w:marBottom w:val="0"/>
      <w:divBdr>
        <w:top w:val="none" w:sz="0" w:space="0" w:color="auto"/>
        <w:left w:val="none" w:sz="0" w:space="0" w:color="auto"/>
        <w:bottom w:val="none" w:sz="0" w:space="0" w:color="auto"/>
        <w:right w:val="none" w:sz="0" w:space="0" w:color="auto"/>
      </w:divBdr>
    </w:div>
    <w:div w:id="101539448">
      <w:bodyDiv w:val="1"/>
      <w:marLeft w:val="0"/>
      <w:marRight w:val="0"/>
      <w:marTop w:val="0"/>
      <w:marBottom w:val="0"/>
      <w:divBdr>
        <w:top w:val="none" w:sz="0" w:space="0" w:color="auto"/>
        <w:left w:val="none" w:sz="0" w:space="0" w:color="auto"/>
        <w:bottom w:val="none" w:sz="0" w:space="0" w:color="auto"/>
        <w:right w:val="none" w:sz="0" w:space="0" w:color="auto"/>
      </w:divBdr>
    </w:div>
    <w:div w:id="114099189">
      <w:bodyDiv w:val="1"/>
      <w:marLeft w:val="0"/>
      <w:marRight w:val="0"/>
      <w:marTop w:val="0"/>
      <w:marBottom w:val="0"/>
      <w:divBdr>
        <w:top w:val="none" w:sz="0" w:space="0" w:color="auto"/>
        <w:left w:val="none" w:sz="0" w:space="0" w:color="auto"/>
        <w:bottom w:val="none" w:sz="0" w:space="0" w:color="auto"/>
        <w:right w:val="none" w:sz="0" w:space="0" w:color="auto"/>
      </w:divBdr>
    </w:div>
    <w:div w:id="114836110">
      <w:bodyDiv w:val="1"/>
      <w:marLeft w:val="0"/>
      <w:marRight w:val="0"/>
      <w:marTop w:val="0"/>
      <w:marBottom w:val="0"/>
      <w:divBdr>
        <w:top w:val="none" w:sz="0" w:space="0" w:color="auto"/>
        <w:left w:val="none" w:sz="0" w:space="0" w:color="auto"/>
        <w:bottom w:val="none" w:sz="0" w:space="0" w:color="auto"/>
        <w:right w:val="none" w:sz="0" w:space="0" w:color="auto"/>
      </w:divBdr>
    </w:div>
    <w:div w:id="122113715">
      <w:bodyDiv w:val="1"/>
      <w:marLeft w:val="0"/>
      <w:marRight w:val="0"/>
      <w:marTop w:val="0"/>
      <w:marBottom w:val="0"/>
      <w:divBdr>
        <w:top w:val="none" w:sz="0" w:space="0" w:color="auto"/>
        <w:left w:val="none" w:sz="0" w:space="0" w:color="auto"/>
        <w:bottom w:val="none" w:sz="0" w:space="0" w:color="auto"/>
        <w:right w:val="none" w:sz="0" w:space="0" w:color="auto"/>
      </w:divBdr>
    </w:div>
    <w:div w:id="127558179">
      <w:bodyDiv w:val="1"/>
      <w:marLeft w:val="0"/>
      <w:marRight w:val="0"/>
      <w:marTop w:val="0"/>
      <w:marBottom w:val="0"/>
      <w:divBdr>
        <w:top w:val="none" w:sz="0" w:space="0" w:color="auto"/>
        <w:left w:val="none" w:sz="0" w:space="0" w:color="auto"/>
        <w:bottom w:val="none" w:sz="0" w:space="0" w:color="auto"/>
        <w:right w:val="none" w:sz="0" w:space="0" w:color="auto"/>
      </w:divBdr>
    </w:div>
    <w:div w:id="128672373">
      <w:bodyDiv w:val="1"/>
      <w:marLeft w:val="0"/>
      <w:marRight w:val="0"/>
      <w:marTop w:val="0"/>
      <w:marBottom w:val="0"/>
      <w:divBdr>
        <w:top w:val="none" w:sz="0" w:space="0" w:color="auto"/>
        <w:left w:val="none" w:sz="0" w:space="0" w:color="auto"/>
        <w:bottom w:val="none" w:sz="0" w:space="0" w:color="auto"/>
        <w:right w:val="none" w:sz="0" w:space="0" w:color="auto"/>
      </w:divBdr>
    </w:div>
    <w:div w:id="131362332">
      <w:bodyDiv w:val="1"/>
      <w:marLeft w:val="0"/>
      <w:marRight w:val="0"/>
      <w:marTop w:val="0"/>
      <w:marBottom w:val="0"/>
      <w:divBdr>
        <w:top w:val="none" w:sz="0" w:space="0" w:color="auto"/>
        <w:left w:val="none" w:sz="0" w:space="0" w:color="auto"/>
        <w:bottom w:val="none" w:sz="0" w:space="0" w:color="auto"/>
        <w:right w:val="none" w:sz="0" w:space="0" w:color="auto"/>
      </w:divBdr>
    </w:div>
    <w:div w:id="145754951">
      <w:bodyDiv w:val="1"/>
      <w:marLeft w:val="0"/>
      <w:marRight w:val="0"/>
      <w:marTop w:val="0"/>
      <w:marBottom w:val="0"/>
      <w:divBdr>
        <w:top w:val="none" w:sz="0" w:space="0" w:color="auto"/>
        <w:left w:val="none" w:sz="0" w:space="0" w:color="auto"/>
        <w:bottom w:val="none" w:sz="0" w:space="0" w:color="auto"/>
        <w:right w:val="none" w:sz="0" w:space="0" w:color="auto"/>
      </w:divBdr>
    </w:div>
    <w:div w:id="152722484">
      <w:bodyDiv w:val="1"/>
      <w:marLeft w:val="0"/>
      <w:marRight w:val="0"/>
      <w:marTop w:val="0"/>
      <w:marBottom w:val="0"/>
      <w:divBdr>
        <w:top w:val="none" w:sz="0" w:space="0" w:color="auto"/>
        <w:left w:val="none" w:sz="0" w:space="0" w:color="auto"/>
        <w:bottom w:val="none" w:sz="0" w:space="0" w:color="auto"/>
        <w:right w:val="none" w:sz="0" w:space="0" w:color="auto"/>
      </w:divBdr>
    </w:div>
    <w:div w:id="156387456">
      <w:bodyDiv w:val="1"/>
      <w:marLeft w:val="0"/>
      <w:marRight w:val="0"/>
      <w:marTop w:val="0"/>
      <w:marBottom w:val="0"/>
      <w:divBdr>
        <w:top w:val="none" w:sz="0" w:space="0" w:color="auto"/>
        <w:left w:val="none" w:sz="0" w:space="0" w:color="auto"/>
        <w:bottom w:val="none" w:sz="0" w:space="0" w:color="auto"/>
        <w:right w:val="none" w:sz="0" w:space="0" w:color="auto"/>
      </w:divBdr>
    </w:div>
    <w:div w:id="159152770">
      <w:bodyDiv w:val="1"/>
      <w:marLeft w:val="0"/>
      <w:marRight w:val="0"/>
      <w:marTop w:val="0"/>
      <w:marBottom w:val="0"/>
      <w:divBdr>
        <w:top w:val="none" w:sz="0" w:space="0" w:color="auto"/>
        <w:left w:val="none" w:sz="0" w:space="0" w:color="auto"/>
        <w:bottom w:val="none" w:sz="0" w:space="0" w:color="auto"/>
        <w:right w:val="none" w:sz="0" w:space="0" w:color="auto"/>
      </w:divBdr>
    </w:div>
    <w:div w:id="168100855">
      <w:bodyDiv w:val="1"/>
      <w:marLeft w:val="0"/>
      <w:marRight w:val="0"/>
      <w:marTop w:val="0"/>
      <w:marBottom w:val="0"/>
      <w:divBdr>
        <w:top w:val="none" w:sz="0" w:space="0" w:color="auto"/>
        <w:left w:val="none" w:sz="0" w:space="0" w:color="auto"/>
        <w:bottom w:val="none" w:sz="0" w:space="0" w:color="auto"/>
        <w:right w:val="none" w:sz="0" w:space="0" w:color="auto"/>
      </w:divBdr>
    </w:div>
    <w:div w:id="176848390">
      <w:bodyDiv w:val="1"/>
      <w:marLeft w:val="0"/>
      <w:marRight w:val="0"/>
      <w:marTop w:val="0"/>
      <w:marBottom w:val="0"/>
      <w:divBdr>
        <w:top w:val="none" w:sz="0" w:space="0" w:color="auto"/>
        <w:left w:val="none" w:sz="0" w:space="0" w:color="auto"/>
        <w:bottom w:val="none" w:sz="0" w:space="0" w:color="auto"/>
        <w:right w:val="none" w:sz="0" w:space="0" w:color="auto"/>
      </w:divBdr>
    </w:div>
    <w:div w:id="208030888">
      <w:bodyDiv w:val="1"/>
      <w:marLeft w:val="0"/>
      <w:marRight w:val="0"/>
      <w:marTop w:val="0"/>
      <w:marBottom w:val="0"/>
      <w:divBdr>
        <w:top w:val="none" w:sz="0" w:space="0" w:color="auto"/>
        <w:left w:val="none" w:sz="0" w:space="0" w:color="auto"/>
        <w:bottom w:val="none" w:sz="0" w:space="0" w:color="auto"/>
        <w:right w:val="none" w:sz="0" w:space="0" w:color="auto"/>
      </w:divBdr>
    </w:div>
    <w:div w:id="232741163">
      <w:bodyDiv w:val="1"/>
      <w:marLeft w:val="0"/>
      <w:marRight w:val="0"/>
      <w:marTop w:val="0"/>
      <w:marBottom w:val="0"/>
      <w:divBdr>
        <w:top w:val="none" w:sz="0" w:space="0" w:color="auto"/>
        <w:left w:val="none" w:sz="0" w:space="0" w:color="auto"/>
        <w:bottom w:val="none" w:sz="0" w:space="0" w:color="auto"/>
        <w:right w:val="none" w:sz="0" w:space="0" w:color="auto"/>
      </w:divBdr>
    </w:div>
    <w:div w:id="265623086">
      <w:bodyDiv w:val="1"/>
      <w:marLeft w:val="0"/>
      <w:marRight w:val="0"/>
      <w:marTop w:val="0"/>
      <w:marBottom w:val="0"/>
      <w:divBdr>
        <w:top w:val="none" w:sz="0" w:space="0" w:color="auto"/>
        <w:left w:val="none" w:sz="0" w:space="0" w:color="auto"/>
        <w:bottom w:val="none" w:sz="0" w:space="0" w:color="auto"/>
        <w:right w:val="none" w:sz="0" w:space="0" w:color="auto"/>
      </w:divBdr>
    </w:div>
    <w:div w:id="270406590">
      <w:bodyDiv w:val="1"/>
      <w:marLeft w:val="0"/>
      <w:marRight w:val="0"/>
      <w:marTop w:val="0"/>
      <w:marBottom w:val="0"/>
      <w:divBdr>
        <w:top w:val="none" w:sz="0" w:space="0" w:color="auto"/>
        <w:left w:val="none" w:sz="0" w:space="0" w:color="auto"/>
        <w:bottom w:val="none" w:sz="0" w:space="0" w:color="auto"/>
        <w:right w:val="none" w:sz="0" w:space="0" w:color="auto"/>
      </w:divBdr>
    </w:div>
    <w:div w:id="270630257">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75257539">
      <w:bodyDiv w:val="1"/>
      <w:marLeft w:val="0"/>
      <w:marRight w:val="0"/>
      <w:marTop w:val="0"/>
      <w:marBottom w:val="0"/>
      <w:divBdr>
        <w:top w:val="none" w:sz="0" w:space="0" w:color="auto"/>
        <w:left w:val="none" w:sz="0" w:space="0" w:color="auto"/>
        <w:bottom w:val="none" w:sz="0" w:space="0" w:color="auto"/>
        <w:right w:val="none" w:sz="0" w:space="0" w:color="auto"/>
      </w:divBdr>
    </w:div>
    <w:div w:id="276255544">
      <w:bodyDiv w:val="1"/>
      <w:marLeft w:val="0"/>
      <w:marRight w:val="0"/>
      <w:marTop w:val="0"/>
      <w:marBottom w:val="0"/>
      <w:divBdr>
        <w:top w:val="none" w:sz="0" w:space="0" w:color="auto"/>
        <w:left w:val="none" w:sz="0" w:space="0" w:color="auto"/>
        <w:bottom w:val="none" w:sz="0" w:space="0" w:color="auto"/>
        <w:right w:val="none" w:sz="0" w:space="0" w:color="auto"/>
      </w:divBdr>
    </w:div>
    <w:div w:id="282158599">
      <w:bodyDiv w:val="1"/>
      <w:marLeft w:val="0"/>
      <w:marRight w:val="0"/>
      <w:marTop w:val="0"/>
      <w:marBottom w:val="0"/>
      <w:divBdr>
        <w:top w:val="none" w:sz="0" w:space="0" w:color="auto"/>
        <w:left w:val="none" w:sz="0" w:space="0" w:color="auto"/>
        <w:bottom w:val="none" w:sz="0" w:space="0" w:color="auto"/>
        <w:right w:val="none" w:sz="0" w:space="0" w:color="auto"/>
      </w:divBdr>
    </w:div>
    <w:div w:id="283007050">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25330254">
      <w:bodyDiv w:val="1"/>
      <w:marLeft w:val="0"/>
      <w:marRight w:val="0"/>
      <w:marTop w:val="0"/>
      <w:marBottom w:val="0"/>
      <w:divBdr>
        <w:top w:val="none" w:sz="0" w:space="0" w:color="auto"/>
        <w:left w:val="none" w:sz="0" w:space="0" w:color="auto"/>
        <w:bottom w:val="none" w:sz="0" w:space="0" w:color="auto"/>
        <w:right w:val="none" w:sz="0" w:space="0" w:color="auto"/>
      </w:divBdr>
    </w:div>
    <w:div w:id="329793028">
      <w:bodyDiv w:val="1"/>
      <w:marLeft w:val="0"/>
      <w:marRight w:val="0"/>
      <w:marTop w:val="0"/>
      <w:marBottom w:val="0"/>
      <w:divBdr>
        <w:top w:val="none" w:sz="0" w:space="0" w:color="auto"/>
        <w:left w:val="none" w:sz="0" w:space="0" w:color="auto"/>
        <w:bottom w:val="none" w:sz="0" w:space="0" w:color="auto"/>
        <w:right w:val="none" w:sz="0" w:space="0" w:color="auto"/>
      </w:divBdr>
    </w:div>
    <w:div w:id="330988652">
      <w:bodyDiv w:val="1"/>
      <w:marLeft w:val="0"/>
      <w:marRight w:val="0"/>
      <w:marTop w:val="0"/>
      <w:marBottom w:val="0"/>
      <w:divBdr>
        <w:top w:val="none" w:sz="0" w:space="0" w:color="auto"/>
        <w:left w:val="none" w:sz="0" w:space="0" w:color="auto"/>
        <w:bottom w:val="none" w:sz="0" w:space="0" w:color="auto"/>
        <w:right w:val="none" w:sz="0" w:space="0" w:color="auto"/>
      </w:divBdr>
    </w:div>
    <w:div w:id="335428273">
      <w:bodyDiv w:val="1"/>
      <w:marLeft w:val="0"/>
      <w:marRight w:val="0"/>
      <w:marTop w:val="0"/>
      <w:marBottom w:val="0"/>
      <w:divBdr>
        <w:top w:val="none" w:sz="0" w:space="0" w:color="auto"/>
        <w:left w:val="none" w:sz="0" w:space="0" w:color="auto"/>
        <w:bottom w:val="none" w:sz="0" w:space="0" w:color="auto"/>
        <w:right w:val="none" w:sz="0" w:space="0" w:color="auto"/>
      </w:divBdr>
    </w:div>
    <w:div w:id="354965574">
      <w:bodyDiv w:val="1"/>
      <w:marLeft w:val="0"/>
      <w:marRight w:val="0"/>
      <w:marTop w:val="0"/>
      <w:marBottom w:val="0"/>
      <w:divBdr>
        <w:top w:val="none" w:sz="0" w:space="0" w:color="auto"/>
        <w:left w:val="none" w:sz="0" w:space="0" w:color="auto"/>
        <w:bottom w:val="none" w:sz="0" w:space="0" w:color="auto"/>
        <w:right w:val="none" w:sz="0" w:space="0" w:color="auto"/>
      </w:divBdr>
    </w:div>
    <w:div w:id="355620722">
      <w:bodyDiv w:val="1"/>
      <w:marLeft w:val="0"/>
      <w:marRight w:val="0"/>
      <w:marTop w:val="0"/>
      <w:marBottom w:val="0"/>
      <w:divBdr>
        <w:top w:val="none" w:sz="0" w:space="0" w:color="auto"/>
        <w:left w:val="none" w:sz="0" w:space="0" w:color="auto"/>
        <w:bottom w:val="none" w:sz="0" w:space="0" w:color="auto"/>
        <w:right w:val="none" w:sz="0" w:space="0" w:color="auto"/>
      </w:divBdr>
    </w:div>
    <w:div w:id="361521766">
      <w:bodyDiv w:val="1"/>
      <w:marLeft w:val="0"/>
      <w:marRight w:val="0"/>
      <w:marTop w:val="0"/>
      <w:marBottom w:val="0"/>
      <w:divBdr>
        <w:top w:val="none" w:sz="0" w:space="0" w:color="auto"/>
        <w:left w:val="none" w:sz="0" w:space="0" w:color="auto"/>
        <w:bottom w:val="none" w:sz="0" w:space="0" w:color="auto"/>
        <w:right w:val="none" w:sz="0" w:space="0" w:color="auto"/>
      </w:divBdr>
    </w:div>
    <w:div w:id="364643080">
      <w:bodyDiv w:val="1"/>
      <w:marLeft w:val="0"/>
      <w:marRight w:val="0"/>
      <w:marTop w:val="0"/>
      <w:marBottom w:val="0"/>
      <w:divBdr>
        <w:top w:val="none" w:sz="0" w:space="0" w:color="auto"/>
        <w:left w:val="none" w:sz="0" w:space="0" w:color="auto"/>
        <w:bottom w:val="none" w:sz="0" w:space="0" w:color="auto"/>
        <w:right w:val="none" w:sz="0" w:space="0" w:color="auto"/>
      </w:divBdr>
    </w:div>
    <w:div w:id="373388756">
      <w:bodyDiv w:val="1"/>
      <w:marLeft w:val="0"/>
      <w:marRight w:val="0"/>
      <w:marTop w:val="0"/>
      <w:marBottom w:val="0"/>
      <w:divBdr>
        <w:top w:val="none" w:sz="0" w:space="0" w:color="auto"/>
        <w:left w:val="none" w:sz="0" w:space="0" w:color="auto"/>
        <w:bottom w:val="none" w:sz="0" w:space="0" w:color="auto"/>
        <w:right w:val="none" w:sz="0" w:space="0" w:color="auto"/>
      </w:divBdr>
    </w:div>
    <w:div w:id="374352963">
      <w:bodyDiv w:val="1"/>
      <w:marLeft w:val="0"/>
      <w:marRight w:val="0"/>
      <w:marTop w:val="0"/>
      <w:marBottom w:val="0"/>
      <w:divBdr>
        <w:top w:val="none" w:sz="0" w:space="0" w:color="auto"/>
        <w:left w:val="none" w:sz="0" w:space="0" w:color="auto"/>
        <w:bottom w:val="none" w:sz="0" w:space="0" w:color="auto"/>
        <w:right w:val="none" w:sz="0" w:space="0" w:color="auto"/>
      </w:divBdr>
    </w:div>
    <w:div w:id="379671411">
      <w:bodyDiv w:val="1"/>
      <w:marLeft w:val="0"/>
      <w:marRight w:val="0"/>
      <w:marTop w:val="0"/>
      <w:marBottom w:val="0"/>
      <w:divBdr>
        <w:top w:val="none" w:sz="0" w:space="0" w:color="auto"/>
        <w:left w:val="none" w:sz="0" w:space="0" w:color="auto"/>
        <w:bottom w:val="none" w:sz="0" w:space="0" w:color="auto"/>
        <w:right w:val="none" w:sz="0" w:space="0" w:color="auto"/>
      </w:divBdr>
    </w:div>
    <w:div w:id="411316550">
      <w:bodyDiv w:val="1"/>
      <w:marLeft w:val="0"/>
      <w:marRight w:val="0"/>
      <w:marTop w:val="0"/>
      <w:marBottom w:val="0"/>
      <w:divBdr>
        <w:top w:val="none" w:sz="0" w:space="0" w:color="auto"/>
        <w:left w:val="none" w:sz="0" w:space="0" w:color="auto"/>
        <w:bottom w:val="none" w:sz="0" w:space="0" w:color="auto"/>
        <w:right w:val="none" w:sz="0" w:space="0" w:color="auto"/>
      </w:divBdr>
    </w:div>
    <w:div w:id="417943009">
      <w:bodyDiv w:val="1"/>
      <w:marLeft w:val="0"/>
      <w:marRight w:val="0"/>
      <w:marTop w:val="0"/>
      <w:marBottom w:val="0"/>
      <w:divBdr>
        <w:top w:val="none" w:sz="0" w:space="0" w:color="auto"/>
        <w:left w:val="none" w:sz="0" w:space="0" w:color="auto"/>
        <w:bottom w:val="none" w:sz="0" w:space="0" w:color="auto"/>
        <w:right w:val="none" w:sz="0" w:space="0" w:color="auto"/>
      </w:divBdr>
    </w:div>
    <w:div w:id="421726017">
      <w:bodyDiv w:val="1"/>
      <w:marLeft w:val="0"/>
      <w:marRight w:val="0"/>
      <w:marTop w:val="0"/>
      <w:marBottom w:val="0"/>
      <w:divBdr>
        <w:top w:val="none" w:sz="0" w:space="0" w:color="auto"/>
        <w:left w:val="none" w:sz="0" w:space="0" w:color="auto"/>
        <w:bottom w:val="none" w:sz="0" w:space="0" w:color="auto"/>
        <w:right w:val="none" w:sz="0" w:space="0" w:color="auto"/>
      </w:divBdr>
    </w:div>
    <w:div w:id="424309604">
      <w:bodyDiv w:val="1"/>
      <w:marLeft w:val="0"/>
      <w:marRight w:val="0"/>
      <w:marTop w:val="0"/>
      <w:marBottom w:val="0"/>
      <w:divBdr>
        <w:top w:val="none" w:sz="0" w:space="0" w:color="auto"/>
        <w:left w:val="none" w:sz="0" w:space="0" w:color="auto"/>
        <w:bottom w:val="none" w:sz="0" w:space="0" w:color="auto"/>
        <w:right w:val="none" w:sz="0" w:space="0" w:color="auto"/>
      </w:divBdr>
    </w:div>
    <w:div w:id="427625560">
      <w:bodyDiv w:val="1"/>
      <w:marLeft w:val="0"/>
      <w:marRight w:val="0"/>
      <w:marTop w:val="0"/>
      <w:marBottom w:val="0"/>
      <w:divBdr>
        <w:top w:val="none" w:sz="0" w:space="0" w:color="auto"/>
        <w:left w:val="none" w:sz="0" w:space="0" w:color="auto"/>
        <w:bottom w:val="none" w:sz="0" w:space="0" w:color="auto"/>
        <w:right w:val="none" w:sz="0" w:space="0" w:color="auto"/>
      </w:divBdr>
    </w:div>
    <w:div w:id="441345566">
      <w:bodyDiv w:val="1"/>
      <w:marLeft w:val="0"/>
      <w:marRight w:val="0"/>
      <w:marTop w:val="0"/>
      <w:marBottom w:val="0"/>
      <w:divBdr>
        <w:top w:val="none" w:sz="0" w:space="0" w:color="auto"/>
        <w:left w:val="none" w:sz="0" w:space="0" w:color="auto"/>
        <w:bottom w:val="none" w:sz="0" w:space="0" w:color="auto"/>
        <w:right w:val="none" w:sz="0" w:space="0" w:color="auto"/>
      </w:divBdr>
    </w:div>
    <w:div w:id="442579699">
      <w:bodyDiv w:val="1"/>
      <w:marLeft w:val="0"/>
      <w:marRight w:val="0"/>
      <w:marTop w:val="0"/>
      <w:marBottom w:val="0"/>
      <w:divBdr>
        <w:top w:val="none" w:sz="0" w:space="0" w:color="auto"/>
        <w:left w:val="none" w:sz="0" w:space="0" w:color="auto"/>
        <w:bottom w:val="none" w:sz="0" w:space="0" w:color="auto"/>
        <w:right w:val="none" w:sz="0" w:space="0" w:color="auto"/>
      </w:divBdr>
    </w:div>
    <w:div w:id="461658097">
      <w:bodyDiv w:val="1"/>
      <w:marLeft w:val="0"/>
      <w:marRight w:val="0"/>
      <w:marTop w:val="0"/>
      <w:marBottom w:val="0"/>
      <w:divBdr>
        <w:top w:val="none" w:sz="0" w:space="0" w:color="auto"/>
        <w:left w:val="none" w:sz="0" w:space="0" w:color="auto"/>
        <w:bottom w:val="none" w:sz="0" w:space="0" w:color="auto"/>
        <w:right w:val="none" w:sz="0" w:space="0" w:color="auto"/>
      </w:divBdr>
    </w:div>
    <w:div w:id="471098452">
      <w:bodyDiv w:val="1"/>
      <w:marLeft w:val="0"/>
      <w:marRight w:val="0"/>
      <w:marTop w:val="0"/>
      <w:marBottom w:val="0"/>
      <w:divBdr>
        <w:top w:val="none" w:sz="0" w:space="0" w:color="auto"/>
        <w:left w:val="none" w:sz="0" w:space="0" w:color="auto"/>
        <w:bottom w:val="none" w:sz="0" w:space="0" w:color="auto"/>
        <w:right w:val="none" w:sz="0" w:space="0" w:color="auto"/>
      </w:divBdr>
    </w:div>
    <w:div w:id="491609031">
      <w:bodyDiv w:val="1"/>
      <w:marLeft w:val="0"/>
      <w:marRight w:val="0"/>
      <w:marTop w:val="0"/>
      <w:marBottom w:val="0"/>
      <w:divBdr>
        <w:top w:val="none" w:sz="0" w:space="0" w:color="auto"/>
        <w:left w:val="none" w:sz="0" w:space="0" w:color="auto"/>
        <w:bottom w:val="none" w:sz="0" w:space="0" w:color="auto"/>
        <w:right w:val="none" w:sz="0" w:space="0" w:color="auto"/>
      </w:divBdr>
    </w:div>
    <w:div w:id="492839247">
      <w:bodyDiv w:val="1"/>
      <w:marLeft w:val="0"/>
      <w:marRight w:val="0"/>
      <w:marTop w:val="0"/>
      <w:marBottom w:val="0"/>
      <w:divBdr>
        <w:top w:val="none" w:sz="0" w:space="0" w:color="auto"/>
        <w:left w:val="none" w:sz="0" w:space="0" w:color="auto"/>
        <w:bottom w:val="none" w:sz="0" w:space="0" w:color="auto"/>
        <w:right w:val="none" w:sz="0" w:space="0" w:color="auto"/>
      </w:divBdr>
    </w:div>
    <w:div w:id="498160918">
      <w:bodyDiv w:val="1"/>
      <w:marLeft w:val="0"/>
      <w:marRight w:val="0"/>
      <w:marTop w:val="0"/>
      <w:marBottom w:val="0"/>
      <w:divBdr>
        <w:top w:val="none" w:sz="0" w:space="0" w:color="auto"/>
        <w:left w:val="none" w:sz="0" w:space="0" w:color="auto"/>
        <w:bottom w:val="none" w:sz="0" w:space="0" w:color="auto"/>
        <w:right w:val="none" w:sz="0" w:space="0" w:color="auto"/>
      </w:divBdr>
    </w:div>
    <w:div w:id="547181760">
      <w:bodyDiv w:val="1"/>
      <w:marLeft w:val="0"/>
      <w:marRight w:val="0"/>
      <w:marTop w:val="0"/>
      <w:marBottom w:val="0"/>
      <w:divBdr>
        <w:top w:val="none" w:sz="0" w:space="0" w:color="auto"/>
        <w:left w:val="none" w:sz="0" w:space="0" w:color="auto"/>
        <w:bottom w:val="none" w:sz="0" w:space="0" w:color="auto"/>
        <w:right w:val="none" w:sz="0" w:space="0" w:color="auto"/>
      </w:divBdr>
    </w:div>
    <w:div w:id="569970464">
      <w:bodyDiv w:val="1"/>
      <w:marLeft w:val="0"/>
      <w:marRight w:val="0"/>
      <w:marTop w:val="0"/>
      <w:marBottom w:val="0"/>
      <w:divBdr>
        <w:top w:val="none" w:sz="0" w:space="0" w:color="auto"/>
        <w:left w:val="none" w:sz="0" w:space="0" w:color="auto"/>
        <w:bottom w:val="none" w:sz="0" w:space="0" w:color="auto"/>
        <w:right w:val="none" w:sz="0" w:space="0" w:color="auto"/>
      </w:divBdr>
    </w:div>
    <w:div w:id="573274548">
      <w:bodyDiv w:val="1"/>
      <w:marLeft w:val="0"/>
      <w:marRight w:val="0"/>
      <w:marTop w:val="0"/>
      <w:marBottom w:val="0"/>
      <w:divBdr>
        <w:top w:val="none" w:sz="0" w:space="0" w:color="auto"/>
        <w:left w:val="none" w:sz="0" w:space="0" w:color="auto"/>
        <w:bottom w:val="none" w:sz="0" w:space="0" w:color="auto"/>
        <w:right w:val="none" w:sz="0" w:space="0" w:color="auto"/>
      </w:divBdr>
    </w:div>
    <w:div w:id="575674407">
      <w:bodyDiv w:val="1"/>
      <w:marLeft w:val="0"/>
      <w:marRight w:val="0"/>
      <w:marTop w:val="0"/>
      <w:marBottom w:val="0"/>
      <w:divBdr>
        <w:top w:val="none" w:sz="0" w:space="0" w:color="auto"/>
        <w:left w:val="none" w:sz="0" w:space="0" w:color="auto"/>
        <w:bottom w:val="none" w:sz="0" w:space="0" w:color="auto"/>
        <w:right w:val="none" w:sz="0" w:space="0" w:color="auto"/>
      </w:divBdr>
    </w:div>
    <w:div w:id="595021931">
      <w:bodyDiv w:val="1"/>
      <w:marLeft w:val="0"/>
      <w:marRight w:val="0"/>
      <w:marTop w:val="0"/>
      <w:marBottom w:val="0"/>
      <w:divBdr>
        <w:top w:val="none" w:sz="0" w:space="0" w:color="auto"/>
        <w:left w:val="none" w:sz="0" w:space="0" w:color="auto"/>
        <w:bottom w:val="none" w:sz="0" w:space="0" w:color="auto"/>
        <w:right w:val="none" w:sz="0" w:space="0" w:color="auto"/>
      </w:divBdr>
    </w:div>
    <w:div w:id="596788435">
      <w:bodyDiv w:val="1"/>
      <w:marLeft w:val="0"/>
      <w:marRight w:val="0"/>
      <w:marTop w:val="0"/>
      <w:marBottom w:val="0"/>
      <w:divBdr>
        <w:top w:val="none" w:sz="0" w:space="0" w:color="auto"/>
        <w:left w:val="none" w:sz="0" w:space="0" w:color="auto"/>
        <w:bottom w:val="none" w:sz="0" w:space="0" w:color="auto"/>
        <w:right w:val="none" w:sz="0" w:space="0" w:color="auto"/>
      </w:divBdr>
      <w:divsChild>
        <w:div w:id="398676447">
          <w:marLeft w:val="0"/>
          <w:marRight w:val="0"/>
          <w:marTop w:val="0"/>
          <w:marBottom w:val="0"/>
          <w:divBdr>
            <w:top w:val="none" w:sz="0" w:space="0" w:color="auto"/>
            <w:left w:val="none" w:sz="0" w:space="0" w:color="auto"/>
            <w:bottom w:val="none" w:sz="0" w:space="0" w:color="auto"/>
            <w:right w:val="none" w:sz="0" w:space="0" w:color="auto"/>
          </w:divBdr>
          <w:divsChild>
            <w:div w:id="614560644">
              <w:marLeft w:val="0"/>
              <w:marRight w:val="0"/>
              <w:marTop w:val="0"/>
              <w:marBottom w:val="0"/>
              <w:divBdr>
                <w:top w:val="none" w:sz="0" w:space="0" w:color="auto"/>
                <w:left w:val="none" w:sz="0" w:space="0" w:color="auto"/>
                <w:bottom w:val="none" w:sz="0" w:space="0" w:color="auto"/>
                <w:right w:val="none" w:sz="0" w:space="0" w:color="auto"/>
              </w:divBdr>
            </w:div>
            <w:div w:id="765230176">
              <w:marLeft w:val="0"/>
              <w:marRight w:val="0"/>
              <w:marTop w:val="0"/>
              <w:marBottom w:val="0"/>
              <w:divBdr>
                <w:top w:val="none" w:sz="0" w:space="0" w:color="auto"/>
                <w:left w:val="none" w:sz="0" w:space="0" w:color="auto"/>
                <w:bottom w:val="none" w:sz="0" w:space="0" w:color="auto"/>
                <w:right w:val="none" w:sz="0" w:space="0" w:color="auto"/>
              </w:divBdr>
            </w:div>
          </w:divsChild>
        </w:div>
        <w:div w:id="1975022281">
          <w:marLeft w:val="0"/>
          <w:marRight w:val="0"/>
          <w:marTop w:val="0"/>
          <w:marBottom w:val="0"/>
          <w:divBdr>
            <w:top w:val="none" w:sz="0" w:space="0" w:color="auto"/>
            <w:left w:val="none" w:sz="0" w:space="0" w:color="auto"/>
            <w:bottom w:val="none" w:sz="0" w:space="0" w:color="auto"/>
            <w:right w:val="none" w:sz="0" w:space="0" w:color="auto"/>
          </w:divBdr>
          <w:divsChild>
            <w:div w:id="673655047">
              <w:marLeft w:val="0"/>
              <w:marRight w:val="0"/>
              <w:marTop w:val="30"/>
              <w:marBottom w:val="30"/>
              <w:divBdr>
                <w:top w:val="none" w:sz="0" w:space="0" w:color="auto"/>
                <w:left w:val="none" w:sz="0" w:space="0" w:color="auto"/>
                <w:bottom w:val="none" w:sz="0" w:space="0" w:color="auto"/>
                <w:right w:val="none" w:sz="0" w:space="0" w:color="auto"/>
              </w:divBdr>
              <w:divsChild>
                <w:div w:id="11491396">
                  <w:marLeft w:val="0"/>
                  <w:marRight w:val="0"/>
                  <w:marTop w:val="0"/>
                  <w:marBottom w:val="0"/>
                  <w:divBdr>
                    <w:top w:val="none" w:sz="0" w:space="0" w:color="auto"/>
                    <w:left w:val="none" w:sz="0" w:space="0" w:color="auto"/>
                    <w:bottom w:val="none" w:sz="0" w:space="0" w:color="auto"/>
                    <w:right w:val="none" w:sz="0" w:space="0" w:color="auto"/>
                  </w:divBdr>
                  <w:divsChild>
                    <w:div w:id="1467310143">
                      <w:marLeft w:val="0"/>
                      <w:marRight w:val="0"/>
                      <w:marTop w:val="0"/>
                      <w:marBottom w:val="0"/>
                      <w:divBdr>
                        <w:top w:val="none" w:sz="0" w:space="0" w:color="auto"/>
                        <w:left w:val="none" w:sz="0" w:space="0" w:color="auto"/>
                        <w:bottom w:val="none" w:sz="0" w:space="0" w:color="auto"/>
                        <w:right w:val="none" w:sz="0" w:space="0" w:color="auto"/>
                      </w:divBdr>
                    </w:div>
                  </w:divsChild>
                </w:div>
                <w:div w:id="58478767">
                  <w:marLeft w:val="0"/>
                  <w:marRight w:val="0"/>
                  <w:marTop w:val="0"/>
                  <w:marBottom w:val="0"/>
                  <w:divBdr>
                    <w:top w:val="none" w:sz="0" w:space="0" w:color="auto"/>
                    <w:left w:val="none" w:sz="0" w:space="0" w:color="auto"/>
                    <w:bottom w:val="none" w:sz="0" w:space="0" w:color="auto"/>
                    <w:right w:val="none" w:sz="0" w:space="0" w:color="auto"/>
                  </w:divBdr>
                  <w:divsChild>
                    <w:div w:id="1226063359">
                      <w:marLeft w:val="0"/>
                      <w:marRight w:val="0"/>
                      <w:marTop w:val="0"/>
                      <w:marBottom w:val="0"/>
                      <w:divBdr>
                        <w:top w:val="none" w:sz="0" w:space="0" w:color="auto"/>
                        <w:left w:val="none" w:sz="0" w:space="0" w:color="auto"/>
                        <w:bottom w:val="none" w:sz="0" w:space="0" w:color="auto"/>
                        <w:right w:val="none" w:sz="0" w:space="0" w:color="auto"/>
                      </w:divBdr>
                    </w:div>
                  </w:divsChild>
                </w:div>
                <w:div w:id="248275332">
                  <w:marLeft w:val="0"/>
                  <w:marRight w:val="0"/>
                  <w:marTop w:val="0"/>
                  <w:marBottom w:val="0"/>
                  <w:divBdr>
                    <w:top w:val="none" w:sz="0" w:space="0" w:color="auto"/>
                    <w:left w:val="none" w:sz="0" w:space="0" w:color="auto"/>
                    <w:bottom w:val="none" w:sz="0" w:space="0" w:color="auto"/>
                    <w:right w:val="none" w:sz="0" w:space="0" w:color="auto"/>
                  </w:divBdr>
                  <w:divsChild>
                    <w:div w:id="150878853">
                      <w:marLeft w:val="0"/>
                      <w:marRight w:val="0"/>
                      <w:marTop w:val="0"/>
                      <w:marBottom w:val="0"/>
                      <w:divBdr>
                        <w:top w:val="none" w:sz="0" w:space="0" w:color="auto"/>
                        <w:left w:val="none" w:sz="0" w:space="0" w:color="auto"/>
                        <w:bottom w:val="none" w:sz="0" w:space="0" w:color="auto"/>
                        <w:right w:val="none" w:sz="0" w:space="0" w:color="auto"/>
                      </w:divBdr>
                    </w:div>
                  </w:divsChild>
                </w:div>
                <w:div w:id="251357621">
                  <w:marLeft w:val="0"/>
                  <w:marRight w:val="0"/>
                  <w:marTop w:val="0"/>
                  <w:marBottom w:val="0"/>
                  <w:divBdr>
                    <w:top w:val="none" w:sz="0" w:space="0" w:color="auto"/>
                    <w:left w:val="none" w:sz="0" w:space="0" w:color="auto"/>
                    <w:bottom w:val="none" w:sz="0" w:space="0" w:color="auto"/>
                    <w:right w:val="none" w:sz="0" w:space="0" w:color="auto"/>
                  </w:divBdr>
                  <w:divsChild>
                    <w:div w:id="47077849">
                      <w:marLeft w:val="0"/>
                      <w:marRight w:val="0"/>
                      <w:marTop w:val="0"/>
                      <w:marBottom w:val="0"/>
                      <w:divBdr>
                        <w:top w:val="none" w:sz="0" w:space="0" w:color="auto"/>
                        <w:left w:val="none" w:sz="0" w:space="0" w:color="auto"/>
                        <w:bottom w:val="none" w:sz="0" w:space="0" w:color="auto"/>
                        <w:right w:val="none" w:sz="0" w:space="0" w:color="auto"/>
                      </w:divBdr>
                    </w:div>
                  </w:divsChild>
                </w:div>
                <w:div w:id="324552182">
                  <w:marLeft w:val="0"/>
                  <w:marRight w:val="0"/>
                  <w:marTop w:val="0"/>
                  <w:marBottom w:val="0"/>
                  <w:divBdr>
                    <w:top w:val="none" w:sz="0" w:space="0" w:color="auto"/>
                    <w:left w:val="none" w:sz="0" w:space="0" w:color="auto"/>
                    <w:bottom w:val="none" w:sz="0" w:space="0" w:color="auto"/>
                    <w:right w:val="none" w:sz="0" w:space="0" w:color="auto"/>
                  </w:divBdr>
                  <w:divsChild>
                    <w:div w:id="1789153446">
                      <w:marLeft w:val="0"/>
                      <w:marRight w:val="0"/>
                      <w:marTop w:val="0"/>
                      <w:marBottom w:val="0"/>
                      <w:divBdr>
                        <w:top w:val="none" w:sz="0" w:space="0" w:color="auto"/>
                        <w:left w:val="none" w:sz="0" w:space="0" w:color="auto"/>
                        <w:bottom w:val="none" w:sz="0" w:space="0" w:color="auto"/>
                        <w:right w:val="none" w:sz="0" w:space="0" w:color="auto"/>
                      </w:divBdr>
                    </w:div>
                  </w:divsChild>
                </w:div>
                <w:div w:id="331445406">
                  <w:marLeft w:val="0"/>
                  <w:marRight w:val="0"/>
                  <w:marTop w:val="0"/>
                  <w:marBottom w:val="0"/>
                  <w:divBdr>
                    <w:top w:val="none" w:sz="0" w:space="0" w:color="auto"/>
                    <w:left w:val="none" w:sz="0" w:space="0" w:color="auto"/>
                    <w:bottom w:val="none" w:sz="0" w:space="0" w:color="auto"/>
                    <w:right w:val="none" w:sz="0" w:space="0" w:color="auto"/>
                  </w:divBdr>
                  <w:divsChild>
                    <w:div w:id="1904064">
                      <w:marLeft w:val="0"/>
                      <w:marRight w:val="0"/>
                      <w:marTop w:val="0"/>
                      <w:marBottom w:val="0"/>
                      <w:divBdr>
                        <w:top w:val="none" w:sz="0" w:space="0" w:color="auto"/>
                        <w:left w:val="none" w:sz="0" w:space="0" w:color="auto"/>
                        <w:bottom w:val="none" w:sz="0" w:space="0" w:color="auto"/>
                        <w:right w:val="none" w:sz="0" w:space="0" w:color="auto"/>
                      </w:divBdr>
                    </w:div>
                  </w:divsChild>
                </w:div>
                <w:div w:id="382556875">
                  <w:marLeft w:val="0"/>
                  <w:marRight w:val="0"/>
                  <w:marTop w:val="0"/>
                  <w:marBottom w:val="0"/>
                  <w:divBdr>
                    <w:top w:val="none" w:sz="0" w:space="0" w:color="auto"/>
                    <w:left w:val="none" w:sz="0" w:space="0" w:color="auto"/>
                    <w:bottom w:val="none" w:sz="0" w:space="0" w:color="auto"/>
                    <w:right w:val="none" w:sz="0" w:space="0" w:color="auto"/>
                  </w:divBdr>
                  <w:divsChild>
                    <w:div w:id="1743748612">
                      <w:marLeft w:val="0"/>
                      <w:marRight w:val="0"/>
                      <w:marTop w:val="0"/>
                      <w:marBottom w:val="0"/>
                      <w:divBdr>
                        <w:top w:val="none" w:sz="0" w:space="0" w:color="auto"/>
                        <w:left w:val="none" w:sz="0" w:space="0" w:color="auto"/>
                        <w:bottom w:val="none" w:sz="0" w:space="0" w:color="auto"/>
                        <w:right w:val="none" w:sz="0" w:space="0" w:color="auto"/>
                      </w:divBdr>
                    </w:div>
                  </w:divsChild>
                </w:div>
                <w:div w:id="390033259">
                  <w:marLeft w:val="0"/>
                  <w:marRight w:val="0"/>
                  <w:marTop w:val="0"/>
                  <w:marBottom w:val="0"/>
                  <w:divBdr>
                    <w:top w:val="none" w:sz="0" w:space="0" w:color="auto"/>
                    <w:left w:val="none" w:sz="0" w:space="0" w:color="auto"/>
                    <w:bottom w:val="none" w:sz="0" w:space="0" w:color="auto"/>
                    <w:right w:val="none" w:sz="0" w:space="0" w:color="auto"/>
                  </w:divBdr>
                  <w:divsChild>
                    <w:div w:id="473643600">
                      <w:marLeft w:val="0"/>
                      <w:marRight w:val="0"/>
                      <w:marTop w:val="0"/>
                      <w:marBottom w:val="0"/>
                      <w:divBdr>
                        <w:top w:val="none" w:sz="0" w:space="0" w:color="auto"/>
                        <w:left w:val="none" w:sz="0" w:space="0" w:color="auto"/>
                        <w:bottom w:val="none" w:sz="0" w:space="0" w:color="auto"/>
                        <w:right w:val="none" w:sz="0" w:space="0" w:color="auto"/>
                      </w:divBdr>
                    </w:div>
                  </w:divsChild>
                </w:div>
                <w:div w:id="415247762">
                  <w:marLeft w:val="0"/>
                  <w:marRight w:val="0"/>
                  <w:marTop w:val="0"/>
                  <w:marBottom w:val="0"/>
                  <w:divBdr>
                    <w:top w:val="none" w:sz="0" w:space="0" w:color="auto"/>
                    <w:left w:val="none" w:sz="0" w:space="0" w:color="auto"/>
                    <w:bottom w:val="none" w:sz="0" w:space="0" w:color="auto"/>
                    <w:right w:val="none" w:sz="0" w:space="0" w:color="auto"/>
                  </w:divBdr>
                  <w:divsChild>
                    <w:div w:id="1746951235">
                      <w:marLeft w:val="0"/>
                      <w:marRight w:val="0"/>
                      <w:marTop w:val="0"/>
                      <w:marBottom w:val="0"/>
                      <w:divBdr>
                        <w:top w:val="none" w:sz="0" w:space="0" w:color="auto"/>
                        <w:left w:val="none" w:sz="0" w:space="0" w:color="auto"/>
                        <w:bottom w:val="none" w:sz="0" w:space="0" w:color="auto"/>
                        <w:right w:val="none" w:sz="0" w:space="0" w:color="auto"/>
                      </w:divBdr>
                    </w:div>
                  </w:divsChild>
                </w:div>
                <w:div w:id="422341667">
                  <w:marLeft w:val="0"/>
                  <w:marRight w:val="0"/>
                  <w:marTop w:val="0"/>
                  <w:marBottom w:val="0"/>
                  <w:divBdr>
                    <w:top w:val="none" w:sz="0" w:space="0" w:color="auto"/>
                    <w:left w:val="none" w:sz="0" w:space="0" w:color="auto"/>
                    <w:bottom w:val="none" w:sz="0" w:space="0" w:color="auto"/>
                    <w:right w:val="none" w:sz="0" w:space="0" w:color="auto"/>
                  </w:divBdr>
                  <w:divsChild>
                    <w:div w:id="1223057782">
                      <w:marLeft w:val="0"/>
                      <w:marRight w:val="0"/>
                      <w:marTop w:val="0"/>
                      <w:marBottom w:val="0"/>
                      <w:divBdr>
                        <w:top w:val="none" w:sz="0" w:space="0" w:color="auto"/>
                        <w:left w:val="none" w:sz="0" w:space="0" w:color="auto"/>
                        <w:bottom w:val="none" w:sz="0" w:space="0" w:color="auto"/>
                        <w:right w:val="none" w:sz="0" w:space="0" w:color="auto"/>
                      </w:divBdr>
                    </w:div>
                  </w:divsChild>
                </w:div>
                <w:div w:id="580260685">
                  <w:marLeft w:val="0"/>
                  <w:marRight w:val="0"/>
                  <w:marTop w:val="0"/>
                  <w:marBottom w:val="0"/>
                  <w:divBdr>
                    <w:top w:val="none" w:sz="0" w:space="0" w:color="auto"/>
                    <w:left w:val="none" w:sz="0" w:space="0" w:color="auto"/>
                    <w:bottom w:val="none" w:sz="0" w:space="0" w:color="auto"/>
                    <w:right w:val="none" w:sz="0" w:space="0" w:color="auto"/>
                  </w:divBdr>
                  <w:divsChild>
                    <w:div w:id="1775973677">
                      <w:marLeft w:val="0"/>
                      <w:marRight w:val="0"/>
                      <w:marTop w:val="0"/>
                      <w:marBottom w:val="0"/>
                      <w:divBdr>
                        <w:top w:val="none" w:sz="0" w:space="0" w:color="auto"/>
                        <w:left w:val="none" w:sz="0" w:space="0" w:color="auto"/>
                        <w:bottom w:val="none" w:sz="0" w:space="0" w:color="auto"/>
                        <w:right w:val="none" w:sz="0" w:space="0" w:color="auto"/>
                      </w:divBdr>
                    </w:div>
                  </w:divsChild>
                </w:div>
                <w:div w:id="782723964">
                  <w:marLeft w:val="0"/>
                  <w:marRight w:val="0"/>
                  <w:marTop w:val="0"/>
                  <w:marBottom w:val="0"/>
                  <w:divBdr>
                    <w:top w:val="none" w:sz="0" w:space="0" w:color="auto"/>
                    <w:left w:val="none" w:sz="0" w:space="0" w:color="auto"/>
                    <w:bottom w:val="none" w:sz="0" w:space="0" w:color="auto"/>
                    <w:right w:val="none" w:sz="0" w:space="0" w:color="auto"/>
                  </w:divBdr>
                  <w:divsChild>
                    <w:div w:id="113137227">
                      <w:marLeft w:val="0"/>
                      <w:marRight w:val="0"/>
                      <w:marTop w:val="0"/>
                      <w:marBottom w:val="0"/>
                      <w:divBdr>
                        <w:top w:val="none" w:sz="0" w:space="0" w:color="auto"/>
                        <w:left w:val="none" w:sz="0" w:space="0" w:color="auto"/>
                        <w:bottom w:val="none" w:sz="0" w:space="0" w:color="auto"/>
                        <w:right w:val="none" w:sz="0" w:space="0" w:color="auto"/>
                      </w:divBdr>
                    </w:div>
                  </w:divsChild>
                </w:div>
                <w:div w:id="783841061">
                  <w:marLeft w:val="0"/>
                  <w:marRight w:val="0"/>
                  <w:marTop w:val="0"/>
                  <w:marBottom w:val="0"/>
                  <w:divBdr>
                    <w:top w:val="none" w:sz="0" w:space="0" w:color="auto"/>
                    <w:left w:val="none" w:sz="0" w:space="0" w:color="auto"/>
                    <w:bottom w:val="none" w:sz="0" w:space="0" w:color="auto"/>
                    <w:right w:val="none" w:sz="0" w:space="0" w:color="auto"/>
                  </w:divBdr>
                  <w:divsChild>
                    <w:div w:id="1730415658">
                      <w:marLeft w:val="0"/>
                      <w:marRight w:val="0"/>
                      <w:marTop w:val="0"/>
                      <w:marBottom w:val="0"/>
                      <w:divBdr>
                        <w:top w:val="none" w:sz="0" w:space="0" w:color="auto"/>
                        <w:left w:val="none" w:sz="0" w:space="0" w:color="auto"/>
                        <w:bottom w:val="none" w:sz="0" w:space="0" w:color="auto"/>
                        <w:right w:val="none" w:sz="0" w:space="0" w:color="auto"/>
                      </w:divBdr>
                    </w:div>
                  </w:divsChild>
                </w:div>
                <w:div w:id="813058388">
                  <w:marLeft w:val="0"/>
                  <w:marRight w:val="0"/>
                  <w:marTop w:val="0"/>
                  <w:marBottom w:val="0"/>
                  <w:divBdr>
                    <w:top w:val="none" w:sz="0" w:space="0" w:color="auto"/>
                    <w:left w:val="none" w:sz="0" w:space="0" w:color="auto"/>
                    <w:bottom w:val="none" w:sz="0" w:space="0" w:color="auto"/>
                    <w:right w:val="none" w:sz="0" w:space="0" w:color="auto"/>
                  </w:divBdr>
                  <w:divsChild>
                    <w:div w:id="1169056593">
                      <w:marLeft w:val="0"/>
                      <w:marRight w:val="0"/>
                      <w:marTop w:val="0"/>
                      <w:marBottom w:val="0"/>
                      <w:divBdr>
                        <w:top w:val="none" w:sz="0" w:space="0" w:color="auto"/>
                        <w:left w:val="none" w:sz="0" w:space="0" w:color="auto"/>
                        <w:bottom w:val="none" w:sz="0" w:space="0" w:color="auto"/>
                        <w:right w:val="none" w:sz="0" w:space="0" w:color="auto"/>
                      </w:divBdr>
                    </w:div>
                  </w:divsChild>
                </w:div>
                <w:div w:id="879628959">
                  <w:marLeft w:val="0"/>
                  <w:marRight w:val="0"/>
                  <w:marTop w:val="0"/>
                  <w:marBottom w:val="0"/>
                  <w:divBdr>
                    <w:top w:val="none" w:sz="0" w:space="0" w:color="auto"/>
                    <w:left w:val="none" w:sz="0" w:space="0" w:color="auto"/>
                    <w:bottom w:val="none" w:sz="0" w:space="0" w:color="auto"/>
                    <w:right w:val="none" w:sz="0" w:space="0" w:color="auto"/>
                  </w:divBdr>
                  <w:divsChild>
                    <w:div w:id="1330014907">
                      <w:marLeft w:val="0"/>
                      <w:marRight w:val="0"/>
                      <w:marTop w:val="0"/>
                      <w:marBottom w:val="0"/>
                      <w:divBdr>
                        <w:top w:val="none" w:sz="0" w:space="0" w:color="auto"/>
                        <w:left w:val="none" w:sz="0" w:space="0" w:color="auto"/>
                        <w:bottom w:val="none" w:sz="0" w:space="0" w:color="auto"/>
                        <w:right w:val="none" w:sz="0" w:space="0" w:color="auto"/>
                      </w:divBdr>
                    </w:div>
                  </w:divsChild>
                </w:div>
                <w:div w:id="913125495">
                  <w:marLeft w:val="0"/>
                  <w:marRight w:val="0"/>
                  <w:marTop w:val="0"/>
                  <w:marBottom w:val="0"/>
                  <w:divBdr>
                    <w:top w:val="none" w:sz="0" w:space="0" w:color="auto"/>
                    <w:left w:val="none" w:sz="0" w:space="0" w:color="auto"/>
                    <w:bottom w:val="none" w:sz="0" w:space="0" w:color="auto"/>
                    <w:right w:val="none" w:sz="0" w:space="0" w:color="auto"/>
                  </w:divBdr>
                  <w:divsChild>
                    <w:div w:id="469715277">
                      <w:marLeft w:val="0"/>
                      <w:marRight w:val="0"/>
                      <w:marTop w:val="0"/>
                      <w:marBottom w:val="0"/>
                      <w:divBdr>
                        <w:top w:val="none" w:sz="0" w:space="0" w:color="auto"/>
                        <w:left w:val="none" w:sz="0" w:space="0" w:color="auto"/>
                        <w:bottom w:val="none" w:sz="0" w:space="0" w:color="auto"/>
                        <w:right w:val="none" w:sz="0" w:space="0" w:color="auto"/>
                      </w:divBdr>
                    </w:div>
                  </w:divsChild>
                </w:div>
                <w:div w:id="942688223">
                  <w:marLeft w:val="0"/>
                  <w:marRight w:val="0"/>
                  <w:marTop w:val="0"/>
                  <w:marBottom w:val="0"/>
                  <w:divBdr>
                    <w:top w:val="none" w:sz="0" w:space="0" w:color="auto"/>
                    <w:left w:val="none" w:sz="0" w:space="0" w:color="auto"/>
                    <w:bottom w:val="none" w:sz="0" w:space="0" w:color="auto"/>
                    <w:right w:val="none" w:sz="0" w:space="0" w:color="auto"/>
                  </w:divBdr>
                  <w:divsChild>
                    <w:div w:id="1837762492">
                      <w:marLeft w:val="0"/>
                      <w:marRight w:val="0"/>
                      <w:marTop w:val="0"/>
                      <w:marBottom w:val="0"/>
                      <w:divBdr>
                        <w:top w:val="none" w:sz="0" w:space="0" w:color="auto"/>
                        <w:left w:val="none" w:sz="0" w:space="0" w:color="auto"/>
                        <w:bottom w:val="none" w:sz="0" w:space="0" w:color="auto"/>
                        <w:right w:val="none" w:sz="0" w:space="0" w:color="auto"/>
                      </w:divBdr>
                    </w:div>
                  </w:divsChild>
                </w:div>
                <w:div w:id="946350889">
                  <w:marLeft w:val="0"/>
                  <w:marRight w:val="0"/>
                  <w:marTop w:val="0"/>
                  <w:marBottom w:val="0"/>
                  <w:divBdr>
                    <w:top w:val="none" w:sz="0" w:space="0" w:color="auto"/>
                    <w:left w:val="none" w:sz="0" w:space="0" w:color="auto"/>
                    <w:bottom w:val="none" w:sz="0" w:space="0" w:color="auto"/>
                    <w:right w:val="none" w:sz="0" w:space="0" w:color="auto"/>
                  </w:divBdr>
                  <w:divsChild>
                    <w:div w:id="626471978">
                      <w:marLeft w:val="0"/>
                      <w:marRight w:val="0"/>
                      <w:marTop w:val="0"/>
                      <w:marBottom w:val="0"/>
                      <w:divBdr>
                        <w:top w:val="none" w:sz="0" w:space="0" w:color="auto"/>
                        <w:left w:val="none" w:sz="0" w:space="0" w:color="auto"/>
                        <w:bottom w:val="none" w:sz="0" w:space="0" w:color="auto"/>
                        <w:right w:val="none" w:sz="0" w:space="0" w:color="auto"/>
                      </w:divBdr>
                    </w:div>
                  </w:divsChild>
                </w:div>
                <w:div w:id="954099169">
                  <w:marLeft w:val="0"/>
                  <w:marRight w:val="0"/>
                  <w:marTop w:val="0"/>
                  <w:marBottom w:val="0"/>
                  <w:divBdr>
                    <w:top w:val="none" w:sz="0" w:space="0" w:color="auto"/>
                    <w:left w:val="none" w:sz="0" w:space="0" w:color="auto"/>
                    <w:bottom w:val="none" w:sz="0" w:space="0" w:color="auto"/>
                    <w:right w:val="none" w:sz="0" w:space="0" w:color="auto"/>
                  </w:divBdr>
                  <w:divsChild>
                    <w:div w:id="260798787">
                      <w:marLeft w:val="0"/>
                      <w:marRight w:val="0"/>
                      <w:marTop w:val="0"/>
                      <w:marBottom w:val="0"/>
                      <w:divBdr>
                        <w:top w:val="none" w:sz="0" w:space="0" w:color="auto"/>
                        <w:left w:val="none" w:sz="0" w:space="0" w:color="auto"/>
                        <w:bottom w:val="none" w:sz="0" w:space="0" w:color="auto"/>
                        <w:right w:val="none" w:sz="0" w:space="0" w:color="auto"/>
                      </w:divBdr>
                    </w:div>
                  </w:divsChild>
                </w:div>
                <w:div w:id="1063716795">
                  <w:marLeft w:val="0"/>
                  <w:marRight w:val="0"/>
                  <w:marTop w:val="0"/>
                  <w:marBottom w:val="0"/>
                  <w:divBdr>
                    <w:top w:val="none" w:sz="0" w:space="0" w:color="auto"/>
                    <w:left w:val="none" w:sz="0" w:space="0" w:color="auto"/>
                    <w:bottom w:val="none" w:sz="0" w:space="0" w:color="auto"/>
                    <w:right w:val="none" w:sz="0" w:space="0" w:color="auto"/>
                  </w:divBdr>
                  <w:divsChild>
                    <w:div w:id="1628049017">
                      <w:marLeft w:val="0"/>
                      <w:marRight w:val="0"/>
                      <w:marTop w:val="0"/>
                      <w:marBottom w:val="0"/>
                      <w:divBdr>
                        <w:top w:val="none" w:sz="0" w:space="0" w:color="auto"/>
                        <w:left w:val="none" w:sz="0" w:space="0" w:color="auto"/>
                        <w:bottom w:val="none" w:sz="0" w:space="0" w:color="auto"/>
                        <w:right w:val="none" w:sz="0" w:space="0" w:color="auto"/>
                      </w:divBdr>
                    </w:div>
                  </w:divsChild>
                </w:div>
                <w:div w:id="1098984071">
                  <w:marLeft w:val="0"/>
                  <w:marRight w:val="0"/>
                  <w:marTop w:val="0"/>
                  <w:marBottom w:val="0"/>
                  <w:divBdr>
                    <w:top w:val="none" w:sz="0" w:space="0" w:color="auto"/>
                    <w:left w:val="none" w:sz="0" w:space="0" w:color="auto"/>
                    <w:bottom w:val="none" w:sz="0" w:space="0" w:color="auto"/>
                    <w:right w:val="none" w:sz="0" w:space="0" w:color="auto"/>
                  </w:divBdr>
                  <w:divsChild>
                    <w:div w:id="1713068013">
                      <w:marLeft w:val="0"/>
                      <w:marRight w:val="0"/>
                      <w:marTop w:val="0"/>
                      <w:marBottom w:val="0"/>
                      <w:divBdr>
                        <w:top w:val="none" w:sz="0" w:space="0" w:color="auto"/>
                        <w:left w:val="none" w:sz="0" w:space="0" w:color="auto"/>
                        <w:bottom w:val="none" w:sz="0" w:space="0" w:color="auto"/>
                        <w:right w:val="none" w:sz="0" w:space="0" w:color="auto"/>
                      </w:divBdr>
                    </w:div>
                  </w:divsChild>
                </w:div>
                <w:div w:id="1159495614">
                  <w:marLeft w:val="0"/>
                  <w:marRight w:val="0"/>
                  <w:marTop w:val="0"/>
                  <w:marBottom w:val="0"/>
                  <w:divBdr>
                    <w:top w:val="none" w:sz="0" w:space="0" w:color="auto"/>
                    <w:left w:val="none" w:sz="0" w:space="0" w:color="auto"/>
                    <w:bottom w:val="none" w:sz="0" w:space="0" w:color="auto"/>
                    <w:right w:val="none" w:sz="0" w:space="0" w:color="auto"/>
                  </w:divBdr>
                  <w:divsChild>
                    <w:div w:id="1366907965">
                      <w:marLeft w:val="0"/>
                      <w:marRight w:val="0"/>
                      <w:marTop w:val="0"/>
                      <w:marBottom w:val="0"/>
                      <w:divBdr>
                        <w:top w:val="none" w:sz="0" w:space="0" w:color="auto"/>
                        <w:left w:val="none" w:sz="0" w:space="0" w:color="auto"/>
                        <w:bottom w:val="none" w:sz="0" w:space="0" w:color="auto"/>
                        <w:right w:val="none" w:sz="0" w:space="0" w:color="auto"/>
                      </w:divBdr>
                    </w:div>
                  </w:divsChild>
                </w:div>
                <w:div w:id="1192256968">
                  <w:marLeft w:val="0"/>
                  <w:marRight w:val="0"/>
                  <w:marTop w:val="0"/>
                  <w:marBottom w:val="0"/>
                  <w:divBdr>
                    <w:top w:val="none" w:sz="0" w:space="0" w:color="auto"/>
                    <w:left w:val="none" w:sz="0" w:space="0" w:color="auto"/>
                    <w:bottom w:val="none" w:sz="0" w:space="0" w:color="auto"/>
                    <w:right w:val="none" w:sz="0" w:space="0" w:color="auto"/>
                  </w:divBdr>
                  <w:divsChild>
                    <w:div w:id="1410227558">
                      <w:marLeft w:val="0"/>
                      <w:marRight w:val="0"/>
                      <w:marTop w:val="0"/>
                      <w:marBottom w:val="0"/>
                      <w:divBdr>
                        <w:top w:val="none" w:sz="0" w:space="0" w:color="auto"/>
                        <w:left w:val="none" w:sz="0" w:space="0" w:color="auto"/>
                        <w:bottom w:val="none" w:sz="0" w:space="0" w:color="auto"/>
                        <w:right w:val="none" w:sz="0" w:space="0" w:color="auto"/>
                      </w:divBdr>
                    </w:div>
                  </w:divsChild>
                </w:div>
                <w:div w:id="1278029848">
                  <w:marLeft w:val="0"/>
                  <w:marRight w:val="0"/>
                  <w:marTop w:val="0"/>
                  <w:marBottom w:val="0"/>
                  <w:divBdr>
                    <w:top w:val="none" w:sz="0" w:space="0" w:color="auto"/>
                    <w:left w:val="none" w:sz="0" w:space="0" w:color="auto"/>
                    <w:bottom w:val="none" w:sz="0" w:space="0" w:color="auto"/>
                    <w:right w:val="none" w:sz="0" w:space="0" w:color="auto"/>
                  </w:divBdr>
                  <w:divsChild>
                    <w:div w:id="1204370798">
                      <w:marLeft w:val="0"/>
                      <w:marRight w:val="0"/>
                      <w:marTop w:val="0"/>
                      <w:marBottom w:val="0"/>
                      <w:divBdr>
                        <w:top w:val="none" w:sz="0" w:space="0" w:color="auto"/>
                        <w:left w:val="none" w:sz="0" w:space="0" w:color="auto"/>
                        <w:bottom w:val="none" w:sz="0" w:space="0" w:color="auto"/>
                        <w:right w:val="none" w:sz="0" w:space="0" w:color="auto"/>
                      </w:divBdr>
                    </w:div>
                  </w:divsChild>
                </w:div>
                <w:div w:id="1307397057">
                  <w:marLeft w:val="0"/>
                  <w:marRight w:val="0"/>
                  <w:marTop w:val="0"/>
                  <w:marBottom w:val="0"/>
                  <w:divBdr>
                    <w:top w:val="none" w:sz="0" w:space="0" w:color="auto"/>
                    <w:left w:val="none" w:sz="0" w:space="0" w:color="auto"/>
                    <w:bottom w:val="none" w:sz="0" w:space="0" w:color="auto"/>
                    <w:right w:val="none" w:sz="0" w:space="0" w:color="auto"/>
                  </w:divBdr>
                  <w:divsChild>
                    <w:div w:id="1484740543">
                      <w:marLeft w:val="0"/>
                      <w:marRight w:val="0"/>
                      <w:marTop w:val="0"/>
                      <w:marBottom w:val="0"/>
                      <w:divBdr>
                        <w:top w:val="none" w:sz="0" w:space="0" w:color="auto"/>
                        <w:left w:val="none" w:sz="0" w:space="0" w:color="auto"/>
                        <w:bottom w:val="none" w:sz="0" w:space="0" w:color="auto"/>
                        <w:right w:val="none" w:sz="0" w:space="0" w:color="auto"/>
                      </w:divBdr>
                    </w:div>
                  </w:divsChild>
                </w:div>
                <w:div w:id="1326205148">
                  <w:marLeft w:val="0"/>
                  <w:marRight w:val="0"/>
                  <w:marTop w:val="0"/>
                  <w:marBottom w:val="0"/>
                  <w:divBdr>
                    <w:top w:val="none" w:sz="0" w:space="0" w:color="auto"/>
                    <w:left w:val="none" w:sz="0" w:space="0" w:color="auto"/>
                    <w:bottom w:val="none" w:sz="0" w:space="0" w:color="auto"/>
                    <w:right w:val="none" w:sz="0" w:space="0" w:color="auto"/>
                  </w:divBdr>
                  <w:divsChild>
                    <w:div w:id="1370955446">
                      <w:marLeft w:val="0"/>
                      <w:marRight w:val="0"/>
                      <w:marTop w:val="0"/>
                      <w:marBottom w:val="0"/>
                      <w:divBdr>
                        <w:top w:val="none" w:sz="0" w:space="0" w:color="auto"/>
                        <w:left w:val="none" w:sz="0" w:space="0" w:color="auto"/>
                        <w:bottom w:val="none" w:sz="0" w:space="0" w:color="auto"/>
                        <w:right w:val="none" w:sz="0" w:space="0" w:color="auto"/>
                      </w:divBdr>
                    </w:div>
                  </w:divsChild>
                </w:div>
                <w:div w:id="1400204665">
                  <w:marLeft w:val="0"/>
                  <w:marRight w:val="0"/>
                  <w:marTop w:val="0"/>
                  <w:marBottom w:val="0"/>
                  <w:divBdr>
                    <w:top w:val="none" w:sz="0" w:space="0" w:color="auto"/>
                    <w:left w:val="none" w:sz="0" w:space="0" w:color="auto"/>
                    <w:bottom w:val="none" w:sz="0" w:space="0" w:color="auto"/>
                    <w:right w:val="none" w:sz="0" w:space="0" w:color="auto"/>
                  </w:divBdr>
                  <w:divsChild>
                    <w:div w:id="108597848">
                      <w:marLeft w:val="0"/>
                      <w:marRight w:val="0"/>
                      <w:marTop w:val="0"/>
                      <w:marBottom w:val="0"/>
                      <w:divBdr>
                        <w:top w:val="none" w:sz="0" w:space="0" w:color="auto"/>
                        <w:left w:val="none" w:sz="0" w:space="0" w:color="auto"/>
                        <w:bottom w:val="none" w:sz="0" w:space="0" w:color="auto"/>
                        <w:right w:val="none" w:sz="0" w:space="0" w:color="auto"/>
                      </w:divBdr>
                    </w:div>
                  </w:divsChild>
                </w:div>
                <w:div w:id="1490828384">
                  <w:marLeft w:val="0"/>
                  <w:marRight w:val="0"/>
                  <w:marTop w:val="0"/>
                  <w:marBottom w:val="0"/>
                  <w:divBdr>
                    <w:top w:val="none" w:sz="0" w:space="0" w:color="auto"/>
                    <w:left w:val="none" w:sz="0" w:space="0" w:color="auto"/>
                    <w:bottom w:val="none" w:sz="0" w:space="0" w:color="auto"/>
                    <w:right w:val="none" w:sz="0" w:space="0" w:color="auto"/>
                  </w:divBdr>
                  <w:divsChild>
                    <w:div w:id="778262323">
                      <w:marLeft w:val="0"/>
                      <w:marRight w:val="0"/>
                      <w:marTop w:val="0"/>
                      <w:marBottom w:val="0"/>
                      <w:divBdr>
                        <w:top w:val="none" w:sz="0" w:space="0" w:color="auto"/>
                        <w:left w:val="none" w:sz="0" w:space="0" w:color="auto"/>
                        <w:bottom w:val="none" w:sz="0" w:space="0" w:color="auto"/>
                        <w:right w:val="none" w:sz="0" w:space="0" w:color="auto"/>
                      </w:divBdr>
                    </w:div>
                  </w:divsChild>
                </w:div>
                <w:div w:id="1533958121">
                  <w:marLeft w:val="0"/>
                  <w:marRight w:val="0"/>
                  <w:marTop w:val="0"/>
                  <w:marBottom w:val="0"/>
                  <w:divBdr>
                    <w:top w:val="none" w:sz="0" w:space="0" w:color="auto"/>
                    <w:left w:val="none" w:sz="0" w:space="0" w:color="auto"/>
                    <w:bottom w:val="none" w:sz="0" w:space="0" w:color="auto"/>
                    <w:right w:val="none" w:sz="0" w:space="0" w:color="auto"/>
                  </w:divBdr>
                  <w:divsChild>
                    <w:div w:id="486095101">
                      <w:marLeft w:val="0"/>
                      <w:marRight w:val="0"/>
                      <w:marTop w:val="0"/>
                      <w:marBottom w:val="0"/>
                      <w:divBdr>
                        <w:top w:val="none" w:sz="0" w:space="0" w:color="auto"/>
                        <w:left w:val="none" w:sz="0" w:space="0" w:color="auto"/>
                        <w:bottom w:val="none" w:sz="0" w:space="0" w:color="auto"/>
                        <w:right w:val="none" w:sz="0" w:space="0" w:color="auto"/>
                      </w:divBdr>
                    </w:div>
                  </w:divsChild>
                </w:div>
                <w:div w:id="1542325931">
                  <w:marLeft w:val="0"/>
                  <w:marRight w:val="0"/>
                  <w:marTop w:val="0"/>
                  <w:marBottom w:val="0"/>
                  <w:divBdr>
                    <w:top w:val="none" w:sz="0" w:space="0" w:color="auto"/>
                    <w:left w:val="none" w:sz="0" w:space="0" w:color="auto"/>
                    <w:bottom w:val="none" w:sz="0" w:space="0" w:color="auto"/>
                    <w:right w:val="none" w:sz="0" w:space="0" w:color="auto"/>
                  </w:divBdr>
                  <w:divsChild>
                    <w:div w:id="1889878680">
                      <w:marLeft w:val="0"/>
                      <w:marRight w:val="0"/>
                      <w:marTop w:val="0"/>
                      <w:marBottom w:val="0"/>
                      <w:divBdr>
                        <w:top w:val="none" w:sz="0" w:space="0" w:color="auto"/>
                        <w:left w:val="none" w:sz="0" w:space="0" w:color="auto"/>
                        <w:bottom w:val="none" w:sz="0" w:space="0" w:color="auto"/>
                        <w:right w:val="none" w:sz="0" w:space="0" w:color="auto"/>
                      </w:divBdr>
                    </w:div>
                  </w:divsChild>
                </w:div>
                <w:div w:id="1571308548">
                  <w:marLeft w:val="0"/>
                  <w:marRight w:val="0"/>
                  <w:marTop w:val="0"/>
                  <w:marBottom w:val="0"/>
                  <w:divBdr>
                    <w:top w:val="none" w:sz="0" w:space="0" w:color="auto"/>
                    <w:left w:val="none" w:sz="0" w:space="0" w:color="auto"/>
                    <w:bottom w:val="none" w:sz="0" w:space="0" w:color="auto"/>
                    <w:right w:val="none" w:sz="0" w:space="0" w:color="auto"/>
                  </w:divBdr>
                  <w:divsChild>
                    <w:div w:id="586499650">
                      <w:marLeft w:val="0"/>
                      <w:marRight w:val="0"/>
                      <w:marTop w:val="0"/>
                      <w:marBottom w:val="0"/>
                      <w:divBdr>
                        <w:top w:val="none" w:sz="0" w:space="0" w:color="auto"/>
                        <w:left w:val="none" w:sz="0" w:space="0" w:color="auto"/>
                        <w:bottom w:val="none" w:sz="0" w:space="0" w:color="auto"/>
                        <w:right w:val="none" w:sz="0" w:space="0" w:color="auto"/>
                      </w:divBdr>
                    </w:div>
                  </w:divsChild>
                </w:div>
                <w:div w:id="1634367434">
                  <w:marLeft w:val="0"/>
                  <w:marRight w:val="0"/>
                  <w:marTop w:val="0"/>
                  <w:marBottom w:val="0"/>
                  <w:divBdr>
                    <w:top w:val="none" w:sz="0" w:space="0" w:color="auto"/>
                    <w:left w:val="none" w:sz="0" w:space="0" w:color="auto"/>
                    <w:bottom w:val="none" w:sz="0" w:space="0" w:color="auto"/>
                    <w:right w:val="none" w:sz="0" w:space="0" w:color="auto"/>
                  </w:divBdr>
                  <w:divsChild>
                    <w:div w:id="66847913">
                      <w:marLeft w:val="0"/>
                      <w:marRight w:val="0"/>
                      <w:marTop w:val="0"/>
                      <w:marBottom w:val="0"/>
                      <w:divBdr>
                        <w:top w:val="none" w:sz="0" w:space="0" w:color="auto"/>
                        <w:left w:val="none" w:sz="0" w:space="0" w:color="auto"/>
                        <w:bottom w:val="none" w:sz="0" w:space="0" w:color="auto"/>
                        <w:right w:val="none" w:sz="0" w:space="0" w:color="auto"/>
                      </w:divBdr>
                    </w:div>
                  </w:divsChild>
                </w:div>
                <w:div w:id="1673028498">
                  <w:marLeft w:val="0"/>
                  <w:marRight w:val="0"/>
                  <w:marTop w:val="0"/>
                  <w:marBottom w:val="0"/>
                  <w:divBdr>
                    <w:top w:val="none" w:sz="0" w:space="0" w:color="auto"/>
                    <w:left w:val="none" w:sz="0" w:space="0" w:color="auto"/>
                    <w:bottom w:val="none" w:sz="0" w:space="0" w:color="auto"/>
                    <w:right w:val="none" w:sz="0" w:space="0" w:color="auto"/>
                  </w:divBdr>
                  <w:divsChild>
                    <w:div w:id="1584534118">
                      <w:marLeft w:val="0"/>
                      <w:marRight w:val="0"/>
                      <w:marTop w:val="0"/>
                      <w:marBottom w:val="0"/>
                      <w:divBdr>
                        <w:top w:val="none" w:sz="0" w:space="0" w:color="auto"/>
                        <w:left w:val="none" w:sz="0" w:space="0" w:color="auto"/>
                        <w:bottom w:val="none" w:sz="0" w:space="0" w:color="auto"/>
                        <w:right w:val="none" w:sz="0" w:space="0" w:color="auto"/>
                      </w:divBdr>
                    </w:div>
                  </w:divsChild>
                </w:div>
                <w:div w:id="1708602363">
                  <w:marLeft w:val="0"/>
                  <w:marRight w:val="0"/>
                  <w:marTop w:val="0"/>
                  <w:marBottom w:val="0"/>
                  <w:divBdr>
                    <w:top w:val="none" w:sz="0" w:space="0" w:color="auto"/>
                    <w:left w:val="none" w:sz="0" w:space="0" w:color="auto"/>
                    <w:bottom w:val="none" w:sz="0" w:space="0" w:color="auto"/>
                    <w:right w:val="none" w:sz="0" w:space="0" w:color="auto"/>
                  </w:divBdr>
                  <w:divsChild>
                    <w:div w:id="1031566220">
                      <w:marLeft w:val="0"/>
                      <w:marRight w:val="0"/>
                      <w:marTop w:val="0"/>
                      <w:marBottom w:val="0"/>
                      <w:divBdr>
                        <w:top w:val="none" w:sz="0" w:space="0" w:color="auto"/>
                        <w:left w:val="none" w:sz="0" w:space="0" w:color="auto"/>
                        <w:bottom w:val="none" w:sz="0" w:space="0" w:color="auto"/>
                        <w:right w:val="none" w:sz="0" w:space="0" w:color="auto"/>
                      </w:divBdr>
                    </w:div>
                  </w:divsChild>
                </w:div>
                <w:div w:id="1732344713">
                  <w:marLeft w:val="0"/>
                  <w:marRight w:val="0"/>
                  <w:marTop w:val="0"/>
                  <w:marBottom w:val="0"/>
                  <w:divBdr>
                    <w:top w:val="none" w:sz="0" w:space="0" w:color="auto"/>
                    <w:left w:val="none" w:sz="0" w:space="0" w:color="auto"/>
                    <w:bottom w:val="none" w:sz="0" w:space="0" w:color="auto"/>
                    <w:right w:val="none" w:sz="0" w:space="0" w:color="auto"/>
                  </w:divBdr>
                  <w:divsChild>
                    <w:div w:id="1910192398">
                      <w:marLeft w:val="0"/>
                      <w:marRight w:val="0"/>
                      <w:marTop w:val="0"/>
                      <w:marBottom w:val="0"/>
                      <w:divBdr>
                        <w:top w:val="none" w:sz="0" w:space="0" w:color="auto"/>
                        <w:left w:val="none" w:sz="0" w:space="0" w:color="auto"/>
                        <w:bottom w:val="none" w:sz="0" w:space="0" w:color="auto"/>
                        <w:right w:val="none" w:sz="0" w:space="0" w:color="auto"/>
                      </w:divBdr>
                    </w:div>
                  </w:divsChild>
                </w:div>
                <w:div w:id="1809586693">
                  <w:marLeft w:val="0"/>
                  <w:marRight w:val="0"/>
                  <w:marTop w:val="0"/>
                  <w:marBottom w:val="0"/>
                  <w:divBdr>
                    <w:top w:val="none" w:sz="0" w:space="0" w:color="auto"/>
                    <w:left w:val="none" w:sz="0" w:space="0" w:color="auto"/>
                    <w:bottom w:val="none" w:sz="0" w:space="0" w:color="auto"/>
                    <w:right w:val="none" w:sz="0" w:space="0" w:color="auto"/>
                  </w:divBdr>
                  <w:divsChild>
                    <w:div w:id="1367410975">
                      <w:marLeft w:val="0"/>
                      <w:marRight w:val="0"/>
                      <w:marTop w:val="0"/>
                      <w:marBottom w:val="0"/>
                      <w:divBdr>
                        <w:top w:val="none" w:sz="0" w:space="0" w:color="auto"/>
                        <w:left w:val="none" w:sz="0" w:space="0" w:color="auto"/>
                        <w:bottom w:val="none" w:sz="0" w:space="0" w:color="auto"/>
                        <w:right w:val="none" w:sz="0" w:space="0" w:color="auto"/>
                      </w:divBdr>
                    </w:div>
                  </w:divsChild>
                </w:div>
                <w:div w:id="1889028330">
                  <w:marLeft w:val="0"/>
                  <w:marRight w:val="0"/>
                  <w:marTop w:val="0"/>
                  <w:marBottom w:val="0"/>
                  <w:divBdr>
                    <w:top w:val="none" w:sz="0" w:space="0" w:color="auto"/>
                    <w:left w:val="none" w:sz="0" w:space="0" w:color="auto"/>
                    <w:bottom w:val="none" w:sz="0" w:space="0" w:color="auto"/>
                    <w:right w:val="none" w:sz="0" w:space="0" w:color="auto"/>
                  </w:divBdr>
                  <w:divsChild>
                    <w:div w:id="1096751532">
                      <w:marLeft w:val="0"/>
                      <w:marRight w:val="0"/>
                      <w:marTop w:val="0"/>
                      <w:marBottom w:val="0"/>
                      <w:divBdr>
                        <w:top w:val="none" w:sz="0" w:space="0" w:color="auto"/>
                        <w:left w:val="none" w:sz="0" w:space="0" w:color="auto"/>
                        <w:bottom w:val="none" w:sz="0" w:space="0" w:color="auto"/>
                        <w:right w:val="none" w:sz="0" w:space="0" w:color="auto"/>
                      </w:divBdr>
                    </w:div>
                  </w:divsChild>
                </w:div>
                <w:div w:id="1902598608">
                  <w:marLeft w:val="0"/>
                  <w:marRight w:val="0"/>
                  <w:marTop w:val="0"/>
                  <w:marBottom w:val="0"/>
                  <w:divBdr>
                    <w:top w:val="none" w:sz="0" w:space="0" w:color="auto"/>
                    <w:left w:val="none" w:sz="0" w:space="0" w:color="auto"/>
                    <w:bottom w:val="none" w:sz="0" w:space="0" w:color="auto"/>
                    <w:right w:val="none" w:sz="0" w:space="0" w:color="auto"/>
                  </w:divBdr>
                  <w:divsChild>
                    <w:div w:id="898637939">
                      <w:marLeft w:val="0"/>
                      <w:marRight w:val="0"/>
                      <w:marTop w:val="0"/>
                      <w:marBottom w:val="0"/>
                      <w:divBdr>
                        <w:top w:val="none" w:sz="0" w:space="0" w:color="auto"/>
                        <w:left w:val="none" w:sz="0" w:space="0" w:color="auto"/>
                        <w:bottom w:val="none" w:sz="0" w:space="0" w:color="auto"/>
                        <w:right w:val="none" w:sz="0" w:space="0" w:color="auto"/>
                      </w:divBdr>
                    </w:div>
                  </w:divsChild>
                </w:div>
                <w:div w:id="1905136895">
                  <w:marLeft w:val="0"/>
                  <w:marRight w:val="0"/>
                  <w:marTop w:val="0"/>
                  <w:marBottom w:val="0"/>
                  <w:divBdr>
                    <w:top w:val="none" w:sz="0" w:space="0" w:color="auto"/>
                    <w:left w:val="none" w:sz="0" w:space="0" w:color="auto"/>
                    <w:bottom w:val="none" w:sz="0" w:space="0" w:color="auto"/>
                    <w:right w:val="none" w:sz="0" w:space="0" w:color="auto"/>
                  </w:divBdr>
                  <w:divsChild>
                    <w:div w:id="104932277">
                      <w:marLeft w:val="0"/>
                      <w:marRight w:val="0"/>
                      <w:marTop w:val="0"/>
                      <w:marBottom w:val="0"/>
                      <w:divBdr>
                        <w:top w:val="none" w:sz="0" w:space="0" w:color="auto"/>
                        <w:left w:val="none" w:sz="0" w:space="0" w:color="auto"/>
                        <w:bottom w:val="none" w:sz="0" w:space="0" w:color="auto"/>
                        <w:right w:val="none" w:sz="0" w:space="0" w:color="auto"/>
                      </w:divBdr>
                    </w:div>
                  </w:divsChild>
                </w:div>
                <w:div w:id="1912883659">
                  <w:marLeft w:val="0"/>
                  <w:marRight w:val="0"/>
                  <w:marTop w:val="0"/>
                  <w:marBottom w:val="0"/>
                  <w:divBdr>
                    <w:top w:val="none" w:sz="0" w:space="0" w:color="auto"/>
                    <w:left w:val="none" w:sz="0" w:space="0" w:color="auto"/>
                    <w:bottom w:val="none" w:sz="0" w:space="0" w:color="auto"/>
                    <w:right w:val="none" w:sz="0" w:space="0" w:color="auto"/>
                  </w:divBdr>
                  <w:divsChild>
                    <w:div w:id="631181660">
                      <w:marLeft w:val="0"/>
                      <w:marRight w:val="0"/>
                      <w:marTop w:val="0"/>
                      <w:marBottom w:val="0"/>
                      <w:divBdr>
                        <w:top w:val="none" w:sz="0" w:space="0" w:color="auto"/>
                        <w:left w:val="none" w:sz="0" w:space="0" w:color="auto"/>
                        <w:bottom w:val="none" w:sz="0" w:space="0" w:color="auto"/>
                        <w:right w:val="none" w:sz="0" w:space="0" w:color="auto"/>
                      </w:divBdr>
                    </w:div>
                  </w:divsChild>
                </w:div>
                <w:div w:id="1915553277">
                  <w:marLeft w:val="0"/>
                  <w:marRight w:val="0"/>
                  <w:marTop w:val="0"/>
                  <w:marBottom w:val="0"/>
                  <w:divBdr>
                    <w:top w:val="none" w:sz="0" w:space="0" w:color="auto"/>
                    <w:left w:val="none" w:sz="0" w:space="0" w:color="auto"/>
                    <w:bottom w:val="none" w:sz="0" w:space="0" w:color="auto"/>
                    <w:right w:val="none" w:sz="0" w:space="0" w:color="auto"/>
                  </w:divBdr>
                  <w:divsChild>
                    <w:div w:id="135879736">
                      <w:marLeft w:val="0"/>
                      <w:marRight w:val="0"/>
                      <w:marTop w:val="0"/>
                      <w:marBottom w:val="0"/>
                      <w:divBdr>
                        <w:top w:val="none" w:sz="0" w:space="0" w:color="auto"/>
                        <w:left w:val="none" w:sz="0" w:space="0" w:color="auto"/>
                        <w:bottom w:val="none" w:sz="0" w:space="0" w:color="auto"/>
                        <w:right w:val="none" w:sz="0" w:space="0" w:color="auto"/>
                      </w:divBdr>
                    </w:div>
                  </w:divsChild>
                </w:div>
                <w:div w:id="1939752386">
                  <w:marLeft w:val="0"/>
                  <w:marRight w:val="0"/>
                  <w:marTop w:val="0"/>
                  <w:marBottom w:val="0"/>
                  <w:divBdr>
                    <w:top w:val="none" w:sz="0" w:space="0" w:color="auto"/>
                    <w:left w:val="none" w:sz="0" w:space="0" w:color="auto"/>
                    <w:bottom w:val="none" w:sz="0" w:space="0" w:color="auto"/>
                    <w:right w:val="none" w:sz="0" w:space="0" w:color="auto"/>
                  </w:divBdr>
                  <w:divsChild>
                    <w:div w:id="1502157078">
                      <w:marLeft w:val="0"/>
                      <w:marRight w:val="0"/>
                      <w:marTop w:val="0"/>
                      <w:marBottom w:val="0"/>
                      <w:divBdr>
                        <w:top w:val="none" w:sz="0" w:space="0" w:color="auto"/>
                        <w:left w:val="none" w:sz="0" w:space="0" w:color="auto"/>
                        <w:bottom w:val="none" w:sz="0" w:space="0" w:color="auto"/>
                        <w:right w:val="none" w:sz="0" w:space="0" w:color="auto"/>
                      </w:divBdr>
                    </w:div>
                  </w:divsChild>
                </w:div>
                <w:div w:id="1961566944">
                  <w:marLeft w:val="0"/>
                  <w:marRight w:val="0"/>
                  <w:marTop w:val="0"/>
                  <w:marBottom w:val="0"/>
                  <w:divBdr>
                    <w:top w:val="none" w:sz="0" w:space="0" w:color="auto"/>
                    <w:left w:val="none" w:sz="0" w:space="0" w:color="auto"/>
                    <w:bottom w:val="none" w:sz="0" w:space="0" w:color="auto"/>
                    <w:right w:val="none" w:sz="0" w:space="0" w:color="auto"/>
                  </w:divBdr>
                  <w:divsChild>
                    <w:div w:id="482083636">
                      <w:marLeft w:val="0"/>
                      <w:marRight w:val="0"/>
                      <w:marTop w:val="0"/>
                      <w:marBottom w:val="0"/>
                      <w:divBdr>
                        <w:top w:val="none" w:sz="0" w:space="0" w:color="auto"/>
                        <w:left w:val="none" w:sz="0" w:space="0" w:color="auto"/>
                        <w:bottom w:val="none" w:sz="0" w:space="0" w:color="auto"/>
                        <w:right w:val="none" w:sz="0" w:space="0" w:color="auto"/>
                      </w:divBdr>
                    </w:div>
                  </w:divsChild>
                </w:div>
                <w:div w:id="2006282355">
                  <w:marLeft w:val="0"/>
                  <w:marRight w:val="0"/>
                  <w:marTop w:val="0"/>
                  <w:marBottom w:val="0"/>
                  <w:divBdr>
                    <w:top w:val="none" w:sz="0" w:space="0" w:color="auto"/>
                    <w:left w:val="none" w:sz="0" w:space="0" w:color="auto"/>
                    <w:bottom w:val="none" w:sz="0" w:space="0" w:color="auto"/>
                    <w:right w:val="none" w:sz="0" w:space="0" w:color="auto"/>
                  </w:divBdr>
                  <w:divsChild>
                    <w:div w:id="2100446009">
                      <w:marLeft w:val="0"/>
                      <w:marRight w:val="0"/>
                      <w:marTop w:val="0"/>
                      <w:marBottom w:val="0"/>
                      <w:divBdr>
                        <w:top w:val="none" w:sz="0" w:space="0" w:color="auto"/>
                        <w:left w:val="none" w:sz="0" w:space="0" w:color="auto"/>
                        <w:bottom w:val="none" w:sz="0" w:space="0" w:color="auto"/>
                        <w:right w:val="none" w:sz="0" w:space="0" w:color="auto"/>
                      </w:divBdr>
                    </w:div>
                  </w:divsChild>
                </w:div>
                <w:div w:id="2009867254">
                  <w:marLeft w:val="0"/>
                  <w:marRight w:val="0"/>
                  <w:marTop w:val="0"/>
                  <w:marBottom w:val="0"/>
                  <w:divBdr>
                    <w:top w:val="none" w:sz="0" w:space="0" w:color="auto"/>
                    <w:left w:val="none" w:sz="0" w:space="0" w:color="auto"/>
                    <w:bottom w:val="none" w:sz="0" w:space="0" w:color="auto"/>
                    <w:right w:val="none" w:sz="0" w:space="0" w:color="auto"/>
                  </w:divBdr>
                  <w:divsChild>
                    <w:div w:id="1058632675">
                      <w:marLeft w:val="0"/>
                      <w:marRight w:val="0"/>
                      <w:marTop w:val="0"/>
                      <w:marBottom w:val="0"/>
                      <w:divBdr>
                        <w:top w:val="none" w:sz="0" w:space="0" w:color="auto"/>
                        <w:left w:val="none" w:sz="0" w:space="0" w:color="auto"/>
                        <w:bottom w:val="none" w:sz="0" w:space="0" w:color="auto"/>
                        <w:right w:val="none" w:sz="0" w:space="0" w:color="auto"/>
                      </w:divBdr>
                    </w:div>
                  </w:divsChild>
                </w:div>
                <w:div w:id="2032682562">
                  <w:marLeft w:val="0"/>
                  <w:marRight w:val="0"/>
                  <w:marTop w:val="0"/>
                  <w:marBottom w:val="0"/>
                  <w:divBdr>
                    <w:top w:val="none" w:sz="0" w:space="0" w:color="auto"/>
                    <w:left w:val="none" w:sz="0" w:space="0" w:color="auto"/>
                    <w:bottom w:val="none" w:sz="0" w:space="0" w:color="auto"/>
                    <w:right w:val="none" w:sz="0" w:space="0" w:color="auto"/>
                  </w:divBdr>
                  <w:divsChild>
                    <w:div w:id="1196582168">
                      <w:marLeft w:val="0"/>
                      <w:marRight w:val="0"/>
                      <w:marTop w:val="0"/>
                      <w:marBottom w:val="0"/>
                      <w:divBdr>
                        <w:top w:val="none" w:sz="0" w:space="0" w:color="auto"/>
                        <w:left w:val="none" w:sz="0" w:space="0" w:color="auto"/>
                        <w:bottom w:val="none" w:sz="0" w:space="0" w:color="auto"/>
                        <w:right w:val="none" w:sz="0" w:space="0" w:color="auto"/>
                      </w:divBdr>
                    </w:div>
                  </w:divsChild>
                </w:div>
                <w:div w:id="2037340223">
                  <w:marLeft w:val="0"/>
                  <w:marRight w:val="0"/>
                  <w:marTop w:val="0"/>
                  <w:marBottom w:val="0"/>
                  <w:divBdr>
                    <w:top w:val="none" w:sz="0" w:space="0" w:color="auto"/>
                    <w:left w:val="none" w:sz="0" w:space="0" w:color="auto"/>
                    <w:bottom w:val="none" w:sz="0" w:space="0" w:color="auto"/>
                    <w:right w:val="none" w:sz="0" w:space="0" w:color="auto"/>
                  </w:divBdr>
                  <w:divsChild>
                    <w:div w:id="1601372240">
                      <w:marLeft w:val="0"/>
                      <w:marRight w:val="0"/>
                      <w:marTop w:val="0"/>
                      <w:marBottom w:val="0"/>
                      <w:divBdr>
                        <w:top w:val="none" w:sz="0" w:space="0" w:color="auto"/>
                        <w:left w:val="none" w:sz="0" w:space="0" w:color="auto"/>
                        <w:bottom w:val="none" w:sz="0" w:space="0" w:color="auto"/>
                        <w:right w:val="none" w:sz="0" w:space="0" w:color="auto"/>
                      </w:divBdr>
                    </w:div>
                  </w:divsChild>
                </w:div>
                <w:div w:id="2109961508">
                  <w:marLeft w:val="0"/>
                  <w:marRight w:val="0"/>
                  <w:marTop w:val="0"/>
                  <w:marBottom w:val="0"/>
                  <w:divBdr>
                    <w:top w:val="none" w:sz="0" w:space="0" w:color="auto"/>
                    <w:left w:val="none" w:sz="0" w:space="0" w:color="auto"/>
                    <w:bottom w:val="none" w:sz="0" w:space="0" w:color="auto"/>
                    <w:right w:val="none" w:sz="0" w:space="0" w:color="auto"/>
                  </w:divBdr>
                  <w:divsChild>
                    <w:div w:id="682367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9265556">
      <w:bodyDiv w:val="1"/>
      <w:marLeft w:val="0"/>
      <w:marRight w:val="0"/>
      <w:marTop w:val="0"/>
      <w:marBottom w:val="0"/>
      <w:divBdr>
        <w:top w:val="none" w:sz="0" w:space="0" w:color="auto"/>
        <w:left w:val="none" w:sz="0" w:space="0" w:color="auto"/>
        <w:bottom w:val="none" w:sz="0" w:space="0" w:color="auto"/>
        <w:right w:val="none" w:sz="0" w:space="0" w:color="auto"/>
      </w:divBdr>
    </w:div>
    <w:div w:id="599921541">
      <w:bodyDiv w:val="1"/>
      <w:marLeft w:val="0"/>
      <w:marRight w:val="0"/>
      <w:marTop w:val="0"/>
      <w:marBottom w:val="0"/>
      <w:divBdr>
        <w:top w:val="none" w:sz="0" w:space="0" w:color="auto"/>
        <w:left w:val="none" w:sz="0" w:space="0" w:color="auto"/>
        <w:bottom w:val="none" w:sz="0" w:space="0" w:color="auto"/>
        <w:right w:val="none" w:sz="0" w:space="0" w:color="auto"/>
      </w:divBdr>
    </w:div>
    <w:div w:id="602299712">
      <w:bodyDiv w:val="1"/>
      <w:marLeft w:val="0"/>
      <w:marRight w:val="0"/>
      <w:marTop w:val="0"/>
      <w:marBottom w:val="0"/>
      <w:divBdr>
        <w:top w:val="none" w:sz="0" w:space="0" w:color="auto"/>
        <w:left w:val="none" w:sz="0" w:space="0" w:color="auto"/>
        <w:bottom w:val="none" w:sz="0" w:space="0" w:color="auto"/>
        <w:right w:val="none" w:sz="0" w:space="0" w:color="auto"/>
      </w:divBdr>
    </w:div>
    <w:div w:id="608200395">
      <w:bodyDiv w:val="1"/>
      <w:marLeft w:val="0"/>
      <w:marRight w:val="0"/>
      <w:marTop w:val="0"/>
      <w:marBottom w:val="0"/>
      <w:divBdr>
        <w:top w:val="none" w:sz="0" w:space="0" w:color="auto"/>
        <w:left w:val="none" w:sz="0" w:space="0" w:color="auto"/>
        <w:bottom w:val="none" w:sz="0" w:space="0" w:color="auto"/>
        <w:right w:val="none" w:sz="0" w:space="0" w:color="auto"/>
      </w:divBdr>
    </w:div>
    <w:div w:id="612597431">
      <w:bodyDiv w:val="1"/>
      <w:marLeft w:val="0"/>
      <w:marRight w:val="0"/>
      <w:marTop w:val="0"/>
      <w:marBottom w:val="0"/>
      <w:divBdr>
        <w:top w:val="none" w:sz="0" w:space="0" w:color="auto"/>
        <w:left w:val="none" w:sz="0" w:space="0" w:color="auto"/>
        <w:bottom w:val="none" w:sz="0" w:space="0" w:color="auto"/>
        <w:right w:val="none" w:sz="0" w:space="0" w:color="auto"/>
      </w:divBdr>
      <w:divsChild>
        <w:div w:id="301808329">
          <w:marLeft w:val="0"/>
          <w:marRight w:val="0"/>
          <w:marTop w:val="0"/>
          <w:marBottom w:val="0"/>
          <w:divBdr>
            <w:top w:val="none" w:sz="0" w:space="0" w:color="auto"/>
            <w:left w:val="none" w:sz="0" w:space="0" w:color="auto"/>
            <w:bottom w:val="none" w:sz="0" w:space="0" w:color="auto"/>
            <w:right w:val="none" w:sz="0" w:space="0" w:color="auto"/>
          </w:divBdr>
        </w:div>
        <w:div w:id="1361081533">
          <w:marLeft w:val="0"/>
          <w:marRight w:val="0"/>
          <w:marTop w:val="0"/>
          <w:marBottom w:val="0"/>
          <w:divBdr>
            <w:top w:val="none" w:sz="0" w:space="0" w:color="auto"/>
            <w:left w:val="none" w:sz="0" w:space="0" w:color="auto"/>
            <w:bottom w:val="none" w:sz="0" w:space="0" w:color="auto"/>
            <w:right w:val="none" w:sz="0" w:space="0" w:color="auto"/>
          </w:divBdr>
        </w:div>
      </w:divsChild>
    </w:div>
    <w:div w:id="618922912">
      <w:bodyDiv w:val="1"/>
      <w:marLeft w:val="0"/>
      <w:marRight w:val="0"/>
      <w:marTop w:val="0"/>
      <w:marBottom w:val="0"/>
      <w:divBdr>
        <w:top w:val="none" w:sz="0" w:space="0" w:color="auto"/>
        <w:left w:val="none" w:sz="0" w:space="0" w:color="auto"/>
        <w:bottom w:val="none" w:sz="0" w:space="0" w:color="auto"/>
        <w:right w:val="none" w:sz="0" w:space="0" w:color="auto"/>
      </w:divBdr>
    </w:div>
    <w:div w:id="620918267">
      <w:bodyDiv w:val="1"/>
      <w:marLeft w:val="0"/>
      <w:marRight w:val="0"/>
      <w:marTop w:val="0"/>
      <w:marBottom w:val="0"/>
      <w:divBdr>
        <w:top w:val="none" w:sz="0" w:space="0" w:color="auto"/>
        <w:left w:val="none" w:sz="0" w:space="0" w:color="auto"/>
        <w:bottom w:val="none" w:sz="0" w:space="0" w:color="auto"/>
        <w:right w:val="none" w:sz="0" w:space="0" w:color="auto"/>
      </w:divBdr>
    </w:div>
    <w:div w:id="634794142">
      <w:bodyDiv w:val="1"/>
      <w:marLeft w:val="0"/>
      <w:marRight w:val="0"/>
      <w:marTop w:val="0"/>
      <w:marBottom w:val="0"/>
      <w:divBdr>
        <w:top w:val="none" w:sz="0" w:space="0" w:color="auto"/>
        <w:left w:val="none" w:sz="0" w:space="0" w:color="auto"/>
        <w:bottom w:val="none" w:sz="0" w:space="0" w:color="auto"/>
        <w:right w:val="none" w:sz="0" w:space="0" w:color="auto"/>
      </w:divBdr>
    </w:div>
    <w:div w:id="636031357">
      <w:bodyDiv w:val="1"/>
      <w:marLeft w:val="0"/>
      <w:marRight w:val="0"/>
      <w:marTop w:val="0"/>
      <w:marBottom w:val="0"/>
      <w:divBdr>
        <w:top w:val="none" w:sz="0" w:space="0" w:color="auto"/>
        <w:left w:val="none" w:sz="0" w:space="0" w:color="auto"/>
        <w:bottom w:val="none" w:sz="0" w:space="0" w:color="auto"/>
        <w:right w:val="none" w:sz="0" w:space="0" w:color="auto"/>
      </w:divBdr>
    </w:div>
    <w:div w:id="645667746">
      <w:bodyDiv w:val="1"/>
      <w:marLeft w:val="0"/>
      <w:marRight w:val="0"/>
      <w:marTop w:val="0"/>
      <w:marBottom w:val="0"/>
      <w:divBdr>
        <w:top w:val="none" w:sz="0" w:space="0" w:color="auto"/>
        <w:left w:val="none" w:sz="0" w:space="0" w:color="auto"/>
        <w:bottom w:val="none" w:sz="0" w:space="0" w:color="auto"/>
        <w:right w:val="none" w:sz="0" w:space="0" w:color="auto"/>
      </w:divBdr>
    </w:div>
    <w:div w:id="646667728">
      <w:bodyDiv w:val="1"/>
      <w:marLeft w:val="0"/>
      <w:marRight w:val="0"/>
      <w:marTop w:val="0"/>
      <w:marBottom w:val="0"/>
      <w:divBdr>
        <w:top w:val="none" w:sz="0" w:space="0" w:color="auto"/>
        <w:left w:val="none" w:sz="0" w:space="0" w:color="auto"/>
        <w:bottom w:val="none" w:sz="0" w:space="0" w:color="auto"/>
        <w:right w:val="none" w:sz="0" w:space="0" w:color="auto"/>
      </w:divBdr>
    </w:div>
    <w:div w:id="650986308">
      <w:bodyDiv w:val="1"/>
      <w:marLeft w:val="0"/>
      <w:marRight w:val="0"/>
      <w:marTop w:val="0"/>
      <w:marBottom w:val="0"/>
      <w:divBdr>
        <w:top w:val="none" w:sz="0" w:space="0" w:color="auto"/>
        <w:left w:val="none" w:sz="0" w:space="0" w:color="auto"/>
        <w:bottom w:val="none" w:sz="0" w:space="0" w:color="auto"/>
        <w:right w:val="none" w:sz="0" w:space="0" w:color="auto"/>
      </w:divBdr>
    </w:div>
    <w:div w:id="653023455">
      <w:bodyDiv w:val="1"/>
      <w:marLeft w:val="0"/>
      <w:marRight w:val="0"/>
      <w:marTop w:val="0"/>
      <w:marBottom w:val="0"/>
      <w:divBdr>
        <w:top w:val="none" w:sz="0" w:space="0" w:color="auto"/>
        <w:left w:val="none" w:sz="0" w:space="0" w:color="auto"/>
        <w:bottom w:val="none" w:sz="0" w:space="0" w:color="auto"/>
        <w:right w:val="none" w:sz="0" w:space="0" w:color="auto"/>
      </w:divBdr>
    </w:div>
    <w:div w:id="661393841">
      <w:bodyDiv w:val="1"/>
      <w:marLeft w:val="0"/>
      <w:marRight w:val="0"/>
      <w:marTop w:val="0"/>
      <w:marBottom w:val="0"/>
      <w:divBdr>
        <w:top w:val="none" w:sz="0" w:space="0" w:color="auto"/>
        <w:left w:val="none" w:sz="0" w:space="0" w:color="auto"/>
        <w:bottom w:val="none" w:sz="0" w:space="0" w:color="auto"/>
        <w:right w:val="none" w:sz="0" w:space="0" w:color="auto"/>
      </w:divBdr>
    </w:div>
    <w:div w:id="694113087">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08145019">
      <w:bodyDiv w:val="1"/>
      <w:marLeft w:val="0"/>
      <w:marRight w:val="0"/>
      <w:marTop w:val="0"/>
      <w:marBottom w:val="0"/>
      <w:divBdr>
        <w:top w:val="none" w:sz="0" w:space="0" w:color="auto"/>
        <w:left w:val="none" w:sz="0" w:space="0" w:color="auto"/>
        <w:bottom w:val="none" w:sz="0" w:space="0" w:color="auto"/>
        <w:right w:val="none" w:sz="0" w:space="0" w:color="auto"/>
      </w:divBdr>
    </w:div>
    <w:div w:id="712464021">
      <w:bodyDiv w:val="1"/>
      <w:marLeft w:val="0"/>
      <w:marRight w:val="0"/>
      <w:marTop w:val="0"/>
      <w:marBottom w:val="0"/>
      <w:divBdr>
        <w:top w:val="none" w:sz="0" w:space="0" w:color="auto"/>
        <w:left w:val="none" w:sz="0" w:space="0" w:color="auto"/>
        <w:bottom w:val="none" w:sz="0" w:space="0" w:color="auto"/>
        <w:right w:val="none" w:sz="0" w:space="0" w:color="auto"/>
      </w:divBdr>
    </w:div>
    <w:div w:id="724446999">
      <w:bodyDiv w:val="1"/>
      <w:marLeft w:val="0"/>
      <w:marRight w:val="0"/>
      <w:marTop w:val="0"/>
      <w:marBottom w:val="0"/>
      <w:divBdr>
        <w:top w:val="none" w:sz="0" w:space="0" w:color="auto"/>
        <w:left w:val="none" w:sz="0" w:space="0" w:color="auto"/>
        <w:bottom w:val="none" w:sz="0" w:space="0" w:color="auto"/>
        <w:right w:val="none" w:sz="0" w:space="0" w:color="auto"/>
      </w:divBdr>
    </w:div>
    <w:div w:id="729495820">
      <w:bodyDiv w:val="1"/>
      <w:marLeft w:val="0"/>
      <w:marRight w:val="0"/>
      <w:marTop w:val="0"/>
      <w:marBottom w:val="0"/>
      <w:divBdr>
        <w:top w:val="none" w:sz="0" w:space="0" w:color="auto"/>
        <w:left w:val="none" w:sz="0" w:space="0" w:color="auto"/>
        <w:bottom w:val="none" w:sz="0" w:space="0" w:color="auto"/>
        <w:right w:val="none" w:sz="0" w:space="0" w:color="auto"/>
      </w:divBdr>
    </w:div>
    <w:div w:id="759981763">
      <w:bodyDiv w:val="1"/>
      <w:marLeft w:val="0"/>
      <w:marRight w:val="0"/>
      <w:marTop w:val="0"/>
      <w:marBottom w:val="0"/>
      <w:divBdr>
        <w:top w:val="none" w:sz="0" w:space="0" w:color="auto"/>
        <w:left w:val="none" w:sz="0" w:space="0" w:color="auto"/>
        <w:bottom w:val="none" w:sz="0" w:space="0" w:color="auto"/>
        <w:right w:val="none" w:sz="0" w:space="0" w:color="auto"/>
      </w:divBdr>
    </w:div>
    <w:div w:id="764114065">
      <w:bodyDiv w:val="1"/>
      <w:marLeft w:val="0"/>
      <w:marRight w:val="0"/>
      <w:marTop w:val="0"/>
      <w:marBottom w:val="0"/>
      <w:divBdr>
        <w:top w:val="none" w:sz="0" w:space="0" w:color="auto"/>
        <w:left w:val="none" w:sz="0" w:space="0" w:color="auto"/>
        <w:bottom w:val="none" w:sz="0" w:space="0" w:color="auto"/>
        <w:right w:val="none" w:sz="0" w:space="0" w:color="auto"/>
      </w:divBdr>
    </w:div>
    <w:div w:id="765424339">
      <w:bodyDiv w:val="1"/>
      <w:marLeft w:val="0"/>
      <w:marRight w:val="0"/>
      <w:marTop w:val="0"/>
      <w:marBottom w:val="0"/>
      <w:divBdr>
        <w:top w:val="none" w:sz="0" w:space="0" w:color="auto"/>
        <w:left w:val="none" w:sz="0" w:space="0" w:color="auto"/>
        <w:bottom w:val="none" w:sz="0" w:space="0" w:color="auto"/>
        <w:right w:val="none" w:sz="0" w:space="0" w:color="auto"/>
      </w:divBdr>
    </w:div>
    <w:div w:id="766343183">
      <w:bodyDiv w:val="1"/>
      <w:marLeft w:val="0"/>
      <w:marRight w:val="0"/>
      <w:marTop w:val="0"/>
      <w:marBottom w:val="0"/>
      <w:divBdr>
        <w:top w:val="none" w:sz="0" w:space="0" w:color="auto"/>
        <w:left w:val="none" w:sz="0" w:space="0" w:color="auto"/>
        <w:bottom w:val="none" w:sz="0" w:space="0" w:color="auto"/>
        <w:right w:val="none" w:sz="0" w:space="0" w:color="auto"/>
      </w:divBdr>
    </w:div>
    <w:div w:id="767627718">
      <w:bodyDiv w:val="1"/>
      <w:marLeft w:val="0"/>
      <w:marRight w:val="0"/>
      <w:marTop w:val="0"/>
      <w:marBottom w:val="0"/>
      <w:divBdr>
        <w:top w:val="none" w:sz="0" w:space="0" w:color="auto"/>
        <w:left w:val="none" w:sz="0" w:space="0" w:color="auto"/>
        <w:bottom w:val="none" w:sz="0" w:space="0" w:color="auto"/>
        <w:right w:val="none" w:sz="0" w:space="0" w:color="auto"/>
      </w:divBdr>
    </w:div>
    <w:div w:id="775559766">
      <w:bodyDiv w:val="1"/>
      <w:marLeft w:val="0"/>
      <w:marRight w:val="0"/>
      <w:marTop w:val="0"/>
      <w:marBottom w:val="0"/>
      <w:divBdr>
        <w:top w:val="none" w:sz="0" w:space="0" w:color="auto"/>
        <w:left w:val="none" w:sz="0" w:space="0" w:color="auto"/>
        <w:bottom w:val="none" w:sz="0" w:space="0" w:color="auto"/>
        <w:right w:val="none" w:sz="0" w:space="0" w:color="auto"/>
      </w:divBdr>
    </w:div>
    <w:div w:id="780999627">
      <w:bodyDiv w:val="1"/>
      <w:marLeft w:val="0"/>
      <w:marRight w:val="0"/>
      <w:marTop w:val="0"/>
      <w:marBottom w:val="0"/>
      <w:divBdr>
        <w:top w:val="none" w:sz="0" w:space="0" w:color="auto"/>
        <w:left w:val="none" w:sz="0" w:space="0" w:color="auto"/>
        <w:bottom w:val="none" w:sz="0" w:space="0" w:color="auto"/>
        <w:right w:val="none" w:sz="0" w:space="0" w:color="auto"/>
      </w:divBdr>
    </w:div>
    <w:div w:id="784229444">
      <w:bodyDiv w:val="1"/>
      <w:marLeft w:val="0"/>
      <w:marRight w:val="0"/>
      <w:marTop w:val="0"/>
      <w:marBottom w:val="0"/>
      <w:divBdr>
        <w:top w:val="none" w:sz="0" w:space="0" w:color="auto"/>
        <w:left w:val="none" w:sz="0" w:space="0" w:color="auto"/>
        <w:bottom w:val="none" w:sz="0" w:space="0" w:color="auto"/>
        <w:right w:val="none" w:sz="0" w:space="0" w:color="auto"/>
      </w:divBdr>
    </w:div>
    <w:div w:id="785122354">
      <w:bodyDiv w:val="1"/>
      <w:marLeft w:val="0"/>
      <w:marRight w:val="0"/>
      <w:marTop w:val="0"/>
      <w:marBottom w:val="0"/>
      <w:divBdr>
        <w:top w:val="none" w:sz="0" w:space="0" w:color="auto"/>
        <w:left w:val="none" w:sz="0" w:space="0" w:color="auto"/>
        <w:bottom w:val="none" w:sz="0" w:space="0" w:color="auto"/>
        <w:right w:val="none" w:sz="0" w:space="0" w:color="auto"/>
      </w:divBdr>
    </w:div>
    <w:div w:id="789515103">
      <w:bodyDiv w:val="1"/>
      <w:marLeft w:val="0"/>
      <w:marRight w:val="0"/>
      <w:marTop w:val="0"/>
      <w:marBottom w:val="0"/>
      <w:divBdr>
        <w:top w:val="none" w:sz="0" w:space="0" w:color="auto"/>
        <w:left w:val="none" w:sz="0" w:space="0" w:color="auto"/>
        <w:bottom w:val="none" w:sz="0" w:space="0" w:color="auto"/>
        <w:right w:val="none" w:sz="0" w:space="0" w:color="auto"/>
      </w:divBdr>
    </w:div>
    <w:div w:id="798298542">
      <w:bodyDiv w:val="1"/>
      <w:marLeft w:val="0"/>
      <w:marRight w:val="0"/>
      <w:marTop w:val="0"/>
      <w:marBottom w:val="0"/>
      <w:divBdr>
        <w:top w:val="none" w:sz="0" w:space="0" w:color="auto"/>
        <w:left w:val="none" w:sz="0" w:space="0" w:color="auto"/>
        <w:bottom w:val="none" w:sz="0" w:space="0" w:color="auto"/>
        <w:right w:val="none" w:sz="0" w:space="0" w:color="auto"/>
      </w:divBdr>
    </w:div>
    <w:div w:id="816146179">
      <w:bodyDiv w:val="1"/>
      <w:marLeft w:val="0"/>
      <w:marRight w:val="0"/>
      <w:marTop w:val="0"/>
      <w:marBottom w:val="0"/>
      <w:divBdr>
        <w:top w:val="none" w:sz="0" w:space="0" w:color="auto"/>
        <w:left w:val="none" w:sz="0" w:space="0" w:color="auto"/>
        <w:bottom w:val="none" w:sz="0" w:space="0" w:color="auto"/>
        <w:right w:val="none" w:sz="0" w:space="0" w:color="auto"/>
      </w:divBdr>
    </w:div>
    <w:div w:id="816146762">
      <w:bodyDiv w:val="1"/>
      <w:marLeft w:val="0"/>
      <w:marRight w:val="0"/>
      <w:marTop w:val="0"/>
      <w:marBottom w:val="0"/>
      <w:divBdr>
        <w:top w:val="none" w:sz="0" w:space="0" w:color="auto"/>
        <w:left w:val="none" w:sz="0" w:space="0" w:color="auto"/>
        <w:bottom w:val="none" w:sz="0" w:space="0" w:color="auto"/>
        <w:right w:val="none" w:sz="0" w:space="0" w:color="auto"/>
      </w:divBdr>
    </w:div>
    <w:div w:id="830412359">
      <w:bodyDiv w:val="1"/>
      <w:marLeft w:val="0"/>
      <w:marRight w:val="0"/>
      <w:marTop w:val="0"/>
      <w:marBottom w:val="0"/>
      <w:divBdr>
        <w:top w:val="none" w:sz="0" w:space="0" w:color="auto"/>
        <w:left w:val="none" w:sz="0" w:space="0" w:color="auto"/>
        <w:bottom w:val="none" w:sz="0" w:space="0" w:color="auto"/>
        <w:right w:val="none" w:sz="0" w:space="0" w:color="auto"/>
      </w:divBdr>
    </w:div>
    <w:div w:id="841817260">
      <w:bodyDiv w:val="1"/>
      <w:marLeft w:val="0"/>
      <w:marRight w:val="0"/>
      <w:marTop w:val="0"/>
      <w:marBottom w:val="0"/>
      <w:divBdr>
        <w:top w:val="none" w:sz="0" w:space="0" w:color="auto"/>
        <w:left w:val="none" w:sz="0" w:space="0" w:color="auto"/>
        <w:bottom w:val="none" w:sz="0" w:space="0" w:color="auto"/>
        <w:right w:val="none" w:sz="0" w:space="0" w:color="auto"/>
      </w:divBdr>
    </w:div>
    <w:div w:id="846865299">
      <w:bodyDiv w:val="1"/>
      <w:marLeft w:val="0"/>
      <w:marRight w:val="0"/>
      <w:marTop w:val="0"/>
      <w:marBottom w:val="0"/>
      <w:divBdr>
        <w:top w:val="none" w:sz="0" w:space="0" w:color="auto"/>
        <w:left w:val="none" w:sz="0" w:space="0" w:color="auto"/>
        <w:bottom w:val="none" w:sz="0" w:space="0" w:color="auto"/>
        <w:right w:val="none" w:sz="0" w:space="0" w:color="auto"/>
      </w:divBdr>
    </w:div>
    <w:div w:id="869955566">
      <w:bodyDiv w:val="1"/>
      <w:marLeft w:val="0"/>
      <w:marRight w:val="0"/>
      <w:marTop w:val="0"/>
      <w:marBottom w:val="0"/>
      <w:divBdr>
        <w:top w:val="none" w:sz="0" w:space="0" w:color="auto"/>
        <w:left w:val="none" w:sz="0" w:space="0" w:color="auto"/>
        <w:bottom w:val="none" w:sz="0" w:space="0" w:color="auto"/>
        <w:right w:val="none" w:sz="0" w:space="0" w:color="auto"/>
      </w:divBdr>
    </w:div>
    <w:div w:id="882061656">
      <w:bodyDiv w:val="1"/>
      <w:marLeft w:val="0"/>
      <w:marRight w:val="0"/>
      <w:marTop w:val="0"/>
      <w:marBottom w:val="0"/>
      <w:divBdr>
        <w:top w:val="none" w:sz="0" w:space="0" w:color="auto"/>
        <w:left w:val="none" w:sz="0" w:space="0" w:color="auto"/>
        <w:bottom w:val="none" w:sz="0" w:space="0" w:color="auto"/>
        <w:right w:val="none" w:sz="0" w:space="0" w:color="auto"/>
      </w:divBdr>
    </w:div>
    <w:div w:id="885333907">
      <w:bodyDiv w:val="1"/>
      <w:marLeft w:val="0"/>
      <w:marRight w:val="0"/>
      <w:marTop w:val="0"/>
      <w:marBottom w:val="0"/>
      <w:divBdr>
        <w:top w:val="none" w:sz="0" w:space="0" w:color="auto"/>
        <w:left w:val="none" w:sz="0" w:space="0" w:color="auto"/>
        <w:bottom w:val="none" w:sz="0" w:space="0" w:color="auto"/>
        <w:right w:val="none" w:sz="0" w:space="0" w:color="auto"/>
      </w:divBdr>
    </w:div>
    <w:div w:id="914901042">
      <w:bodyDiv w:val="1"/>
      <w:marLeft w:val="0"/>
      <w:marRight w:val="0"/>
      <w:marTop w:val="0"/>
      <w:marBottom w:val="0"/>
      <w:divBdr>
        <w:top w:val="none" w:sz="0" w:space="0" w:color="auto"/>
        <w:left w:val="none" w:sz="0" w:space="0" w:color="auto"/>
        <w:bottom w:val="none" w:sz="0" w:space="0" w:color="auto"/>
        <w:right w:val="none" w:sz="0" w:space="0" w:color="auto"/>
      </w:divBdr>
    </w:div>
    <w:div w:id="919757222">
      <w:bodyDiv w:val="1"/>
      <w:marLeft w:val="0"/>
      <w:marRight w:val="0"/>
      <w:marTop w:val="0"/>
      <w:marBottom w:val="0"/>
      <w:divBdr>
        <w:top w:val="none" w:sz="0" w:space="0" w:color="auto"/>
        <w:left w:val="none" w:sz="0" w:space="0" w:color="auto"/>
        <w:bottom w:val="none" w:sz="0" w:space="0" w:color="auto"/>
        <w:right w:val="none" w:sz="0" w:space="0" w:color="auto"/>
      </w:divBdr>
    </w:div>
    <w:div w:id="921183845">
      <w:bodyDiv w:val="1"/>
      <w:marLeft w:val="0"/>
      <w:marRight w:val="0"/>
      <w:marTop w:val="0"/>
      <w:marBottom w:val="0"/>
      <w:divBdr>
        <w:top w:val="none" w:sz="0" w:space="0" w:color="auto"/>
        <w:left w:val="none" w:sz="0" w:space="0" w:color="auto"/>
        <w:bottom w:val="none" w:sz="0" w:space="0" w:color="auto"/>
        <w:right w:val="none" w:sz="0" w:space="0" w:color="auto"/>
      </w:divBdr>
    </w:div>
    <w:div w:id="922179162">
      <w:bodyDiv w:val="1"/>
      <w:marLeft w:val="0"/>
      <w:marRight w:val="0"/>
      <w:marTop w:val="0"/>
      <w:marBottom w:val="0"/>
      <w:divBdr>
        <w:top w:val="none" w:sz="0" w:space="0" w:color="auto"/>
        <w:left w:val="none" w:sz="0" w:space="0" w:color="auto"/>
        <w:bottom w:val="none" w:sz="0" w:space="0" w:color="auto"/>
        <w:right w:val="none" w:sz="0" w:space="0" w:color="auto"/>
      </w:divBdr>
    </w:div>
    <w:div w:id="925260481">
      <w:bodyDiv w:val="1"/>
      <w:marLeft w:val="0"/>
      <w:marRight w:val="0"/>
      <w:marTop w:val="0"/>
      <w:marBottom w:val="0"/>
      <w:divBdr>
        <w:top w:val="none" w:sz="0" w:space="0" w:color="auto"/>
        <w:left w:val="none" w:sz="0" w:space="0" w:color="auto"/>
        <w:bottom w:val="none" w:sz="0" w:space="0" w:color="auto"/>
        <w:right w:val="none" w:sz="0" w:space="0" w:color="auto"/>
      </w:divBdr>
    </w:div>
    <w:div w:id="929629607">
      <w:bodyDiv w:val="1"/>
      <w:marLeft w:val="0"/>
      <w:marRight w:val="0"/>
      <w:marTop w:val="0"/>
      <w:marBottom w:val="0"/>
      <w:divBdr>
        <w:top w:val="none" w:sz="0" w:space="0" w:color="auto"/>
        <w:left w:val="none" w:sz="0" w:space="0" w:color="auto"/>
        <w:bottom w:val="none" w:sz="0" w:space="0" w:color="auto"/>
        <w:right w:val="none" w:sz="0" w:space="0" w:color="auto"/>
      </w:divBdr>
    </w:div>
    <w:div w:id="930697892">
      <w:bodyDiv w:val="1"/>
      <w:marLeft w:val="0"/>
      <w:marRight w:val="0"/>
      <w:marTop w:val="0"/>
      <w:marBottom w:val="0"/>
      <w:divBdr>
        <w:top w:val="none" w:sz="0" w:space="0" w:color="auto"/>
        <w:left w:val="none" w:sz="0" w:space="0" w:color="auto"/>
        <w:bottom w:val="none" w:sz="0" w:space="0" w:color="auto"/>
        <w:right w:val="none" w:sz="0" w:space="0" w:color="auto"/>
      </w:divBdr>
    </w:div>
    <w:div w:id="935134737">
      <w:bodyDiv w:val="1"/>
      <w:marLeft w:val="0"/>
      <w:marRight w:val="0"/>
      <w:marTop w:val="0"/>
      <w:marBottom w:val="0"/>
      <w:divBdr>
        <w:top w:val="none" w:sz="0" w:space="0" w:color="auto"/>
        <w:left w:val="none" w:sz="0" w:space="0" w:color="auto"/>
        <w:bottom w:val="none" w:sz="0" w:space="0" w:color="auto"/>
        <w:right w:val="none" w:sz="0" w:space="0" w:color="auto"/>
      </w:divBdr>
    </w:div>
    <w:div w:id="942768030">
      <w:bodyDiv w:val="1"/>
      <w:marLeft w:val="0"/>
      <w:marRight w:val="0"/>
      <w:marTop w:val="0"/>
      <w:marBottom w:val="0"/>
      <w:divBdr>
        <w:top w:val="none" w:sz="0" w:space="0" w:color="auto"/>
        <w:left w:val="none" w:sz="0" w:space="0" w:color="auto"/>
        <w:bottom w:val="none" w:sz="0" w:space="0" w:color="auto"/>
        <w:right w:val="none" w:sz="0" w:space="0" w:color="auto"/>
      </w:divBdr>
    </w:div>
    <w:div w:id="947272826">
      <w:bodyDiv w:val="1"/>
      <w:marLeft w:val="0"/>
      <w:marRight w:val="0"/>
      <w:marTop w:val="0"/>
      <w:marBottom w:val="0"/>
      <w:divBdr>
        <w:top w:val="none" w:sz="0" w:space="0" w:color="auto"/>
        <w:left w:val="none" w:sz="0" w:space="0" w:color="auto"/>
        <w:bottom w:val="none" w:sz="0" w:space="0" w:color="auto"/>
        <w:right w:val="none" w:sz="0" w:space="0" w:color="auto"/>
      </w:divBdr>
    </w:div>
    <w:div w:id="982731389">
      <w:bodyDiv w:val="1"/>
      <w:marLeft w:val="0"/>
      <w:marRight w:val="0"/>
      <w:marTop w:val="0"/>
      <w:marBottom w:val="0"/>
      <w:divBdr>
        <w:top w:val="none" w:sz="0" w:space="0" w:color="auto"/>
        <w:left w:val="none" w:sz="0" w:space="0" w:color="auto"/>
        <w:bottom w:val="none" w:sz="0" w:space="0" w:color="auto"/>
        <w:right w:val="none" w:sz="0" w:space="0" w:color="auto"/>
      </w:divBdr>
    </w:div>
    <w:div w:id="983505676">
      <w:bodyDiv w:val="1"/>
      <w:marLeft w:val="0"/>
      <w:marRight w:val="0"/>
      <w:marTop w:val="0"/>
      <w:marBottom w:val="0"/>
      <w:divBdr>
        <w:top w:val="none" w:sz="0" w:space="0" w:color="auto"/>
        <w:left w:val="none" w:sz="0" w:space="0" w:color="auto"/>
        <w:bottom w:val="none" w:sz="0" w:space="0" w:color="auto"/>
        <w:right w:val="none" w:sz="0" w:space="0" w:color="auto"/>
      </w:divBdr>
    </w:div>
    <w:div w:id="991787867">
      <w:bodyDiv w:val="1"/>
      <w:marLeft w:val="0"/>
      <w:marRight w:val="0"/>
      <w:marTop w:val="0"/>
      <w:marBottom w:val="0"/>
      <w:divBdr>
        <w:top w:val="none" w:sz="0" w:space="0" w:color="auto"/>
        <w:left w:val="none" w:sz="0" w:space="0" w:color="auto"/>
        <w:bottom w:val="none" w:sz="0" w:space="0" w:color="auto"/>
        <w:right w:val="none" w:sz="0" w:space="0" w:color="auto"/>
      </w:divBdr>
    </w:div>
    <w:div w:id="1028065409">
      <w:bodyDiv w:val="1"/>
      <w:marLeft w:val="0"/>
      <w:marRight w:val="0"/>
      <w:marTop w:val="0"/>
      <w:marBottom w:val="0"/>
      <w:divBdr>
        <w:top w:val="none" w:sz="0" w:space="0" w:color="auto"/>
        <w:left w:val="none" w:sz="0" w:space="0" w:color="auto"/>
        <w:bottom w:val="none" w:sz="0" w:space="0" w:color="auto"/>
        <w:right w:val="none" w:sz="0" w:space="0" w:color="auto"/>
      </w:divBdr>
    </w:div>
    <w:div w:id="1042755879">
      <w:bodyDiv w:val="1"/>
      <w:marLeft w:val="0"/>
      <w:marRight w:val="0"/>
      <w:marTop w:val="0"/>
      <w:marBottom w:val="0"/>
      <w:divBdr>
        <w:top w:val="none" w:sz="0" w:space="0" w:color="auto"/>
        <w:left w:val="none" w:sz="0" w:space="0" w:color="auto"/>
        <w:bottom w:val="none" w:sz="0" w:space="0" w:color="auto"/>
        <w:right w:val="none" w:sz="0" w:space="0" w:color="auto"/>
      </w:divBdr>
    </w:div>
    <w:div w:id="1044453143">
      <w:bodyDiv w:val="1"/>
      <w:marLeft w:val="0"/>
      <w:marRight w:val="0"/>
      <w:marTop w:val="0"/>
      <w:marBottom w:val="0"/>
      <w:divBdr>
        <w:top w:val="none" w:sz="0" w:space="0" w:color="auto"/>
        <w:left w:val="none" w:sz="0" w:space="0" w:color="auto"/>
        <w:bottom w:val="none" w:sz="0" w:space="0" w:color="auto"/>
        <w:right w:val="none" w:sz="0" w:space="0" w:color="auto"/>
      </w:divBdr>
    </w:div>
    <w:div w:id="1068721476">
      <w:bodyDiv w:val="1"/>
      <w:marLeft w:val="0"/>
      <w:marRight w:val="0"/>
      <w:marTop w:val="0"/>
      <w:marBottom w:val="0"/>
      <w:divBdr>
        <w:top w:val="none" w:sz="0" w:space="0" w:color="auto"/>
        <w:left w:val="none" w:sz="0" w:space="0" w:color="auto"/>
        <w:bottom w:val="none" w:sz="0" w:space="0" w:color="auto"/>
        <w:right w:val="none" w:sz="0" w:space="0" w:color="auto"/>
      </w:divBdr>
    </w:div>
    <w:div w:id="1071655108">
      <w:bodyDiv w:val="1"/>
      <w:marLeft w:val="0"/>
      <w:marRight w:val="0"/>
      <w:marTop w:val="0"/>
      <w:marBottom w:val="0"/>
      <w:divBdr>
        <w:top w:val="none" w:sz="0" w:space="0" w:color="auto"/>
        <w:left w:val="none" w:sz="0" w:space="0" w:color="auto"/>
        <w:bottom w:val="none" w:sz="0" w:space="0" w:color="auto"/>
        <w:right w:val="none" w:sz="0" w:space="0" w:color="auto"/>
      </w:divBdr>
    </w:div>
    <w:div w:id="1095320038">
      <w:bodyDiv w:val="1"/>
      <w:marLeft w:val="0"/>
      <w:marRight w:val="0"/>
      <w:marTop w:val="0"/>
      <w:marBottom w:val="0"/>
      <w:divBdr>
        <w:top w:val="none" w:sz="0" w:space="0" w:color="auto"/>
        <w:left w:val="none" w:sz="0" w:space="0" w:color="auto"/>
        <w:bottom w:val="none" w:sz="0" w:space="0" w:color="auto"/>
        <w:right w:val="none" w:sz="0" w:space="0" w:color="auto"/>
      </w:divBdr>
    </w:div>
    <w:div w:id="1129976453">
      <w:bodyDiv w:val="1"/>
      <w:marLeft w:val="0"/>
      <w:marRight w:val="0"/>
      <w:marTop w:val="0"/>
      <w:marBottom w:val="0"/>
      <w:divBdr>
        <w:top w:val="none" w:sz="0" w:space="0" w:color="auto"/>
        <w:left w:val="none" w:sz="0" w:space="0" w:color="auto"/>
        <w:bottom w:val="none" w:sz="0" w:space="0" w:color="auto"/>
        <w:right w:val="none" w:sz="0" w:space="0" w:color="auto"/>
      </w:divBdr>
    </w:div>
    <w:div w:id="1136483593">
      <w:bodyDiv w:val="1"/>
      <w:marLeft w:val="0"/>
      <w:marRight w:val="0"/>
      <w:marTop w:val="0"/>
      <w:marBottom w:val="0"/>
      <w:divBdr>
        <w:top w:val="none" w:sz="0" w:space="0" w:color="auto"/>
        <w:left w:val="none" w:sz="0" w:space="0" w:color="auto"/>
        <w:bottom w:val="none" w:sz="0" w:space="0" w:color="auto"/>
        <w:right w:val="none" w:sz="0" w:space="0" w:color="auto"/>
      </w:divBdr>
    </w:div>
    <w:div w:id="1159735512">
      <w:bodyDiv w:val="1"/>
      <w:marLeft w:val="0"/>
      <w:marRight w:val="0"/>
      <w:marTop w:val="0"/>
      <w:marBottom w:val="0"/>
      <w:divBdr>
        <w:top w:val="none" w:sz="0" w:space="0" w:color="auto"/>
        <w:left w:val="none" w:sz="0" w:space="0" w:color="auto"/>
        <w:bottom w:val="none" w:sz="0" w:space="0" w:color="auto"/>
        <w:right w:val="none" w:sz="0" w:space="0" w:color="auto"/>
      </w:divBdr>
    </w:div>
    <w:div w:id="1164515794">
      <w:bodyDiv w:val="1"/>
      <w:marLeft w:val="0"/>
      <w:marRight w:val="0"/>
      <w:marTop w:val="0"/>
      <w:marBottom w:val="0"/>
      <w:divBdr>
        <w:top w:val="none" w:sz="0" w:space="0" w:color="auto"/>
        <w:left w:val="none" w:sz="0" w:space="0" w:color="auto"/>
        <w:bottom w:val="none" w:sz="0" w:space="0" w:color="auto"/>
        <w:right w:val="none" w:sz="0" w:space="0" w:color="auto"/>
      </w:divBdr>
    </w:div>
    <w:div w:id="1165436501">
      <w:bodyDiv w:val="1"/>
      <w:marLeft w:val="0"/>
      <w:marRight w:val="0"/>
      <w:marTop w:val="0"/>
      <w:marBottom w:val="0"/>
      <w:divBdr>
        <w:top w:val="none" w:sz="0" w:space="0" w:color="auto"/>
        <w:left w:val="none" w:sz="0" w:space="0" w:color="auto"/>
        <w:bottom w:val="none" w:sz="0" w:space="0" w:color="auto"/>
        <w:right w:val="none" w:sz="0" w:space="0" w:color="auto"/>
      </w:divBdr>
    </w:div>
    <w:div w:id="1170027941">
      <w:bodyDiv w:val="1"/>
      <w:marLeft w:val="0"/>
      <w:marRight w:val="0"/>
      <w:marTop w:val="0"/>
      <w:marBottom w:val="0"/>
      <w:divBdr>
        <w:top w:val="none" w:sz="0" w:space="0" w:color="auto"/>
        <w:left w:val="none" w:sz="0" w:space="0" w:color="auto"/>
        <w:bottom w:val="none" w:sz="0" w:space="0" w:color="auto"/>
        <w:right w:val="none" w:sz="0" w:space="0" w:color="auto"/>
      </w:divBdr>
    </w:div>
    <w:div w:id="1170562468">
      <w:bodyDiv w:val="1"/>
      <w:marLeft w:val="0"/>
      <w:marRight w:val="0"/>
      <w:marTop w:val="0"/>
      <w:marBottom w:val="0"/>
      <w:divBdr>
        <w:top w:val="none" w:sz="0" w:space="0" w:color="auto"/>
        <w:left w:val="none" w:sz="0" w:space="0" w:color="auto"/>
        <w:bottom w:val="none" w:sz="0" w:space="0" w:color="auto"/>
        <w:right w:val="none" w:sz="0" w:space="0" w:color="auto"/>
      </w:divBdr>
    </w:div>
    <w:div w:id="1173764394">
      <w:bodyDiv w:val="1"/>
      <w:marLeft w:val="0"/>
      <w:marRight w:val="0"/>
      <w:marTop w:val="0"/>
      <w:marBottom w:val="0"/>
      <w:divBdr>
        <w:top w:val="none" w:sz="0" w:space="0" w:color="auto"/>
        <w:left w:val="none" w:sz="0" w:space="0" w:color="auto"/>
        <w:bottom w:val="none" w:sz="0" w:space="0" w:color="auto"/>
        <w:right w:val="none" w:sz="0" w:space="0" w:color="auto"/>
      </w:divBdr>
    </w:div>
    <w:div w:id="1188370858">
      <w:bodyDiv w:val="1"/>
      <w:marLeft w:val="0"/>
      <w:marRight w:val="0"/>
      <w:marTop w:val="0"/>
      <w:marBottom w:val="0"/>
      <w:divBdr>
        <w:top w:val="none" w:sz="0" w:space="0" w:color="auto"/>
        <w:left w:val="none" w:sz="0" w:space="0" w:color="auto"/>
        <w:bottom w:val="none" w:sz="0" w:space="0" w:color="auto"/>
        <w:right w:val="none" w:sz="0" w:space="0" w:color="auto"/>
      </w:divBdr>
    </w:div>
    <w:div w:id="1189756608">
      <w:bodyDiv w:val="1"/>
      <w:marLeft w:val="0"/>
      <w:marRight w:val="0"/>
      <w:marTop w:val="0"/>
      <w:marBottom w:val="0"/>
      <w:divBdr>
        <w:top w:val="none" w:sz="0" w:space="0" w:color="auto"/>
        <w:left w:val="none" w:sz="0" w:space="0" w:color="auto"/>
        <w:bottom w:val="none" w:sz="0" w:space="0" w:color="auto"/>
        <w:right w:val="none" w:sz="0" w:space="0" w:color="auto"/>
      </w:divBdr>
    </w:div>
    <w:div w:id="1193954056">
      <w:bodyDiv w:val="1"/>
      <w:marLeft w:val="0"/>
      <w:marRight w:val="0"/>
      <w:marTop w:val="0"/>
      <w:marBottom w:val="0"/>
      <w:divBdr>
        <w:top w:val="none" w:sz="0" w:space="0" w:color="auto"/>
        <w:left w:val="none" w:sz="0" w:space="0" w:color="auto"/>
        <w:bottom w:val="none" w:sz="0" w:space="0" w:color="auto"/>
        <w:right w:val="none" w:sz="0" w:space="0" w:color="auto"/>
      </w:divBdr>
    </w:div>
    <w:div w:id="1201893965">
      <w:bodyDiv w:val="1"/>
      <w:marLeft w:val="0"/>
      <w:marRight w:val="0"/>
      <w:marTop w:val="0"/>
      <w:marBottom w:val="0"/>
      <w:divBdr>
        <w:top w:val="none" w:sz="0" w:space="0" w:color="auto"/>
        <w:left w:val="none" w:sz="0" w:space="0" w:color="auto"/>
        <w:bottom w:val="none" w:sz="0" w:space="0" w:color="auto"/>
        <w:right w:val="none" w:sz="0" w:space="0" w:color="auto"/>
      </w:divBdr>
    </w:div>
    <w:div w:id="1207058436">
      <w:bodyDiv w:val="1"/>
      <w:marLeft w:val="0"/>
      <w:marRight w:val="0"/>
      <w:marTop w:val="0"/>
      <w:marBottom w:val="0"/>
      <w:divBdr>
        <w:top w:val="none" w:sz="0" w:space="0" w:color="auto"/>
        <w:left w:val="none" w:sz="0" w:space="0" w:color="auto"/>
        <w:bottom w:val="none" w:sz="0" w:space="0" w:color="auto"/>
        <w:right w:val="none" w:sz="0" w:space="0" w:color="auto"/>
      </w:divBdr>
    </w:div>
    <w:div w:id="1230726240">
      <w:bodyDiv w:val="1"/>
      <w:marLeft w:val="0"/>
      <w:marRight w:val="0"/>
      <w:marTop w:val="0"/>
      <w:marBottom w:val="0"/>
      <w:divBdr>
        <w:top w:val="none" w:sz="0" w:space="0" w:color="auto"/>
        <w:left w:val="none" w:sz="0" w:space="0" w:color="auto"/>
        <w:bottom w:val="none" w:sz="0" w:space="0" w:color="auto"/>
        <w:right w:val="none" w:sz="0" w:space="0" w:color="auto"/>
      </w:divBdr>
    </w:div>
    <w:div w:id="1237940157">
      <w:bodyDiv w:val="1"/>
      <w:marLeft w:val="0"/>
      <w:marRight w:val="0"/>
      <w:marTop w:val="0"/>
      <w:marBottom w:val="0"/>
      <w:divBdr>
        <w:top w:val="none" w:sz="0" w:space="0" w:color="auto"/>
        <w:left w:val="none" w:sz="0" w:space="0" w:color="auto"/>
        <w:bottom w:val="none" w:sz="0" w:space="0" w:color="auto"/>
        <w:right w:val="none" w:sz="0" w:space="0" w:color="auto"/>
      </w:divBdr>
    </w:div>
    <w:div w:id="1238787694">
      <w:bodyDiv w:val="1"/>
      <w:marLeft w:val="0"/>
      <w:marRight w:val="0"/>
      <w:marTop w:val="0"/>
      <w:marBottom w:val="0"/>
      <w:divBdr>
        <w:top w:val="none" w:sz="0" w:space="0" w:color="auto"/>
        <w:left w:val="none" w:sz="0" w:space="0" w:color="auto"/>
        <w:bottom w:val="none" w:sz="0" w:space="0" w:color="auto"/>
        <w:right w:val="none" w:sz="0" w:space="0" w:color="auto"/>
      </w:divBdr>
    </w:div>
    <w:div w:id="1252006098">
      <w:bodyDiv w:val="1"/>
      <w:marLeft w:val="0"/>
      <w:marRight w:val="0"/>
      <w:marTop w:val="0"/>
      <w:marBottom w:val="0"/>
      <w:divBdr>
        <w:top w:val="none" w:sz="0" w:space="0" w:color="auto"/>
        <w:left w:val="none" w:sz="0" w:space="0" w:color="auto"/>
        <w:bottom w:val="none" w:sz="0" w:space="0" w:color="auto"/>
        <w:right w:val="none" w:sz="0" w:space="0" w:color="auto"/>
      </w:divBdr>
    </w:div>
    <w:div w:id="1277248514">
      <w:bodyDiv w:val="1"/>
      <w:marLeft w:val="0"/>
      <w:marRight w:val="0"/>
      <w:marTop w:val="0"/>
      <w:marBottom w:val="0"/>
      <w:divBdr>
        <w:top w:val="none" w:sz="0" w:space="0" w:color="auto"/>
        <w:left w:val="none" w:sz="0" w:space="0" w:color="auto"/>
        <w:bottom w:val="none" w:sz="0" w:space="0" w:color="auto"/>
        <w:right w:val="none" w:sz="0" w:space="0" w:color="auto"/>
      </w:divBdr>
    </w:div>
    <w:div w:id="1282998854">
      <w:bodyDiv w:val="1"/>
      <w:marLeft w:val="0"/>
      <w:marRight w:val="0"/>
      <w:marTop w:val="0"/>
      <w:marBottom w:val="0"/>
      <w:divBdr>
        <w:top w:val="none" w:sz="0" w:space="0" w:color="auto"/>
        <w:left w:val="none" w:sz="0" w:space="0" w:color="auto"/>
        <w:bottom w:val="none" w:sz="0" w:space="0" w:color="auto"/>
        <w:right w:val="none" w:sz="0" w:space="0" w:color="auto"/>
      </w:divBdr>
    </w:div>
    <w:div w:id="1283995369">
      <w:bodyDiv w:val="1"/>
      <w:marLeft w:val="0"/>
      <w:marRight w:val="0"/>
      <w:marTop w:val="0"/>
      <w:marBottom w:val="0"/>
      <w:divBdr>
        <w:top w:val="none" w:sz="0" w:space="0" w:color="auto"/>
        <w:left w:val="none" w:sz="0" w:space="0" w:color="auto"/>
        <w:bottom w:val="none" w:sz="0" w:space="0" w:color="auto"/>
        <w:right w:val="none" w:sz="0" w:space="0" w:color="auto"/>
      </w:divBdr>
    </w:div>
    <w:div w:id="1291981969">
      <w:bodyDiv w:val="1"/>
      <w:marLeft w:val="0"/>
      <w:marRight w:val="0"/>
      <w:marTop w:val="0"/>
      <w:marBottom w:val="0"/>
      <w:divBdr>
        <w:top w:val="none" w:sz="0" w:space="0" w:color="auto"/>
        <w:left w:val="none" w:sz="0" w:space="0" w:color="auto"/>
        <w:bottom w:val="none" w:sz="0" w:space="0" w:color="auto"/>
        <w:right w:val="none" w:sz="0" w:space="0" w:color="auto"/>
      </w:divBdr>
    </w:div>
    <w:div w:id="1307082299">
      <w:bodyDiv w:val="1"/>
      <w:marLeft w:val="0"/>
      <w:marRight w:val="0"/>
      <w:marTop w:val="0"/>
      <w:marBottom w:val="0"/>
      <w:divBdr>
        <w:top w:val="none" w:sz="0" w:space="0" w:color="auto"/>
        <w:left w:val="none" w:sz="0" w:space="0" w:color="auto"/>
        <w:bottom w:val="none" w:sz="0" w:space="0" w:color="auto"/>
        <w:right w:val="none" w:sz="0" w:space="0" w:color="auto"/>
      </w:divBdr>
    </w:div>
    <w:div w:id="1314526010">
      <w:bodyDiv w:val="1"/>
      <w:marLeft w:val="0"/>
      <w:marRight w:val="0"/>
      <w:marTop w:val="0"/>
      <w:marBottom w:val="0"/>
      <w:divBdr>
        <w:top w:val="none" w:sz="0" w:space="0" w:color="auto"/>
        <w:left w:val="none" w:sz="0" w:space="0" w:color="auto"/>
        <w:bottom w:val="none" w:sz="0" w:space="0" w:color="auto"/>
        <w:right w:val="none" w:sz="0" w:space="0" w:color="auto"/>
      </w:divBdr>
    </w:div>
    <w:div w:id="1320963912">
      <w:bodyDiv w:val="1"/>
      <w:marLeft w:val="0"/>
      <w:marRight w:val="0"/>
      <w:marTop w:val="0"/>
      <w:marBottom w:val="0"/>
      <w:divBdr>
        <w:top w:val="none" w:sz="0" w:space="0" w:color="auto"/>
        <w:left w:val="none" w:sz="0" w:space="0" w:color="auto"/>
        <w:bottom w:val="none" w:sz="0" w:space="0" w:color="auto"/>
        <w:right w:val="none" w:sz="0" w:space="0" w:color="auto"/>
      </w:divBdr>
    </w:div>
    <w:div w:id="1334869755">
      <w:bodyDiv w:val="1"/>
      <w:marLeft w:val="0"/>
      <w:marRight w:val="0"/>
      <w:marTop w:val="0"/>
      <w:marBottom w:val="0"/>
      <w:divBdr>
        <w:top w:val="none" w:sz="0" w:space="0" w:color="auto"/>
        <w:left w:val="none" w:sz="0" w:space="0" w:color="auto"/>
        <w:bottom w:val="none" w:sz="0" w:space="0" w:color="auto"/>
        <w:right w:val="none" w:sz="0" w:space="0" w:color="auto"/>
      </w:divBdr>
    </w:div>
    <w:div w:id="1345135829">
      <w:bodyDiv w:val="1"/>
      <w:marLeft w:val="0"/>
      <w:marRight w:val="0"/>
      <w:marTop w:val="0"/>
      <w:marBottom w:val="0"/>
      <w:divBdr>
        <w:top w:val="none" w:sz="0" w:space="0" w:color="auto"/>
        <w:left w:val="none" w:sz="0" w:space="0" w:color="auto"/>
        <w:bottom w:val="none" w:sz="0" w:space="0" w:color="auto"/>
        <w:right w:val="none" w:sz="0" w:space="0" w:color="auto"/>
      </w:divBdr>
    </w:div>
    <w:div w:id="1377006996">
      <w:bodyDiv w:val="1"/>
      <w:marLeft w:val="0"/>
      <w:marRight w:val="0"/>
      <w:marTop w:val="0"/>
      <w:marBottom w:val="0"/>
      <w:divBdr>
        <w:top w:val="none" w:sz="0" w:space="0" w:color="auto"/>
        <w:left w:val="none" w:sz="0" w:space="0" w:color="auto"/>
        <w:bottom w:val="none" w:sz="0" w:space="0" w:color="auto"/>
        <w:right w:val="none" w:sz="0" w:space="0" w:color="auto"/>
      </w:divBdr>
    </w:div>
    <w:div w:id="1379624637">
      <w:bodyDiv w:val="1"/>
      <w:marLeft w:val="0"/>
      <w:marRight w:val="0"/>
      <w:marTop w:val="0"/>
      <w:marBottom w:val="0"/>
      <w:divBdr>
        <w:top w:val="none" w:sz="0" w:space="0" w:color="auto"/>
        <w:left w:val="none" w:sz="0" w:space="0" w:color="auto"/>
        <w:bottom w:val="none" w:sz="0" w:space="0" w:color="auto"/>
        <w:right w:val="none" w:sz="0" w:space="0" w:color="auto"/>
      </w:divBdr>
    </w:div>
    <w:div w:id="1388992393">
      <w:bodyDiv w:val="1"/>
      <w:marLeft w:val="0"/>
      <w:marRight w:val="0"/>
      <w:marTop w:val="0"/>
      <w:marBottom w:val="0"/>
      <w:divBdr>
        <w:top w:val="none" w:sz="0" w:space="0" w:color="auto"/>
        <w:left w:val="none" w:sz="0" w:space="0" w:color="auto"/>
        <w:bottom w:val="none" w:sz="0" w:space="0" w:color="auto"/>
        <w:right w:val="none" w:sz="0" w:space="0" w:color="auto"/>
      </w:divBdr>
    </w:div>
    <w:div w:id="1414233453">
      <w:bodyDiv w:val="1"/>
      <w:marLeft w:val="0"/>
      <w:marRight w:val="0"/>
      <w:marTop w:val="0"/>
      <w:marBottom w:val="0"/>
      <w:divBdr>
        <w:top w:val="none" w:sz="0" w:space="0" w:color="auto"/>
        <w:left w:val="none" w:sz="0" w:space="0" w:color="auto"/>
        <w:bottom w:val="none" w:sz="0" w:space="0" w:color="auto"/>
        <w:right w:val="none" w:sz="0" w:space="0" w:color="auto"/>
      </w:divBdr>
    </w:div>
    <w:div w:id="1415392771">
      <w:bodyDiv w:val="1"/>
      <w:marLeft w:val="0"/>
      <w:marRight w:val="0"/>
      <w:marTop w:val="0"/>
      <w:marBottom w:val="0"/>
      <w:divBdr>
        <w:top w:val="none" w:sz="0" w:space="0" w:color="auto"/>
        <w:left w:val="none" w:sz="0" w:space="0" w:color="auto"/>
        <w:bottom w:val="none" w:sz="0" w:space="0" w:color="auto"/>
        <w:right w:val="none" w:sz="0" w:space="0" w:color="auto"/>
      </w:divBdr>
    </w:div>
    <w:div w:id="1432360785">
      <w:bodyDiv w:val="1"/>
      <w:marLeft w:val="0"/>
      <w:marRight w:val="0"/>
      <w:marTop w:val="0"/>
      <w:marBottom w:val="0"/>
      <w:divBdr>
        <w:top w:val="none" w:sz="0" w:space="0" w:color="auto"/>
        <w:left w:val="none" w:sz="0" w:space="0" w:color="auto"/>
        <w:bottom w:val="none" w:sz="0" w:space="0" w:color="auto"/>
        <w:right w:val="none" w:sz="0" w:space="0" w:color="auto"/>
      </w:divBdr>
    </w:div>
    <w:div w:id="1441952182">
      <w:bodyDiv w:val="1"/>
      <w:marLeft w:val="0"/>
      <w:marRight w:val="0"/>
      <w:marTop w:val="0"/>
      <w:marBottom w:val="0"/>
      <w:divBdr>
        <w:top w:val="none" w:sz="0" w:space="0" w:color="auto"/>
        <w:left w:val="none" w:sz="0" w:space="0" w:color="auto"/>
        <w:bottom w:val="none" w:sz="0" w:space="0" w:color="auto"/>
        <w:right w:val="none" w:sz="0" w:space="0" w:color="auto"/>
      </w:divBdr>
    </w:div>
    <w:div w:id="1444231554">
      <w:bodyDiv w:val="1"/>
      <w:marLeft w:val="0"/>
      <w:marRight w:val="0"/>
      <w:marTop w:val="0"/>
      <w:marBottom w:val="0"/>
      <w:divBdr>
        <w:top w:val="none" w:sz="0" w:space="0" w:color="auto"/>
        <w:left w:val="none" w:sz="0" w:space="0" w:color="auto"/>
        <w:bottom w:val="none" w:sz="0" w:space="0" w:color="auto"/>
        <w:right w:val="none" w:sz="0" w:space="0" w:color="auto"/>
      </w:divBdr>
    </w:div>
    <w:div w:id="1444493796">
      <w:bodyDiv w:val="1"/>
      <w:marLeft w:val="0"/>
      <w:marRight w:val="0"/>
      <w:marTop w:val="0"/>
      <w:marBottom w:val="0"/>
      <w:divBdr>
        <w:top w:val="none" w:sz="0" w:space="0" w:color="auto"/>
        <w:left w:val="none" w:sz="0" w:space="0" w:color="auto"/>
        <w:bottom w:val="none" w:sz="0" w:space="0" w:color="auto"/>
        <w:right w:val="none" w:sz="0" w:space="0" w:color="auto"/>
      </w:divBdr>
    </w:div>
    <w:div w:id="1447307558">
      <w:bodyDiv w:val="1"/>
      <w:marLeft w:val="0"/>
      <w:marRight w:val="0"/>
      <w:marTop w:val="0"/>
      <w:marBottom w:val="0"/>
      <w:divBdr>
        <w:top w:val="none" w:sz="0" w:space="0" w:color="auto"/>
        <w:left w:val="none" w:sz="0" w:space="0" w:color="auto"/>
        <w:bottom w:val="none" w:sz="0" w:space="0" w:color="auto"/>
        <w:right w:val="none" w:sz="0" w:space="0" w:color="auto"/>
      </w:divBdr>
    </w:div>
    <w:div w:id="1450465333">
      <w:bodyDiv w:val="1"/>
      <w:marLeft w:val="0"/>
      <w:marRight w:val="0"/>
      <w:marTop w:val="0"/>
      <w:marBottom w:val="0"/>
      <w:divBdr>
        <w:top w:val="none" w:sz="0" w:space="0" w:color="auto"/>
        <w:left w:val="none" w:sz="0" w:space="0" w:color="auto"/>
        <w:bottom w:val="none" w:sz="0" w:space="0" w:color="auto"/>
        <w:right w:val="none" w:sz="0" w:space="0" w:color="auto"/>
      </w:divBdr>
    </w:div>
    <w:div w:id="1471632031">
      <w:bodyDiv w:val="1"/>
      <w:marLeft w:val="0"/>
      <w:marRight w:val="0"/>
      <w:marTop w:val="0"/>
      <w:marBottom w:val="0"/>
      <w:divBdr>
        <w:top w:val="none" w:sz="0" w:space="0" w:color="auto"/>
        <w:left w:val="none" w:sz="0" w:space="0" w:color="auto"/>
        <w:bottom w:val="none" w:sz="0" w:space="0" w:color="auto"/>
        <w:right w:val="none" w:sz="0" w:space="0" w:color="auto"/>
      </w:divBdr>
    </w:div>
    <w:div w:id="1479952022">
      <w:bodyDiv w:val="1"/>
      <w:marLeft w:val="0"/>
      <w:marRight w:val="0"/>
      <w:marTop w:val="0"/>
      <w:marBottom w:val="0"/>
      <w:divBdr>
        <w:top w:val="none" w:sz="0" w:space="0" w:color="auto"/>
        <w:left w:val="none" w:sz="0" w:space="0" w:color="auto"/>
        <w:bottom w:val="none" w:sz="0" w:space="0" w:color="auto"/>
        <w:right w:val="none" w:sz="0" w:space="0" w:color="auto"/>
      </w:divBdr>
    </w:div>
    <w:div w:id="1490948274">
      <w:bodyDiv w:val="1"/>
      <w:marLeft w:val="0"/>
      <w:marRight w:val="0"/>
      <w:marTop w:val="0"/>
      <w:marBottom w:val="0"/>
      <w:divBdr>
        <w:top w:val="none" w:sz="0" w:space="0" w:color="auto"/>
        <w:left w:val="none" w:sz="0" w:space="0" w:color="auto"/>
        <w:bottom w:val="none" w:sz="0" w:space="0" w:color="auto"/>
        <w:right w:val="none" w:sz="0" w:space="0" w:color="auto"/>
      </w:divBdr>
    </w:div>
    <w:div w:id="1491948939">
      <w:bodyDiv w:val="1"/>
      <w:marLeft w:val="0"/>
      <w:marRight w:val="0"/>
      <w:marTop w:val="0"/>
      <w:marBottom w:val="0"/>
      <w:divBdr>
        <w:top w:val="none" w:sz="0" w:space="0" w:color="auto"/>
        <w:left w:val="none" w:sz="0" w:space="0" w:color="auto"/>
        <w:bottom w:val="none" w:sz="0" w:space="0" w:color="auto"/>
        <w:right w:val="none" w:sz="0" w:space="0" w:color="auto"/>
      </w:divBdr>
    </w:div>
    <w:div w:id="1494226154">
      <w:bodyDiv w:val="1"/>
      <w:marLeft w:val="0"/>
      <w:marRight w:val="0"/>
      <w:marTop w:val="0"/>
      <w:marBottom w:val="0"/>
      <w:divBdr>
        <w:top w:val="none" w:sz="0" w:space="0" w:color="auto"/>
        <w:left w:val="none" w:sz="0" w:space="0" w:color="auto"/>
        <w:bottom w:val="none" w:sz="0" w:space="0" w:color="auto"/>
        <w:right w:val="none" w:sz="0" w:space="0" w:color="auto"/>
      </w:divBdr>
    </w:div>
    <w:div w:id="1521431012">
      <w:bodyDiv w:val="1"/>
      <w:marLeft w:val="0"/>
      <w:marRight w:val="0"/>
      <w:marTop w:val="0"/>
      <w:marBottom w:val="0"/>
      <w:divBdr>
        <w:top w:val="none" w:sz="0" w:space="0" w:color="auto"/>
        <w:left w:val="none" w:sz="0" w:space="0" w:color="auto"/>
        <w:bottom w:val="none" w:sz="0" w:space="0" w:color="auto"/>
        <w:right w:val="none" w:sz="0" w:space="0" w:color="auto"/>
      </w:divBdr>
    </w:div>
    <w:div w:id="1523133170">
      <w:bodyDiv w:val="1"/>
      <w:marLeft w:val="0"/>
      <w:marRight w:val="0"/>
      <w:marTop w:val="0"/>
      <w:marBottom w:val="0"/>
      <w:divBdr>
        <w:top w:val="none" w:sz="0" w:space="0" w:color="auto"/>
        <w:left w:val="none" w:sz="0" w:space="0" w:color="auto"/>
        <w:bottom w:val="none" w:sz="0" w:space="0" w:color="auto"/>
        <w:right w:val="none" w:sz="0" w:space="0" w:color="auto"/>
      </w:divBdr>
    </w:div>
    <w:div w:id="1548102283">
      <w:bodyDiv w:val="1"/>
      <w:marLeft w:val="0"/>
      <w:marRight w:val="0"/>
      <w:marTop w:val="0"/>
      <w:marBottom w:val="0"/>
      <w:divBdr>
        <w:top w:val="none" w:sz="0" w:space="0" w:color="auto"/>
        <w:left w:val="none" w:sz="0" w:space="0" w:color="auto"/>
        <w:bottom w:val="none" w:sz="0" w:space="0" w:color="auto"/>
        <w:right w:val="none" w:sz="0" w:space="0" w:color="auto"/>
      </w:divBdr>
    </w:div>
    <w:div w:id="1549148098">
      <w:bodyDiv w:val="1"/>
      <w:marLeft w:val="0"/>
      <w:marRight w:val="0"/>
      <w:marTop w:val="0"/>
      <w:marBottom w:val="0"/>
      <w:divBdr>
        <w:top w:val="none" w:sz="0" w:space="0" w:color="auto"/>
        <w:left w:val="none" w:sz="0" w:space="0" w:color="auto"/>
        <w:bottom w:val="none" w:sz="0" w:space="0" w:color="auto"/>
        <w:right w:val="none" w:sz="0" w:space="0" w:color="auto"/>
      </w:divBdr>
    </w:div>
    <w:div w:id="1557012678">
      <w:bodyDiv w:val="1"/>
      <w:marLeft w:val="0"/>
      <w:marRight w:val="0"/>
      <w:marTop w:val="0"/>
      <w:marBottom w:val="0"/>
      <w:divBdr>
        <w:top w:val="none" w:sz="0" w:space="0" w:color="auto"/>
        <w:left w:val="none" w:sz="0" w:space="0" w:color="auto"/>
        <w:bottom w:val="none" w:sz="0" w:space="0" w:color="auto"/>
        <w:right w:val="none" w:sz="0" w:space="0" w:color="auto"/>
      </w:divBdr>
    </w:div>
    <w:div w:id="1570992936">
      <w:bodyDiv w:val="1"/>
      <w:marLeft w:val="0"/>
      <w:marRight w:val="0"/>
      <w:marTop w:val="0"/>
      <w:marBottom w:val="0"/>
      <w:divBdr>
        <w:top w:val="none" w:sz="0" w:space="0" w:color="auto"/>
        <w:left w:val="none" w:sz="0" w:space="0" w:color="auto"/>
        <w:bottom w:val="none" w:sz="0" w:space="0" w:color="auto"/>
        <w:right w:val="none" w:sz="0" w:space="0" w:color="auto"/>
      </w:divBdr>
    </w:div>
    <w:div w:id="1574662351">
      <w:bodyDiv w:val="1"/>
      <w:marLeft w:val="0"/>
      <w:marRight w:val="0"/>
      <w:marTop w:val="0"/>
      <w:marBottom w:val="0"/>
      <w:divBdr>
        <w:top w:val="none" w:sz="0" w:space="0" w:color="auto"/>
        <w:left w:val="none" w:sz="0" w:space="0" w:color="auto"/>
        <w:bottom w:val="none" w:sz="0" w:space="0" w:color="auto"/>
        <w:right w:val="none" w:sz="0" w:space="0" w:color="auto"/>
      </w:divBdr>
    </w:div>
    <w:div w:id="1578393735">
      <w:bodyDiv w:val="1"/>
      <w:marLeft w:val="0"/>
      <w:marRight w:val="0"/>
      <w:marTop w:val="0"/>
      <w:marBottom w:val="0"/>
      <w:divBdr>
        <w:top w:val="none" w:sz="0" w:space="0" w:color="auto"/>
        <w:left w:val="none" w:sz="0" w:space="0" w:color="auto"/>
        <w:bottom w:val="none" w:sz="0" w:space="0" w:color="auto"/>
        <w:right w:val="none" w:sz="0" w:space="0" w:color="auto"/>
      </w:divBdr>
    </w:div>
    <w:div w:id="1584800698">
      <w:bodyDiv w:val="1"/>
      <w:marLeft w:val="0"/>
      <w:marRight w:val="0"/>
      <w:marTop w:val="0"/>
      <w:marBottom w:val="0"/>
      <w:divBdr>
        <w:top w:val="none" w:sz="0" w:space="0" w:color="auto"/>
        <w:left w:val="none" w:sz="0" w:space="0" w:color="auto"/>
        <w:bottom w:val="none" w:sz="0" w:space="0" w:color="auto"/>
        <w:right w:val="none" w:sz="0" w:space="0" w:color="auto"/>
      </w:divBdr>
    </w:div>
    <w:div w:id="1597523183">
      <w:bodyDiv w:val="1"/>
      <w:marLeft w:val="0"/>
      <w:marRight w:val="0"/>
      <w:marTop w:val="0"/>
      <w:marBottom w:val="0"/>
      <w:divBdr>
        <w:top w:val="none" w:sz="0" w:space="0" w:color="auto"/>
        <w:left w:val="none" w:sz="0" w:space="0" w:color="auto"/>
        <w:bottom w:val="none" w:sz="0" w:space="0" w:color="auto"/>
        <w:right w:val="none" w:sz="0" w:space="0" w:color="auto"/>
      </w:divBdr>
    </w:div>
    <w:div w:id="1608345387">
      <w:bodyDiv w:val="1"/>
      <w:marLeft w:val="0"/>
      <w:marRight w:val="0"/>
      <w:marTop w:val="0"/>
      <w:marBottom w:val="0"/>
      <w:divBdr>
        <w:top w:val="none" w:sz="0" w:space="0" w:color="auto"/>
        <w:left w:val="none" w:sz="0" w:space="0" w:color="auto"/>
        <w:bottom w:val="none" w:sz="0" w:space="0" w:color="auto"/>
        <w:right w:val="none" w:sz="0" w:space="0" w:color="auto"/>
      </w:divBdr>
    </w:div>
    <w:div w:id="1609699622">
      <w:bodyDiv w:val="1"/>
      <w:marLeft w:val="0"/>
      <w:marRight w:val="0"/>
      <w:marTop w:val="0"/>
      <w:marBottom w:val="0"/>
      <w:divBdr>
        <w:top w:val="none" w:sz="0" w:space="0" w:color="auto"/>
        <w:left w:val="none" w:sz="0" w:space="0" w:color="auto"/>
        <w:bottom w:val="none" w:sz="0" w:space="0" w:color="auto"/>
        <w:right w:val="none" w:sz="0" w:space="0" w:color="auto"/>
      </w:divBdr>
    </w:div>
    <w:div w:id="1624537414">
      <w:bodyDiv w:val="1"/>
      <w:marLeft w:val="0"/>
      <w:marRight w:val="0"/>
      <w:marTop w:val="0"/>
      <w:marBottom w:val="0"/>
      <w:divBdr>
        <w:top w:val="none" w:sz="0" w:space="0" w:color="auto"/>
        <w:left w:val="none" w:sz="0" w:space="0" w:color="auto"/>
        <w:bottom w:val="none" w:sz="0" w:space="0" w:color="auto"/>
        <w:right w:val="none" w:sz="0" w:space="0" w:color="auto"/>
      </w:divBdr>
    </w:div>
    <w:div w:id="1632783268">
      <w:bodyDiv w:val="1"/>
      <w:marLeft w:val="0"/>
      <w:marRight w:val="0"/>
      <w:marTop w:val="0"/>
      <w:marBottom w:val="0"/>
      <w:divBdr>
        <w:top w:val="none" w:sz="0" w:space="0" w:color="auto"/>
        <w:left w:val="none" w:sz="0" w:space="0" w:color="auto"/>
        <w:bottom w:val="none" w:sz="0" w:space="0" w:color="auto"/>
        <w:right w:val="none" w:sz="0" w:space="0" w:color="auto"/>
      </w:divBdr>
    </w:div>
    <w:div w:id="1656953894">
      <w:bodyDiv w:val="1"/>
      <w:marLeft w:val="0"/>
      <w:marRight w:val="0"/>
      <w:marTop w:val="0"/>
      <w:marBottom w:val="0"/>
      <w:divBdr>
        <w:top w:val="none" w:sz="0" w:space="0" w:color="auto"/>
        <w:left w:val="none" w:sz="0" w:space="0" w:color="auto"/>
        <w:bottom w:val="none" w:sz="0" w:space="0" w:color="auto"/>
        <w:right w:val="none" w:sz="0" w:space="0" w:color="auto"/>
      </w:divBdr>
    </w:div>
    <w:div w:id="1673028776">
      <w:bodyDiv w:val="1"/>
      <w:marLeft w:val="0"/>
      <w:marRight w:val="0"/>
      <w:marTop w:val="0"/>
      <w:marBottom w:val="0"/>
      <w:divBdr>
        <w:top w:val="none" w:sz="0" w:space="0" w:color="auto"/>
        <w:left w:val="none" w:sz="0" w:space="0" w:color="auto"/>
        <w:bottom w:val="none" w:sz="0" w:space="0" w:color="auto"/>
        <w:right w:val="none" w:sz="0" w:space="0" w:color="auto"/>
      </w:divBdr>
    </w:div>
    <w:div w:id="1674994924">
      <w:bodyDiv w:val="1"/>
      <w:marLeft w:val="0"/>
      <w:marRight w:val="0"/>
      <w:marTop w:val="0"/>
      <w:marBottom w:val="0"/>
      <w:divBdr>
        <w:top w:val="none" w:sz="0" w:space="0" w:color="auto"/>
        <w:left w:val="none" w:sz="0" w:space="0" w:color="auto"/>
        <w:bottom w:val="none" w:sz="0" w:space="0" w:color="auto"/>
        <w:right w:val="none" w:sz="0" w:space="0" w:color="auto"/>
      </w:divBdr>
      <w:divsChild>
        <w:div w:id="1423991332">
          <w:marLeft w:val="0"/>
          <w:marRight w:val="0"/>
          <w:marTop w:val="0"/>
          <w:marBottom w:val="0"/>
          <w:divBdr>
            <w:top w:val="none" w:sz="0" w:space="0" w:color="auto"/>
            <w:left w:val="none" w:sz="0" w:space="0" w:color="auto"/>
            <w:bottom w:val="none" w:sz="0" w:space="0" w:color="auto"/>
            <w:right w:val="none" w:sz="0" w:space="0" w:color="auto"/>
          </w:divBdr>
          <w:divsChild>
            <w:div w:id="173345848">
              <w:marLeft w:val="0"/>
              <w:marRight w:val="0"/>
              <w:marTop w:val="0"/>
              <w:marBottom w:val="0"/>
              <w:divBdr>
                <w:top w:val="none" w:sz="0" w:space="0" w:color="auto"/>
                <w:left w:val="none" w:sz="0" w:space="0" w:color="auto"/>
                <w:bottom w:val="none" w:sz="0" w:space="0" w:color="auto"/>
                <w:right w:val="none" w:sz="0" w:space="0" w:color="auto"/>
              </w:divBdr>
            </w:div>
            <w:div w:id="1631012676">
              <w:marLeft w:val="0"/>
              <w:marRight w:val="0"/>
              <w:marTop w:val="0"/>
              <w:marBottom w:val="0"/>
              <w:divBdr>
                <w:top w:val="none" w:sz="0" w:space="0" w:color="auto"/>
                <w:left w:val="none" w:sz="0" w:space="0" w:color="auto"/>
                <w:bottom w:val="none" w:sz="0" w:space="0" w:color="auto"/>
                <w:right w:val="none" w:sz="0" w:space="0" w:color="auto"/>
              </w:divBdr>
            </w:div>
          </w:divsChild>
        </w:div>
        <w:div w:id="2015647899">
          <w:marLeft w:val="0"/>
          <w:marRight w:val="0"/>
          <w:marTop w:val="0"/>
          <w:marBottom w:val="0"/>
          <w:divBdr>
            <w:top w:val="none" w:sz="0" w:space="0" w:color="auto"/>
            <w:left w:val="none" w:sz="0" w:space="0" w:color="auto"/>
            <w:bottom w:val="none" w:sz="0" w:space="0" w:color="auto"/>
            <w:right w:val="none" w:sz="0" w:space="0" w:color="auto"/>
          </w:divBdr>
          <w:divsChild>
            <w:div w:id="457459133">
              <w:marLeft w:val="0"/>
              <w:marRight w:val="0"/>
              <w:marTop w:val="30"/>
              <w:marBottom w:val="30"/>
              <w:divBdr>
                <w:top w:val="none" w:sz="0" w:space="0" w:color="auto"/>
                <w:left w:val="none" w:sz="0" w:space="0" w:color="auto"/>
                <w:bottom w:val="none" w:sz="0" w:space="0" w:color="auto"/>
                <w:right w:val="none" w:sz="0" w:space="0" w:color="auto"/>
              </w:divBdr>
              <w:divsChild>
                <w:div w:id="70665047">
                  <w:marLeft w:val="0"/>
                  <w:marRight w:val="0"/>
                  <w:marTop w:val="0"/>
                  <w:marBottom w:val="0"/>
                  <w:divBdr>
                    <w:top w:val="none" w:sz="0" w:space="0" w:color="auto"/>
                    <w:left w:val="none" w:sz="0" w:space="0" w:color="auto"/>
                    <w:bottom w:val="none" w:sz="0" w:space="0" w:color="auto"/>
                    <w:right w:val="none" w:sz="0" w:space="0" w:color="auto"/>
                  </w:divBdr>
                  <w:divsChild>
                    <w:div w:id="281115570">
                      <w:marLeft w:val="0"/>
                      <w:marRight w:val="0"/>
                      <w:marTop w:val="0"/>
                      <w:marBottom w:val="0"/>
                      <w:divBdr>
                        <w:top w:val="none" w:sz="0" w:space="0" w:color="auto"/>
                        <w:left w:val="none" w:sz="0" w:space="0" w:color="auto"/>
                        <w:bottom w:val="none" w:sz="0" w:space="0" w:color="auto"/>
                        <w:right w:val="none" w:sz="0" w:space="0" w:color="auto"/>
                      </w:divBdr>
                    </w:div>
                  </w:divsChild>
                </w:div>
                <w:div w:id="120807279">
                  <w:marLeft w:val="0"/>
                  <w:marRight w:val="0"/>
                  <w:marTop w:val="0"/>
                  <w:marBottom w:val="0"/>
                  <w:divBdr>
                    <w:top w:val="none" w:sz="0" w:space="0" w:color="auto"/>
                    <w:left w:val="none" w:sz="0" w:space="0" w:color="auto"/>
                    <w:bottom w:val="none" w:sz="0" w:space="0" w:color="auto"/>
                    <w:right w:val="none" w:sz="0" w:space="0" w:color="auto"/>
                  </w:divBdr>
                  <w:divsChild>
                    <w:div w:id="1594631030">
                      <w:marLeft w:val="0"/>
                      <w:marRight w:val="0"/>
                      <w:marTop w:val="0"/>
                      <w:marBottom w:val="0"/>
                      <w:divBdr>
                        <w:top w:val="none" w:sz="0" w:space="0" w:color="auto"/>
                        <w:left w:val="none" w:sz="0" w:space="0" w:color="auto"/>
                        <w:bottom w:val="none" w:sz="0" w:space="0" w:color="auto"/>
                        <w:right w:val="none" w:sz="0" w:space="0" w:color="auto"/>
                      </w:divBdr>
                    </w:div>
                  </w:divsChild>
                </w:div>
                <w:div w:id="127817675">
                  <w:marLeft w:val="0"/>
                  <w:marRight w:val="0"/>
                  <w:marTop w:val="0"/>
                  <w:marBottom w:val="0"/>
                  <w:divBdr>
                    <w:top w:val="none" w:sz="0" w:space="0" w:color="auto"/>
                    <w:left w:val="none" w:sz="0" w:space="0" w:color="auto"/>
                    <w:bottom w:val="none" w:sz="0" w:space="0" w:color="auto"/>
                    <w:right w:val="none" w:sz="0" w:space="0" w:color="auto"/>
                  </w:divBdr>
                  <w:divsChild>
                    <w:div w:id="1999990258">
                      <w:marLeft w:val="0"/>
                      <w:marRight w:val="0"/>
                      <w:marTop w:val="0"/>
                      <w:marBottom w:val="0"/>
                      <w:divBdr>
                        <w:top w:val="none" w:sz="0" w:space="0" w:color="auto"/>
                        <w:left w:val="none" w:sz="0" w:space="0" w:color="auto"/>
                        <w:bottom w:val="none" w:sz="0" w:space="0" w:color="auto"/>
                        <w:right w:val="none" w:sz="0" w:space="0" w:color="auto"/>
                      </w:divBdr>
                    </w:div>
                  </w:divsChild>
                </w:div>
                <w:div w:id="129639950">
                  <w:marLeft w:val="0"/>
                  <w:marRight w:val="0"/>
                  <w:marTop w:val="0"/>
                  <w:marBottom w:val="0"/>
                  <w:divBdr>
                    <w:top w:val="none" w:sz="0" w:space="0" w:color="auto"/>
                    <w:left w:val="none" w:sz="0" w:space="0" w:color="auto"/>
                    <w:bottom w:val="none" w:sz="0" w:space="0" w:color="auto"/>
                    <w:right w:val="none" w:sz="0" w:space="0" w:color="auto"/>
                  </w:divBdr>
                  <w:divsChild>
                    <w:div w:id="1039861961">
                      <w:marLeft w:val="0"/>
                      <w:marRight w:val="0"/>
                      <w:marTop w:val="0"/>
                      <w:marBottom w:val="0"/>
                      <w:divBdr>
                        <w:top w:val="none" w:sz="0" w:space="0" w:color="auto"/>
                        <w:left w:val="none" w:sz="0" w:space="0" w:color="auto"/>
                        <w:bottom w:val="none" w:sz="0" w:space="0" w:color="auto"/>
                        <w:right w:val="none" w:sz="0" w:space="0" w:color="auto"/>
                      </w:divBdr>
                    </w:div>
                  </w:divsChild>
                </w:div>
                <w:div w:id="224414628">
                  <w:marLeft w:val="0"/>
                  <w:marRight w:val="0"/>
                  <w:marTop w:val="0"/>
                  <w:marBottom w:val="0"/>
                  <w:divBdr>
                    <w:top w:val="none" w:sz="0" w:space="0" w:color="auto"/>
                    <w:left w:val="none" w:sz="0" w:space="0" w:color="auto"/>
                    <w:bottom w:val="none" w:sz="0" w:space="0" w:color="auto"/>
                    <w:right w:val="none" w:sz="0" w:space="0" w:color="auto"/>
                  </w:divBdr>
                  <w:divsChild>
                    <w:div w:id="1254826971">
                      <w:marLeft w:val="0"/>
                      <w:marRight w:val="0"/>
                      <w:marTop w:val="0"/>
                      <w:marBottom w:val="0"/>
                      <w:divBdr>
                        <w:top w:val="none" w:sz="0" w:space="0" w:color="auto"/>
                        <w:left w:val="none" w:sz="0" w:space="0" w:color="auto"/>
                        <w:bottom w:val="none" w:sz="0" w:space="0" w:color="auto"/>
                        <w:right w:val="none" w:sz="0" w:space="0" w:color="auto"/>
                      </w:divBdr>
                    </w:div>
                  </w:divsChild>
                </w:div>
                <w:div w:id="264307928">
                  <w:marLeft w:val="0"/>
                  <w:marRight w:val="0"/>
                  <w:marTop w:val="0"/>
                  <w:marBottom w:val="0"/>
                  <w:divBdr>
                    <w:top w:val="none" w:sz="0" w:space="0" w:color="auto"/>
                    <w:left w:val="none" w:sz="0" w:space="0" w:color="auto"/>
                    <w:bottom w:val="none" w:sz="0" w:space="0" w:color="auto"/>
                    <w:right w:val="none" w:sz="0" w:space="0" w:color="auto"/>
                  </w:divBdr>
                  <w:divsChild>
                    <w:div w:id="175273022">
                      <w:marLeft w:val="0"/>
                      <w:marRight w:val="0"/>
                      <w:marTop w:val="0"/>
                      <w:marBottom w:val="0"/>
                      <w:divBdr>
                        <w:top w:val="none" w:sz="0" w:space="0" w:color="auto"/>
                        <w:left w:val="none" w:sz="0" w:space="0" w:color="auto"/>
                        <w:bottom w:val="none" w:sz="0" w:space="0" w:color="auto"/>
                        <w:right w:val="none" w:sz="0" w:space="0" w:color="auto"/>
                      </w:divBdr>
                    </w:div>
                  </w:divsChild>
                </w:div>
                <w:div w:id="290064845">
                  <w:marLeft w:val="0"/>
                  <w:marRight w:val="0"/>
                  <w:marTop w:val="0"/>
                  <w:marBottom w:val="0"/>
                  <w:divBdr>
                    <w:top w:val="none" w:sz="0" w:space="0" w:color="auto"/>
                    <w:left w:val="none" w:sz="0" w:space="0" w:color="auto"/>
                    <w:bottom w:val="none" w:sz="0" w:space="0" w:color="auto"/>
                    <w:right w:val="none" w:sz="0" w:space="0" w:color="auto"/>
                  </w:divBdr>
                  <w:divsChild>
                    <w:div w:id="562182165">
                      <w:marLeft w:val="0"/>
                      <w:marRight w:val="0"/>
                      <w:marTop w:val="0"/>
                      <w:marBottom w:val="0"/>
                      <w:divBdr>
                        <w:top w:val="none" w:sz="0" w:space="0" w:color="auto"/>
                        <w:left w:val="none" w:sz="0" w:space="0" w:color="auto"/>
                        <w:bottom w:val="none" w:sz="0" w:space="0" w:color="auto"/>
                        <w:right w:val="none" w:sz="0" w:space="0" w:color="auto"/>
                      </w:divBdr>
                    </w:div>
                  </w:divsChild>
                </w:div>
                <w:div w:id="321861402">
                  <w:marLeft w:val="0"/>
                  <w:marRight w:val="0"/>
                  <w:marTop w:val="0"/>
                  <w:marBottom w:val="0"/>
                  <w:divBdr>
                    <w:top w:val="none" w:sz="0" w:space="0" w:color="auto"/>
                    <w:left w:val="none" w:sz="0" w:space="0" w:color="auto"/>
                    <w:bottom w:val="none" w:sz="0" w:space="0" w:color="auto"/>
                    <w:right w:val="none" w:sz="0" w:space="0" w:color="auto"/>
                  </w:divBdr>
                  <w:divsChild>
                    <w:div w:id="219941419">
                      <w:marLeft w:val="0"/>
                      <w:marRight w:val="0"/>
                      <w:marTop w:val="0"/>
                      <w:marBottom w:val="0"/>
                      <w:divBdr>
                        <w:top w:val="none" w:sz="0" w:space="0" w:color="auto"/>
                        <w:left w:val="none" w:sz="0" w:space="0" w:color="auto"/>
                        <w:bottom w:val="none" w:sz="0" w:space="0" w:color="auto"/>
                        <w:right w:val="none" w:sz="0" w:space="0" w:color="auto"/>
                      </w:divBdr>
                    </w:div>
                  </w:divsChild>
                </w:div>
                <w:div w:id="435446072">
                  <w:marLeft w:val="0"/>
                  <w:marRight w:val="0"/>
                  <w:marTop w:val="0"/>
                  <w:marBottom w:val="0"/>
                  <w:divBdr>
                    <w:top w:val="none" w:sz="0" w:space="0" w:color="auto"/>
                    <w:left w:val="none" w:sz="0" w:space="0" w:color="auto"/>
                    <w:bottom w:val="none" w:sz="0" w:space="0" w:color="auto"/>
                    <w:right w:val="none" w:sz="0" w:space="0" w:color="auto"/>
                  </w:divBdr>
                  <w:divsChild>
                    <w:div w:id="955987736">
                      <w:marLeft w:val="0"/>
                      <w:marRight w:val="0"/>
                      <w:marTop w:val="0"/>
                      <w:marBottom w:val="0"/>
                      <w:divBdr>
                        <w:top w:val="none" w:sz="0" w:space="0" w:color="auto"/>
                        <w:left w:val="none" w:sz="0" w:space="0" w:color="auto"/>
                        <w:bottom w:val="none" w:sz="0" w:space="0" w:color="auto"/>
                        <w:right w:val="none" w:sz="0" w:space="0" w:color="auto"/>
                      </w:divBdr>
                    </w:div>
                  </w:divsChild>
                </w:div>
                <w:div w:id="527983502">
                  <w:marLeft w:val="0"/>
                  <w:marRight w:val="0"/>
                  <w:marTop w:val="0"/>
                  <w:marBottom w:val="0"/>
                  <w:divBdr>
                    <w:top w:val="none" w:sz="0" w:space="0" w:color="auto"/>
                    <w:left w:val="none" w:sz="0" w:space="0" w:color="auto"/>
                    <w:bottom w:val="none" w:sz="0" w:space="0" w:color="auto"/>
                    <w:right w:val="none" w:sz="0" w:space="0" w:color="auto"/>
                  </w:divBdr>
                  <w:divsChild>
                    <w:div w:id="1380205306">
                      <w:marLeft w:val="0"/>
                      <w:marRight w:val="0"/>
                      <w:marTop w:val="0"/>
                      <w:marBottom w:val="0"/>
                      <w:divBdr>
                        <w:top w:val="none" w:sz="0" w:space="0" w:color="auto"/>
                        <w:left w:val="none" w:sz="0" w:space="0" w:color="auto"/>
                        <w:bottom w:val="none" w:sz="0" w:space="0" w:color="auto"/>
                        <w:right w:val="none" w:sz="0" w:space="0" w:color="auto"/>
                      </w:divBdr>
                    </w:div>
                  </w:divsChild>
                </w:div>
                <w:div w:id="538202301">
                  <w:marLeft w:val="0"/>
                  <w:marRight w:val="0"/>
                  <w:marTop w:val="0"/>
                  <w:marBottom w:val="0"/>
                  <w:divBdr>
                    <w:top w:val="none" w:sz="0" w:space="0" w:color="auto"/>
                    <w:left w:val="none" w:sz="0" w:space="0" w:color="auto"/>
                    <w:bottom w:val="none" w:sz="0" w:space="0" w:color="auto"/>
                    <w:right w:val="none" w:sz="0" w:space="0" w:color="auto"/>
                  </w:divBdr>
                  <w:divsChild>
                    <w:div w:id="1424300652">
                      <w:marLeft w:val="0"/>
                      <w:marRight w:val="0"/>
                      <w:marTop w:val="0"/>
                      <w:marBottom w:val="0"/>
                      <w:divBdr>
                        <w:top w:val="none" w:sz="0" w:space="0" w:color="auto"/>
                        <w:left w:val="none" w:sz="0" w:space="0" w:color="auto"/>
                        <w:bottom w:val="none" w:sz="0" w:space="0" w:color="auto"/>
                        <w:right w:val="none" w:sz="0" w:space="0" w:color="auto"/>
                      </w:divBdr>
                    </w:div>
                  </w:divsChild>
                </w:div>
                <w:div w:id="561605183">
                  <w:marLeft w:val="0"/>
                  <w:marRight w:val="0"/>
                  <w:marTop w:val="0"/>
                  <w:marBottom w:val="0"/>
                  <w:divBdr>
                    <w:top w:val="none" w:sz="0" w:space="0" w:color="auto"/>
                    <w:left w:val="none" w:sz="0" w:space="0" w:color="auto"/>
                    <w:bottom w:val="none" w:sz="0" w:space="0" w:color="auto"/>
                    <w:right w:val="none" w:sz="0" w:space="0" w:color="auto"/>
                  </w:divBdr>
                  <w:divsChild>
                    <w:div w:id="1878160850">
                      <w:marLeft w:val="0"/>
                      <w:marRight w:val="0"/>
                      <w:marTop w:val="0"/>
                      <w:marBottom w:val="0"/>
                      <w:divBdr>
                        <w:top w:val="none" w:sz="0" w:space="0" w:color="auto"/>
                        <w:left w:val="none" w:sz="0" w:space="0" w:color="auto"/>
                        <w:bottom w:val="none" w:sz="0" w:space="0" w:color="auto"/>
                        <w:right w:val="none" w:sz="0" w:space="0" w:color="auto"/>
                      </w:divBdr>
                    </w:div>
                  </w:divsChild>
                </w:div>
                <w:div w:id="630207611">
                  <w:marLeft w:val="0"/>
                  <w:marRight w:val="0"/>
                  <w:marTop w:val="0"/>
                  <w:marBottom w:val="0"/>
                  <w:divBdr>
                    <w:top w:val="none" w:sz="0" w:space="0" w:color="auto"/>
                    <w:left w:val="none" w:sz="0" w:space="0" w:color="auto"/>
                    <w:bottom w:val="none" w:sz="0" w:space="0" w:color="auto"/>
                    <w:right w:val="none" w:sz="0" w:space="0" w:color="auto"/>
                  </w:divBdr>
                  <w:divsChild>
                    <w:div w:id="118182362">
                      <w:marLeft w:val="0"/>
                      <w:marRight w:val="0"/>
                      <w:marTop w:val="0"/>
                      <w:marBottom w:val="0"/>
                      <w:divBdr>
                        <w:top w:val="none" w:sz="0" w:space="0" w:color="auto"/>
                        <w:left w:val="none" w:sz="0" w:space="0" w:color="auto"/>
                        <w:bottom w:val="none" w:sz="0" w:space="0" w:color="auto"/>
                        <w:right w:val="none" w:sz="0" w:space="0" w:color="auto"/>
                      </w:divBdr>
                    </w:div>
                  </w:divsChild>
                </w:div>
                <w:div w:id="700279386">
                  <w:marLeft w:val="0"/>
                  <w:marRight w:val="0"/>
                  <w:marTop w:val="0"/>
                  <w:marBottom w:val="0"/>
                  <w:divBdr>
                    <w:top w:val="none" w:sz="0" w:space="0" w:color="auto"/>
                    <w:left w:val="none" w:sz="0" w:space="0" w:color="auto"/>
                    <w:bottom w:val="none" w:sz="0" w:space="0" w:color="auto"/>
                    <w:right w:val="none" w:sz="0" w:space="0" w:color="auto"/>
                  </w:divBdr>
                  <w:divsChild>
                    <w:div w:id="1917784496">
                      <w:marLeft w:val="0"/>
                      <w:marRight w:val="0"/>
                      <w:marTop w:val="0"/>
                      <w:marBottom w:val="0"/>
                      <w:divBdr>
                        <w:top w:val="none" w:sz="0" w:space="0" w:color="auto"/>
                        <w:left w:val="none" w:sz="0" w:space="0" w:color="auto"/>
                        <w:bottom w:val="none" w:sz="0" w:space="0" w:color="auto"/>
                        <w:right w:val="none" w:sz="0" w:space="0" w:color="auto"/>
                      </w:divBdr>
                    </w:div>
                  </w:divsChild>
                </w:div>
                <w:div w:id="703750104">
                  <w:marLeft w:val="0"/>
                  <w:marRight w:val="0"/>
                  <w:marTop w:val="0"/>
                  <w:marBottom w:val="0"/>
                  <w:divBdr>
                    <w:top w:val="none" w:sz="0" w:space="0" w:color="auto"/>
                    <w:left w:val="none" w:sz="0" w:space="0" w:color="auto"/>
                    <w:bottom w:val="none" w:sz="0" w:space="0" w:color="auto"/>
                    <w:right w:val="none" w:sz="0" w:space="0" w:color="auto"/>
                  </w:divBdr>
                  <w:divsChild>
                    <w:div w:id="1349990191">
                      <w:marLeft w:val="0"/>
                      <w:marRight w:val="0"/>
                      <w:marTop w:val="0"/>
                      <w:marBottom w:val="0"/>
                      <w:divBdr>
                        <w:top w:val="none" w:sz="0" w:space="0" w:color="auto"/>
                        <w:left w:val="none" w:sz="0" w:space="0" w:color="auto"/>
                        <w:bottom w:val="none" w:sz="0" w:space="0" w:color="auto"/>
                        <w:right w:val="none" w:sz="0" w:space="0" w:color="auto"/>
                      </w:divBdr>
                    </w:div>
                  </w:divsChild>
                </w:div>
                <w:div w:id="766463131">
                  <w:marLeft w:val="0"/>
                  <w:marRight w:val="0"/>
                  <w:marTop w:val="0"/>
                  <w:marBottom w:val="0"/>
                  <w:divBdr>
                    <w:top w:val="none" w:sz="0" w:space="0" w:color="auto"/>
                    <w:left w:val="none" w:sz="0" w:space="0" w:color="auto"/>
                    <w:bottom w:val="none" w:sz="0" w:space="0" w:color="auto"/>
                    <w:right w:val="none" w:sz="0" w:space="0" w:color="auto"/>
                  </w:divBdr>
                  <w:divsChild>
                    <w:div w:id="1633825503">
                      <w:marLeft w:val="0"/>
                      <w:marRight w:val="0"/>
                      <w:marTop w:val="0"/>
                      <w:marBottom w:val="0"/>
                      <w:divBdr>
                        <w:top w:val="none" w:sz="0" w:space="0" w:color="auto"/>
                        <w:left w:val="none" w:sz="0" w:space="0" w:color="auto"/>
                        <w:bottom w:val="none" w:sz="0" w:space="0" w:color="auto"/>
                        <w:right w:val="none" w:sz="0" w:space="0" w:color="auto"/>
                      </w:divBdr>
                    </w:div>
                  </w:divsChild>
                </w:div>
                <w:div w:id="771631380">
                  <w:marLeft w:val="0"/>
                  <w:marRight w:val="0"/>
                  <w:marTop w:val="0"/>
                  <w:marBottom w:val="0"/>
                  <w:divBdr>
                    <w:top w:val="none" w:sz="0" w:space="0" w:color="auto"/>
                    <w:left w:val="none" w:sz="0" w:space="0" w:color="auto"/>
                    <w:bottom w:val="none" w:sz="0" w:space="0" w:color="auto"/>
                    <w:right w:val="none" w:sz="0" w:space="0" w:color="auto"/>
                  </w:divBdr>
                  <w:divsChild>
                    <w:div w:id="751048353">
                      <w:marLeft w:val="0"/>
                      <w:marRight w:val="0"/>
                      <w:marTop w:val="0"/>
                      <w:marBottom w:val="0"/>
                      <w:divBdr>
                        <w:top w:val="none" w:sz="0" w:space="0" w:color="auto"/>
                        <w:left w:val="none" w:sz="0" w:space="0" w:color="auto"/>
                        <w:bottom w:val="none" w:sz="0" w:space="0" w:color="auto"/>
                        <w:right w:val="none" w:sz="0" w:space="0" w:color="auto"/>
                      </w:divBdr>
                    </w:div>
                  </w:divsChild>
                </w:div>
                <w:div w:id="798645041">
                  <w:marLeft w:val="0"/>
                  <w:marRight w:val="0"/>
                  <w:marTop w:val="0"/>
                  <w:marBottom w:val="0"/>
                  <w:divBdr>
                    <w:top w:val="none" w:sz="0" w:space="0" w:color="auto"/>
                    <w:left w:val="none" w:sz="0" w:space="0" w:color="auto"/>
                    <w:bottom w:val="none" w:sz="0" w:space="0" w:color="auto"/>
                    <w:right w:val="none" w:sz="0" w:space="0" w:color="auto"/>
                  </w:divBdr>
                  <w:divsChild>
                    <w:div w:id="951060895">
                      <w:marLeft w:val="0"/>
                      <w:marRight w:val="0"/>
                      <w:marTop w:val="0"/>
                      <w:marBottom w:val="0"/>
                      <w:divBdr>
                        <w:top w:val="none" w:sz="0" w:space="0" w:color="auto"/>
                        <w:left w:val="none" w:sz="0" w:space="0" w:color="auto"/>
                        <w:bottom w:val="none" w:sz="0" w:space="0" w:color="auto"/>
                        <w:right w:val="none" w:sz="0" w:space="0" w:color="auto"/>
                      </w:divBdr>
                    </w:div>
                  </w:divsChild>
                </w:div>
                <w:div w:id="1036350163">
                  <w:marLeft w:val="0"/>
                  <w:marRight w:val="0"/>
                  <w:marTop w:val="0"/>
                  <w:marBottom w:val="0"/>
                  <w:divBdr>
                    <w:top w:val="none" w:sz="0" w:space="0" w:color="auto"/>
                    <w:left w:val="none" w:sz="0" w:space="0" w:color="auto"/>
                    <w:bottom w:val="none" w:sz="0" w:space="0" w:color="auto"/>
                    <w:right w:val="none" w:sz="0" w:space="0" w:color="auto"/>
                  </w:divBdr>
                  <w:divsChild>
                    <w:div w:id="1505239381">
                      <w:marLeft w:val="0"/>
                      <w:marRight w:val="0"/>
                      <w:marTop w:val="0"/>
                      <w:marBottom w:val="0"/>
                      <w:divBdr>
                        <w:top w:val="none" w:sz="0" w:space="0" w:color="auto"/>
                        <w:left w:val="none" w:sz="0" w:space="0" w:color="auto"/>
                        <w:bottom w:val="none" w:sz="0" w:space="0" w:color="auto"/>
                        <w:right w:val="none" w:sz="0" w:space="0" w:color="auto"/>
                      </w:divBdr>
                    </w:div>
                  </w:divsChild>
                </w:div>
                <w:div w:id="1082415012">
                  <w:marLeft w:val="0"/>
                  <w:marRight w:val="0"/>
                  <w:marTop w:val="0"/>
                  <w:marBottom w:val="0"/>
                  <w:divBdr>
                    <w:top w:val="none" w:sz="0" w:space="0" w:color="auto"/>
                    <w:left w:val="none" w:sz="0" w:space="0" w:color="auto"/>
                    <w:bottom w:val="none" w:sz="0" w:space="0" w:color="auto"/>
                    <w:right w:val="none" w:sz="0" w:space="0" w:color="auto"/>
                  </w:divBdr>
                  <w:divsChild>
                    <w:div w:id="492378189">
                      <w:marLeft w:val="0"/>
                      <w:marRight w:val="0"/>
                      <w:marTop w:val="0"/>
                      <w:marBottom w:val="0"/>
                      <w:divBdr>
                        <w:top w:val="none" w:sz="0" w:space="0" w:color="auto"/>
                        <w:left w:val="none" w:sz="0" w:space="0" w:color="auto"/>
                        <w:bottom w:val="none" w:sz="0" w:space="0" w:color="auto"/>
                        <w:right w:val="none" w:sz="0" w:space="0" w:color="auto"/>
                      </w:divBdr>
                    </w:div>
                  </w:divsChild>
                </w:div>
                <w:div w:id="1152676639">
                  <w:marLeft w:val="0"/>
                  <w:marRight w:val="0"/>
                  <w:marTop w:val="0"/>
                  <w:marBottom w:val="0"/>
                  <w:divBdr>
                    <w:top w:val="none" w:sz="0" w:space="0" w:color="auto"/>
                    <w:left w:val="none" w:sz="0" w:space="0" w:color="auto"/>
                    <w:bottom w:val="none" w:sz="0" w:space="0" w:color="auto"/>
                    <w:right w:val="none" w:sz="0" w:space="0" w:color="auto"/>
                  </w:divBdr>
                  <w:divsChild>
                    <w:div w:id="1108508069">
                      <w:marLeft w:val="0"/>
                      <w:marRight w:val="0"/>
                      <w:marTop w:val="0"/>
                      <w:marBottom w:val="0"/>
                      <w:divBdr>
                        <w:top w:val="none" w:sz="0" w:space="0" w:color="auto"/>
                        <w:left w:val="none" w:sz="0" w:space="0" w:color="auto"/>
                        <w:bottom w:val="none" w:sz="0" w:space="0" w:color="auto"/>
                        <w:right w:val="none" w:sz="0" w:space="0" w:color="auto"/>
                      </w:divBdr>
                    </w:div>
                  </w:divsChild>
                </w:div>
                <w:div w:id="1232236103">
                  <w:marLeft w:val="0"/>
                  <w:marRight w:val="0"/>
                  <w:marTop w:val="0"/>
                  <w:marBottom w:val="0"/>
                  <w:divBdr>
                    <w:top w:val="none" w:sz="0" w:space="0" w:color="auto"/>
                    <w:left w:val="none" w:sz="0" w:space="0" w:color="auto"/>
                    <w:bottom w:val="none" w:sz="0" w:space="0" w:color="auto"/>
                    <w:right w:val="none" w:sz="0" w:space="0" w:color="auto"/>
                  </w:divBdr>
                  <w:divsChild>
                    <w:div w:id="649942484">
                      <w:marLeft w:val="0"/>
                      <w:marRight w:val="0"/>
                      <w:marTop w:val="0"/>
                      <w:marBottom w:val="0"/>
                      <w:divBdr>
                        <w:top w:val="none" w:sz="0" w:space="0" w:color="auto"/>
                        <w:left w:val="none" w:sz="0" w:space="0" w:color="auto"/>
                        <w:bottom w:val="none" w:sz="0" w:space="0" w:color="auto"/>
                        <w:right w:val="none" w:sz="0" w:space="0" w:color="auto"/>
                      </w:divBdr>
                    </w:div>
                  </w:divsChild>
                </w:div>
                <w:div w:id="1324815070">
                  <w:marLeft w:val="0"/>
                  <w:marRight w:val="0"/>
                  <w:marTop w:val="0"/>
                  <w:marBottom w:val="0"/>
                  <w:divBdr>
                    <w:top w:val="none" w:sz="0" w:space="0" w:color="auto"/>
                    <w:left w:val="none" w:sz="0" w:space="0" w:color="auto"/>
                    <w:bottom w:val="none" w:sz="0" w:space="0" w:color="auto"/>
                    <w:right w:val="none" w:sz="0" w:space="0" w:color="auto"/>
                  </w:divBdr>
                  <w:divsChild>
                    <w:div w:id="558904242">
                      <w:marLeft w:val="0"/>
                      <w:marRight w:val="0"/>
                      <w:marTop w:val="0"/>
                      <w:marBottom w:val="0"/>
                      <w:divBdr>
                        <w:top w:val="none" w:sz="0" w:space="0" w:color="auto"/>
                        <w:left w:val="none" w:sz="0" w:space="0" w:color="auto"/>
                        <w:bottom w:val="none" w:sz="0" w:space="0" w:color="auto"/>
                        <w:right w:val="none" w:sz="0" w:space="0" w:color="auto"/>
                      </w:divBdr>
                    </w:div>
                  </w:divsChild>
                </w:div>
                <w:div w:id="1510873195">
                  <w:marLeft w:val="0"/>
                  <w:marRight w:val="0"/>
                  <w:marTop w:val="0"/>
                  <w:marBottom w:val="0"/>
                  <w:divBdr>
                    <w:top w:val="none" w:sz="0" w:space="0" w:color="auto"/>
                    <w:left w:val="none" w:sz="0" w:space="0" w:color="auto"/>
                    <w:bottom w:val="none" w:sz="0" w:space="0" w:color="auto"/>
                    <w:right w:val="none" w:sz="0" w:space="0" w:color="auto"/>
                  </w:divBdr>
                  <w:divsChild>
                    <w:div w:id="2094356578">
                      <w:marLeft w:val="0"/>
                      <w:marRight w:val="0"/>
                      <w:marTop w:val="0"/>
                      <w:marBottom w:val="0"/>
                      <w:divBdr>
                        <w:top w:val="none" w:sz="0" w:space="0" w:color="auto"/>
                        <w:left w:val="none" w:sz="0" w:space="0" w:color="auto"/>
                        <w:bottom w:val="none" w:sz="0" w:space="0" w:color="auto"/>
                        <w:right w:val="none" w:sz="0" w:space="0" w:color="auto"/>
                      </w:divBdr>
                    </w:div>
                  </w:divsChild>
                </w:div>
                <w:div w:id="1529224186">
                  <w:marLeft w:val="0"/>
                  <w:marRight w:val="0"/>
                  <w:marTop w:val="0"/>
                  <w:marBottom w:val="0"/>
                  <w:divBdr>
                    <w:top w:val="none" w:sz="0" w:space="0" w:color="auto"/>
                    <w:left w:val="none" w:sz="0" w:space="0" w:color="auto"/>
                    <w:bottom w:val="none" w:sz="0" w:space="0" w:color="auto"/>
                    <w:right w:val="none" w:sz="0" w:space="0" w:color="auto"/>
                  </w:divBdr>
                  <w:divsChild>
                    <w:div w:id="878132694">
                      <w:marLeft w:val="0"/>
                      <w:marRight w:val="0"/>
                      <w:marTop w:val="0"/>
                      <w:marBottom w:val="0"/>
                      <w:divBdr>
                        <w:top w:val="none" w:sz="0" w:space="0" w:color="auto"/>
                        <w:left w:val="none" w:sz="0" w:space="0" w:color="auto"/>
                        <w:bottom w:val="none" w:sz="0" w:space="0" w:color="auto"/>
                        <w:right w:val="none" w:sz="0" w:space="0" w:color="auto"/>
                      </w:divBdr>
                    </w:div>
                  </w:divsChild>
                </w:div>
                <w:div w:id="1603301375">
                  <w:marLeft w:val="0"/>
                  <w:marRight w:val="0"/>
                  <w:marTop w:val="0"/>
                  <w:marBottom w:val="0"/>
                  <w:divBdr>
                    <w:top w:val="none" w:sz="0" w:space="0" w:color="auto"/>
                    <w:left w:val="none" w:sz="0" w:space="0" w:color="auto"/>
                    <w:bottom w:val="none" w:sz="0" w:space="0" w:color="auto"/>
                    <w:right w:val="none" w:sz="0" w:space="0" w:color="auto"/>
                  </w:divBdr>
                  <w:divsChild>
                    <w:div w:id="1400438953">
                      <w:marLeft w:val="0"/>
                      <w:marRight w:val="0"/>
                      <w:marTop w:val="0"/>
                      <w:marBottom w:val="0"/>
                      <w:divBdr>
                        <w:top w:val="none" w:sz="0" w:space="0" w:color="auto"/>
                        <w:left w:val="none" w:sz="0" w:space="0" w:color="auto"/>
                        <w:bottom w:val="none" w:sz="0" w:space="0" w:color="auto"/>
                        <w:right w:val="none" w:sz="0" w:space="0" w:color="auto"/>
                      </w:divBdr>
                    </w:div>
                  </w:divsChild>
                </w:div>
                <w:div w:id="1603757058">
                  <w:marLeft w:val="0"/>
                  <w:marRight w:val="0"/>
                  <w:marTop w:val="0"/>
                  <w:marBottom w:val="0"/>
                  <w:divBdr>
                    <w:top w:val="none" w:sz="0" w:space="0" w:color="auto"/>
                    <w:left w:val="none" w:sz="0" w:space="0" w:color="auto"/>
                    <w:bottom w:val="none" w:sz="0" w:space="0" w:color="auto"/>
                    <w:right w:val="none" w:sz="0" w:space="0" w:color="auto"/>
                  </w:divBdr>
                  <w:divsChild>
                    <w:div w:id="1728067430">
                      <w:marLeft w:val="0"/>
                      <w:marRight w:val="0"/>
                      <w:marTop w:val="0"/>
                      <w:marBottom w:val="0"/>
                      <w:divBdr>
                        <w:top w:val="none" w:sz="0" w:space="0" w:color="auto"/>
                        <w:left w:val="none" w:sz="0" w:space="0" w:color="auto"/>
                        <w:bottom w:val="none" w:sz="0" w:space="0" w:color="auto"/>
                        <w:right w:val="none" w:sz="0" w:space="0" w:color="auto"/>
                      </w:divBdr>
                    </w:div>
                  </w:divsChild>
                </w:div>
                <w:div w:id="1611550109">
                  <w:marLeft w:val="0"/>
                  <w:marRight w:val="0"/>
                  <w:marTop w:val="0"/>
                  <w:marBottom w:val="0"/>
                  <w:divBdr>
                    <w:top w:val="none" w:sz="0" w:space="0" w:color="auto"/>
                    <w:left w:val="none" w:sz="0" w:space="0" w:color="auto"/>
                    <w:bottom w:val="none" w:sz="0" w:space="0" w:color="auto"/>
                    <w:right w:val="none" w:sz="0" w:space="0" w:color="auto"/>
                  </w:divBdr>
                  <w:divsChild>
                    <w:div w:id="951517437">
                      <w:marLeft w:val="0"/>
                      <w:marRight w:val="0"/>
                      <w:marTop w:val="0"/>
                      <w:marBottom w:val="0"/>
                      <w:divBdr>
                        <w:top w:val="none" w:sz="0" w:space="0" w:color="auto"/>
                        <w:left w:val="none" w:sz="0" w:space="0" w:color="auto"/>
                        <w:bottom w:val="none" w:sz="0" w:space="0" w:color="auto"/>
                        <w:right w:val="none" w:sz="0" w:space="0" w:color="auto"/>
                      </w:divBdr>
                    </w:div>
                  </w:divsChild>
                </w:div>
                <w:div w:id="1614314892">
                  <w:marLeft w:val="0"/>
                  <w:marRight w:val="0"/>
                  <w:marTop w:val="0"/>
                  <w:marBottom w:val="0"/>
                  <w:divBdr>
                    <w:top w:val="none" w:sz="0" w:space="0" w:color="auto"/>
                    <w:left w:val="none" w:sz="0" w:space="0" w:color="auto"/>
                    <w:bottom w:val="none" w:sz="0" w:space="0" w:color="auto"/>
                    <w:right w:val="none" w:sz="0" w:space="0" w:color="auto"/>
                  </w:divBdr>
                  <w:divsChild>
                    <w:div w:id="302733344">
                      <w:marLeft w:val="0"/>
                      <w:marRight w:val="0"/>
                      <w:marTop w:val="0"/>
                      <w:marBottom w:val="0"/>
                      <w:divBdr>
                        <w:top w:val="none" w:sz="0" w:space="0" w:color="auto"/>
                        <w:left w:val="none" w:sz="0" w:space="0" w:color="auto"/>
                        <w:bottom w:val="none" w:sz="0" w:space="0" w:color="auto"/>
                        <w:right w:val="none" w:sz="0" w:space="0" w:color="auto"/>
                      </w:divBdr>
                    </w:div>
                  </w:divsChild>
                </w:div>
                <w:div w:id="1626689526">
                  <w:marLeft w:val="0"/>
                  <w:marRight w:val="0"/>
                  <w:marTop w:val="0"/>
                  <w:marBottom w:val="0"/>
                  <w:divBdr>
                    <w:top w:val="none" w:sz="0" w:space="0" w:color="auto"/>
                    <w:left w:val="none" w:sz="0" w:space="0" w:color="auto"/>
                    <w:bottom w:val="none" w:sz="0" w:space="0" w:color="auto"/>
                    <w:right w:val="none" w:sz="0" w:space="0" w:color="auto"/>
                  </w:divBdr>
                  <w:divsChild>
                    <w:div w:id="948926742">
                      <w:marLeft w:val="0"/>
                      <w:marRight w:val="0"/>
                      <w:marTop w:val="0"/>
                      <w:marBottom w:val="0"/>
                      <w:divBdr>
                        <w:top w:val="none" w:sz="0" w:space="0" w:color="auto"/>
                        <w:left w:val="none" w:sz="0" w:space="0" w:color="auto"/>
                        <w:bottom w:val="none" w:sz="0" w:space="0" w:color="auto"/>
                        <w:right w:val="none" w:sz="0" w:space="0" w:color="auto"/>
                      </w:divBdr>
                    </w:div>
                  </w:divsChild>
                </w:div>
                <w:div w:id="1627085038">
                  <w:marLeft w:val="0"/>
                  <w:marRight w:val="0"/>
                  <w:marTop w:val="0"/>
                  <w:marBottom w:val="0"/>
                  <w:divBdr>
                    <w:top w:val="none" w:sz="0" w:space="0" w:color="auto"/>
                    <w:left w:val="none" w:sz="0" w:space="0" w:color="auto"/>
                    <w:bottom w:val="none" w:sz="0" w:space="0" w:color="auto"/>
                    <w:right w:val="none" w:sz="0" w:space="0" w:color="auto"/>
                  </w:divBdr>
                  <w:divsChild>
                    <w:div w:id="295837617">
                      <w:marLeft w:val="0"/>
                      <w:marRight w:val="0"/>
                      <w:marTop w:val="0"/>
                      <w:marBottom w:val="0"/>
                      <w:divBdr>
                        <w:top w:val="none" w:sz="0" w:space="0" w:color="auto"/>
                        <w:left w:val="none" w:sz="0" w:space="0" w:color="auto"/>
                        <w:bottom w:val="none" w:sz="0" w:space="0" w:color="auto"/>
                        <w:right w:val="none" w:sz="0" w:space="0" w:color="auto"/>
                      </w:divBdr>
                    </w:div>
                  </w:divsChild>
                </w:div>
                <w:div w:id="1663193225">
                  <w:marLeft w:val="0"/>
                  <w:marRight w:val="0"/>
                  <w:marTop w:val="0"/>
                  <w:marBottom w:val="0"/>
                  <w:divBdr>
                    <w:top w:val="none" w:sz="0" w:space="0" w:color="auto"/>
                    <w:left w:val="none" w:sz="0" w:space="0" w:color="auto"/>
                    <w:bottom w:val="none" w:sz="0" w:space="0" w:color="auto"/>
                    <w:right w:val="none" w:sz="0" w:space="0" w:color="auto"/>
                  </w:divBdr>
                  <w:divsChild>
                    <w:div w:id="1485973736">
                      <w:marLeft w:val="0"/>
                      <w:marRight w:val="0"/>
                      <w:marTop w:val="0"/>
                      <w:marBottom w:val="0"/>
                      <w:divBdr>
                        <w:top w:val="none" w:sz="0" w:space="0" w:color="auto"/>
                        <w:left w:val="none" w:sz="0" w:space="0" w:color="auto"/>
                        <w:bottom w:val="none" w:sz="0" w:space="0" w:color="auto"/>
                        <w:right w:val="none" w:sz="0" w:space="0" w:color="auto"/>
                      </w:divBdr>
                    </w:div>
                  </w:divsChild>
                </w:div>
                <w:div w:id="1672491097">
                  <w:marLeft w:val="0"/>
                  <w:marRight w:val="0"/>
                  <w:marTop w:val="0"/>
                  <w:marBottom w:val="0"/>
                  <w:divBdr>
                    <w:top w:val="none" w:sz="0" w:space="0" w:color="auto"/>
                    <w:left w:val="none" w:sz="0" w:space="0" w:color="auto"/>
                    <w:bottom w:val="none" w:sz="0" w:space="0" w:color="auto"/>
                    <w:right w:val="none" w:sz="0" w:space="0" w:color="auto"/>
                  </w:divBdr>
                  <w:divsChild>
                    <w:div w:id="2083407899">
                      <w:marLeft w:val="0"/>
                      <w:marRight w:val="0"/>
                      <w:marTop w:val="0"/>
                      <w:marBottom w:val="0"/>
                      <w:divBdr>
                        <w:top w:val="none" w:sz="0" w:space="0" w:color="auto"/>
                        <w:left w:val="none" w:sz="0" w:space="0" w:color="auto"/>
                        <w:bottom w:val="none" w:sz="0" w:space="0" w:color="auto"/>
                        <w:right w:val="none" w:sz="0" w:space="0" w:color="auto"/>
                      </w:divBdr>
                    </w:div>
                  </w:divsChild>
                </w:div>
                <w:div w:id="1699312102">
                  <w:marLeft w:val="0"/>
                  <w:marRight w:val="0"/>
                  <w:marTop w:val="0"/>
                  <w:marBottom w:val="0"/>
                  <w:divBdr>
                    <w:top w:val="none" w:sz="0" w:space="0" w:color="auto"/>
                    <w:left w:val="none" w:sz="0" w:space="0" w:color="auto"/>
                    <w:bottom w:val="none" w:sz="0" w:space="0" w:color="auto"/>
                    <w:right w:val="none" w:sz="0" w:space="0" w:color="auto"/>
                  </w:divBdr>
                  <w:divsChild>
                    <w:div w:id="620040663">
                      <w:marLeft w:val="0"/>
                      <w:marRight w:val="0"/>
                      <w:marTop w:val="0"/>
                      <w:marBottom w:val="0"/>
                      <w:divBdr>
                        <w:top w:val="none" w:sz="0" w:space="0" w:color="auto"/>
                        <w:left w:val="none" w:sz="0" w:space="0" w:color="auto"/>
                        <w:bottom w:val="none" w:sz="0" w:space="0" w:color="auto"/>
                        <w:right w:val="none" w:sz="0" w:space="0" w:color="auto"/>
                      </w:divBdr>
                    </w:div>
                  </w:divsChild>
                </w:div>
                <w:div w:id="1716003621">
                  <w:marLeft w:val="0"/>
                  <w:marRight w:val="0"/>
                  <w:marTop w:val="0"/>
                  <w:marBottom w:val="0"/>
                  <w:divBdr>
                    <w:top w:val="none" w:sz="0" w:space="0" w:color="auto"/>
                    <w:left w:val="none" w:sz="0" w:space="0" w:color="auto"/>
                    <w:bottom w:val="none" w:sz="0" w:space="0" w:color="auto"/>
                    <w:right w:val="none" w:sz="0" w:space="0" w:color="auto"/>
                  </w:divBdr>
                  <w:divsChild>
                    <w:div w:id="1103460006">
                      <w:marLeft w:val="0"/>
                      <w:marRight w:val="0"/>
                      <w:marTop w:val="0"/>
                      <w:marBottom w:val="0"/>
                      <w:divBdr>
                        <w:top w:val="none" w:sz="0" w:space="0" w:color="auto"/>
                        <w:left w:val="none" w:sz="0" w:space="0" w:color="auto"/>
                        <w:bottom w:val="none" w:sz="0" w:space="0" w:color="auto"/>
                        <w:right w:val="none" w:sz="0" w:space="0" w:color="auto"/>
                      </w:divBdr>
                    </w:div>
                  </w:divsChild>
                </w:div>
                <w:div w:id="1718815971">
                  <w:marLeft w:val="0"/>
                  <w:marRight w:val="0"/>
                  <w:marTop w:val="0"/>
                  <w:marBottom w:val="0"/>
                  <w:divBdr>
                    <w:top w:val="none" w:sz="0" w:space="0" w:color="auto"/>
                    <w:left w:val="none" w:sz="0" w:space="0" w:color="auto"/>
                    <w:bottom w:val="none" w:sz="0" w:space="0" w:color="auto"/>
                    <w:right w:val="none" w:sz="0" w:space="0" w:color="auto"/>
                  </w:divBdr>
                  <w:divsChild>
                    <w:div w:id="1864896012">
                      <w:marLeft w:val="0"/>
                      <w:marRight w:val="0"/>
                      <w:marTop w:val="0"/>
                      <w:marBottom w:val="0"/>
                      <w:divBdr>
                        <w:top w:val="none" w:sz="0" w:space="0" w:color="auto"/>
                        <w:left w:val="none" w:sz="0" w:space="0" w:color="auto"/>
                        <w:bottom w:val="none" w:sz="0" w:space="0" w:color="auto"/>
                        <w:right w:val="none" w:sz="0" w:space="0" w:color="auto"/>
                      </w:divBdr>
                    </w:div>
                  </w:divsChild>
                </w:div>
                <w:div w:id="1733043406">
                  <w:marLeft w:val="0"/>
                  <w:marRight w:val="0"/>
                  <w:marTop w:val="0"/>
                  <w:marBottom w:val="0"/>
                  <w:divBdr>
                    <w:top w:val="none" w:sz="0" w:space="0" w:color="auto"/>
                    <w:left w:val="none" w:sz="0" w:space="0" w:color="auto"/>
                    <w:bottom w:val="none" w:sz="0" w:space="0" w:color="auto"/>
                    <w:right w:val="none" w:sz="0" w:space="0" w:color="auto"/>
                  </w:divBdr>
                  <w:divsChild>
                    <w:div w:id="1079793449">
                      <w:marLeft w:val="0"/>
                      <w:marRight w:val="0"/>
                      <w:marTop w:val="0"/>
                      <w:marBottom w:val="0"/>
                      <w:divBdr>
                        <w:top w:val="none" w:sz="0" w:space="0" w:color="auto"/>
                        <w:left w:val="none" w:sz="0" w:space="0" w:color="auto"/>
                        <w:bottom w:val="none" w:sz="0" w:space="0" w:color="auto"/>
                        <w:right w:val="none" w:sz="0" w:space="0" w:color="auto"/>
                      </w:divBdr>
                    </w:div>
                  </w:divsChild>
                </w:div>
                <w:div w:id="1757093274">
                  <w:marLeft w:val="0"/>
                  <w:marRight w:val="0"/>
                  <w:marTop w:val="0"/>
                  <w:marBottom w:val="0"/>
                  <w:divBdr>
                    <w:top w:val="none" w:sz="0" w:space="0" w:color="auto"/>
                    <w:left w:val="none" w:sz="0" w:space="0" w:color="auto"/>
                    <w:bottom w:val="none" w:sz="0" w:space="0" w:color="auto"/>
                    <w:right w:val="none" w:sz="0" w:space="0" w:color="auto"/>
                  </w:divBdr>
                  <w:divsChild>
                    <w:div w:id="2136868817">
                      <w:marLeft w:val="0"/>
                      <w:marRight w:val="0"/>
                      <w:marTop w:val="0"/>
                      <w:marBottom w:val="0"/>
                      <w:divBdr>
                        <w:top w:val="none" w:sz="0" w:space="0" w:color="auto"/>
                        <w:left w:val="none" w:sz="0" w:space="0" w:color="auto"/>
                        <w:bottom w:val="none" w:sz="0" w:space="0" w:color="auto"/>
                        <w:right w:val="none" w:sz="0" w:space="0" w:color="auto"/>
                      </w:divBdr>
                    </w:div>
                  </w:divsChild>
                </w:div>
                <w:div w:id="1765493299">
                  <w:marLeft w:val="0"/>
                  <w:marRight w:val="0"/>
                  <w:marTop w:val="0"/>
                  <w:marBottom w:val="0"/>
                  <w:divBdr>
                    <w:top w:val="none" w:sz="0" w:space="0" w:color="auto"/>
                    <w:left w:val="none" w:sz="0" w:space="0" w:color="auto"/>
                    <w:bottom w:val="none" w:sz="0" w:space="0" w:color="auto"/>
                    <w:right w:val="none" w:sz="0" w:space="0" w:color="auto"/>
                  </w:divBdr>
                  <w:divsChild>
                    <w:div w:id="1506476648">
                      <w:marLeft w:val="0"/>
                      <w:marRight w:val="0"/>
                      <w:marTop w:val="0"/>
                      <w:marBottom w:val="0"/>
                      <w:divBdr>
                        <w:top w:val="none" w:sz="0" w:space="0" w:color="auto"/>
                        <w:left w:val="none" w:sz="0" w:space="0" w:color="auto"/>
                        <w:bottom w:val="none" w:sz="0" w:space="0" w:color="auto"/>
                        <w:right w:val="none" w:sz="0" w:space="0" w:color="auto"/>
                      </w:divBdr>
                    </w:div>
                  </w:divsChild>
                </w:div>
                <w:div w:id="1824931117">
                  <w:marLeft w:val="0"/>
                  <w:marRight w:val="0"/>
                  <w:marTop w:val="0"/>
                  <w:marBottom w:val="0"/>
                  <w:divBdr>
                    <w:top w:val="none" w:sz="0" w:space="0" w:color="auto"/>
                    <w:left w:val="none" w:sz="0" w:space="0" w:color="auto"/>
                    <w:bottom w:val="none" w:sz="0" w:space="0" w:color="auto"/>
                    <w:right w:val="none" w:sz="0" w:space="0" w:color="auto"/>
                  </w:divBdr>
                  <w:divsChild>
                    <w:div w:id="934632871">
                      <w:marLeft w:val="0"/>
                      <w:marRight w:val="0"/>
                      <w:marTop w:val="0"/>
                      <w:marBottom w:val="0"/>
                      <w:divBdr>
                        <w:top w:val="none" w:sz="0" w:space="0" w:color="auto"/>
                        <w:left w:val="none" w:sz="0" w:space="0" w:color="auto"/>
                        <w:bottom w:val="none" w:sz="0" w:space="0" w:color="auto"/>
                        <w:right w:val="none" w:sz="0" w:space="0" w:color="auto"/>
                      </w:divBdr>
                    </w:div>
                  </w:divsChild>
                </w:div>
                <w:div w:id="1869754934">
                  <w:marLeft w:val="0"/>
                  <w:marRight w:val="0"/>
                  <w:marTop w:val="0"/>
                  <w:marBottom w:val="0"/>
                  <w:divBdr>
                    <w:top w:val="none" w:sz="0" w:space="0" w:color="auto"/>
                    <w:left w:val="none" w:sz="0" w:space="0" w:color="auto"/>
                    <w:bottom w:val="none" w:sz="0" w:space="0" w:color="auto"/>
                    <w:right w:val="none" w:sz="0" w:space="0" w:color="auto"/>
                  </w:divBdr>
                  <w:divsChild>
                    <w:div w:id="1952281504">
                      <w:marLeft w:val="0"/>
                      <w:marRight w:val="0"/>
                      <w:marTop w:val="0"/>
                      <w:marBottom w:val="0"/>
                      <w:divBdr>
                        <w:top w:val="none" w:sz="0" w:space="0" w:color="auto"/>
                        <w:left w:val="none" w:sz="0" w:space="0" w:color="auto"/>
                        <w:bottom w:val="none" w:sz="0" w:space="0" w:color="auto"/>
                        <w:right w:val="none" w:sz="0" w:space="0" w:color="auto"/>
                      </w:divBdr>
                    </w:div>
                  </w:divsChild>
                </w:div>
                <w:div w:id="1924995998">
                  <w:marLeft w:val="0"/>
                  <w:marRight w:val="0"/>
                  <w:marTop w:val="0"/>
                  <w:marBottom w:val="0"/>
                  <w:divBdr>
                    <w:top w:val="none" w:sz="0" w:space="0" w:color="auto"/>
                    <w:left w:val="none" w:sz="0" w:space="0" w:color="auto"/>
                    <w:bottom w:val="none" w:sz="0" w:space="0" w:color="auto"/>
                    <w:right w:val="none" w:sz="0" w:space="0" w:color="auto"/>
                  </w:divBdr>
                  <w:divsChild>
                    <w:div w:id="20403766">
                      <w:marLeft w:val="0"/>
                      <w:marRight w:val="0"/>
                      <w:marTop w:val="0"/>
                      <w:marBottom w:val="0"/>
                      <w:divBdr>
                        <w:top w:val="none" w:sz="0" w:space="0" w:color="auto"/>
                        <w:left w:val="none" w:sz="0" w:space="0" w:color="auto"/>
                        <w:bottom w:val="none" w:sz="0" w:space="0" w:color="auto"/>
                        <w:right w:val="none" w:sz="0" w:space="0" w:color="auto"/>
                      </w:divBdr>
                    </w:div>
                  </w:divsChild>
                </w:div>
                <w:div w:id="1934123497">
                  <w:marLeft w:val="0"/>
                  <w:marRight w:val="0"/>
                  <w:marTop w:val="0"/>
                  <w:marBottom w:val="0"/>
                  <w:divBdr>
                    <w:top w:val="none" w:sz="0" w:space="0" w:color="auto"/>
                    <w:left w:val="none" w:sz="0" w:space="0" w:color="auto"/>
                    <w:bottom w:val="none" w:sz="0" w:space="0" w:color="auto"/>
                    <w:right w:val="none" w:sz="0" w:space="0" w:color="auto"/>
                  </w:divBdr>
                  <w:divsChild>
                    <w:div w:id="665596271">
                      <w:marLeft w:val="0"/>
                      <w:marRight w:val="0"/>
                      <w:marTop w:val="0"/>
                      <w:marBottom w:val="0"/>
                      <w:divBdr>
                        <w:top w:val="none" w:sz="0" w:space="0" w:color="auto"/>
                        <w:left w:val="none" w:sz="0" w:space="0" w:color="auto"/>
                        <w:bottom w:val="none" w:sz="0" w:space="0" w:color="auto"/>
                        <w:right w:val="none" w:sz="0" w:space="0" w:color="auto"/>
                      </w:divBdr>
                    </w:div>
                  </w:divsChild>
                </w:div>
                <w:div w:id="1969897711">
                  <w:marLeft w:val="0"/>
                  <w:marRight w:val="0"/>
                  <w:marTop w:val="0"/>
                  <w:marBottom w:val="0"/>
                  <w:divBdr>
                    <w:top w:val="none" w:sz="0" w:space="0" w:color="auto"/>
                    <w:left w:val="none" w:sz="0" w:space="0" w:color="auto"/>
                    <w:bottom w:val="none" w:sz="0" w:space="0" w:color="auto"/>
                    <w:right w:val="none" w:sz="0" w:space="0" w:color="auto"/>
                  </w:divBdr>
                  <w:divsChild>
                    <w:div w:id="1886286669">
                      <w:marLeft w:val="0"/>
                      <w:marRight w:val="0"/>
                      <w:marTop w:val="0"/>
                      <w:marBottom w:val="0"/>
                      <w:divBdr>
                        <w:top w:val="none" w:sz="0" w:space="0" w:color="auto"/>
                        <w:left w:val="none" w:sz="0" w:space="0" w:color="auto"/>
                        <w:bottom w:val="none" w:sz="0" w:space="0" w:color="auto"/>
                        <w:right w:val="none" w:sz="0" w:space="0" w:color="auto"/>
                      </w:divBdr>
                    </w:div>
                  </w:divsChild>
                </w:div>
                <w:div w:id="1976985679">
                  <w:marLeft w:val="0"/>
                  <w:marRight w:val="0"/>
                  <w:marTop w:val="0"/>
                  <w:marBottom w:val="0"/>
                  <w:divBdr>
                    <w:top w:val="none" w:sz="0" w:space="0" w:color="auto"/>
                    <w:left w:val="none" w:sz="0" w:space="0" w:color="auto"/>
                    <w:bottom w:val="none" w:sz="0" w:space="0" w:color="auto"/>
                    <w:right w:val="none" w:sz="0" w:space="0" w:color="auto"/>
                  </w:divBdr>
                  <w:divsChild>
                    <w:div w:id="1318850110">
                      <w:marLeft w:val="0"/>
                      <w:marRight w:val="0"/>
                      <w:marTop w:val="0"/>
                      <w:marBottom w:val="0"/>
                      <w:divBdr>
                        <w:top w:val="none" w:sz="0" w:space="0" w:color="auto"/>
                        <w:left w:val="none" w:sz="0" w:space="0" w:color="auto"/>
                        <w:bottom w:val="none" w:sz="0" w:space="0" w:color="auto"/>
                        <w:right w:val="none" w:sz="0" w:space="0" w:color="auto"/>
                      </w:divBdr>
                    </w:div>
                  </w:divsChild>
                </w:div>
                <w:div w:id="2023167496">
                  <w:marLeft w:val="0"/>
                  <w:marRight w:val="0"/>
                  <w:marTop w:val="0"/>
                  <w:marBottom w:val="0"/>
                  <w:divBdr>
                    <w:top w:val="none" w:sz="0" w:space="0" w:color="auto"/>
                    <w:left w:val="none" w:sz="0" w:space="0" w:color="auto"/>
                    <w:bottom w:val="none" w:sz="0" w:space="0" w:color="auto"/>
                    <w:right w:val="none" w:sz="0" w:space="0" w:color="auto"/>
                  </w:divBdr>
                  <w:divsChild>
                    <w:div w:id="706222669">
                      <w:marLeft w:val="0"/>
                      <w:marRight w:val="0"/>
                      <w:marTop w:val="0"/>
                      <w:marBottom w:val="0"/>
                      <w:divBdr>
                        <w:top w:val="none" w:sz="0" w:space="0" w:color="auto"/>
                        <w:left w:val="none" w:sz="0" w:space="0" w:color="auto"/>
                        <w:bottom w:val="none" w:sz="0" w:space="0" w:color="auto"/>
                        <w:right w:val="none" w:sz="0" w:space="0" w:color="auto"/>
                      </w:divBdr>
                    </w:div>
                  </w:divsChild>
                </w:div>
                <w:div w:id="2049910043">
                  <w:marLeft w:val="0"/>
                  <w:marRight w:val="0"/>
                  <w:marTop w:val="0"/>
                  <w:marBottom w:val="0"/>
                  <w:divBdr>
                    <w:top w:val="none" w:sz="0" w:space="0" w:color="auto"/>
                    <w:left w:val="none" w:sz="0" w:space="0" w:color="auto"/>
                    <w:bottom w:val="none" w:sz="0" w:space="0" w:color="auto"/>
                    <w:right w:val="none" w:sz="0" w:space="0" w:color="auto"/>
                  </w:divBdr>
                  <w:divsChild>
                    <w:div w:id="39478362">
                      <w:marLeft w:val="0"/>
                      <w:marRight w:val="0"/>
                      <w:marTop w:val="0"/>
                      <w:marBottom w:val="0"/>
                      <w:divBdr>
                        <w:top w:val="none" w:sz="0" w:space="0" w:color="auto"/>
                        <w:left w:val="none" w:sz="0" w:space="0" w:color="auto"/>
                        <w:bottom w:val="none" w:sz="0" w:space="0" w:color="auto"/>
                        <w:right w:val="none" w:sz="0" w:space="0" w:color="auto"/>
                      </w:divBdr>
                    </w:div>
                  </w:divsChild>
                </w:div>
                <w:div w:id="2057389020">
                  <w:marLeft w:val="0"/>
                  <w:marRight w:val="0"/>
                  <w:marTop w:val="0"/>
                  <w:marBottom w:val="0"/>
                  <w:divBdr>
                    <w:top w:val="none" w:sz="0" w:space="0" w:color="auto"/>
                    <w:left w:val="none" w:sz="0" w:space="0" w:color="auto"/>
                    <w:bottom w:val="none" w:sz="0" w:space="0" w:color="auto"/>
                    <w:right w:val="none" w:sz="0" w:space="0" w:color="auto"/>
                  </w:divBdr>
                  <w:divsChild>
                    <w:div w:id="60175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1838800">
      <w:bodyDiv w:val="1"/>
      <w:marLeft w:val="0"/>
      <w:marRight w:val="0"/>
      <w:marTop w:val="0"/>
      <w:marBottom w:val="0"/>
      <w:divBdr>
        <w:top w:val="none" w:sz="0" w:space="0" w:color="auto"/>
        <w:left w:val="none" w:sz="0" w:space="0" w:color="auto"/>
        <w:bottom w:val="none" w:sz="0" w:space="0" w:color="auto"/>
        <w:right w:val="none" w:sz="0" w:space="0" w:color="auto"/>
      </w:divBdr>
    </w:div>
    <w:div w:id="1711877773">
      <w:bodyDiv w:val="1"/>
      <w:marLeft w:val="0"/>
      <w:marRight w:val="0"/>
      <w:marTop w:val="0"/>
      <w:marBottom w:val="0"/>
      <w:divBdr>
        <w:top w:val="none" w:sz="0" w:space="0" w:color="auto"/>
        <w:left w:val="none" w:sz="0" w:space="0" w:color="auto"/>
        <w:bottom w:val="none" w:sz="0" w:space="0" w:color="auto"/>
        <w:right w:val="none" w:sz="0" w:space="0" w:color="auto"/>
      </w:divBdr>
    </w:div>
    <w:div w:id="1726952049">
      <w:bodyDiv w:val="1"/>
      <w:marLeft w:val="0"/>
      <w:marRight w:val="0"/>
      <w:marTop w:val="0"/>
      <w:marBottom w:val="0"/>
      <w:divBdr>
        <w:top w:val="none" w:sz="0" w:space="0" w:color="auto"/>
        <w:left w:val="none" w:sz="0" w:space="0" w:color="auto"/>
        <w:bottom w:val="none" w:sz="0" w:space="0" w:color="auto"/>
        <w:right w:val="none" w:sz="0" w:space="0" w:color="auto"/>
      </w:divBdr>
    </w:div>
    <w:div w:id="1727757032">
      <w:bodyDiv w:val="1"/>
      <w:marLeft w:val="0"/>
      <w:marRight w:val="0"/>
      <w:marTop w:val="0"/>
      <w:marBottom w:val="0"/>
      <w:divBdr>
        <w:top w:val="none" w:sz="0" w:space="0" w:color="auto"/>
        <w:left w:val="none" w:sz="0" w:space="0" w:color="auto"/>
        <w:bottom w:val="none" w:sz="0" w:space="0" w:color="auto"/>
        <w:right w:val="none" w:sz="0" w:space="0" w:color="auto"/>
      </w:divBdr>
    </w:div>
    <w:div w:id="1729450058">
      <w:bodyDiv w:val="1"/>
      <w:marLeft w:val="0"/>
      <w:marRight w:val="0"/>
      <w:marTop w:val="0"/>
      <w:marBottom w:val="0"/>
      <w:divBdr>
        <w:top w:val="none" w:sz="0" w:space="0" w:color="auto"/>
        <w:left w:val="none" w:sz="0" w:space="0" w:color="auto"/>
        <w:bottom w:val="none" w:sz="0" w:space="0" w:color="auto"/>
        <w:right w:val="none" w:sz="0" w:space="0" w:color="auto"/>
      </w:divBdr>
    </w:div>
    <w:div w:id="1748066534">
      <w:bodyDiv w:val="1"/>
      <w:marLeft w:val="0"/>
      <w:marRight w:val="0"/>
      <w:marTop w:val="0"/>
      <w:marBottom w:val="0"/>
      <w:divBdr>
        <w:top w:val="none" w:sz="0" w:space="0" w:color="auto"/>
        <w:left w:val="none" w:sz="0" w:space="0" w:color="auto"/>
        <w:bottom w:val="none" w:sz="0" w:space="0" w:color="auto"/>
        <w:right w:val="none" w:sz="0" w:space="0" w:color="auto"/>
      </w:divBdr>
    </w:div>
    <w:div w:id="1808012861">
      <w:bodyDiv w:val="1"/>
      <w:marLeft w:val="0"/>
      <w:marRight w:val="0"/>
      <w:marTop w:val="0"/>
      <w:marBottom w:val="0"/>
      <w:divBdr>
        <w:top w:val="none" w:sz="0" w:space="0" w:color="auto"/>
        <w:left w:val="none" w:sz="0" w:space="0" w:color="auto"/>
        <w:bottom w:val="none" w:sz="0" w:space="0" w:color="auto"/>
        <w:right w:val="none" w:sz="0" w:space="0" w:color="auto"/>
      </w:divBdr>
    </w:div>
    <w:div w:id="1822962977">
      <w:bodyDiv w:val="1"/>
      <w:marLeft w:val="0"/>
      <w:marRight w:val="0"/>
      <w:marTop w:val="0"/>
      <w:marBottom w:val="0"/>
      <w:divBdr>
        <w:top w:val="none" w:sz="0" w:space="0" w:color="auto"/>
        <w:left w:val="none" w:sz="0" w:space="0" w:color="auto"/>
        <w:bottom w:val="none" w:sz="0" w:space="0" w:color="auto"/>
        <w:right w:val="none" w:sz="0" w:space="0" w:color="auto"/>
      </w:divBdr>
    </w:div>
    <w:div w:id="1824273664">
      <w:bodyDiv w:val="1"/>
      <w:marLeft w:val="0"/>
      <w:marRight w:val="0"/>
      <w:marTop w:val="0"/>
      <w:marBottom w:val="0"/>
      <w:divBdr>
        <w:top w:val="none" w:sz="0" w:space="0" w:color="auto"/>
        <w:left w:val="none" w:sz="0" w:space="0" w:color="auto"/>
        <w:bottom w:val="none" w:sz="0" w:space="0" w:color="auto"/>
        <w:right w:val="none" w:sz="0" w:space="0" w:color="auto"/>
      </w:divBdr>
    </w:div>
    <w:div w:id="1851485617">
      <w:bodyDiv w:val="1"/>
      <w:marLeft w:val="0"/>
      <w:marRight w:val="0"/>
      <w:marTop w:val="0"/>
      <w:marBottom w:val="0"/>
      <w:divBdr>
        <w:top w:val="none" w:sz="0" w:space="0" w:color="auto"/>
        <w:left w:val="none" w:sz="0" w:space="0" w:color="auto"/>
        <w:bottom w:val="none" w:sz="0" w:space="0" w:color="auto"/>
        <w:right w:val="none" w:sz="0" w:space="0" w:color="auto"/>
      </w:divBdr>
    </w:div>
    <w:div w:id="1854495852">
      <w:bodyDiv w:val="1"/>
      <w:marLeft w:val="0"/>
      <w:marRight w:val="0"/>
      <w:marTop w:val="0"/>
      <w:marBottom w:val="0"/>
      <w:divBdr>
        <w:top w:val="none" w:sz="0" w:space="0" w:color="auto"/>
        <w:left w:val="none" w:sz="0" w:space="0" w:color="auto"/>
        <w:bottom w:val="none" w:sz="0" w:space="0" w:color="auto"/>
        <w:right w:val="none" w:sz="0" w:space="0" w:color="auto"/>
      </w:divBdr>
    </w:div>
    <w:div w:id="1855848875">
      <w:bodyDiv w:val="1"/>
      <w:marLeft w:val="0"/>
      <w:marRight w:val="0"/>
      <w:marTop w:val="0"/>
      <w:marBottom w:val="0"/>
      <w:divBdr>
        <w:top w:val="none" w:sz="0" w:space="0" w:color="auto"/>
        <w:left w:val="none" w:sz="0" w:space="0" w:color="auto"/>
        <w:bottom w:val="none" w:sz="0" w:space="0" w:color="auto"/>
        <w:right w:val="none" w:sz="0" w:space="0" w:color="auto"/>
      </w:divBdr>
    </w:div>
    <w:div w:id="1863665655">
      <w:bodyDiv w:val="1"/>
      <w:marLeft w:val="0"/>
      <w:marRight w:val="0"/>
      <w:marTop w:val="0"/>
      <w:marBottom w:val="0"/>
      <w:divBdr>
        <w:top w:val="none" w:sz="0" w:space="0" w:color="auto"/>
        <w:left w:val="none" w:sz="0" w:space="0" w:color="auto"/>
        <w:bottom w:val="none" w:sz="0" w:space="0" w:color="auto"/>
        <w:right w:val="none" w:sz="0" w:space="0" w:color="auto"/>
      </w:divBdr>
    </w:div>
    <w:div w:id="1864399796">
      <w:bodyDiv w:val="1"/>
      <w:marLeft w:val="0"/>
      <w:marRight w:val="0"/>
      <w:marTop w:val="0"/>
      <w:marBottom w:val="0"/>
      <w:divBdr>
        <w:top w:val="none" w:sz="0" w:space="0" w:color="auto"/>
        <w:left w:val="none" w:sz="0" w:space="0" w:color="auto"/>
        <w:bottom w:val="none" w:sz="0" w:space="0" w:color="auto"/>
        <w:right w:val="none" w:sz="0" w:space="0" w:color="auto"/>
      </w:divBdr>
    </w:div>
    <w:div w:id="1869371265">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882472255">
      <w:bodyDiv w:val="1"/>
      <w:marLeft w:val="0"/>
      <w:marRight w:val="0"/>
      <w:marTop w:val="0"/>
      <w:marBottom w:val="0"/>
      <w:divBdr>
        <w:top w:val="none" w:sz="0" w:space="0" w:color="auto"/>
        <w:left w:val="none" w:sz="0" w:space="0" w:color="auto"/>
        <w:bottom w:val="none" w:sz="0" w:space="0" w:color="auto"/>
        <w:right w:val="none" w:sz="0" w:space="0" w:color="auto"/>
      </w:divBdr>
    </w:div>
    <w:div w:id="1885673036">
      <w:bodyDiv w:val="1"/>
      <w:marLeft w:val="0"/>
      <w:marRight w:val="0"/>
      <w:marTop w:val="0"/>
      <w:marBottom w:val="0"/>
      <w:divBdr>
        <w:top w:val="none" w:sz="0" w:space="0" w:color="auto"/>
        <w:left w:val="none" w:sz="0" w:space="0" w:color="auto"/>
        <w:bottom w:val="none" w:sz="0" w:space="0" w:color="auto"/>
        <w:right w:val="none" w:sz="0" w:space="0" w:color="auto"/>
      </w:divBdr>
    </w:div>
    <w:div w:id="1890334476">
      <w:bodyDiv w:val="1"/>
      <w:marLeft w:val="0"/>
      <w:marRight w:val="0"/>
      <w:marTop w:val="0"/>
      <w:marBottom w:val="0"/>
      <w:divBdr>
        <w:top w:val="none" w:sz="0" w:space="0" w:color="auto"/>
        <w:left w:val="none" w:sz="0" w:space="0" w:color="auto"/>
        <w:bottom w:val="none" w:sz="0" w:space="0" w:color="auto"/>
        <w:right w:val="none" w:sz="0" w:space="0" w:color="auto"/>
      </w:divBdr>
    </w:div>
    <w:div w:id="1897618157">
      <w:bodyDiv w:val="1"/>
      <w:marLeft w:val="0"/>
      <w:marRight w:val="0"/>
      <w:marTop w:val="0"/>
      <w:marBottom w:val="0"/>
      <w:divBdr>
        <w:top w:val="none" w:sz="0" w:space="0" w:color="auto"/>
        <w:left w:val="none" w:sz="0" w:space="0" w:color="auto"/>
        <w:bottom w:val="none" w:sz="0" w:space="0" w:color="auto"/>
        <w:right w:val="none" w:sz="0" w:space="0" w:color="auto"/>
      </w:divBdr>
    </w:div>
    <w:div w:id="1900480236">
      <w:bodyDiv w:val="1"/>
      <w:marLeft w:val="0"/>
      <w:marRight w:val="0"/>
      <w:marTop w:val="0"/>
      <w:marBottom w:val="0"/>
      <w:divBdr>
        <w:top w:val="none" w:sz="0" w:space="0" w:color="auto"/>
        <w:left w:val="none" w:sz="0" w:space="0" w:color="auto"/>
        <w:bottom w:val="none" w:sz="0" w:space="0" w:color="auto"/>
        <w:right w:val="none" w:sz="0" w:space="0" w:color="auto"/>
      </w:divBdr>
    </w:div>
    <w:div w:id="1901163155">
      <w:bodyDiv w:val="1"/>
      <w:marLeft w:val="0"/>
      <w:marRight w:val="0"/>
      <w:marTop w:val="0"/>
      <w:marBottom w:val="0"/>
      <w:divBdr>
        <w:top w:val="none" w:sz="0" w:space="0" w:color="auto"/>
        <w:left w:val="none" w:sz="0" w:space="0" w:color="auto"/>
        <w:bottom w:val="none" w:sz="0" w:space="0" w:color="auto"/>
        <w:right w:val="none" w:sz="0" w:space="0" w:color="auto"/>
      </w:divBdr>
    </w:div>
    <w:div w:id="1904294055">
      <w:bodyDiv w:val="1"/>
      <w:marLeft w:val="0"/>
      <w:marRight w:val="0"/>
      <w:marTop w:val="0"/>
      <w:marBottom w:val="0"/>
      <w:divBdr>
        <w:top w:val="none" w:sz="0" w:space="0" w:color="auto"/>
        <w:left w:val="none" w:sz="0" w:space="0" w:color="auto"/>
        <w:bottom w:val="none" w:sz="0" w:space="0" w:color="auto"/>
        <w:right w:val="none" w:sz="0" w:space="0" w:color="auto"/>
      </w:divBdr>
    </w:div>
    <w:div w:id="1983071786">
      <w:bodyDiv w:val="1"/>
      <w:marLeft w:val="0"/>
      <w:marRight w:val="0"/>
      <w:marTop w:val="0"/>
      <w:marBottom w:val="0"/>
      <w:divBdr>
        <w:top w:val="none" w:sz="0" w:space="0" w:color="auto"/>
        <w:left w:val="none" w:sz="0" w:space="0" w:color="auto"/>
        <w:bottom w:val="none" w:sz="0" w:space="0" w:color="auto"/>
        <w:right w:val="none" w:sz="0" w:space="0" w:color="auto"/>
      </w:divBdr>
    </w:div>
    <w:div w:id="2016758165">
      <w:bodyDiv w:val="1"/>
      <w:marLeft w:val="0"/>
      <w:marRight w:val="0"/>
      <w:marTop w:val="0"/>
      <w:marBottom w:val="0"/>
      <w:divBdr>
        <w:top w:val="none" w:sz="0" w:space="0" w:color="auto"/>
        <w:left w:val="none" w:sz="0" w:space="0" w:color="auto"/>
        <w:bottom w:val="none" w:sz="0" w:space="0" w:color="auto"/>
        <w:right w:val="none" w:sz="0" w:space="0" w:color="auto"/>
      </w:divBdr>
    </w:div>
    <w:div w:id="2037146883">
      <w:bodyDiv w:val="1"/>
      <w:marLeft w:val="0"/>
      <w:marRight w:val="0"/>
      <w:marTop w:val="0"/>
      <w:marBottom w:val="0"/>
      <w:divBdr>
        <w:top w:val="none" w:sz="0" w:space="0" w:color="auto"/>
        <w:left w:val="none" w:sz="0" w:space="0" w:color="auto"/>
        <w:bottom w:val="none" w:sz="0" w:space="0" w:color="auto"/>
        <w:right w:val="none" w:sz="0" w:space="0" w:color="auto"/>
      </w:divBdr>
    </w:div>
    <w:div w:id="2038115013">
      <w:bodyDiv w:val="1"/>
      <w:marLeft w:val="0"/>
      <w:marRight w:val="0"/>
      <w:marTop w:val="0"/>
      <w:marBottom w:val="0"/>
      <w:divBdr>
        <w:top w:val="none" w:sz="0" w:space="0" w:color="auto"/>
        <w:left w:val="none" w:sz="0" w:space="0" w:color="auto"/>
        <w:bottom w:val="none" w:sz="0" w:space="0" w:color="auto"/>
        <w:right w:val="none" w:sz="0" w:space="0" w:color="auto"/>
      </w:divBdr>
    </w:div>
    <w:div w:id="2048790726">
      <w:bodyDiv w:val="1"/>
      <w:marLeft w:val="0"/>
      <w:marRight w:val="0"/>
      <w:marTop w:val="0"/>
      <w:marBottom w:val="0"/>
      <w:divBdr>
        <w:top w:val="none" w:sz="0" w:space="0" w:color="auto"/>
        <w:left w:val="none" w:sz="0" w:space="0" w:color="auto"/>
        <w:bottom w:val="none" w:sz="0" w:space="0" w:color="auto"/>
        <w:right w:val="none" w:sz="0" w:space="0" w:color="auto"/>
      </w:divBdr>
    </w:div>
    <w:div w:id="2057658089">
      <w:bodyDiv w:val="1"/>
      <w:marLeft w:val="0"/>
      <w:marRight w:val="0"/>
      <w:marTop w:val="0"/>
      <w:marBottom w:val="0"/>
      <w:divBdr>
        <w:top w:val="none" w:sz="0" w:space="0" w:color="auto"/>
        <w:left w:val="none" w:sz="0" w:space="0" w:color="auto"/>
        <w:bottom w:val="none" w:sz="0" w:space="0" w:color="auto"/>
        <w:right w:val="none" w:sz="0" w:space="0" w:color="auto"/>
      </w:divBdr>
    </w:div>
    <w:div w:id="2062973681">
      <w:bodyDiv w:val="1"/>
      <w:marLeft w:val="0"/>
      <w:marRight w:val="0"/>
      <w:marTop w:val="0"/>
      <w:marBottom w:val="0"/>
      <w:divBdr>
        <w:top w:val="none" w:sz="0" w:space="0" w:color="auto"/>
        <w:left w:val="none" w:sz="0" w:space="0" w:color="auto"/>
        <w:bottom w:val="none" w:sz="0" w:space="0" w:color="auto"/>
        <w:right w:val="none" w:sz="0" w:space="0" w:color="auto"/>
      </w:divBdr>
    </w:div>
    <w:div w:id="2065179871">
      <w:bodyDiv w:val="1"/>
      <w:marLeft w:val="0"/>
      <w:marRight w:val="0"/>
      <w:marTop w:val="0"/>
      <w:marBottom w:val="0"/>
      <w:divBdr>
        <w:top w:val="none" w:sz="0" w:space="0" w:color="auto"/>
        <w:left w:val="none" w:sz="0" w:space="0" w:color="auto"/>
        <w:bottom w:val="none" w:sz="0" w:space="0" w:color="auto"/>
        <w:right w:val="none" w:sz="0" w:space="0" w:color="auto"/>
      </w:divBdr>
    </w:div>
    <w:div w:id="2066684209">
      <w:bodyDiv w:val="1"/>
      <w:marLeft w:val="0"/>
      <w:marRight w:val="0"/>
      <w:marTop w:val="0"/>
      <w:marBottom w:val="0"/>
      <w:divBdr>
        <w:top w:val="none" w:sz="0" w:space="0" w:color="auto"/>
        <w:left w:val="none" w:sz="0" w:space="0" w:color="auto"/>
        <w:bottom w:val="none" w:sz="0" w:space="0" w:color="auto"/>
        <w:right w:val="none" w:sz="0" w:space="0" w:color="auto"/>
      </w:divBdr>
    </w:div>
    <w:div w:id="2078438273">
      <w:bodyDiv w:val="1"/>
      <w:marLeft w:val="0"/>
      <w:marRight w:val="0"/>
      <w:marTop w:val="0"/>
      <w:marBottom w:val="0"/>
      <w:divBdr>
        <w:top w:val="none" w:sz="0" w:space="0" w:color="auto"/>
        <w:left w:val="none" w:sz="0" w:space="0" w:color="auto"/>
        <w:bottom w:val="none" w:sz="0" w:space="0" w:color="auto"/>
        <w:right w:val="none" w:sz="0" w:space="0" w:color="auto"/>
      </w:divBdr>
    </w:div>
    <w:div w:id="2096899173">
      <w:bodyDiv w:val="1"/>
      <w:marLeft w:val="0"/>
      <w:marRight w:val="0"/>
      <w:marTop w:val="0"/>
      <w:marBottom w:val="0"/>
      <w:divBdr>
        <w:top w:val="none" w:sz="0" w:space="0" w:color="auto"/>
        <w:left w:val="none" w:sz="0" w:space="0" w:color="auto"/>
        <w:bottom w:val="none" w:sz="0" w:space="0" w:color="auto"/>
        <w:right w:val="none" w:sz="0" w:space="0" w:color="auto"/>
      </w:divBdr>
    </w:div>
    <w:div w:id="2100907875">
      <w:bodyDiv w:val="1"/>
      <w:marLeft w:val="0"/>
      <w:marRight w:val="0"/>
      <w:marTop w:val="0"/>
      <w:marBottom w:val="0"/>
      <w:divBdr>
        <w:top w:val="none" w:sz="0" w:space="0" w:color="auto"/>
        <w:left w:val="none" w:sz="0" w:space="0" w:color="auto"/>
        <w:bottom w:val="none" w:sz="0" w:space="0" w:color="auto"/>
        <w:right w:val="none" w:sz="0" w:space="0" w:color="auto"/>
      </w:divBdr>
    </w:div>
    <w:div w:id="2110855796">
      <w:bodyDiv w:val="1"/>
      <w:marLeft w:val="0"/>
      <w:marRight w:val="0"/>
      <w:marTop w:val="0"/>
      <w:marBottom w:val="0"/>
      <w:divBdr>
        <w:top w:val="none" w:sz="0" w:space="0" w:color="auto"/>
        <w:left w:val="none" w:sz="0" w:space="0" w:color="auto"/>
        <w:bottom w:val="none" w:sz="0" w:space="0" w:color="auto"/>
        <w:right w:val="none" w:sz="0" w:space="0" w:color="auto"/>
      </w:divBdr>
    </w:div>
    <w:div w:id="2113817506">
      <w:bodyDiv w:val="1"/>
      <w:marLeft w:val="0"/>
      <w:marRight w:val="0"/>
      <w:marTop w:val="0"/>
      <w:marBottom w:val="0"/>
      <w:divBdr>
        <w:top w:val="none" w:sz="0" w:space="0" w:color="auto"/>
        <w:left w:val="none" w:sz="0" w:space="0" w:color="auto"/>
        <w:bottom w:val="none" w:sz="0" w:space="0" w:color="auto"/>
        <w:right w:val="none" w:sz="0" w:space="0" w:color="auto"/>
      </w:divBdr>
    </w:div>
    <w:div w:id="2126650285">
      <w:bodyDiv w:val="1"/>
      <w:marLeft w:val="0"/>
      <w:marRight w:val="0"/>
      <w:marTop w:val="0"/>
      <w:marBottom w:val="0"/>
      <w:divBdr>
        <w:top w:val="none" w:sz="0" w:space="0" w:color="auto"/>
        <w:left w:val="none" w:sz="0" w:space="0" w:color="auto"/>
        <w:bottom w:val="none" w:sz="0" w:space="0" w:color="auto"/>
        <w:right w:val="none" w:sz="0" w:space="0" w:color="auto"/>
      </w:divBdr>
    </w:div>
    <w:div w:id="2128886284">
      <w:bodyDiv w:val="1"/>
      <w:marLeft w:val="0"/>
      <w:marRight w:val="0"/>
      <w:marTop w:val="0"/>
      <w:marBottom w:val="0"/>
      <w:divBdr>
        <w:top w:val="none" w:sz="0" w:space="0" w:color="auto"/>
        <w:left w:val="none" w:sz="0" w:space="0" w:color="auto"/>
        <w:bottom w:val="none" w:sz="0" w:space="0" w:color="auto"/>
        <w:right w:val="none" w:sz="0" w:space="0" w:color="auto"/>
      </w:divBdr>
    </w:div>
    <w:div w:id="21382534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header" Target="header4.xm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eader" Target="header8.xml"/><Relationship Id="rId33" Type="http://schemas.openxmlformats.org/officeDocument/2006/relationships/footer" Target="footer8.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7.xml"/><Relationship Id="rId32" Type="http://schemas.openxmlformats.org/officeDocument/2006/relationships/footer" Target="footer7.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eader" Target="header6.xml"/><Relationship Id="rId28" Type="http://schemas.openxmlformats.org/officeDocument/2006/relationships/header" Target="header9.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header" Target="header1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5.xml"/><Relationship Id="rId27" Type="http://schemas.openxmlformats.org/officeDocument/2006/relationships/footer" Target="footer5.xml"/><Relationship Id="rId30" Type="http://schemas.openxmlformats.org/officeDocument/2006/relationships/header" Target="header10.xml"/><Relationship Id="rId35" Type="http://schemas.openxmlformats.org/officeDocument/2006/relationships/theme" Target="theme/theme1.xml"/><Relationship Id="rId8"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MCNAMAR\United%20Nations\UNEP-UNMFS-Shared_drives%20-%20General%20(1)\General\DRAFTS\Kaleen\96th\projects\Egypt\96thExComKIPEgyptv2.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2.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3.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4.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96thExComKIPEgyptv2</Template>
  <TotalTime>3</TotalTime>
  <Pages>65</Pages>
  <Words>27951</Words>
  <Characters>159324</Characters>
  <Application>Microsoft Office Word</Application>
  <DocSecurity>0</DocSecurity>
  <Lines>1327</Lines>
  <Paragraphs>373</Paragraphs>
  <ScaleCrop>false</ScaleCrop>
  <HeadingPairs>
    <vt:vector size="2" baseType="variant">
      <vt:variant>
        <vt:lpstr>Title</vt:lpstr>
      </vt:variant>
      <vt:variant>
        <vt:i4>1</vt:i4>
      </vt:variant>
    </vt:vector>
  </HeadingPairs>
  <TitlesOfParts>
    <vt:vector size="1" baseType="lpstr">
      <vt:lpstr>Project proposals: Egypt</vt:lpstr>
    </vt:vector>
  </TitlesOfParts>
  <Company>UNMFS</Company>
  <LinksUpToDate>false</LinksUpToDate>
  <CharactersWithSpaces>186902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proposals: Egypt</dc:title>
  <dc:subject>96th ExCom</dc:subject>
  <dc:creator>Kaleen Mcnamara</dc:creator>
  <cp:keywords>96th ExCom</cp:keywords>
  <dc:description/>
  <cp:lastModifiedBy>Kata Koppel</cp:lastModifiedBy>
  <cp:revision>3</cp:revision>
  <cp:lastPrinted>2001-05-26T19:40:00Z</cp:lastPrinted>
  <dcterms:created xsi:type="dcterms:W3CDTF">2025-05-07T02:45:00Z</dcterms:created>
  <dcterms:modified xsi:type="dcterms:W3CDTF">2025-05-07T14:23:00Z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UNEP/OzL.Pro/ExCom/96/32</vt:lpwstr>
  </property>
  <property fmtid="{D5CDD505-2E9C-101B-9397-08002B2CF9AE}" pid="3" name="ContentTypeId">
    <vt:lpwstr>0x010100C5F60F8E60516143877F7AC30EFBB2F3</vt:lpwstr>
  </property>
  <property fmtid="{D5CDD505-2E9C-101B-9397-08002B2CF9AE}" pid="4" name="Order">
    <vt:r8>4523400</vt:r8>
  </property>
  <property fmtid="{D5CDD505-2E9C-101B-9397-08002B2CF9AE}" pid="5" name="MediaServiceImageTags">
    <vt:lpwstr/>
  </property>
  <property fmtid="{D5CDD505-2E9C-101B-9397-08002B2CF9AE}" pid="6" name="Revision date">
    <vt:lpwstr>05/06/2025</vt:lpwstr>
  </property>
</Properties>
</file>