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CB0432" w:rsidRPr="00BE38DF" w14:paraId="0D7393FE" w14:textId="77777777">
        <w:trPr>
          <w:trHeight w:val="720"/>
        </w:trPr>
        <w:tc>
          <w:tcPr>
            <w:tcW w:w="5467" w:type="dxa"/>
            <w:gridSpan w:val="2"/>
            <w:tcBorders>
              <w:bottom w:val="single" w:sz="18" w:space="0" w:color="auto"/>
            </w:tcBorders>
          </w:tcPr>
          <w:p w14:paraId="3C7FD9C5" w14:textId="20988139" w:rsidR="00CB0432" w:rsidRPr="00BE38DF" w:rsidRDefault="00CB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UNITED</w:t>
            </w:r>
            <w:r>
              <w:rPr>
                <w:rFonts w:ascii="Univers" w:hAnsi="Univers"/>
                <w:b/>
                <w:sz w:val="28"/>
                <w:szCs w:val="28"/>
              </w:rPr>
              <w:br/>
              <w:t>NATIONS</w:t>
            </w:r>
          </w:p>
        </w:tc>
        <w:tc>
          <w:tcPr>
            <w:tcW w:w="4613" w:type="dxa"/>
            <w:tcBorders>
              <w:bottom w:val="single" w:sz="18" w:space="0" w:color="auto"/>
            </w:tcBorders>
          </w:tcPr>
          <w:p w14:paraId="0FD22F77" w14:textId="77777777" w:rsidR="00CB0432" w:rsidRPr="00BE38DF" w:rsidRDefault="00CB0432">
            <w:pPr>
              <w:jc w:val="right"/>
              <w:rPr>
                <w:sz w:val="52"/>
                <w:szCs w:val="52"/>
              </w:rPr>
            </w:pPr>
            <w:r>
              <w:rPr>
                <w:rFonts w:ascii="Univers Bold" w:hAnsi="Univers Bold"/>
                <w:b/>
                <w:sz w:val="72"/>
              </w:rPr>
              <w:t>EP</w:t>
            </w:r>
          </w:p>
        </w:tc>
      </w:tr>
      <w:tr w:rsidR="00CB0432" w:rsidRPr="00BE38DF" w14:paraId="199637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26012DC0" w14:textId="77777777" w:rsidR="00CB0432" w:rsidRPr="00BE38DF" w:rsidRDefault="00CB0432">
            <w:pPr>
              <w:spacing w:before="120"/>
              <w:ind w:left="-9"/>
            </w:pPr>
            <w:r>
              <w:rPr>
                <w:noProof/>
                <w:lang w:val="en-US" w:eastAsia="zh-CN"/>
              </w:rPr>
              <mc:AlternateContent>
                <mc:Choice Requires="wpg">
                  <w:drawing>
                    <wp:inline distT="0" distB="0" distL="0" distR="0" wp14:anchorId="6EC88649" wp14:editId="1DD48506">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0090C56F"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1644D440" w14:textId="77777777" w:rsidR="00CB0432" w:rsidRPr="00F75658" w:rsidRDefault="00CB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F75658">
              <w:rPr>
                <w:rFonts w:ascii="Univers" w:hAnsi="Univers"/>
                <w:b/>
                <w:sz w:val="32"/>
                <w:szCs w:val="32"/>
              </w:rPr>
              <w:t>United Nations</w:t>
            </w:r>
          </w:p>
          <w:p w14:paraId="698F6940" w14:textId="77777777" w:rsidR="00CB0432" w:rsidRPr="00F75658" w:rsidRDefault="00CB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75658">
              <w:rPr>
                <w:rFonts w:ascii="Univers" w:hAnsi="Univers"/>
                <w:b/>
                <w:sz w:val="32"/>
                <w:szCs w:val="32"/>
              </w:rPr>
              <w:t>Environment</w:t>
            </w:r>
          </w:p>
          <w:p w14:paraId="3DC59976" w14:textId="77777777" w:rsidR="00CB0432" w:rsidRPr="00F75658" w:rsidRDefault="00CB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F75658">
              <w:rPr>
                <w:rFonts w:ascii="Univers" w:hAnsi="Univers"/>
                <w:b/>
                <w:sz w:val="32"/>
                <w:szCs w:val="32"/>
              </w:rPr>
              <w:t>Programme</w:t>
            </w:r>
          </w:p>
        </w:tc>
        <w:tc>
          <w:tcPr>
            <w:tcW w:w="4613" w:type="dxa"/>
            <w:tcBorders>
              <w:top w:val="nil"/>
              <w:left w:val="nil"/>
              <w:bottom w:val="single" w:sz="36" w:space="0" w:color="auto"/>
              <w:right w:val="nil"/>
            </w:tcBorders>
          </w:tcPr>
          <w:p w14:paraId="609D1C35" w14:textId="77777777" w:rsidR="00CB0432" w:rsidRPr="00F75658" w:rsidRDefault="00CB0432">
            <w:pPr>
              <w:spacing w:before="120"/>
            </w:pPr>
            <w:r w:rsidRPr="00F75658">
              <w:t>Distr.</w:t>
            </w:r>
          </w:p>
          <w:p w14:paraId="064FFD04" w14:textId="77777777" w:rsidR="00CB0432" w:rsidRPr="00F75658" w:rsidRDefault="00CB0432">
            <w:r w:rsidRPr="00F75658">
              <w:t>GENERAL</w:t>
            </w:r>
          </w:p>
          <w:p w14:paraId="45AA3B2C" w14:textId="77777777" w:rsidR="00CB0432" w:rsidRPr="00F75658" w:rsidRDefault="00CB0432"/>
          <w:p w14:paraId="2EACF415" w14:textId="77777777" w:rsidR="00CB0432" w:rsidRPr="00F75658" w:rsidRDefault="00CB0432"/>
          <w:p w14:paraId="3C1C8F17" w14:textId="3885FBA0" w:rsidR="00CB0432" w:rsidRPr="00F75658" w:rsidRDefault="00623413">
            <w:fldSimple w:instr=" DOCPROPERTY &quot;Document number&quot;  \* MERGEFORMAT ">
              <w:r>
                <w:t>UNEP/OzL.Pro/ExCom/99/69</w:t>
              </w:r>
            </w:fldSimple>
          </w:p>
          <w:p w14:paraId="2EAA2772" w14:textId="2D6ADEEE" w:rsidR="00CB0432" w:rsidRPr="00F75658" w:rsidRDefault="00CB0432">
            <w:r w:rsidRPr="00F75658">
              <w:fldChar w:fldCharType="begin"/>
            </w:r>
            <w:r w:rsidRPr="00F75658">
              <w:instrText xml:space="preserve"> DOCPROPERTY "Revision date" \@ "d MMMM YYYY"  \* MERGEFORMAT </w:instrText>
            </w:r>
            <w:r w:rsidRPr="00F75658">
              <w:fldChar w:fldCharType="separate"/>
            </w:r>
            <w:r w:rsidR="0078482D">
              <w:t>27 October 2026</w:t>
            </w:r>
            <w:r w:rsidRPr="00F75658">
              <w:fldChar w:fldCharType="end"/>
            </w:r>
          </w:p>
          <w:p w14:paraId="50B7FBD5" w14:textId="77777777" w:rsidR="00CB0432" w:rsidRPr="00F75658" w:rsidRDefault="00CB0432">
            <w:pPr>
              <w:rPr>
                <w:caps/>
              </w:rPr>
            </w:pPr>
          </w:p>
          <w:p w14:paraId="3D44F5CB" w14:textId="77777777" w:rsidR="00CB0432" w:rsidRPr="00F75658" w:rsidRDefault="00CB0432">
            <w:r w:rsidRPr="00F75658">
              <w:t>ORIGINAL: ENGLISH</w:t>
            </w:r>
          </w:p>
        </w:tc>
      </w:tr>
    </w:tbl>
    <w:p w14:paraId="32D4548C" w14:textId="77777777" w:rsidR="00CB0432" w:rsidRPr="00BE38DF" w:rsidRDefault="00CB0432" w:rsidP="00CB0432">
      <w:pPr>
        <w:spacing w:before="60"/>
        <w:jc w:val="left"/>
      </w:pPr>
      <w:r>
        <w:t>EXECUTIVE COMMITTEE OF</w:t>
      </w:r>
      <w:r>
        <w:br/>
        <w:t xml:space="preserve">  THE MULTILATERAL FUND FOR THE</w:t>
      </w:r>
      <w:r>
        <w:br/>
        <w:t xml:space="preserve">  IMPLEMENTATION OF THE MONTREAL PROTOCOL</w:t>
      </w:r>
      <w:r>
        <w:br/>
        <w:t>Ninety-ninth Meeting</w:t>
      </w:r>
    </w:p>
    <w:p w14:paraId="16BC54F4" w14:textId="77777777" w:rsidR="00CB0432" w:rsidRPr="00BE38DF" w:rsidRDefault="00CB0432" w:rsidP="00CB0432">
      <w:pPr>
        <w:jc w:val="left"/>
      </w:pPr>
      <w:r>
        <w:t>Montreal, 7–11 December 2026</w:t>
      </w:r>
    </w:p>
    <w:p w14:paraId="5213E32A" w14:textId="3A1180DA" w:rsidR="00CB0432" w:rsidRPr="00BE38DF" w:rsidRDefault="00CB0432" w:rsidP="00CB0432">
      <w:pPr>
        <w:jc w:val="left"/>
      </w:pPr>
      <w:r>
        <w:t>Item 9(d) of the provisional agenda</w:t>
      </w:r>
      <w:r>
        <w:rPr>
          <w:rStyle w:val="FootnoteReference"/>
        </w:rPr>
        <w:footnoteReference w:id="1"/>
      </w:r>
    </w:p>
    <w:p w14:paraId="5FFEA9E2" w14:textId="77777777" w:rsidR="00CB0432" w:rsidRPr="00BE38DF" w:rsidRDefault="00CB0432" w:rsidP="00CB0432">
      <w:pPr>
        <w:jc w:val="left"/>
      </w:pPr>
    </w:p>
    <w:p w14:paraId="47C824F5" w14:textId="77777777" w:rsidR="00CB0432" w:rsidRPr="00CF679D" w:rsidRDefault="00CB0432" w:rsidP="00CB0432">
      <w:pPr>
        <w:pStyle w:val="Heading1"/>
        <w:numPr>
          <w:ilvl w:val="0"/>
          <w:numId w:val="0"/>
        </w:numPr>
        <w:spacing w:after="0"/>
        <w:rPr>
          <w:b/>
          <w:bCs/>
        </w:rPr>
      </w:pPr>
    </w:p>
    <w:p w14:paraId="45DC27EB" w14:textId="77777777" w:rsidR="009A7AA9" w:rsidRDefault="009A7AA9" w:rsidP="00246CC4">
      <w:pPr>
        <w:rPr>
          <w:b/>
        </w:rPr>
      </w:pPr>
    </w:p>
    <w:p w14:paraId="666BB31B" w14:textId="10E0B630" w:rsidR="00CB0432" w:rsidRPr="00BE38DF" w:rsidRDefault="00A92292" w:rsidP="00CB0432">
      <w:pPr>
        <w:jc w:val="center"/>
        <w:rPr>
          <w:b/>
        </w:rPr>
      </w:pPr>
      <w:r>
        <w:rPr>
          <w:b/>
        </w:rPr>
        <w:t>PROJECT PROPOSAL</w:t>
      </w:r>
      <w:r w:rsidR="00637A61">
        <w:rPr>
          <w:b/>
        </w:rPr>
        <w:t>S</w:t>
      </w:r>
      <w:r>
        <w:rPr>
          <w:b/>
        </w:rPr>
        <w:t>: SAO TOME AND PRINCIPE</w:t>
      </w:r>
    </w:p>
    <w:p w14:paraId="4CC2FC4F" w14:textId="77777777" w:rsidR="00CB0432" w:rsidRPr="00BE38DF" w:rsidRDefault="00CB0432" w:rsidP="00CB0432"/>
    <w:p w14:paraId="6F5632F2" w14:textId="77777777" w:rsidR="00CB0432" w:rsidRPr="00BE38DF" w:rsidRDefault="00CB0432" w:rsidP="00CB0432"/>
    <w:p w14:paraId="58ED5C5B" w14:textId="77777777" w:rsidR="00CB0432" w:rsidRPr="00BE38DF" w:rsidRDefault="00CB0432" w:rsidP="00CB0432">
      <w:pPr>
        <w:ind w:firstLine="720"/>
      </w:pPr>
      <w:r>
        <w:t>This document consists of the comments and recommendation of the Secretariat on the following project proposals:</w:t>
      </w:r>
    </w:p>
    <w:p w14:paraId="19C3E016" w14:textId="77777777" w:rsidR="00CB0432" w:rsidRPr="00BE38DF" w:rsidRDefault="00CB0432" w:rsidP="00CB0432">
      <w:pPr>
        <w:spacing w:before="240" w:after="240"/>
        <w:rPr>
          <w:b/>
        </w:rPr>
      </w:pPr>
      <w:r>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5"/>
        <w:gridCol w:w="1717"/>
        <w:gridCol w:w="2578"/>
      </w:tblGrid>
      <w:tr w:rsidR="00CB0432" w:rsidRPr="00BE38DF" w14:paraId="00A7CA63" w14:textId="77777777">
        <w:tc>
          <w:tcPr>
            <w:tcW w:w="2761" w:type="pct"/>
          </w:tcPr>
          <w:p w14:paraId="0A7865EA" w14:textId="040EEF8A" w:rsidR="00CB0432" w:rsidRPr="00BE38DF" w:rsidRDefault="00CB0432">
            <w:pPr>
              <w:pStyle w:val="ListParagraph"/>
              <w:numPr>
                <w:ilvl w:val="0"/>
                <w:numId w:val="6"/>
              </w:numPr>
              <w:ind w:left="604" w:hanging="714"/>
              <w:jc w:val="left"/>
              <w:rPr>
                <w:lang w:val="en-CA"/>
              </w:rPr>
            </w:pPr>
            <w:r>
              <w:rPr>
                <w:lang w:val="en-CA"/>
              </w:rPr>
              <w:t>HCFC phase-out management plan (stage II, first tranche)</w:t>
            </w:r>
          </w:p>
        </w:tc>
        <w:tc>
          <w:tcPr>
            <w:tcW w:w="895" w:type="pct"/>
          </w:tcPr>
          <w:p w14:paraId="47EA8525" w14:textId="1F48DDBF" w:rsidR="00CB0432" w:rsidRPr="00BE38DF" w:rsidRDefault="003E313D">
            <w:pPr>
              <w:jc w:val="center"/>
            </w:pPr>
            <w:r>
              <w:t xml:space="preserve">UNEP </w:t>
            </w:r>
          </w:p>
        </w:tc>
        <w:tc>
          <w:tcPr>
            <w:tcW w:w="1344" w:type="pct"/>
          </w:tcPr>
          <w:p w14:paraId="0B02ACB1" w14:textId="2AF4A0C0" w:rsidR="00CB0432" w:rsidRPr="00BE38DF" w:rsidRDefault="00CB0432">
            <w:pPr>
              <w:jc w:val="right"/>
            </w:pPr>
            <w:r>
              <w:t>Individual consideration</w:t>
            </w:r>
          </w:p>
        </w:tc>
      </w:tr>
    </w:tbl>
    <w:p w14:paraId="400BE167" w14:textId="77777777" w:rsidR="00CB0432" w:rsidRPr="00BE38DF" w:rsidRDefault="00CB0432" w:rsidP="00CB0432">
      <w:pPr>
        <w:spacing w:before="240" w:after="240"/>
        <w:rPr>
          <w:u w:val="single"/>
        </w:rPr>
      </w:pPr>
      <w:r>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CB0432" w:rsidRPr="00BE38DF" w14:paraId="644E8AC7" w14:textId="77777777">
        <w:trPr>
          <w:trHeight w:val="601"/>
        </w:trPr>
        <w:tc>
          <w:tcPr>
            <w:tcW w:w="5240" w:type="dxa"/>
          </w:tcPr>
          <w:p w14:paraId="22D2F10E" w14:textId="77777777" w:rsidR="00CB0432" w:rsidRPr="00BE38DF" w:rsidRDefault="00CB0432">
            <w:pPr>
              <w:pStyle w:val="ListParagraph"/>
              <w:numPr>
                <w:ilvl w:val="0"/>
                <w:numId w:val="6"/>
              </w:numPr>
              <w:ind w:left="604" w:hanging="714"/>
              <w:jc w:val="left"/>
              <w:rPr>
                <w:lang w:val="en-CA"/>
              </w:rPr>
            </w:pPr>
            <w:r>
              <w:rPr>
                <w:lang w:val="en-CA"/>
              </w:rPr>
              <w:t>Kigali HFC implementation plan (</w:t>
            </w:r>
            <w:r>
              <w:rPr>
                <w:shd w:val="clear" w:color="auto" w:fill="FFFFFF" w:themeFill="background1"/>
                <w:lang w:val="en-CA"/>
              </w:rPr>
              <w:t>stage I, first tranche</w:t>
            </w:r>
            <w:r>
              <w:rPr>
                <w:lang w:val="en-CA"/>
              </w:rPr>
              <w:t>)</w:t>
            </w:r>
          </w:p>
        </w:tc>
        <w:tc>
          <w:tcPr>
            <w:tcW w:w="1706" w:type="dxa"/>
          </w:tcPr>
          <w:p w14:paraId="117673B7" w14:textId="496FA993" w:rsidR="00CB0432" w:rsidRPr="00BE38DF" w:rsidRDefault="003E313D">
            <w:pPr>
              <w:jc w:val="center"/>
            </w:pPr>
            <w:r>
              <w:t xml:space="preserve">UNEP </w:t>
            </w:r>
          </w:p>
        </w:tc>
        <w:tc>
          <w:tcPr>
            <w:tcW w:w="2512" w:type="dxa"/>
          </w:tcPr>
          <w:p w14:paraId="0841EDDA" w14:textId="77777777" w:rsidR="00CB0432" w:rsidRPr="00BE38DF" w:rsidRDefault="00CB0432">
            <w:pPr>
              <w:jc w:val="right"/>
            </w:pPr>
            <w:r>
              <w:t>Individual consideration</w:t>
            </w:r>
          </w:p>
        </w:tc>
      </w:tr>
    </w:tbl>
    <w:p w14:paraId="342ED22E" w14:textId="77777777" w:rsidR="00CB0432" w:rsidRPr="00BE38DF" w:rsidRDefault="00CB0432" w:rsidP="00CB0432">
      <w:pPr>
        <w:tabs>
          <w:tab w:val="left" w:pos="3892"/>
        </w:tabs>
        <w:jc w:val="left"/>
      </w:pPr>
    </w:p>
    <w:p w14:paraId="0341F90B" w14:textId="77777777" w:rsidR="00CB0432" w:rsidRPr="00BE38DF" w:rsidRDefault="00CB0432" w:rsidP="00CB0432"/>
    <w:p w14:paraId="14FBD5AB" w14:textId="77777777" w:rsidR="00CB0432" w:rsidRPr="00BE38DF" w:rsidRDefault="00CB0432" w:rsidP="00CB0432"/>
    <w:p w14:paraId="1C40BD38" w14:textId="77777777" w:rsidR="00CB0432" w:rsidRPr="00BE38DF" w:rsidRDefault="00CB0432" w:rsidP="00CB0432"/>
    <w:p w14:paraId="7AA7CB62" w14:textId="77777777" w:rsidR="00CB0432" w:rsidRPr="00BE38DF" w:rsidRDefault="00CB0432" w:rsidP="00CB0432">
      <w:pPr>
        <w:pStyle w:val="StyleHeader4Para4Left0Firstline0"/>
        <w:widowControl/>
        <w:numPr>
          <w:ilvl w:val="0"/>
          <w:numId w:val="0"/>
        </w:numPr>
        <w:tabs>
          <w:tab w:val="clear" w:pos="2880"/>
          <w:tab w:val="clear" w:pos="5760"/>
        </w:tabs>
        <w:jc w:val="left"/>
        <w:rPr>
          <w:b/>
          <w:sz w:val="22"/>
        </w:rPr>
      </w:pPr>
      <w:r>
        <w:rPr>
          <w:b/>
          <w:sz w:val="22"/>
        </w:rPr>
        <w:br w:type="page"/>
      </w:r>
    </w:p>
    <w:p w14:paraId="1F87A11E" w14:textId="77777777" w:rsidR="00037539" w:rsidRPr="00996241" w:rsidRDefault="00037539" w:rsidP="00037539">
      <w:pPr>
        <w:spacing w:before="120" w:after="120"/>
        <w:ind w:left="-425" w:right="-420"/>
        <w:jc w:val="center"/>
        <w:rPr>
          <w:b/>
        </w:rPr>
      </w:pPr>
      <w:r>
        <w:rPr>
          <w:b/>
        </w:rPr>
        <w:lastRenderedPageBreak/>
        <w:t>PROJECT EVALUATION SHEET – MULTI-YEAR PROJECTS</w:t>
      </w:r>
    </w:p>
    <w:p w14:paraId="313CAC01" w14:textId="022B2377" w:rsidR="00037539" w:rsidRDefault="00037539" w:rsidP="00037539">
      <w:pPr>
        <w:spacing w:before="200" w:after="200"/>
        <w:ind w:left="-425" w:right="-420"/>
        <w:jc w:val="center"/>
        <w:rPr>
          <w:b/>
          <w:bCs/>
        </w:rPr>
      </w:pPr>
      <w:r>
        <w:rPr>
          <w:b/>
          <w:bCs/>
        </w:rPr>
        <w:t>Sao Tome and Principe</w:t>
      </w:r>
    </w:p>
    <w:tbl>
      <w:tblPr>
        <w:tblStyle w:val="TableGrid"/>
        <w:tblW w:w="5364" w:type="pct"/>
        <w:jc w:val="center"/>
        <w:tblLayout w:type="fixed"/>
        <w:tblLook w:val="04A0" w:firstRow="1" w:lastRow="0" w:firstColumn="1" w:lastColumn="0" w:noHBand="0" w:noVBand="1"/>
      </w:tblPr>
      <w:tblGrid>
        <w:gridCol w:w="5147"/>
        <w:gridCol w:w="4980"/>
      </w:tblGrid>
      <w:tr w:rsidR="00037539" w:rsidRPr="00EB31E3" w14:paraId="2D158F5A" w14:textId="77777777">
        <w:trPr>
          <w:trHeight w:val="139"/>
          <w:jc w:val="center"/>
        </w:trPr>
        <w:tc>
          <w:tcPr>
            <w:tcW w:w="2541" w:type="pct"/>
            <w:vAlign w:val="center"/>
          </w:tcPr>
          <w:p w14:paraId="7F9F6D5D" w14:textId="77777777" w:rsidR="00037539" w:rsidRPr="00996241" w:rsidRDefault="00037539">
            <w:pPr>
              <w:spacing w:before="20" w:after="20"/>
              <w:jc w:val="center"/>
              <w:rPr>
                <w:b/>
                <w:sz w:val="20"/>
              </w:rPr>
            </w:pPr>
            <w:r>
              <w:rPr>
                <w:b/>
                <w:sz w:val="20"/>
              </w:rPr>
              <w:t>PROJECT TITLE</w:t>
            </w:r>
          </w:p>
        </w:tc>
        <w:tc>
          <w:tcPr>
            <w:tcW w:w="2459" w:type="pct"/>
            <w:vAlign w:val="center"/>
          </w:tcPr>
          <w:p w14:paraId="2233822C" w14:textId="77777777" w:rsidR="00037539" w:rsidRPr="00996241" w:rsidRDefault="00037539">
            <w:pPr>
              <w:spacing w:before="20" w:after="20"/>
              <w:jc w:val="center"/>
              <w:rPr>
                <w:b/>
                <w:sz w:val="20"/>
              </w:rPr>
            </w:pPr>
            <w:r>
              <w:rPr>
                <w:b/>
                <w:sz w:val="20"/>
              </w:rPr>
              <w:t>AGENCY</w:t>
            </w:r>
          </w:p>
        </w:tc>
      </w:tr>
      <w:tr w:rsidR="00037539" w:rsidRPr="00EB31E3" w14:paraId="437861AC" w14:textId="77777777">
        <w:trPr>
          <w:trHeight w:val="326"/>
          <w:jc w:val="center"/>
        </w:trPr>
        <w:tc>
          <w:tcPr>
            <w:tcW w:w="2541" w:type="pct"/>
            <w:vAlign w:val="center"/>
          </w:tcPr>
          <w:p w14:paraId="2F294078" w14:textId="77777777" w:rsidR="00037539" w:rsidRPr="00BC18B8" w:rsidRDefault="00037539">
            <w:pPr>
              <w:spacing w:before="20" w:after="20"/>
              <w:jc w:val="center"/>
              <w:rPr>
                <w:color w:val="000000" w:themeColor="text1"/>
                <w:kern w:val="2"/>
                <w:sz w:val="20"/>
                <w:szCs w:val="20"/>
                <w:lang w:eastAsia="en-CA"/>
                <w14:ligatures w14:val="standardContextual"/>
              </w:rPr>
            </w:pPr>
            <w:r>
              <w:rPr>
                <w:color w:val="000000"/>
                <w:sz w:val="20"/>
                <w:szCs w:val="20"/>
              </w:rPr>
              <w:t>HCFC phase-out management plan (stage II)</w:t>
            </w:r>
          </w:p>
        </w:tc>
        <w:tc>
          <w:tcPr>
            <w:tcW w:w="2459" w:type="pct"/>
            <w:vAlign w:val="center"/>
          </w:tcPr>
          <w:p w14:paraId="5C9B0E17" w14:textId="77777777" w:rsidR="00037539" w:rsidRPr="00BC18B8" w:rsidRDefault="00037539">
            <w:pPr>
              <w:spacing w:before="20" w:after="20"/>
              <w:jc w:val="center"/>
              <w:rPr>
                <w:color w:val="000000" w:themeColor="text1"/>
                <w:kern w:val="2"/>
                <w:sz w:val="20"/>
                <w:szCs w:val="20"/>
                <w:lang w:eastAsia="en-CA"/>
                <w14:ligatures w14:val="standardContextual"/>
              </w:rPr>
            </w:pPr>
            <w:r>
              <w:rPr>
                <w:color w:val="000000"/>
                <w:sz w:val="20"/>
                <w:szCs w:val="20"/>
              </w:rPr>
              <w:t>UNEP (lead)</w:t>
            </w:r>
          </w:p>
        </w:tc>
      </w:tr>
    </w:tbl>
    <w:p w14:paraId="7C47CABD" w14:textId="77777777" w:rsidR="00037539" w:rsidRPr="00BE2DAA" w:rsidRDefault="00037539" w:rsidP="00037539">
      <w:pPr>
        <w:jc w:val="center"/>
        <w:rPr>
          <w:sz w:val="18"/>
          <w:szCs w:val="18"/>
        </w:rPr>
      </w:pPr>
    </w:p>
    <w:tbl>
      <w:tblPr>
        <w:tblStyle w:val="TableGrid"/>
        <w:tblW w:w="5364" w:type="pct"/>
        <w:jc w:val="center"/>
        <w:tblLayout w:type="fixed"/>
        <w:tblLook w:val="04A0" w:firstRow="1" w:lastRow="0" w:firstColumn="1" w:lastColumn="0" w:noHBand="0" w:noVBand="1"/>
      </w:tblPr>
      <w:tblGrid>
        <w:gridCol w:w="5146"/>
        <w:gridCol w:w="2147"/>
        <w:gridCol w:w="2834"/>
      </w:tblGrid>
      <w:tr w:rsidR="00037539" w:rsidRPr="00BC18B8" w14:paraId="0DA894BC" w14:textId="77777777">
        <w:trPr>
          <w:trHeight w:val="334"/>
          <w:jc w:val="center"/>
        </w:trPr>
        <w:tc>
          <w:tcPr>
            <w:tcW w:w="2541" w:type="pct"/>
            <w:vAlign w:val="center"/>
          </w:tcPr>
          <w:p w14:paraId="6939AAE5" w14:textId="77777777" w:rsidR="00037539" w:rsidRPr="00996241" w:rsidRDefault="00037539">
            <w:pPr>
              <w:spacing w:before="20" w:after="20"/>
              <w:jc w:val="left"/>
              <w:rPr>
                <w:b/>
                <w:sz w:val="20"/>
              </w:rPr>
            </w:pPr>
            <w:r>
              <w:rPr>
                <w:b/>
                <w:sz w:val="20"/>
              </w:rPr>
              <w:t>ARTICLE 7 DATA (Annex C, Group I)</w:t>
            </w:r>
          </w:p>
        </w:tc>
        <w:tc>
          <w:tcPr>
            <w:tcW w:w="1060" w:type="pct"/>
            <w:vAlign w:val="center"/>
          </w:tcPr>
          <w:p w14:paraId="645E054E" w14:textId="77777777" w:rsidR="00037539" w:rsidRPr="00996241" w:rsidRDefault="00037539">
            <w:pPr>
              <w:spacing w:before="20" w:after="20"/>
              <w:jc w:val="center"/>
              <w:rPr>
                <w:sz w:val="20"/>
              </w:rPr>
            </w:pPr>
            <w:r>
              <w:rPr>
                <w:b/>
                <w:bCs/>
                <w:sz w:val="20"/>
              </w:rPr>
              <w:t>Year:</w:t>
            </w:r>
            <w:r>
              <w:rPr>
                <w:sz w:val="20"/>
              </w:rPr>
              <w:t xml:space="preserve"> </w:t>
            </w:r>
            <w:r>
              <w:rPr>
                <w:b/>
                <w:bCs/>
                <w:color w:val="000000" w:themeColor="text1"/>
                <w:sz w:val="20"/>
              </w:rPr>
              <w:t>2025</w:t>
            </w:r>
          </w:p>
        </w:tc>
        <w:tc>
          <w:tcPr>
            <w:tcW w:w="1399" w:type="pct"/>
            <w:vAlign w:val="center"/>
          </w:tcPr>
          <w:p w14:paraId="05FE73AE" w14:textId="77777777" w:rsidR="00037539" w:rsidRPr="00BC18B8" w:rsidRDefault="00037539">
            <w:pPr>
              <w:spacing w:before="20" w:after="20"/>
              <w:jc w:val="right"/>
              <w:rPr>
                <w:kern w:val="2"/>
                <w:sz w:val="20"/>
                <w:szCs w:val="20"/>
                <w:lang w:eastAsia="en-CA"/>
                <w14:ligatures w14:val="standardContextual"/>
              </w:rPr>
            </w:pPr>
            <w:r>
              <w:rPr>
                <w:color w:val="000000"/>
                <w:sz w:val="20"/>
                <w:szCs w:val="20"/>
              </w:rPr>
              <w:t>0.04</w:t>
            </w:r>
            <w:r>
              <w:rPr>
                <w:sz w:val="20"/>
                <w:szCs w:val="20"/>
              </w:rPr>
              <w:t xml:space="preserve"> ODP tonnes</w:t>
            </w:r>
          </w:p>
        </w:tc>
      </w:tr>
    </w:tbl>
    <w:p w14:paraId="175E9E75" w14:textId="77777777" w:rsidR="00037539" w:rsidRPr="00DC561D" w:rsidRDefault="00037539" w:rsidP="00037539">
      <w:pPr>
        <w:jc w:val="center"/>
        <w:rPr>
          <w:sz w:val="18"/>
        </w:rPr>
      </w:pPr>
    </w:p>
    <w:tbl>
      <w:tblPr>
        <w:tblStyle w:val="TableGrid"/>
        <w:tblW w:w="5360" w:type="pct"/>
        <w:jc w:val="center"/>
        <w:tblLayout w:type="fixed"/>
        <w:tblLook w:val="04A0" w:firstRow="1" w:lastRow="0" w:firstColumn="1" w:lastColumn="0" w:noHBand="0" w:noVBand="1"/>
      </w:tblPr>
      <w:tblGrid>
        <w:gridCol w:w="1417"/>
        <w:gridCol w:w="864"/>
        <w:gridCol w:w="1002"/>
        <w:gridCol w:w="1146"/>
        <w:gridCol w:w="1431"/>
        <w:gridCol w:w="1585"/>
        <w:gridCol w:w="1137"/>
        <w:gridCol w:w="716"/>
        <w:gridCol w:w="822"/>
      </w:tblGrid>
      <w:tr w:rsidR="00037539" w:rsidRPr="008533A5" w14:paraId="5DA0F225" w14:textId="77777777">
        <w:trPr>
          <w:trHeight w:val="128"/>
          <w:jc w:val="center"/>
        </w:trPr>
        <w:tc>
          <w:tcPr>
            <w:tcW w:w="4240" w:type="pct"/>
            <w:gridSpan w:val="7"/>
            <w:tcBorders>
              <w:right w:val="single" w:sz="4" w:space="0" w:color="auto"/>
            </w:tcBorders>
            <w:vAlign w:val="center"/>
          </w:tcPr>
          <w:p w14:paraId="23F19DC9" w14:textId="77777777" w:rsidR="00037539" w:rsidRPr="00996241" w:rsidRDefault="00037539">
            <w:pPr>
              <w:spacing w:before="20" w:after="20"/>
              <w:jc w:val="left"/>
              <w:rPr>
                <w:b/>
                <w:sz w:val="20"/>
              </w:rPr>
            </w:pPr>
            <w:r>
              <w:rPr>
                <w:b/>
                <w:sz w:val="20"/>
              </w:rPr>
              <w:t>COUNTRY PROGRAMME SECTORAL DATA (ODP tonnes)</w:t>
            </w:r>
          </w:p>
        </w:tc>
        <w:tc>
          <w:tcPr>
            <w:tcW w:w="354" w:type="pct"/>
            <w:tcBorders>
              <w:top w:val="single" w:sz="4" w:space="0" w:color="auto"/>
              <w:left w:val="single" w:sz="4" w:space="0" w:color="auto"/>
              <w:bottom w:val="single" w:sz="4" w:space="0" w:color="auto"/>
              <w:right w:val="nil"/>
            </w:tcBorders>
            <w:vAlign w:val="center"/>
          </w:tcPr>
          <w:p w14:paraId="073EF31A" w14:textId="77777777" w:rsidR="00037539" w:rsidRPr="008533A5" w:rsidRDefault="00037539">
            <w:pPr>
              <w:spacing w:before="20" w:after="20"/>
              <w:jc w:val="center"/>
              <w:rPr>
                <w:b/>
                <w:sz w:val="20"/>
                <w:highlight w:val="cyan"/>
              </w:rPr>
            </w:pPr>
            <w:r>
              <w:rPr>
                <w:b/>
                <w:sz w:val="20"/>
              </w:rPr>
              <w:t>Year:</w:t>
            </w:r>
          </w:p>
        </w:tc>
        <w:tc>
          <w:tcPr>
            <w:tcW w:w="406" w:type="pct"/>
            <w:tcBorders>
              <w:top w:val="single" w:sz="4" w:space="0" w:color="auto"/>
              <w:left w:val="nil"/>
              <w:bottom w:val="single" w:sz="4" w:space="0" w:color="auto"/>
              <w:right w:val="single" w:sz="4" w:space="0" w:color="auto"/>
            </w:tcBorders>
            <w:vAlign w:val="center"/>
          </w:tcPr>
          <w:p w14:paraId="1500E013" w14:textId="77777777" w:rsidR="00037539" w:rsidRPr="008533A5" w:rsidRDefault="00037539">
            <w:pPr>
              <w:spacing w:before="20" w:after="20"/>
              <w:jc w:val="right"/>
              <w:rPr>
                <w:b/>
                <w:sz w:val="20"/>
                <w:highlight w:val="cyan"/>
              </w:rPr>
            </w:pPr>
            <w:r>
              <w:rPr>
                <w:b/>
                <w:color w:val="000000" w:themeColor="text1"/>
                <w:sz w:val="20"/>
              </w:rPr>
              <w:t>2025</w:t>
            </w:r>
          </w:p>
        </w:tc>
      </w:tr>
      <w:tr w:rsidR="00037539" w:rsidRPr="00EB31E3" w14:paraId="4B3DAA24" w14:textId="77777777">
        <w:trPr>
          <w:trHeight w:val="63"/>
          <w:jc w:val="center"/>
        </w:trPr>
        <w:tc>
          <w:tcPr>
            <w:tcW w:w="700" w:type="pct"/>
            <w:vMerge w:val="restart"/>
            <w:vAlign w:val="center"/>
          </w:tcPr>
          <w:p w14:paraId="02766CF5" w14:textId="77777777" w:rsidR="00037539" w:rsidRPr="009931F4" w:rsidRDefault="00037539">
            <w:pPr>
              <w:spacing w:before="20" w:after="20"/>
              <w:jc w:val="center"/>
              <w:rPr>
                <w:sz w:val="20"/>
              </w:rPr>
            </w:pPr>
            <w:r>
              <w:rPr>
                <w:sz w:val="20"/>
              </w:rPr>
              <w:t>Substance</w:t>
            </w:r>
          </w:p>
        </w:tc>
        <w:tc>
          <w:tcPr>
            <w:tcW w:w="427" w:type="pct"/>
            <w:vMerge w:val="restart"/>
            <w:vAlign w:val="center"/>
          </w:tcPr>
          <w:p w14:paraId="143E9B9E" w14:textId="77777777" w:rsidR="00037539" w:rsidRPr="00996241" w:rsidRDefault="00037539">
            <w:pPr>
              <w:spacing w:before="20" w:after="20"/>
              <w:ind w:left="-106" w:right="-97"/>
              <w:jc w:val="center"/>
              <w:rPr>
                <w:sz w:val="20"/>
              </w:rPr>
            </w:pPr>
            <w:r>
              <w:rPr>
                <w:sz w:val="20"/>
              </w:rPr>
              <w:t>Aerosol</w:t>
            </w:r>
          </w:p>
        </w:tc>
        <w:tc>
          <w:tcPr>
            <w:tcW w:w="495" w:type="pct"/>
            <w:vMerge w:val="restart"/>
            <w:vAlign w:val="center"/>
          </w:tcPr>
          <w:p w14:paraId="40E4C11C" w14:textId="77777777" w:rsidR="00037539" w:rsidRPr="00996241" w:rsidRDefault="00037539">
            <w:pPr>
              <w:spacing w:before="20" w:after="20"/>
              <w:jc w:val="center"/>
              <w:rPr>
                <w:sz w:val="20"/>
              </w:rPr>
            </w:pPr>
            <w:r>
              <w:rPr>
                <w:sz w:val="20"/>
              </w:rPr>
              <w:t>Foam</w:t>
            </w:r>
          </w:p>
        </w:tc>
        <w:tc>
          <w:tcPr>
            <w:tcW w:w="566" w:type="pct"/>
            <w:vMerge w:val="restart"/>
            <w:vAlign w:val="center"/>
          </w:tcPr>
          <w:p w14:paraId="22D12F4F" w14:textId="77777777" w:rsidR="00037539" w:rsidRPr="00996241" w:rsidRDefault="00037539">
            <w:pPr>
              <w:spacing w:before="20" w:after="20"/>
              <w:ind w:left="-106" w:right="-112"/>
              <w:jc w:val="center"/>
              <w:rPr>
                <w:sz w:val="20"/>
              </w:rPr>
            </w:pPr>
            <w:r>
              <w:rPr>
                <w:sz w:val="20"/>
              </w:rPr>
              <w:t>Firefighting</w:t>
            </w:r>
          </w:p>
        </w:tc>
        <w:tc>
          <w:tcPr>
            <w:tcW w:w="1490" w:type="pct"/>
            <w:gridSpan w:val="2"/>
            <w:vAlign w:val="center"/>
          </w:tcPr>
          <w:p w14:paraId="4E109EE6" w14:textId="77777777" w:rsidR="00037539" w:rsidRPr="00996241" w:rsidRDefault="00037539">
            <w:pPr>
              <w:spacing w:before="20" w:after="20"/>
              <w:jc w:val="center"/>
              <w:rPr>
                <w:sz w:val="20"/>
              </w:rPr>
            </w:pPr>
            <w:r>
              <w:rPr>
                <w:sz w:val="20"/>
              </w:rPr>
              <w:t>Refrigeration</w:t>
            </w:r>
          </w:p>
        </w:tc>
        <w:tc>
          <w:tcPr>
            <w:tcW w:w="561" w:type="pct"/>
            <w:vMerge w:val="restart"/>
            <w:vAlign w:val="center"/>
          </w:tcPr>
          <w:p w14:paraId="6EACB60B" w14:textId="77777777" w:rsidR="00037539" w:rsidRPr="00996241" w:rsidRDefault="00037539">
            <w:pPr>
              <w:spacing w:before="20" w:after="20"/>
              <w:ind w:left="-106" w:right="-105"/>
              <w:jc w:val="center"/>
              <w:rPr>
                <w:sz w:val="20"/>
              </w:rPr>
            </w:pPr>
            <w:r>
              <w:rPr>
                <w:sz w:val="20"/>
              </w:rPr>
              <w:t>Solvent</w:t>
            </w:r>
          </w:p>
        </w:tc>
        <w:tc>
          <w:tcPr>
            <w:tcW w:w="760" w:type="pct"/>
            <w:gridSpan w:val="2"/>
            <w:vMerge w:val="restart"/>
            <w:tcBorders>
              <w:top w:val="single" w:sz="4" w:space="0" w:color="auto"/>
            </w:tcBorders>
            <w:vAlign w:val="center"/>
          </w:tcPr>
          <w:p w14:paraId="72D0B1B0" w14:textId="77777777" w:rsidR="00037539" w:rsidRPr="00996241" w:rsidRDefault="00037539">
            <w:pPr>
              <w:spacing w:before="20" w:after="20"/>
              <w:jc w:val="center"/>
              <w:rPr>
                <w:sz w:val="20"/>
              </w:rPr>
            </w:pPr>
            <w:r>
              <w:rPr>
                <w:sz w:val="20"/>
              </w:rPr>
              <w:t>Total sector consumption</w:t>
            </w:r>
          </w:p>
        </w:tc>
      </w:tr>
      <w:tr w:rsidR="00037539" w:rsidRPr="00EB31E3" w14:paraId="5AE6823D" w14:textId="77777777">
        <w:trPr>
          <w:trHeight w:val="46"/>
          <w:jc w:val="center"/>
        </w:trPr>
        <w:tc>
          <w:tcPr>
            <w:tcW w:w="700" w:type="pct"/>
            <w:vMerge/>
            <w:vAlign w:val="center"/>
          </w:tcPr>
          <w:p w14:paraId="17B51500" w14:textId="77777777" w:rsidR="00037539" w:rsidRPr="009931F4" w:rsidRDefault="00037539">
            <w:pPr>
              <w:spacing w:before="20" w:after="20"/>
              <w:jc w:val="center"/>
              <w:rPr>
                <w:sz w:val="20"/>
              </w:rPr>
            </w:pPr>
          </w:p>
        </w:tc>
        <w:tc>
          <w:tcPr>
            <w:tcW w:w="427" w:type="pct"/>
            <w:vMerge/>
            <w:vAlign w:val="center"/>
          </w:tcPr>
          <w:p w14:paraId="18F36663" w14:textId="77777777" w:rsidR="00037539" w:rsidRPr="00996241" w:rsidRDefault="00037539">
            <w:pPr>
              <w:spacing w:before="20" w:after="20"/>
              <w:ind w:left="-106" w:right="-97"/>
              <w:jc w:val="center"/>
              <w:rPr>
                <w:sz w:val="20"/>
              </w:rPr>
            </w:pPr>
          </w:p>
        </w:tc>
        <w:tc>
          <w:tcPr>
            <w:tcW w:w="495" w:type="pct"/>
            <w:vMerge/>
            <w:vAlign w:val="center"/>
          </w:tcPr>
          <w:p w14:paraId="4CAB9F15" w14:textId="77777777" w:rsidR="00037539" w:rsidRPr="00996241" w:rsidRDefault="00037539">
            <w:pPr>
              <w:spacing w:before="20" w:after="20"/>
              <w:jc w:val="center"/>
              <w:rPr>
                <w:sz w:val="20"/>
              </w:rPr>
            </w:pPr>
          </w:p>
        </w:tc>
        <w:tc>
          <w:tcPr>
            <w:tcW w:w="566" w:type="pct"/>
            <w:vMerge/>
            <w:vAlign w:val="center"/>
          </w:tcPr>
          <w:p w14:paraId="6F02CE87" w14:textId="77777777" w:rsidR="00037539" w:rsidRPr="00996241" w:rsidRDefault="00037539">
            <w:pPr>
              <w:spacing w:before="20" w:after="20"/>
              <w:ind w:left="-106" w:right="-112"/>
              <w:jc w:val="center"/>
              <w:rPr>
                <w:sz w:val="20"/>
              </w:rPr>
            </w:pPr>
          </w:p>
        </w:tc>
        <w:tc>
          <w:tcPr>
            <w:tcW w:w="707" w:type="pct"/>
            <w:vAlign w:val="center"/>
          </w:tcPr>
          <w:p w14:paraId="59BA1271" w14:textId="77777777" w:rsidR="00037539" w:rsidRPr="00996241" w:rsidRDefault="00037539">
            <w:pPr>
              <w:spacing w:before="20" w:after="20"/>
              <w:jc w:val="center"/>
              <w:rPr>
                <w:sz w:val="20"/>
              </w:rPr>
            </w:pPr>
            <w:r>
              <w:rPr>
                <w:sz w:val="20"/>
              </w:rPr>
              <w:t>Manufacturing</w:t>
            </w:r>
          </w:p>
        </w:tc>
        <w:tc>
          <w:tcPr>
            <w:tcW w:w="783" w:type="pct"/>
            <w:vAlign w:val="center"/>
          </w:tcPr>
          <w:p w14:paraId="52626D90" w14:textId="77777777" w:rsidR="00037539" w:rsidRPr="00996241" w:rsidRDefault="00037539">
            <w:pPr>
              <w:spacing w:before="20" w:after="20"/>
              <w:jc w:val="center"/>
              <w:rPr>
                <w:sz w:val="20"/>
              </w:rPr>
            </w:pPr>
            <w:r>
              <w:rPr>
                <w:sz w:val="20"/>
              </w:rPr>
              <w:t>Servicing</w:t>
            </w:r>
          </w:p>
        </w:tc>
        <w:tc>
          <w:tcPr>
            <w:tcW w:w="561" w:type="pct"/>
            <w:vMerge/>
            <w:vAlign w:val="center"/>
          </w:tcPr>
          <w:p w14:paraId="25121876" w14:textId="77777777" w:rsidR="00037539" w:rsidRPr="00996241" w:rsidRDefault="00037539">
            <w:pPr>
              <w:spacing w:before="20" w:after="20"/>
              <w:ind w:left="-106" w:right="-105"/>
              <w:jc w:val="center"/>
              <w:rPr>
                <w:sz w:val="20"/>
              </w:rPr>
            </w:pPr>
          </w:p>
        </w:tc>
        <w:tc>
          <w:tcPr>
            <w:tcW w:w="760" w:type="pct"/>
            <w:gridSpan w:val="2"/>
            <w:vMerge/>
            <w:vAlign w:val="center"/>
          </w:tcPr>
          <w:p w14:paraId="424136F7" w14:textId="77777777" w:rsidR="00037539" w:rsidRPr="00996241" w:rsidRDefault="00037539">
            <w:pPr>
              <w:spacing w:before="20" w:after="20"/>
              <w:jc w:val="center"/>
              <w:rPr>
                <w:sz w:val="20"/>
              </w:rPr>
            </w:pPr>
          </w:p>
        </w:tc>
      </w:tr>
      <w:tr w:rsidR="00037539" w:rsidRPr="00EB31E3" w14:paraId="63A9E992" w14:textId="77777777">
        <w:trPr>
          <w:trHeight w:val="250"/>
          <w:jc w:val="center"/>
        </w:trPr>
        <w:tc>
          <w:tcPr>
            <w:tcW w:w="700" w:type="pct"/>
            <w:vAlign w:val="center"/>
          </w:tcPr>
          <w:p w14:paraId="581F3633" w14:textId="77777777" w:rsidR="00037539" w:rsidRPr="005C66B3" w:rsidRDefault="00037539">
            <w:pPr>
              <w:spacing w:before="20" w:after="20"/>
              <w:jc w:val="left"/>
              <w:rPr>
                <w:sz w:val="20"/>
                <w:szCs w:val="20"/>
              </w:rPr>
            </w:pPr>
            <w:r>
              <w:rPr>
                <w:color w:val="000000" w:themeColor="text1"/>
                <w:sz w:val="20"/>
                <w:szCs w:val="20"/>
              </w:rPr>
              <w:t>HCFC-22</w:t>
            </w:r>
          </w:p>
        </w:tc>
        <w:tc>
          <w:tcPr>
            <w:tcW w:w="427" w:type="pct"/>
            <w:vAlign w:val="center"/>
          </w:tcPr>
          <w:p w14:paraId="406F2CC7" w14:textId="77777777" w:rsidR="00037539" w:rsidRPr="005C66B3" w:rsidRDefault="00037539">
            <w:pPr>
              <w:spacing w:before="20" w:after="20"/>
              <w:jc w:val="right"/>
              <w:rPr>
                <w:sz w:val="20"/>
                <w:szCs w:val="20"/>
              </w:rPr>
            </w:pPr>
          </w:p>
        </w:tc>
        <w:tc>
          <w:tcPr>
            <w:tcW w:w="495" w:type="pct"/>
            <w:vAlign w:val="center"/>
          </w:tcPr>
          <w:p w14:paraId="04159780" w14:textId="77777777" w:rsidR="00037539" w:rsidRPr="005C66B3" w:rsidRDefault="00037539">
            <w:pPr>
              <w:spacing w:before="20" w:after="20"/>
              <w:jc w:val="right"/>
              <w:rPr>
                <w:sz w:val="20"/>
                <w:szCs w:val="20"/>
              </w:rPr>
            </w:pPr>
          </w:p>
        </w:tc>
        <w:tc>
          <w:tcPr>
            <w:tcW w:w="566" w:type="pct"/>
            <w:vAlign w:val="center"/>
          </w:tcPr>
          <w:p w14:paraId="4B61CEBC" w14:textId="77777777" w:rsidR="00037539" w:rsidRPr="005C66B3" w:rsidRDefault="00037539">
            <w:pPr>
              <w:spacing w:before="20" w:after="20"/>
              <w:jc w:val="right"/>
              <w:rPr>
                <w:sz w:val="20"/>
                <w:szCs w:val="20"/>
              </w:rPr>
            </w:pPr>
          </w:p>
        </w:tc>
        <w:tc>
          <w:tcPr>
            <w:tcW w:w="707" w:type="pct"/>
            <w:vAlign w:val="center"/>
          </w:tcPr>
          <w:p w14:paraId="0244D5D9" w14:textId="77777777" w:rsidR="00037539" w:rsidRPr="005C66B3" w:rsidRDefault="00037539">
            <w:pPr>
              <w:spacing w:before="20" w:after="20"/>
              <w:jc w:val="right"/>
              <w:rPr>
                <w:sz w:val="20"/>
                <w:szCs w:val="20"/>
              </w:rPr>
            </w:pPr>
          </w:p>
        </w:tc>
        <w:tc>
          <w:tcPr>
            <w:tcW w:w="783" w:type="pct"/>
            <w:vAlign w:val="center"/>
          </w:tcPr>
          <w:p w14:paraId="25CC8741" w14:textId="77777777" w:rsidR="00037539" w:rsidRPr="005C66B3" w:rsidRDefault="00037539">
            <w:pPr>
              <w:spacing w:before="20" w:after="20"/>
              <w:jc w:val="right"/>
              <w:rPr>
                <w:kern w:val="2"/>
                <w:sz w:val="20"/>
                <w:szCs w:val="20"/>
                <w:lang w:eastAsia="en-CA"/>
                <w14:ligatures w14:val="standardContextual"/>
              </w:rPr>
            </w:pPr>
            <w:r>
              <w:rPr>
                <w:color w:val="000000"/>
                <w:sz w:val="20"/>
                <w:szCs w:val="20"/>
              </w:rPr>
              <w:t>0.04</w:t>
            </w:r>
          </w:p>
        </w:tc>
        <w:tc>
          <w:tcPr>
            <w:tcW w:w="561" w:type="pct"/>
            <w:vAlign w:val="center"/>
          </w:tcPr>
          <w:p w14:paraId="326D7C8B" w14:textId="77777777" w:rsidR="00037539" w:rsidRPr="005C66B3" w:rsidRDefault="00037539">
            <w:pPr>
              <w:spacing w:before="20" w:after="20"/>
              <w:jc w:val="right"/>
              <w:rPr>
                <w:sz w:val="20"/>
                <w:szCs w:val="20"/>
              </w:rPr>
            </w:pPr>
          </w:p>
        </w:tc>
        <w:tc>
          <w:tcPr>
            <w:tcW w:w="760" w:type="pct"/>
            <w:gridSpan w:val="2"/>
            <w:vAlign w:val="center"/>
          </w:tcPr>
          <w:p w14:paraId="2D4FA641" w14:textId="77777777" w:rsidR="00037539" w:rsidRPr="005C66B3" w:rsidRDefault="00037539">
            <w:pPr>
              <w:spacing w:before="20" w:after="20"/>
              <w:jc w:val="right"/>
              <w:rPr>
                <w:kern w:val="2"/>
                <w:sz w:val="20"/>
                <w:szCs w:val="20"/>
                <w:lang w:eastAsia="en-CA"/>
                <w14:ligatures w14:val="standardContextual"/>
              </w:rPr>
            </w:pPr>
            <w:r>
              <w:rPr>
                <w:color w:val="000000"/>
                <w:sz w:val="20"/>
                <w:szCs w:val="20"/>
              </w:rPr>
              <w:t>0.04</w:t>
            </w:r>
          </w:p>
        </w:tc>
      </w:tr>
    </w:tbl>
    <w:p w14:paraId="08727DB4" w14:textId="77777777" w:rsidR="00037539" w:rsidRPr="00BE2DAA" w:rsidRDefault="00037539" w:rsidP="00037539">
      <w:pPr>
        <w:jc w:val="center"/>
        <w:rPr>
          <w:sz w:val="18"/>
          <w:szCs w:val="18"/>
        </w:rPr>
      </w:pPr>
    </w:p>
    <w:tbl>
      <w:tblPr>
        <w:tblStyle w:val="TableGrid"/>
        <w:tblW w:w="5364" w:type="pct"/>
        <w:jc w:val="center"/>
        <w:tblLayout w:type="fixed"/>
        <w:tblLook w:val="04A0" w:firstRow="1" w:lastRow="0" w:firstColumn="1" w:lastColumn="0" w:noHBand="0" w:noVBand="1"/>
      </w:tblPr>
      <w:tblGrid>
        <w:gridCol w:w="2080"/>
        <w:gridCol w:w="2210"/>
        <w:gridCol w:w="4292"/>
        <w:gridCol w:w="1545"/>
      </w:tblGrid>
      <w:tr w:rsidR="00037539" w:rsidRPr="00EB31E3" w14:paraId="47C29205" w14:textId="77777777">
        <w:trPr>
          <w:trHeight w:val="272"/>
          <w:jc w:val="center"/>
        </w:trPr>
        <w:tc>
          <w:tcPr>
            <w:tcW w:w="5000" w:type="pct"/>
            <w:gridSpan w:val="4"/>
            <w:vAlign w:val="center"/>
          </w:tcPr>
          <w:p w14:paraId="2B4D18F1" w14:textId="77777777" w:rsidR="00037539" w:rsidRPr="00996241" w:rsidRDefault="00037539">
            <w:pPr>
              <w:spacing w:before="20" w:after="20"/>
              <w:jc w:val="left"/>
              <w:rPr>
                <w:b/>
                <w:sz w:val="20"/>
              </w:rPr>
            </w:pPr>
            <w:r>
              <w:rPr>
                <w:b/>
                <w:sz w:val="20"/>
              </w:rPr>
              <w:t>CONSUMPTION DATA (ODP tonnes)</w:t>
            </w:r>
          </w:p>
        </w:tc>
      </w:tr>
      <w:tr w:rsidR="00037539" w:rsidRPr="00EB31E3" w14:paraId="02C75143" w14:textId="77777777">
        <w:trPr>
          <w:trHeight w:val="272"/>
          <w:jc w:val="center"/>
        </w:trPr>
        <w:tc>
          <w:tcPr>
            <w:tcW w:w="1027" w:type="pct"/>
            <w:vAlign w:val="center"/>
          </w:tcPr>
          <w:p w14:paraId="0E6893B3" w14:textId="77777777" w:rsidR="00037539" w:rsidRPr="009931F4" w:rsidRDefault="00037539">
            <w:pPr>
              <w:spacing w:before="20" w:after="20"/>
              <w:jc w:val="center"/>
              <w:rPr>
                <w:sz w:val="20"/>
              </w:rPr>
            </w:pPr>
            <w:r>
              <w:rPr>
                <w:sz w:val="20"/>
              </w:rPr>
              <w:t>2009–2010 baseline:</w:t>
            </w:r>
          </w:p>
        </w:tc>
        <w:tc>
          <w:tcPr>
            <w:tcW w:w="1091" w:type="pct"/>
            <w:vAlign w:val="center"/>
          </w:tcPr>
          <w:p w14:paraId="5CF6F140" w14:textId="77777777" w:rsidR="00037539" w:rsidRPr="005C66B3" w:rsidRDefault="00037539">
            <w:pPr>
              <w:spacing w:before="20" w:after="20"/>
              <w:jc w:val="right"/>
              <w:rPr>
                <w:kern w:val="2"/>
                <w:sz w:val="20"/>
                <w:szCs w:val="20"/>
                <w:lang w:eastAsia="en-CA"/>
                <w14:ligatures w14:val="standardContextual"/>
              </w:rPr>
            </w:pPr>
            <w:r>
              <w:rPr>
                <w:sz w:val="20"/>
                <w:szCs w:val="20"/>
              </w:rPr>
              <w:t>2.20</w:t>
            </w:r>
          </w:p>
        </w:tc>
        <w:tc>
          <w:tcPr>
            <w:tcW w:w="2119" w:type="pct"/>
            <w:vAlign w:val="center"/>
          </w:tcPr>
          <w:p w14:paraId="0891F913" w14:textId="77777777" w:rsidR="00037539" w:rsidRPr="00996241" w:rsidRDefault="00037539">
            <w:pPr>
              <w:spacing w:before="20" w:after="20"/>
              <w:jc w:val="center"/>
              <w:rPr>
                <w:sz w:val="20"/>
              </w:rPr>
            </w:pPr>
            <w:r>
              <w:rPr>
                <w:sz w:val="20"/>
              </w:rPr>
              <w:t>Starting point for sustained aggregate reductions:</w:t>
            </w:r>
          </w:p>
        </w:tc>
        <w:tc>
          <w:tcPr>
            <w:tcW w:w="763" w:type="pct"/>
            <w:vAlign w:val="center"/>
          </w:tcPr>
          <w:p w14:paraId="630CF2B1" w14:textId="77777777" w:rsidR="00037539" w:rsidRPr="005C66B3" w:rsidRDefault="00037539">
            <w:pPr>
              <w:spacing w:before="20" w:after="20"/>
              <w:jc w:val="right"/>
              <w:rPr>
                <w:kern w:val="2"/>
                <w:sz w:val="20"/>
                <w:szCs w:val="20"/>
                <w:lang w:eastAsia="en-CA"/>
                <w14:ligatures w14:val="standardContextual"/>
              </w:rPr>
            </w:pPr>
            <w:r>
              <w:rPr>
                <w:sz w:val="20"/>
                <w:szCs w:val="20"/>
              </w:rPr>
              <w:t>0.15</w:t>
            </w:r>
          </w:p>
        </w:tc>
      </w:tr>
      <w:tr w:rsidR="00037539" w:rsidRPr="00EB31E3" w14:paraId="1707A2C2" w14:textId="77777777">
        <w:trPr>
          <w:trHeight w:val="163"/>
          <w:jc w:val="center"/>
        </w:trPr>
        <w:tc>
          <w:tcPr>
            <w:tcW w:w="5000" w:type="pct"/>
            <w:gridSpan w:val="4"/>
          </w:tcPr>
          <w:p w14:paraId="33852C77" w14:textId="77777777" w:rsidR="00037539" w:rsidRPr="009931F4" w:rsidRDefault="00037539">
            <w:pPr>
              <w:tabs>
                <w:tab w:val="left" w:pos="993"/>
              </w:tabs>
              <w:spacing w:before="20" w:after="20"/>
              <w:ind w:left="426"/>
              <w:jc w:val="left"/>
              <w:rPr>
                <w:b/>
                <w:sz w:val="20"/>
              </w:rPr>
            </w:pPr>
            <w:r>
              <w:rPr>
                <w:b/>
                <w:sz w:val="20"/>
              </w:rPr>
              <w:t>CONSUMPTION ELIGIBLE FOR FUNDING</w:t>
            </w:r>
          </w:p>
        </w:tc>
      </w:tr>
      <w:tr w:rsidR="00037539" w:rsidRPr="00EB31E3" w14:paraId="37DDD069" w14:textId="77777777">
        <w:trPr>
          <w:trHeight w:val="272"/>
          <w:jc w:val="center"/>
        </w:trPr>
        <w:tc>
          <w:tcPr>
            <w:tcW w:w="1027" w:type="pct"/>
            <w:vAlign w:val="center"/>
          </w:tcPr>
          <w:p w14:paraId="1AFBA892" w14:textId="77777777" w:rsidR="00037539" w:rsidRPr="009931F4" w:rsidRDefault="00037539">
            <w:pPr>
              <w:spacing w:before="20" w:after="20"/>
              <w:jc w:val="center"/>
              <w:rPr>
                <w:sz w:val="20"/>
              </w:rPr>
            </w:pPr>
            <w:r>
              <w:rPr>
                <w:sz w:val="20"/>
              </w:rPr>
              <w:t>Already approved:</w:t>
            </w:r>
          </w:p>
        </w:tc>
        <w:tc>
          <w:tcPr>
            <w:tcW w:w="1091" w:type="pct"/>
            <w:vAlign w:val="center"/>
          </w:tcPr>
          <w:p w14:paraId="437EB671" w14:textId="77777777" w:rsidR="00037539" w:rsidRPr="00996241" w:rsidRDefault="00037539">
            <w:pPr>
              <w:spacing w:before="20" w:after="20"/>
              <w:jc w:val="right"/>
              <w:rPr>
                <w:sz w:val="20"/>
              </w:rPr>
            </w:pPr>
            <w:r>
              <w:rPr>
                <w:color w:val="000000" w:themeColor="text1"/>
                <w:sz w:val="20"/>
              </w:rPr>
              <w:t>0.05</w:t>
            </w:r>
          </w:p>
        </w:tc>
        <w:tc>
          <w:tcPr>
            <w:tcW w:w="2119" w:type="pct"/>
            <w:vAlign w:val="center"/>
          </w:tcPr>
          <w:p w14:paraId="6F29D8E0" w14:textId="77777777" w:rsidR="00037539" w:rsidRPr="00996241" w:rsidRDefault="00037539">
            <w:pPr>
              <w:spacing w:before="20" w:after="20"/>
              <w:jc w:val="center"/>
              <w:rPr>
                <w:sz w:val="20"/>
              </w:rPr>
            </w:pPr>
            <w:r>
              <w:rPr>
                <w:sz w:val="20"/>
              </w:rPr>
              <w:t>Remaining:</w:t>
            </w:r>
          </w:p>
        </w:tc>
        <w:tc>
          <w:tcPr>
            <w:tcW w:w="763" w:type="pct"/>
            <w:vAlign w:val="center"/>
          </w:tcPr>
          <w:p w14:paraId="337202AF" w14:textId="77777777" w:rsidR="00037539" w:rsidRPr="00996241" w:rsidRDefault="00037539">
            <w:pPr>
              <w:spacing w:before="20" w:after="20"/>
              <w:jc w:val="right"/>
              <w:rPr>
                <w:sz w:val="20"/>
              </w:rPr>
            </w:pPr>
            <w:r>
              <w:rPr>
                <w:color w:val="000000" w:themeColor="text1"/>
                <w:sz w:val="20"/>
              </w:rPr>
              <w:t>0.10</w:t>
            </w:r>
          </w:p>
        </w:tc>
      </w:tr>
    </w:tbl>
    <w:p w14:paraId="53912801" w14:textId="77777777" w:rsidR="00037539" w:rsidRPr="00DC561D" w:rsidRDefault="00037539" w:rsidP="00037539">
      <w:pPr>
        <w:jc w:val="center"/>
        <w:rPr>
          <w:sz w:val="18"/>
        </w:rPr>
      </w:pPr>
    </w:p>
    <w:tbl>
      <w:tblPr>
        <w:tblStyle w:val="TableGrid"/>
        <w:tblW w:w="5364" w:type="pct"/>
        <w:jc w:val="center"/>
        <w:tblLayout w:type="fixed"/>
        <w:tblLook w:val="04A0" w:firstRow="1" w:lastRow="0" w:firstColumn="1" w:lastColumn="0" w:noHBand="0" w:noVBand="1"/>
      </w:tblPr>
      <w:tblGrid>
        <w:gridCol w:w="1578"/>
        <w:gridCol w:w="2718"/>
        <w:gridCol w:w="1428"/>
        <w:gridCol w:w="1428"/>
        <w:gridCol w:w="1428"/>
        <w:gridCol w:w="1547"/>
      </w:tblGrid>
      <w:tr w:rsidR="00037539" w:rsidRPr="00EB31E3" w14:paraId="013A3CBE" w14:textId="77777777">
        <w:trPr>
          <w:trHeight w:val="258"/>
          <w:jc w:val="center"/>
        </w:trPr>
        <w:tc>
          <w:tcPr>
            <w:tcW w:w="2120" w:type="pct"/>
            <w:gridSpan w:val="2"/>
            <w:vAlign w:val="center"/>
          </w:tcPr>
          <w:p w14:paraId="02B8A2BB" w14:textId="77777777" w:rsidR="00037539" w:rsidRPr="00996241" w:rsidRDefault="00037539">
            <w:pPr>
              <w:spacing w:before="20" w:after="20"/>
              <w:jc w:val="left"/>
              <w:rPr>
                <w:b/>
                <w:sz w:val="20"/>
              </w:rPr>
            </w:pPr>
            <w:r>
              <w:rPr>
                <w:b/>
                <w:sz w:val="20"/>
              </w:rPr>
              <w:t>ENDORSED BUSINESS PLAN</w:t>
            </w:r>
          </w:p>
        </w:tc>
        <w:tc>
          <w:tcPr>
            <w:tcW w:w="705" w:type="pct"/>
            <w:vAlign w:val="center"/>
          </w:tcPr>
          <w:p w14:paraId="004796C9" w14:textId="77777777" w:rsidR="00037539" w:rsidRPr="00996241" w:rsidRDefault="00037539">
            <w:pPr>
              <w:spacing w:before="20" w:after="20"/>
              <w:jc w:val="center"/>
              <w:rPr>
                <w:b/>
                <w:sz w:val="20"/>
              </w:rPr>
            </w:pPr>
            <w:r>
              <w:rPr>
                <w:b/>
                <w:sz w:val="20"/>
              </w:rPr>
              <w:t>2026</w:t>
            </w:r>
          </w:p>
        </w:tc>
        <w:tc>
          <w:tcPr>
            <w:tcW w:w="705" w:type="pct"/>
            <w:vAlign w:val="center"/>
          </w:tcPr>
          <w:p w14:paraId="55704F00" w14:textId="77777777" w:rsidR="00037539" w:rsidRPr="00996241" w:rsidRDefault="00037539">
            <w:pPr>
              <w:spacing w:before="20" w:after="20"/>
              <w:jc w:val="center"/>
              <w:rPr>
                <w:b/>
                <w:sz w:val="20"/>
              </w:rPr>
            </w:pPr>
            <w:r>
              <w:rPr>
                <w:b/>
                <w:sz w:val="20"/>
              </w:rPr>
              <w:t>2027</w:t>
            </w:r>
          </w:p>
        </w:tc>
        <w:tc>
          <w:tcPr>
            <w:tcW w:w="705" w:type="pct"/>
            <w:vAlign w:val="center"/>
          </w:tcPr>
          <w:p w14:paraId="50938364" w14:textId="77777777" w:rsidR="00037539" w:rsidRPr="00996241" w:rsidRDefault="00037539">
            <w:pPr>
              <w:spacing w:before="20" w:after="20"/>
              <w:jc w:val="center"/>
              <w:rPr>
                <w:b/>
                <w:sz w:val="20"/>
              </w:rPr>
            </w:pPr>
            <w:r>
              <w:rPr>
                <w:b/>
                <w:sz w:val="20"/>
              </w:rPr>
              <w:t>2028</w:t>
            </w:r>
          </w:p>
        </w:tc>
        <w:tc>
          <w:tcPr>
            <w:tcW w:w="765" w:type="pct"/>
            <w:vAlign w:val="center"/>
          </w:tcPr>
          <w:p w14:paraId="46247F73" w14:textId="77777777" w:rsidR="00037539" w:rsidRPr="00996241" w:rsidRDefault="00037539">
            <w:pPr>
              <w:spacing w:before="20" w:after="20"/>
              <w:jc w:val="center"/>
              <w:rPr>
                <w:b/>
                <w:sz w:val="20"/>
              </w:rPr>
            </w:pPr>
            <w:r>
              <w:rPr>
                <w:b/>
                <w:sz w:val="20"/>
              </w:rPr>
              <w:t>Total</w:t>
            </w:r>
          </w:p>
        </w:tc>
      </w:tr>
      <w:tr w:rsidR="00037539" w:rsidRPr="00EB31E3" w14:paraId="63A50661" w14:textId="77777777">
        <w:trPr>
          <w:trHeight w:val="258"/>
          <w:jc w:val="center"/>
        </w:trPr>
        <w:tc>
          <w:tcPr>
            <w:tcW w:w="779" w:type="pct"/>
            <w:vMerge w:val="restart"/>
            <w:vAlign w:val="center"/>
          </w:tcPr>
          <w:p w14:paraId="3238EFF5" w14:textId="77777777" w:rsidR="00037539" w:rsidRPr="008A76E4" w:rsidRDefault="00037539">
            <w:pPr>
              <w:spacing w:before="20" w:after="20"/>
              <w:jc w:val="center"/>
              <w:rPr>
                <w:kern w:val="2"/>
                <w:sz w:val="20"/>
                <w:lang w:eastAsia="en-CA"/>
                <w14:ligatures w14:val="standardContextual"/>
              </w:rPr>
            </w:pPr>
            <w:r>
              <w:rPr>
                <w:color w:val="000000"/>
                <w:sz w:val="20"/>
                <w:szCs w:val="20"/>
              </w:rPr>
              <w:t>UNEP</w:t>
            </w:r>
          </w:p>
        </w:tc>
        <w:tc>
          <w:tcPr>
            <w:tcW w:w="1342" w:type="pct"/>
            <w:vAlign w:val="center"/>
          </w:tcPr>
          <w:p w14:paraId="4D5A66EA" w14:textId="77777777" w:rsidR="00037539" w:rsidRPr="00996241" w:rsidRDefault="00037539">
            <w:pPr>
              <w:spacing w:before="20" w:after="20"/>
              <w:jc w:val="left"/>
              <w:rPr>
                <w:sz w:val="20"/>
              </w:rPr>
            </w:pPr>
            <w:r>
              <w:rPr>
                <w:sz w:val="20"/>
              </w:rPr>
              <w:t>ODS phase-out (ODP tonnes)</w:t>
            </w:r>
          </w:p>
        </w:tc>
        <w:tc>
          <w:tcPr>
            <w:tcW w:w="705" w:type="pct"/>
            <w:vAlign w:val="center"/>
          </w:tcPr>
          <w:p w14:paraId="202B0D58" w14:textId="77777777" w:rsidR="00037539" w:rsidRPr="008A76E4" w:rsidRDefault="00037539">
            <w:pPr>
              <w:spacing w:before="20" w:after="20"/>
              <w:jc w:val="right"/>
              <w:rPr>
                <w:kern w:val="2"/>
                <w:sz w:val="20"/>
                <w:lang w:eastAsia="en-CA"/>
                <w14:ligatures w14:val="standardContextual"/>
              </w:rPr>
            </w:pPr>
            <w:r>
              <w:rPr>
                <w:sz w:val="20"/>
                <w:szCs w:val="20"/>
              </w:rPr>
              <w:t>0.02</w:t>
            </w:r>
          </w:p>
        </w:tc>
        <w:tc>
          <w:tcPr>
            <w:tcW w:w="705" w:type="pct"/>
            <w:vAlign w:val="center"/>
          </w:tcPr>
          <w:p w14:paraId="2EAB9B2C" w14:textId="77777777" w:rsidR="00037539" w:rsidRPr="008A76E4" w:rsidRDefault="00037539">
            <w:pPr>
              <w:spacing w:before="20" w:after="20"/>
              <w:jc w:val="right"/>
              <w:rPr>
                <w:kern w:val="2"/>
                <w:sz w:val="20"/>
                <w:lang w:eastAsia="en-CA"/>
                <w14:ligatures w14:val="standardContextual"/>
              </w:rPr>
            </w:pPr>
            <w:r>
              <w:rPr>
                <w:sz w:val="20"/>
                <w:szCs w:val="20"/>
              </w:rPr>
              <w:t>0.00</w:t>
            </w:r>
          </w:p>
        </w:tc>
        <w:tc>
          <w:tcPr>
            <w:tcW w:w="705" w:type="pct"/>
            <w:vAlign w:val="center"/>
          </w:tcPr>
          <w:p w14:paraId="086CB54A" w14:textId="77777777" w:rsidR="00037539" w:rsidRPr="008A76E4" w:rsidRDefault="00037539">
            <w:pPr>
              <w:spacing w:before="20" w:after="20"/>
              <w:jc w:val="right"/>
              <w:rPr>
                <w:kern w:val="2"/>
                <w:sz w:val="20"/>
                <w:lang w:eastAsia="en-CA"/>
                <w14:ligatures w14:val="standardContextual"/>
              </w:rPr>
            </w:pPr>
            <w:r>
              <w:rPr>
                <w:sz w:val="20"/>
                <w:szCs w:val="20"/>
              </w:rPr>
              <w:t>0.00</w:t>
            </w:r>
          </w:p>
        </w:tc>
        <w:tc>
          <w:tcPr>
            <w:tcW w:w="765" w:type="pct"/>
            <w:vAlign w:val="center"/>
          </w:tcPr>
          <w:p w14:paraId="4D73843D" w14:textId="77777777" w:rsidR="00037539" w:rsidRPr="008A76E4" w:rsidRDefault="00037539">
            <w:pPr>
              <w:spacing w:before="20" w:after="20"/>
              <w:jc w:val="right"/>
              <w:rPr>
                <w:kern w:val="2"/>
                <w:sz w:val="20"/>
                <w:lang w:eastAsia="en-CA"/>
                <w14:ligatures w14:val="standardContextual"/>
              </w:rPr>
            </w:pPr>
            <w:r>
              <w:rPr>
                <w:sz w:val="20"/>
                <w:szCs w:val="20"/>
              </w:rPr>
              <w:t>0.02</w:t>
            </w:r>
          </w:p>
        </w:tc>
      </w:tr>
      <w:tr w:rsidR="00037539" w:rsidRPr="00EB31E3" w14:paraId="2DCDC27E" w14:textId="77777777">
        <w:trPr>
          <w:trHeight w:val="258"/>
          <w:jc w:val="center"/>
        </w:trPr>
        <w:tc>
          <w:tcPr>
            <w:tcW w:w="779" w:type="pct"/>
            <w:vMerge/>
            <w:vAlign w:val="center"/>
          </w:tcPr>
          <w:p w14:paraId="4CF2987F" w14:textId="77777777" w:rsidR="00037539" w:rsidRPr="00996241" w:rsidRDefault="00037539">
            <w:pPr>
              <w:spacing w:before="20" w:after="20"/>
              <w:jc w:val="center"/>
              <w:rPr>
                <w:sz w:val="20"/>
              </w:rPr>
            </w:pPr>
          </w:p>
        </w:tc>
        <w:tc>
          <w:tcPr>
            <w:tcW w:w="1342" w:type="pct"/>
            <w:vAlign w:val="center"/>
          </w:tcPr>
          <w:p w14:paraId="11D11123" w14:textId="77777777" w:rsidR="00037539" w:rsidRPr="00996241" w:rsidRDefault="00037539">
            <w:pPr>
              <w:spacing w:before="20" w:after="20"/>
              <w:jc w:val="left"/>
              <w:rPr>
                <w:sz w:val="20"/>
              </w:rPr>
            </w:pPr>
            <w:r>
              <w:rPr>
                <w:sz w:val="20"/>
              </w:rPr>
              <w:t>Funding (US $)</w:t>
            </w:r>
          </w:p>
        </w:tc>
        <w:tc>
          <w:tcPr>
            <w:tcW w:w="705" w:type="pct"/>
            <w:vAlign w:val="center"/>
          </w:tcPr>
          <w:p w14:paraId="1C8B2CC1" w14:textId="747032A1" w:rsidR="00037539" w:rsidRPr="008A76E4" w:rsidRDefault="00AB3113">
            <w:pPr>
              <w:spacing w:before="20" w:after="20"/>
              <w:jc w:val="right"/>
              <w:rPr>
                <w:kern w:val="2"/>
                <w:sz w:val="20"/>
                <w:lang w:eastAsia="en-CA"/>
                <w14:ligatures w14:val="standardContextual"/>
              </w:rPr>
            </w:pPr>
            <w:r>
              <w:rPr>
                <w:kern w:val="2"/>
                <w:sz w:val="20"/>
                <w14:ligatures w14:val="standardContextual"/>
              </w:rPr>
              <w:t>169,535</w:t>
            </w:r>
          </w:p>
        </w:tc>
        <w:tc>
          <w:tcPr>
            <w:tcW w:w="705" w:type="pct"/>
            <w:vAlign w:val="center"/>
          </w:tcPr>
          <w:p w14:paraId="2240B511" w14:textId="77777777" w:rsidR="00037539" w:rsidRPr="008A76E4" w:rsidRDefault="00037539">
            <w:pPr>
              <w:spacing w:before="20" w:after="20"/>
              <w:jc w:val="right"/>
              <w:rPr>
                <w:kern w:val="2"/>
                <w:sz w:val="20"/>
                <w:lang w:eastAsia="en-CA"/>
                <w14:ligatures w14:val="standardContextual"/>
              </w:rPr>
            </w:pPr>
            <w:r>
              <w:rPr>
                <w:sz w:val="20"/>
                <w:szCs w:val="20"/>
              </w:rPr>
              <w:t>0</w:t>
            </w:r>
          </w:p>
        </w:tc>
        <w:tc>
          <w:tcPr>
            <w:tcW w:w="705" w:type="pct"/>
            <w:vAlign w:val="center"/>
          </w:tcPr>
          <w:p w14:paraId="276F158F" w14:textId="77777777" w:rsidR="00037539" w:rsidRPr="008A76E4" w:rsidRDefault="00037539">
            <w:pPr>
              <w:spacing w:before="20" w:after="20"/>
              <w:jc w:val="right"/>
              <w:rPr>
                <w:kern w:val="2"/>
                <w:sz w:val="20"/>
                <w:lang w:eastAsia="en-CA"/>
                <w14:ligatures w14:val="standardContextual"/>
              </w:rPr>
            </w:pPr>
            <w:r>
              <w:rPr>
                <w:sz w:val="20"/>
                <w:szCs w:val="20"/>
              </w:rPr>
              <w:t>0</w:t>
            </w:r>
          </w:p>
        </w:tc>
        <w:tc>
          <w:tcPr>
            <w:tcW w:w="765" w:type="pct"/>
            <w:vAlign w:val="center"/>
          </w:tcPr>
          <w:p w14:paraId="6B9AD441" w14:textId="4742A303" w:rsidR="00037539" w:rsidRPr="008A76E4" w:rsidRDefault="00AC2334">
            <w:pPr>
              <w:spacing w:before="20" w:after="20"/>
              <w:jc w:val="right"/>
              <w:rPr>
                <w:kern w:val="2"/>
                <w:sz w:val="20"/>
                <w:lang w:eastAsia="en-CA"/>
                <w14:ligatures w14:val="standardContextual"/>
              </w:rPr>
            </w:pPr>
            <w:r>
              <w:rPr>
                <w:sz w:val="20"/>
                <w:szCs w:val="20"/>
              </w:rPr>
              <w:t>169,535</w:t>
            </w:r>
          </w:p>
        </w:tc>
      </w:tr>
    </w:tbl>
    <w:p w14:paraId="49AB1F6F" w14:textId="77777777" w:rsidR="00037539" w:rsidRPr="00BE2DAA" w:rsidRDefault="00037539" w:rsidP="00037539">
      <w:pPr>
        <w:spacing w:after="120"/>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572"/>
        <w:gridCol w:w="1432"/>
        <w:gridCol w:w="1434"/>
        <w:gridCol w:w="947"/>
        <w:gridCol w:w="947"/>
        <w:gridCol w:w="947"/>
        <w:gridCol w:w="947"/>
        <w:gridCol w:w="947"/>
        <w:gridCol w:w="947"/>
      </w:tblGrid>
      <w:tr w:rsidR="00037539" w:rsidRPr="00996241" w14:paraId="331F4002" w14:textId="77777777" w:rsidTr="0045196B">
        <w:trPr>
          <w:trHeight w:val="260"/>
          <w:jc w:val="center"/>
        </w:trPr>
        <w:tc>
          <w:tcPr>
            <w:tcW w:w="2191" w:type="pct"/>
            <w:gridSpan w:val="3"/>
            <w:vAlign w:val="center"/>
          </w:tcPr>
          <w:p w14:paraId="44E1BFFD" w14:textId="77777777" w:rsidR="00037539" w:rsidRPr="00712359" w:rsidRDefault="00037539">
            <w:pPr>
              <w:spacing w:before="20" w:after="20"/>
              <w:jc w:val="left"/>
              <w:rPr>
                <w:b/>
                <w:bCs/>
                <w:sz w:val="16"/>
                <w:szCs w:val="16"/>
              </w:rPr>
            </w:pPr>
            <w:r>
              <w:rPr>
                <w:b/>
                <w:sz w:val="20"/>
              </w:rPr>
              <w:t xml:space="preserve">PROJECT DATA AS AGREED </w:t>
            </w:r>
          </w:p>
        </w:tc>
        <w:tc>
          <w:tcPr>
            <w:tcW w:w="468" w:type="pct"/>
            <w:vAlign w:val="center"/>
          </w:tcPr>
          <w:p w14:paraId="238F1E82" w14:textId="77777777" w:rsidR="00037539" w:rsidRPr="00996241" w:rsidRDefault="00037539">
            <w:pPr>
              <w:spacing w:before="20" w:after="20"/>
              <w:jc w:val="center"/>
              <w:rPr>
                <w:b/>
                <w:sz w:val="20"/>
              </w:rPr>
            </w:pPr>
            <w:r>
              <w:rPr>
                <w:b/>
                <w:sz w:val="20"/>
              </w:rPr>
              <w:t>2026</w:t>
            </w:r>
          </w:p>
        </w:tc>
        <w:tc>
          <w:tcPr>
            <w:tcW w:w="468" w:type="pct"/>
            <w:vAlign w:val="center"/>
          </w:tcPr>
          <w:p w14:paraId="449233A6" w14:textId="77777777" w:rsidR="00037539" w:rsidRPr="00996241" w:rsidRDefault="00037539">
            <w:pPr>
              <w:spacing w:before="20" w:after="20"/>
              <w:jc w:val="center"/>
              <w:rPr>
                <w:b/>
                <w:sz w:val="20"/>
              </w:rPr>
            </w:pPr>
            <w:r>
              <w:rPr>
                <w:b/>
                <w:sz w:val="20"/>
              </w:rPr>
              <w:t>2027</w:t>
            </w:r>
          </w:p>
        </w:tc>
        <w:tc>
          <w:tcPr>
            <w:tcW w:w="468" w:type="pct"/>
            <w:vAlign w:val="center"/>
          </w:tcPr>
          <w:p w14:paraId="37D439A7" w14:textId="77777777" w:rsidR="00037539" w:rsidRPr="00996241" w:rsidRDefault="00037539">
            <w:pPr>
              <w:spacing w:before="20" w:after="20"/>
              <w:jc w:val="center"/>
              <w:rPr>
                <w:b/>
                <w:sz w:val="20"/>
              </w:rPr>
            </w:pPr>
            <w:r>
              <w:rPr>
                <w:b/>
                <w:sz w:val="20"/>
              </w:rPr>
              <w:t>2028</w:t>
            </w:r>
          </w:p>
        </w:tc>
        <w:tc>
          <w:tcPr>
            <w:tcW w:w="468" w:type="pct"/>
            <w:vAlign w:val="center"/>
          </w:tcPr>
          <w:p w14:paraId="63B4870B" w14:textId="77777777" w:rsidR="00037539" w:rsidRPr="00996241" w:rsidRDefault="00037539">
            <w:pPr>
              <w:spacing w:before="20" w:after="20"/>
              <w:jc w:val="center"/>
              <w:rPr>
                <w:b/>
                <w:sz w:val="20"/>
              </w:rPr>
            </w:pPr>
            <w:r>
              <w:rPr>
                <w:b/>
                <w:sz w:val="20"/>
              </w:rPr>
              <w:t>2029</w:t>
            </w:r>
          </w:p>
        </w:tc>
        <w:tc>
          <w:tcPr>
            <w:tcW w:w="468" w:type="pct"/>
            <w:vAlign w:val="center"/>
          </w:tcPr>
          <w:p w14:paraId="1FADA6DC" w14:textId="77777777" w:rsidR="00037539" w:rsidRDefault="00037539">
            <w:pPr>
              <w:spacing w:before="20" w:after="20"/>
              <w:jc w:val="center"/>
              <w:rPr>
                <w:b/>
                <w:sz w:val="20"/>
              </w:rPr>
            </w:pPr>
            <w:r>
              <w:rPr>
                <w:b/>
                <w:sz w:val="20"/>
              </w:rPr>
              <w:t>2030</w:t>
            </w:r>
          </w:p>
        </w:tc>
        <w:tc>
          <w:tcPr>
            <w:tcW w:w="468" w:type="pct"/>
            <w:vAlign w:val="center"/>
          </w:tcPr>
          <w:p w14:paraId="63E7150B" w14:textId="77777777" w:rsidR="00037539" w:rsidRPr="00996241" w:rsidRDefault="00037539">
            <w:pPr>
              <w:spacing w:before="20" w:after="20"/>
              <w:jc w:val="center"/>
              <w:rPr>
                <w:b/>
                <w:sz w:val="20"/>
              </w:rPr>
            </w:pPr>
            <w:r>
              <w:rPr>
                <w:b/>
                <w:sz w:val="20"/>
              </w:rPr>
              <w:t>Total</w:t>
            </w:r>
          </w:p>
        </w:tc>
      </w:tr>
      <w:tr w:rsidR="00037539" w:rsidRPr="00996241" w14:paraId="14AEB2F1" w14:textId="77777777" w:rsidTr="0045196B">
        <w:trPr>
          <w:trHeight w:val="67"/>
          <w:jc w:val="center"/>
        </w:trPr>
        <w:tc>
          <w:tcPr>
            <w:tcW w:w="776" w:type="pct"/>
            <w:vMerge w:val="restart"/>
            <w:vAlign w:val="center"/>
          </w:tcPr>
          <w:p w14:paraId="50E74D9D" w14:textId="77777777" w:rsidR="00037539" w:rsidRPr="009931F4" w:rsidRDefault="00037539">
            <w:pPr>
              <w:tabs>
                <w:tab w:val="left" w:pos="8280"/>
              </w:tabs>
              <w:spacing w:before="20" w:after="20"/>
              <w:ind w:right="-8"/>
              <w:jc w:val="left"/>
              <w:rPr>
                <w:sz w:val="20"/>
              </w:rPr>
            </w:pPr>
            <w:r>
              <w:rPr>
                <w:sz w:val="20"/>
              </w:rPr>
              <w:t>Consumption (ODP tonnes)</w:t>
            </w:r>
          </w:p>
        </w:tc>
        <w:tc>
          <w:tcPr>
            <w:tcW w:w="1415" w:type="pct"/>
            <w:gridSpan w:val="2"/>
            <w:vAlign w:val="center"/>
          </w:tcPr>
          <w:p w14:paraId="5499656A" w14:textId="77777777" w:rsidR="00037539" w:rsidRPr="009931F4" w:rsidRDefault="00037539">
            <w:pPr>
              <w:tabs>
                <w:tab w:val="left" w:pos="8280"/>
              </w:tabs>
              <w:spacing w:before="20" w:after="20"/>
              <w:ind w:right="-8"/>
              <w:jc w:val="left"/>
              <w:rPr>
                <w:sz w:val="20"/>
              </w:rPr>
            </w:pPr>
            <w:r>
              <w:rPr>
                <w:sz w:val="20"/>
              </w:rPr>
              <w:t>Montreal Protocol limits</w:t>
            </w:r>
          </w:p>
        </w:tc>
        <w:tc>
          <w:tcPr>
            <w:tcW w:w="468" w:type="pct"/>
            <w:vAlign w:val="center"/>
          </w:tcPr>
          <w:p w14:paraId="1BD46422" w14:textId="56BE715C" w:rsidR="00037539" w:rsidRPr="00320C4B" w:rsidRDefault="00037539">
            <w:pPr>
              <w:spacing w:before="20" w:after="20"/>
              <w:jc w:val="right"/>
              <w:rPr>
                <w:kern w:val="2"/>
                <w:sz w:val="20"/>
                <w:szCs w:val="20"/>
                <w:lang w:eastAsia="en-CA"/>
                <w14:ligatures w14:val="standardContextual"/>
              </w:rPr>
            </w:pPr>
            <w:r>
              <w:rPr>
                <w:sz w:val="20"/>
                <w:szCs w:val="20"/>
              </w:rPr>
              <w:t>0.7</w:t>
            </w:r>
            <w:r w:rsidR="00F63058">
              <w:rPr>
                <w:sz w:val="20"/>
                <w:szCs w:val="20"/>
              </w:rPr>
              <w:t>2</w:t>
            </w:r>
          </w:p>
        </w:tc>
        <w:tc>
          <w:tcPr>
            <w:tcW w:w="468" w:type="pct"/>
            <w:vAlign w:val="center"/>
          </w:tcPr>
          <w:p w14:paraId="3E1230E9" w14:textId="23E78539" w:rsidR="00037539" w:rsidRPr="00320C4B" w:rsidRDefault="00037539">
            <w:pPr>
              <w:spacing w:before="20" w:after="20"/>
              <w:jc w:val="right"/>
              <w:rPr>
                <w:kern w:val="2"/>
                <w:sz w:val="20"/>
                <w:szCs w:val="20"/>
                <w:lang w:eastAsia="en-CA"/>
                <w14:ligatures w14:val="standardContextual"/>
              </w:rPr>
            </w:pPr>
            <w:r>
              <w:rPr>
                <w:sz w:val="20"/>
                <w:szCs w:val="20"/>
              </w:rPr>
              <w:t>0.7</w:t>
            </w:r>
            <w:r w:rsidR="00DA229B">
              <w:rPr>
                <w:sz w:val="20"/>
                <w:szCs w:val="20"/>
              </w:rPr>
              <w:t>2</w:t>
            </w:r>
          </w:p>
        </w:tc>
        <w:tc>
          <w:tcPr>
            <w:tcW w:w="468" w:type="pct"/>
            <w:vAlign w:val="center"/>
          </w:tcPr>
          <w:p w14:paraId="5AEB3C33" w14:textId="208B67E8" w:rsidR="00037539" w:rsidRPr="00320C4B" w:rsidRDefault="00037539">
            <w:pPr>
              <w:spacing w:before="20" w:after="20"/>
              <w:jc w:val="right"/>
              <w:rPr>
                <w:kern w:val="2"/>
                <w:sz w:val="20"/>
                <w:szCs w:val="20"/>
                <w:lang w:eastAsia="en-CA"/>
                <w14:ligatures w14:val="standardContextual"/>
              </w:rPr>
            </w:pPr>
            <w:r>
              <w:rPr>
                <w:sz w:val="20"/>
                <w:szCs w:val="20"/>
              </w:rPr>
              <w:t>0.7</w:t>
            </w:r>
            <w:r w:rsidR="00DA229B">
              <w:rPr>
                <w:sz w:val="20"/>
                <w:szCs w:val="20"/>
              </w:rPr>
              <w:t>2</w:t>
            </w:r>
          </w:p>
        </w:tc>
        <w:tc>
          <w:tcPr>
            <w:tcW w:w="468" w:type="pct"/>
            <w:vAlign w:val="center"/>
          </w:tcPr>
          <w:p w14:paraId="0D715D67" w14:textId="2C6E5E63" w:rsidR="00037539" w:rsidRPr="00320C4B" w:rsidRDefault="00037539">
            <w:pPr>
              <w:spacing w:before="20" w:after="20"/>
              <w:jc w:val="right"/>
              <w:rPr>
                <w:kern w:val="2"/>
                <w:sz w:val="20"/>
                <w:szCs w:val="20"/>
                <w:lang w:eastAsia="en-CA"/>
                <w14:ligatures w14:val="standardContextual"/>
              </w:rPr>
            </w:pPr>
            <w:r>
              <w:rPr>
                <w:sz w:val="20"/>
                <w:szCs w:val="20"/>
              </w:rPr>
              <w:t>0.7</w:t>
            </w:r>
            <w:r w:rsidR="00DA229B">
              <w:rPr>
                <w:sz w:val="20"/>
                <w:szCs w:val="20"/>
              </w:rPr>
              <w:t>2</w:t>
            </w:r>
          </w:p>
        </w:tc>
        <w:tc>
          <w:tcPr>
            <w:tcW w:w="468" w:type="pct"/>
            <w:vAlign w:val="center"/>
          </w:tcPr>
          <w:p w14:paraId="5118E8F9" w14:textId="77777777" w:rsidR="00037539" w:rsidRPr="00320C4B" w:rsidRDefault="00037539">
            <w:pPr>
              <w:spacing w:before="20" w:after="20"/>
              <w:jc w:val="right"/>
              <w:rPr>
                <w:kern w:val="2"/>
                <w:sz w:val="20"/>
                <w:szCs w:val="20"/>
                <w:highlight w:val="cyan"/>
                <w:lang w:eastAsia="en-CA"/>
                <w14:ligatures w14:val="standardContextual"/>
              </w:rPr>
            </w:pPr>
            <w:r>
              <w:rPr>
                <w:sz w:val="20"/>
                <w:szCs w:val="20"/>
              </w:rPr>
              <w:t>0.00</w:t>
            </w:r>
          </w:p>
        </w:tc>
        <w:tc>
          <w:tcPr>
            <w:tcW w:w="468" w:type="pct"/>
            <w:vAlign w:val="center"/>
          </w:tcPr>
          <w:p w14:paraId="43AE66E8" w14:textId="77777777" w:rsidR="00037539" w:rsidRPr="00320C4B" w:rsidRDefault="00037539">
            <w:pPr>
              <w:tabs>
                <w:tab w:val="left" w:pos="8280"/>
              </w:tabs>
              <w:spacing w:before="20" w:after="20"/>
              <w:jc w:val="right"/>
              <w:rPr>
                <w:sz w:val="20"/>
                <w:szCs w:val="20"/>
              </w:rPr>
            </w:pPr>
            <w:r>
              <w:rPr>
                <w:sz w:val="20"/>
                <w:szCs w:val="20"/>
              </w:rPr>
              <w:t>n/a</w:t>
            </w:r>
          </w:p>
        </w:tc>
      </w:tr>
      <w:tr w:rsidR="00037539" w:rsidRPr="00996241" w14:paraId="205456F3" w14:textId="77777777" w:rsidTr="0045196B">
        <w:trPr>
          <w:trHeight w:val="190"/>
          <w:jc w:val="center"/>
        </w:trPr>
        <w:tc>
          <w:tcPr>
            <w:tcW w:w="776" w:type="pct"/>
            <w:vMerge/>
            <w:vAlign w:val="center"/>
          </w:tcPr>
          <w:p w14:paraId="0D13872B" w14:textId="77777777" w:rsidR="00037539" w:rsidRPr="00996241" w:rsidRDefault="00037539">
            <w:pPr>
              <w:tabs>
                <w:tab w:val="left" w:pos="8280"/>
              </w:tabs>
              <w:spacing w:before="20" w:after="20"/>
              <w:jc w:val="left"/>
              <w:rPr>
                <w:sz w:val="20"/>
              </w:rPr>
            </w:pPr>
          </w:p>
        </w:tc>
        <w:tc>
          <w:tcPr>
            <w:tcW w:w="1415" w:type="pct"/>
            <w:gridSpan w:val="2"/>
            <w:vAlign w:val="center"/>
          </w:tcPr>
          <w:p w14:paraId="41353844" w14:textId="77777777" w:rsidR="00037539" w:rsidRPr="00996241" w:rsidRDefault="00037539">
            <w:pPr>
              <w:tabs>
                <w:tab w:val="left" w:pos="8280"/>
              </w:tabs>
              <w:spacing w:before="20" w:after="20"/>
              <w:jc w:val="left"/>
              <w:rPr>
                <w:sz w:val="20"/>
              </w:rPr>
            </w:pPr>
            <w:r>
              <w:rPr>
                <w:sz w:val="20"/>
              </w:rPr>
              <w:t>Maximum allowable</w:t>
            </w:r>
          </w:p>
        </w:tc>
        <w:tc>
          <w:tcPr>
            <w:tcW w:w="468" w:type="pct"/>
            <w:vAlign w:val="center"/>
          </w:tcPr>
          <w:p w14:paraId="31BC52A9" w14:textId="3CEE11F1" w:rsidR="00037539" w:rsidRPr="00320C4B" w:rsidRDefault="00037539">
            <w:pPr>
              <w:spacing w:before="20" w:after="20"/>
              <w:jc w:val="right"/>
              <w:rPr>
                <w:kern w:val="2"/>
                <w:sz w:val="20"/>
                <w:szCs w:val="20"/>
                <w:lang w:eastAsia="en-CA"/>
                <w14:ligatures w14:val="standardContextual"/>
              </w:rPr>
            </w:pPr>
            <w:r>
              <w:rPr>
                <w:sz w:val="20"/>
                <w:szCs w:val="20"/>
              </w:rPr>
              <w:t>0.05</w:t>
            </w:r>
          </w:p>
        </w:tc>
        <w:tc>
          <w:tcPr>
            <w:tcW w:w="468" w:type="pct"/>
            <w:vAlign w:val="center"/>
          </w:tcPr>
          <w:p w14:paraId="20BBDB96" w14:textId="365937A6" w:rsidR="00037539" w:rsidRPr="00320C4B" w:rsidRDefault="00037539">
            <w:pPr>
              <w:spacing w:before="20" w:after="20"/>
              <w:jc w:val="right"/>
              <w:rPr>
                <w:kern w:val="2"/>
                <w:sz w:val="20"/>
                <w:szCs w:val="20"/>
                <w:lang w:eastAsia="en-CA"/>
                <w14:ligatures w14:val="standardContextual"/>
              </w:rPr>
            </w:pPr>
            <w:r>
              <w:rPr>
                <w:sz w:val="20"/>
                <w:szCs w:val="20"/>
              </w:rPr>
              <w:t>0.05</w:t>
            </w:r>
          </w:p>
        </w:tc>
        <w:tc>
          <w:tcPr>
            <w:tcW w:w="468" w:type="pct"/>
            <w:vAlign w:val="center"/>
          </w:tcPr>
          <w:p w14:paraId="61E3DA30" w14:textId="72804B61" w:rsidR="00037539" w:rsidRPr="00320C4B" w:rsidRDefault="00037539">
            <w:pPr>
              <w:spacing w:before="20" w:after="20"/>
              <w:jc w:val="right"/>
              <w:rPr>
                <w:kern w:val="2"/>
                <w:sz w:val="20"/>
                <w:szCs w:val="20"/>
                <w:lang w:eastAsia="en-CA"/>
                <w14:ligatures w14:val="standardContextual"/>
              </w:rPr>
            </w:pPr>
            <w:r>
              <w:rPr>
                <w:sz w:val="20"/>
                <w:szCs w:val="20"/>
              </w:rPr>
              <w:t>0.05</w:t>
            </w:r>
          </w:p>
        </w:tc>
        <w:tc>
          <w:tcPr>
            <w:tcW w:w="468" w:type="pct"/>
            <w:vAlign w:val="center"/>
          </w:tcPr>
          <w:p w14:paraId="7D365553" w14:textId="3536968D" w:rsidR="00037539" w:rsidRPr="00320C4B" w:rsidRDefault="00037539">
            <w:pPr>
              <w:spacing w:before="20" w:after="20"/>
              <w:jc w:val="right"/>
              <w:rPr>
                <w:kern w:val="2"/>
                <w:sz w:val="20"/>
                <w:szCs w:val="20"/>
                <w:lang w:eastAsia="en-CA"/>
                <w14:ligatures w14:val="standardContextual"/>
              </w:rPr>
            </w:pPr>
            <w:r>
              <w:rPr>
                <w:sz w:val="20"/>
                <w:szCs w:val="20"/>
              </w:rPr>
              <w:t>0.05</w:t>
            </w:r>
          </w:p>
        </w:tc>
        <w:tc>
          <w:tcPr>
            <w:tcW w:w="468" w:type="pct"/>
            <w:vAlign w:val="center"/>
          </w:tcPr>
          <w:p w14:paraId="287454F4" w14:textId="77777777" w:rsidR="00037539" w:rsidRPr="00320C4B" w:rsidRDefault="00037539">
            <w:pPr>
              <w:spacing w:before="20" w:after="20"/>
              <w:jc w:val="right"/>
              <w:rPr>
                <w:kern w:val="2"/>
                <w:sz w:val="20"/>
                <w:szCs w:val="20"/>
                <w:highlight w:val="cyan"/>
                <w:lang w:eastAsia="en-CA"/>
                <w14:ligatures w14:val="standardContextual"/>
              </w:rPr>
            </w:pPr>
            <w:r>
              <w:rPr>
                <w:sz w:val="20"/>
                <w:szCs w:val="20"/>
              </w:rPr>
              <w:t>0.00</w:t>
            </w:r>
          </w:p>
        </w:tc>
        <w:tc>
          <w:tcPr>
            <w:tcW w:w="468" w:type="pct"/>
            <w:vAlign w:val="center"/>
          </w:tcPr>
          <w:p w14:paraId="11EBDB9A" w14:textId="77777777" w:rsidR="00037539" w:rsidRPr="00320C4B" w:rsidRDefault="00037539">
            <w:pPr>
              <w:tabs>
                <w:tab w:val="left" w:pos="8280"/>
              </w:tabs>
              <w:spacing w:before="20" w:after="20"/>
              <w:jc w:val="right"/>
              <w:rPr>
                <w:sz w:val="20"/>
                <w:szCs w:val="20"/>
              </w:rPr>
            </w:pPr>
            <w:r>
              <w:rPr>
                <w:sz w:val="20"/>
                <w:szCs w:val="20"/>
              </w:rPr>
              <w:t>n/a</w:t>
            </w:r>
          </w:p>
        </w:tc>
      </w:tr>
      <w:tr w:rsidR="00037539" w:rsidRPr="00996241" w14:paraId="43CAB02D" w14:textId="77777777" w:rsidTr="0045196B">
        <w:trPr>
          <w:trHeight w:val="106"/>
          <w:jc w:val="center"/>
        </w:trPr>
        <w:tc>
          <w:tcPr>
            <w:tcW w:w="776" w:type="pct"/>
            <w:vMerge w:val="restart"/>
            <w:vAlign w:val="center"/>
          </w:tcPr>
          <w:p w14:paraId="5E985E00" w14:textId="77777777" w:rsidR="00037539" w:rsidRPr="00F72BF4" w:rsidRDefault="00037539">
            <w:pPr>
              <w:tabs>
                <w:tab w:val="left" w:pos="8280"/>
              </w:tabs>
              <w:spacing w:before="20" w:after="20"/>
              <w:ind w:right="-3"/>
              <w:jc w:val="left"/>
              <w:rPr>
                <w:sz w:val="20"/>
              </w:rPr>
            </w:pPr>
            <w:r>
              <w:rPr>
                <w:sz w:val="20"/>
                <w:szCs w:val="20"/>
              </w:rPr>
              <w:t>Project</w:t>
            </w:r>
            <w:r>
              <w:rPr>
                <w:sz w:val="20"/>
              </w:rPr>
              <w:t xml:space="preserve"> costs requested in principle (US $)</w:t>
            </w:r>
          </w:p>
        </w:tc>
        <w:tc>
          <w:tcPr>
            <w:tcW w:w="707" w:type="pct"/>
            <w:vMerge w:val="restart"/>
            <w:vAlign w:val="center"/>
          </w:tcPr>
          <w:p w14:paraId="165B08E9" w14:textId="77777777" w:rsidR="00037539" w:rsidRPr="00E31F1A" w:rsidRDefault="00037539">
            <w:pPr>
              <w:spacing w:before="20" w:after="20"/>
              <w:jc w:val="center"/>
              <w:rPr>
                <w:kern w:val="2"/>
                <w:sz w:val="20"/>
                <w:lang w:eastAsia="en-CA"/>
                <w14:ligatures w14:val="standardContextual"/>
              </w:rPr>
            </w:pPr>
            <w:r>
              <w:t>UNEP</w:t>
            </w:r>
          </w:p>
        </w:tc>
        <w:tc>
          <w:tcPr>
            <w:tcW w:w="708" w:type="pct"/>
            <w:vAlign w:val="center"/>
          </w:tcPr>
          <w:p w14:paraId="3D717D21" w14:textId="77777777" w:rsidR="00037539" w:rsidRPr="00996241" w:rsidRDefault="00037539">
            <w:pPr>
              <w:tabs>
                <w:tab w:val="left" w:pos="8280"/>
              </w:tabs>
              <w:spacing w:before="20" w:after="20"/>
              <w:jc w:val="left"/>
              <w:rPr>
                <w:sz w:val="20"/>
              </w:rPr>
            </w:pPr>
            <w:r>
              <w:rPr>
                <w:sz w:val="20"/>
              </w:rPr>
              <w:t>Project costs</w:t>
            </w:r>
          </w:p>
        </w:tc>
        <w:tc>
          <w:tcPr>
            <w:tcW w:w="468" w:type="pct"/>
            <w:vAlign w:val="center"/>
          </w:tcPr>
          <w:p w14:paraId="45DA3474" w14:textId="77777777" w:rsidR="00037539" w:rsidRPr="00320C4B" w:rsidRDefault="00037539">
            <w:pPr>
              <w:spacing w:before="20" w:after="20"/>
              <w:jc w:val="right"/>
              <w:rPr>
                <w:kern w:val="2"/>
                <w:sz w:val="20"/>
                <w:szCs w:val="20"/>
                <w:lang w:eastAsia="en-CA"/>
                <w14:ligatures w14:val="standardContextual"/>
              </w:rPr>
            </w:pPr>
            <w:r>
              <w:rPr>
                <w:sz w:val="20"/>
                <w:szCs w:val="20"/>
              </w:rPr>
              <w:t>85,500</w:t>
            </w:r>
          </w:p>
        </w:tc>
        <w:tc>
          <w:tcPr>
            <w:tcW w:w="468" w:type="pct"/>
            <w:vAlign w:val="center"/>
          </w:tcPr>
          <w:p w14:paraId="5F1B1B55"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2DF479E0" w14:textId="77777777" w:rsidR="00037539" w:rsidRPr="00320C4B" w:rsidRDefault="00037539">
            <w:pPr>
              <w:spacing w:before="20" w:after="20"/>
              <w:jc w:val="right"/>
              <w:rPr>
                <w:kern w:val="2"/>
                <w:sz w:val="20"/>
                <w:szCs w:val="20"/>
                <w:lang w:eastAsia="en-CA"/>
                <w14:ligatures w14:val="standardContextual"/>
              </w:rPr>
            </w:pPr>
            <w:r>
              <w:rPr>
                <w:sz w:val="20"/>
                <w:szCs w:val="20"/>
              </w:rPr>
              <w:t>86,400</w:t>
            </w:r>
          </w:p>
        </w:tc>
        <w:tc>
          <w:tcPr>
            <w:tcW w:w="468" w:type="pct"/>
            <w:vAlign w:val="center"/>
          </w:tcPr>
          <w:p w14:paraId="16F452BB"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361686EF" w14:textId="77777777" w:rsidR="00037539" w:rsidRPr="00320C4B" w:rsidRDefault="00037539">
            <w:pPr>
              <w:spacing w:before="20" w:after="20"/>
              <w:jc w:val="right"/>
              <w:rPr>
                <w:kern w:val="2"/>
                <w:sz w:val="20"/>
                <w:szCs w:val="20"/>
                <w:lang w:eastAsia="en-CA"/>
                <w14:ligatures w14:val="standardContextual"/>
              </w:rPr>
            </w:pPr>
            <w:r>
              <w:rPr>
                <w:sz w:val="20"/>
                <w:szCs w:val="20"/>
              </w:rPr>
              <w:t>19,100</w:t>
            </w:r>
          </w:p>
        </w:tc>
        <w:tc>
          <w:tcPr>
            <w:tcW w:w="468" w:type="pct"/>
            <w:vAlign w:val="center"/>
          </w:tcPr>
          <w:p w14:paraId="19433EBE" w14:textId="77777777" w:rsidR="00037539" w:rsidRPr="00320C4B" w:rsidRDefault="00037539">
            <w:pPr>
              <w:spacing w:before="20" w:after="20"/>
              <w:jc w:val="right"/>
              <w:rPr>
                <w:kern w:val="2"/>
                <w:sz w:val="20"/>
                <w:szCs w:val="20"/>
                <w:lang w:eastAsia="en-CA"/>
                <w14:ligatures w14:val="standardContextual"/>
              </w:rPr>
            </w:pPr>
            <w:r>
              <w:rPr>
                <w:sz w:val="20"/>
                <w:szCs w:val="20"/>
              </w:rPr>
              <w:t>191,000</w:t>
            </w:r>
          </w:p>
        </w:tc>
      </w:tr>
      <w:tr w:rsidR="00037539" w:rsidRPr="00996241" w14:paraId="4EFE3A25" w14:textId="77777777" w:rsidTr="0045196B">
        <w:trPr>
          <w:trHeight w:val="46"/>
          <w:jc w:val="center"/>
        </w:trPr>
        <w:tc>
          <w:tcPr>
            <w:tcW w:w="776" w:type="pct"/>
            <w:vMerge/>
            <w:vAlign w:val="center"/>
          </w:tcPr>
          <w:p w14:paraId="51D58E2E" w14:textId="77777777" w:rsidR="00037539" w:rsidRPr="00996241" w:rsidRDefault="00037539">
            <w:pPr>
              <w:tabs>
                <w:tab w:val="left" w:pos="8280"/>
              </w:tabs>
              <w:spacing w:before="20" w:after="20"/>
              <w:jc w:val="left"/>
              <w:rPr>
                <w:sz w:val="20"/>
              </w:rPr>
            </w:pPr>
          </w:p>
        </w:tc>
        <w:tc>
          <w:tcPr>
            <w:tcW w:w="707" w:type="pct"/>
            <w:vMerge/>
            <w:vAlign w:val="center"/>
          </w:tcPr>
          <w:p w14:paraId="08BC60C4" w14:textId="77777777" w:rsidR="00037539" w:rsidRPr="00996241" w:rsidRDefault="00037539">
            <w:pPr>
              <w:tabs>
                <w:tab w:val="left" w:pos="8280"/>
              </w:tabs>
              <w:spacing w:before="20" w:after="20"/>
              <w:jc w:val="center"/>
              <w:rPr>
                <w:sz w:val="20"/>
              </w:rPr>
            </w:pPr>
          </w:p>
        </w:tc>
        <w:tc>
          <w:tcPr>
            <w:tcW w:w="708" w:type="pct"/>
            <w:vAlign w:val="center"/>
          </w:tcPr>
          <w:p w14:paraId="3DD901D1" w14:textId="77777777" w:rsidR="00037539" w:rsidRPr="00996241" w:rsidRDefault="00037539">
            <w:pPr>
              <w:tabs>
                <w:tab w:val="left" w:pos="8280"/>
              </w:tabs>
              <w:spacing w:before="20" w:after="20"/>
              <w:jc w:val="left"/>
              <w:rPr>
                <w:sz w:val="20"/>
              </w:rPr>
            </w:pPr>
            <w:r>
              <w:rPr>
                <w:sz w:val="20"/>
              </w:rPr>
              <w:t>Support costs</w:t>
            </w:r>
          </w:p>
        </w:tc>
        <w:tc>
          <w:tcPr>
            <w:tcW w:w="468" w:type="pct"/>
            <w:vAlign w:val="center"/>
          </w:tcPr>
          <w:p w14:paraId="492774C2" w14:textId="77777777" w:rsidR="00037539" w:rsidRPr="00320C4B" w:rsidRDefault="00037539">
            <w:pPr>
              <w:spacing w:before="20" w:after="20"/>
              <w:jc w:val="right"/>
              <w:rPr>
                <w:kern w:val="2"/>
                <w:sz w:val="20"/>
                <w:szCs w:val="20"/>
                <w:lang w:eastAsia="en-CA"/>
                <w14:ligatures w14:val="standardContextual"/>
              </w:rPr>
            </w:pPr>
            <w:r>
              <w:rPr>
                <w:sz w:val="20"/>
                <w:szCs w:val="20"/>
              </w:rPr>
              <w:t>11,115</w:t>
            </w:r>
          </w:p>
        </w:tc>
        <w:tc>
          <w:tcPr>
            <w:tcW w:w="468" w:type="pct"/>
            <w:vAlign w:val="center"/>
          </w:tcPr>
          <w:p w14:paraId="09B71B69"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50A331F5" w14:textId="77777777" w:rsidR="00037539" w:rsidRPr="00320C4B" w:rsidRDefault="00037539">
            <w:pPr>
              <w:spacing w:before="20" w:after="20"/>
              <w:jc w:val="right"/>
              <w:rPr>
                <w:kern w:val="2"/>
                <w:sz w:val="20"/>
                <w:szCs w:val="20"/>
                <w:lang w:eastAsia="en-CA"/>
                <w14:ligatures w14:val="standardContextual"/>
              </w:rPr>
            </w:pPr>
            <w:r>
              <w:rPr>
                <w:sz w:val="20"/>
                <w:szCs w:val="20"/>
              </w:rPr>
              <w:t>11,232</w:t>
            </w:r>
          </w:p>
        </w:tc>
        <w:tc>
          <w:tcPr>
            <w:tcW w:w="468" w:type="pct"/>
            <w:vAlign w:val="center"/>
          </w:tcPr>
          <w:p w14:paraId="1FC0614B"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32613331" w14:textId="77777777" w:rsidR="00037539" w:rsidRPr="00320C4B" w:rsidRDefault="00037539">
            <w:pPr>
              <w:spacing w:before="20" w:after="20"/>
              <w:jc w:val="right"/>
              <w:rPr>
                <w:kern w:val="2"/>
                <w:sz w:val="20"/>
                <w:szCs w:val="20"/>
                <w:lang w:eastAsia="en-CA"/>
                <w14:ligatures w14:val="standardContextual"/>
              </w:rPr>
            </w:pPr>
            <w:r>
              <w:rPr>
                <w:sz w:val="20"/>
                <w:szCs w:val="20"/>
              </w:rPr>
              <w:t>2,483</w:t>
            </w:r>
          </w:p>
        </w:tc>
        <w:tc>
          <w:tcPr>
            <w:tcW w:w="468" w:type="pct"/>
            <w:vAlign w:val="center"/>
          </w:tcPr>
          <w:p w14:paraId="55F5BA70" w14:textId="77777777" w:rsidR="00037539" w:rsidRPr="00320C4B" w:rsidRDefault="00037539">
            <w:pPr>
              <w:spacing w:before="20" w:after="20"/>
              <w:jc w:val="right"/>
              <w:rPr>
                <w:kern w:val="2"/>
                <w:sz w:val="20"/>
                <w:szCs w:val="20"/>
                <w:lang w:eastAsia="en-CA"/>
                <w14:ligatures w14:val="standardContextual"/>
              </w:rPr>
            </w:pPr>
            <w:r>
              <w:rPr>
                <w:sz w:val="20"/>
                <w:szCs w:val="20"/>
              </w:rPr>
              <w:t>24,830</w:t>
            </w:r>
          </w:p>
        </w:tc>
      </w:tr>
      <w:tr w:rsidR="00037539" w:rsidRPr="00996241" w14:paraId="66E00A3F" w14:textId="77777777" w:rsidTr="0045196B">
        <w:trPr>
          <w:trHeight w:val="157"/>
          <w:jc w:val="center"/>
        </w:trPr>
        <w:tc>
          <w:tcPr>
            <w:tcW w:w="1483" w:type="pct"/>
            <w:gridSpan w:val="2"/>
            <w:vMerge w:val="restart"/>
            <w:vAlign w:val="center"/>
          </w:tcPr>
          <w:p w14:paraId="0A098705" w14:textId="77777777" w:rsidR="00037539" w:rsidRPr="002F50A8" w:rsidRDefault="00037539">
            <w:pPr>
              <w:tabs>
                <w:tab w:val="left" w:pos="8280"/>
              </w:tabs>
              <w:spacing w:before="20" w:after="20"/>
              <w:jc w:val="left"/>
              <w:rPr>
                <w:sz w:val="20"/>
              </w:rPr>
            </w:pPr>
            <w:r>
              <w:rPr>
                <w:sz w:val="20"/>
              </w:rPr>
              <w:t>Total amounts recommended in principle (US $)</w:t>
            </w:r>
          </w:p>
        </w:tc>
        <w:tc>
          <w:tcPr>
            <w:tcW w:w="708" w:type="pct"/>
            <w:vAlign w:val="center"/>
          </w:tcPr>
          <w:p w14:paraId="2A8D7BAC" w14:textId="77777777" w:rsidR="00037539" w:rsidRPr="002F50A8" w:rsidRDefault="00037539">
            <w:pPr>
              <w:tabs>
                <w:tab w:val="left" w:pos="8280"/>
              </w:tabs>
              <w:spacing w:before="20" w:after="20"/>
              <w:jc w:val="left"/>
              <w:rPr>
                <w:sz w:val="20"/>
              </w:rPr>
            </w:pPr>
            <w:r>
              <w:rPr>
                <w:sz w:val="20"/>
              </w:rPr>
              <w:t>Project costs</w:t>
            </w:r>
          </w:p>
        </w:tc>
        <w:tc>
          <w:tcPr>
            <w:tcW w:w="468" w:type="pct"/>
            <w:vAlign w:val="center"/>
          </w:tcPr>
          <w:p w14:paraId="10CE3973" w14:textId="77777777" w:rsidR="00037539" w:rsidRPr="00320C4B" w:rsidRDefault="00037539">
            <w:pPr>
              <w:spacing w:before="20" w:after="20"/>
              <w:jc w:val="right"/>
              <w:rPr>
                <w:kern w:val="2"/>
                <w:sz w:val="20"/>
                <w:szCs w:val="20"/>
                <w:lang w:eastAsia="en-CA"/>
                <w14:ligatures w14:val="standardContextual"/>
              </w:rPr>
            </w:pPr>
            <w:r>
              <w:rPr>
                <w:sz w:val="20"/>
                <w:szCs w:val="20"/>
              </w:rPr>
              <w:t>85,500</w:t>
            </w:r>
          </w:p>
        </w:tc>
        <w:tc>
          <w:tcPr>
            <w:tcW w:w="468" w:type="pct"/>
            <w:vAlign w:val="center"/>
          </w:tcPr>
          <w:p w14:paraId="527E9A96"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5DFD53F7" w14:textId="77777777" w:rsidR="00037539" w:rsidRPr="00320C4B" w:rsidRDefault="00037539">
            <w:pPr>
              <w:spacing w:before="20" w:after="20"/>
              <w:jc w:val="right"/>
              <w:rPr>
                <w:kern w:val="2"/>
                <w:sz w:val="20"/>
                <w:szCs w:val="20"/>
                <w:lang w:eastAsia="en-CA"/>
                <w14:ligatures w14:val="standardContextual"/>
              </w:rPr>
            </w:pPr>
            <w:r>
              <w:rPr>
                <w:sz w:val="20"/>
                <w:szCs w:val="20"/>
              </w:rPr>
              <w:t>86,400</w:t>
            </w:r>
          </w:p>
        </w:tc>
        <w:tc>
          <w:tcPr>
            <w:tcW w:w="468" w:type="pct"/>
            <w:vAlign w:val="center"/>
          </w:tcPr>
          <w:p w14:paraId="5A8B2503"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2717CEB7" w14:textId="77777777" w:rsidR="00037539" w:rsidRPr="00320C4B" w:rsidRDefault="00037539">
            <w:pPr>
              <w:spacing w:before="20" w:after="20"/>
              <w:jc w:val="right"/>
              <w:rPr>
                <w:kern w:val="2"/>
                <w:sz w:val="20"/>
                <w:szCs w:val="20"/>
                <w:lang w:eastAsia="en-CA"/>
                <w14:ligatures w14:val="standardContextual"/>
              </w:rPr>
            </w:pPr>
            <w:r>
              <w:rPr>
                <w:sz w:val="20"/>
                <w:szCs w:val="20"/>
              </w:rPr>
              <w:t>19,100</w:t>
            </w:r>
          </w:p>
        </w:tc>
        <w:tc>
          <w:tcPr>
            <w:tcW w:w="468" w:type="pct"/>
            <w:vAlign w:val="center"/>
          </w:tcPr>
          <w:p w14:paraId="5762082A" w14:textId="77777777" w:rsidR="00037539" w:rsidRPr="00320C4B" w:rsidRDefault="00037539">
            <w:pPr>
              <w:spacing w:before="20" w:after="20"/>
              <w:jc w:val="right"/>
              <w:rPr>
                <w:kern w:val="2"/>
                <w:sz w:val="20"/>
                <w:szCs w:val="20"/>
                <w:lang w:eastAsia="en-CA"/>
                <w14:ligatures w14:val="standardContextual"/>
              </w:rPr>
            </w:pPr>
            <w:r>
              <w:rPr>
                <w:sz w:val="20"/>
                <w:szCs w:val="20"/>
              </w:rPr>
              <w:t>191,000</w:t>
            </w:r>
          </w:p>
        </w:tc>
      </w:tr>
      <w:tr w:rsidR="00037539" w:rsidRPr="00996241" w14:paraId="127E37D2" w14:textId="77777777" w:rsidTr="0045196B">
        <w:trPr>
          <w:trHeight w:val="202"/>
          <w:jc w:val="center"/>
        </w:trPr>
        <w:tc>
          <w:tcPr>
            <w:tcW w:w="1483" w:type="pct"/>
            <w:gridSpan w:val="2"/>
            <w:vMerge/>
            <w:vAlign w:val="center"/>
          </w:tcPr>
          <w:p w14:paraId="3BF60EAB" w14:textId="77777777" w:rsidR="00037539" w:rsidRPr="002F50A8" w:rsidRDefault="00037539">
            <w:pPr>
              <w:tabs>
                <w:tab w:val="left" w:pos="8280"/>
              </w:tabs>
              <w:spacing w:before="20" w:after="20"/>
              <w:jc w:val="left"/>
              <w:rPr>
                <w:sz w:val="20"/>
              </w:rPr>
            </w:pPr>
          </w:p>
        </w:tc>
        <w:tc>
          <w:tcPr>
            <w:tcW w:w="708" w:type="pct"/>
            <w:vAlign w:val="center"/>
          </w:tcPr>
          <w:p w14:paraId="699D92A8" w14:textId="77777777" w:rsidR="00037539" w:rsidRPr="002F50A8" w:rsidRDefault="00037539">
            <w:pPr>
              <w:tabs>
                <w:tab w:val="left" w:pos="8280"/>
              </w:tabs>
              <w:spacing w:before="20" w:after="20"/>
              <w:jc w:val="left"/>
              <w:rPr>
                <w:sz w:val="20"/>
              </w:rPr>
            </w:pPr>
            <w:r>
              <w:rPr>
                <w:sz w:val="20"/>
              </w:rPr>
              <w:t>Support costs</w:t>
            </w:r>
          </w:p>
        </w:tc>
        <w:tc>
          <w:tcPr>
            <w:tcW w:w="468" w:type="pct"/>
            <w:vAlign w:val="center"/>
          </w:tcPr>
          <w:p w14:paraId="5D101D62" w14:textId="77777777" w:rsidR="00037539" w:rsidRPr="00320C4B" w:rsidRDefault="00037539">
            <w:pPr>
              <w:spacing w:before="20" w:after="20"/>
              <w:jc w:val="right"/>
              <w:rPr>
                <w:kern w:val="2"/>
                <w:sz w:val="20"/>
                <w:szCs w:val="20"/>
                <w:lang w:eastAsia="en-CA"/>
                <w14:ligatures w14:val="standardContextual"/>
              </w:rPr>
            </w:pPr>
            <w:r>
              <w:rPr>
                <w:sz w:val="20"/>
                <w:szCs w:val="20"/>
              </w:rPr>
              <w:t>11,115</w:t>
            </w:r>
          </w:p>
        </w:tc>
        <w:tc>
          <w:tcPr>
            <w:tcW w:w="468" w:type="pct"/>
            <w:vAlign w:val="center"/>
          </w:tcPr>
          <w:p w14:paraId="4E441716"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253682B5" w14:textId="77777777" w:rsidR="00037539" w:rsidRPr="00320C4B" w:rsidRDefault="00037539">
            <w:pPr>
              <w:spacing w:before="20" w:after="20"/>
              <w:jc w:val="right"/>
              <w:rPr>
                <w:kern w:val="2"/>
                <w:sz w:val="20"/>
                <w:szCs w:val="20"/>
                <w:lang w:eastAsia="en-CA"/>
                <w14:ligatures w14:val="standardContextual"/>
              </w:rPr>
            </w:pPr>
            <w:r>
              <w:rPr>
                <w:sz w:val="20"/>
                <w:szCs w:val="20"/>
              </w:rPr>
              <w:t>11,232</w:t>
            </w:r>
          </w:p>
        </w:tc>
        <w:tc>
          <w:tcPr>
            <w:tcW w:w="468" w:type="pct"/>
            <w:vAlign w:val="center"/>
          </w:tcPr>
          <w:p w14:paraId="374119D2"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57884C61" w14:textId="77777777" w:rsidR="00037539" w:rsidRPr="00320C4B" w:rsidRDefault="00037539">
            <w:pPr>
              <w:spacing w:before="20" w:after="20"/>
              <w:jc w:val="right"/>
              <w:rPr>
                <w:kern w:val="2"/>
                <w:sz w:val="20"/>
                <w:szCs w:val="20"/>
                <w:lang w:eastAsia="en-CA"/>
                <w14:ligatures w14:val="standardContextual"/>
              </w:rPr>
            </w:pPr>
            <w:r>
              <w:rPr>
                <w:sz w:val="20"/>
                <w:szCs w:val="20"/>
              </w:rPr>
              <w:t>2,483</w:t>
            </w:r>
          </w:p>
        </w:tc>
        <w:tc>
          <w:tcPr>
            <w:tcW w:w="468" w:type="pct"/>
            <w:vAlign w:val="center"/>
          </w:tcPr>
          <w:p w14:paraId="22E6FCD5" w14:textId="77777777" w:rsidR="00037539" w:rsidRPr="00320C4B" w:rsidRDefault="00037539">
            <w:pPr>
              <w:spacing w:before="20" w:after="20"/>
              <w:jc w:val="right"/>
              <w:rPr>
                <w:kern w:val="2"/>
                <w:sz w:val="20"/>
                <w:szCs w:val="20"/>
                <w:lang w:eastAsia="en-CA"/>
                <w14:ligatures w14:val="standardContextual"/>
              </w:rPr>
            </w:pPr>
            <w:r>
              <w:rPr>
                <w:sz w:val="20"/>
                <w:szCs w:val="20"/>
              </w:rPr>
              <w:t>24,830</w:t>
            </w:r>
          </w:p>
        </w:tc>
      </w:tr>
      <w:tr w:rsidR="00037539" w:rsidRPr="00996241" w14:paraId="196057BB" w14:textId="77777777" w:rsidTr="0045196B">
        <w:trPr>
          <w:trHeight w:val="46"/>
          <w:jc w:val="center"/>
        </w:trPr>
        <w:tc>
          <w:tcPr>
            <w:tcW w:w="1483" w:type="pct"/>
            <w:gridSpan w:val="2"/>
            <w:vMerge/>
            <w:vAlign w:val="center"/>
          </w:tcPr>
          <w:p w14:paraId="0F302EDC" w14:textId="77777777" w:rsidR="00037539" w:rsidRPr="002F50A8" w:rsidRDefault="00037539">
            <w:pPr>
              <w:tabs>
                <w:tab w:val="left" w:pos="8280"/>
              </w:tabs>
              <w:spacing w:before="20" w:after="20"/>
              <w:jc w:val="left"/>
              <w:rPr>
                <w:sz w:val="20"/>
              </w:rPr>
            </w:pPr>
          </w:p>
        </w:tc>
        <w:tc>
          <w:tcPr>
            <w:tcW w:w="708" w:type="pct"/>
            <w:vAlign w:val="center"/>
          </w:tcPr>
          <w:p w14:paraId="468270E8" w14:textId="77777777" w:rsidR="00037539" w:rsidRPr="002F50A8" w:rsidRDefault="00037539">
            <w:pPr>
              <w:tabs>
                <w:tab w:val="left" w:pos="8280"/>
              </w:tabs>
              <w:spacing w:before="20" w:after="20"/>
              <w:jc w:val="left"/>
              <w:rPr>
                <w:sz w:val="20"/>
              </w:rPr>
            </w:pPr>
            <w:r>
              <w:rPr>
                <w:sz w:val="20"/>
              </w:rPr>
              <w:t>Total funds</w:t>
            </w:r>
          </w:p>
        </w:tc>
        <w:tc>
          <w:tcPr>
            <w:tcW w:w="468" w:type="pct"/>
            <w:vAlign w:val="center"/>
          </w:tcPr>
          <w:p w14:paraId="15325CF6" w14:textId="77777777" w:rsidR="00037539" w:rsidRPr="00320C4B" w:rsidRDefault="00037539">
            <w:pPr>
              <w:spacing w:before="20" w:after="20"/>
              <w:jc w:val="right"/>
              <w:rPr>
                <w:kern w:val="2"/>
                <w:sz w:val="20"/>
                <w:szCs w:val="20"/>
                <w:lang w:eastAsia="en-CA"/>
                <w14:ligatures w14:val="standardContextual"/>
              </w:rPr>
            </w:pPr>
            <w:r>
              <w:rPr>
                <w:sz w:val="20"/>
                <w:szCs w:val="20"/>
              </w:rPr>
              <w:t>96,615</w:t>
            </w:r>
          </w:p>
        </w:tc>
        <w:tc>
          <w:tcPr>
            <w:tcW w:w="468" w:type="pct"/>
            <w:vAlign w:val="center"/>
          </w:tcPr>
          <w:p w14:paraId="4824F354"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4C97AC91" w14:textId="77777777" w:rsidR="00037539" w:rsidRPr="00320C4B" w:rsidRDefault="00037539">
            <w:pPr>
              <w:spacing w:before="20" w:after="20"/>
              <w:jc w:val="right"/>
              <w:rPr>
                <w:kern w:val="2"/>
                <w:sz w:val="20"/>
                <w:szCs w:val="20"/>
                <w:lang w:eastAsia="en-CA"/>
                <w14:ligatures w14:val="standardContextual"/>
              </w:rPr>
            </w:pPr>
            <w:r>
              <w:rPr>
                <w:sz w:val="20"/>
                <w:szCs w:val="20"/>
              </w:rPr>
              <w:t>97,632</w:t>
            </w:r>
          </w:p>
        </w:tc>
        <w:tc>
          <w:tcPr>
            <w:tcW w:w="468" w:type="pct"/>
            <w:vAlign w:val="center"/>
          </w:tcPr>
          <w:p w14:paraId="71C4025A"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079B2212" w14:textId="77777777" w:rsidR="00037539" w:rsidRPr="00320C4B" w:rsidRDefault="00037539">
            <w:pPr>
              <w:spacing w:before="20" w:after="20"/>
              <w:jc w:val="right"/>
              <w:rPr>
                <w:kern w:val="2"/>
                <w:sz w:val="20"/>
                <w:szCs w:val="20"/>
                <w:lang w:eastAsia="en-CA"/>
                <w14:ligatures w14:val="standardContextual"/>
              </w:rPr>
            </w:pPr>
            <w:r>
              <w:rPr>
                <w:sz w:val="20"/>
                <w:szCs w:val="20"/>
              </w:rPr>
              <w:t>21,583</w:t>
            </w:r>
          </w:p>
        </w:tc>
        <w:tc>
          <w:tcPr>
            <w:tcW w:w="468" w:type="pct"/>
            <w:vAlign w:val="center"/>
          </w:tcPr>
          <w:p w14:paraId="6576CB41" w14:textId="77777777" w:rsidR="00037539" w:rsidRPr="00320C4B" w:rsidRDefault="00037539">
            <w:pPr>
              <w:spacing w:before="20" w:after="20"/>
              <w:jc w:val="right"/>
              <w:rPr>
                <w:kern w:val="2"/>
                <w:sz w:val="20"/>
                <w:szCs w:val="20"/>
                <w:lang w:eastAsia="en-CA"/>
                <w14:ligatures w14:val="standardContextual"/>
              </w:rPr>
            </w:pPr>
            <w:r>
              <w:rPr>
                <w:sz w:val="20"/>
                <w:szCs w:val="20"/>
              </w:rPr>
              <w:t>215,830</w:t>
            </w:r>
          </w:p>
        </w:tc>
      </w:tr>
    </w:tbl>
    <w:p w14:paraId="20124F9E" w14:textId="77777777" w:rsidR="00037539" w:rsidRPr="005C7DD3" w:rsidRDefault="00037539" w:rsidP="00037539">
      <w:pPr>
        <w:spacing w:after="120"/>
        <w:ind w:left="-284" w:right="-279"/>
        <w:rPr>
          <w:sz w:val="18"/>
          <w:szCs w:val="18"/>
        </w:rPr>
      </w:pPr>
    </w:p>
    <w:tbl>
      <w:tblPr>
        <w:tblStyle w:val="TableGrid10"/>
        <w:tblW w:w="5364" w:type="pct"/>
        <w:jc w:val="center"/>
        <w:tblLayout w:type="fixed"/>
        <w:tblLook w:val="04A0" w:firstRow="1" w:lastRow="0" w:firstColumn="1" w:lastColumn="0" w:noHBand="0" w:noVBand="1"/>
      </w:tblPr>
      <w:tblGrid>
        <w:gridCol w:w="3375"/>
        <w:gridCol w:w="3376"/>
        <w:gridCol w:w="3376"/>
      </w:tblGrid>
      <w:tr w:rsidR="00037539" w:rsidRPr="00EB31E3" w14:paraId="0246DF51" w14:textId="77777777">
        <w:trPr>
          <w:trHeight w:val="261"/>
          <w:jc w:val="center"/>
        </w:trPr>
        <w:tc>
          <w:tcPr>
            <w:tcW w:w="5000" w:type="pct"/>
            <w:gridSpan w:val="3"/>
          </w:tcPr>
          <w:p w14:paraId="79851A17" w14:textId="77777777" w:rsidR="00037539" w:rsidRPr="00996241" w:rsidRDefault="00037539">
            <w:pPr>
              <w:spacing w:before="20" w:after="20"/>
              <w:rPr>
                <w:b/>
                <w:color w:val="000000" w:themeColor="text1"/>
                <w:sz w:val="20"/>
              </w:rPr>
            </w:pPr>
            <w:r>
              <w:rPr>
                <w:b/>
                <w:color w:val="000000" w:themeColor="text1"/>
                <w:sz w:val="20"/>
              </w:rPr>
              <w:t>Request for funding for the first tranche (2026)</w:t>
            </w:r>
          </w:p>
        </w:tc>
      </w:tr>
      <w:tr w:rsidR="00037539" w:rsidRPr="00EB31E3" w14:paraId="7A5134FB" w14:textId="77777777">
        <w:trPr>
          <w:trHeight w:val="261"/>
          <w:jc w:val="center"/>
        </w:trPr>
        <w:tc>
          <w:tcPr>
            <w:tcW w:w="1666" w:type="pct"/>
          </w:tcPr>
          <w:p w14:paraId="73F1DCBF" w14:textId="77777777" w:rsidR="00037539" w:rsidRPr="009931F4" w:rsidRDefault="00037539">
            <w:pPr>
              <w:spacing w:before="20" w:after="20"/>
              <w:jc w:val="center"/>
              <w:rPr>
                <w:b/>
                <w:color w:val="000000" w:themeColor="text1"/>
                <w:sz w:val="20"/>
              </w:rPr>
            </w:pPr>
            <w:r>
              <w:rPr>
                <w:b/>
                <w:color w:val="000000" w:themeColor="text1"/>
                <w:sz w:val="20"/>
              </w:rPr>
              <w:t>Implementing agency</w:t>
            </w:r>
          </w:p>
        </w:tc>
        <w:tc>
          <w:tcPr>
            <w:tcW w:w="1667" w:type="pct"/>
          </w:tcPr>
          <w:p w14:paraId="20AE7FAE" w14:textId="77777777" w:rsidR="00037539" w:rsidRPr="00996241" w:rsidRDefault="00037539">
            <w:pPr>
              <w:spacing w:before="20" w:after="20"/>
              <w:jc w:val="center"/>
              <w:rPr>
                <w:b/>
                <w:color w:val="000000" w:themeColor="text1"/>
                <w:sz w:val="20"/>
              </w:rPr>
            </w:pPr>
            <w:r>
              <w:rPr>
                <w:b/>
                <w:color w:val="000000" w:themeColor="text1"/>
                <w:sz w:val="20"/>
              </w:rPr>
              <w:t>Funds recommended (US $)</w:t>
            </w:r>
          </w:p>
        </w:tc>
        <w:tc>
          <w:tcPr>
            <w:tcW w:w="1667" w:type="pct"/>
          </w:tcPr>
          <w:p w14:paraId="6164FD2B" w14:textId="77777777" w:rsidR="00037539" w:rsidRPr="00996241" w:rsidRDefault="00037539">
            <w:pPr>
              <w:spacing w:before="20" w:after="20"/>
              <w:jc w:val="center"/>
              <w:rPr>
                <w:b/>
                <w:color w:val="000000" w:themeColor="text1"/>
                <w:sz w:val="20"/>
              </w:rPr>
            </w:pPr>
            <w:r>
              <w:rPr>
                <w:b/>
                <w:color w:val="000000" w:themeColor="text1"/>
                <w:sz w:val="20"/>
              </w:rPr>
              <w:t>Support costs (US $)</w:t>
            </w:r>
          </w:p>
        </w:tc>
      </w:tr>
      <w:tr w:rsidR="00037539" w:rsidRPr="00EB31E3" w14:paraId="1F27EA82" w14:textId="77777777">
        <w:trPr>
          <w:trHeight w:val="261"/>
          <w:jc w:val="center"/>
        </w:trPr>
        <w:tc>
          <w:tcPr>
            <w:tcW w:w="1666" w:type="pct"/>
          </w:tcPr>
          <w:p w14:paraId="186A83A3" w14:textId="77777777" w:rsidR="00037539" w:rsidRPr="00A05BAE" w:rsidRDefault="00037539">
            <w:pPr>
              <w:spacing w:before="20" w:after="20"/>
              <w:rPr>
                <w:color w:val="000000" w:themeColor="text1"/>
                <w:kern w:val="2"/>
                <w:sz w:val="20"/>
                <w:lang w:eastAsia="en-CA"/>
                <w14:ligatures w14:val="standardContextual"/>
              </w:rPr>
            </w:pPr>
            <w:r>
              <w:rPr>
                <w:color w:val="000000"/>
                <w:sz w:val="20"/>
                <w:szCs w:val="20"/>
              </w:rPr>
              <w:t>UNEP</w:t>
            </w:r>
          </w:p>
        </w:tc>
        <w:tc>
          <w:tcPr>
            <w:tcW w:w="1667" w:type="pct"/>
          </w:tcPr>
          <w:p w14:paraId="4948C0D5" w14:textId="77777777" w:rsidR="00037539" w:rsidRPr="00A05BAE" w:rsidRDefault="00037539">
            <w:pPr>
              <w:spacing w:before="20" w:after="20"/>
              <w:jc w:val="right"/>
              <w:rPr>
                <w:color w:val="000000" w:themeColor="text1"/>
                <w:kern w:val="2"/>
                <w:sz w:val="20"/>
                <w:lang w:eastAsia="en-CA"/>
                <w14:ligatures w14:val="standardContextual"/>
              </w:rPr>
            </w:pPr>
            <w:r>
              <w:rPr>
                <w:sz w:val="20"/>
                <w:szCs w:val="20"/>
              </w:rPr>
              <w:t>85,500</w:t>
            </w:r>
          </w:p>
        </w:tc>
        <w:tc>
          <w:tcPr>
            <w:tcW w:w="1667" w:type="pct"/>
          </w:tcPr>
          <w:p w14:paraId="071A8333" w14:textId="77777777" w:rsidR="00037539" w:rsidRPr="00A05BAE" w:rsidRDefault="00037539">
            <w:pPr>
              <w:spacing w:before="20" w:after="20"/>
              <w:jc w:val="right"/>
              <w:rPr>
                <w:color w:val="000000" w:themeColor="text1"/>
                <w:kern w:val="2"/>
                <w:sz w:val="20"/>
                <w:lang w:eastAsia="en-CA"/>
                <w14:ligatures w14:val="standardContextual"/>
              </w:rPr>
            </w:pPr>
            <w:r>
              <w:rPr>
                <w:sz w:val="20"/>
                <w:szCs w:val="20"/>
              </w:rPr>
              <w:t>11,115</w:t>
            </w:r>
          </w:p>
        </w:tc>
      </w:tr>
      <w:tr w:rsidR="00037539" w:rsidRPr="00EB31E3" w14:paraId="0C055B61" w14:textId="77777777">
        <w:trPr>
          <w:trHeight w:val="261"/>
          <w:jc w:val="center"/>
        </w:trPr>
        <w:tc>
          <w:tcPr>
            <w:tcW w:w="1666" w:type="pct"/>
          </w:tcPr>
          <w:p w14:paraId="595C52CB" w14:textId="77777777" w:rsidR="00037539" w:rsidRPr="009931F4" w:rsidRDefault="00037539">
            <w:pPr>
              <w:spacing w:before="20" w:after="20"/>
              <w:rPr>
                <w:color w:val="000000" w:themeColor="text1"/>
                <w:sz w:val="20"/>
                <w:highlight w:val="cyan"/>
              </w:rPr>
            </w:pPr>
            <w:r>
              <w:rPr>
                <w:color w:val="000000" w:themeColor="text1"/>
                <w:sz w:val="20"/>
              </w:rPr>
              <w:t>Total</w:t>
            </w:r>
          </w:p>
        </w:tc>
        <w:tc>
          <w:tcPr>
            <w:tcW w:w="1667" w:type="pct"/>
          </w:tcPr>
          <w:p w14:paraId="45E12038" w14:textId="77777777" w:rsidR="00037539" w:rsidRPr="00A05BAE" w:rsidRDefault="00037539">
            <w:pPr>
              <w:spacing w:before="20" w:after="20"/>
              <w:jc w:val="right"/>
              <w:rPr>
                <w:color w:val="000000" w:themeColor="text1"/>
                <w:kern w:val="2"/>
                <w:sz w:val="20"/>
                <w:lang w:eastAsia="en-CA"/>
                <w14:ligatures w14:val="standardContextual"/>
              </w:rPr>
            </w:pPr>
            <w:r>
              <w:rPr>
                <w:sz w:val="20"/>
                <w:szCs w:val="20"/>
              </w:rPr>
              <w:t>85,500</w:t>
            </w:r>
          </w:p>
        </w:tc>
        <w:tc>
          <w:tcPr>
            <w:tcW w:w="1667" w:type="pct"/>
          </w:tcPr>
          <w:p w14:paraId="689DE274" w14:textId="77777777" w:rsidR="00037539" w:rsidRPr="00A05BAE" w:rsidRDefault="00037539">
            <w:pPr>
              <w:spacing w:before="20" w:after="20"/>
              <w:jc w:val="right"/>
              <w:rPr>
                <w:color w:val="000000" w:themeColor="text1"/>
                <w:kern w:val="2"/>
                <w:sz w:val="20"/>
                <w:lang w:eastAsia="en-CA"/>
                <w14:ligatures w14:val="standardContextual"/>
              </w:rPr>
            </w:pPr>
            <w:r>
              <w:rPr>
                <w:sz w:val="20"/>
                <w:szCs w:val="20"/>
              </w:rPr>
              <w:t>11,115</w:t>
            </w:r>
          </w:p>
        </w:tc>
      </w:tr>
    </w:tbl>
    <w:p w14:paraId="448F468B" w14:textId="77777777" w:rsidR="00037539" w:rsidRPr="00C56812" w:rsidRDefault="00037539" w:rsidP="00037539">
      <w:pPr>
        <w:jc w:val="center"/>
        <w:rPr>
          <w:sz w:val="18"/>
          <w:szCs w:val="18"/>
        </w:rPr>
      </w:pPr>
    </w:p>
    <w:tbl>
      <w:tblPr>
        <w:tblStyle w:val="TableGrid"/>
        <w:tblW w:w="5364" w:type="pct"/>
        <w:jc w:val="center"/>
        <w:tblLayout w:type="fixed"/>
        <w:tblLook w:val="04A0" w:firstRow="1" w:lastRow="0" w:firstColumn="1" w:lastColumn="0" w:noHBand="0" w:noVBand="1"/>
      </w:tblPr>
      <w:tblGrid>
        <w:gridCol w:w="5063"/>
        <w:gridCol w:w="5064"/>
      </w:tblGrid>
      <w:tr w:rsidR="00037539" w:rsidRPr="00EB31E3" w14:paraId="3864102F" w14:textId="77777777">
        <w:trPr>
          <w:trHeight w:hRule="exact" w:val="281"/>
          <w:jc w:val="center"/>
        </w:trPr>
        <w:tc>
          <w:tcPr>
            <w:tcW w:w="2500" w:type="pct"/>
          </w:tcPr>
          <w:p w14:paraId="47922613" w14:textId="77777777" w:rsidR="00037539" w:rsidRPr="00996241" w:rsidRDefault="00037539">
            <w:pPr>
              <w:spacing w:before="20" w:after="20"/>
              <w:jc w:val="left"/>
              <w:rPr>
                <w:b/>
                <w:color w:val="000000" w:themeColor="text1"/>
                <w:sz w:val="20"/>
              </w:rPr>
            </w:pPr>
            <w:r>
              <w:rPr>
                <w:b/>
                <w:color w:val="000000" w:themeColor="text1"/>
                <w:sz w:val="20"/>
              </w:rPr>
              <w:t>Secretariat’s recommendation:</w:t>
            </w:r>
          </w:p>
        </w:tc>
        <w:tc>
          <w:tcPr>
            <w:tcW w:w="2500" w:type="pct"/>
          </w:tcPr>
          <w:p w14:paraId="4CCB901A" w14:textId="77777777" w:rsidR="00037539" w:rsidRPr="00996241" w:rsidRDefault="00037539">
            <w:pPr>
              <w:spacing w:before="20" w:after="20"/>
              <w:jc w:val="center"/>
              <w:rPr>
                <w:color w:val="000000" w:themeColor="text1"/>
                <w:sz w:val="20"/>
              </w:rPr>
            </w:pPr>
            <w:r>
              <w:rPr>
                <w:color w:val="000000" w:themeColor="text1"/>
                <w:sz w:val="20"/>
              </w:rPr>
              <w:t>Individual consideration</w:t>
            </w:r>
          </w:p>
        </w:tc>
      </w:tr>
    </w:tbl>
    <w:p w14:paraId="71CDB3A3" w14:textId="77777777" w:rsidR="00037539" w:rsidRDefault="00037539" w:rsidP="00037539">
      <w:pPr>
        <w:keepNext/>
        <w:tabs>
          <w:tab w:val="left" w:pos="2880"/>
          <w:tab w:val="left" w:pos="5760"/>
        </w:tabs>
        <w:spacing w:before="240" w:after="240"/>
        <w:jc w:val="center"/>
        <w:rPr>
          <w:b/>
        </w:rPr>
      </w:pPr>
    </w:p>
    <w:p w14:paraId="7B7168E0" w14:textId="77777777" w:rsidR="00037539" w:rsidRDefault="00037539" w:rsidP="00037539">
      <w:pPr>
        <w:rPr>
          <w:b/>
        </w:rPr>
      </w:pPr>
      <w:r>
        <w:rPr>
          <w:b/>
        </w:rPr>
        <w:br w:type="page"/>
      </w:r>
    </w:p>
    <w:p w14:paraId="48D15289" w14:textId="77777777" w:rsidR="00037539" w:rsidRPr="00996241" w:rsidRDefault="00037539" w:rsidP="00037539">
      <w:pPr>
        <w:keepNext/>
        <w:tabs>
          <w:tab w:val="left" w:pos="2880"/>
          <w:tab w:val="left" w:pos="5760"/>
        </w:tabs>
        <w:spacing w:before="240" w:after="240"/>
        <w:jc w:val="center"/>
        <w:rPr>
          <w:b/>
        </w:rPr>
      </w:pPr>
      <w:r>
        <w:rPr>
          <w:b/>
        </w:rPr>
        <w:lastRenderedPageBreak/>
        <w:t>PROJECT DESCRIPTION</w:t>
      </w:r>
    </w:p>
    <w:p w14:paraId="215820AC" w14:textId="77777777" w:rsidR="00037539" w:rsidRPr="00996241" w:rsidRDefault="00037539" w:rsidP="00037539">
      <w:pPr>
        <w:keepNext/>
        <w:spacing w:after="240"/>
        <w:rPr>
          <w:b/>
        </w:rPr>
      </w:pPr>
      <w:r>
        <w:rPr>
          <w:b/>
        </w:rPr>
        <w:t>Background</w:t>
      </w:r>
    </w:p>
    <w:p w14:paraId="4CEA243A" w14:textId="77777777" w:rsidR="00037539" w:rsidRDefault="00037539" w:rsidP="00037539">
      <w:pPr>
        <w:pStyle w:val="Heading1"/>
        <w:rPr>
          <w:lang w:eastAsia="en-CA"/>
          <w14:ligatures w14:val="standardContextual"/>
        </w:rPr>
      </w:pPr>
      <w:r>
        <w:t>On behalf of the Government of Sao Tome and Principe, UNEP, as the designated implementing agency, has submitted a request for stage II of the HCFC phase-out management plan (HPMP), in the amount of US $191,000, plus agency support costs of US $24,830, as originally submitted.</w:t>
      </w:r>
      <w:r>
        <w:rPr>
          <w:rStyle w:val="FootnoteReference"/>
        </w:rPr>
        <w:footnoteReference w:id="2"/>
      </w:r>
      <w:r>
        <w:t xml:space="preserve"> The implementation of stage II of the HPMP will phase out the remaining consumption of HCFCs by 2030.</w:t>
      </w:r>
    </w:p>
    <w:p w14:paraId="4D7C9252" w14:textId="77777777" w:rsidR="00037539" w:rsidRPr="003C5CD2" w:rsidRDefault="00037539" w:rsidP="00037539">
      <w:pPr>
        <w:pStyle w:val="Heading1"/>
      </w:pPr>
      <w:r>
        <w:t>The first tranche of stage II of the HPMP being requested at this meeting amounts to US $85,500, plus agency support costs of US $11,115, for UNEP, as originally submitted.</w:t>
      </w:r>
    </w:p>
    <w:p w14:paraId="3F06380B" w14:textId="77777777" w:rsidR="00037539" w:rsidRDefault="00037539" w:rsidP="00037539">
      <w:pPr>
        <w:keepNext/>
        <w:spacing w:after="240"/>
        <w:outlineLvl w:val="0"/>
        <w:rPr>
          <w:b/>
        </w:rPr>
      </w:pPr>
      <w:r>
        <w:rPr>
          <w:b/>
        </w:rPr>
        <w:t xml:space="preserve">Status of implementation of </w:t>
      </w:r>
      <w:r>
        <w:rPr>
          <w:b/>
          <w:bCs/>
        </w:rPr>
        <w:t>stage I</w:t>
      </w:r>
      <w:r>
        <w:t xml:space="preserve"> </w:t>
      </w:r>
      <w:r>
        <w:rPr>
          <w:b/>
        </w:rPr>
        <w:t>of the HCFC phase-out management plan</w:t>
      </w:r>
    </w:p>
    <w:p w14:paraId="6CA0D92E" w14:textId="77777777" w:rsidR="00037539" w:rsidRPr="000D5ECC" w:rsidRDefault="00037539" w:rsidP="00037539">
      <w:pPr>
        <w:pStyle w:val="Heading1"/>
        <w:tabs>
          <w:tab w:val="num" w:pos="709"/>
        </w:tabs>
      </w:pPr>
      <w:r>
        <w:t>Stage I of the HPMP for Sao Tome and Principe was approved at the 63</w:t>
      </w:r>
      <w:r>
        <w:rPr>
          <w:vertAlign w:val="superscript"/>
        </w:rPr>
        <w:t>rd</w:t>
      </w:r>
      <w:r>
        <w:t xml:space="preserve"> meeting</w:t>
      </w:r>
      <w:r>
        <w:rPr>
          <w:rStyle w:val="FootnoteReference"/>
        </w:rPr>
        <w:footnoteReference w:id="3"/>
      </w:r>
      <w:r>
        <w:t xml:space="preserve"> of the Executive Committee to phase out 0.05 ODP tonnes of HCFCs used in the refrigeration and air-conditioning (RAC) servicing sector and to meet the 35 per cent reduction from the baseline by 2020, at a total cost of US $160,000, plus agency support costs of US $20,800. Stage I of the HPMP was completed in December 2021.</w:t>
      </w:r>
    </w:p>
    <w:p w14:paraId="71B8BC15" w14:textId="77777777" w:rsidR="00037539" w:rsidRPr="002C5D9E" w:rsidRDefault="00037539" w:rsidP="00037539">
      <w:pPr>
        <w:keepNext/>
        <w:spacing w:after="240"/>
        <w:rPr>
          <w:lang w:val="en-US"/>
        </w:rPr>
      </w:pPr>
      <w:r>
        <w:rPr>
          <w:u w:val="single"/>
        </w:rPr>
        <w:t>Report on HCFC consumption</w:t>
      </w:r>
      <w:r>
        <w:t xml:space="preserve"> </w:t>
      </w:r>
      <w:bookmarkStart w:id="0" w:name="_Hlk170900703"/>
    </w:p>
    <w:bookmarkEnd w:id="0"/>
    <w:p w14:paraId="571473EE" w14:textId="48CE181F" w:rsidR="00037539" w:rsidRDefault="00037539" w:rsidP="00037539">
      <w:pPr>
        <w:pStyle w:val="Heading1"/>
        <w:rPr>
          <w:lang w:eastAsia="en-CA"/>
          <w14:ligatures w14:val="standardContextual"/>
        </w:rPr>
      </w:pPr>
      <w:r>
        <w:t>The Government of Sao Tome and Principe reported a consumption of 0.04 ODP tonnes of HCFCs in 2025, which is 98.2 per cent below the HCFC baseline for compliance</w:t>
      </w:r>
      <w:r w:rsidR="00763CD6">
        <w:t xml:space="preserve"> and </w:t>
      </w:r>
      <w:r w:rsidR="00D37685">
        <w:t>73.3</w:t>
      </w:r>
      <w:r w:rsidR="00763CD6">
        <w:t xml:space="preserve"> per cent below the </w:t>
      </w:r>
      <w:r w:rsidR="00EF5B26">
        <w:t xml:space="preserve">starting point for aggregate reductions in consumption of </w:t>
      </w:r>
      <w:r w:rsidR="00A22742">
        <w:t>0.15 ODP tonnes</w:t>
      </w:r>
      <w:r>
        <w:t>. The 2021–2025 HCFC consumption is shown in table 1.</w:t>
      </w:r>
    </w:p>
    <w:p w14:paraId="46B04681" w14:textId="77777777" w:rsidR="00037539" w:rsidRDefault="00037539" w:rsidP="00037539">
      <w:pPr>
        <w:keepNext/>
        <w:spacing w:before="240"/>
        <w:rPr>
          <w:kern w:val="2"/>
          <w:lang w:eastAsia="en-CA"/>
          <w14:ligatures w14:val="standardContextual"/>
        </w:rPr>
      </w:pPr>
      <w:r>
        <w:rPr>
          <w:b/>
          <w:bCs/>
        </w:rPr>
        <w:t>Table 1. HCFC consumption in 2021–2025 in Sao Tome and Principe (Article 7 data)</w:t>
      </w:r>
    </w:p>
    <w:tbl>
      <w:tblPr>
        <w:tblW w:w="5000" w:type="pct"/>
        <w:tblLayout w:type="fixed"/>
        <w:tblLook w:val="04A0" w:firstRow="1" w:lastRow="0" w:firstColumn="1" w:lastColumn="0" w:noHBand="0" w:noVBand="1"/>
      </w:tblPr>
      <w:tblGrid>
        <w:gridCol w:w="1999"/>
        <w:gridCol w:w="1241"/>
        <w:gridCol w:w="1241"/>
        <w:gridCol w:w="1240"/>
        <w:gridCol w:w="1240"/>
        <w:gridCol w:w="1240"/>
        <w:gridCol w:w="1239"/>
      </w:tblGrid>
      <w:tr w:rsidR="00037539" w:rsidRPr="00EB31E3" w14:paraId="5464E7B2" w14:textId="77777777">
        <w:trPr>
          <w:trHeight w:val="248"/>
          <w:tblHeader/>
        </w:trPr>
        <w:tc>
          <w:tcPr>
            <w:tcW w:w="10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38DA2EB" w14:textId="77777777" w:rsidR="00037539" w:rsidRPr="00996241" w:rsidRDefault="00037539">
            <w:pPr>
              <w:keepNext/>
              <w:spacing w:before="20" w:after="20"/>
              <w:jc w:val="left"/>
              <w:rPr>
                <w:b/>
                <w:color w:val="000000"/>
                <w:sz w:val="20"/>
              </w:rPr>
            </w:pPr>
            <w:r>
              <w:rPr>
                <w:b/>
                <w:color w:val="000000"/>
                <w:sz w:val="20"/>
              </w:rPr>
              <w:t>HCFC-22</w:t>
            </w:r>
          </w:p>
        </w:tc>
        <w:tc>
          <w:tcPr>
            <w:tcW w:w="657" w:type="pct"/>
            <w:tcBorders>
              <w:top w:val="single" w:sz="4" w:space="0" w:color="auto"/>
              <w:left w:val="nil"/>
              <w:bottom w:val="single" w:sz="4" w:space="0" w:color="auto"/>
              <w:right w:val="single" w:sz="4" w:space="0" w:color="auto"/>
            </w:tcBorders>
            <w:noWrap/>
            <w:vAlign w:val="center"/>
            <w:hideMark/>
          </w:tcPr>
          <w:p w14:paraId="1BB00C55" w14:textId="77777777" w:rsidR="00037539" w:rsidRPr="00996241" w:rsidRDefault="00037539">
            <w:pPr>
              <w:keepNext/>
              <w:spacing w:before="20" w:after="20"/>
              <w:jc w:val="center"/>
              <w:rPr>
                <w:b/>
                <w:color w:val="000000"/>
                <w:sz w:val="20"/>
              </w:rPr>
            </w:pPr>
            <w:r>
              <w:rPr>
                <w:b/>
                <w:color w:val="000000"/>
                <w:sz w:val="20"/>
              </w:rPr>
              <w:t>2021</w:t>
            </w:r>
          </w:p>
        </w:tc>
        <w:tc>
          <w:tcPr>
            <w:tcW w:w="657" w:type="pct"/>
            <w:tcBorders>
              <w:top w:val="single" w:sz="4" w:space="0" w:color="auto"/>
              <w:left w:val="nil"/>
              <w:bottom w:val="single" w:sz="4" w:space="0" w:color="auto"/>
              <w:right w:val="single" w:sz="4" w:space="0" w:color="auto"/>
            </w:tcBorders>
            <w:vAlign w:val="center"/>
          </w:tcPr>
          <w:p w14:paraId="4BD5CF34" w14:textId="77777777" w:rsidR="00037539" w:rsidRPr="00996241" w:rsidRDefault="00037539">
            <w:pPr>
              <w:keepNext/>
              <w:spacing w:before="20" w:after="20"/>
              <w:jc w:val="center"/>
              <w:rPr>
                <w:b/>
                <w:color w:val="000000"/>
                <w:sz w:val="20"/>
              </w:rPr>
            </w:pPr>
            <w:r>
              <w:rPr>
                <w:b/>
                <w:color w:val="000000"/>
                <w:sz w:val="20"/>
              </w:rPr>
              <w:t>2022</w:t>
            </w:r>
          </w:p>
        </w:tc>
        <w:tc>
          <w:tcPr>
            <w:tcW w:w="657" w:type="pct"/>
            <w:tcBorders>
              <w:top w:val="single" w:sz="4" w:space="0" w:color="auto"/>
              <w:left w:val="single" w:sz="4" w:space="0" w:color="auto"/>
              <w:bottom w:val="single" w:sz="4" w:space="0" w:color="auto"/>
              <w:right w:val="single" w:sz="4" w:space="0" w:color="auto"/>
            </w:tcBorders>
            <w:vAlign w:val="center"/>
          </w:tcPr>
          <w:p w14:paraId="647ACBD0" w14:textId="77777777" w:rsidR="00037539" w:rsidRPr="00996241" w:rsidRDefault="00037539">
            <w:pPr>
              <w:keepNext/>
              <w:spacing w:before="20" w:after="20"/>
              <w:jc w:val="center"/>
              <w:rPr>
                <w:b/>
                <w:color w:val="000000"/>
                <w:sz w:val="20"/>
              </w:rPr>
            </w:pPr>
            <w:r>
              <w:rPr>
                <w:b/>
                <w:color w:val="000000"/>
                <w:sz w:val="20"/>
              </w:rPr>
              <w:t>2023</w:t>
            </w:r>
          </w:p>
        </w:tc>
        <w:tc>
          <w:tcPr>
            <w:tcW w:w="657" w:type="pct"/>
            <w:tcBorders>
              <w:top w:val="single" w:sz="4" w:space="0" w:color="auto"/>
              <w:left w:val="single" w:sz="4" w:space="0" w:color="auto"/>
              <w:bottom w:val="single" w:sz="4" w:space="0" w:color="auto"/>
              <w:right w:val="single" w:sz="4" w:space="0" w:color="auto"/>
            </w:tcBorders>
            <w:vAlign w:val="center"/>
          </w:tcPr>
          <w:p w14:paraId="55E9E72B" w14:textId="77777777" w:rsidR="00037539" w:rsidRPr="00996241" w:rsidRDefault="00037539">
            <w:pPr>
              <w:keepNext/>
              <w:spacing w:before="20" w:after="20"/>
              <w:jc w:val="center"/>
              <w:rPr>
                <w:b/>
                <w:color w:val="000000"/>
                <w:sz w:val="20"/>
              </w:rPr>
            </w:pPr>
            <w:r>
              <w:rPr>
                <w:b/>
                <w:color w:val="000000"/>
                <w:sz w:val="20"/>
              </w:rPr>
              <w:t>2024</w:t>
            </w:r>
          </w:p>
        </w:tc>
        <w:tc>
          <w:tcPr>
            <w:tcW w:w="657" w:type="pct"/>
            <w:tcBorders>
              <w:top w:val="single" w:sz="4" w:space="0" w:color="auto"/>
              <w:left w:val="single" w:sz="4" w:space="0" w:color="auto"/>
              <w:bottom w:val="single" w:sz="4" w:space="0" w:color="auto"/>
              <w:right w:val="single" w:sz="4" w:space="0" w:color="auto"/>
            </w:tcBorders>
            <w:vAlign w:val="center"/>
          </w:tcPr>
          <w:p w14:paraId="09563916" w14:textId="77777777" w:rsidR="00037539" w:rsidRPr="00996241" w:rsidRDefault="00037539">
            <w:pPr>
              <w:keepNext/>
              <w:spacing w:before="20" w:after="20"/>
              <w:jc w:val="center"/>
              <w:rPr>
                <w:b/>
                <w:color w:val="000000"/>
                <w:sz w:val="20"/>
              </w:rPr>
            </w:pPr>
            <w:r>
              <w:rPr>
                <w:b/>
                <w:color w:val="000000"/>
                <w:sz w:val="20"/>
              </w:rPr>
              <w:t>2025</w:t>
            </w:r>
          </w:p>
        </w:tc>
        <w:tc>
          <w:tcPr>
            <w:tcW w:w="656" w:type="pct"/>
            <w:tcBorders>
              <w:top w:val="single" w:sz="4" w:space="0" w:color="auto"/>
              <w:left w:val="single" w:sz="4" w:space="0" w:color="auto"/>
              <w:bottom w:val="single" w:sz="4" w:space="0" w:color="auto"/>
              <w:right w:val="single" w:sz="4" w:space="0" w:color="auto"/>
            </w:tcBorders>
            <w:noWrap/>
            <w:vAlign w:val="center"/>
            <w:hideMark/>
          </w:tcPr>
          <w:p w14:paraId="4BD8BA03" w14:textId="77777777" w:rsidR="00037539" w:rsidRPr="00996241" w:rsidRDefault="00037539">
            <w:pPr>
              <w:keepNext/>
              <w:spacing w:before="20" w:after="20"/>
              <w:jc w:val="center"/>
              <w:rPr>
                <w:b/>
                <w:color w:val="000000"/>
                <w:sz w:val="20"/>
              </w:rPr>
            </w:pPr>
            <w:r>
              <w:rPr>
                <w:b/>
                <w:color w:val="000000"/>
                <w:sz w:val="20"/>
              </w:rPr>
              <w:t>Baseline</w:t>
            </w:r>
          </w:p>
        </w:tc>
      </w:tr>
      <w:tr w:rsidR="00037539" w:rsidRPr="00EB31E3" w14:paraId="1967A5D2" w14:textId="77777777">
        <w:trPr>
          <w:trHeight w:val="240"/>
        </w:trPr>
        <w:tc>
          <w:tcPr>
            <w:tcW w:w="10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E197301" w14:textId="77777777" w:rsidR="00037539" w:rsidRPr="00987590" w:rsidRDefault="00037539">
            <w:pPr>
              <w:spacing w:before="20" w:after="20"/>
              <w:jc w:val="left"/>
              <w:rPr>
                <w:b/>
                <w:bCs/>
                <w:color w:val="000000"/>
                <w:sz w:val="20"/>
              </w:rPr>
            </w:pPr>
            <w:r>
              <w:rPr>
                <w:b/>
                <w:bCs/>
                <w:color w:val="000000"/>
                <w:sz w:val="20"/>
              </w:rPr>
              <w:t>Metric tonnes (mt)</w:t>
            </w:r>
          </w:p>
        </w:tc>
        <w:tc>
          <w:tcPr>
            <w:tcW w:w="657" w:type="pct"/>
            <w:tcBorders>
              <w:top w:val="nil"/>
              <w:left w:val="nil"/>
              <w:bottom w:val="single" w:sz="4" w:space="0" w:color="auto"/>
              <w:right w:val="single" w:sz="4" w:space="0" w:color="auto"/>
            </w:tcBorders>
            <w:noWrap/>
            <w:tcMar>
              <w:left w:w="115" w:type="dxa"/>
              <w:right w:w="230" w:type="dxa"/>
            </w:tcMar>
          </w:tcPr>
          <w:p w14:paraId="715DB0F2"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1.00</w:t>
            </w:r>
          </w:p>
        </w:tc>
        <w:tc>
          <w:tcPr>
            <w:tcW w:w="657" w:type="pct"/>
            <w:tcBorders>
              <w:top w:val="single" w:sz="4" w:space="0" w:color="auto"/>
              <w:left w:val="nil"/>
              <w:bottom w:val="single" w:sz="4" w:space="0" w:color="auto"/>
              <w:right w:val="single" w:sz="4" w:space="0" w:color="auto"/>
            </w:tcBorders>
            <w:tcMar>
              <w:left w:w="115" w:type="dxa"/>
              <w:right w:w="230" w:type="dxa"/>
            </w:tcMar>
          </w:tcPr>
          <w:p w14:paraId="325A2DF9"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0.90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48A27F40"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0.80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1CF89344"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0.80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07366974" w14:textId="77777777" w:rsidR="00037539" w:rsidRPr="007E66FB" w:rsidRDefault="00037539">
            <w:pPr>
              <w:spacing w:before="20" w:after="20"/>
              <w:ind w:right="-125"/>
              <w:jc w:val="right"/>
              <w:rPr>
                <w:color w:val="000000"/>
                <w:kern w:val="2"/>
                <w:sz w:val="20"/>
                <w:highlight w:val="cyan"/>
                <w:lang w:eastAsia="en-CA"/>
                <w14:ligatures w14:val="standardContextual"/>
              </w:rPr>
            </w:pPr>
            <w:r>
              <w:rPr>
                <w:sz w:val="20"/>
                <w:szCs w:val="20"/>
              </w:rPr>
              <w:t>0.70</w:t>
            </w:r>
          </w:p>
        </w:tc>
        <w:tc>
          <w:tcPr>
            <w:tcW w:w="656" w:type="pct"/>
            <w:tcBorders>
              <w:top w:val="nil"/>
              <w:left w:val="single" w:sz="4" w:space="0" w:color="auto"/>
              <w:bottom w:val="single" w:sz="4" w:space="0" w:color="auto"/>
              <w:right w:val="single" w:sz="4" w:space="0" w:color="auto"/>
            </w:tcBorders>
            <w:noWrap/>
            <w:tcMar>
              <w:left w:w="115" w:type="dxa"/>
              <w:right w:w="230" w:type="dxa"/>
            </w:tcMar>
          </w:tcPr>
          <w:p w14:paraId="4D784122" w14:textId="77777777" w:rsidR="00037539" w:rsidRPr="007E66FB" w:rsidRDefault="00037539">
            <w:pPr>
              <w:spacing w:before="20" w:after="20"/>
              <w:ind w:right="-125"/>
              <w:jc w:val="right"/>
              <w:rPr>
                <w:color w:val="000000"/>
                <w:kern w:val="2"/>
                <w:sz w:val="20"/>
                <w:highlight w:val="cyan"/>
                <w:lang w:eastAsia="en-CA"/>
                <w14:ligatures w14:val="standardContextual"/>
              </w:rPr>
            </w:pPr>
            <w:r>
              <w:rPr>
                <w:sz w:val="20"/>
                <w:szCs w:val="20"/>
              </w:rPr>
              <w:t>38.95</w:t>
            </w:r>
          </w:p>
        </w:tc>
      </w:tr>
      <w:tr w:rsidR="00037539" w:rsidRPr="00EB31E3" w14:paraId="2F2FFB48" w14:textId="77777777">
        <w:trPr>
          <w:trHeight w:val="40"/>
        </w:trPr>
        <w:tc>
          <w:tcPr>
            <w:tcW w:w="10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851356B" w14:textId="77777777" w:rsidR="00037539" w:rsidRPr="00987590" w:rsidRDefault="00037539">
            <w:pPr>
              <w:keepNext/>
              <w:spacing w:before="20" w:after="20"/>
              <w:jc w:val="left"/>
              <w:rPr>
                <w:b/>
                <w:bCs/>
                <w:color w:val="000000"/>
                <w:sz w:val="20"/>
              </w:rPr>
            </w:pPr>
            <w:r>
              <w:rPr>
                <w:b/>
                <w:bCs/>
                <w:color w:val="000000"/>
                <w:sz w:val="20"/>
              </w:rPr>
              <w:t>ODP tonnes</w:t>
            </w:r>
          </w:p>
        </w:tc>
        <w:tc>
          <w:tcPr>
            <w:tcW w:w="657" w:type="pct"/>
            <w:tcBorders>
              <w:top w:val="single" w:sz="4" w:space="0" w:color="auto"/>
              <w:left w:val="nil"/>
              <w:bottom w:val="single" w:sz="4" w:space="0" w:color="auto"/>
              <w:right w:val="single" w:sz="4" w:space="0" w:color="auto"/>
            </w:tcBorders>
            <w:noWrap/>
            <w:tcMar>
              <w:left w:w="115" w:type="dxa"/>
              <w:right w:w="230" w:type="dxa"/>
            </w:tcMar>
          </w:tcPr>
          <w:p w14:paraId="1E7B1254"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0.06</w:t>
            </w:r>
          </w:p>
        </w:tc>
        <w:tc>
          <w:tcPr>
            <w:tcW w:w="657" w:type="pct"/>
            <w:tcBorders>
              <w:top w:val="single" w:sz="4" w:space="0" w:color="auto"/>
              <w:left w:val="nil"/>
              <w:bottom w:val="single" w:sz="4" w:space="0" w:color="auto"/>
              <w:right w:val="single" w:sz="4" w:space="0" w:color="auto"/>
            </w:tcBorders>
            <w:tcMar>
              <w:left w:w="115" w:type="dxa"/>
              <w:right w:w="230" w:type="dxa"/>
            </w:tcMar>
          </w:tcPr>
          <w:p w14:paraId="727AECCA"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0.05</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70DAFE23"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0.04</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1C546F31"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0.04</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6E3A629F"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0.04</w:t>
            </w:r>
          </w:p>
        </w:tc>
        <w:tc>
          <w:tcPr>
            <w:tcW w:w="656"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0E653F7"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2.20</w:t>
            </w:r>
          </w:p>
        </w:tc>
      </w:tr>
    </w:tbl>
    <w:p w14:paraId="5EC7B6BF" w14:textId="7F2792AA" w:rsidR="00037539" w:rsidRPr="00B650AF" w:rsidRDefault="00037539" w:rsidP="00037539">
      <w:pPr>
        <w:pStyle w:val="Heading1"/>
        <w:spacing w:before="240"/>
      </w:pPr>
      <w:r>
        <w:t>The reduction in HCFC consumption during 2021–2025 reflects the continued implementation of the licensing and quota system, impact of activities implemented under stage I of the HPMP, and the gradual adoption of non-HCFC alternatives.</w:t>
      </w:r>
    </w:p>
    <w:p w14:paraId="2EBAA311" w14:textId="77777777" w:rsidR="00037539" w:rsidRPr="00AE2090" w:rsidRDefault="00037539" w:rsidP="00037539">
      <w:pPr>
        <w:keepNext/>
        <w:spacing w:after="240"/>
        <w:rPr>
          <w:i/>
        </w:rPr>
      </w:pPr>
      <w:bookmarkStart w:id="1" w:name="_Hlk126915671"/>
      <w:r>
        <w:rPr>
          <w:i/>
        </w:rPr>
        <w:t>Country programme implementation report</w:t>
      </w:r>
    </w:p>
    <w:bookmarkEnd w:id="1"/>
    <w:p w14:paraId="490E894F" w14:textId="77777777" w:rsidR="00037539" w:rsidRPr="00996241" w:rsidRDefault="00037539" w:rsidP="00037539">
      <w:pPr>
        <w:pStyle w:val="Heading1"/>
      </w:pPr>
      <w:r>
        <w:t>The Government of Sao Tome and Principe reported HCFC sector consumption data under the 2025 country programme (CP) implementation report that is consistent with the data reported under Article 7 of the Montreal Protocol.</w:t>
      </w:r>
    </w:p>
    <w:p w14:paraId="4DB67623" w14:textId="77777777" w:rsidR="00037539" w:rsidRDefault="00037539" w:rsidP="00037539">
      <w:pPr>
        <w:keepNext/>
        <w:spacing w:after="240"/>
        <w:rPr>
          <w:i/>
        </w:rPr>
      </w:pPr>
      <w:bookmarkStart w:id="2" w:name="_Hlk126915680"/>
      <w:r>
        <w:rPr>
          <w:i/>
        </w:rPr>
        <w:t>Verification report</w:t>
      </w:r>
      <w:bookmarkEnd w:id="2"/>
    </w:p>
    <w:p w14:paraId="6BDEFFC5" w14:textId="73B962CE" w:rsidR="00037539" w:rsidRDefault="00037539" w:rsidP="00037539">
      <w:pPr>
        <w:pStyle w:val="Heading1"/>
      </w:pPr>
      <w:r>
        <w:t>The verification report confirmed that the Government was implementing a licensing and quota system for HCFC imports and exports, and that the total consumption of HCFCs reported under Article 7 of the Montreal Protocol for 2020 to 2025 was correct</w:t>
      </w:r>
      <w:r w:rsidR="00043606">
        <w:t xml:space="preserve"> (as shown in table 1 above</w:t>
      </w:r>
      <w:r w:rsidR="00401ED5">
        <w:t xml:space="preserve"> for 2021-2025</w:t>
      </w:r>
      <w:r w:rsidR="00043606">
        <w:t>)</w:t>
      </w:r>
      <w:r>
        <w:t xml:space="preserve">. The verification concluded that Sao Tome and Principe </w:t>
      </w:r>
      <w:proofErr w:type="gramStart"/>
      <w:r>
        <w:t>was in compliance with</w:t>
      </w:r>
      <w:proofErr w:type="gramEnd"/>
      <w:r>
        <w:t xml:space="preserve"> the Montreal Protocol and the Agreement with the Executive Committee for those years. The verification </w:t>
      </w:r>
      <w:r w:rsidR="00D348AD">
        <w:t xml:space="preserve">also </w:t>
      </w:r>
      <w:r>
        <w:t xml:space="preserve">concluded that Sao Tome </w:t>
      </w:r>
      <w:r>
        <w:lastRenderedPageBreak/>
        <w:t xml:space="preserve">and Principe’s monitoring system is operating effectively and that </w:t>
      </w:r>
      <w:r w:rsidR="009777D8">
        <w:t xml:space="preserve">imported and reported </w:t>
      </w:r>
      <w:r>
        <w:t>quantities of HCFCs were below the level allowed each year.</w:t>
      </w:r>
    </w:p>
    <w:p w14:paraId="65070759" w14:textId="77777777" w:rsidR="00037539" w:rsidRDefault="00037539" w:rsidP="00037539">
      <w:pPr>
        <w:keepNext/>
        <w:spacing w:before="240" w:after="240"/>
        <w:rPr>
          <w:u w:val="single"/>
        </w:rPr>
      </w:pPr>
      <w:bookmarkStart w:id="3" w:name="_Hlk126915699"/>
      <w:r>
        <w:rPr>
          <w:u w:val="single"/>
        </w:rPr>
        <w:t>Status of progress and disbursement</w:t>
      </w:r>
    </w:p>
    <w:p w14:paraId="59B1D8FE" w14:textId="77777777" w:rsidR="00037539" w:rsidRPr="008C7D4E" w:rsidRDefault="00037539" w:rsidP="00037539">
      <w:pPr>
        <w:keepNext/>
        <w:spacing w:before="240" w:after="240"/>
        <w:rPr>
          <w:i/>
          <w:iCs/>
        </w:rPr>
      </w:pPr>
      <w:r>
        <w:rPr>
          <w:i/>
          <w:iCs/>
        </w:rPr>
        <w:t>Legal framework</w:t>
      </w:r>
    </w:p>
    <w:p w14:paraId="16DE6530" w14:textId="224825A8" w:rsidR="00037539" w:rsidRPr="003110EE" w:rsidRDefault="005F70F1" w:rsidP="00797253">
      <w:pPr>
        <w:pStyle w:val="Heading1"/>
      </w:pPr>
      <w:bookmarkStart w:id="4" w:name="_Hlk126915708"/>
      <w:bookmarkEnd w:id="3"/>
      <w:r w:rsidRPr="005F70F1">
        <w:t xml:space="preserve">The Ministry of Environment, Youth and Sustainable Tourism serves as the national designated authority for the Montreal Protocol. </w:t>
      </w:r>
      <w:r w:rsidRPr="005F70F1">
        <w:rPr>
          <w:lang w:val="en-GB"/>
        </w:rPr>
        <w:t xml:space="preserve">The </w:t>
      </w:r>
      <w:r w:rsidR="00295DCA">
        <w:rPr>
          <w:lang w:val="en-GB"/>
        </w:rPr>
        <w:t>N</w:t>
      </w:r>
      <w:r w:rsidR="00D444B9">
        <w:rPr>
          <w:lang w:val="en-GB"/>
        </w:rPr>
        <w:t xml:space="preserve">ational </w:t>
      </w:r>
      <w:r w:rsidR="00295DCA">
        <w:rPr>
          <w:lang w:val="en-GB"/>
        </w:rPr>
        <w:t>O</w:t>
      </w:r>
      <w:r w:rsidR="00D444B9">
        <w:rPr>
          <w:lang w:val="en-GB"/>
        </w:rPr>
        <w:t xml:space="preserve">zone </w:t>
      </w:r>
      <w:r w:rsidR="00295DCA">
        <w:rPr>
          <w:lang w:val="en-GB"/>
        </w:rPr>
        <w:t>U</w:t>
      </w:r>
      <w:r w:rsidR="00D444B9">
        <w:rPr>
          <w:lang w:val="en-GB"/>
        </w:rPr>
        <w:t>nit (</w:t>
      </w:r>
      <w:r w:rsidRPr="005F70F1">
        <w:rPr>
          <w:lang w:val="en-GB"/>
        </w:rPr>
        <w:t>NOU</w:t>
      </w:r>
      <w:r w:rsidR="00D444B9">
        <w:rPr>
          <w:lang w:val="en-GB"/>
        </w:rPr>
        <w:t>)</w:t>
      </w:r>
      <w:r w:rsidRPr="005F70F1">
        <w:rPr>
          <w:lang w:val="en-GB"/>
        </w:rPr>
        <w:t xml:space="preserve"> is housed under the Ministry’s Directorate of Inspection, Legal Affairs and Environmental Impact Assessment, within the General Directorate of Environment and Climate Action</w:t>
      </w:r>
      <w:r w:rsidRPr="005F70F1">
        <w:t>. The National Ozone Committee (NOC) was established as an advisory body to support the NOU and includes the Ministry of Environment, Youth and Sustainable Tourism, the Ministry of Trade, the Customs Directorate, the Fiscal Police, the National Institute of Statistics, RAC associations, the Port Company, the Civil Aviation Institute, and the national fuel company</w:t>
      </w:r>
      <w:r w:rsidR="00DA08B2">
        <w:t xml:space="preserve">. </w:t>
      </w:r>
      <w:r w:rsidR="00281DCB">
        <w:t xml:space="preserve">Overall policy and regulatory responsibility </w:t>
      </w:r>
      <w:proofErr w:type="gramStart"/>
      <w:r w:rsidR="00281DCB">
        <w:t>remains</w:t>
      </w:r>
      <w:proofErr w:type="gramEnd"/>
      <w:r w:rsidR="00281DCB">
        <w:t xml:space="preserve"> with the Ministry of Environment, Youth and Sustainable Tourism, through the NOU</w:t>
      </w:r>
      <w:r w:rsidR="0099230E">
        <w:t>.</w:t>
      </w:r>
      <w:r w:rsidR="00281DCB" w:rsidDel="00400DA1">
        <w:t xml:space="preserve"> </w:t>
      </w:r>
      <w:r w:rsidR="00037539">
        <w:t>The NOU</w:t>
      </w:r>
      <w:r w:rsidR="00895BE6">
        <w:t xml:space="preserve"> </w:t>
      </w:r>
      <w:r w:rsidR="00037539">
        <w:t>coordinates the work on the introduction of legislative and regulatory measures and overs</w:t>
      </w:r>
      <w:r w:rsidR="00895BE6">
        <w:t>ee</w:t>
      </w:r>
      <w:r w:rsidR="00D329E2">
        <w:t>s</w:t>
      </w:r>
      <w:r w:rsidR="00037539">
        <w:t xml:space="preserve"> monitoring and evaluation activities. Under stage I of the HPMP, several regulatory measures were introduced, including </w:t>
      </w:r>
      <w:r w:rsidR="00F03779">
        <w:t xml:space="preserve">a </w:t>
      </w:r>
      <w:r w:rsidR="00037539">
        <w:t>licensing and quota system for HCFCs to regulate the import, sale and use of ODS, provisions on recovery and recycling, and a prohibition on the import of pre-blended polyols. The Government ratified the Kigali Amendment in 2019, and the licensing and quota system for ODS has been extended to include HFCs.</w:t>
      </w:r>
    </w:p>
    <w:p w14:paraId="6CDC9EE7" w14:textId="52047730" w:rsidR="00037539" w:rsidRDefault="00037539" w:rsidP="00037539">
      <w:pPr>
        <w:pStyle w:val="Heading1"/>
      </w:pPr>
      <w:r>
        <w:t>During stage I of the HPMP, 144 enforcement officers were trained</w:t>
      </w:r>
      <w:r w:rsidR="00227253">
        <w:t xml:space="preserve"> to</w:t>
      </w:r>
      <w:r>
        <w:t xml:space="preserve"> strengthen the control of HCFCs and prevent illegal trade</w:t>
      </w:r>
      <w:r w:rsidR="00227253">
        <w:t>:</w:t>
      </w:r>
      <w:r>
        <w:t xml:space="preserve"> 61 customs officers, 39 environmental inspectors, 24 fiscal police officers, three trade officers, and 17 other enforcement personnel. Training topics included the control and identification of HCFCs</w:t>
      </w:r>
      <w:r w:rsidR="005254F8">
        <w:t>,</w:t>
      </w:r>
      <w:r>
        <w:t xml:space="preserve"> HCFC-based equipment </w:t>
      </w:r>
      <w:r w:rsidR="005254F8">
        <w:t>and</w:t>
      </w:r>
      <w:r>
        <w:t xml:space="preserve"> imported refrigerants, revisions to Harmonized System (HS) codes, and the prevention of illicit trade in controlled substances and equipment. In addition, four refrigerant identifiers were procured and distributed to key ports of entry to </w:t>
      </w:r>
      <w:r w:rsidR="00070C38">
        <w:t xml:space="preserve">help </w:t>
      </w:r>
      <w:r>
        <w:t>detect and monitor HCFC imports.</w:t>
      </w:r>
    </w:p>
    <w:p w14:paraId="66C8F429" w14:textId="77777777" w:rsidR="00037539" w:rsidRDefault="00037539" w:rsidP="00037539">
      <w:pPr>
        <w:rPr>
          <w:i/>
          <w:iCs/>
        </w:rPr>
      </w:pPr>
      <w:r>
        <w:rPr>
          <w:i/>
          <w:iCs/>
        </w:rPr>
        <w:t>Refrigeration servicing sector</w:t>
      </w:r>
    </w:p>
    <w:p w14:paraId="464BA6A1" w14:textId="77777777" w:rsidR="00037539" w:rsidRPr="00451A8A" w:rsidRDefault="00037539" w:rsidP="00037539">
      <w:pPr>
        <w:rPr>
          <w:i/>
          <w:iCs/>
        </w:rPr>
      </w:pPr>
    </w:p>
    <w:p w14:paraId="5F44513E" w14:textId="46850E2D" w:rsidR="00037539" w:rsidRPr="0012189C" w:rsidRDefault="00037539" w:rsidP="00037539">
      <w:pPr>
        <w:pStyle w:val="Heading1"/>
        <w:rPr>
          <w:i/>
          <w:iCs/>
          <w:kern w:val="2"/>
          <w:lang w:eastAsia="en-CA"/>
          <w14:ligatures w14:val="standardContextual"/>
        </w:rPr>
      </w:pPr>
      <w:r>
        <w:t>During implementation of stage I of the HPMP, 188 RAC technicians were trained or re-trained on good servicing practices, recovery and recycling techniques, servicing of HCFC-based RAC equipment, and the safe handling of flammable refrigerants. A training workshop for 20 RAC trainers was organized on good servicing practices, safe-handling of hydrocarbons and servicing of HCFC-based equipment, and trainers were equipped with toolkits for good servicing. Vocational training institutions and large repair workshops were identified as reference centres for technician training and for managing basic service equipment. A memorandum of understanding was signed with the Vocational Training Centre of Sao Tome and Principe, and an ozone module was introduced into the curricula of the school. Awareness-raising activities were also conducted for consumers and importers on HCFC regulations and the availability of environmentally</w:t>
      </w:r>
      <w:r w:rsidR="00007CB6">
        <w:t>-</w:t>
      </w:r>
      <w:r>
        <w:t>friendly alternatives.</w:t>
      </w:r>
    </w:p>
    <w:p w14:paraId="5AEDA0CC" w14:textId="77777777" w:rsidR="00037539" w:rsidRPr="0012189C" w:rsidRDefault="00037539" w:rsidP="002E0FDF">
      <w:pPr>
        <w:pStyle w:val="Heading1"/>
        <w:keepNext/>
        <w:numPr>
          <w:ilvl w:val="0"/>
          <w:numId w:val="0"/>
        </w:numPr>
        <w:rPr>
          <w:i/>
          <w:iCs/>
          <w:kern w:val="2"/>
          <w:lang w:eastAsia="en-CA"/>
          <w14:ligatures w14:val="standardContextual"/>
        </w:rPr>
      </w:pPr>
      <w:r>
        <w:rPr>
          <w:i/>
          <w:iCs/>
          <w:kern w:val="2"/>
          <w:lang w:eastAsia="en-CA"/>
          <w14:ligatures w14:val="standardContextual"/>
        </w:rPr>
        <w:lastRenderedPageBreak/>
        <w:t>Project implementation and monitoring</w:t>
      </w:r>
    </w:p>
    <w:p w14:paraId="693E93D0" w14:textId="30546FAC" w:rsidR="00037539" w:rsidRDefault="00037539" w:rsidP="002E0FDF">
      <w:pPr>
        <w:pStyle w:val="Heading1"/>
        <w:keepNext/>
      </w:pPr>
      <w:r>
        <w:t>The NOU oversees the implementation of the HPMP, assesses progress and produces reports, and manages project implementation.</w:t>
      </w:r>
      <w:r w:rsidR="005A416F">
        <w:t xml:space="preserve"> </w:t>
      </w:r>
      <w:r>
        <w:t>The NOU, with support of two consultants, monitored the effective implementation of HPMP activities.</w:t>
      </w:r>
    </w:p>
    <w:p w14:paraId="20B98D5F" w14:textId="77777777" w:rsidR="00037539" w:rsidRPr="001B709E" w:rsidRDefault="00037539" w:rsidP="00DE144F">
      <w:pPr>
        <w:keepNext/>
        <w:rPr>
          <w:i/>
          <w:iCs/>
        </w:rPr>
      </w:pPr>
      <w:r>
        <w:rPr>
          <w:i/>
          <w:iCs/>
        </w:rPr>
        <w:t>Level of fund disbursement</w:t>
      </w:r>
    </w:p>
    <w:p w14:paraId="09714431" w14:textId="77777777" w:rsidR="00037539" w:rsidRDefault="00037539" w:rsidP="00DE144F">
      <w:pPr>
        <w:keepNext/>
      </w:pPr>
    </w:p>
    <w:p w14:paraId="5951B4A3" w14:textId="6B3835A1" w:rsidR="00037539" w:rsidRPr="001B709E" w:rsidRDefault="00037539" w:rsidP="00DE144F">
      <w:pPr>
        <w:pStyle w:val="Heading1"/>
        <w:keepNext/>
      </w:pPr>
      <w:r>
        <w:t>As of August 2026, of the US $160,000 approved for stage I, the entire amount had been disbursed.</w:t>
      </w:r>
    </w:p>
    <w:p w14:paraId="2E8BAAD5" w14:textId="77777777" w:rsidR="00037539" w:rsidRPr="00996241" w:rsidRDefault="00037539" w:rsidP="00037539">
      <w:pPr>
        <w:keepNext/>
        <w:autoSpaceDE w:val="0"/>
        <w:autoSpaceDN w:val="0"/>
        <w:adjustRightInd w:val="0"/>
        <w:spacing w:after="240"/>
        <w:rPr>
          <w:b/>
        </w:rPr>
      </w:pPr>
      <w:r>
        <w:rPr>
          <w:b/>
        </w:rPr>
        <w:t>Stage II of the HCFC phase-out management plan</w:t>
      </w:r>
    </w:p>
    <w:p w14:paraId="3F256A25" w14:textId="77777777" w:rsidR="00037539" w:rsidRPr="00996241" w:rsidRDefault="00037539" w:rsidP="00037539">
      <w:pPr>
        <w:keepNext/>
        <w:spacing w:after="240"/>
        <w:outlineLvl w:val="0"/>
        <w:rPr>
          <w:u w:val="single"/>
        </w:rPr>
      </w:pPr>
      <w:r>
        <w:rPr>
          <w:u w:val="single"/>
        </w:rPr>
        <w:t>Remaining consumption eligible for funding</w:t>
      </w:r>
    </w:p>
    <w:p w14:paraId="1965F332" w14:textId="77D52379" w:rsidR="00037539" w:rsidRDefault="00037539" w:rsidP="00037539">
      <w:pPr>
        <w:pStyle w:val="Heading1"/>
        <w:rPr>
          <w:lang w:eastAsia="en-CA"/>
          <w14:ligatures w14:val="standardContextual"/>
        </w:rPr>
      </w:pPr>
      <w:bookmarkStart w:id="5" w:name="_Hlk126915728"/>
      <w:bookmarkEnd w:id="4"/>
      <w:r>
        <w:t>After deducting 0.05 ODP tonnes of HCFCs associated with stage I of the HPMP, the remaining consumption eligible for funding under stage II amounts to 0.10 ODP tonnes of HCFC</w:t>
      </w:r>
      <w:r>
        <w:noBreakHyphen/>
        <w:t xml:space="preserve">22. Sao Tome and Principe reached the 67.5 per cent reduction target by 2025 without support </w:t>
      </w:r>
      <w:r w:rsidR="006544A2">
        <w:t>from the Multilateral Fund</w:t>
      </w:r>
      <w:r>
        <w:t>.</w:t>
      </w:r>
    </w:p>
    <w:p w14:paraId="772F9243" w14:textId="77777777" w:rsidR="00037539" w:rsidRDefault="00037539" w:rsidP="00037539">
      <w:pPr>
        <w:keepNext/>
        <w:spacing w:after="240"/>
        <w:outlineLvl w:val="0"/>
        <w:rPr>
          <w:u w:val="single"/>
        </w:rPr>
      </w:pPr>
      <w:r>
        <w:rPr>
          <w:u w:val="single"/>
        </w:rPr>
        <w:t>Sector distribution of HCFCs</w:t>
      </w:r>
    </w:p>
    <w:bookmarkEnd w:id="5"/>
    <w:p w14:paraId="770B1104" w14:textId="4DD9F1D4" w:rsidR="00037539" w:rsidRDefault="00037539" w:rsidP="00037539">
      <w:pPr>
        <w:pStyle w:val="Heading1"/>
        <w:rPr>
          <w:lang w:eastAsia="en-CA"/>
          <w14:ligatures w14:val="standardContextual"/>
        </w:rPr>
      </w:pPr>
      <w:r>
        <w:t>There are approximately 110 technicians (including four women) and 34 RAC workshops operating in the servicing sector</w:t>
      </w:r>
      <w:r w:rsidR="00F459A7">
        <w:t xml:space="preserve">, consuming HCFC-22 to service </w:t>
      </w:r>
      <w:r w:rsidR="003C4B9C">
        <w:t>residential and commercial air-conditioning (AC)</w:t>
      </w:r>
      <w:r w:rsidR="008E1790">
        <w:t xml:space="preserve"> </w:t>
      </w:r>
      <w:r w:rsidR="00571A09">
        <w:t>systems</w:t>
      </w:r>
      <w:r w:rsidR="00226C4F">
        <w:t>,</w:t>
      </w:r>
      <w:r w:rsidR="008A0B0E">
        <w:t xml:space="preserve"> as shown in </w:t>
      </w:r>
      <w:r w:rsidR="00226C4F">
        <w:t>table</w:t>
      </w:r>
      <w:r w:rsidR="007162E5">
        <w:t xml:space="preserve"> 2</w:t>
      </w:r>
      <w:r>
        <w:t xml:space="preserve">. </w:t>
      </w:r>
      <w:r w:rsidR="00FC2AC5">
        <w:t>N</w:t>
      </w:r>
      <w:r>
        <w:t xml:space="preserve">o certification system for RAC technicians </w:t>
      </w:r>
      <w:r w:rsidR="00D84ABF">
        <w:t xml:space="preserve">has been </w:t>
      </w:r>
      <w:r>
        <w:t>established, and the sector consists mainly of independent technicians or small workshops, including those informally trained. HCFC</w:t>
      </w:r>
      <w:r w:rsidR="00FB630E">
        <w:t xml:space="preserve">-22 represents </w:t>
      </w:r>
      <w:r>
        <w:t>10 per cent</w:t>
      </w:r>
      <w:r w:rsidR="00FB630E">
        <w:t xml:space="preserve"> of refrigerant</w:t>
      </w:r>
      <w:r w:rsidR="00C46A07">
        <w:t>s used in the AC servicing sector</w:t>
      </w:r>
      <w:r>
        <w:t xml:space="preserve">, </w:t>
      </w:r>
      <w:r w:rsidR="00574863">
        <w:t xml:space="preserve">and </w:t>
      </w:r>
      <w:r w:rsidR="00C27891">
        <w:t xml:space="preserve">HFCs for the </w:t>
      </w:r>
      <w:r>
        <w:t>remaining 90 per cent.</w:t>
      </w:r>
    </w:p>
    <w:p w14:paraId="3C2B8FCF" w14:textId="06EB5668" w:rsidR="00F24238" w:rsidRDefault="00037539" w:rsidP="00037539">
      <w:pPr>
        <w:keepNext/>
        <w:rPr>
          <w:kern w:val="2"/>
          <w:lang w:eastAsia="en-CA"/>
          <w14:ligatures w14:val="standardContextual"/>
        </w:rPr>
      </w:pPr>
      <w:bookmarkStart w:id="6" w:name="_Hlk126915738"/>
      <w:r>
        <w:rPr>
          <w:b/>
          <w:bCs/>
        </w:rPr>
        <w:t>Table 2. Estimat</w:t>
      </w:r>
      <w:r w:rsidR="00CB59E6">
        <w:rPr>
          <w:b/>
          <w:bCs/>
        </w:rPr>
        <w:t>ion of demand</w:t>
      </w:r>
      <w:r>
        <w:rPr>
          <w:b/>
          <w:bCs/>
        </w:rPr>
        <w:t xml:space="preserve"> for HCFC-22 in </w:t>
      </w:r>
      <w:r w:rsidR="00EC1DC4">
        <w:rPr>
          <w:b/>
          <w:bCs/>
        </w:rPr>
        <w:t xml:space="preserve">the servicing sector in </w:t>
      </w:r>
      <w:r>
        <w:rPr>
          <w:b/>
          <w:bCs/>
        </w:rPr>
        <w:t>Sao Tome and Principe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1"/>
        <w:gridCol w:w="1369"/>
        <w:gridCol w:w="1369"/>
        <w:gridCol w:w="1371"/>
        <w:gridCol w:w="1369"/>
        <w:gridCol w:w="1371"/>
      </w:tblGrid>
      <w:tr w:rsidR="00F24238" w14:paraId="565454CF" w14:textId="77777777">
        <w:trPr>
          <w:tblHeader/>
        </w:trPr>
        <w:tc>
          <w:tcPr>
            <w:tcW w:w="1373" w:type="pct"/>
            <w:vMerge w:val="restart"/>
            <w:tcMar>
              <w:left w:w="28" w:type="dxa"/>
              <w:right w:w="28" w:type="dxa"/>
            </w:tcMar>
            <w:vAlign w:val="center"/>
            <w:hideMark/>
          </w:tcPr>
          <w:p w14:paraId="34E13009" w14:textId="77777777" w:rsidR="00F24238" w:rsidRDefault="00F24238">
            <w:pPr>
              <w:jc w:val="center"/>
              <w:rPr>
                <w:kern w:val="2"/>
                <w:lang w:eastAsia="en-CA"/>
                <w14:ligatures w14:val="standardContextual"/>
              </w:rPr>
            </w:pPr>
            <w:r>
              <w:rPr>
                <w:b/>
                <w:bCs/>
                <w:sz w:val="20"/>
                <w:szCs w:val="20"/>
              </w:rPr>
              <w:t>Sector/Application</w:t>
            </w:r>
          </w:p>
        </w:tc>
        <w:tc>
          <w:tcPr>
            <w:tcW w:w="725" w:type="pct"/>
            <w:tcMar>
              <w:left w:w="28" w:type="dxa"/>
              <w:right w:w="28" w:type="dxa"/>
            </w:tcMar>
            <w:vAlign w:val="center"/>
            <w:hideMark/>
          </w:tcPr>
          <w:p w14:paraId="3DFC9998" w14:textId="77777777" w:rsidR="00F24238" w:rsidRDefault="00F24238">
            <w:pPr>
              <w:jc w:val="center"/>
            </w:pPr>
            <w:r>
              <w:rPr>
                <w:b/>
                <w:bCs/>
                <w:sz w:val="20"/>
                <w:szCs w:val="20"/>
              </w:rPr>
              <w:t>(a)</w:t>
            </w:r>
          </w:p>
        </w:tc>
        <w:tc>
          <w:tcPr>
            <w:tcW w:w="725" w:type="pct"/>
            <w:tcMar>
              <w:left w:w="28" w:type="dxa"/>
              <w:right w:w="28" w:type="dxa"/>
            </w:tcMar>
            <w:vAlign w:val="center"/>
            <w:hideMark/>
          </w:tcPr>
          <w:p w14:paraId="1E9D2B45" w14:textId="77777777" w:rsidR="00F24238" w:rsidRDefault="00F24238">
            <w:pPr>
              <w:jc w:val="center"/>
            </w:pPr>
            <w:r>
              <w:rPr>
                <w:b/>
                <w:bCs/>
                <w:sz w:val="20"/>
                <w:szCs w:val="20"/>
              </w:rPr>
              <w:t>(b)</w:t>
            </w:r>
          </w:p>
        </w:tc>
        <w:tc>
          <w:tcPr>
            <w:tcW w:w="726" w:type="pct"/>
            <w:tcMar>
              <w:left w:w="28" w:type="dxa"/>
              <w:right w:w="28" w:type="dxa"/>
            </w:tcMar>
            <w:vAlign w:val="center"/>
            <w:hideMark/>
          </w:tcPr>
          <w:p w14:paraId="0E91C1BF" w14:textId="77777777" w:rsidR="00F24238" w:rsidRDefault="00F24238">
            <w:pPr>
              <w:jc w:val="center"/>
            </w:pPr>
            <w:r>
              <w:rPr>
                <w:b/>
                <w:bCs/>
                <w:sz w:val="20"/>
                <w:szCs w:val="20"/>
              </w:rPr>
              <w:t>(c)</w:t>
            </w:r>
          </w:p>
        </w:tc>
        <w:tc>
          <w:tcPr>
            <w:tcW w:w="725" w:type="pct"/>
            <w:tcMar>
              <w:left w:w="28" w:type="dxa"/>
              <w:right w:w="28" w:type="dxa"/>
            </w:tcMar>
            <w:vAlign w:val="center"/>
            <w:hideMark/>
          </w:tcPr>
          <w:p w14:paraId="08C28166" w14:textId="77777777" w:rsidR="00F24238" w:rsidRDefault="00F24238">
            <w:pPr>
              <w:jc w:val="center"/>
            </w:pPr>
            <w:r>
              <w:rPr>
                <w:b/>
                <w:bCs/>
                <w:sz w:val="20"/>
                <w:szCs w:val="20"/>
              </w:rPr>
              <w:t>(d)</w:t>
            </w:r>
          </w:p>
        </w:tc>
        <w:tc>
          <w:tcPr>
            <w:tcW w:w="726" w:type="pct"/>
            <w:tcMar>
              <w:left w:w="28" w:type="dxa"/>
              <w:right w:w="28" w:type="dxa"/>
            </w:tcMar>
            <w:vAlign w:val="center"/>
            <w:hideMark/>
          </w:tcPr>
          <w:p w14:paraId="28EAE4B2" w14:textId="77777777" w:rsidR="00F24238" w:rsidRDefault="00F24238">
            <w:pPr>
              <w:jc w:val="center"/>
            </w:pPr>
            <w:r>
              <w:rPr>
                <w:b/>
                <w:bCs/>
                <w:sz w:val="20"/>
                <w:szCs w:val="20"/>
              </w:rPr>
              <w:t>(a*b*c*d)</w:t>
            </w:r>
          </w:p>
        </w:tc>
      </w:tr>
      <w:tr w:rsidR="00F24238" w14:paraId="1E42EA5A" w14:textId="77777777">
        <w:trPr>
          <w:tblHeader/>
        </w:trPr>
        <w:tc>
          <w:tcPr>
            <w:tcW w:w="1373" w:type="pct"/>
            <w:vMerge/>
            <w:tcMar>
              <w:left w:w="28" w:type="dxa"/>
              <w:right w:w="28" w:type="dxa"/>
            </w:tcMar>
            <w:vAlign w:val="center"/>
            <w:hideMark/>
          </w:tcPr>
          <w:p w14:paraId="7C46625C" w14:textId="77777777" w:rsidR="00F24238" w:rsidRDefault="00F24238"/>
        </w:tc>
        <w:tc>
          <w:tcPr>
            <w:tcW w:w="725" w:type="pct"/>
            <w:tcMar>
              <w:left w:w="28" w:type="dxa"/>
              <w:right w:w="28" w:type="dxa"/>
            </w:tcMar>
            <w:vAlign w:val="center"/>
            <w:hideMark/>
          </w:tcPr>
          <w:p w14:paraId="33386978" w14:textId="77777777" w:rsidR="00F24238" w:rsidRDefault="00F24238">
            <w:pPr>
              <w:jc w:val="center"/>
            </w:pPr>
            <w:r>
              <w:rPr>
                <w:b/>
                <w:bCs/>
                <w:sz w:val="20"/>
                <w:szCs w:val="20"/>
              </w:rPr>
              <w:t>Equipment inventory</w:t>
            </w:r>
          </w:p>
        </w:tc>
        <w:tc>
          <w:tcPr>
            <w:tcW w:w="725" w:type="pct"/>
            <w:tcMar>
              <w:left w:w="28" w:type="dxa"/>
              <w:right w:w="28" w:type="dxa"/>
            </w:tcMar>
            <w:vAlign w:val="center"/>
            <w:hideMark/>
          </w:tcPr>
          <w:p w14:paraId="1632F8CA" w14:textId="77777777" w:rsidR="00F24238" w:rsidRDefault="00F24238">
            <w:pPr>
              <w:jc w:val="center"/>
            </w:pPr>
            <w:r>
              <w:rPr>
                <w:b/>
                <w:bCs/>
                <w:sz w:val="20"/>
                <w:szCs w:val="20"/>
              </w:rPr>
              <w:t>Average charge (kg)</w:t>
            </w:r>
          </w:p>
        </w:tc>
        <w:tc>
          <w:tcPr>
            <w:tcW w:w="726" w:type="pct"/>
            <w:tcMar>
              <w:left w:w="28" w:type="dxa"/>
              <w:right w:w="28" w:type="dxa"/>
            </w:tcMar>
            <w:vAlign w:val="center"/>
            <w:hideMark/>
          </w:tcPr>
          <w:p w14:paraId="3C7F08D7" w14:textId="77777777" w:rsidR="00F24238" w:rsidRDefault="00F24238">
            <w:pPr>
              <w:jc w:val="center"/>
            </w:pPr>
            <w:r>
              <w:rPr>
                <w:b/>
                <w:bCs/>
                <w:sz w:val="20"/>
                <w:szCs w:val="20"/>
              </w:rPr>
              <w:t>Equipment serviced (%)</w:t>
            </w:r>
          </w:p>
        </w:tc>
        <w:tc>
          <w:tcPr>
            <w:tcW w:w="725" w:type="pct"/>
            <w:tcMar>
              <w:left w:w="28" w:type="dxa"/>
              <w:right w:w="28" w:type="dxa"/>
            </w:tcMar>
            <w:vAlign w:val="center"/>
            <w:hideMark/>
          </w:tcPr>
          <w:p w14:paraId="7083076E" w14:textId="77777777" w:rsidR="00F24238" w:rsidRDefault="00F24238">
            <w:pPr>
              <w:jc w:val="center"/>
            </w:pPr>
            <w:r>
              <w:rPr>
                <w:b/>
                <w:bCs/>
                <w:sz w:val="20"/>
                <w:szCs w:val="20"/>
              </w:rPr>
              <w:t>Estimated leakage rate (%)</w:t>
            </w:r>
          </w:p>
        </w:tc>
        <w:tc>
          <w:tcPr>
            <w:tcW w:w="726" w:type="pct"/>
            <w:tcMar>
              <w:left w:w="28" w:type="dxa"/>
              <w:right w:w="28" w:type="dxa"/>
            </w:tcMar>
            <w:vAlign w:val="center"/>
            <w:hideMark/>
          </w:tcPr>
          <w:p w14:paraId="6DC0F34E" w14:textId="0D55155E" w:rsidR="00F24238" w:rsidRDefault="004F7313">
            <w:pPr>
              <w:jc w:val="center"/>
            </w:pPr>
            <w:r>
              <w:rPr>
                <w:b/>
                <w:bCs/>
                <w:sz w:val="20"/>
                <w:szCs w:val="20"/>
              </w:rPr>
              <w:t>Annual need for servicing (2025)</w:t>
            </w:r>
            <w:r w:rsidR="00F24238">
              <w:rPr>
                <w:b/>
                <w:bCs/>
                <w:sz w:val="20"/>
                <w:szCs w:val="20"/>
              </w:rPr>
              <w:t xml:space="preserve"> (</w:t>
            </w:r>
            <w:r w:rsidR="000A0882">
              <w:rPr>
                <w:b/>
                <w:bCs/>
                <w:sz w:val="20"/>
                <w:szCs w:val="20"/>
              </w:rPr>
              <w:t>mt)</w:t>
            </w:r>
          </w:p>
        </w:tc>
      </w:tr>
      <w:tr w:rsidR="00F24238" w14:paraId="3F1FEF6A" w14:textId="77777777">
        <w:tc>
          <w:tcPr>
            <w:tcW w:w="1373" w:type="pct"/>
            <w:tcMar>
              <w:left w:w="28" w:type="dxa"/>
              <w:right w:w="28" w:type="dxa"/>
            </w:tcMar>
            <w:vAlign w:val="center"/>
            <w:hideMark/>
          </w:tcPr>
          <w:p w14:paraId="082551A5" w14:textId="0EB6C4B9" w:rsidR="00F24238" w:rsidRDefault="00F24238">
            <w:pPr>
              <w:jc w:val="left"/>
            </w:pPr>
            <w:r>
              <w:rPr>
                <w:sz w:val="20"/>
                <w:szCs w:val="20"/>
              </w:rPr>
              <w:t xml:space="preserve">Residential </w:t>
            </w:r>
            <w:r w:rsidR="00A21DC5">
              <w:rPr>
                <w:sz w:val="20"/>
                <w:szCs w:val="20"/>
              </w:rPr>
              <w:t>AC</w:t>
            </w:r>
          </w:p>
        </w:tc>
        <w:tc>
          <w:tcPr>
            <w:tcW w:w="725" w:type="pct"/>
            <w:tcMar>
              <w:left w:w="102" w:type="dxa"/>
              <w:right w:w="102" w:type="dxa"/>
            </w:tcMar>
            <w:vAlign w:val="center"/>
            <w:hideMark/>
          </w:tcPr>
          <w:p w14:paraId="1AB9DD58" w14:textId="77777777" w:rsidR="00F24238" w:rsidRDefault="00F24238">
            <w:pPr>
              <w:jc w:val="right"/>
            </w:pPr>
            <w:r>
              <w:rPr>
                <w:sz w:val="20"/>
                <w:szCs w:val="20"/>
              </w:rPr>
              <w:t>669</w:t>
            </w:r>
          </w:p>
        </w:tc>
        <w:tc>
          <w:tcPr>
            <w:tcW w:w="725" w:type="pct"/>
            <w:tcMar>
              <w:left w:w="102" w:type="dxa"/>
              <w:right w:w="102" w:type="dxa"/>
            </w:tcMar>
            <w:vAlign w:val="center"/>
            <w:hideMark/>
          </w:tcPr>
          <w:p w14:paraId="676D277F" w14:textId="77777777" w:rsidR="00F24238" w:rsidRDefault="00F24238">
            <w:pPr>
              <w:jc w:val="right"/>
            </w:pPr>
            <w:r>
              <w:rPr>
                <w:sz w:val="20"/>
                <w:szCs w:val="20"/>
              </w:rPr>
              <w:t>1.17</w:t>
            </w:r>
          </w:p>
        </w:tc>
        <w:tc>
          <w:tcPr>
            <w:tcW w:w="726" w:type="pct"/>
            <w:tcMar>
              <w:left w:w="102" w:type="dxa"/>
              <w:right w:w="102" w:type="dxa"/>
            </w:tcMar>
            <w:vAlign w:val="center"/>
            <w:hideMark/>
          </w:tcPr>
          <w:p w14:paraId="61912B9F" w14:textId="0D5E9772" w:rsidR="00F24238" w:rsidRDefault="00F24238">
            <w:pPr>
              <w:jc w:val="right"/>
            </w:pPr>
            <w:r>
              <w:rPr>
                <w:sz w:val="20"/>
                <w:szCs w:val="20"/>
              </w:rPr>
              <w:t>30</w:t>
            </w:r>
          </w:p>
        </w:tc>
        <w:tc>
          <w:tcPr>
            <w:tcW w:w="725" w:type="pct"/>
            <w:tcMar>
              <w:left w:w="102" w:type="dxa"/>
              <w:right w:w="102" w:type="dxa"/>
            </w:tcMar>
            <w:vAlign w:val="center"/>
            <w:hideMark/>
          </w:tcPr>
          <w:p w14:paraId="19434F9A" w14:textId="00E4A4B8" w:rsidR="00F24238" w:rsidRDefault="00F24238">
            <w:pPr>
              <w:jc w:val="right"/>
            </w:pPr>
            <w:r>
              <w:rPr>
                <w:sz w:val="20"/>
                <w:szCs w:val="20"/>
              </w:rPr>
              <w:t>15</w:t>
            </w:r>
          </w:p>
        </w:tc>
        <w:tc>
          <w:tcPr>
            <w:tcW w:w="726" w:type="pct"/>
            <w:tcMar>
              <w:left w:w="102" w:type="dxa"/>
              <w:right w:w="102" w:type="dxa"/>
            </w:tcMar>
            <w:vAlign w:val="center"/>
            <w:hideMark/>
          </w:tcPr>
          <w:p w14:paraId="46517C72" w14:textId="77777777" w:rsidR="00F24238" w:rsidRDefault="00F24238">
            <w:pPr>
              <w:jc w:val="right"/>
            </w:pPr>
            <w:r>
              <w:rPr>
                <w:sz w:val="20"/>
                <w:szCs w:val="20"/>
              </w:rPr>
              <w:t>0.04</w:t>
            </w:r>
          </w:p>
        </w:tc>
      </w:tr>
      <w:tr w:rsidR="00F24238" w14:paraId="1BEC1EE4" w14:textId="77777777">
        <w:tc>
          <w:tcPr>
            <w:tcW w:w="1373" w:type="pct"/>
            <w:tcMar>
              <w:left w:w="28" w:type="dxa"/>
              <w:right w:w="28" w:type="dxa"/>
            </w:tcMar>
            <w:vAlign w:val="center"/>
            <w:hideMark/>
          </w:tcPr>
          <w:p w14:paraId="473092B8" w14:textId="74185237" w:rsidR="00F24238" w:rsidRDefault="00F24238">
            <w:pPr>
              <w:jc w:val="left"/>
            </w:pPr>
            <w:r>
              <w:rPr>
                <w:sz w:val="20"/>
                <w:szCs w:val="20"/>
              </w:rPr>
              <w:t xml:space="preserve">Commercial </w:t>
            </w:r>
            <w:r w:rsidR="00A21DC5">
              <w:rPr>
                <w:sz w:val="20"/>
                <w:szCs w:val="20"/>
              </w:rPr>
              <w:t>AC</w:t>
            </w:r>
          </w:p>
        </w:tc>
        <w:tc>
          <w:tcPr>
            <w:tcW w:w="725" w:type="pct"/>
            <w:tcMar>
              <w:left w:w="102" w:type="dxa"/>
              <w:right w:w="102" w:type="dxa"/>
            </w:tcMar>
            <w:vAlign w:val="center"/>
            <w:hideMark/>
          </w:tcPr>
          <w:p w14:paraId="2D797530" w14:textId="77777777" w:rsidR="00F24238" w:rsidRDefault="00F24238">
            <w:pPr>
              <w:jc w:val="right"/>
            </w:pPr>
            <w:r>
              <w:rPr>
                <w:sz w:val="20"/>
                <w:szCs w:val="20"/>
              </w:rPr>
              <w:t>902</w:t>
            </w:r>
          </w:p>
        </w:tc>
        <w:tc>
          <w:tcPr>
            <w:tcW w:w="725" w:type="pct"/>
            <w:tcMar>
              <w:left w:w="102" w:type="dxa"/>
              <w:right w:w="102" w:type="dxa"/>
            </w:tcMar>
            <w:vAlign w:val="center"/>
            <w:hideMark/>
          </w:tcPr>
          <w:p w14:paraId="27916BD6" w14:textId="77777777" w:rsidR="00F24238" w:rsidRDefault="00F24238">
            <w:pPr>
              <w:jc w:val="right"/>
            </w:pPr>
            <w:r>
              <w:rPr>
                <w:sz w:val="20"/>
                <w:szCs w:val="20"/>
              </w:rPr>
              <w:t>6.00</w:t>
            </w:r>
          </w:p>
        </w:tc>
        <w:tc>
          <w:tcPr>
            <w:tcW w:w="726" w:type="pct"/>
            <w:tcMar>
              <w:left w:w="102" w:type="dxa"/>
              <w:right w:w="102" w:type="dxa"/>
            </w:tcMar>
            <w:vAlign w:val="center"/>
            <w:hideMark/>
          </w:tcPr>
          <w:p w14:paraId="10E2A977" w14:textId="5E8FD213" w:rsidR="00F24238" w:rsidRDefault="00F24238">
            <w:pPr>
              <w:jc w:val="right"/>
            </w:pPr>
            <w:r>
              <w:rPr>
                <w:sz w:val="20"/>
                <w:szCs w:val="20"/>
              </w:rPr>
              <w:t xml:space="preserve">30 </w:t>
            </w:r>
          </w:p>
        </w:tc>
        <w:tc>
          <w:tcPr>
            <w:tcW w:w="725" w:type="pct"/>
            <w:tcMar>
              <w:left w:w="102" w:type="dxa"/>
              <w:right w:w="102" w:type="dxa"/>
            </w:tcMar>
            <w:vAlign w:val="center"/>
            <w:hideMark/>
          </w:tcPr>
          <w:p w14:paraId="628C00F6" w14:textId="4E7B1BB0" w:rsidR="00F24238" w:rsidRDefault="00F24238">
            <w:pPr>
              <w:jc w:val="right"/>
            </w:pPr>
            <w:r>
              <w:rPr>
                <w:sz w:val="20"/>
                <w:szCs w:val="20"/>
              </w:rPr>
              <w:t>35</w:t>
            </w:r>
          </w:p>
        </w:tc>
        <w:tc>
          <w:tcPr>
            <w:tcW w:w="726" w:type="pct"/>
            <w:tcMar>
              <w:left w:w="102" w:type="dxa"/>
              <w:right w:w="102" w:type="dxa"/>
            </w:tcMar>
            <w:vAlign w:val="center"/>
            <w:hideMark/>
          </w:tcPr>
          <w:p w14:paraId="300DC931" w14:textId="77777777" w:rsidR="00F24238" w:rsidRDefault="00F24238">
            <w:pPr>
              <w:jc w:val="right"/>
            </w:pPr>
            <w:r>
              <w:rPr>
                <w:sz w:val="20"/>
                <w:szCs w:val="20"/>
              </w:rPr>
              <w:t>0.57</w:t>
            </w:r>
          </w:p>
        </w:tc>
      </w:tr>
      <w:tr w:rsidR="00F24238" w14:paraId="2CC4243D" w14:textId="77777777">
        <w:tc>
          <w:tcPr>
            <w:tcW w:w="1373" w:type="pct"/>
            <w:tcMar>
              <w:left w:w="28" w:type="dxa"/>
              <w:right w:w="28" w:type="dxa"/>
            </w:tcMar>
            <w:vAlign w:val="center"/>
            <w:hideMark/>
          </w:tcPr>
          <w:p w14:paraId="4C69CC3F" w14:textId="77777777" w:rsidR="00F24238" w:rsidRDefault="00F24238">
            <w:r>
              <w:rPr>
                <w:b/>
                <w:bCs/>
                <w:sz w:val="20"/>
                <w:szCs w:val="20"/>
              </w:rPr>
              <w:t>Total</w:t>
            </w:r>
          </w:p>
        </w:tc>
        <w:tc>
          <w:tcPr>
            <w:tcW w:w="725" w:type="pct"/>
            <w:tcMar>
              <w:left w:w="102" w:type="dxa"/>
              <w:right w:w="102" w:type="dxa"/>
            </w:tcMar>
            <w:vAlign w:val="center"/>
            <w:hideMark/>
          </w:tcPr>
          <w:p w14:paraId="11CD684D" w14:textId="77777777" w:rsidR="00F24238" w:rsidRDefault="00F24238">
            <w:pPr>
              <w:jc w:val="right"/>
            </w:pPr>
            <w:r>
              <w:rPr>
                <w:b/>
                <w:bCs/>
                <w:sz w:val="20"/>
                <w:szCs w:val="20"/>
              </w:rPr>
              <w:t>1,571</w:t>
            </w:r>
          </w:p>
        </w:tc>
        <w:tc>
          <w:tcPr>
            <w:tcW w:w="725" w:type="pct"/>
            <w:tcMar>
              <w:left w:w="102" w:type="dxa"/>
              <w:right w:w="102" w:type="dxa"/>
            </w:tcMar>
            <w:vAlign w:val="center"/>
            <w:hideMark/>
          </w:tcPr>
          <w:p w14:paraId="10271C88" w14:textId="77777777" w:rsidR="00F24238" w:rsidRDefault="00F24238">
            <w:pPr>
              <w:jc w:val="right"/>
            </w:pPr>
          </w:p>
        </w:tc>
        <w:tc>
          <w:tcPr>
            <w:tcW w:w="726" w:type="pct"/>
            <w:tcMar>
              <w:left w:w="102" w:type="dxa"/>
              <w:right w:w="102" w:type="dxa"/>
            </w:tcMar>
            <w:vAlign w:val="center"/>
            <w:hideMark/>
          </w:tcPr>
          <w:p w14:paraId="477E369E" w14:textId="77777777" w:rsidR="00F24238" w:rsidRDefault="00F24238">
            <w:pPr>
              <w:jc w:val="right"/>
            </w:pPr>
          </w:p>
        </w:tc>
        <w:tc>
          <w:tcPr>
            <w:tcW w:w="725" w:type="pct"/>
            <w:tcMar>
              <w:left w:w="102" w:type="dxa"/>
              <w:right w:w="102" w:type="dxa"/>
            </w:tcMar>
            <w:vAlign w:val="center"/>
            <w:hideMark/>
          </w:tcPr>
          <w:p w14:paraId="5002217E" w14:textId="77777777" w:rsidR="00F24238" w:rsidRDefault="00F24238">
            <w:pPr>
              <w:jc w:val="right"/>
            </w:pPr>
          </w:p>
        </w:tc>
        <w:tc>
          <w:tcPr>
            <w:tcW w:w="726" w:type="pct"/>
            <w:tcMar>
              <w:left w:w="102" w:type="dxa"/>
              <w:right w:w="102" w:type="dxa"/>
            </w:tcMar>
            <w:vAlign w:val="center"/>
            <w:hideMark/>
          </w:tcPr>
          <w:p w14:paraId="7CCBAD4B" w14:textId="77777777" w:rsidR="00F24238" w:rsidRDefault="00F24238">
            <w:pPr>
              <w:jc w:val="right"/>
            </w:pPr>
            <w:r>
              <w:rPr>
                <w:b/>
                <w:bCs/>
                <w:sz w:val="20"/>
                <w:szCs w:val="20"/>
              </w:rPr>
              <w:t>0.61</w:t>
            </w:r>
          </w:p>
        </w:tc>
      </w:tr>
    </w:tbl>
    <w:p w14:paraId="661C414D" w14:textId="5B142D34" w:rsidR="00037539" w:rsidRPr="009931F4" w:rsidRDefault="00037539" w:rsidP="00037539">
      <w:pPr>
        <w:keepNext/>
        <w:spacing w:before="240" w:after="240"/>
        <w:rPr>
          <w:b/>
        </w:rPr>
      </w:pPr>
      <w:r>
        <w:rPr>
          <w:u w:val="single"/>
        </w:rPr>
        <w:t>Phase-out strategy</w:t>
      </w:r>
    </w:p>
    <w:bookmarkEnd w:id="6"/>
    <w:p w14:paraId="65020B60" w14:textId="2AD3BE82" w:rsidR="00037539" w:rsidRDefault="00AC3D0D" w:rsidP="00037539">
      <w:pPr>
        <w:pStyle w:val="Heading1"/>
        <w:rPr>
          <w:lang w:eastAsia="en-CA"/>
          <w14:ligatures w14:val="standardContextual"/>
        </w:rPr>
      </w:pPr>
      <w:r>
        <w:t>The Government of Sao Tome and Principe proposes to completely phase out HCFCs by 2030, with a servicing tail until 2040, in line with the Montreal Protocol. Stage II will have three tranches, building upon the progress made in stage I, focusing on further strengthening the legal and regulatory framework; improving the technical capacity of the country in managing HCFCs and alternatives; the establishment of a certification scheme; strengthening enforcement capacity; and ensuring ongoing monitoring, evaluation and reporting. The country plans to introduce a ban on the import of HCFC-based equipment and the import of HCFCs in non-refillable cylinders during stage II. Stage II of the HPMP will be implemented in coordination with stage I of the Kigali HFC implementation plan (KIP), proposed at the present meeting.</w:t>
      </w:r>
    </w:p>
    <w:p w14:paraId="1A7B4B01" w14:textId="77777777" w:rsidR="00037539" w:rsidRDefault="00037539" w:rsidP="00037539">
      <w:pPr>
        <w:keepNext/>
        <w:spacing w:after="240"/>
        <w:rPr>
          <w:i/>
          <w:iCs/>
        </w:rPr>
      </w:pPr>
      <w:r>
        <w:rPr>
          <w:i/>
          <w:iCs/>
        </w:rPr>
        <w:t>Proposed activities</w:t>
      </w:r>
    </w:p>
    <w:p w14:paraId="06F912C6" w14:textId="79F7029C" w:rsidR="00037539" w:rsidRDefault="00037539" w:rsidP="00037539">
      <w:pPr>
        <w:pStyle w:val="Heading1"/>
        <w:rPr>
          <w:kern w:val="2"/>
          <w:lang w:eastAsia="en-CA"/>
          <w14:ligatures w14:val="standardContextual"/>
        </w:rPr>
      </w:pPr>
      <w:bookmarkStart w:id="7" w:name="_Hlk126915743"/>
      <w:r>
        <w:t>Activities proposed for implementation in the servicing sector under stage II and in the first tranche and their cost breakdown are presented in table 3.</w:t>
      </w:r>
    </w:p>
    <w:p w14:paraId="1C51EC41" w14:textId="77777777" w:rsidR="00037539" w:rsidRDefault="00037539" w:rsidP="00037539">
      <w:pPr>
        <w:keepNext/>
        <w:shd w:val="clear" w:color="auto" w:fill="FFFFFF"/>
        <w:rPr>
          <w:kern w:val="2"/>
          <w:lang w:eastAsia="en-CA"/>
          <w14:ligatures w14:val="standardContextual"/>
        </w:rPr>
      </w:pPr>
      <w:r>
        <w:rPr>
          <w:b/>
          <w:bCs/>
          <w:color w:val="000000"/>
        </w:rPr>
        <w:lastRenderedPageBreak/>
        <w:t>Table 3. Activities and cost breakdown under stage II of the HPMP for Sao Tome and Principe, as 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232"/>
        <w:gridCol w:w="1603"/>
        <w:gridCol w:w="1605"/>
      </w:tblGrid>
      <w:tr w:rsidR="00037539" w14:paraId="50FCACA0" w14:textId="77777777">
        <w:trPr>
          <w:tblHeader/>
        </w:trPr>
        <w:tc>
          <w:tcPr>
            <w:tcW w:w="3301" w:type="pct"/>
            <w:tcMar>
              <w:top w:w="0" w:type="dxa"/>
              <w:left w:w="108" w:type="dxa"/>
              <w:bottom w:w="0" w:type="dxa"/>
              <w:right w:w="108" w:type="dxa"/>
            </w:tcMar>
            <w:vAlign w:val="center"/>
            <w:hideMark/>
          </w:tcPr>
          <w:p w14:paraId="0DE1478B" w14:textId="77777777" w:rsidR="00037539" w:rsidRDefault="00037539">
            <w:pPr>
              <w:rPr>
                <w:kern w:val="2"/>
                <w:lang w:eastAsia="en-CA"/>
                <w14:ligatures w14:val="standardContextual"/>
              </w:rPr>
            </w:pPr>
            <w:bookmarkStart w:id="8" w:name="_Hlk126915749"/>
            <w:bookmarkEnd w:id="7"/>
            <w:r>
              <w:rPr>
                <w:b/>
                <w:bCs/>
                <w:sz w:val="20"/>
                <w:szCs w:val="20"/>
              </w:rPr>
              <w:t>Activity</w:t>
            </w:r>
          </w:p>
        </w:tc>
        <w:tc>
          <w:tcPr>
            <w:tcW w:w="849" w:type="pct"/>
            <w:tcMar>
              <w:top w:w="0" w:type="dxa"/>
              <w:left w:w="108" w:type="dxa"/>
              <w:bottom w:w="0" w:type="dxa"/>
              <w:right w:w="108" w:type="dxa"/>
            </w:tcMar>
            <w:vAlign w:val="center"/>
            <w:hideMark/>
          </w:tcPr>
          <w:p w14:paraId="16824F61" w14:textId="77777777" w:rsidR="00037539" w:rsidRDefault="00037539">
            <w:pPr>
              <w:jc w:val="center"/>
            </w:pPr>
            <w:r>
              <w:rPr>
                <w:b/>
                <w:bCs/>
                <w:sz w:val="20"/>
                <w:szCs w:val="20"/>
              </w:rPr>
              <w:t>Stage II cost (US $)</w:t>
            </w:r>
          </w:p>
        </w:tc>
        <w:tc>
          <w:tcPr>
            <w:tcW w:w="850" w:type="pct"/>
            <w:tcMar>
              <w:top w:w="0" w:type="dxa"/>
              <w:left w:w="108" w:type="dxa"/>
              <w:bottom w:w="0" w:type="dxa"/>
              <w:right w:w="108" w:type="dxa"/>
            </w:tcMar>
            <w:vAlign w:val="center"/>
            <w:hideMark/>
          </w:tcPr>
          <w:p w14:paraId="202BF257" w14:textId="77777777" w:rsidR="00037539" w:rsidRDefault="00037539">
            <w:pPr>
              <w:jc w:val="center"/>
            </w:pPr>
            <w:r>
              <w:rPr>
                <w:b/>
                <w:bCs/>
                <w:sz w:val="20"/>
                <w:szCs w:val="20"/>
              </w:rPr>
              <w:t>First tranche (US $)</w:t>
            </w:r>
          </w:p>
        </w:tc>
      </w:tr>
      <w:tr w:rsidR="00037539" w14:paraId="6593D945" w14:textId="77777777">
        <w:tc>
          <w:tcPr>
            <w:tcW w:w="0" w:type="auto"/>
            <w:gridSpan w:val="3"/>
            <w:tcMar>
              <w:top w:w="0" w:type="dxa"/>
              <w:left w:w="108" w:type="dxa"/>
              <w:bottom w:w="0" w:type="dxa"/>
              <w:right w:w="108" w:type="dxa"/>
            </w:tcMar>
            <w:vAlign w:val="center"/>
            <w:hideMark/>
          </w:tcPr>
          <w:p w14:paraId="087758BC" w14:textId="77777777" w:rsidR="00037539" w:rsidRDefault="00037539">
            <w:pPr>
              <w:keepNext/>
            </w:pPr>
            <w:r>
              <w:rPr>
                <w:b/>
                <w:bCs/>
                <w:sz w:val="20"/>
                <w:szCs w:val="20"/>
              </w:rPr>
              <w:t>1. Strengthening the legal and regulatory framework to support HCFC phase-out</w:t>
            </w:r>
          </w:p>
        </w:tc>
      </w:tr>
      <w:tr w:rsidR="00037539" w14:paraId="7A2BD498" w14:textId="77777777">
        <w:tc>
          <w:tcPr>
            <w:tcW w:w="3301" w:type="pct"/>
            <w:tcMar>
              <w:top w:w="0" w:type="dxa"/>
              <w:left w:w="108" w:type="dxa"/>
              <w:bottom w:w="0" w:type="dxa"/>
              <w:right w:w="108" w:type="dxa"/>
            </w:tcMar>
            <w:vAlign w:val="center"/>
            <w:hideMark/>
          </w:tcPr>
          <w:p w14:paraId="74031603" w14:textId="1E28E309" w:rsidR="00037539" w:rsidRPr="00486F84" w:rsidRDefault="00037539">
            <w:pPr>
              <w:keepNext/>
              <w:rPr>
                <w:sz w:val="20"/>
                <w:szCs w:val="20"/>
              </w:rPr>
            </w:pPr>
            <w:r>
              <w:rPr>
                <w:sz w:val="20"/>
                <w:szCs w:val="20"/>
              </w:rPr>
              <w:t>1.1 Introduce a ban on imports of HCFC-based equipment and import of HCFCs in non-refillable cylinders by 2028, and a ban on the import of HCFCs as of 2030; analyze the expected annual HCFC consumption in the country for the 2030–2040 period, in line with the servicing tail; conduct two awareness meetings for importers, the Customs Directorate, and the Ministry of Trade on the bans and the servicing tail</w:t>
            </w:r>
          </w:p>
        </w:tc>
        <w:tc>
          <w:tcPr>
            <w:tcW w:w="849" w:type="pct"/>
            <w:tcMar>
              <w:top w:w="0" w:type="dxa"/>
              <w:left w:w="108" w:type="dxa"/>
              <w:bottom w:w="0" w:type="dxa"/>
              <w:right w:w="108" w:type="dxa"/>
            </w:tcMar>
            <w:vAlign w:val="center"/>
            <w:hideMark/>
          </w:tcPr>
          <w:p w14:paraId="35706B26" w14:textId="77777777" w:rsidR="00037539" w:rsidRDefault="00037539">
            <w:pPr>
              <w:jc w:val="right"/>
            </w:pPr>
            <w:r>
              <w:rPr>
                <w:sz w:val="20"/>
                <w:szCs w:val="20"/>
              </w:rPr>
              <w:t>12,000</w:t>
            </w:r>
          </w:p>
        </w:tc>
        <w:tc>
          <w:tcPr>
            <w:tcW w:w="850" w:type="pct"/>
            <w:tcMar>
              <w:top w:w="0" w:type="dxa"/>
              <w:left w:w="108" w:type="dxa"/>
              <w:bottom w:w="0" w:type="dxa"/>
              <w:right w:w="108" w:type="dxa"/>
            </w:tcMar>
            <w:vAlign w:val="center"/>
            <w:hideMark/>
          </w:tcPr>
          <w:p w14:paraId="34CB6699" w14:textId="15634871" w:rsidR="00037539" w:rsidRDefault="00037539">
            <w:pPr>
              <w:jc w:val="right"/>
            </w:pPr>
            <w:r>
              <w:rPr>
                <w:sz w:val="20"/>
                <w:szCs w:val="20"/>
              </w:rPr>
              <w:t>4,000</w:t>
            </w:r>
          </w:p>
        </w:tc>
      </w:tr>
      <w:tr w:rsidR="00037539" w14:paraId="29DC0893" w14:textId="77777777">
        <w:tc>
          <w:tcPr>
            <w:tcW w:w="3301" w:type="pct"/>
            <w:tcMar>
              <w:top w:w="0" w:type="dxa"/>
              <w:left w:w="108" w:type="dxa"/>
              <w:bottom w:w="0" w:type="dxa"/>
              <w:right w:w="108" w:type="dxa"/>
            </w:tcMar>
            <w:vAlign w:val="center"/>
            <w:hideMark/>
          </w:tcPr>
          <w:p w14:paraId="7E87C353" w14:textId="7B7D4AB1" w:rsidR="00037539" w:rsidRPr="004A0995" w:rsidRDefault="00037539">
            <w:pPr>
              <w:rPr>
                <w:kern w:val="2"/>
                <w:lang w:eastAsia="en-CA"/>
                <w14:ligatures w14:val="standardContextual"/>
              </w:rPr>
            </w:pPr>
            <w:r>
              <w:rPr>
                <w:sz w:val="20"/>
                <w:szCs w:val="20"/>
              </w:rPr>
              <w:t>1.2 Improve the collection, systematization and reporting of data and strengthen stakeholder collaboration, including establishment and maintenance of the national database on RAC workshops, RAC equipment and RAC training centres, and conduct two stakeholder workshops on the use of the database and data reporting</w:t>
            </w:r>
          </w:p>
        </w:tc>
        <w:tc>
          <w:tcPr>
            <w:tcW w:w="849" w:type="pct"/>
            <w:tcMar>
              <w:top w:w="0" w:type="dxa"/>
              <w:left w:w="108" w:type="dxa"/>
              <w:bottom w:w="0" w:type="dxa"/>
              <w:right w:w="108" w:type="dxa"/>
            </w:tcMar>
            <w:vAlign w:val="center"/>
            <w:hideMark/>
          </w:tcPr>
          <w:p w14:paraId="395D4DF3" w14:textId="77777777" w:rsidR="00037539" w:rsidRDefault="00037539">
            <w:pPr>
              <w:jc w:val="right"/>
            </w:pPr>
            <w:r>
              <w:rPr>
                <w:sz w:val="20"/>
                <w:szCs w:val="20"/>
              </w:rPr>
              <w:t>30,000</w:t>
            </w:r>
          </w:p>
        </w:tc>
        <w:tc>
          <w:tcPr>
            <w:tcW w:w="850" w:type="pct"/>
            <w:tcMar>
              <w:top w:w="0" w:type="dxa"/>
              <w:left w:w="108" w:type="dxa"/>
              <w:bottom w:w="0" w:type="dxa"/>
              <w:right w:w="108" w:type="dxa"/>
            </w:tcMar>
            <w:vAlign w:val="center"/>
            <w:hideMark/>
          </w:tcPr>
          <w:p w14:paraId="4B84346D" w14:textId="77777777" w:rsidR="00037539" w:rsidRDefault="00037539">
            <w:pPr>
              <w:jc w:val="right"/>
            </w:pPr>
            <w:r>
              <w:rPr>
                <w:sz w:val="20"/>
                <w:szCs w:val="20"/>
              </w:rPr>
              <w:t>20,000</w:t>
            </w:r>
          </w:p>
        </w:tc>
      </w:tr>
      <w:tr w:rsidR="00037539" w14:paraId="3DB840A2" w14:textId="77777777">
        <w:tc>
          <w:tcPr>
            <w:tcW w:w="3301" w:type="pct"/>
            <w:tcMar>
              <w:top w:w="0" w:type="dxa"/>
              <w:left w:w="108" w:type="dxa"/>
              <w:bottom w:w="0" w:type="dxa"/>
              <w:right w:w="108" w:type="dxa"/>
            </w:tcMar>
            <w:vAlign w:val="center"/>
            <w:hideMark/>
          </w:tcPr>
          <w:p w14:paraId="7941B41C" w14:textId="77777777" w:rsidR="00037539" w:rsidRDefault="00037539">
            <w:r>
              <w:rPr>
                <w:b/>
                <w:bCs/>
                <w:sz w:val="20"/>
                <w:szCs w:val="20"/>
              </w:rPr>
              <w:t>Subtotal</w:t>
            </w:r>
          </w:p>
        </w:tc>
        <w:tc>
          <w:tcPr>
            <w:tcW w:w="849" w:type="pct"/>
            <w:tcMar>
              <w:top w:w="0" w:type="dxa"/>
              <w:left w:w="108" w:type="dxa"/>
              <w:bottom w:w="0" w:type="dxa"/>
              <w:right w:w="108" w:type="dxa"/>
            </w:tcMar>
            <w:vAlign w:val="center"/>
            <w:hideMark/>
          </w:tcPr>
          <w:p w14:paraId="68A785AA" w14:textId="77777777" w:rsidR="00037539" w:rsidRDefault="00037539">
            <w:pPr>
              <w:jc w:val="right"/>
            </w:pPr>
            <w:r>
              <w:rPr>
                <w:b/>
                <w:bCs/>
                <w:sz w:val="20"/>
                <w:szCs w:val="20"/>
              </w:rPr>
              <w:t>42,000</w:t>
            </w:r>
          </w:p>
        </w:tc>
        <w:tc>
          <w:tcPr>
            <w:tcW w:w="850" w:type="pct"/>
            <w:tcMar>
              <w:top w:w="0" w:type="dxa"/>
              <w:left w:w="108" w:type="dxa"/>
              <w:bottom w:w="0" w:type="dxa"/>
              <w:right w:w="108" w:type="dxa"/>
            </w:tcMar>
            <w:vAlign w:val="center"/>
            <w:hideMark/>
          </w:tcPr>
          <w:p w14:paraId="7DBFAF62" w14:textId="77777777" w:rsidR="00037539" w:rsidRDefault="00037539">
            <w:pPr>
              <w:jc w:val="right"/>
            </w:pPr>
            <w:r>
              <w:rPr>
                <w:b/>
                <w:bCs/>
                <w:sz w:val="20"/>
                <w:szCs w:val="20"/>
              </w:rPr>
              <w:t>24,000</w:t>
            </w:r>
          </w:p>
        </w:tc>
      </w:tr>
      <w:tr w:rsidR="00037539" w14:paraId="7DC3F594" w14:textId="77777777">
        <w:tc>
          <w:tcPr>
            <w:tcW w:w="3301" w:type="pct"/>
            <w:tcMar>
              <w:top w:w="0" w:type="dxa"/>
              <w:left w:w="108" w:type="dxa"/>
              <w:bottom w:w="0" w:type="dxa"/>
              <w:right w:w="108" w:type="dxa"/>
            </w:tcMar>
            <w:vAlign w:val="center"/>
          </w:tcPr>
          <w:p w14:paraId="60944E68" w14:textId="7EAB24CB" w:rsidR="00037539" w:rsidRDefault="00037539">
            <w:pPr>
              <w:rPr>
                <w:b/>
                <w:bCs/>
                <w:sz w:val="20"/>
                <w:szCs w:val="20"/>
              </w:rPr>
            </w:pPr>
            <w:r>
              <w:rPr>
                <w:b/>
                <w:bCs/>
                <w:sz w:val="20"/>
                <w:szCs w:val="20"/>
              </w:rPr>
              <w:t>2. Capacity</w:t>
            </w:r>
            <w:r w:rsidR="00792132">
              <w:rPr>
                <w:b/>
                <w:bCs/>
                <w:sz w:val="20"/>
                <w:szCs w:val="20"/>
              </w:rPr>
              <w:t>-</w:t>
            </w:r>
            <w:r>
              <w:rPr>
                <w:b/>
                <w:bCs/>
                <w:sz w:val="20"/>
                <w:szCs w:val="20"/>
              </w:rPr>
              <w:t>building of customs and enforcement officers</w:t>
            </w:r>
          </w:p>
        </w:tc>
        <w:tc>
          <w:tcPr>
            <w:tcW w:w="849" w:type="pct"/>
            <w:tcMar>
              <w:top w:w="0" w:type="dxa"/>
              <w:left w:w="108" w:type="dxa"/>
              <w:bottom w:w="0" w:type="dxa"/>
              <w:right w:w="108" w:type="dxa"/>
            </w:tcMar>
            <w:vAlign w:val="center"/>
          </w:tcPr>
          <w:p w14:paraId="3490D787" w14:textId="77777777" w:rsidR="00037539" w:rsidRDefault="00037539">
            <w:pPr>
              <w:jc w:val="right"/>
              <w:rPr>
                <w:b/>
                <w:bCs/>
                <w:sz w:val="20"/>
                <w:szCs w:val="20"/>
              </w:rPr>
            </w:pPr>
          </w:p>
        </w:tc>
        <w:tc>
          <w:tcPr>
            <w:tcW w:w="850" w:type="pct"/>
            <w:tcMar>
              <w:top w:w="0" w:type="dxa"/>
              <w:left w:w="108" w:type="dxa"/>
              <w:bottom w:w="0" w:type="dxa"/>
              <w:right w:w="108" w:type="dxa"/>
            </w:tcMar>
            <w:vAlign w:val="center"/>
          </w:tcPr>
          <w:p w14:paraId="33A93787" w14:textId="77777777" w:rsidR="00037539" w:rsidRDefault="00037539">
            <w:pPr>
              <w:jc w:val="right"/>
              <w:rPr>
                <w:b/>
                <w:bCs/>
                <w:sz w:val="20"/>
                <w:szCs w:val="20"/>
              </w:rPr>
            </w:pPr>
          </w:p>
        </w:tc>
      </w:tr>
      <w:tr w:rsidR="00037539" w14:paraId="24C85395" w14:textId="77777777">
        <w:tc>
          <w:tcPr>
            <w:tcW w:w="3301" w:type="pct"/>
            <w:tcMar>
              <w:top w:w="0" w:type="dxa"/>
              <w:left w:w="108" w:type="dxa"/>
              <w:bottom w:w="0" w:type="dxa"/>
              <w:right w:w="108" w:type="dxa"/>
            </w:tcMar>
            <w:vAlign w:val="center"/>
          </w:tcPr>
          <w:p w14:paraId="61B1302A" w14:textId="77777777" w:rsidR="00037539" w:rsidRDefault="00037539">
            <w:pPr>
              <w:rPr>
                <w:b/>
                <w:bCs/>
                <w:sz w:val="20"/>
                <w:szCs w:val="20"/>
              </w:rPr>
            </w:pPr>
            <w:r>
              <w:rPr>
                <w:sz w:val="20"/>
                <w:szCs w:val="20"/>
              </w:rPr>
              <w:t>2.1 Update training material; and conduct nine trainings for 180 customs and fiscal police officers on ODS regulations, identification of controlled substances, and monitoring</w:t>
            </w:r>
          </w:p>
        </w:tc>
        <w:tc>
          <w:tcPr>
            <w:tcW w:w="849" w:type="pct"/>
            <w:tcMar>
              <w:top w:w="0" w:type="dxa"/>
              <w:left w:w="108" w:type="dxa"/>
              <w:bottom w:w="0" w:type="dxa"/>
              <w:right w:w="108" w:type="dxa"/>
            </w:tcMar>
            <w:vAlign w:val="center"/>
          </w:tcPr>
          <w:p w14:paraId="6591AFC5" w14:textId="77777777" w:rsidR="00037539" w:rsidRDefault="00037539">
            <w:pPr>
              <w:jc w:val="right"/>
              <w:rPr>
                <w:b/>
                <w:bCs/>
                <w:sz w:val="20"/>
                <w:szCs w:val="20"/>
              </w:rPr>
            </w:pPr>
            <w:r>
              <w:rPr>
                <w:sz w:val="20"/>
                <w:szCs w:val="20"/>
              </w:rPr>
              <w:t>40,000</w:t>
            </w:r>
          </w:p>
        </w:tc>
        <w:tc>
          <w:tcPr>
            <w:tcW w:w="850" w:type="pct"/>
            <w:tcMar>
              <w:top w:w="0" w:type="dxa"/>
              <w:left w:w="108" w:type="dxa"/>
              <w:bottom w:w="0" w:type="dxa"/>
              <w:right w:w="108" w:type="dxa"/>
            </w:tcMar>
            <w:vAlign w:val="center"/>
          </w:tcPr>
          <w:p w14:paraId="211103B7" w14:textId="77777777" w:rsidR="00037539" w:rsidRDefault="00037539">
            <w:pPr>
              <w:jc w:val="right"/>
              <w:rPr>
                <w:b/>
                <w:bCs/>
                <w:sz w:val="20"/>
                <w:szCs w:val="20"/>
              </w:rPr>
            </w:pPr>
            <w:r>
              <w:rPr>
                <w:sz w:val="20"/>
                <w:szCs w:val="20"/>
              </w:rPr>
              <w:t>19,000</w:t>
            </w:r>
          </w:p>
        </w:tc>
      </w:tr>
      <w:tr w:rsidR="00037539" w14:paraId="6B071EAC" w14:textId="77777777">
        <w:tc>
          <w:tcPr>
            <w:tcW w:w="3301" w:type="pct"/>
            <w:tcMar>
              <w:top w:w="0" w:type="dxa"/>
              <w:left w:w="108" w:type="dxa"/>
              <w:bottom w:w="0" w:type="dxa"/>
              <w:right w:w="108" w:type="dxa"/>
            </w:tcMar>
            <w:vAlign w:val="center"/>
          </w:tcPr>
          <w:p w14:paraId="343B3546" w14:textId="77777777" w:rsidR="00037539" w:rsidRDefault="00037539">
            <w:pPr>
              <w:rPr>
                <w:b/>
                <w:bCs/>
                <w:sz w:val="20"/>
                <w:szCs w:val="20"/>
              </w:rPr>
            </w:pPr>
            <w:r>
              <w:rPr>
                <w:b/>
                <w:bCs/>
                <w:sz w:val="20"/>
                <w:szCs w:val="20"/>
              </w:rPr>
              <w:t>Subtotal</w:t>
            </w:r>
          </w:p>
        </w:tc>
        <w:tc>
          <w:tcPr>
            <w:tcW w:w="849" w:type="pct"/>
            <w:tcMar>
              <w:top w:w="0" w:type="dxa"/>
              <w:left w:w="108" w:type="dxa"/>
              <w:bottom w:w="0" w:type="dxa"/>
              <w:right w:w="108" w:type="dxa"/>
            </w:tcMar>
            <w:vAlign w:val="center"/>
          </w:tcPr>
          <w:p w14:paraId="5E779678" w14:textId="77777777" w:rsidR="00037539" w:rsidRDefault="00037539">
            <w:pPr>
              <w:jc w:val="right"/>
              <w:rPr>
                <w:b/>
                <w:bCs/>
                <w:sz w:val="20"/>
                <w:szCs w:val="20"/>
              </w:rPr>
            </w:pPr>
            <w:r>
              <w:rPr>
                <w:b/>
                <w:bCs/>
                <w:sz w:val="20"/>
                <w:szCs w:val="20"/>
              </w:rPr>
              <w:t>40,000</w:t>
            </w:r>
          </w:p>
        </w:tc>
        <w:tc>
          <w:tcPr>
            <w:tcW w:w="850" w:type="pct"/>
            <w:tcMar>
              <w:top w:w="0" w:type="dxa"/>
              <w:left w:w="108" w:type="dxa"/>
              <w:bottom w:w="0" w:type="dxa"/>
              <w:right w:w="108" w:type="dxa"/>
            </w:tcMar>
            <w:vAlign w:val="center"/>
          </w:tcPr>
          <w:p w14:paraId="2CD463D8" w14:textId="77777777" w:rsidR="00037539" w:rsidRDefault="00037539">
            <w:pPr>
              <w:jc w:val="right"/>
              <w:rPr>
                <w:b/>
                <w:bCs/>
                <w:sz w:val="20"/>
                <w:szCs w:val="20"/>
              </w:rPr>
            </w:pPr>
            <w:r>
              <w:rPr>
                <w:b/>
                <w:bCs/>
                <w:sz w:val="20"/>
                <w:szCs w:val="20"/>
              </w:rPr>
              <w:t>19,000</w:t>
            </w:r>
          </w:p>
        </w:tc>
      </w:tr>
      <w:tr w:rsidR="00037539" w14:paraId="6247312C" w14:textId="77777777">
        <w:tc>
          <w:tcPr>
            <w:tcW w:w="0" w:type="auto"/>
            <w:gridSpan w:val="3"/>
            <w:tcMar>
              <w:top w:w="0" w:type="dxa"/>
              <w:left w:w="108" w:type="dxa"/>
              <w:bottom w:w="0" w:type="dxa"/>
              <w:right w:w="108" w:type="dxa"/>
            </w:tcMar>
            <w:vAlign w:val="center"/>
            <w:hideMark/>
          </w:tcPr>
          <w:p w14:paraId="0B309816" w14:textId="3565F6D1" w:rsidR="00037539" w:rsidRDefault="00037539">
            <w:r>
              <w:rPr>
                <w:b/>
                <w:bCs/>
                <w:sz w:val="20"/>
                <w:szCs w:val="20"/>
              </w:rPr>
              <w:t>3. Capacity</w:t>
            </w:r>
            <w:r w:rsidR="00792132">
              <w:rPr>
                <w:b/>
                <w:bCs/>
                <w:sz w:val="20"/>
                <w:szCs w:val="20"/>
              </w:rPr>
              <w:t>-</w:t>
            </w:r>
            <w:r>
              <w:rPr>
                <w:b/>
                <w:bCs/>
                <w:sz w:val="20"/>
                <w:szCs w:val="20"/>
              </w:rPr>
              <w:t>building of RAC technicians</w:t>
            </w:r>
          </w:p>
        </w:tc>
      </w:tr>
      <w:tr w:rsidR="00037539" w14:paraId="420334AC" w14:textId="77777777">
        <w:tc>
          <w:tcPr>
            <w:tcW w:w="3301" w:type="pct"/>
            <w:tcMar>
              <w:top w:w="0" w:type="dxa"/>
              <w:left w:w="108" w:type="dxa"/>
              <w:bottom w:w="0" w:type="dxa"/>
              <w:right w:w="108" w:type="dxa"/>
            </w:tcMar>
            <w:vAlign w:val="center"/>
            <w:hideMark/>
          </w:tcPr>
          <w:p w14:paraId="60365321" w14:textId="394DA3D8" w:rsidR="00037539" w:rsidRPr="004A0995" w:rsidRDefault="00037539">
            <w:pPr>
              <w:rPr>
                <w:kern w:val="2"/>
                <w:lang w:eastAsia="en-CA"/>
                <w14:ligatures w14:val="standardContextual"/>
              </w:rPr>
            </w:pPr>
            <w:r>
              <w:rPr>
                <w:sz w:val="20"/>
                <w:szCs w:val="20"/>
              </w:rPr>
              <w:t>3.1 Update training material; and conduct four trainings of 80 RAC technicians in good servicing practices and safe handling of flammable refrigerants</w:t>
            </w:r>
            <w:r w:rsidR="009D2215">
              <w:rPr>
                <w:sz w:val="20"/>
                <w:szCs w:val="20"/>
              </w:rPr>
              <w:t>; conduct a campaign to address women participation in RAC sector including development of material on opportunities in RAC sector, and organizing information sessions and presentations at secondary and technical education institutions</w:t>
            </w:r>
          </w:p>
        </w:tc>
        <w:tc>
          <w:tcPr>
            <w:tcW w:w="849" w:type="pct"/>
            <w:tcMar>
              <w:top w:w="0" w:type="dxa"/>
              <w:left w:w="108" w:type="dxa"/>
              <w:bottom w:w="0" w:type="dxa"/>
              <w:right w:w="108" w:type="dxa"/>
            </w:tcMar>
            <w:vAlign w:val="center"/>
            <w:hideMark/>
          </w:tcPr>
          <w:p w14:paraId="1F1FF347" w14:textId="2EF684A7" w:rsidR="00037539" w:rsidRDefault="00037539">
            <w:pPr>
              <w:jc w:val="right"/>
            </w:pPr>
            <w:r>
              <w:rPr>
                <w:sz w:val="20"/>
                <w:szCs w:val="20"/>
              </w:rPr>
              <w:t>2</w:t>
            </w:r>
            <w:r w:rsidR="009D2215">
              <w:rPr>
                <w:sz w:val="20"/>
                <w:szCs w:val="20"/>
              </w:rPr>
              <w:t>7</w:t>
            </w:r>
            <w:r>
              <w:rPr>
                <w:sz w:val="20"/>
                <w:szCs w:val="20"/>
              </w:rPr>
              <w:t>,000</w:t>
            </w:r>
          </w:p>
        </w:tc>
        <w:tc>
          <w:tcPr>
            <w:tcW w:w="850" w:type="pct"/>
            <w:tcMar>
              <w:top w:w="0" w:type="dxa"/>
              <w:left w:w="108" w:type="dxa"/>
              <w:bottom w:w="0" w:type="dxa"/>
              <w:right w:w="108" w:type="dxa"/>
            </w:tcMar>
            <w:vAlign w:val="center"/>
            <w:hideMark/>
          </w:tcPr>
          <w:p w14:paraId="27C4BFEA" w14:textId="01D3F309" w:rsidR="00037539" w:rsidRDefault="002F56FA">
            <w:pPr>
              <w:jc w:val="right"/>
            </w:pPr>
            <w:r>
              <w:rPr>
                <w:sz w:val="20"/>
                <w:szCs w:val="20"/>
              </w:rPr>
              <w:t>14</w:t>
            </w:r>
            <w:r w:rsidR="00037539">
              <w:rPr>
                <w:sz w:val="20"/>
                <w:szCs w:val="20"/>
              </w:rPr>
              <w:t>,500</w:t>
            </w:r>
          </w:p>
        </w:tc>
      </w:tr>
      <w:tr w:rsidR="00037539" w14:paraId="25DE7FE1" w14:textId="77777777">
        <w:tc>
          <w:tcPr>
            <w:tcW w:w="3301" w:type="pct"/>
            <w:tcMar>
              <w:top w:w="0" w:type="dxa"/>
              <w:left w:w="108" w:type="dxa"/>
              <w:bottom w:w="0" w:type="dxa"/>
              <w:right w:w="108" w:type="dxa"/>
            </w:tcMar>
            <w:vAlign w:val="center"/>
            <w:hideMark/>
          </w:tcPr>
          <w:p w14:paraId="10087AF6" w14:textId="17D4D1F0" w:rsidR="00037539" w:rsidRPr="004A0995" w:rsidRDefault="00037539">
            <w:pPr>
              <w:rPr>
                <w:kern w:val="2"/>
                <w:lang w:eastAsia="en-CA"/>
                <w14:ligatures w14:val="standardContextual"/>
              </w:rPr>
            </w:pPr>
            <w:r>
              <w:rPr>
                <w:sz w:val="20"/>
                <w:szCs w:val="20"/>
              </w:rPr>
              <w:t>3.2 Develop and operationalize a certification scheme for RAC technicians, including conducting two stakeholder consultation workshops, assessing and strengthening training centres through field visits, developing labour competency standards and certification guidelines, establishing certification centres, and certifying 25 RAC technicians</w:t>
            </w:r>
          </w:p>
        </w:tc>
        <w:tc>
          <w:tcPr>
            <w:tcW w:w="849" w:type="pct"/>
            <w:tcMar>
              <w:top w:w="0" w:type="dxa"/>
              <w:left w:w="108" w:type="dxa"/>
              <w:bottom w:w="0" w:type="dxa"/>
              <w:right w:w="108" w:type="dxa"/>
            </w:tcMar>
            <w:vAlign w:val="center"/>
            <w:hideMark/>
          </w:tcPr>
          <w:p w14:paraId="3061E5FE" w14:textId="77777777" w:rsidR="00037539" w:rsidRDefault="00037539">
            <w:pPr>
              <w:jc w:val="right"/>
            </w:pPr>
            <w:r>
              <w:rPr>
                <w:sz w:val="20"/>
                <w:szCs w:val="20"/>
              </w:rPr>
              <w:t>60,000</w:t>
            </w:r>
          </w:p>
        </w:tc>
        <w:tc>
          <w:tcPr>
            <w:tcW w:w="850" w:type="pct"/>
            <w:tcMar>
              <w:top w:w="0" w:type="dxa"/>
              <w:left w:w="108" w:type="dxa"/>
              <w:bottom w:w="0" w:type="dxa"/>
              <w:right w:w="108" w:type="dxa"/>
            </w:tcMar>
            <w:vAlign w:val="center"/>
            <w:hideMark/>
          </w:tcPr>
          <w:p w14:paraId="36C104B6" w14:textId="77777777" w:rsidR="00037539" w:rsidRDefault="00037539">
            <w:pPr>
              <w:jc w:val="right"/>
            </w:pPr>
            <w:r>
              <w:rPr>
                <w:sz w:val="20"/>
                <w:szCs w:val="20"/>
              </w:rPr>
              <w:t>17,000</w:t>
            </w:r>
          </w:p>
        </w:tc>
      </w:tr>
      <w:tr w:rsidR="00037539" w14:paraId="291547F8" w14:textId="77777777">
        <w:tc>
          <w:tcPr>
            <w:tcW w:w="3301" w:type="pct"/>
            <w:tcMar>
              <w:top w:w="0" w:type="dxa"/>
              <w:left w:w="108" w:type="dxa"/>
              <w:bottom w:w="0" w:type="dxa"/>
              <w:right w:w="108" w:type="dxa"/>
            </w:tcMar>
            <w:vAlign w:val="center"/>
            <w:hideMark/>
          </w:tcPr>
          <w:p w14:paraId="5B8ACFF8" w14:textId="77777777" w:rsidR="00037539" w:rsidRDefault="00037539">
            <w:r>
              <w:rPr>
                <w:b/>
                <w:bCs/>
                <w:sz w:val="20"/>
                <w:szCs w:val="20"/>
              </w:rPr>
              <w:t>Subtotal</w:t>
            </w:r>
          </w:p>
        </w:tc>
        <w:tc>
          <w:tcPr>
            <w:tcW w:w="849" w:type="pct"/>
            <w:tcMar>
              <w:top w:w="0" w:type="dxa"/>
              <w:left w:w="108" w:type="dxa"/>
              <w:bottom w:w="0" w:type="dxa"/>
              <w:right w:w="108" w:type="dxa"/>
            </w:tcMar>
            <w:vAlign w:val="center"/>
            <w:hideMark/>
          </w:tcPr>
          <w:p w14:paraId="775941A5" w14:textId="77777777" w:rsidR="00037539" w:rsidRDefault="00037539">
            <w:pPr>
              <w:jc w:val="right"/>
            </w:pPr>
            <w:r>
              <w:rPr>
                <w:b/>
                <w:bCs/>
                <w:sz w:val="20"/>
                <w:szCs w:val="20"/>
              </w:rPr>
              <w:t>87,000</w:t>
            </w:r>
          </w:p>
        </w:tc>
        <w:tc>
          <w:tcPr>
            <w:tcW w:w="850" w:type="pct"/>
            <w:tcMar>
              <w:top w:w="0" w:type="dxa"/>
              <w:left w:w="108" w:type="dxa"/>
              <w:bottom w:w="0" w:type="dxa"/>
              <w:right w:w="108" w:type="dxa"/>
            </w:tcMar>
            <w:vAlign w:val="center"/>
            <w:hideMark/>
          </w:tcPr>
          <w:p w14:paraId="36384E01" w14:textId="77777777" w:rsidR="00037539" w:rsidRDefault="00037539">
            <w:pPr>
              <w:jc w:val="right"/>
            </w:pPr>
            <w:r>
              <w:rPr>
                <w:b/>
                <w:bCs/>
                <w:sz w:val="20"/>
                <w:szCs w:val="20"/>
              </w:rPr>
              <w:t>31,500</w:t>
            </w:r>
          </w:p>
        </w:tc>
      </w:tr>
      <w:tr w:rsidR="00037539" w14:paraId="54C3087A" w14:textId="77777777">
        <w:tc>
          <w:tcPr>
            <w:tcW w:w="0" w:type="auto"/>
            <w:gridSpan w:val="3"/>
            <w:tcMar>
              <w:top w:w="0" w:type="dxa"/>
              <w:left w:w="108" w:type="dxa"/>
              <w:bottom w:w="0" w:type="dxa"/>
              <w:right w:w="108" w:type="dxa"/>
            </w:tcMar>
            <w:vAlign w:val="center"/>
            <w:hideMark/>
          </w:tcPr>
          <w:p w14:paraId="3076B323" w14:textId="77777777" w:rsidR="00037539" w:rsidRDefault="00037539">
            <w:r>
              <w:rPr>
                <w:b/>
                <w:bCs/>
                <w:sz w:val="20"/>
                <w:szCs w:val="20"/>
              </w:rPr>
              <w:t>4. Monitoring, evaluation and reporting</w:t>
            </w:r>
          </w:p>
        </w:tc>
      </w:tr>
      <w:tr w:rsidR="00037539" w14:paraId="649015FA" w14:textId="77777777">
        <w:tc>
          <w:tcPr>
            <w:tcW w:w="3301" w:type="pct"/>
            <w:tcMar>
              <w:top w:w="0" w:type="dxa"/>
              <w:left w:w="108" w:type="dxa"/>
              <w:bottom w:w="0" w:type="dxa"/>
              <w:right w:w="108" w:type="dxa"/>
            </w:tcMar>
            <w:vAlign w:val="center"/>
            <w:hideMark/>
          </w:tcPr>
          <w:p w14:paraId="59290417" w14:textId="77777777" w:rsidR="00037539" w:rsidRPr="004A0995" w:rsidRDefault="00037539">
            <w:pPr>
              <w:rPr>
                <w:kern w:val="2"/>
                <w:lang w:eastAsia="en-CA"/>
                <w14:ligatures w14:val="standardContextual"/>
              </w:rPr>
            </w:pPr>
            <w:r>
              <w:rPr>
                <w:sz w:val="20"/>
                <w:szCs w:val="20"/>
              </w:rPr>
              <w:t>4.1 Conduct monitoring, evaluation and reporting activities</w:t>
            </w:r>
          </w:p>
        </w:tc>
        <w:tc>
          <w:tcPr>
            <w:tcW w:w="849" w:type="pct"/>
            <w:tcMar>
              <w:top w:w="0" w:type="dxa"/>
              <w:left w:w="108" w:type="dxa"/>
              <w:bottom w:w="0" w:type="dxa"/>
              <w:right w:w="108" w:type="dxa"/>
            </w:tcMar>
            <w:vAlign w:val="center"/>
            <w:hideMark/>
          </w:tcPr>
          <w:p w14:paraId="158EC30B" w14:textId="77777777" w:rsidR="00037539" w:rsidRDefault="00037539">
            <w:pPr>
              <w:jc w:val="right"/>
            </w:pPr>
            <w:r>
              <w:rPr>
                <w:sz w:val="20"/>
                <w:szCs w:val="20"/>
              </w:rPr>
              <w:t>22,000</w:t>
            </w:r>
          </w:p>
        </w:tc>
        <w:tc>
          <w:tcPr>
            <w:tcW w:w="850" w:type="pct"/>
            <w:tcMar>
              <w:top w:w="0" w:type="dxa"/>
              <w:left w:w="108" w:type="dxa"/>
              <w:bottom w:w="0" w:type="dxa"/>
              <w:right w:w="108" w:type="dxa"/>
            </w:tcMar>
            <w:vAlign w:val="center"/>
            <w:hideMark/>
          </w:tcPr>
          <w:p w14:paraId="20DD4AEC" w14:textId="77777777" w:rsidR="00037539" w:rsidRDefault="00037539">
            <w:pPr>
              <w:jc w:val="right"/>
            </w:pPr>
            <w:r>
              <w:rPr>
                <w:sz w:val="20"/>
                <w:szCs w:val="20"/>
              </w:rPr>
              <w:t>11,000</w:t>
            </w:r>
          </w:p>
        </w:tc>
      </w:tr>
      <w:tr w:rsidR="00037539" w14:paraId="39FAF300" w14:textId="77777777">
        <w:tc>
          <w:tcPr>
            <w:tcW w:w="3301" w:type="pct"/>
            <w:tcMar>
              <w:top w:w="0" w:type="dxa"/>
              <w:left w:w="108" w:type="dxa"/>
              <w:bottom w:w="0" w:type="dxa"/>
              <w:right w:w="108" w:type="dxa"/>
            </w:tcMar>
            <w:vAlign w:val="center"/>
            <w:hideMark/>
          </w:tcPr>
          <w:p w14:paraId="06A7F449" w14:textId="77777777" w:rsidR="00037539" w:rsidRDefault="00037539">
            <w:r>
              <w:rPr>
                <w:b/>
                <w:bCs/>
                <w:sz w:val="20"/>
                <w:szCs w:val="20"/>
              </w:rPr>
              <w:t>Subtotal</w:t>
            </w:r>
          </w:p>
        </w:tc>
        <w:tc>
          <w:tcPr>
            <w:tcW w:w="849" w:type="pct"/>
            <w:tcMar>
              <w:top w:w="0" w:type="dxa"/>
              <w:left w:w="108" w:type="dxa"/>
              <w:bottom w:w="0" w:type="dxa"/>
              <w:right w:w="108" w:type="dxa"/>
            </w:tcMar>
            <w:vAlign w:val="center"/>
            <w:hideMark/>
          </w:tcPr>
          <w:p w14:paraId="74534D89" w14:textId="77777777" w:rsidR="00037539" w:rsidRDefault="00037539">
            <w:pPr>
              <w:jc w:val="right"/>
            </w:pPr>
            <w:r>
              <w:rPr>
                <w:b/>
                <w:bCs/>
                <w:sz w:val="20"/>
                <w:szCs w:val="20"/>
              </w:rPr>
              <w:t>22,000</w:t>
            </w:r>
          </w:p>
        </w:tc>
        <w:tc>
          <w:tcPr>
            <w:tcW w:w="850" w:type="pct"/>
            <w:tcMar>
              <w:top w:w="0" w:type="dxa"/>
              <w:left w:w="108" w:type="dxa"/>
              <w:bottom w:w="0" w:type="dxa"/>
              <w:right w:w="108" w:type="dxa"/>
            </w:tcMar>
            <w:vAlign w:val="center"/>
            <w:hideMark/>
          </w:tcPr>
          <w:p w14:paraId="3AD289BD" w14:textId="77777777" w:rsidR="00037539" w:rsidRDefault="00037539">
            <w:pPr>
              <w:jc w:val="right"/>
            </w:pPr>
            <w:r>
              <w:rPr>
                <w:b/>
                <w:bCs/>
                <w:sz w:val="20"/>
                <w:szCs w:val="20"/>
              </w:rPr>
              <w:t>11,000</w:t>
            </w:r>
          </w:p>
        </w:tc>
      </w:tr>
      <w:tr w:rsidR="00037539" w14:paraId="61F1AB86" w14:textId="77777777">
        <w:tc>
          <w:tcPr>
            <w:tcW w:w="3301" w:type="pct"/>
            <w:tcMar>
              <w:top w:w="0" w:type="dxa"/>
              <w:left w:w="108" w:type="dxa"/>
              <w:bottom w:w="0" w:type="dxa"/>
              <w:right w:w="108" w:type="dxa"/>
            </w:tcMar>
            <w:vAlign w:val="center"/>
            <w:hideMark/>
          </w:tcPr>
          <w:p w14:paraId="6B490A95" w14:textId="77777777" w:rsidR="00037539" w:rsidRDefault="00037539">
            <w:r>
              <w:rPr>
                <w:b/>
                <w:bCs/>
                <w:sz w:val="20"/>
                <w:szCs w:val="20"/>
              </w:rPr>
              <w:t>Grand total</w:t>
            </w:r>
          </w:p>
        </w:tc>
        <w:tc>
          <w:tcPr>
            <w:tcW w:w="849" w:type="pct"/>
            <w:tcMar>
              <w:top w:w="0" w:type="dxa"/>
              <w:left w:w="108" w:type="dxa"/>
              <w:bottom w:w="0" w:type="dxa"/>
              <w:right w:w="108" w:type="dxa"/>
            </w:tcMar>
            <w:vAlign w:val="center"/>
            <w:hideMark/>
          </w:tcPr>
          <w:p w14:paraId="6C27F02F" w14:textId="77777777" w:rsidR="00037539" w:rsidRDefault="00037539">
            <w:pPr>
              <w:jc w:val="right"/>
            </w:pPr>
            <w:r>
              <w:rPr>
                <w:b/>
                <w:bCs/>
                <w:sz w:val="20"/>
                <w:szCs w:val="20"/>
              </w:rPr>
              <w:t>191,000</w:t>
            </w:r>
          </w:p>
        </w:tc>
        <w:tc>
          <w:tcPr>
            <w:tcW w:w="850" w:type="pct"/>
            <w:tcMar>
              <w:top w:w="0" w:type="dxa"/>
              <w:left w:w="108" w:type="dxa"/>
              <w:bottom w:w="0" w:type="dxa"/>
              <w:right w:w="108" w:type="dxa"/>
            </w:tcMar>
            <w:vAlign w:val="center"/>
            <w:hideMark/>
          </w:tcPr>
          <w:p w14:paraId="5336373B" w14:textId="77777777" w:rsidR="00037539" w:rsidRDefault="00037539">
            <w:pPr>
              <w:jc w:val="right"/>
            </w:pPr>
            <w:r>
              <w:rPr>
                <w:b/>
                <w:bCs/>
                <w:sz w:val="20"/>
                <w:szCs w:val="20"/>
              </w:rPr>
              <w:t>85,500</w:t>
            </w:r>
          </w:p>
        </w:tc>
      </w:tr>
    </w:tbl>
    <w:p w14:paraId="0F4E0C66" w14:textId="77777777" w:rsidR="00037539" w:rsidRPr="00F42294" w:rsidRDefault="00037539" w:rsidP="00037539">
      <w:pPr>
        <w:keepNext/>
        <w:spacing w:before="240" w:after="240"/>
        <w:rPr>
          <w:i/>
          <w:iCs/>
        </w:rPr>
      </w:pPr>
      <w:r>
        <w:rPr>
          <w:i/>
          <w:iCs/>
        </w:rPr>
        <w:t xml:space="preserve">Project implementation and monitoring </w:t>
      </w:r>
    </w:p>
    <w:p w14:paraId="403E5AEE" w14:textId="37BEA34E" w:rsidR="00037539" w:rsidRDefault="00037539" w:rsidP="00037539">
      <w:pPr>
        <w:pStyle w:val="Heading1"/>
        <w:rPr>
          <w:lang w:eastAsia="en-CA"/>
          <w14:ligatures w14:val="standardContextual"/>
        </w:rPr>
      </w:pPr>
      <w:bookmarkStart w:id="9" w:name="_Hlk126915798"/>
      <w:bookmarkEnd w:id="8"/>
      <w:r>
        <w:t>The system established under stage I of the HPMP will continue into stage II, with the NOU and UNEP monitoring activities, reporting on progress, and working with stakeholders to phase out HCFCs. The cost of those activities amounts to US $22,000 for UNEP, including project staff and consultants (US $12,000), travel (US $4,000), meetings and workshops (US $3,000), and other costs (US $3,000).</w:t>
      </w:r>
    </w:p>
    <w:p w14:paraId="333326F1" w14:textId="77777777" w:rsidR="00037539" w:rsidRPr="00996241" w:rsidRDefault="00037539" w:rsidP="00037539">
      <w:pPr>
        <w:keepNext/>
        <w:spacing w:after="240"/>
        <w:outlineLvl w:val="0"/>
        <w:rPr>
          <w:u w:val="single"/>
        </w:rPr>
      </w:pPr>
      <w:bookmarkStart w:id="10" w:name="_Hlk126915819"/>
      <w:bookmarkEnd w:id="9"/>
      <w:r>
        <w:rPr>
          <w:u w:val="single"/>
        </w:rPr>
        <w:t>Total cost of stage II of the HCFC phase-out management plan</w:t>
      </w:r>
    </w:p>
    <w:bookmarkEnd w:id="10"/>
    <w:p w14:paraId="4C69B428" w14:textId="77777777" w:rsidR="00037539" w:rsidRDefault="00037539" w:rsidP="00037539">
      <w:pPr>
        <w:pStyle w:val="Heading1"/>
        <w:rPr>
          <w:lang w:eastAsia="en-CA"/>
          <w14:ligatures w14:val="standardContextual"/>
        </w:rPr>
      </w:pPr>
      <w:r>
        <w:t>The total cost of stage II of the HPMP for Sao Tome and Principe has been estimated at US $191,000 (plus agency support costs), as originally submitted, for achieving a 100 per cent reduction by 2030. The proposed activities and cost breakdown are summarized in table 3 above.</w:t>
      </w:r>
    </w:p>
    <w:p w14:paraId="0E313CC0" w14:textId="77777777" w:rsidR="00037539" w:rsidRPr="00665801" w:rsidRDefault="00037539" w:rsidP="00037539">
      <w:pPr>
        <w:keepNext/>
        <w:spacing w:before="240" w:after="240"/>
      </w:pPr>
      <w:bookmarkStart w:id="11" w:name="_Hlk126915832"/>
      <w:r>
        <w:rPr>
          <w:u w:val="single"/>
        </w:rPr>
        <w:lastRenderedPageBreak/>
        <w:t>Implementation plan for the first tranche of stage II of the HCFC phase-out management plan</w:t>
      </w:r>
    </w:p>
    <w:bookmarkEnd w:id="11"/>
    <w:p w14:paraId="11F4398A" w14:textId="77777777" w:rsidR="00037539" w:rsidRDefault="00037539" w:rsidP="00037539">
      <w:pPr>
        <w:pStyle w:val="Heading1"/>
        <w:rPr>
          <w:lang w:eastAsia="en-CA"/>
          <w14:ligatures w14:val="standardContextual"/>
        </w:rPr>
      </w:pPr>
      <w:r>
        <w:t>The first funding tranche of stage II of the HPMP in the total amount of US $85,500 will be implemented between January 2027 and December 2029. Detailed information on the activities included in the first tranche and the level of funds requested is presented in table 3 above.</w:t>
      </w:r>
    </w:p>
    <w:p w14:paraId="615027EA" w14:textId="77777777" w:rsidR="00037539" w:rsidRPr="00996241" w:rsidRDefault="00037539" w:rsidP="00037539">
      <w:pPr>
        <w:keepNext/>
        <w:spacing w:before="360" w:after="240"/>
        <w:jc w:val="center"/>
        <w:rPr>
          <w:b/>
        </w:rPr>
      </w:pPr>
      <w:r>
        <w:rPr>
          <w:b/>
        </w:rPr>
        <w:t>SECRETARIAT’S COMMENTS AND RECOMMENDATION</w:t>
      </w:r>
    </w:p>
    <w:p w14:paraId="5B183278" w14:textId="77777777" w:rsidR="00037539" w:rsidRPr="00996241" w:rsidRDefault="00037539" w:rsidP="00037539">
      <w:pPr>
        <w:keepNext/>
        <w:spacing w:after="240"/>
        <w:rPr>
          <w:b/>
        </w:rPr>
      </w:pPr>
      <w:r>
        <w:rPr>
          <w:b/>
        </w:rPr>
        <w:t>COMMENTS</w:t>
      </w:r>
    </w:p>
    <w:p w14:paraId="4A55061A" w14:textId="77777777" w:rsidR="00037539" w:rsidRPr="002132EE" w:rsidRDefault="00037539" w:rsidP="00037539">
      <w:pPr>
        <w:pStyle w:val="Heading1"/>
      </w:pPr>
      <w:r>
        <w:t xml:space="preserve">The Secretariat reviewed stage II of the HPMP </w:t>
      </w:r>
      <w:proofErr w:type="gramStart"/>
      <w:r>
        <w:t>in light of</w:t>
      </w:r>
      <w:proofErr w:type="gramEnd"/>
      <w:r>
        <w:t xml:space="preserve"> stage I, the policies and guidelines of the Multilateral Fund, including the criteria for funding HCFC phase-out in the consumption sector for stage II of HPMPs (decisions 74/50 and 90/31), and the 2026–2028 business plan of the Multilateral Fund.</w:t>
      </w:r>
    </w:p>
    <w:p w14:paraId="3AD7EB7D" w14:textId="77777777" w:rsidR="00037539" w:rsidRPr="002132EE" w:rsidRDefault="00037539" w:rsidP="00037539">
      <w:pPr>
        <w:keepNext/>
        <w:spacing w:after="240"/>
        <w:rPr>
          <w:u w:val="single"/>
        </w:rPr>
      </w:pPr>
      <w:r>
        <w:rPr>
          <w:u w:val="single"/>
        </w:rPr>
        <w:t>Overarching strategy</w:t>
      </w:r>
    </w:p>
    <w:p w14:paraId="0871DE4D" w14:textId="4090BB32" w:rsidR="00037539" w:rsidRPr="002132EE" w:rsidRDefault="00037539" w:rsidP="00037539">
      <w:pPr>
        <w:pStyle w:val="Heading1"/>
      </w:pPr>
      <w:r>
        <w:t>The Government of Sao Tome and Principe proposes to meet the 100 per cent reduction of its HCFC baseline consumption by 2030, and to maintain a maximum annual consumption of HCFCs in the period of 2030 to 2040 at a level consistent with Article 5, paragraph 8 ter(e)(</w:t>
      </w:r>
      <w:proofErr w:type="spellStart"/>
      <w:r>
        <w:t>i</w:t>
      </w:r>
      <w:proofErr w:type="spellEnd"/>
      <w:r>
        <w:t>), of the Montreal Protocol.</w:t>
      </w:r>
      <w:r>
        <w:rPr>
          <w:vertAlign w:val="superscript"/>
        </w:rPr>
        <w:footnoteReference w:id="4"/>
      </w:r>
      <w:r>
        <w:t xml:space="preserve"> The Government is committed to continue implementing strict me</w:t>
      </w:r>
      <w:r w:rsidR="00814E8C">
        <w:t>asures</w:t>
      </w:r>
      <w:r>
        <w:t xml:space="preserve"> to monitor</w:t>
      </w:r>
      <w:r w:rsidR="003D0AAD">
        <w:t xml:space="preserve"> and control</w:t>
      </w:r>
      <w:r>
        <w:t xml:space="preserve"> levels of import and the uses of HCFCs during that period to ensure that they are limited to the conditions established by the Montreal Protocol.</w:t>
      </w:r>
    </w:p>
    <w:p w14:paraId="1369D2D1" w14:textId="77777777" w:rsidR="00037539" w:rsidRPr="00B178D4" w:rsidRDefault="00037539" w:rsidP="00037539">
      <w:pPr>
        <w:pStyle w:val="Heading1"/>
        <w:spacing w:after="0"/>
      </w:pPr>
      <w:r>
        <w:t>In line with decision 86/51, to allow for consideration of the final tranche of its HPMP, the Government of Sao Tome and Principe agreed to submit a detailed description of the regulatory and policy framework in place to implement measures to ensure that HCFC consumption is in compliance with paragraph 8 ter(e)(</w:t>
      </w:r>
      <w:proofErr w:type="spellStart"/>
      <w:r>
        <w:t>i</w:t>
      </w:r>
      <w:proofErr w:type="spellEnd"/>
      <w:r>
        <w:t>) of Article 5 of the Montreal Protocol for the period 2030–2040, and the expected annual HCFC consumption in Sao Tome and Principe for the period 2030–2040.</w:t>
      </w:r>
    </w:p>
    <w:p w14:paraId="5DC96128" w14:textId="77777777" w:rsidR="00037539" w:rsidRPr="0077794E" w:rsidRDefault="00037539" w:rsidP="00037539">
      <w:pPr>
        <w:pStyle w:val="Heading1"/>
        <w:keepNext/>
        <w:numPr>
          <w:ilvl w:val="0"/>
          <w:numId w:val="0"/>
        </w:numPr>
        <w:spacing w:before="240"/>
        <w:rPr>
          <w:highlight w:val="magenta"/>
        </w:rPr>
      </w:pPr>
      <w:r>
        <w:rPr>
          <w:u w:val="single"/>
        </w:rPr>
        <w:t>Legal framework</w:t>
      </w:r>
    </w:p>
    <w:p w14:paraId="11A13571" w14:textId="789D27EC" w:rsidR="00037539" w:rsidRDefault="00037539" w:rsidP="00037539">
      <w:pPr>
        <w:numPr>
          <w:ilvl w:val="0"/>
          <w:numId w:val="1"/>
        </w:numPr>
        <w:spacing w:after="240"/>
        <w:outlineLvl w:val="0"/>
      </w:pPr>
      <w:r>
        <w:t>The Government of Sao Tome and Principe has issued HCFC import quotas for 2026 at 0.04 ODP tonnes, which is lower than the Montreal Protocol control target.</w:t>
      </w:r>
    </w:p>
    <w:p w14:paraId="708BF7D4" w14:textId="77777777" w:rsidR="00037539" w:rsidRDefault="00037539" w:rsidP="00037539">
      <w:pPr>
        <w:keepNext/>
        <w:spacing w:after="240"/>
      </w:pPr>
      <w:r>
        <w:rPr>
          <w:u w:val="single"/>
        </w:rPr>
        <w:t>Technical and cost-related issues</w:t>
      </w:r>
    </w:p>
    <w:p w14:paraId="44AF80AB" w14:textId="1BFD9FD9" w:rsidR="00037539" w:rsidRDefault="00037539" w:rsidP="00037539">
      <w:pPr>
        <w:pStyle w:val="Heading1"/>
      </w:pPr>
      <w:r>
        <w:t>The Secretariat noted that stage I of the HPMP was completed in 2021 and that the preparation project for stage II was approved at the 81</w:t>
      </w:r>
      <w:r>
        <w:rPr>
          <w:vertAlign w:val="superscript"/>
        </w:rPr>
        <w:t>st</w:t>
      </w:r>
      <w:r>
        <w:t xml:space="preserve"> meeting, but </w:t>
      </w:r>
      <w:r w:rsidR="00E138DC">
        <w:t xml:space="preserve">that </w:t>
      </w:r>
      <w:r>
        <w:t>submission of stage</w:t>
      </w:r>
      <w:r w:rsidR="00E138DC">
        <w:t> </w:t>
      </w:r>
      <w:r>
        <w:t xml:space="preserve">II </w:t>
      </w:r>
      <w:r w:rsidR="00E138DC">
        <w:t>had been</w:t>
      </w:r>
      <w:r>
        <w:t xml:space="preserve"> considerably delayed. UNEP explained that exceptional circumstances had temporarily affected the availability of the NOU</w:t>
      </w:r>
      <w:r w:rsidR="00DD4DB6">
        <w:t xml:space="preserve">, and that </w:t>
      </w:r>
      <w:r>
        <w:t xml:space="preserve">the newly appointed coordinator </w:t>
      </w:r>
      <w:r w:rsidR="00C76BE8">
        <w:t>then ne</w:t>
      </w:r>
      <w:r w:rsidR="00F01E94">
        <w:t xml:space="preserve">eded a transition period </w:t>
      </w:r>
      <w:r>
        <w:t xml:space="preserve">to become familiar with ongoing activities, reporting requirements, and the preparation of stage II of the HPMP and stage I of the KIP. Considerable institutional changes </w:t>
      </w:r>
      <w:r w:rsidR="00B57123">
        <w:t xml:space="preserve">within the Government </w:t>
      </w:r>
      <w:r>
        <w:t>during that period also affected continuity and implementation timelines. UNEP added that</w:t>
      </w:r>
      <w:r w:rsidR="00BF0566">
        <w:t>,</w:t>
      </w:r>
      <w:r>
        <w:t xml:space="preserve"> while these circumstances </w:t>
      </w:r>
      <w:r w:rsidR="006326E4">
        <w:t>had ca</w:t>
      </w:r>
      <w:r w:rsidR="001B10A2">
        <w:t xml:space="preserve">used </w:t>
      </w:r>
      <w:r>
        <w:t>an unavoidable delay in submission, the country confirmed its strong commitment to the timely implementation of stage II of the HPMP and stage I of the KIP, upon approval.</w:t>
      </w:r>
    </w:p>
    <w:p w14:paraId="1BE7F551" w14:textId="0B5E910B" w:rsidR="00037539" w:rsidRDefault="00037539" w:rsidP="00037539">
      <w:pPr>
        <w:pStyle w:val="Heading1"/>
      </w:pPr>
      <w:r>
        <w:t xml:space="preserve">On coordination between stage II of the HPMP and stage I of the KIP, UNEP confirmed that, as both projects will be implemented in parallel, a holistic approach will be taken to promote synergies, ensure harmonization and coordination, avoid duplication of effort, and conserve financial and other resources. </w:t>
      </w:r>
      <w:r>
        <w:lastRenderedPageBreak/>
        <w:t>UNEP added that activities under stage II of the HPMP, including strengthened data reporting and the technician certification system, will also support implementation of stage I of the KIP.</w:t>
      </w:r>
    </w:p>
    <w:p w14:paraId="19FEC7CE" w14:textId="77777777" w:rsidR="00037539" w:rsidRPr="007E56E0" w:rsidRDefault="00037539" w:rsidP="00037539">
      <w:pPr>
        <w:keepNext/>
        <w:spacing w:before="240" w:after="240"/>
        <w:outlineLvl w:val="0"/>
        <w:rPr>
          <w:u w:val="single"/>
        </w:rPr>
      </w:pPr>
      <w:r>
        <w:rPr>
          <w:u w:val="single"/>
        </w:rPr>
        <w:t>Total project cost</w:t>
      </w:r>
    </w:p>
    <w:p w14:paraId="5E43E0D5" w14:textId="77777777" w:rsidR="00037539" w:rsidRDefault="00037539" w:rsidP="00037539">
      <w:pPr>
        <w:pStyle w:val="Heading1"/>
        <w:rPr>
          <w:lang w:eastAsia="en-CA"/>
          <w14:ligatures w14:val="standardContextual"/>
        </w:rPr>
      </w:pPr>
      <w:r>
        <w:t xml:space="preserve">The total cost of stage II of the HPMP amounts to US $191,000, based on decision 74/50(c)(xii) on the eligible funding level for a low-volume-consuming country. The funding for the first tranche was agreed as submitted in the </w:t>
      </w:r>
      <w:proofErr w:type="gramStart"/>
      <w:r>
        <w:t>amount</w:t>
      </w:r>
      <w:proofErr w:type="gramEnd"/>
      <w:r>
        <w:t xml:space="preserve"> of US $85,500.</w:t>
      </w:r>
    </w:p>
    <w:p w14:paraId="6D1531A7" w14:textId="77777777" w:rsidR="00037539" w:rsidRDefault="00037539" w:rsidP="00037539">
      <w:pPr>
        <w:keepNext/>
        <w:spacing w:before="240" w:after="240"/>
      </w:pPr>
      <w:r>
        <w:rPr>
          <w:u w:val="single"/>
        </w:rPr>
        <w:t>Agreed implementation plan for the first tranche of stage II of the HCFC phase-out management plan</w:t>
      </w:r>
    </w:p>
    <w:p w14:paraId="611ED18C" w14:textId="77777777" w:rsidR="00037539" w:rsidRPr="005A492C" w:rsidRDefault="00037539" w:rsidP="00037539">
      <w:pPr>
        <w:pStyle w:val="Heading1"/>
      </w:pPr>
      <w:r>
        <w:t>The agreed plan of action will include the following activities:</w:t>
      </w:r>
    </w:p>
    <w:p w14:paraId="7659C7B1" w14:textId="2E095B8A" w:rsidR="00037539" w:rsidRPr="00285FF1" w:rsidRDefault="00037539" w:rsidP="00037539">
      <w:pPr>
        <w:pStyle w:val="Heading2"/>
      </w:pPr>
      <w:r>
        <w:rPr>
          <w:i/>
        </w:rPr>
        <w:t>Strengthening the legal framework:</w:t>
      </w:r>
      <w:r>
        <w:t xml:space="preserve"> Introducing the ban on imports of HCFC-based equipment and the import of HCFCs in non-refillable cylinders by </w:t>
      </w:r>
      <w:r w:rsidR="009A0111">
        <w:t xml:space="preserve">1 January </w:t>
      </w:r>
      <w:r>
        <w:t>2028, and a ban on the import of HCFCs as of 2030; conducting one awareness meeting for importers, customs, and the Ministry of Trade on the bans and the servicing tail; establishing of the national database (US $24,000);</w:t>
      </w:r>
    </w:p>
    <w:p w14:paraId="6D4EB75A" w14:textId="0FAC893D" w:rsidR="00037539" w:rsidRPr="00CC4D0F" w:rsidRDefault="00037539" w:rsidP="00037539">
      <w:pPr>
        <w:pStyle w:val="Heading2"/>
      </w:pPr>
      <w:r>
        <w:rPr>
          <w:i/>
        </w:rPr>
        <w:t>Capacity-building of customs and enforcement officers:</w:t>
      </w:r>
      <w:r>
        <w:t xml:space="preserve"> Updating the training material; conducting </w:t>
      </w:r>
      <w:r w:rsidR="004D7E0B">
        <w:t xml:space="preserve">four </w:t>
      </w:r>
      <w:r>
        <w:t>training session</w:t>
      </w:r>
      <w:r w:rsidR="004D7E0B">
        <w:t>s</w:t>
      </w:r>
      <w:r>
        <w:t xml:space="preserve"> for </w:t>
      </w:r>
      <w:r w:rsidR="001C15AC">
        <w:t xml:space="preserve">75 </w:t>
      </w:r>
      <w:r>
        <w:t>customs and fiscal police officers</w:t>
      </w:r>
      <w:r w:rsidR="00612240">
        <w:t xml:space="preserve"> on </w:t>
      </w:r>
      <w:r w:rsidR="00EE12C1">
        <w:t xml:space="preserve">the </w:t>
      </w:r>
      <w:r w:rsidR="00314BC9">
        <w:t>Montreal Protocol, pertinent laws and regulations.</w:t>
      </w:r>
      <w:r>
        <w:t xml:space="preserve"> (US $19,000);</w:t>
      </w:r>
    </w:p>
    <w:p w14:paraId="7FDCE0D1" w14:textId="6B0C6DB6" w:rsidR="00037539" w:rsidRPr="00CC4D0F" w:rsidRDefault="00037539" w:rsidP="00037539">
      <w:pPr>
        <w:pStyle w:val="Heading2"/>
      </w:pPr>
      <w:r>
        <w:rPr>
          <w:i/>
        </w:rPr>
        <w:t>Capacity-building of RAC technicians:</w:t>
      </w:r>
      <w:r>
        <w:t xml:space="preserve"> Updating the training material for technician training; conducting one training </w:t>
      </w:r>
      <w:r w:rsidR="0087309A">
        <w:t xml:space="preserve">session </w:t>
      </w:r>
      <w:r>
        <w:t>for 20 technicians on good service practices; conducting meetings and workshops related to certification of technicians; conducting field visits to collect relevant data, assessment of training centres and evaluation of equipment; organizing one campaign for awareness for women in RAC sector (US $31,500); and</w:t>
      </w:r>
    </w:p>
    <w:p w14:paraId="57A9AC22" w14:textId="5C2D0717" w:rsidR="00037539" w:rsidRDefault="00037539" w:rsidP="00037539">
      <w:pPr>
        <w:pStyle w:val="Heading2"/>
      </w:pPr>
      <w:r>
        <w:rPr>
          <w:i/>
          <w:iCs/>
        </w:rPr>
        <w:t>Project implementation and</w:t>
      </w:r>
      <w:r>
        <w:rPr>
          <w:i/>
        </w:rPr>
        <w:t xml:space="preserve"> monitoring:</w:t>
      </w:r>
      <w:r>
        <w:t xml:space="preserve"> activities to include hiring of local consultants, travel, meetings and other costs (US $11,000).</w:t>
      </w:r>
    </w:p>
    <w:p w14:paraId="233D7815" w14:textId="77777777" w:rsidR="00037539" w:rsidRPr="009854AA" w:rsidRDefault="00037539" w:rsidP="00037539">
      <w:pPr>
        <w:keepNext/>
        <w:shd w:val="clear" w:color="auto" w:fill="FFFFFF" w:themeFill="background1"/>
        <w:spacing w:after="240"/>
        <w:outlineLvl w:val="0"/>
        <w:rPr>
          <w:bCs/>
          <w:u w:val="single"/>
        </w:rPr>
      </w:pPr>
      <w:r>
        <w:rPr>
          <w:bCs/>
          <w:u w:val="single"/>
        </w:rPr>
        <w:t>Co-financing</w:t>
      </w:r>
    </w:p>
    <w:p w14:paraId="08348E68" w14:textId="77777777" w:rsidR="00037539" w:rsidRDefault="00037539" w:rsidP="00037539">
      <w:pPr>
        <w:pStyle w:val="Heading1"/>
        <w:rPr>
          <w:lang w:eastAsia="en-CA"/>
          <w14:ligatures w14:val="standardContextual"/>
        </w:rPr>
      </w:pPr>
      <w:r>
        <w:t>The Government of Sao Tome and Principe will provide in-kind co-financing to support the coordination and management of stage II of the HPMP, including the provision of offices, assignment of local temporary staff to assist in meetings and workshops, and transport organization for meeting and workshop participants.</w:t>
      </w:r>
    </w:p>
    <w:p w14:paraId="6347D7EA" w14:textId="77777777" w:rsidR="00037539" w:rsidRPr="00DC2B3A" w:rsidRDefault="00037539" w:rsidP="00037539">
      <w:pPr>
        <w:keepNext/>
        <w:spacing w:after="240"/>
        <w:outlineLvl w:val="0"/>
        <w:rPr>
          <w:bCs/>
          <w:u w:val="single"/>
        </w:rPr>
      </w:pPr>
      <w:r>
        <w:rPr>
          <w:bCs/>
          <w:u w:val="single"/>
        </w:rPr>
        <w:t>2026–2028 draft business plan of the Multilateral Fund</w:t>
      </w:r>
    </w:p>
    <w:p w14:paraId="56330552" w14:textId="3B3F06F3" w:rsidR="00037539" w:rsidRPr="007E6BD7" w:rsidRDefault="00037539" w:rsidP="00037539">
      <w:pPr>
        <w:pStyle w:val="Heading1"/>
      </w:pPr>
      <w:r>
        <w:t>UNEP is requesting US $191,000, plus agency support costs, for the implementation of stage II of the HPMP for Sao Tome and Principe. The total requested value of US $194,247, including agency support costs for the period of 2026–2028, is US $24,712 above the amount in the business plan.</w:t>
      </w:r>
    </w:p>
    <w:p w14:paraId="7E600868" w14:textId="77777777" w:rsidR="00037539" w:rsidRPr="009854AA" w:rsidRDefault="00037539" w:rsidP="00037539">
      <w:pPr>
        <w:keepNext/>
        <w:spacing w:after="240"/>
        <w:rPr>
          <w:iCs/>
          <w:u w:val="single"/>
        </w:rPr>
      </w:pPr>
      <w:r>
        <w:rPr>
          <w:iCs/>
          <w:u w:val="single"/>
        </w:rPr>
        <w:t>Gender policy implementation</w:t>
      </w:r>
    </w:p>
    <w:p w14:paraId="452F7405" w14:textId="246D7EE6" w:rsidR="00037539" w:rsidRPr="005603E4" w:rsidRDefault="007E7230" w:rsidP="00037539">
      <w:pPr>
        <w:pStyle w:val="Heading1"/>
        <w:rPr>
          <w:lang w:eastAsia="en-CA"/>
          <w14:ligatures w14:val="standardContextual"/>
        </w:rPr>
      </w:pPr>
      <w:r>
        <w:t>I</w:t>
      </w:r>
      <w:r w:rsidR="00037539">
        <w:t>n line with decisions 84/92(d), 90/48(c) and 92/40(b)</w:t>
      </w:r>
      <w:r>
        <w:t xml:space="preserve">, the Government of Sao Tome and Principe </w:t>
      </w:r>
      <w:r w:rsidR="00482896">
        <w:t>has incorporated</w:t>
      </w:r>
      <w:r>
        <w:t xml:space="preserve"> the policy </w:t>
      </w:r>
      <w:r w:rsidR="00482896">
        <w:t xml:space="preserve">into </w:t>
      </w:r>
      <w:r w:rsidR="00C31000">
        <w:t xml:space="preserve">the project preparation and formulation </w:t>
      </w:r>
      <w:r w:rsidR="00F663E6">
        <w:t xml:space="preserve">for stage </w:t>
      </w:r>
      <w:r w:rsidR="00D96AA3">
        <w:t xml:space="preserve">II of the HPMP. </w:t>
      </w:r>
      <w:r w:rsidR="00037539">
        <w:t xml:space="preserve">During </w:t>
      </w:r>
      <w:r w:rsidR="00D96AA3">
        <w:t xml:space="preserve">the </w:t>
      </w:r>
      <w:r w:rsidR="00E7344D">
        <w:t xml:space="preserve">implementation of </w:t>
      </w:r>
      <w:r w:rsidR="00037539">
        <w:t xml:space="preserve">stage I of the HPMP, </w:t>
      </w:r>
      <w:r w:rsidR="00E7344D">
        <w:t xml:space="preserve">it was reported that </w:t>
      </w:r>
      <w:r w:rsidR="00037539">
        <w:t xml:space="preserve">22 per cent of participants in customs trainings were women. The NOU is undertaking stakeholder consultations </w:t>
      </w:r>
      <w:proofErr w:type="gramStart"/>
      <w:r w:rsidR="00037539">
        <w:t>in order to</w:t>
      </w:r>
      <w:proofErr w:type="gramEnd"/>
      <w:r w:rsidR="00037539">
        <w:t xml:space="preserve"> develop strategies to track and encourage the participation of women in HPMP activities. Under stage II of HPMP, the country will collect and monitor participant data, promote the participation of women in training and certification </w:t>
      </w:r>
      <w:r w:rsidR="00037539">
        <w:lastRenderedPageBreak/>
        <w:t xml:space="preserve">activities, organize a targeted workshop to motivate women students to </w:t>
      </w:r>
      <w:r w:rsidR="00987BF1">
        <w:t xml:space="preserve">study and </w:t>
      </w:r>
      <w:r w:rsidR="00037539">
        <w:t>join the RAC sector, and report on the progress.</w:t>
      </w:r>
    </w:p>
    <w:p w14:paraId="4882AF92" w14:textId="77777777" w:rsidR="00037539" w:rsidRPr="00EE1B05" w:rsidRDefault="00037539" w:rsidP="00037539">
      <w:pPr>
        <w:keepNext/>
        <w:spacing w:after="240"/>
        <w:rPr>
          <w:u w:val="single"/>
        </w:rPr>
      </w:pPr>
      <w:r>
        <w:rPr>
          <w:u w:val="single"/>
        </w:rPr>
        <w:t>Sustainability of the HCFC phase-out and assessment of risks</w:t>
      </w:r>
    </w:p>
    <w:p w14:paraId="2DF756DA" w14:textId="583C8AB4" w:rsidR="0042188A" w:rsidRPr="0042188A" w:rsidRDefault="0042188A" w:rsidP="00037539">
      <w:pPr>
        <w:pStyle w:val="Heading1"/>
        <w:rPr>
          <w:lang w:eastAsia="en-CA"/>
          <w14:ligatures w14:val="standardContextual"/>
        </w:rPr>
      </w:pPr>
      <w:r>
        <w:t xml:space="preserve">The sustainable phase-out of HCFCs will be supported by strengthening the capacity of RAC technicians through training, involving RAC associations, introducing a certification programme, continuing capacity-building for customs and enforcement officers, monitoring enforcement of the ban on imports of HCFC-based equipment, and implementing KIP activities. Together, these measures will facilitate the safe and sustainable adoption of low- and lower-GWP alternatives. </w:t>
      </w:r>
    </w:p>
    <w:p w14:paraId="58964004" w14:textId="12D0A73E" w:rsidR="00037539" w:rsidRDefault="00037539" w:rsidP="00037539">
      <w:pPr>
        <w:pStyle w:val="Heading1"/>
        <w:rPr>
          <w:lang w:eastAsia="en-CA"/>
          <w14:ligatures w14:val="standardContextual"/>
        </w:rPr>
      </w:pPr>
      <w:r>
        <w:t>The risks to the implementation and sustainability of stage II of the HPMP include possible administrative or institutional changes affecting national commitment, external factors affecting timely implementation, and import-control and enforcement mechanisms being unable to respond to the challenges associated with HCFC phase-out. These risks will be mitigated through continued advocacy by the NOU, close coordination by UNEP with the NOU, regular stakeholder consultations, strengthened collaboration among stakeholders, continued training and technical capacity-building for customs and enforcement authorities, and training and certification of RAC technicians.</w:t>
      </w:r>
    </w:p>
    <w:p w14:paraId="1722BA57" w14:textId="77777777" w:rsidR="00037539" w:rsidRPr="00996241" w:rsidRDefault="00037539" w:rsidP="00037539">
      <w:pPr>
        <w:keepNext/>
        <w:spacing w:after="240"/>
        <w:rPr>
          <w:u w:val="single"/>
        </w:rPr>
      </w:pPr>
      <w:r>
        <w:rPr>
          <w:u w:val="single"/>
        </w:rPr>
        <w:t>Impact on the climate</w:t>
      </w:r>
    </w:p>
    <w:p w14:paraId="2A5349C3" w14:textId="1145A403" w:rsidR="00037539" w:rsidRDefault="00037539" w:rsidP="00037539">
      <w:pPr>
        <w:pStyle w:val="Heading1"/>
        <w:rPr>
          <w:lang w:eastAsia="en-CA"/>
          <w14:ligatures w14:val="standardContextual"/>
        </w:rPr>
      </w:pPr>
      <w:r>
        <w:t xml:space="preserve">The activities proposed in the servicing sector, including better refrigerant management through training of RAC technicians and ban on import of </w:t>
      </w:r>
      <w:r w:rsidR="00A2311A">
        <w:t xml:space="preserve">HCFC-based </w:t>
      </w:r>
      <w:r>
        <w:t>equipment, will reduce the use of HCFC</w:t>
      </w:r>
      <w:r>
        <w:noBreakHyphen/>
        <w:t>22 in servicing. Each kilogram of HCFC</w:t>
      </w:r>
      <w:r>
        <w:noBreakHyphen/>
        <w:t>22 not emitted due to better refrigeration practices results in savings of approximately 1.8 CO</w:t>
      </w:r>
      <w:r>
        <w:rPr>
          <w:vertAlign w:val="subscript"/>
        </w:rPr>
        <w:t>2</w:t>
      </w:r>
      <w:r>
        <w:t xml:space="preserve">-eq tonnes. Although a calculation of the impact on the climate was not included in the HPMP, the activities planned by Sao Tome and Principe, including its efforts to </w:t>
      </w:r>
      <w:r w:rsidR="001C0EC5">
        <w:t>strengthen technician capacity through training and certification as well as improving monitoring through data reportin</w:t>
      </w:r>
      <w:r w:rsidR="00885F28">
        <w:t>g</w:t>
      </w:r>
      <w:r>
        <w:t>, indicate that the implementation of the HPMP will reduce refrigerant emissions in the atmosphere, resulting in climate benefits.</w:t>
      </w:r>
    </w:p>
    <w:p w14:paraId="5841937B" w14:textId="77777777" w:rsidR="00037539" w:rsidRPr="00DC2B3A" w:rsidRDefault="00037539" w:rsidP="00037539">
      <w:pPr>
        <w:spacing w:after="240"/>
        <w:outlineLvl w:val="0"/>
        <w:rPr>
          <w:bCs/>
          <w:u w:val="single"/>
        </w:rPr>
      </w:pPr>
      <w:r>
        <w:rPr>
          <w:bCs/>
          <w:u w:val="single"/>
        </w:rPr>
        <w:t>Draft Agreement</w:t>
      </w:r>
    </w:p>
    <w:p w14:paraId="66C3C71F" w14:textId="77777777" w:rsidR="00037539" w:rsidRDefault="00037539" w:rsidP="00037539">
      <w:pPr>
        <w:pStyle w:val="Heading1"/>
        <w:rPr>
          <w:lang w:eastAsia="en-CA"/>
          <w14:ligatures w14:val="standardContextual"/>
        </w:rPr>
      </w:pPr>
      <w:r>
        <w:t>A draft Agreement between the Government of Sao Tome and Principe and the Executive Committee for stage II of the HPMP is contained in annex I to the present document.</w:t>
      </w:r>
    </w:p>
    <w:p w14:paraId="7FBAF09C" w14:textId="77777777" w:rsidR="00037539" w:rsidRPr="00996241" w:rsidRDefault="00037539" w:rsidP="00037539">
      <w:pPr>
        <w:keepNext/>
        <w:autoSpaceDE w:val="0"/>
        <w:autoSpaceDN w:val="0"/>
        <w:adjustRightInd w:val="0"/>
        <w:spacing w:before="360" w:after="240"/>
        <w:outlineLvl w:val="0"/>
        <w:rPr>
          <w:b/>
        </w:rPr>
      </w:pPr>
      <w:r>
        <w:rPr>
          <w:b/>
        </w:rPr>
        <w:t>RECOMMENDATION</w:t>
      </w:r>
    </w:p>
    <w:p w14:paraId="41AD96A5" w14:textId="77777777" w:rsidR="00037539" w:rsidRDefault="00037539" w:rsidP="00037539">
      <w:pPr>
        <w:pStyle w:val="Heading1"/>
        <w:rPr>
          <w:lang w:eastAsia="en-CA"/>
          <w14:ligatures w14:val="standardContextual"/>
        </w:rPr>
      </w:pPr>
      <w:r>
        <w:t>The Executive Committee may wish to consider:</w:t>
      </w:r>
    </w:p>
    <w:p w14:paraId="3B790917" w14:textId="77777777" w:rsidR="00037539" w:rsidRPr="00F85A7E" w:rsidRDefault="00037539" w:rsidP="00037539">
      <w:pPr>
        <w:pStyle w:val="Heading2"/>
        <w:rPr>
          <w:lang w:eastAsia="en-CA"/>
          <w14:ligatures w14:val="standardContextual"/>
        </w:rPr>
      </w:pPr>
      <w:r>
        <w:t>Approving, in principle, stage II of the HCFC phase-out management plan (HPMP) for Sao Tome and Principe for the period from 2026 to 2030 for the complete phase-out of HCFC consumption, in the amount of US $191,000, plus agency support costs of US $24,830, for UNEP, on the understanding that no more funding from the Multilateral Fund will be provided for the phase-out of HCFCs;</w:t>
      </w:r>
    </w:p>
    <w:p w14:paraId="2D5E8655" w14:textId="77777777" w:rsidR="00037539" w:rsidRDefault="00037539" w:rsidP="00037539">
      <w:pPr>
        <w:pStyle w:val="Heading2"/>
      </w:pPr>
      <w:r>
        <w:t xml:space="preserve">Noting the commitment of the Government of Sao Tome and Principe </w:t>
      </w:r>
    </w:p>
    <w:p w14:paraId="1E542F97" w14:textId="69D32284" w:rsidR="00037539" w:rsidRDefault="00037539" w:rsidP="00037539">
      <w:pPr>
        <w:pStyle w:val="Heading3"/>
        <w:rPr>
          <w:lang w:val="en-GB"/>
        </w:rPr>
      </w:pPr>
      <w:r>
        <w:t>To completely phase out HCFCs by 1 January 2030, and that HCFCs will not be imported after that date, except for those allowed for a servicing tail between 2030 and 2040, where required, consistent with the provisions of the Montreal Protocol;</w:t>
      </w:r>
    </w:p>
    <w:p w14:paraId="1EB27CFD" w14:textId="281ED308" w:rsidR="00037539" w:rsidRPr="007B278D" w:rsidRDefault="00037539" w:rsidP="00037539">
      <w:pPr>
        <w:pStyle w:val="Heading3"/>
        <w:rPr>
          <w:lang w:val="en-GB"/>
        </w:rPr>
      </w:pPr>
      <w:r>
        <w:rPr>
          <w:lang w:val="en-GB"/>
        </w:rPr>
        <w:t xml:space="preserve">To implement a ban on the import of HCFC-based equipment and on </w:t>
      </w:r>
      <w:r>
        <w:t>import of HCFCs in non-refillable cylinders by 1 January 2028;</w:t>
      </w:r>
    </w:p>
    <w:p w14:paraId="4071B42D" w14:textId="77777777" w:rsidR="00037539" w:rsidRDefault="00037539" w:rsidP="00037539">
      <w:pPr>
        <w:pStyle w:val="Heading2"/>
        <w:rPr>
          <w:kern w:val="2"/>
          <w:lang w:eastAsia="en-CA"/>
          <w14:ligatures w14:val="standardContextual"/>
        </w:rPr>
      </w:pPr>
      <w:r>
        <w:lastRenderedPageBreak/>
        <w:t>Deducting 0.10 ODP tonnes of HCFCs from the remaining HCFC consumption eligible for funding;</w:t>
      </w:r>
    </w:p>
    <w:p w14:paraId="6519FA03" w14:textId="77777777" w:rsidR="00037539" w:rsidRDefault="00037539" w:rsidP="00037539">
      <w:pPr>
        <w:pStyle w:val="Heading2"/>
        <w:rPr>
          <w:kern w:val="2"/>
          <w:lang w:eastAsia="en-CA"/>
          <w14:ligatures w14:val="standardContextual"/>
        </w:rPr>
      </w:pPr>
      <w:r>
        <w:t>Approving the draft Agreement between the Government of Sao Tome and Principe and the Executive Committee for the reduction in consumption of HCFCs, in accordance with stage II of the HPMP, contained in annex I to the present document;</w:t>
      </w:r>
    </w:p>
    <w:p w14:paraId="309932DC" w14:textId="77777777" w:rsidR="00037539" w:rsidRDefault="00037539" w:rsidP="00037539">
      <w:pPr>
        <w:pStyle w:val="Heading2"/>
        <w:rPr>
          <w:kern w:val="2"/>
          <w:lang w:eastAsia="en-CA"/>
          <w14:ligatures w14:val="standardContextual"/>
        </w:rPr>
      </w:pPr>
      <w:r>
        <w:t>That, to allow for consideration of the final tranche of its HPMP, the Government of Sao Tome and Principe should submit:</w:t>
      </w:r>
    </w:p>
    <w:p w14:paraId="0040FFBC" w14:textId="77777777" w:rsidR="00037539" w:rsidRDefault="00037539" w:rsidP="00037539">
      <w:pPr>
        <w:pStyle w:val="Heading3"/>
        <w:rPr>
          <w:kern w:val="2"/>
          <w:lang w:eastAsia="en-CA"/>
          <w14:ligatures w14:val="standardContextual"/>
        </w:rPr>
      </w:pPr>
      <w:r>
        <w:t xml:space="preserve">A detailed description of the regulatory and policy framework in place to implement measures to ensure that HCFC consumption </w:t>
      </w:r>
      <w:proofErr w:type="gramStart"/>
      <w:r>
        <w:t>was in compliance with</w:t>
      </w:r>
      <w:proofErr w:type="gramEnd"/>
      <w:r>
        <w:t xml:space="preserve"> paragraph 8 ter(e)(</w:t>
      </w:r>
      <w:proofErr w:type="spellStart"/>
      <w:r>
        <w:t>i</w:t>
      </w:r>
      <w:proofErr w:type="spellEnd"/>
      <w:r>
        <w:t>) of Article 5 of the Montreal Protocol for the</w:t>
      </w:r>
      <w:r>
        <w:br/>
        <w:t xml:space="preserve"> period 2030–2040;</w:t>
      </w:r>
    </w:p>
    <w:p w14:paraId="589F92A8" w14:textId="77777777" w:rsidR="00037539" w:rsidRPr="00F85A7E" w:rsidRDefault="00037539" w:rsidP="00037539">
      <w:pPr>
        <w:pStyle w:val="Heading3"/>
        <w:rPr>
          <w:kern w:val="2"/>
          <w:lang w:eastAsia="en-CA"/>
          <w14:ligatures w14:val="standardContextual"/>
        </w:rPr>
      </w:pPr>
      <w:r>
        <w:t>The expected annual HCFC consumption in Sao Tome and Principe for the period 2030–2040; and</w:t>
      </w:r>
    </w:p>
    <w:p w14:paraId="7CCA1C2F" w14:textId="255A3AE7" w:rsidR="00037539" w:rsidRDefault="00037539" w:rsidP="00037539">
      <w:pPr>
        <w:pStyle w:val="Heading2"/>
        <w:sectPr w:rsidR="00037539" w:rsidSect="00037539">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pgNumType w:start="1"/>
          <w:cols w:space="720"/>
          <w:titlePg/>
          <w:docGrid w:linePitch="299"/>
        </w:sectPr>
      </w:pPr>
      <w:r>
        <w:t xml:space="preserve">Approving the first tranche of stage II of the HPMP for Sao Tome and Principe, and the corresponding tranche implementation plan, in the </w:t>
      </w:r>
      <w:proofErr w:type="gramStart"/>
      <w:r>
        <w:t>amount</w:t>
      </w:r>
      <w:proofErr w:type="gramEnd"/>
      <w:r>
        <w:t xml:space="preserve"> of US $85,500, plus agency support costs of US $11,115, for UNEP.</w:t>
      </w:r>
    </w:p>
    <w:p w14:paraId="305C4E6B" w14:textId="77777777" w:rsidR="00CB0432" w:rsidRPr="00BE38DF" w:rsidRDefault="00CB0432" w:rsidP="00564D13">
      <w:pPr>
        <w:spacing w:before="120" w:after="120"/>
        <w:jc w:val="center"/>
        <w:rPr>
          <w:b/>
        </w:rPr>
      </w:pPr>
      <w:r>
        <w:rPr>
          <w:b/>
        </w:rPr>
        <w:lastRenderedPageBreak/>
        <w:t>PROJECT EVALUATION SHEET – MULTI-YEAR PROJECTS</w:t>
      </w:r>
    </w:p>
    <w:p w14:paraId="38C5B1C9" w14:textId="5170A01B" w:rsidR="001C4BB0" w:rsidRPr="00BE38DF" w:rsidRDefault="00452F0B">
      <w:pPr>
        <w:spacing w:after="200"/>
        <w:jc w:val="center"/>
        <w:rPr>
          <w:kern w:val="2"/>
          <w:lang w:eastAsia="en-CA"/>
          <w14:ligatures w14:val="standardContextual"/>
        </w:rPr>
      </w:pPr>
      <w:r>
        <w:rPr>
          <w:b/>
          <w:bCs/>
        </w:rPr>
        <w:t xml:space="preserve">Sao Tome and Principe </w:t>
      </w:r>
    </w:p>
    <w:tbl>
      <w:tblPr>
        <w:tblStyle w:val="TableGrid"/>
        <w:tblW w:w="5360" w:type="pct"/>
        <w:jc w:val="center"/>
        <w:tblLayout w:type="fixed"/>
        <w:tblLook w:val="04A0" w:firstRow="1" w:lastRow="0" w:firstColumn="1" w:lastColumn="0" w:noHBand="0" w:noVBand="1"/>
      </w:tblPr>
      <w:tblGrid>
        <w:gridCol w:w="5011"/>
        <w:gridCol w:w="5012"/>
      </w:tblGrid>
      <w:tr w:rsidR="00CB0432" w:rsidRPr="00BE38DF" w14:paraId="490829E7" w14:textId="77777777">
        <w:trPr>
          <w:jc w:val="center"/>
        </w:trPr>
        <w:tc>
          <w:tcPr>
            <w:tcW w:w="2500" w:type="pct"/>
          </w:tcPr>
          <w:p w14:paraId="09FA4111" w14:textId="77777777" w:rsidR="00CB0432" w:rsidRPr="00BE38DF" w:rsidRDefault="00CB0432">
            <w:pPr>
              <w:spacing w:before="20" w:after="20"/>
              <w:jc w:val="center"/>
              <w:rPr>
                <w:b/>
                <w:sz w:val="20"/>
              </w:rPr>
            </w:pPr>
            <w:r>
              <w:rPr>
                <w:b/>
                <w:sz w:val="20"/>
              </w:rPr>
              <w:t>PROJECT TITLE</w:t>
            </w:r>
          </w:p>
        </w:tc>
        <w:tc>
          <w:tcPr>
            <w:tcW w:w="2500" w:type="pct"/>
          </w:tcPr>
          <w:p w14:paraId="609ED96E" w14:textId="77777777" w:rsidR="00CB0432" w:rsidRPr="00BE38DF" w:rsidRDefault="00CB0432">
            <w:pPr>
              <w:spacing w:before="20" w:after="20"/>
              <w:jc w:val="center"/>
              <w:rPr>
                <w:b/>
                <w:sz w:val="20"/>
              </w:rPr>
            </w:pPr>
            <w:r>
              <w:rPr>
                <w:b/>
                <w:sz w:val="20"/>
              </w:rPr>
              <w:t>AGENCY</w:t>
            </w:r>
          </w:p>
        </w:tc>
      </w:tr>
      <w:tr w:rsidR="00CB0432" w:rsidRPr="00BE38DF" w14:paraId="6029772B" w14:textId="77777777">
        <w:trPr>
          <w:jc w:val="center"/>
        </w:trPr>
        <w:tc>
          <w:tcPr>
            <w:tcW w:w="2500" w:type="pct"/>
            <w:vAlign w:val="center"/>
          </w:tcPr>
          <w:p w14:paraId="593C4DB2" w14:textId="77777777" w:rsidR="00CB0432" w:rsidRPr="00BE38DF" w:rsidRDefault="00CB0432">
            <w:pPr>
              <w:spacing w:before="20" w:after="20"/>
              <w:jc w:val="center"/>
              <w:rPr>
                <w:color w:val="000000" w:themeColor="text1"/>
                <w:sz w:val="20"/>
              </w:rPr>
            </w:pPr>
            <w:r>
              <w:rPr>
                <w:color w:val="000000" w:themeColor="text1"/>
                <w:sz w:val="20"/>
              </w:rPr>
              <w:t>Kigali HFC implementation plan (stage I)</w:t>
            </w:r>
          </w:p>
        </w:tc>
        <w:tc>
          <w:tcPr>
            <w:tcW w:w="2500" w:type="pct"/>
            <w:vAlign w:val="center"/>
          </w:tcPr>
          <w:p w14:paraId="797D8A24" w14:textId="16121549" w:rsidR="00CB0432" w:rsidRPr="00BE38DF" w:rsidRDefault="001C4BB0" w:rsidP="001C4BB0">
            <w:pPr>
              <w:spacing w:before="20" w:after="20"/>
              <w:jc w:val="center"/>
              <w:rPr>
                <w:color w:val="000000" w:themeColor="text1"/>
                <w:kern w:val="2"/>
                <w:sz w:val="20"/>
                <w:lang w:eastAsia="en-CA"/>
                <w14:ligatures w14:val="standardContextual"/>
              </w:rPr>
            </w:pPr>
            <w:r>
              <w:rPr>
                <w:color w:val="000000"/>
                <w:sz w:val="20"/>
                <w:szCs w:val="20"/>
              </w:rPr>
              <w:t>UNEP (lead)</w:t>
            </w:r>
          </w:p>
        </w:tc>
      </w:tr>
    </w:tbl>
    <w:p w14:paraId="31CDA2A2" w14:textId="77777777" w:rsidR="00CB0432" w:rsidRPr="00BE38DF"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3398"/>
        <w:gridCol w:w="2267"/>
        <w:gridCol w:w="2057"/>
        <w:gridCol w:w="2301"/>
      </w:tblGrid>
      <w:tr w:rsidR="00CB0432" w:rsidRPr="00BE38DF" w14:paraId="17C65D12" w14:textId="77777777">
        <w:trPr>
          <w:jc w:val="center"/>
        </w:trPr>
        <w:tc>
          <w:tcPr>
            <w:tcW w:w="1695" w:type="pct"/>
          </w:tcPr>
          <w:p w14:paraId="38E4FDEA" w14:textId="77777777" w:rsidR="00CB0432" w:rsidRPr="00BE38DF" w:rsidRDefault="00CB0432">
            <w:pPr>
              <w:spacing w:before="20" w:after="20"/>
              <w:rPr>
                <w:b/>
                <w:sz w:val="20"/>
              </w:rPr>
            </w:pPr>
            <w:r>
              <w:rPr>
                <w:b/>
                <w:sz w:val="20"/>
              </w:rPr>
              <w:t>ARTICLE 7 DATA (Annex F)</w:t>
            </w:r>
          </w:p>
        </w:tc>
        <w:tc>
          <w:tcPr>
            <w:tcW w:w="1131" w:type="pct"/>
          </w:tcPr>
          <w:p w14:paraId="43EDC469" w14:textId="77777777" w:rsidR="00CB0432" w:rsidRPr="00BE38DF" w:rsidRDefault="00CB0432">
            <w:pPr>
              <w:spacing w:before="20" w:after="20"/>
              <w:ind w:right="-247"/>
              <w:jc w:val="left"/>
              <w:rPr>
                <w:sz w:val="20"/>
              </w:rPr>
            </w:pPr>
            <w:r>
              <w:rPr>
                <w:b/>
                <w:bCs/>
                <w:sz w:val="20"/>
              </w:rPr>
              <w:t>Year:</w:t>
            </w:r>
            <w:r>
              <w:rPr>
                <w:sz w:val="20"/>
              </w:rPr>
              <w:t xml:space="preserve"> </w:t>
            </w:r>
            <w:r>
              <w:rPr>
                <w:b/>
                <w:bCs/>
                <w:color w:val="000000" w:themeColor="text1"/>
                <w:sz w:val="20"/>
              </w:rPr>
              <w:t>2025</w:t>
            </w:r>
          </w:p>
        </w:tc>
        <w:tc>
          <w:tcPr>
            <w:tcW w:w="1026" w:type="pct"/>
          </w:tcPr>
          <w:p w14:paraId="1394D826" w14:textId="58860D18" w:rsidR="00CB0432" w:rsidRPr="00BE38DF" w:rsidRDefault="001C4BB0" w:rsidP="001C4BB0">
            <w:pPr>
              <w:spacing w:before="20" w:after="20"/>
              <w:ind w:left="-109"/>
              <w:jc w:val="right"/>
              <w:rPr>
                <w:kern w:val="2"/>
                <w:sz w:val="20"/>
                <w:lang w:eastAsia="en-CA"/>
                <w14:ligatures w14:val="standardContextual"/>
              </w:rPr>
            </w:pPr>
            <w:r>
              <w:rPr>
                <w:color w:val="000000"/>
                <w:sz w:val="20"/>
                <w:szCs w:val="20"/>
              </w:rPr>
              <w:t>14.70</w:t>
            </w:r>
            <w:r>
              <w:rPr>
                <w:sz w:val="20"/>
                <w:szCs w:val="20"/>
              </w:rPr>
              <w:t xml:space="preserve"> mt</w:t>
            </w:r>
          </w:p>
        </w:tc>
        <w:tc>
          <w:tcPr>
            <w:tcW w:w="1148" w:type="pct"/>
          </w:tcPr>
          <w:p w14:paraId="5034E1C7" w14:textId="28F15A03" w:rsidR="00CB0432" w:rsidRPr="00BE38DF" w:rsidRDefault="001C4BB0" w:rsidP="001C4BB0">
            <w:pPr>
              <w:spacing w:before="20" w:after="20"/>
              <w:ind w:left="38" w:right="33"/>
              <w:jc w:val="right"/>
              <w:rPr>
                <w:kern w:val="2"/>
                <w:sz w:val="20"/>
                <w:lang w:eastAsia="en-CA"/>
                <w14:ligatures w14:val="standardContextual"/>
              </w:rPr>
            </w:pPr>
            <w:r>
              <w:rPr>
                <w:color w:val="000000"/>
                <w:sz w:val="20"/>
                <w:szCs w:val="20"/>
              </w:rPr>
              <w:t>34,040</w:t>
            </w:r>
            <w:r>
              <w:rPr>
                <w:sz w:val="20"/>
                <w:szCs w:val="20"/>
              </w:rPr>
              <w:t xml:space="preserve"> CO</w:t>
            </w:r>
            <w:r>
              <w:rPr>
                <w:sz w:val="20"/>
                <w:szCs w:val="20"/>
                <w:vertAlign w:val="subscript"/>
              </w:rPr>
              <w:t>2</w:t>
            </w:r>
            <w:r>
              <w:rPr>
                <w:sz w:val="20"/>
                <w:szCs w:val="20"/>
              </w:rPr>
              <w:t>-eq tonnes</w:t>
            </w:r>
          </w:p>
        </w:tc>
      </w:tr>
    </w:tbl>
    <w:p w14:paraId="2FED43D9" w14:textId="77777777" w:rsidR="00CB0432" w:rsidRPr="00BE38DF"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1833"/>
        <w:gridCol w:w="852"/>
        <w:gridCol w:w="708"/>
        <w:gridCol w:w="852"/>
        <w:gridCol w:w="1369"/>
        <w:gridCol w:w="838"/>
        <w:gridCol w:w="838"/>
        <w:gridCol w:w="1211"/>
        <w:gridCol w:w="852"/>
        <w:gridCol w:w="670"/>
      </w:tblGrid>
      <w:tr w:rsidR="00CB0432" w:rsidRPr="00BE38DF" w14:paraId="240C2DB2" w14:textId="77777777" w:rsidTr="00860D99">
        <w:trPr>
          <w:jc w:val="center"/>
        </w:trPr>
        <w:tc>
          <w:tcPr>
            <w:tcW w:w="4241" w:type="pct"/>
            <w:gridSpan w:val="8"/>
            <w:tcBorders>
              <w:right w:val="single" w:sz="4" w:space="0" w:color="auto"/>
            </w:tcBorders>
            <w:vAlign w:val="center"/>
          </w:tcPr>
          <w:p w14:paraId="3C509A2C" w14:textId="77777777" w:rsidR="00CB0432" w:rsidRPr="00BE38DF" w:rsidRDefault="00CB0432">
            <w:pPr>
              <w:spacing w:before="20" w:after="20"/>
              <w:ind w:right="33"/>
              <w:jc w:val="left"/>
              <w:rPr>
                <w:b/>
                <w:sz w:val="20"/>
              </w:rPr>
            </w:pPr>
            <w:r>
              <w:rPr>
                <w:b/>
                <w:sz w:val="20"/>
              </w:rPr>
              <w:t>COUNTRY PROGRAMME SECTORAL DATA (CO</w:t>
            </w:r>
            <w:r>
              <w:rPr>
                <w:b/>
                <w:sz w:val="20"/>
                <w:vertAlign w:val="subscript"/>
              </w:rPr>
              <w:t>2</w:t>
            </w:r>
            <w:r>
              <w:rPr>
                <w:b/>
                <w:sz w:val="20"/>
              </w:rPr>
              <w:t>-eq tonnes) AND ACTIVITIES</w:t>
            </w:r>
          </w:p>
        </w:tc>
        <w:tc>
          <w:tcPr>
            <w:tcW w:w="425" w:type="pct"/>
            <w:tcBorders>
              <w:top w:val="single" w:sz="4" w:space="0" w:color="auto"/>
              <w:left w:val="single" w:sz="4" w:space="0" w:color="auto"/>
              <w:bottom w:val="single" w:sz="4" w:space="0" w:color="auto"/>
              <w:right w:val="nil"/>
            </w:tcBorders>
            <w:vAlign w:val="center"/>
          </w:tcPr>
          <w:p w14:paraId="7B37689E" w14:textId="77777777" w:rsidR="00CB0432" w:rsidRPr="00BE38DF" w:rsidRDefault="00CB0432">
            <w:pPr>
              <w:spacing w:before="20" w:after="20"/>
              <w:ind w:right="33"/>
              <w:jc w:val="left"/>
              <w:rPr>
                <w:bCs/>
                <w:sz w:val="20"/>
              </w:rPr>
            </w:pPr>
            <w:r>
              <w:rPr>
                <w:b/>
                <w:sz w:val="20"/>
              </w:rPr>
              <w:t>Year:</w:t>
            </w:r>
          </w:p>
        </w:tc>
        <w:tc>
          <w:tcPr>
            <w:tcW w:w="334" w:type="pct"/>
            <w:tcBorders>
              <w:top w:val="single" w:sz="4" w:space="0" w:color="auto"/>
              <w:left w:val="nil"/>
              <w:bottom w:val="single" w:sz="4" w:space="0" w:color="auto"/>
              <w:right w:val="single" w:sz="4" w:space="0" w:color="auto"/>
            </w:tcBorders>
            <w:vAlign w:val="center"/>
          </w:tcPr>
          <w:p w14:paraId="17B55F0D" w14:textId="77777777" w:rsidR="00CB0432" w:rsidRPr="00BE38DF" w:rsidRDefault="00CB0432">
            <w:pPr>
              <w:spacing w:before="20" w:after="20"/>
              <w:ind w:right="33"/>
              <w:jc w:val="right"/>
              <w:rPr>
                <w:b/>
                <w:sz w:val="20"/>
              </w:rPr>
            </w:pPr>
            <w:r>
              <w:rPr>
                <w:b/>
                <w:sz w:val="20"/>
              </w:rPr>
              <w:t>2025</w:t>
            </w:r>
          </w:p>
        </w:tc>
      </w:tr>
      <w:tr w:rsidR="00CB0432" w:rsidRPr="00BE38DF" w14:paraId="04D6D7A7" w14:textId="77777777" w:rsidTr="00860D99">
        <w:trPr>
          <w:jc w:val="center"/>
        </w:trPr>
        <w:tc>
          <w:tcPr>
            <w:tcW w:w="915" w:type="pct"/>
            <w:vMerge w:val="restart"/>
            <w:tcMar>
              <w:left w:w="85" w:type="dxa"/>
              <w:right w:w="85" w:type="dxa"/>
            </w:tcMar>
            <w:vAlign w:val="center"/>
          </w:tcPr>
          <w:p w14:paraId="0241D372" w14:textId="77777777" w:rsidR="00CB0432" w:rsidRPr="00BE38DF" w:rsidRDefault="00CB0432">
            <w:pPr>
              <w:spacing w:before="20" w:after="20"/>
              <w:jc w:val="center"/>
              <w:rPr>
                <w:sz w:val="20"/>
              </w:rPr>
            </w:pPr>
          </w:p>
        </w:tc>
        <w:tc>
          <w:tcPr>
            <w:tcW w:w="425" w:type="pct"/>
            <w:vMerge w:val="restart"/>
            <w:tcMar>
              <w:left w:w="85" w:type="dxa"/>
              <w:right w:w="85" w:type="dxa"/>
            </w:tcMar>
            <w:vAlign w:val="center"/>
          </w:tcPr>
          <w:p w14:paraId="32595E5C" w14:textId="77777777" w:rsidR="00CB0432" w:rsidRPr="00BE38DF" w:rsidRDefault="00CB0432">
            <w:pPr>
              <w:spacing w:before="20" w:after="20"/>
              <w:jc w:val="center"/>
              <w:rPr>
                <w:sz w:val="20"/>
              </w:rPr>
            </w:pPr>
            <w:r>
              <w:rPr>
                <w:sz w:val="20"/>
              </w:rPr>
              <w:t>Aerosol</w:t>
            </w:r>
          </w:p>
        </w:tc>
        <w:tc>
          <w:tcPr>
            <w:tcW w:w="353" w:type="pct"/>
            <w:vMerge w:val="restart"/>
            <w:tcMar>
              <w:left w:w="85" w:type="dxa"/>
              <w:right w:w="85" w:type="dxa"/>
            </w:tcMar>
            <w:vAlign w:val="center"/>
          </w:tcPr>
          <w:p w14:paraId="2985ADC4" w14:textId="77777777" w:rsidR="00CB0432" w:rsidRPr="00BE38DF" w:rsidRDefault="00CB0432">
            <w:pPr>
              <w:spacing w:before="20" w:after="20"/>
              <w:jc w:val="center"/>
              <w:rPr>
                <w:sz w:val="20"/>
              </w:rPr>
            </w:pPr>
            <w:r>
              <w:rPr>
                <w:sz w:val="20"/>
              </w:rPr>
              <w:t>Foam</w:t>
            </w:r>
          </w:p>
        </w:tc>
        <w:tc>
          <w:tcPr>
            <w:tcW w:w="425" w:type="pct"/>
            <w:vMerge w:val="restart"/>
            <w:tcMar>
              <w:left w:w="85" w:type="dxa"/>
              <w:right w:w="85" w:type="dxa"/>
            </w:tcMar>
            <w:vAlign w:val="center"/>
          </w:tcPr>
          <w:p w14:paraId="0868077B" w14:textId="77777777" w:rsidR="00CB0432" w:rsidRPr="00BE38DF" w:rsidRDefault="00CB0432">
            <w:pPr>
              <w:spacing w:before="20" w:after="20"/>
              <w:jc w:val="center"/>
              <w:rPr>
                <w:sz w:val="20"/>
              </w:rPr>
            </w:pPr>
            <w:r>
              <w:rPr>
                <w:sz w:val="20"/>
              </w:rPr>
              <w:t>Fire-fighting</w:t>
            </w:r>
          </w:p>
        </w:tc>
        <w:tc>
          <w:tcPr>
            <w:tcW w:w="2122" w:type="pct"/>
            <w:gridSpan w:val="4"/>
            <w:tcMar>
              <w:left w:w="85" w:type="dxa"/>
              <w:right w:w="85" w:type="dxa"/>
            </w:tcMar>
            <w:vAlign w:val="center"/>
          </w:tcPr>
          <w:p w14:paraId="19F3B3E8" w14:textId="77777777" w:rsidR="00CB0432" w:rsidRPr="00BE38DF" w:rsidRDefault="00CB0432">
            <w:pPr>
              <w:spacing w:before="20" w:after="20"/>
              <w:jc w:val="center"/>
              <w:rPr>
                <w:sz w:val="20"/>
              </w:rPr>
            </w:pPr>
            <w:r>
              <w:rPr>
                <w:sz w:val="20"/>
              </w:rPr>
              <w:t>Air-conditioning (AC) and refrigeration</w:t>
            </w:r>
          </w:p>
        </w:tc>
        <w:tc>
          <w:tcPr>
            <w:tcW w:w="425" w:type="pct"/>
            <w:vMerge w:val="restart"/>
            <w:tcBorders>
              <w:top w:val="single" w:sz="4" w:space="0" w:color="auto"/>
            </w:tcBorders>
            <w:tcMar>
              <w:left w:w="85" w:type="dxa"/>
              <w:right w:w="85" w:type="dxa"/>
            </w:tcMar>
            <w:vAlign w:val="center"/>
          </w:tcPr>
          <w:p w14:paraId="354983EE" w14:textId="77777777" w:rsidR="00CB0432" w:rsidRPr="00BE38DF" w:rsidRDefault="00CB0432">
            <w:pPr>
              <w:spacing w:before="20" w:after="20"/>
              <w:ind w:left="-26"/>
              <w:jc w:val="center"/>
              <w:rPr>
                <w:sz w:val="20"/>
              </w:rPr>
            </w:pPr>
            <w:r>
              <w:rPr>
                <w:sz w:val="20"/>
              </w:rPr>
              <w:t>Solvent</w:t>
            </w:r>
          </w:p>
        </w:tc>
        <w:tc>
          <w:tcPr>
            <w:tcW w:w="334" w:type="pct"/>
            <w:vMerge w:val="restart"/>
            <w:tcBorders>
              <w:top w:val="single" w:sz="4" w:space="0" w:color="auto"/>
            </w:tcBorders>
            <w:tcMar>
              <w:left w:w="85" w:type="dxa"/>
              <w:right w:w="85" w:type="dxa"/>
            </w:tcMar>
            <w:vAlign w:val="center"/>
          </w:tcPr>
          <w:p w14:paraId="60570139" w14:textId="77777777" w:rsidR="00CB0432" w:rsidRPr="00BE38DF" w:rsidRDefault="00CB0432">
            <w:pPr>
              <w:spacing w:before="20" w:after="20"/>
              <w:jc w:val="center"/>
              <w:rPr>
                <w:sz w:val="20"/>
              </w:rPr>
            </w:pPr>
            <w:r>
              <w:rPr>
                <w:sz w:val="20"/>
              </w:rPr>
              <w:t>Other</w:t>
            </w:r>
          </w:p>
        </w:tc>
      </w:tr>
      <w:tr w:rsidR="00CB0432" w:rsidRPr="00BE38DF" w14:paraId="06329649" w14:textId="77777777" w:rsidTr="00860D99">
        <w:trPr>
          <w:jc w:val="center"/>
        </w:trPr>
        <w:tc>
          <w:tcPr>
            <w:tcW w:w="915" w:type="pct"/>
            <w:vMerge/>
            <w:tcMar>
              <w:left w:w="85" w:type="dxa"/>
              <w:right w:w="85" w:type="dxa"/>
            </w:tcMar>
            <w:vAlign w:val="center"/>
          </w:tcPr>
          <w:p w14:paraId="411BE361" w14:textId="77777777" w:rsidR="00CB0432" w:rsidRPr="00BE38DF" w:rsidRDefault="00CB0432">
            <w:pPr>
              <w:spacing w:before="20" w:after="20"/>
              <w:jc w:val="center"/>
              <w:rPr>
                <w:sz w:val="20"/>
              </w:rPr>
            </w:pPr>
          </w:p>
        </w:tc>
        <w:tc>
          <w:tcPr>
            <w:tcW w:w="425" w:type="pct"/>
            <w:vMerge/>
            <w:tcMar>
              <w:left w:w="85" w:type="dxa"/>
              <w:right w:w="85" w:type="dxa"/>
            </w:tcMar>
            <w:vAlign w:val="center"/>
          </w:tcPr>
          <w:p w14:paraId="65EEE58A" w14:textId="77777777" w:rsidR="00CB0432" w:rsidRPr="00BE38DF" w:rsidRDefault="00CB0432">
            <w:pPr>
              <w:spacing w:before="20" w:after="20"/>
              <w:jc w:val="center"/>
              <w:rPr>
                <w:sz w:val="20"/>
              </w:rPr>
            </w:pPr>
          </w:p>
        </w:tc>
        <w:tc>
          <w:tcPr>
            <w:tcW w:w="353" w:type="pct"/>
            <w:vMerge/>
            <w:tcMar>
              <w:left w:w="85" w:type="dxa"/>
              <w:right w:w="85" w:type="dxa"/>
            </w:tcMar>
            <w:vAlign w:val="center"/>
          </w:tcPr>
          <w:p w14:paraId="18E8CF27" w14:textId="77777777" w:rsidR="00CB0432" w:rsidRPr="00BE38DF" w:rsidRDefault="00CB0432">
            <w:pPr>
              <w:spacing w:before="20" w:after="20"/>
              <w:jc w:val="center"/>
              <w:rPr>
                <w:sz w:val="20"/>
              </w:rPr>
            </w:pPr>
          </w:p>
        </w:tc>
        <w:tc>
          <w:tcPr>
            <w:tcW w:w="425" w:type="pct"/>
            <w:vMerge/>
            <w:tcMar>
              <w:left w:w="85" w:type="dxa"/>
              <w:right w:w="85" w:type="dxa"/>
            </w:tcMar>
            <w:vAlign w:val="center"/>
          </w:tcPr>
          <w:p w14:paraId="365FD3D9" w14:textId="77777777" w:rsidR="00CB0432" w:rsidRPr="00BE38DF" w:rsidRDefault="00CB0432">
            <w:pPr>
              <w:spacing w:before="20" w:after="20"/>
              <w:jc w:val="center"/>
              <w:rPr>
                <w:sz w:val="20"/>
              </w:rPr>
            </w:pPr>
          </w:p>
        </w:tc>
        <w:tc>
          <w:tcPr>
            <w:tcW w:w="1519" w:type="pct"/>
            <w:gridSpan w:val="3"/>
            <w:tcMar>
              <w:left w:w="85" w:type="dxa"/>
              <w:right w:w="85" w:type="dxa"/>
            </w:tcMar>
            <w:vAlign w:val="center"/>
          </w:tcPr>
          <w:p w14:paraId="154F0D04" w14:textId="77777777" w:rsidR="00CB0432" w:rsidRPr="00BE38DF" w:rsidRDefault="00CB0432">
            <w:pPr>
              <w:spacing w:before="20" w:after="20"/>
              <w:jc w:val="center"/>
              <w:rPr>
                <w:sz w:val="20"/>
              </w:rPr>
            </w:pPr>
            <w:r>
              <w:rPr>
                <w:sz w:val="20"/>
              </w:rPr>
              <w:t>Manufacturing</w:t>
            </w:r>
          </w:p>
        </w:tc>
        <w:tc>
          <w:tcPr>
            <w:tcW w:w="603" w:type="pct"/>
            <w:vMerge w:val="restart"/>
            <w:tcMar>
              <w:left w:w="85" w:type="dxa"/>
              <w:right w:w="85" w:type="dxa"/>
            </w:tcMar>
            <w:vAlign w:val="center"/>
          </w:tcPr>
          <w:p w14:paraId="14B31C7C" w14:textId="77777777" w:rsidR="00CB0432" w:rsidRPr="00BE38DF" w:rsidRDefault="00CB0432">
            <w:pPr>
              <w:spacing w:before="20" w:after="20"/>
              <w:jc w:val="center"/>
              <w:rPr>
                <w:sz w:val="20"/>
              </w:rPr>
            </w:pPr>
            <w:r>
              <w:rPr>
                <w:sz w:val="20"/>
              </w:rPr>
              <w:t>Servicing</w:t>
            </w:r>
          </w:p>
        </w:tc>
        <w:tc>
          <w:tcPr>
            <w:tcW w:w="425" w:type="pct"/>
            <w:vMerge/>
            <w:tcMar>
              <w:left w:w="85" w:type="dxa"/>
              <w:right w:w="85" w:type="dxa"/>
            </w:tcMar>
            <w:vAlign w:val="center"/>
          </w:tcPr>
          <w:p w14:paraId="36588635" w14:textId="77777777" w:rsidR="00CB0432" w:rsidRPr="00BE38DF" w:rsidRDefault="00CB0432">
            <w:pPr>
              <w:spacing w:before="20" w:after="20"/>
              <w:jc w:val="center"/>
              <w:rPr>
                <w:sz w:val="20"/>
              </w:rPr>
            </w:pPr>
          </w:p>
        </w:tc>
        <w:tc>
          <w:tcPr>
            <w:tcW w:w="334" w:type="pct"/>
            <w:vMerge/>
            <w:tcMar>
              <w:left w:w="85" w:type="dxa"/>
              <w:right w:w="85" w:type="dxa"/>
            </w:tcMar>
            <w:vAlign w:val="center"/>
          </w:tcPr>
          <w:p w14:paraId="7D216BD4" w14:textId="77777777" w:rsidR="00CB0432" w:rsidRPr="00BE38DF" w:rsidRDefault="00CB0432">
            <w:pPr>
              <w:spacing w:before="20" w:after="20"/>
              <w:jc w:val="center"/>
              <w:rPr>
                <w:sz w:val="20"/>
              </w:rPr>
            </w:pPr>
          </w:p>
        </w:tc>
      </w:tr>
      <w:tr w:rsidR="00CB0432" w:rsidRPr="00BE38DF" w14:paraId="2D5317C1" w14:textId="77777777" w:rsidTr="00860D99">
        <w:trPr>
          <w:jc w:val="center"/>
        </w:trPr>
        <w:tc>
          <w:tcPr>
            <w:tcW w:w="915" w:type="pct"/>
            <w:vMerge/>
            <w:tcMar>
              <w:left w:w="85" w:type="dxa"/>
              <w:right w:w="85" w:type="dxa"/>
            </w:tcMar>
            <w:vAlign w:val="center"/>
          </w:tcPr>
          <w:p w14:paraId="5DBC2225" w14:textId="77777777" w:rsidR="00CB0432" w:rsidRPr="00BE38DF" w:rsidRDefault="00CB0432">
            <w:pPr>
              <w:spacing w:before="20" w:after="20"/>
              <w:jc w:val="center"/>
              <w:rPr>
                <w:sz w:val="20"/>
              </w:rPr>
            </w:pPr>
          </w:p>
        </w:tc>
        <w:tc>
          <w:tcPr>
            <w:tcW w:w="425" w:type="pct"/>
            <w:vMerge/>
            <w:tcMar>
              <w:left w:w="85" w:type="dxa"/>
              <w:right w:w="85" w:type="dxa"/>
            </w:tcMar>
            <w:vAlign w:val="center"/>
          </w:tcPr>
          <w:p w14:paraId="1576C50E" w14:textId="77777777" w:rsidR="00CB0432" w:rsidRPr="00BE38DF" w:rsidRDefault="00CB0432">
            <w:pPr>
              <w:spacing w:before="20" w:after="20"/>
              <w:jc w:val="center"/>
              <w:rPr>
                <w:sz w:val="20"/>
              </w:rPr>
            </w:pPr>
          </w:p>
        </w:tc>
        <w:tc>
          <w:tcPr>
            <w:tcW w:w="353" w:type="pct"/>
            <w:vMerge/>
            <w:tcMar>
              <w:left w:w="85" w:type="dxa"/>
              <w:right w:w="85" w:type="dxa"/>
            </w:tcMar>
            <w:vAlign w:val="center"/>
          </w:tcPr>
          <w:p w14:paraId="087254E0" w14:textId="77777777" w:rsidR="00CB0432" w:rsidRPr="00BE38DF" w:rsidRDefault="00CB0432">
            <w:pPr>
              <w:spacing w:before="20" w:after="20"/>
              <w:jc w:val="center"/>
              <w:rPr>
                <w:sz w:val="20"/>
              </w:rPr>
            </w:pPr>
          </w:p>
        </w:tc>
        <w:tc>
          <w:tcPr>
            <w:tcW w:w="425" w:type="pct"/>
            <w:vMerge/>
            <w:tcMar>
              <w:left w:w="85" w:type="dxa"/>
              <w:right w:w="85" w:type="dxa"/>
            </w:tcMar>
            <w:vAlign w:val="center"/>
          </w:tcPr>
          <w:p w14:paraId="252EBDFD" w14:textId="77777777" w:rsidR="00CB0432" w:rsidRPr="00BE38DF" w:rsidRDefault="00CB0432">
            <w:pPr>
              <w:spacing w:before="20" w:after="20"/>
              <w:jc w:val="center"/>
              <w:rPr>
                <w:sz w:val="20"/>
              </w:rPr>
            </w:pPr>
          </w:p>
        </w:tc>
        <w:tc>
          <w:tcPr>
            <w:tcW w:w="683" w:type="pct"/>
            <w:tcMar>
              <w:left w:w="85" w:type="dxa"/>
              <w:right w:w="85" w:type="dxa"/>
            </w:tcMar>
            <w:vAlign w:val="center"/>
          </w:tcPr>
          <w:p w14:paraId="0D3B579F" w14:textId="77777777" w:rsidR="00CB0432" w:rsidRPr="00BE38DF" w:rsidRDefault="00CB0432">
            <w:pPr>
              <w:spacing w:before="20" w:after="20"/>
              <w:jc w:val="center"/>
              <w:rPr>
                <w:sz w:val="20"/>
              </w:rPr>
            </w:pPr>
            <w:r>
              <w:rPr>
                <w:sz w:val="20"/>
              </w:rPr>
              <w:t>Refrigeration</w:t>
            </w:r>
          </w:p>
        </w:tc>
        <w:tc>
          <w:tcPr>
            <w:tcW w:w="418" w:type="pct"/>
            <w:tcMar>
              <w:left w:w="85" w:type="dxa"/>
              <w:right w:w="85" w:type="dxa"/>
            </w:tcMar>
            <w:vAlign w:val="center"/>
          </w:tcPr>
          <w:p w14:paraId="389D37E4" w14:textId="77777777" w:rsidR="00CB0432" w:rsidRPr="00BE38DF" w:rsidRDefault="00CB0432">
            <w:pPr>
              <w:spacing w:before="20" w:after="20"/>
              <w:jc w:val="center"/>
              <w:rPr>
                <w:sz w:val="20"/>
              </w:rPr>
            </w:pPr>
            <w:r>
              <w:rPr>
                <w:sz w:val="20"/>
              </w:rPr>
              <w:t>AC</w:t>
            </w:r>
          </w:p>
        </w:tc>
        <w:tc>
          <w:tcPr>
            <w:tcW w:w="418" w:type="pct"/>
            <w:vAlign w:val="center"/>
          </w:tcPr>
          <w:p w14:paraId="02760A76" w14:textId="77777777" w:rsidR="00CB0432" w:rsidRPr="00BE38DF" w:rsidRDefault="00CB0432">
            <w:pPr>
              <w:spacing w:before="20" w:after="20"/>
              <w:jc w:val="center"/>
              <w:rPr>
                <w:sz w:val="20"/>
              </w:rPr>
            </w:pPr>
            <w:r>
              <w:rPr>
                <w:sz w:val="20"/>
              </w:rPr>
              <w:t>Other</w:t>
            </w:r>
          </w:p>
        </w:tc>
        <w:tc>
          <w:tcPr>
            <w:tcW w:w="603" w:type="pct"/>
            <w:vMerge/>
            <w:tcMar>
              <w:left w:w="85" w:type="dxa"/>
              <w:right w:w="85" w:type="dxa"/>
            </w:tcMar>
            <w:vAlign w:val="center"/>
          </w:tcPr>
          <w:p w14:paraId="057C022D" w14:textId="77777777" w:rsidR="00CB0432" w:rsidRPr="00BE38DF" w:rsidRDefault="00CB0432">
            <w:pPr>
              <w:spacing w:before="20" w:after="20"/>
              <w:jc w:val="center"/>
              <w:rPr>
                <w:sz w:val="20"/>
              </w:rPr>
            </w:pPr>
          </w:p>
        </w:tc>
        <w:tc>
          <w:tcPr>
            <w:tcW w:w="425" w:type="pct"/>
            <w:vMerge/>
            <w:tcMar>
              <w:left w:w="85" w:type="dxa"/>
              <w:right w:w="85" w:type="dxa"/>
            </w:tcMar>
            <w:vAlign w:val="center"/>
          </w:tcPr>
          <w:p w14:paraId="016C1966" w14:textId="77777777" w:rsidR="00CB0432" w:rsidRPr="00BE38DF" w:rsidRDefault="00CB0432">
            <w:pPr>
              <w:spacing w:before="20" w:after="20"/>
              <w:jc w:val="center"/>
              <w:rPr>
                <w:sz w:val="20"/>
              </w:rPr>
            </w:pPr>
          </w:p>
        </w:tc>
        <w:tc>
          <w:tcPr>
            <w:tcW w:w="334" w:type="pct"/>
            <w:vMerge/>
            <w:tcMar>
              <w:left w:w="85" w:type="dxa"/>
              <w:right w:w="85" w:type="dxa"/>
            </w:tcMar>
            <w:vAlign w:val="center"/>
          </w:tcPr>
          <w:p w14:paraId="2B170622" w14:textId="77777777" w:rsidR="00CB0432" w:rsidRPr="00BE38DF" w:rsidRDefault="00CB0432">
            <w:pPr>
              <w:spacing w:before="20" w:after="20"/>
              <w:jc w:val="center"/>
              <w:rPr>
                <w:sz w:val="20"/>
              </w:rPr>
            </w:pPr>
          </w:p>
        </w:tc>
      </w:tr>
      <w:tr w:rsidR="00CB0432" w:rsidRPr="00BE38DF" w14:paraId="7555BB8A" w14:textId="77777777" w:rsidTr="00860D99">
        <w:trPr>
          <w:jc w:val="center"/>
        </w:trPr>
        <w:tc>
          <w:tcPr>
            <w:tcW w:w="915" w:type="pct"/>
            <w:vAlign w:val="center"/>
          </w:tcPr>
          <w:p w14:paraId="67C3178C" w14:textId="77777777" w:rsidR="00CB0432" w:rsidRPr="00BE38DF" w:rsidRDefault="00CB0432">
            <w:pPr>
              <w:spacing w:before="20" w:after="20"/>
              <w:jc w:val="left"/>
              <w:rPr>
                <w:sz w:val="20"/>
              </w:rPr>
            </w:pPr>
            <w:r>
              <w:rPr>
                <w:sz w:val="20"/>
              </w:rPr>
              <w:t>HFCs</w:t>
            </w:r>
          </w:p>
        </w:tc>
        <w:tc>
          <w:tcPr>
            <w:tcW w:w="425" w:type="pct"/>
            <w:vAlign w:val="center"/>
          </w:tcPr>
          <w:p w14:paraId="426B428B" w14:textId="7613648D" w:rsidR="00CB0432" w:rsidRPr="00BE38DF" w:rsidRDefault="0053284B" w:rsidP="0053284B">
            <w:pPr>
              <w:spacing w:before="20" w:after="20"/>
              <w:ind w:left="-113"/>
              <w:jc w:val="right"/>
              <w:rPr>
                <w:kern w:val="2"/>
                <w:sz w:val="20"/>
                <w:lang w:eastAsia="en-CA"/>
                <w14:ligatures w14:val="standardContextual"/>
              </w:rPr>
            </w:pPr>
            <w:r>
              <w:rPr>
                <w:sz w:val="20"/>
                <w:szCs w:val="20"/>
              </w:rPr>
              <w:t>0</w:t>
            </w:r>
          </w:p>
        </w:tc>
        <w:tc>
          <w:tcPr>
            <w:tcW w:w="353" w:type="pct"/>
            <w:vAlign w:val="center"/>
          </w:tcPr>
          <w:p w14:paraId="27E4A737" w14:textId="7A1332B0" w:rsidR="00CB0432" w:rsidRPr="00BE38DF" w:rsidRDefault="0053284B" w:rsidP="0053284B">
            <w:pPr>
              <w:spacing w:before="20" w:after="20"/>
              <w:ind w:left="-120"/>
              <w:jc w:val="right"/>
              <w:rPr>
                <w:kern w:val="2"/>
                <w:sz w:val="20"/>
                <w:lang w:eastAsia="en-CA"/>
                <w14:ligatures w14:val="standardContextual"/>
              </w:rPr>
            </w:pPr>
            <w:r>
              <w:rPr>
                <w:sz w:val="20"/>
                <w:szCs w:val="20"/>
              </w:rPr>
              <w:t>0</w:t>
            </w:r>
          </w:p>
        </w:tc>
        <w:tc>
          <w:tcPr>
            <w:tcW w:w="425" w:type="pct"/>
            <w:vAlign w:val="center"/>
          </w:tcPr>
          <w:p w14:paraId="09EF9EDC" w14:textId="0BA35A5D" w:rsidR="00CB0432" w:rsidRPr="00BE38DF" w:rsidRDefault="0053284B" w:rsidP="0053284B">
            <w:pPr>
              <w:spacing w:before="20" w:after="20"/>
              <w:ind w:left="-110"/>
              <w:jc w:val="right"/>
              <w:rPr>
                <w:kern w:val="2"/>
                <w:sz w:val="20"/>
                <w:lang w:eastAsia="en-CA"/>
                <w14:ligatures w14:val="standardContextual"/>
              </w:rPr>
            </w:pPr>
            <w:r>
              <w:rPr>
                <w:sz w:val="20"/>
                <w:szCs w:val="20"/>
              </w:rPr>
              <w:t>0</w:t>
            </w:r>
          </w:p>
        </w:tc>
        <w:tc>
          <w:tcPr>
            <w:tcW w:w="683" w:type="pct"/>
            <w:vAlign w:val="center"/>
          </w:tcPr>
          <w:p w14:paraId="48AE020A" w14:textId="42FAD445" w:rsidR="00CB0432" w:rsidRPr="00BE38DF" w:rsidRDefault="0053284B" w:rsidP="0053284B">
            <w:pPr>
              <w:spacing w:before="20" w:after="20"/>
              <w:ind w:left="-108"/>
              <w:jc w:val="right"/>
              <w:rPr>
                <w:kern w:val="2"/>
                <w:sz w:val="20"/>
                <w:lang w:eastAsia="en-CA"/>
                <w14:ligatures w14:val="standardContextual"/>
              </w:rPr>
            </w:pPr>
            <w:r>
              <w:rPr>
                <w:sz w:val="20"/>
                <w:szCs w:val="20"/>
              </w:rPr>
              <w:t>0</w:t>
            </w:r>
          </w:p>
        </w:tc>
        <w:tc>
          <w:tcPr>
            <w:tcW w:w="418" w:type="pct"/>
            <w:vAlign w:val="center"/>
          </w:tcPr>
          <w:p w14:paraId="5691023D" w14:textId="25A808D7" w:rsidR="00CB0432" w:rsidRPr="00BE38DF" w:rsidRDefault="0053284B" w:rsidP="0053284B">
            <w:pPr>
              <w:spacing w:before="20" w:after="20"/>
              <w:ind w:left="-106"/>
              <w:jc w:val="right"/>
              <w:rPr>
                <w:kern w:val="2"/>
                <w:sz w:val="20"/>
                <w:lang w:eastAsia="en-CA"/>
                <w14:ligatures w14:val="standardContextual"/>
              </w:rPr>
            </w:pPr>
            <w:r>
              <w:rPr>
                <w:sz w:val="20"/>
                <w:szCs w:val="20"/>
              </w:rPr>
              <w:t>0</w:t>
            </w:r>
          </w:p>
        </w:tc>
        <w:tc>
          <w:tcPr>
            <w:tcW w:w="418" w:type="pct"/>
            <w:vAlign w:val="center"/>
          </w:tcPr>
          <w:p w14:paraId="140FB860" w14:textId="3D520D10" w:rsidR="00CB0432" w:rsidRPr="00BE38DF" w:rsidRDefault="0053284B" w:rsidP="0053284B">
            <w:pPr>
              <w:spacing w:before="20" w:after="20"/>
              <w:ind w:left="-106"/>
              <w:jc w:val="right"/>
              <w:rPr>
                <w:kern w:val="2"/>
                <w:sz w:val="20"/>
                <w:lang w:eastAsia="en-CA"/>
                <w14:ligatures w14:val="standardContextual"/>
              </w:rPr>
            </w:pPr>
            <w:r>
              <w:rPr>
                <w:sz w:val="20"/>
                <w:szCs w:val="20"/>
              </w:rPr>
              <w:t>0</w:t>
            </w:r>
          </w:p>
        </w:tc>
        <w:tc>
          <w:tcPr>
            <w:tcW w:w="603" w:type="pct"/>
            <w:vAlign w:val="center"/>
          </w:tcPr>
          <w:p w14:paraId="3A210907" w14:textId="3C35F7E1" w:rsidR="00CB0432" w:rsidRPr="00BE38DF" w:rsidRDefault="0053284B" w:rsidP="0053284B">
            <w:pPr>
              <w:spacing w:before="20" w:after="20"/>
              <w:ind w:left="-110"/>
              <w:jc w:val="right"/>
              <w:rPr>
                <w:kern w:val="2"/>
                <w:sz w:val="20"/>
                <w:lang w:eastAsia="en-CA"/>
                <w14:ligatures w14:val="standardContextual"/>
              </w:rPr>
            </w:pPr>
            <w:r>
              <w:rPr>
                <w:sz w:val="20"/>
                <w:szCs w:val="20"/>
              </w:rPr>
              <w:t>34,040</w:t>
            </w:r>
          </w:p>
        </w:tc>
        <w:tc>
          <w:tcPr>
            <w:tcW w:w="425" w:type="pct"/>
            <w:vAlign w:val="center"/>
          </w:tcPr>
          <w:p w14:paraId="20641654" w14:textId="36C64269" w:rsidR="00CB0432" w:rsidRPr="00BE38DF" w:rsidRDefault="0053284B" w:rsidP="0053284B">
            <w:pPr>
              <w:spacing w:before="20" w:after="20"/>
              <w:ind w:left="-108"/>
              <w:jc w:val="right"/>
              <w:rPr>
                <w:kern w:val="2"/>
                <w:sz w:val="20"/>
                <w:lang w:eastAsia="en-CA"/>
                <w14:ligatures w14:val="standardContextual"/>
              </w:rPr>
            </w:pPr>
            <w:r>
              <w:rPr>
                <w:sz w:val="20"/>
                <w:szCs w:val="20"/>
              </w:rPr>
              <w:t>0</w:t>
            </w:r>
          </w:p>
        </w:tc>
        <w:tc>
          <w:tcPr>
            <w:tcW w:w="334" w:type="pct"/>
            <w:vAlign w:val="center"/>
          </w:tcPr>
          <w:p w14:paraId="3AB9649D" w14:textId="666CB23F" w:rsidR="00CB0432" w:rsidRPr="00BE38DF" w:rsidRDefault="0053284B" w:rsidP="0053284B">
            <w:pPr>
              <w:spacing w:before="20" w:after="20"/>
              <w:ind w:left="-114" w:right="-10"/>
              <w:jc w:val="right"/>
              <w:rPr>
                <w:kern w:val="2"/>
                <w:sz w:val="20"/>
                <w:lang w:eastAsia="en-CA"/>
                <w14:ligatures w14:val="standardContextual"/>
              </w:rPr>
            </w:pPr>
            <w:r>
              <w:rPr>
                <w:sz w:val="20"/>
                <w:szCs w:val="20"/>
              </w:rPr>
              <w:t>0</w:t>
            </w:r>
          </w:p>
        </w:tc>
      </w:tr>
      <w:tr w:rsidR="00CB0432" w:rsidRPr="00BE38DF" w14:paraId="7C7517CA" w14:textId="77777777" w:rsidTr="00860D99">
        <w:trPr>
          <w:jc w:val="center"/>
        </w:trPr>
        <w:tc>
          <w:tcPr>
            <w:tcW w:w="915" w:type="pct"/>
            <w:vAlign w:val="center"/>
          </w:tcPr>
          <w:p w14:paraId="43A718A6" w14:textId="77777777" w:rsidR="00CB0432" w:rsidRPr="00BE38DF" w:rsidRDefault="00CB0432">
            <w:pPr>
              <w:spacing w:before="20" w:after="20"/>
              <w:ind w:right="-108"/>
              <w:jc w:val="left"/>
              <w:rPr>
                <w:color w:val="000000" w:themeColor="text1"/>
                <w:sz w:val="20"/>
              </w:rPr>
            </w:pPr>
            <w:r>
              <w:rPr>
                <w:color w:val="000000" w:themeColor="text1"/>
                <w:sz w:val="20"/>
              </w:rPr>
              <w:t>Planned activities agreed (Y/N)</w:t>
            </w:r>
          </w:p>
        </w:tc>
        <w:tc>
          <w:tcPr>
            <w:tcW w:w="425" w:type="pct"/>
            <w:vAlign w:val="center"/>
          </w:tcPr>
          <w:p w14:paraId="7C6968D9" w14:textId="31C0AF02" w:rsidR="00CB0432" w:rsidRPr="00BE38DF" w:rsidRDefault="00CB0432" w:rsidP="0053284B">
            <w:pPr>
              <w:spacing w:before="20" w:after="20"/>
              <w:jc w:val="center"/>
              <w:rPr>
                <w:kern w:val="2"/>
                <w:sz w:val="20"/>
                <w:lang w:eastAsia="en-CA"/>
                <w14:ligatures w14:val="standardContextual"/>
              </w:rPr>
            </w:pPr>
          </w:p>
        </w:tc>
        <w:tc>
          <w:tcPr>
            <w:tcW w:w="353" w:type="pct"/>
            <w:vAlign w:val="center"/>
          </w:tcPr>
          <w:p w14:paraId="72E85726" w14:textId="721F31A6" w:rsidR="00CB0432" w:rsidRPr="00BE38DF" w:rsidRDefault="00CB0432" w:rsidP="0053284B">
            <w:pPr>
              <w:spacing w:before="20" w:after="20"/>
              <w:jc w:val="center"/>
              <w:rPr>
                <w:kern w:val="2"/>
                <w:sz w:val="20"/>
                <w:lang w:eastAsia="en-CA"/>
                <w14:ligatures w14:val="standardContextual"/>
              </w:rPr>
            </w:pPr>
          </w:p>
        </w:tc>
        <w:tc>
          <w:tcPr>
            <w:tcW w:w="425" w:type="pct"/>
            <w:vAlign w:val="center"/>
          </w:tcPr>
          <w:p w14:paraId="566432A2" w14:textId="004F027D" w:rsidR="00CB0432" w:rsidRPr="00BE38DF" w:rsidRDefault="00CB0432" w:rsidP="0053284B">
            <w:pPr>
              <w:spacing w:before="20" w:after="20"/>
              <w:jc w:val="center"/>
              <w:rPr>
                <w:kern w:val="2"/>
                <w:sz w:val="20"/>
                <w:lang w:eastAsia="en-CA"/>
                <w14:ligatures w14:val="standardContextual"/>
              </w:rPr>
            </w:pPr>
          </w:p>
        </w:tc>
        <w:tc>
          <w:tcPr>
            <w:tcW w:w="683" w:type="pct"/>
            <w:vAlign w:val="center"/>
          </w:tcPr>
          <w:p w14:paraId="5CF744FF" w14:textId="487309E2" w:rsidR="00CB0432" w:rsidRPr="00BE38DF" w:rsidRDefault="00CB0432" w:rsidP="0053284B">
            <w:pPr>
              <w:spacing w:before="20" w:after="20"/>
              <w:jc w:val="center"/>
              <w:rPr>
                <w:kern w:val="2"/>
                <w:sz w:val="20"/>
                <w:lang w:eastAsia="en-CA"/>
                <w14:ligatures w14:val="standardContextual"/>
              </w:rPr>
            </w:pPr>
          </w:p>
        </w:tc>
        <w:tc>
          <w:tcPr>
            <w:tcW w:w="418" w:type="pct"/>
            <w:vAlign w:val="center"/>
          </w:tcPr>
          <w:p w14:paraId="151EC3CE" w14:textId="74C1C36C" w:rsidR="00CB0432" w:rsidRPr="00BE38DF" w:rsidRDefault="00CB0432" w:rsidP="0053284B">
            <w:pPr>
              <w:spacing w:before="20" w:after="20"/>
              <w:jc w:val="center"/>
              <w:rPr>
                <w:kern w:val="2"/>
                <w:sz w:val="20"/>
                <w:lang w:eastAsia="en-CA"/>
                <w14:ligatures w14:val="standardContextual"/>
              </w:rPr>
            </w:pPr>
          </w:p>
        </w:tc>
        <w:tc>
          <w:tcPr>
            <w:tcW w:w="418" w:type="pct"/>
            <w:vAlign w:val="center"/>
          </w:tcPr>
          <w:p w14:paraId="584A6F28" w14:textId="4104EB40" w:rsidR="00CB0432" w:rsidRPr="00BE38DF" w:rsidRDefault="00CB0432" w:rsidP="0053284B">
            <w:pPr>
              <w:spacing w:before="20" w:after="20"/>
              <w:jc w:val="center"/>
              <w:rPr>
                <w:kern w:val="2"/>
                <w:sz w:val="20"/>
                <w:lang w:eastAsia="en-CA"/>
                <w14:ligatures w14:val="standardContextual"/>
              </w:rPr>
            </w:pPr>
          </w:p>
        </w:tc>
        <w:tc>
          <w:tcPr>
            <w:tcW w:w="603" w:type="pct"/>
            <w:vAlign w:val="center"/>
          </w:tcPr>
          <w:p w14:paraId="3A9729A6" w14:textId="1BDB9FCC" w:rsidR="00CB0432" w:rsidRPr="00BE38DF" w:rsidRDefault="0053284B" w:rsidP="0053284B">
            <w:pPr>
              <w:spacing w:before="20" w:after="20"/>
              <w:jc w:val="center"/>
              <w:rPr>
                <w:kern w:val="2"/>
                <w:sz w:val="20"/>
                <w:lang w:eastAsia="en-CA"/>
                <w14:ligatures w14:val="standardContextual"/>
              </w:rPr>
            </w:pPr>
            <w:r>
              <w:rPr>
                <w:sz w:val="20"/>
                <w:szCs w:val="20"/>
              </w:rPr>
              <w:t>Y</w:t>
            </w:r>
          </w:p>
        </w:tc>
        <w:tc>
          <w:tcPr>
            <w:tcW w:w="425" w:type="pct"/>
            <w:vAlign w:val="center"/>
          </w:tcPr>
          <w:p w14:paraId="54259028" w14:textId="5FD3C35B" w:rsidR="00CB0432" w:rsidRPr="00BE38DF" w:rsidRDefault="00CB0432" w:rsidP="0053284B">
            <w:pPr>
              <w:spacing w:before="20" w:after="20"/>
              <w:jc w:val="center"/>
              <w:rPr>
                <w:kern w:val="2"/>
                <w:sz w:val="20"/>
                <w:lang w:eastAsia="en-CA"/>
                <w14:ligatures w14:val="standardContextual"/>
              </w:rPr>
            </w:pPr>
          </w:p>
        </w:tc>
        <w:tc>
          <w:tcPr>
            <w:tcW w:w="334" w:type="pct"/>
            <w:vAlign w:val="center"/>
          </w:tcPr>
          <w:p w14:paraId="401839FB" w14:textId="5C025069" w:rsidR="00CB0432" w:rsidRPr="00BE38DF" w:rsidRDefault="00CB0432" w:rsidP="0053284B">
            <w:pPr>
              <w:spacing w:before="20" w:after="20"/>
              <w:jc w:val="center"/>
              <w:rPr>
                <w:kern w:val="2"/>
                <w:sz w:val="20"/>
                <w:lang w:eastAsia="en-CA"/>
                <w14:ligatures w14:val="standardContextual"/>
              </w:rPr>
            </w:pPr>
          </w:p>
        </w:tc>
      </w:tr>
    </w:tbl>
    <w:p w14:paraId="0A287C09" w14:textId="77777777" w:rsidR="00540DFC" w:rsidRPr="00BE38DF" w:rsidRDefault="00540DFC" w:rsidP="00540DFC">
      <w:pPr>
        <w:ind w:left="-284" w:right="-279"/>
        <w:rPr>
          <w:kern w:val="2"/>
          <w:lang w:eastAsia="en-CA"/>
          <w14:ligatures w14:val="standardContextual"/>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CB0432" w:rsidRPr="00BE38DF" w14:paraId="5E448B20" w14:textId="77777777">
        <w:trPr>
          <w:trHeight w:val="156"/>
          <w:jc w:val="center"/>
        </w:trPr>
        <w:tc>
          <w:tcPr>
            <w:tcW w:w="3030" w:type="pct"/>
            <w:tcMar>
              <w:top w:w="17" w:type="dxa"/>
              <w:left w:w="108" w:type="dxa"/>
              <w:bottom w:w="17" w:type="dxa"/>
              <w:right w:w="108" w:type="dxa"/>
            </w:tcMar>
          </w:tcPr>
          <w:p w14:paraId="655130F8" w14:textId="77777777" w:rsidR="00CB0432" w:rsidRPr="00BE38DF" w:rsidRDefault="00CB0432">
            <w:pPr>
              <w:spacing w:before="20" w:after="20"/>
              <w:ind w:right="-95"/>
              <w:jc w:val="left"/>
              <w:rPr>
                <w:b/>
                <w:caps/>
                <w:sz w:val="20"/>
                <w:szCs w:val="20"/>
              </w:rPr>
            </w:pPr>
            <w:r>
              <w:rPr>
                <w:b/>
                <w:caps/>
                <w:sz w:val="20"/>
              </w:rPr>
              <w:t>Average 2020–2022 HFC consumption in servicing</w:t>
            </w:r>
          </w:p>
        </w:tc>
        <w:tc>
          <w:tcPr>
            <w:tcW w:w="758" w:type="pct"/>
          </w:tcPr>
          <w:p w14:paraId="76D083F7" w14:textId="5E2CE422" w:rsidR="00CB0432" w:rsidRPr="00BE38DF" w:rsidRDefault="001C4BB0" w:rsidP="001C4BB0">
            <w:pPr>
              <w:spacing w:before="20" w:after="20"/>
              <w:ind w:right="116"/>
              <w:jc w:val="right"/>
              <w:rPr>
                <w:bCs/>
                <w:kern w:val="2"/>
                <w:sz w:val="20"/>
                <w:szCs w:val="20"/>
                <w:lang w:eastAsia="en-CA"/>
                <w14:ligatures w14:val="standardContextual"/>
              </w:rPr>
            </w:pPr>
            <w:r>
              <w:rPr>
                <w:color w:val="000000"/>
                <w:sz w:val="20"/>
                <w:szCs w:val="20"/>
              </w:rPr>
              <w:t>10.77</w:t>
            </w:r>
            <w:r>
              <w:rPr>
                <w:sz w:val="20"/>
                <w:szCs w:val="20"/>
              </w:rPr>
              <w:t xml:space="preserve"> mt</w:t>
            </w:r>
          </w:p>
        </w:tc>
        <w:tc>
          <w:tcPr>
            <w:tcW w:w="1212" w:type="pct"/>
          </w:tcPr>
          <w:p w14:paraId="38638DD2" w14:textId="70BD4B92" w:rsidR="00CB0432" w:rsidRPr="00BE38DF" w:rsidRDefault="001C4BB0" w:rsidP="001C4BB0">
            <w:pPr>
              <w:spacing w:before="20" w:after="20"/>
              <w:ind w:right="116"/>
              <w:jc w:val="right"/>
              <w:rPr>
                <w:kern w:val="2"/>
                <w:sz w:val="20"/>
                <w:szCs w:val="20"/>
                <w:lang w:eastAsia="en-CA"/>
                <w14:ligatures w14:val="standardContextual"/>
              </w:rPr>
            </w:pPr>
            <w:r>
              <w:rPr>
                <w:color w:val="000000"/>
                <w:sz w:val="20"/>
                <w:szCs w:val="20"/>
              </w:rPr>
              <w:t>25,214</w:t>
            </w:r>
            <w:r>
              <w:rPr>
                <w:sz w:val="20"/>
                <w:szCs w:val="20"/>
              </w:rPr>
              <w:t xml:space="preserve"> CO</w:t>
            </w:r>
            <w:r>
              <w:rPr>
                <w:sz w:val="20"/>
                <w:szCs w:val="20"/>
                <w:vertAlign w:val="subscript"/>
              </w:rPr>
              <w:t>2</w:t>
            </w:r>
            <w:r>
              <w:rPr>
                <w:sz w:val="20"/>
                <w:szCs w:val="20"/>
              </w:rPr>
              <w:t>-eq tonnes</w:t>
            </w:r>
          </w:p>
        </w:tc>
      </w:tr>
    </w:tbl>
    <w:p w14:paraId="069A42AA" w14:textId="77777777" w:rsidR="00CB0432" w:rsidRPr="00BE38DF" w:rsidRDefault="00CB0432" w:rsidP="00CB0432">
      <w:pPr>
        <w:spacing w:before="20" w:after="20"/>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CB0432" w:rsidRPr="00BE38DF" w14:paraId="04453002" w14:textId="77777777" w:rsidTr="00860D99">
        <w:trPr>
          <w:tblHeader/>
          <w:jc w:val="center"/>
        </w:trPr>
        <w:tc>
          <w:tcPr>
            <w:tcW w:w="1763" w:type="pct"/>
            <w:tcMar>
              <w:top w:w="17" w:type="dxa"/>
              <w:left w:w="108" w:type="dxa"/>
              <w:bottom w:w="17" w:type="dxa"/>
              <w:right w:w="108" w:type="dxa"/>
            </w:tcMar>
            <w:vAlign w:val="center"/>
          </w:tcPr>
          <w:p w14:paraId="66FC26C8" w14:textId="77777777" w:rsidR="00CB0432" w:rsidRPr="00BE38DF" w:rsidRDefault="00CB0432">
            <w:pPr>
              <w:spacing w:before="20" w:after="20"/>
              <w:jc w:val="left"/>
              <w:rPr>
                <w:b/>
                <w:bCs/>
                <w:sz w:val="20"/>
                <w:szCs w:val="20"/>
              </w:rPr>
            </w:pPr>
            <w:r>
              <w:rPr>
                <w:b/>
                <w:sz w:val="20"/>
              </w:rPr>
              <w:t>BASELINE DATA (CO</w:t>
            </w:r>
            <w:r>
              <w:rPr>
                <w:b/>
                <w:sz w:val="20"/>
                <w:vertAlign w:val="subscript"/>
              </w:rPr>
              <w:t>2</w:t>
            </w:r>
            <w:r>
              <w:rPr>
                <w:b/>
                <w:sz w:val="20"/>
              </w:rPr>
              <w:t>-eq tonnes)</w:t>
            </w:r>
          </w:p>
        </w:tc>
        <w:tc>
          <w:tcPr>
            <w:tcW w:w="755" w:type="pct"/>
            <w:vAlign w:val="center"/>
          </w:tcPr>
          <w:p w14:paraId="7268BB3E" w14:textId="77777777" w:rsidR="00CB0432" w:rsidRPr="00BE38DF" w:rsidRDefault="00CB0432">
            <w:pPr>
              <w:spacing w:before="20" w:after="20"/>
              <w:jc w:val="center"/>
              <w:rPr>
                <w:b/>
                <w:bCs/>
                <w:sz w:val="20"/>
                <w:szCs w:val="20"/>
              </w:rPr>
            </w:pPr>
            <w:r>
              <w:rPr>
                <w:b/>
                <w:bCs/>
                <w:sz w:val="20"/>
                <w:szCs w:val="20"/>
              </w:rPr>
              <w:t>2020</w:t>
            </w:r>
          </w:p>
        </w:tc>
        <w:tc>
          <w:tcPr>
            <w:tcW w:w="755" w:type="pct"/>
            <w:tcMar>
              <w:top w:w="17" w:type="dxa"/>
              <w:left w:w="108" w:type="dxa"/>
              <w:bottom w:w="17" w:type="dxa"/>
              <w:right w:w="108" w:type="dxa"/>
            </w:tcMar>
            <w:vAlign w:val="center"/>
          </w:tcPr>
          <w:p w14:paraId="36E42BA4" w14:textId="77777777" w:rsidR="00CB0432" w:rsidRPr="00BE38DF" w:rsidRDefault="00CB0432">
            <w:pPr>
              <w:spacing w:before="20" w:after="20"/>
              <w:jc w:val="center"/>
              <w:rPr>
                <w:b/>
                <w:bCs/>
                <w:sz w:val="20"/>
                <w:szCs w:val="20"/>
              </w:rPr>
            </w:pPr>
            <w:r>
              <w:rPr>
                <w:b/>
                <w:bCs/>
                <w:sz w:val="20"/>
                <w:szCs w:val="20"/>
              </w:rPr>
              <w:t>2021</w:t>
            </w:r>
          </w:p>
        </w:tc>
        <w:tc>
          <w:tcPr>
            <w:tcW w:w="755" w:type="pct"/>
            <w:tcMar>
              <w:top w:w="17" w:type="dxa"/>
              <w:left w:w="108" w:type="dxa"/>
              <w:bottom w:w="17" w:type="dxa"/>
              <w:right w:w="108" w:type="dxa"/>
            </w:tcMar>
            <w:vAlign w:val="center"/>
          </w:tcPr>
          <w:p w14:paraId="6A6AFEA1" w14:textId="77777777" w:rsidR="00CB0432" w:rsidRPr="00BE38DF" w:rsidRDefault="00CB0432">
            <w:pPr>
              <w:spacing w:before="20" w:after="20"/>
              <w:jc w:val="center"/>
              <w:rPr>
                <w:b/>
                <w:bCs/>
                <w:sz w:val="20"/>
                <w:szCs w:val="20"/>
              </w:rPr>
            </w:pPr>
            <w:r>
              <w:rPr>
                <w:b/>
                <w:bCs/>
                <w:sz w:val="20"/>
                <w:szCs w:val="20"/>
              </w:rPr>
              <w:t>2022</w:t>
            </w:r>
          </w:p>
        </w:tc>
        <w:tc>
          <w:tcPr>
            <w:tcW w:w="972" w:type="pct"/>
            <w:tcMar>
              <w:top w:w="17" w:type="dxa"/>
              <w:left w:w="108" w:type="dxa"/>
              <w:bottom w:w="17" w:type="dxa"/>
              <w:right w:w="108" w:type="dxa"/>
            </w:tcMar>
            <w:vAlign w:val="center"/>
          </w:tcPr>
          <w:p w14:paraId="25B74E57" w14:textId="77777777" w:rsidR="00CB0432" w:rsidRPr="00BE38DF" w:rsidRDefault="00CB0432">
            <w:pPr>
              <w:spacing w:before="20" w:after="20"/>
              <w:jc w:val="center"/>
              <w:rPr>
                <w:b/>
                <w:bCs/>
                <w:sz w:val="20"/>
                <w:szCs w:val="20"/>
              </w:rPr>
            </w:pPr>
            <w:r>
              <w:rPr>
                <w:b/>
                <w:bCs/>
                <w:sz w:val="20"/>
                <w:szCs w:val="20"/>
              </w:rPr>
              <w:t>Average 2020–2022</w:t>
            </w:r>
          </w:p>
        </w:tc>
      </w:tr>
      <w:tr w:rsidR="00CB0432" w:rsidRPr="00BE38DF" w14:paraId="7492011E" w14:textId="77777777" w:rsidTr="00860D99">
        <w:trPr>
          <w:jc w:val="center"/>
        </w:trPr>
        <w:tc>
          <w:tcPr>
            <w:tcW w:w="1763" w:type="pct"/>
            <w:tcMar>
              <w:top w:w="17" w:type="dxa"/>
              <w:left w:w="108" w:type="dxa"/>
              <w:bottom w:w="17" w:type="dxa"/>
              <w:right w:w="108" w:type="dxa"/>
            </w:tcMar>
            <w:vAlign w:val="center"/>
          </w:tcPr>
          <w:p w14:paraId="6D4F6C61" w14:textId="77777777" w:rsidR="00CB0432" w:rsidRPr="00BE38DF" w:rsidRDefault="00CB0432">
            <w:pPr>
              <w:spacing w:before="20" w:after="20"/>
              <w:rPr>
                <w:sz w:val="20"/>
                <w:szCs w:val="20"/>
              </w:rPr>
            </w:pPr>
            <w:r>
              <w:rPr>
                <w:sz w:val="20"/>
                <w:szCs w:val="20"/>
              </w:rPr>
              <w:t>HFC annual consumption</w:t>
            </w:r>
          </w:p>
        </w:tc>
        <w:tc>
          <w:tcPr>
            <w:tcW w:w="755" w:type="pct"/>
            <w:vAlign w:val="center"/>
          </w:tcPr>
          <w:p w14:paraId="1AFDB329" w14:textId="23A5B608" w:rsidR="00CB0432" w:rsidRPr="00BE38DF" w:rsidRDefault="001C4BB0" w:rsidP="001C4BB0">
            <w:pPr>
              <w:spacing w:before="20" w:after="20"/>
              <w:ind w:right="147"/>
              <w:jc w:val="right"/>
              <w:rPr>
                <w:kern w:val="2"/>
                <w:sz w:val="20"/>
                <w:szCs w:val="20"/>
                <w:lang w:eastAsia="en-CA"/>
                <w14:ligatures w14:val="standardContextual"/>
              </w:rPr>
            </w:pPr>
            <w:r>
              <w:rPr>
                <w:color w:val="000000"/>
                <w:sz w:val="20"/>
                <w:szCs w:val="20"/>
              </w:rPr>
              <w:t>17,696</w:t>
            </w:r>
          </w:p>
        </w:tc>
        <w:tc>
          <w:tcPr>
            <w:tcW w:w="755" w:type="pct"/>
            <w:tcMar>
              <w:top w:w="17" w:type="dxa"/>
              <w:left w:w="108" w:type="dxa"/>
              <w:bottom w:w="17" w:type="dxa"/>
              <w:right w:w="108" w:type="dxa"/>
            </w:tcMar>
            <w:vAlign w:val="center"/>
          </w:tcPr>
          <w:p w14:paraId="11CEF15B" w14:textId="721DCEA2" w:rsidR="00CB0432" w:rsidRPr="00BE38DF" w:rsidRDefault="001C4BB0" w:rsidP="001C4BB0">
            <w:pPr>
              <w:spacing w:before="20" w:after="20"/>
              <w:ind w:right="38"/>
              <w:jc w:val="right"/>
              <w:rPr>
                <w:kern w:val="2"/>
                <w:sz w:val="20"/>
                <w:szCs w:val="20"/>
                <w:lang w:eastAsia="en-CA"/>
                <w14:ligatures w14:val="standardContextual"/>
              </w:rPr>
            </w:pPr>
            <w:r>
              <w:rPr>
                <w:color w:val="000000"/>
                <w:sz w:val="20"/>
                <w:szCs w:val="20"/>
              </w:rPr>
              <w:t>29,038</w:t>
            </w:r>
          </w:p>
        </w:tc>
        <w:tc>
          <w:tcPr>
            <w:tcW w:w="755" w:type="pct"/>
            <w:tcMar>
              <w:top w:w="17" w:type="dxa"/>
              <w:left w:w="108" w:type="dxa"/>
              <w:bottom w:w="17" w:type="dxa"/>
              <w:right w:w="108" w:type="dxa"/>
            </w:tcMar>
            <w:vAlign w:val="center"/>
          </w:tcPr>
          <w:p w14:paraId="4B0DF225" w14:textId="0162F907" w:rsidR="00CB0432" w:rsidRPr="00BE38DF" w:rsidRDefault="001C4BB0" w:rsidP="001C4BB0">
            <w:pPr>
              <w:spacing w:before="20" w:after="20"/>
              <w:ind w:right="34"/>
              <w:jc w:val="right"/>
              <w:rPr>
                <w:kern w:val="2"/>
                <w:sz w:val="20"/>
                <w:szCs w:val="20"/>
                <w:lang w:eastAsia="en-CA"/>
                <w14:ligatures w14:val="standardContextual"/>
              </w:rPr>
            </w:pPr>
            <w:r>
              <w:rPr>
                <w:color w:val="000000"/>
                <w:sz w:val="20"/>
                <w:szCs w:val="20"/>
              </w:rPr>
              <w:t>28,907</w:t>
            </w:r>
          </w:p>
        </w:tc>
        <w:tc>
          <w:tcPr>
            <w:tcW w:w="972" w:type="pct"/>
            <w:tcMar>
              <w:top w:w="17" w:type="dxa"/>
              <w:left w:w="108" w:type="dxa"/>
              <w:bottom w:w="17" w:type="dxa"/>
              <w:right w:w="108" w:type="dxa"/>
            </w:tcMar>
            <w:vAlign w:val="center"/>
          </w:tcPr>
          <w:p w14:paraId="710F5738" w14:textId="6E8D5C82" w:rsidR="00CB0432" w:rsidRPr="00BE38DF" w:rsidRDefault="001C4BB0" w:rsidP="001C4BB0">
            <w:pPr>
              <w:spacing w:before="20" w:after="20"/>
              <w:ind w:right="33"/>
              <w:jc w:val="right"/>
              <w:rPr>
                <w:kern w:val="2"/>
                <w:sz w:val="20"/>
                <w:szCs w:val="20"/>
                <w:lang w:eastAsia="en-CA"/>
                <w14:ligatures w14:val="standardContextual"/>
              </w:rPr>
            </w:pPr>
            <w:r>
              <w:rPr>
                <w:color w:val="000000"/>
                <w:sz w:val="20"/>
                <w:szCs w:val="20"/>
              </w:rPr>
              <w:t>25,214</w:t>
            </w:r>
          </w:p>
        </w:tc>
      </w:tr>
      <w:tr w:rsidR="00CB0432" w:rsidRPr="00BE38DF" w14:paraId="22560D77" w14:textId="77777777" w:rsidTr="00860D99">
        <w:trPr>
          <w:jc w:val="center"/>
        </w:trPr>
        <w:tc>
          <w:tcPr>
            <w:tcW w:w="4028" w:type="pct"/>
            <w:gridSpan w:val="4"/>
            <w:tcBorders>
              <w:bottom w:val="single" w:sz="4" w:space="0" w:color="auto"/>
            </w:tcBorders>
            <w:tcMar>
              <w:top w:w="17" w:type="dxa"/>
              <w:left w:w="108" w:type="dxa"/>
              <w:bottom w:w="17" w:type="dxa"/>
              <w:right w:w="108" w:type="dxa"/>
            </w:tcMar>
            <w:vAlign w:val="center"/>
          </w:tcPr>
          <w:p w14:paraId="2041CCD1" w14:textId="77777777" w:rsidR="00CB0432" w:rsidRPr="00BE38DF" w:rsidRDefault="00CB0432">
            <w:pPr>
              <w:spacing w:before="20" w:after="20"/>
              <w:ind w:right="113"/>
              <w:jc w:val="left"/>
              <w:rPr>
                <w:sz w:val="20"/>
                <w:szCs w:val="20"/>
              </w:rPr>
            </w:pPr>
            <w:r>
              <w:rPr>
                <w:sz w:val="20"/>
                <w:szCs w:val="20"/>
              </w:rPr>
              <w:t>HCFC baseline (65%)</w:t>
            </w:r>
          </w:p>
        </w:tc>
        <w:tc>
          <w:tcPr>
            <w:tcW w:w="972" w:type="pct"/>
            <w:tcBorders>
              <w:bottom w:val="single" w:sz="4" w:space="0" w:color="auto"/>
            </w:tcBorders>
            <w:vAlign w:val="center"/>
          </w:tcPr>
          <w:p w14:paraId="175B3D94" w14:textId="699E079F" w:rsidR="00CB0432" w:rsidRPr="00BE38DF" w:rsidRDefault="001C4BB0" w:rsidP="001C4BB0">
            <w:pPr>
              <w:spacing w:before="20" w:after="20"/>
              <w:ind w:right="116"/>
              <w:jc w:val="right"/>
              <w:rPr>
                <w:kern w:val="2"/>
                <w:sz w:val="20"/>
                <w:szCs w:val="20"/>
                <w:lang w:eastAsia="en-CA"/>
                <w14:ligatures w14:val="standardContextual"/>
              </w:rPr>
            </w:pPr>
            <w:r>
              <w:rPr>
                <w:color w:val="000000"/>
                <w:sz w:val="20"/>
                <w:szCs w:val="20"/>
              </w:rPr>
              <w:t>45,825</w:t>
            </w:r>
          </w:p>
        </w:tc>
      </w:tr>
      <w:tr w:rsidR="00CB0432" w:rsidRPr="00BE38DF" w14:paraId="20C75788" w14:textId="77777777" w:rsidTr="00860D99">
        <w:trPr>
          <w:jc w:val="center"/>
        </w:trPr>
        <w:tc>
          <w:tcPr>
            <w:tcW w:w="4028" w:type="pct"/>
            <w:gridSpan w:val="4"/>
            <w:tcBorders>
              <w:bottom w:val="single" w:sz="4" w:space="0" w:color="auto"/>
            </w:tcBorders>
            <w:tcMar>
              <w:top w:w="17" w:type="dxa"/>
              <w:left w:w="108" w:type="dxa"/>
              <w:bottom w:w="17" w:type="dxa"/>
              <w:right w:w="108" w:type="dxa"/>
            </w:tcMar>
            <w:vAlign w:val="center"/>
          </w:tcPr>
          <w:p w14:paraId="5A4F58A2" w14:textId="77777777" w:rsidR="00CB0432" w:rsidRPr="00BE38DF" w:rsidRDefault="00CB0432">
            <w:pPr>
              <w:spacing w:before="20" w:after="20"/>
              <w:ind w:right="116"/>
              <w:jc w:val="left"/>
              <w:rPr>
                <w:sz w:val="20"/>
                <w:szCs w:val="20"/>
              </w:rPr>
            </w:pPr>
            <w:r>
              <w:rPr>
                <w:sz w:val="20"/>
                <w:szCs w:val="20"/>
              </w:rPr>
              <w:t>HFC baseline</w:t>
            </w:r>
          </w:p>
        </w:tc>
        <w:tc>
          <w:tcPr>
            <w:tcW w:w="972" w:type="pct"/>
            <w:tcBorders>
              <w:bottom w:val="single" w:sz="4" w:space="0" w:color="auto"/>
            </w:tcBorders>
            <w:vAlign w:val="center"/>
          </w:tcPr>
          <w:p w14:paraId="310826DA" w14:textId="30849936" w:rsidR="00CB0432" w:rsidRPr="00BE38DF" w:rsidRDefault="001C4BB0" w:rsidP="001C4BB0">
            <w:pPr>
              <w:spacing w:before="20" w:after="20"/>
              <w:ind w:right="116"/>
              <w:jc w:val="right"/>
              <w:rPr>
                <w:kern w:val="2"/>
                <w:sz w:val="20"/>
                <w:lang w:eastAsia="en-CA"/>
                <w14:ligatures w14:val="standardContextual"/>
              </w:rPr>
            </w:pPr>
            <w:r>
              <w:rPr>
                <w:color w:val="000000"/>
                <w:sz w:val="20"/>
                <w:szCs w:val="20"/>
              </w:rPr>
              <w:t>71,039</w:t>
            </w:r>
          </w:p>
        </w:tc>
      </w:tr>
    </w:tbl>
    <w:p w14:paraId="1A75CA2F" w14:textId="77777777" w:rsidR="00CB0432" w:rsidRPr="00BE38DF" w:rsidRDefault="00CB0432" w:rsidP="00CB0432">
      <w:pPr>
        <w:spacing w:before="20" w:after="20"/>
        <w:ind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CB0432" w:rsidRPr="00BE38DF" w14:paraId="553EAEF1" w14:textId="77777777">
        <w:trPr>
          <w:jc w:val="center"/>
        </w:trPr>
        <w:tc>
          <w:tcPr>
            <w:tcW w:w="5000" w:type="pct"/>
            <w:gridSpan w:val="2"/>
            <w:tcMar>
              <w:top w:w="17" w:type="dxa"/>
              <w:left w:w="108" w:type="dxa"/>
              <w:bottom w:w="17" w:type="dxa"/>
              <w:right w:w="108" w:type="dxa"/>
            </w:tcMar>
          </w:tcPr>
          <w:p w14:paraId="33DA3562" w14:textId="77777777" w:rsidR="00CB0432" w:rsidRPr="00BE38DF" w:rsidRDefault="00CB0432">
            <w:pPr>
              <w:spacing w:before="20" w:after="20"/>
              <w:ind w:right="116"/>
              <w:jc w:val="left"/>
              <w:rPr>
                <w:sz w:val="20"/>
                <w:szCs w:val="20"/>
              </w:rPr>
            </w:pPr>
            <w:r>
              <w:rPr>
                <w:b/>
                <w:bCs/>
                <w:sz w:val="20"/>
                <w:szCs w:val="20"/>
              </w:rPr>
              <w:t>HFC CONSUMPTION ELIGIBLE FOR FUNDING (CO</w:t>
            </w:r>
            <w:r>
              <w:rPr>
                <w:b/>
                <w:bCs/>
                <w:sz w:val="20"/>
                <w:szCs w:val="20"/>
                <w:vertAlign w:val="subscript"/>
              </w:rPr>
              <w:t>2</w:t>
            </w:r>
            <w:r>
              <w:rPr>
                <w:b/>
                <w:bCs/>
                <w:sz w:val="20"/>
                <w:szCs w:val="20"/>
              </w:rPr>
              <w:t>-eq tonnes)</w:t>
            </w:r>
          </w:p>
        </w:tc>
      </w:tr>
      <w:tr w:rsidR="00CB0432" w:rsidRPr="00BE38DF" w14:paraId="7B4B7D63" w14:textId="77777777">
        <w:trPr>
          <w:jc w:val="center"/>
        </w:trPr>
        <w:tc>
          <w:tcPr>
            <w:tcW w:w="2500" w:type="pct"/>
            <w:tcMar>
              <w:top w:w="17" w:type="dxa"/>
              <w:left w:w="108" w:type="dxa"/>
              <w:bottom w:w="17" w:type="dxa"/>
              <w:right w:w="108" w:type="dxa"/>
            </w:tcMar>
            <w:vAlign w:val="center"/>
          </w:tcPr>
          <w:p w14:paraId="60CA322F" w14:textId="77777777" w:rsidR="00CB0432" w:rsidRPr="00BE38DF" w:rsidRDefault="00CB0432">
            <w:pPr>
              <w:spacing w:before="20" w:after="20"/>
              <w:ind w:right="55"/>
              <w:jc w:val="left"/>
              <w:rPr>
                <w:sz w:val="20"/>
                <w:szCs w:val="20"/>
              </w:rPr>
            </w:pPr>
            <w:r>
              <w:rPr>
                <w:sz w:val="20"/>
                <w:szCs w:val="20"/>
              </w:rPr>
              <w:t>Starting point for sustained aggregate reductions</w:t>
            </w:r>
          </w:p>
        </w:tc>
        <w:tc>
          <w:tcPr>
            <w:tcW w:w="2500" w:type="pct"/>
            <w:vAlign w:val="center"/>
          </w:tcPr>
          <w:p w14:paraId="47F41EB9" w14:textId="34CE6CDC" w:rsidR="00CB0432" w:rsidRPr="00BE38DF" w:rsidRDefault="00D30874" w:rsidP="00D30874">
            <w:pPr>
              <w:spacing w:before="20" w:after="20"/>
              <w:ind w:left="-29" w:right="116"/>
              <w:jc w:val="center"/>
              <w:rPr>
                <w:kern w:val="2"/>
                <w:sz w:val="20"/>
                <w:lang w:eastAsia="en-CA"/>
                <w14:ligatures w14:val="standardContextual"/>
              </w:rPr>
            </w:pPr>
            <w:r>
              <w:rPr>
                <w:sz w:val="20"/>
                <w:szCs w:val="20"/>
              </w:rPr>
              <w:t>n/a</w:t>
            </w:r>
          </w:p>
        </w:tc>
      </w:tr>
      <w:tr w:rsidR="00CB0432" w:rsidRPr="00BE38DF" w14:paraId="49662498" w14:textId="77777777">
        <w:trPr>
          <w:jc w:val="center"/>
        </w:trPr>
        <w:tc>
          <w:tcPr>
            <w:tcW w:w="2500" w:type="pct"/>
            <w:tcMar>
              <w:top w:w="17" w:type="dxa"/>
              <w:left w:w="108" w:type="dxa"/>
              <w:bottom w:w="17" w:type="dxa"/>
              <w:right w:w="108" w:type="dxa"/>
            </w:tcMar>
            <w:vAlign w:val="center"/>
          </w:tcPr>
          <w:p w14:paraId="1A164B88" w14:textId="77777777" w:rsidR="00CB0432" w:rsidRPr="00BE38DF" w:rsidRDefault="00CB0432">
            <w:pPr>
              <w:spacing w:before="20" w:after="20"/>
              <w:ind w:right="55"/>
              <w:jc w:val="left"/>
              <w:rPr>
                <w:b/>
                <w:sz w:val="20"/>
              </w:rPr>
            </w:pPr>
            <w:r>
              <w:rPr>
                <w:sz w:val="20"/>
              </w:rPr>
              <w:t>Previously approved HFC phase-down investment projects</w:t>
            </w:r>
          </w:p>
        </w:tc>
        <w:tc>
          <w:tcPr>
            <w:tcW w:w="2500" w:type="pct"/>
            <w:vAlign w:val="center"/>
          </w:tcPr>
          <w:p w14:paraId="645C70F4" w14:textId="32F5ED83" w:rsidR="00CB0432" w:rsidRPr="00BE38DF" w:rsidRDefault="00D30874" w:rsidP="00D30874">
            <w:pPr>
              <w:spacing w:before="20" w:after="20"/>
              <w:ind w:right="116"/>
              <w:jc w:val="center"/>
              <w:rPr>
                <w:b/>
                <w:kern w:val="2"/>
                <w:sz w:val="20"/>
                <w:lang w:eastAsia="en-CA"/>
                <w14:ligatures w14:val="standardContextual"/>
              </w:rPr>
            </w:pPr>
            <w:r>
              <w:rPr>
                <w:sz w:val="20"/>
                <w:szCs w:val="20"/>
              </w:rPr>
              <w:t>No</w:t>
            </w:r>
          </w:p>
        </w:tc>
      </w:tr>
      <w:tr w:rsidR="00CB0432" w:rsidRPr="00BE38DF" w14:paraId="5E7B2360" w14:textId="77777777">
        <w:trPr>
          <w:jc w:val="center"/>
        </w:trPr>
        <w:tc>
          <w:tcPr>
            <w:tcW w:w="2500" w:type="pct"/>
            <w:tcMar>
              <w:top w:w="17" w:type="dxa"/>
              <w:left w:w="108" w:type="dxa"/>
              <w:bottom w:w="17" w:type="dxa"/>
              <w:right w:w="108" w:type="dxa"/>
            </w:tcMar>
            <w:vAlign w:val="center"/>
          </w:tcPr>
          <w:p w14:paraId="6E96C0E5" w14:textId="77777777" w:rsidR="00CB0432" w:rsidRPr="00BE38DF" w:rsidRDefault="00CB0432">
            <w:pPr>
              <w:spacing w:before="20" w:after="20"/>
              <w:ind w:right="172"/>
              <w:jc w:val="left"/>
              <w:rPr>
                <w:sz w:val="20"/>
                <w:szCs w:val="20"/>
              </w:rPr>
            </w:pPr>
            <w:r>
              <w:rPr>
                <w:sz w:val="20"/>
                <w:szCs w:val="20"/>
              </w:rPr>
              <w:t>Aggregate reductions from previously approved projects</w:t>
            </w:r>
          </w:p>
        </w:tc>
        <w:tc>
          <w:tcPr>
            <w:tcW w:w="2500" w:type="pct"/>
            <w:vAlign w:val="center"/>
          </w:tcPr>
          <w:p w14:paraId="2872FDB0" w14:textId="32E9D63D" w:rsidR="00CB0432" w:rsidRPr="00BE38DF" w:rsidRDefault="00D30874" w:rsidP="00D30874">
            <w:pPr>
              <w:spacing w:before="20" w:after="20"/>
              <w:ind w:right="116"/>
              <w:jc w:val="center"/>
              <w:rPr>
                <w:kern w:val="2"/>
                <w:sz w:val="20"/>
                <w:szCs w:val="20"/>
                <w:lang w:eastAsia="en-CA"/>
                <w14:ligatures w14:val="standardContextual"/>
              </w:rPr>
            </w:pPr>
            <w:r>
              <w:rPr>
                <w:sz w:val="20"/>
                <w:szCs w:val="20"/>
              </w:rPr>
              <w:t>n/a</w:t>
            </w:r>
          </w:p>
        </w:tc>
      </w:tr>
    </w:tbl>
    <w:p w14:paraId="3508FCEE" w14:textId="77777777" w:rsidR="00CB0432" w:rsidRPr="00BE38DF" w:rsidRDefault="00CB0432" w:rsidP="00CB0432">
      <w:pPr>
        <w:ind w:left="-284" w:right="-279"/>
        <w:jc w:val="center"/>
        <w:rPr>
          <w:sz w:val="12"/>
          <w:szCs w:val="12"/>
        </w:rPr>
      </w:pPr>
    </w:p>
    <w:tbl>
      <w:tblPr>
        <w:tblStyle w:val="1"/>
        <w:tblW w:w="5360" w:type="pct"/>
        <w:jc w:val="center"/>
        <w:tblLayout w:type="fixed"/>
        <w:tblLook w:val="04A0" w:firstRow="1" w:lastRow="0" w:firstColumn="1" w:lastColumn="0" w:noHBand="0" w:noVBand="1"/>
      </w:tblPr>
      <w:tblGrid>
        <w:gridCol w:w="1561"/>
        <w:gridCol w:w="1269"/>
        <w:gridCol w:w="1560"/>
        <w:gridCol w:w="1239"/>
        <w:gridCol w:w="1099"/>
        <w:gridCol w:w="1099"/>
        <w:gridCol w:w="1099"/>
        <w:gridCol w:w="1097"/>
      </w:tblGrid>
      <w:tr w:rsidR="00CB0432" w:rsidRPr="00BE38DF" w14:paraId="35360A3D" w14:textId="77777777" w:rsidTr="008F35FC">
        <w:trPr>
          <w:trHeight w:val="216"/>
          <w:jc w:val="center"/>
        </w:trPr>
        <w:tc>
          <w:tcPr>
            <w:tcW w:w="2190" w:type="pct"/>
            <w:gridSpan w:val="3"/>
            <w:vAlign w:val="center"/>
          </w:tcPr>
          <w:p w14:paraId="34DC153F" w14:textId="77777777" w:rsidR="00CB0432" w:rsidRPr="00BE38DF" w:rsidRDefault="00CB0432">
            <w:pPr>
              <w:spacing w:before="20" w:after="20"/>
              <w:rPr>
                <w:b/>
                <w:bCs/>
                <w:sz w:val="20"/>
                <w:szCs w:val="20"/>
              </w:rPr>
            </w:pPr>
            <w:r>
              <w:rPr>
                <w:b/>
                <w:bCs/>
                <w:sz w:val="20"/>
                <w:szCs w:val="20"/>
              </w:rPr>
              <w:t>PROJECT DATA AS AGREED</w:t>
            </w:r>
          </w:p>
        </w:tc>
        <w:tc>
          <w:tcPr>
            <w:tcW w:w="618" w:type="pct"/>
            <w:vAlign w:val="center"/>
          </w:tcPr>
          <w:p w14:paraId="7A27E31B" w14:textId="77777777" w:rsidR="00CB0432" w:rsidRPr="00BE38DF" w:rsidRDefault="00CB0432">
            <w:pPr>
              <w:spacing w:before="20" w:after="20"/>
              <w:jc w:val="center"/>
              <w:rPr>
                <w:b/>
                <w:bCs/>
                <w:sz w:val="20"/>
                <w:szCs w:val="20"/>
              </w:rPr>
            </w:pPr>
            <w:r>
              <w:rPr>
                <w:b/>
                <w:bCs/>
                <w:sz w:val="20"/>
                <w:szCs w:val="20"/>
              </w:rPr>
              <w:t>2026*</w:t>
            </w:r>
          </w:p>
        </w:tc>
        <w:tc>
          <w:tcPr>
            <w:tcW w:w="548" w:type="pct"/>
            <w:vAlign w:val="center"/>
          </w:tcPr>
          <w:p w14:paraId="67407F1D" w14:textId="77777777" w:rsidR="00CB0432" w:rsidRPr="00BE38DF" w:rsidRDefault="00CB0432">
            <w:pPr>
              <w:spacing w:before="20" w:after="20"/>
              <w:jc w:val="center"/>
              <w:rPr>
                <w:b/>
                <w:bCs/>
                <w:sz w:val="20"/>
                <w:szCs w:val="20"/>
              </w:rPr>
            </w:pPr>
            <w:r>
              <w:rPr>
                <w:b/>
                <w:bCs/>
                <w:sz w:val="20"/>
                <w:szCs w:val="20"/>
              </w:rPr>
              <w:t>2027</w:t>
            </w:r>
          </w:p>
        </w:tc>
        <w:tc>
          <w:tcPr>
            <w:tcW w:w="548" w:type="pct"/>
            <w:vAlign w:val="center"/>
          </w:tcPr>
          <w:p w14:paraId="30596290" w14:textId="77777777" w:rsidR="00CB0432" w:rsidRPr="00BE38DF" w:rsidRDefault="00CB0432">
            <w:pPr>
              <w:spacing w:before="20" w:after="20"/>
              <w:jc w:val="center"/>
              <w:rPr>
                <w:b/>
                <w:bCs/>
                <w:sz w:val="20"/>
                <w:szCs w:val="20"/>
              </w:rPr>
            </w:pPr>
            <w:r>
              <w:rPr>
                <w:b/>
                <w:bCs/>
                <w:sz w:val="20"/>
                <w:szCs w:val="20"/>
              </w:rPr>
              <w:t>2028</w:t>
            </w:r>
          </w:p>
        </w:tc>
        <w:tc>
          <w:tcPr>
            <w:tcW w:w="548" w:type="pct"/>
            <w:vAlign w:val="center"/>
          </w:tcPr>
          <w:p w14:paraId="7026FEC8" w14:textId="77777777" w:rsidR="00CB0432" w:rsidRPr="00BE38DF" w:rsidRDefault="00CB0432">
            <w:pPr>
              <w:spacing w:before="20" w:after="20"/>
              <w:jc w:val="center"/>
              <w:rPr>
                <w:b/>
                <w:bCs/>
                <w:sz w:val="20"/>
                <w:szCs w:val="20"/>
              </w:rPr>
            </w:pPr>
            <w:r>
              <w:rPr>
                <w:b/>
                <w:bCs/>
                <w:sz w:val="20"/>
                <w:szCs w:val="20"/>
              </w:rPr>
              <w:t>2029</w:t>
            </w:r>
          </w:p>
        </w:tc>
        <w:tc>
          <w:tcPr>
            <w:tcW w:w="547" w:type="pct"/>
            <w:vAlign w:val="center"/>
          </w:tcPr>
          <w:p w14:paraId="23094202" w14:textId="77777777" w:rsidR="00CB0432" w:rsidRPr="00BE38DF" w:rsidRDefault="00CB0432">
            <w:pPr>
              <w:spacing w:before="20" w:after="20"/>
              <w:jc w:val="center"/>
              <w:rPr>
                <w:b/>
                <w:bCs/>
                <w:sz w:val="20"/>
                <w:szCs w:val="20"/>
              </w:rPr>
            </w:pPr>
            <w:r>
              <w:rPr>
                <w:b/>
                <w:bCs/>
                <w:sz w:val="20"/>
                <w:szCs w:val="20"/>
              </w:rPr>
              <w:t>Total</w:t>
            </w:r>
          </w:p>
        </w:tc>
      </w:tr>
      <w:tr w:rsidR="00CB0432" w:rsidRPr="00BE38DF" w14:paraId="64D9BAEA" w14:textId="77777777" w:rsidTr="008F35FC">
        <w:trPr>
          <w:trHeight w:val="119"/>
          <w:jc w:val="center"/>
        </w:trPr>
        <w:tc>
          <w:tcPr>
            <w:tcW w:w="779" w:type="pct"/>
            <w:vMerge w:val="restart"/>
            <w:vAlign w:val="center"/>
          </w:tcPr>
          <w:p w14:paraId="753392E2" w14:textId="24DEC939" w:rsidR="00CB0432" w:rsidRPr="00BE38DF" w:rsidRDefault="0082554A">
            <w:pPr>
              <w:jc w:val="left"/>
              <w:rPr>
                <w:sz w:val="20"/>
                <w:szCs w:val="20"/>
              </w:rPr>
            </w:pPr>
            <w:r>
              <w:rPr>
                <w:sz w:val="20"/>
                <w:szCs w:val="20"/>
              </w:rPr>
              <w:t>Consumption (CO2-eq tonnes)</w:t>
            </w:r>
          </w:p>
        </w:tc>
        <w:tc>
          <w:tcPr>
            <w:tcW w:w="1411" w:type="pct"/>
            <w:gridSpan w:val="2"/>
            <w:vAlign w:val="center"/>
          </w:tcPr>
          <w:p w14:paraId="5696E84E" w14:textId="7E9DA4BE" w:rsidR="00CB0432" w:rsidRPr="00BE38DF" w:rsidRDefault="0082554A">
            <w:pPr>
              <w:spacing w:before="20" w:after="20"/>
              <w:jc w:val="left"/>
              <w:rPr>
                <w:sz w:val="20"/>
                <w:szCs w:val="20"/>
              </w:rPr>
            </w:pPr>
            <w:r>
              <w:rPr>
                <w:sz w:val="20"/>
                <w:szCs w:val="20"/>
              </w:rPr>
              <w:t>Montreal Protocol limits</w:t>
            </w:r>
          </w:p>
        </w:tc>
        <w:tc>
          <w:tcPr>
            <w:tcW w:w="618" w:type="pct"/>
            <w:vAlign w:val="center"/>
          </w:tcPr>
          <w:p w14:paraId="765ACA14" w14:textId="463E9B1D" w:rsidR="00CB0432" w:rsidRPr="00BE38DF" w:rsidRDefault="0082554A" w:rsidP="005D3316">
            <w:pPr>
              <w:spacing w:before="20" w:after="20"/>
              <w:jc w:val="right"/>
              <w:rPr>
                <w:sz w:val="20"/>
                <w:szCs w:val="20"/>
              </w:rPr>
            </w:pPr>
            <w:r>
              <w:rPr>
                <w:sz w:val="20"/>
                <w:szCs w:val="20"/>
              </w:rPr>
              <w:t>71,039</w:t>
            </w:r>
          </w:p>
        </w:tc>
        <w:tc>
          <w:tcPr>
            <w:tcW w:w="548" w:type="pct"/>
            <w:vAlign w:val="center"/>
          </w:tcPr>
          <w:p w14:paraId="140767FD" w14:textId="03517206" w:rsidR="00CB0432" w:rsidRPr="00BE38DF" w:rsidRDefault="0082554A" w:rsidP="005D3316">
            <w:pPr>
              <w:spacing w:before="20" w:after="20"/>
              <w:jc w:val="right"/>
              <w:rPr>
                <w:sz w:val="20"/>
                <w:szCs w:val="20"/>
              </w:rPr>
            </w:pPr>
            <w:r>
              <w:rPr>
                <w:sz w:val="20"/>
                <w:szCs w:val="20"/>
              </w:rPr>
              <w:t>71,039</w:t>
            </w:r>
          </w:p>
        </w:tc>
        <w:tc>
          <w:tcPr>
            <w:tcW w:w="548" w:type="pct"/>
            <w:vAlign w:val="center"/>
          </w:tcPr>
          <w:p w14:paraId="7B2D1F29" w14:textId="3BE3ACFC" w:rsidR="00CB0432" w:rsidRPr="00BE38DF" w:rsidRDefault="0082554A" w:rsidP="005D3316">
            <w:pPr>
              <w:spacing w:before="20" w:after="20"/>
              <w:jc w:val="right"/>
              <w:rPr>
                <w:sz w:val="20"/>
                <w:szCs w:val="20"/>
              </w:rPr>
            </w:pPr>
            <w:r>
              <w:rPr>
                <w:sz w:val="20"/>
                <w:szCs w:val="20"/>
              </w:rPr>
              <w:t>71,039</w:t>
            </w:r>
          </w:p>
        </w:tc>
        <w:tc>
          <w:tcPr>
            <w:tcW w:w="548" w:type="pct"/>
            <w:vAlign w:val="center"/>
          </w:tcPr>
          <w:p w14:paraId="0D116853" w14:textId="6F1AA1AE" w:rsidR="00CB0432" w:rsidRPr="00BE38DF" w:rsidRDefault="0082554A" w:rsidP="005D3316">
            <w:pPr>
              <w:spacing w:before="20" w:after="20"/>
              <w:jc w:val="right"/>
              <w:rPr>
                <w:sz w:val="20"/>
                <w:szCs w:val="20"/>
              </w:rPr>
            </w:pPr>
            <w:r>
              <w:rPr>
                <w:sz w:val="20"/>
                <w:szCs w:val="20"/>
              </w:rPr>
              <w:t>63,935</w:t>
            </w:r>
          </w:p>
        </w:tc>
        <w:tc>
          <w:tcPr>
            <w:tcW w:w="547" w:type="pct"/>
            <w:vAlign w:val="center"/>
          </w:tcPr>
          <w:p w14:paraId="6FDBF883" w14:textId="442BDAC7" w:rsidR="00CB0432" w:rsidRPr="00BE38DF" w:rsidRDefault="0082554A" w:rsidP="005D3316">
            <w:pPr>
              <w:spacing w:before="20" w:after="20"/>
              <w:jc w:val="right"/>
              <w:rPr>
                <w:sz w:val="20"/>
                <w:szCs w:val="20"/>
              </w:rPr>
            </w:pPr>
            <w:r>
              <w:rPr>
                <w:sz w:val="20"/>
                <w:szCs w:val="20"/>
              </w:rPr>
              <w:t>n/a</w:t>
            </w:r>
          </w:p>
        </w:tc>
      </w:tr>
      <w:tr w:rsidR="00CB0432" w:rsidRPr="00BE38DF" w14:paraId="3FDFB5FB" w14:textId="77777777" w:rsidTr="008F35FC">
        <w:trPr>
          <w:trHeight w:val="46"/>
          <w:jc w:val="center"/>
        </w:trPr>
        <w:tc>
          <w:tcPr>
            <w:tcW w:w="779" w:type="pct"/>
            <w:vMerge/>
            <w:vAlign w:val="center"/>
          </w:tcPr>
          <w:p w14:paraId="0FE490A2" w14:textId="77777777" w:rsidR="00CB0432" w:rsidRPr="00BE38DF" w:rsidRDefault="00CB0432">
            <w:pPr>
              <w:rPr>
                <w:sz w:val="20"/>
                <w:szCs w:val="20"/>
              </w:rPr>
            </w:pPr>
          </w:p>
        </w:tc>
        <w:tc>
          <w:tcPr>
            <w:tcW w:w="1411" w:type="pct"/>
            <w:gridSpan w:val="2"/>
            <w:vAlign w:val="center"/>
          </w:tcPr>
          <w:p w14:paraId="4E8D405C" w14:textId="77777777" w:rsidR="00CB0432" w:rsidRPr="00BE38DF" w:rsidRDefault="00CB0432">
            <w:pPr>
              <w:spacing w:before="20" w:after="20"/>
              <w:jc w:val="left"/>
              <w:rPr>
                <w:sz w:val="20"/>
                <w:szCs w:val="20"/>
              </w:rPr>
            </w:pPr>
            <w:r>
              <w:rPr>
                <w:sz w:val="20"/>
                <w:szCs w:val="20"/>
              </w:rPr>
              <w:t>Maximum allowable</w:t>
            </w:r>
          </w:p>
        </w:tc>
        <w:tc>
          <w:tcPr>
            <w:tcW w:w="618" w:type="pct"/>
            <w:vAlign w:val="center"/>
          </w:tcPr>
          <w:p w14:paraId="1BEAFB64" w14:textId="7B17E2D3" w:rsidR="00CB0432" w:rsidRPr="00BE38DF" w:rsidRDefault="0097360C" w:rsidP="005D3316">
            <w:pPr>
              <w:spacing w:before="20" w:after="20"/>
              <w:jc w:val="right"/>
              <w:rPr>
                <w:sz w:val="20"/>
                <w:szCs w:val="20"/>
              </w:rPr>
            </w:pPr>
            <w:r>
              <w:rPr>
                <w:sz w:val="20"/>
                <w:szCs w:val="20"/>
              </w:rPr>
              <w:t>38,962</w:t>
            </w:r>
          </w:p>
        </w:tc>
        <w:tc>
          <w:tcPr>
            <w:tcW w:w="548" w:type="pct"/>
            <w:vAlign w:val="center"/>
          </w:tcPr>
          <w:p w14:paraId="20BAE95F" w14:textId="1D7477A2" w:rsidR="00CB0432" w:rsidRPr="00BE38DF" w:rsidRDefault="0097360C" w:rsidP="005D3316">
            <w:pPr>
              <w:spacing w:before="20" w:after="20"/>
              <w:jc w:val="right"/>
              <w:rPr>
                <w:sz w:val="20"/>
                <w:szCs w:val="20"/>
              </w:rPr>
            </w:pPr>
            <w:r>
              <w:rPr>
                <w:sz w:val="20"/>
                <w:szCs w:val="20"/>
              </w:rPr>
              <w:t>38,962</w:t>
            </w:r>
          </w:p>
        </w:tc>
        <w:tc>
          <w:tcPr>
            <w:tcW w:w="548" w:type="pct"/>
            <w:vAlign w:val="center"/>
          </w:tcPr>
          <w:p w14:paraId="3D97A446" w14:textId="7F2D5DED" w:rsidR="00CB0432" w:rsidRPr="00BE38DF" w:rsidRDefault="0097360C" w:rsidP="005D3316">
            <w:pPr>
              <w:spacing w:before="20" w:after="20"/>
              <w:jc w:val="right"/>
              <w:rPr>
                <w:sz w:val="20"/>
                <w:szCs w:val="20"/>
              </w:rPr>
            </w:pPr>
            <w:r>
              <w:rPr>
                <w:sz w:val="20"/>
                <w:szCs w:val="20"/>
              </w:rPr>
              <w:t>38,962</w:t>
            </w:r>
          </w:p>
        </w:tc>
        <w:tc>
          <w:tcPr>
            <w:tcW w:w="548" w:type="pct"/>
            <w:vAlign w:val="center"/>
          </w:tcPr>
          <w:p w14:paraId="7D85E532" w14:textId="43B916D1" w:rsidR="00CB0432" w:rsidRPr="00BE38DF" w:rsidRDefault="0082554A" w:rsidP="005D3316">
            <w:pPr>
              <w:spacing w:before="20" w:after="20"/>
              <w:jc w:val="right"/>
              <w:rPr>
                <w:sz w:val="20"/>
                <w:szCs w:val="20"/>
              </w:rPr>
            </w:pPr>
            <w:r>
              <w:rPr>
                <w:sz w:val="20"/>
                <w:szCs w:val="20"/>
              </w:rPr>
              <w:t>35,066</w:t>
            </w:r>
          </w:p>
        </w:tc>
        <w:tc>
          <w:tcPr>
            <w:tcW w:w="547" w:type="pct"/>
            <w:vAlign w:val="center"/>
          </w:tcPr>
          <w:p w14:paraId="14B6B237" w14:textId="00C21FBE" w:rsidR="00CB0432" w:rsidRPr="00BE38DF" w:rsidRDefault="0082554A" w:rsidP="005D3316">
            <w:pPr>
              <w:spacing w:before="20" w:after="20"/>
              <w:jc w:val="right"/>
              <w:rPr>
                <w:sz w:val="20"/>
                <w:szCs w:val="20"/>
              </w:rPr>
            </w:pPr>
            <w:r>
              <w:rPr>
                <w:sz w:val="20"/>
                <w:szCs w:val="20"/>
              </w:rPr>
              <w:t>n/a</w:t>
            </w:r>
          </w:p>
        </w:tc>
      </w:tr>
      <w:tr w:rsidR="00CB0432" w:rsidRPr="00BE38DF" w14:paraId="2F4555A4" w14:textId="77777777" w:rsidTr="008F35FC">
        <w:trPr>
          <w:trHeight w:val="46"/>
          <w:jc w:val="center"/>
        </w:trPr>
        <w:tc>
          <w:tcPr>
            <w:tcW w:w="779" w:type="pct"/>
            <w:vMerge/>
            <w:vAlign w:val="center"/>
          </w:tcPr>
          <w:p w14:paraId="04553B66" w14:textId="77777777" w:rsidR="00CB0432" w:rsidRPr="00BE38DF" w:rsidRDefault="00CB0432">
            <w:pPr>
              <w:rPr>
                <w:sz w:val="20"/>
                <w:szCs w:val="20"/>
              </w:rPr>
            </w:pPr>
          </w:p>
        </w:tc>
        <w:tc>
          <w:tcPr>
            <w:tcW w:w="1411" w:type="pct"/>
            <w:gridSpan w:val="2"/>
            <w:vAlign w:val="center"/>
          </w:tcPr>
          <w:p w14:paraId="54D46A08" w14:textId="77777777" w:rsidR="00CB0432" w:rsidRPr="00BE38DF" w:rsidRDefault="00CB0432">
            <w:pPr>
              <w:spacing w:before="20" w:after="20"/>
              <w:jc w:val="left"/>
              <w:rPr>
                <w:sz w:val="20"/>
                <w:szCs w:val="20"/>
              </w:rPr>
            </w:pPr>
            <w:r>
              <w:rPr>
                <w:sz w:val="20"/>
                <w:szCs w:val="20"/>
              </w:rPr>
              <w:t>Reduction from baseline (%)</w:t>
            </w:r>
          </w:p>
        </w:tc>
        <w:tc>
          <w:tcPr>
            <w:tcW w:w="618" w:type="pct"/>
            <w:vAlign w:val="center"/>
          </w:tcPr>
          <w:p w14:paraId="73F494A9" w14:textId="436B1FDA" w:rsidR="00CB0432" w:rsidRPr="00BE38DF" w:rsidRDefault="00634863" w:rsidP="00020419">
            <w:pPr>
              <w:spacing w:before="20" w:after="20"/>
              <w:jc w:val="right"/>
              <w:rPr>
                <w:sz w:val="20"/>
                <w:szCs w:val="20"/>
              </w:rPr>
            </w:pPr>
            <w:r>
              <w:rPr>
                <w:sz w:val="20"/>
                <w:szCs w:val="20"/>
              </w:rPr>
              <w:t>45.2</w:t>
            </w:r>
          </w:p>
        </w:tc>
        <w:tc>
          <w:tcPr>
            <w:tcW w:w="548" w:type="pct"/>
            <w:vAlign w:val="center"/>
          </w:tcPr>
          <w:p w14:paraId="08F81CD8" w14:textId="03D9AA32" w:rsidR="00CB0432" w:rsidRPr="00BE38DF" w:rsidRDefault="00634863" w:rsidP="00020419">
            <w:pPr>
              <w:spacing w:before="20" w:after="20"/>
              <w:jc w:val="right"/>
              <w:rPr>
                <w:sz w:val="20"/>
                <w:szCs w:val="20"/>
              </w:rPr>
            </w:pPr>
            <w:r>
              <w:rPr>
                <w:sz w:val="20"/>
                <w:szCs w:val="20"/>
              </w:rPr>
              <w:t>45.2</w:t>
            </w:r>
          </w:p>
        </w:tc>
        <w:tc>
          <w:tcPr>
            <w:tcW w:w="548" w:type="pct"/>
            <w:vAlign w:val="center"/>
          </w:tcPr>
          <w:p w14:paraId="31775147" w14:textId="46F27628" w:rsidR="00CB0432" w:rsidRPr="00BE38DF" w:rsidRDefault="00634863" w:rsidP="00020419">
            <w:pPr>
              <w:spacing w:before="20" w:after="20"/>
              <w:jc w:val="right"/>
              <w:rPr>
                <w:sz w:val="20"/>
                <w:szCs w:val="20"/>
              </w:rPr>
            </w:pPr>
            <w:r>
              <w:rPr>
                <w:sz w:val="20"/>
                <w:szCs w:val="20"/>
              </w:rPr>
              <w:t>45.2</w:t>
            </w:r>
          </w:p>
        </w:tc>
        <w:tc>
          <w:tcPr>
            <w:tcW w:w="548" w:type="pct"/>
            <w:vAlign w:val="center"/>
          </w:tcPr>
          <w:p w14:paraId="4975DD38" w14:textId="49D96421" w:rsidR="00CB0432" w:rsidRPr="00BE38DF" w:rsidRDefault="0082554A" w:rsidP="00020419">
            <w:pPr>
              <w:spacing w:before="20" w:after="20"/>
              <w:jc w:val="right"/>
              <w:rPr>
                <w:sz w:val="20"/>
                <w:szCs w:val="20"/>
              </w:rPr>
            </w:pPr>
            <w:r>
              <w:rPr>
                <w:sz w:val="20"/>
                <w:szCs w:val="20"/>
              </w:rPr>
              <w:t>50.6</w:t>
            </w:r>
          </w:p>
        </w:tc>
        <w:tc>
          <w:tcPr>
            <w:tcW w:w="547" w:type="pct"/>
            <w:vAlign w:val="center"/>
          </w:tcPr>
          <w:p w14:paraId="49B491AC" w14:textId="24929171" w:rsidR="00CB0432" w:rsidRPr="00BE38DF" w:rsidRDefault="0082554A" w:rsidP="00020419">
            <w:pPr>
              <w:spacing w:before="20" w:after="20"/>
              <w:jc w:val="right"/>
              <w:rPr>
                <w:sz w:val="20"/>
                <w:szCs w:val="20"/>
              </w:rPr>
            </w:pPr>
            <w:r>
              <w:rPr>
                <w:sz w:val="20"/>
                <w:szCs w:val="20"/>
              </w:rPr>
              <w:t>n/a</w:t>
            </w:r>
          </w:p>
        </w:tc>
      </w:tr>
      <w:tr w:rsidR="00CB0432" w:rsidRPr="00BE38DF" w14:paraId="4E3EB5B6" w14:textId="77777777" w:rsidTr="008F35FC">
        <w:trPr>
          <w:trHeight w:val="46"/>
          <w:jc w:val="center"/>
        </w:trPr>
        <w:tc>
          <w:tcPr>
            <w:tcW w:w="779" w:type="pct"/>
            <w:vMerge w:val="restart"/>
            <w:vAlign w:val="center"/>
          </w:tcPr>
          <w:p w14:paraId="11F34C79" w14:textId="7A0B51EE" w:rsidR="00CB0432" w:rsidRPr="00BE38DF" w:rsidRDefault="0082554A">
            <w:pPr>
              <w:jc w:val="left"/>
              <w:rPr>
                <w:sz w:val="20"/>
                <w:szCs w:val="20"/>
              </w:rPr>
            </w:pPr>
            <w:r>
              <w:rPr>
                <w:sz w:val="20"/>
                <w:szCs w:val="20"/>
              </w:rPr>
              <w:t>Project costs requested in principle (US $)</w:t>
            </w:r>
          </w:p>
        </w:tc>
        <w:tc>
          <w:tcPr>
            <w:tcW w:w="633" w:type="pct"/>
            <w:vMerge w:val="restart"/>
            <w:vAlign w:val="center"/>
          </w:tcPr>
          <w:p w14:paraId="3DC973E8" w14:textId="51862917" w:rsidR="00CB0432" w:rsidRPr="00BE38DF" w:rsidRDefault="0082554A">
            <w:pPr>
              <w:spacing w:before="20" w:after="20"/>
              <w:jc w:val="center"/>
              <w:rPr>
                <w:sz w:val="20"/>
                <w:szCs w:val="20"/>
              </w:rPr>
            </w:pPr>
            <w:r>
              <w:rPr>
                <w:sz w:val="20"/>
                <w:szCs w:val="20"/>
              </w:rPr>
              <w:t>UNEP</w:t>
            </w:r>
          </w:p>
        </w:tc>
        <w:tc>
          <w:tcPr>
            <w:tcW w:w="778" w:type="pct"/>
            <w:vAlign w:val="center"/>
          </w:tcPr>
          <w:p w14:paraId="74705CBA" w14:textId="02B7A7C3" w:rsidR="00CB0432" w:rsidRPr="00BE38DF" w:rsidRDefault="0082554A">
            <w:pPr>
              <w:spacing w:before="20" w:after="20"/>
              <w:jc w:val="left"/>
              <w:rPr>
                <w:sz w:val="20"/>
                <w:szCs w:val="20"/>
              </w:rPr>
            </w:pPr>
            <w:r>
              <w:rPr>
                <w:sz w:val="20"/>
                <w:szCs w:val="20"/>
              </w:rPr>
              <w:t>Project costs</w:t>
            </w:r>
          </w:p>
        </w:tc>
        <w:tc>
          <w:tcPr>
            <w:tcW w:w="618" w:type="pct"/>
            <w:vAlign w:val="center"/>
          </w:tcPr>
          <w:p w14:paraId="15A2366C" w14:textId="58DBCDB2" w:rsidR="00CB0432" w:rsidRPr="00BE38DF" w:rsidRDefault="0082554A" w:rsidP="005D3316">
            <w:pPr>
              <w:spacing w:before="20" w:after="20"/>
              <w:jc w:val="right"/>
              <w:rPr>
                <w:sz w:val="20"/>
                <w:szCs w:val="20"/>
              </w:rPr>
            </w:pPr>
            <w:r>
              <w:rPr>
                <w:sz w:val="20"/>
                <w:szCs w:val="20"/>
              </w:rPr>
              <w:t>74,500</w:t>
            </w:r>
          </w:p>
        </w:tc>
        <w:tc>
          <w:tcPr>
            <w:tcW w:w="548" w:type="pct"/>
            <w:vAlign w:val="center"/>
          </w:tcPr>
          <w:p w14:paraId="0B0E819D" w14:textId="405C4A58" w:rsidR="00CB0432" w:rsidRPr="00BE38DF" w:rsidRDefault="0082554A" w:rsidP="005D3316">
            <w:pPr>
              <w:spacing w:before="20" w:after="20"/>
              <w:jc w:val="right"/>
              <w:rPr>
                <w:sz w:val="20"/>
                <w:szCs w:val="20"/>
              </w:rPr>
            </w:pPr>
            <w:r>
              <w:rPr>
                <w:sz w:val="20"/>
                <w:szCs w:val="20"/>
              </w:rPr>
              <w:t>0</w:t>
            </w:r>
          </w:p>
        </w:tc>
        <w:tc>
          <w:tcPr>
            <w:tcW w:w="548" w:type="pct"/>
            <w:vAlign w:val="center"/>
          </w:tcPr>
          <w:p w14:paraId="468F163D" w14:textId="1B500962" w:rsidR="00CB0432" w:rsidRPr="00BE38DF" w:rsidRDefault="0082554A" w:rsidP="005D3316">
            <w:pPr>
              <w:spacing w:before="20" w:after="20"/>
              <w:jc w:val="right"/>
              <w:rPr>
                <w:sz w:val="20"/>
                <w:szCs w:val="20"/>
              </w:rPr>
            </w:pPr>
            <w:r>
              <w:rPr>
                <w:sz w:val="20"/>
                <w:szCs w:val="20"/>
              </w:rPr>
              <w:t>60,500</w:t>
            </w:r>
          </w:p>
        </w:tc>
        <w:tc>
          <w:tcPr>
            <w:tcW w:w="548" w:type="pct"/>
            <w:vAlign w:val="center"/>
          </w:tcPr>
          <w:p w14:paraId="7A54F075" w14:textId="4E136A59" w:rsidR="00CB0432" w:rsidRPr="00BE38DF" w:rsidRDefault="0082554A" w:rsidP="005D3316">
            <w:pPr>
              <w:spacing w:before="20" w:after="20"/>
              <w:jc w:val="right"/>
              <w:rPr>
                <w:sz w:val="20"/>
                <w:szCs w:val="20"/>
              </w:rPr>
            </w:pPr>
            <w:r>
              <w:rPr>
                <w:sz w:val="20"/>
                <w:szCs w:val="20"/>
              </w:rPr>
              <w:t>0</w:t>
            </w:r>
          </w:p>
        </w:tc>
        <w:tc>
          <w:tcPr>
            <w:tcW w:w="547" w:type="pct"/>
            <w:vAlign w:val="center"/>
          </w:tcPr>
          <w:p w14:paraId="2799B197" w14:textId="59E3C3EE" w:rsidR="00CB0432" w:rsidRPr="00BE38DF" w:rsidRDefault="0082554A" w:rsidP="005D3316">
            <w:pPr>
              <w:spacing w:before="20" w:after="20"/>
              <w:jc w:val="right"/>
              <w:rPr>
                <w:sz w:val="20"/>
                <w:szCs w:val="20"/>
              </w:rPr>
            </w:pPr>
            <w:r>
              <w:rPr>
                <w:sz w:val="20"/>
                <w:szCs w:val="20"/>
              </w:rPr>
              <w:t>135,000</w:t>
            </w:r>
          </w:p>
        </w:tc>
      </w:tr>
      <w:tr w:rsidR="00CB0432" w:rsidRPr="00BE38DF" w14:paraId="75B43E61" w14:textId="77777777" w:rsidTr="008F35FC">
        <w:trPr>
          <w:trHeight w:val="46"/>
          <w:jc w:val="center"/>
        </w:trPr>
        <w:tc>
          <w:tcPr>
            <w:tcW w:w="779" w:type="pct"/>
            <w:vMerge/>
            <w:vAlign w:val="center"/>
          </w:tcPr>
          <w:p w14:paraId="56CDE85F" w14:textId="77777777" w:rsidR="00CB0432" w:rsidRPr="00BE38DF" w:rsidRDefault="00CB0432">
            <w:pPr>
              <w:rPr>
                <w:sz w:val="20"/>
                <w:szCs w:val="20"/>
              </w:rPr>
            </w:pPr>
          </w:p>
        </w:tc>
        <w:tc>
          <w:tcPr>
            <w:tcW w:w="633" w:type="pct"/>
            <w:vMerge/>
            <w:vAlign w:val="center"/>
          </w:tcPr>
          <w:p w14:paraId="34587BE0" w14:textId="77777777" w:rsidR="00CB0432" w:rsidRPr="00BE38DF" w:rsidRDefault="00CB0432">
            <w:pPr>
              <w:spacing w:before="20" w:after="20"/>
              <w:jc w:val="center"/>
              <w:rPr>
                <w:sz w:val="20"/>
                <w:szCs w:val="20"/>
              </w:rPr>
            </w:pPr>
          </w:p>
        </w:tc>
        <w:tc>
          <w:tcPr>
            <w:tcW w:w="778" w:type="pct"/>
            <w:vAlign w:val="center"/>
          </w:tcPr>
          <w:p w14:paraId="4195016A" w14:textId="6629F582" w:rsidR="00CB0432" w:rsidRPr="00BE38DF" w:rsidRDefault="0082554A">
            <w:pPr>
              <w:spacing w:before="20" w:after="20"/>
              <w:jc w:val="left"/>
              <w:rPr>
                <w:sz w:val="20"/>
                <w:szCs w:val="20"/>
              </w:rPr>
            </w:pPr>
            <w:r>
              <w:rPr>
                <w:sz w:val="20"/>
                <w:szCs w:val="20"/>
              </w:rPr>
              <w:t>Support costs</w:t>
            </w:r>
          </w:p>
        </w:tc>
        <w:tc>
          <w:tcPr>
            <w:tcW w:w="618" w:type="pct"/>
            <w:vAlign w:val="center"/>
          </w:tcPr>
          <w:p w14:paraId="0C640C76" w14:textId="5E3B688F" w:rsidR="00CB0432" w:rsidRPr="00BE38DF" w:rsidRDefault="0082554A" w:rsidP="005D3316">
            <w:pPr>
              <w:spacing w:before="20" w:after="20"/>
              <w:jc w:val="right"/>
              <w:rPr>
                <w:sz w:val="20"/>
                <w:szCs w:val="20"/>
              </w:rPr>
            </w:pPr>
            <w:r>
              <w:rPr>
                <w:sz w:val="20"/>
                <w:szCs w:val="20"/>
              </w:rPr>
              <w:t>9,685</w:t>
            </w:r>
          </w:p>
        </w:tc>
        <w:tc>
          <w:tcPr>
            <w:tcW w:w="548" w:type="pct"/>
            <w:vAlign w:val="center"/>
          </w:tcPr>
          <w:p w14:paraId="753ED33F" w14:textId="06E51327" w:rsidR="00CB0432" w:rsidRPr="00BE38DF" w:rsidRDefault="0082554A" w:rsidP="005D3316">
            <w:pPr>
              <w:spacing w:before="20" w:after="20"/>
              <w:jc w:val="right"/>
              <w:rPr>
                <w:sz w:val="20"/>
                <w:szCs w:val="20"/>
              </w:rPr>
            </w:pPr>
            <w:r>
              <w:rPr>
                <w:sz w:val="20"/>
                <w:szCs w:val="20"/>
              </w:rPr>
              <w:t>0</w:t>
            </w:r>
          </w:p>
        </w:tc>
        <w:tc>
          <w:tcPr>
            <w:tcW w:w="548" w:type="pct"/>
            <w:vAlign w:val="center"/>
          </w:tcPr>
          <w:p w14:paraId="063B0390" w14:textId="1FDA0AF2" w:rsidR="00CB0432" w:rsidRPr="00BE38DF" w:rsidRDefault="00C907F2" w:rsidP="005D3316">
            <w:pPr>
              <w:spacing w:before="20" w:after="20"/>
              <w:jc w:val="right"/>
              <w:rPr>
                <w:sz w:val="20"/>
                <w:szCs w:val="20"/>
              </w:rPr>
            </w:pPr>
            <w:r>
              <w:rPr>
                <w:sz w:val="20"/>
                <w:szCs w:val="20"/>
              </w:rPr>
              <w:t>7,865</w:t>
            </w:r>
          </w:p>
        </w:tc>
        <w:tc>
          <w:tcPr>
            <w:tcW w:w="548" w:type="pct"/>
            <w:vAlign w:val="center"/>
          </w:tcPr>
          <w:p w14:paraId="21045F8A" w14:textId="65D08956" w:rsidR="00CB0432" w:rsidRPr="00BE38DF" w:rsidRDefault="0082554A" w:rsidP="005D3316">
            <w:pPr>
              <w:spacing w:before="20" w:after="20"/>
              <w:jc w:val="right"/>
              <w:rPr>
                <w:sz w:val="20"/>
                <w:szCs w:val="20"/>
              </w:rPr>
            </w:pPr>
            <w:r>
              <w:rPr>
                <w:sz w:val="20"/>
                <w:szCs w:val="20"/>
              </w:rPr>
              <w:t>0</w:t>
            </w:r>
          </w:p>
        </w:tc>
        <w:tc>
          <w:tcPr>
            <w:tcW w:w="547" w:type="pct"/>
            <w:vAlign w:val="center"/>
          </w:tcPr>
          <w:p w14:paraId="3FD1FBC3" w14:textId="66D03DD4" w:rsidR="00CB0432" w:rsidRPr="00BE38DF" w:rsidRDefault="0082554A" w:rsidP="005D3316">
            <w:pPr>
              <w:spacing w:before="20" w:after="20"/>
              <w:jc w:val="right"/>
              <w:rPr>
                <w:sz w:val="20"/>
                <w:szCs w:val="20"/>
              </w:rPr>
            </w:pPr>
            <w:r>
              <w:rPr>
                <w:sz w:val="20"/>
                <w:szCs w:val="20"/>
              </w:rPr>
              <w:t>17,550</w:t>
            </w:r>
          </w:p>
        </w:tc>
      </w:tr>
      <w:tr w:rsidR="00CB0432" w:rsidRPr="00BE38DF" w14:paraId="40A830F2" w14:textId="77777777" w:rsidTr="008F35FC">
        <w:trPr>
          <w:trHeight w:val="157"/>
          <w:jc w:val="center"/>
        </w:trPr>
        <w:tc>
          <w:tcPr>
            <w:tcW w:w="1412" w:type="pct"/>
            <w:gridSpan w:val="2"/>
            <w:vMerge w:val="restart"/>
            <w:vAlign w:val="center"/>
          </w:tcPr>
          <w:p w14:paraId="744971F6" w14:textId="1344C9B5" w:rsidR="00CB0432" w:rsidRPr="00BE38DF" w:rsidRDefault="0082554A">
            <w:pPr>
              <w:spacing w:before="20" w:after="20"/>
              <w:jc w:val="left"/>
              <w:rPr>
                <w:sz w:val="20"/>
                <w:szCs w:val="20"/>
              </w:rPr>
            </w:pPr>
            <w:r>
              <w:rPr>
                <w:sz w:val="20"/>
                <w:szCs w:val="20"/>
              </w:rPr>
              <w:t>Total amounts recommended in principle (US $)</w:t>
            </w:r>
          </w:p>
        </w:tc>
        <w:tc>
          <w:tcPr>
            <w:tcW w:w="778" w:type="pct"/>
            <w:vAlign w:val="center"/>
          </w:tcPr>
          <w:p w14:paraId="40A5E493" w14:textId="418589C5" w:rsidR="00CB0432" w:rsidRPr="00BE38DF" w:rsidRDefault="0082554A">
            <w:pPr>
              <w:spacing w:before="20" w:after="20"/>
              <w:jc w:val="left"/>
              <w:rPr>
                <w:sz w:val="20"/>
                <w:szCs w:val="20"/>
              </w:rPr>
            </w:pPr>
            <w:r>
              <w:rPr>
                <w:sz w:val="20"/>
                <w:szCs w:val="20"/>
              </w:rPr>
              <w:t>Project costs</w:t>
            </w:r>
          </w:p>
        </w:tc>
        <w:tc>
          <w:tcPr>
            <w:tcW w:w="618" w:type="pct"/>
            <w:vAlign w:val="center"/>
          </w:tcPr>
          <w:p w14:paraId="373EBF22" w14:textId="04B82452" w:rsidR="00CB0432" w:rsidRPr="00BE38DF" w:rsidRDefault="004617A1" w:rsidP="005D3316">
            <w:pPr>
              <w:spacing w:before="20" w:after="20"/>
              <w:jc w:val="right"/>
              <w:rPr>
                <w:sz w:val="20"/>
                <w:szCs w:val="20"/>
              </w:rPr>
            </w:pPr>
            <w:r>
              <w:rPr>
                <w:sz w:val="20"/>
                <w:szCs w:val="20"/>
              </w:rPr>
              <w:t>74,500</w:t>
            </w:r>
          </w:p>
        </w:tc>
        <w:tc>
          <w:tcPr>
            <w:tcW w:w="548" w:type="pct"/>
            <w:vAlign w:val="center"/>
          </w:tcPr>
          <w:p w14:paraId="7D374C1F" w14:textId="0CB7F4E6" w:rsidR="00CB0432" w:rsidRPr="00BE38DF" w:rsidRDefault="0082554A" w:rsidP="005D3316">
            <w:pPr>
              <w:spacing w:before="20" w:after="20"/>
              <w:jc w:val="right"/>
              <w:rPr>
                <w:sz w:val="20"/>
                <w:szCs w:val="20"/>
              </w:rPr>
            </w:pPr>
            <w:r>
              <w:rPr>
                <w:sz w:val="20"/>
                <w:szCs w:val="20"/>
              </w:rPr>
              <w:t>0</w:t>
            </w:r>
          </w:p>
        </w:tc>
        <w:tc>
          <w:tcPr>
            <w:tcW w:w="548" w:type="pct"/>
            <w:vAlign w:val="center"/>
          </w:tcPr>
          <w:p w14:paraId="4D703A1F" w14:textId="0D74A473" w:rsidR="00CB0432" w:rsidRPr="00BE38DF" w:rsidRDefault="004617A1" w:rsidP="005D3316">
            <w:pPr>
              <w:spacing w:before="20" w:after="20"/>
              <w:jc w:val="right"/>
              <w:rPr>
                <w:sz w:val="20"/>
                <w:szCs w:val="20"/>
              </w:rPr>
            </w:pPr>
            <w:r>
              <w:rPr>
                <w:sz w:val="20"/>
                <w:szCs w:val="20"/>
              </w:rPr>
              <w:t>60,500</w:t>
            </w:r>
          </w:p>
        </w:tc>
        <w:tc>
          <w:tcPr>
            <w:tcW w:w="548" w:type="pct"/>
            <w:vAlign w:val="center"/>
          </w:tcPr>
          <w:p w14:paraId="657290A6" w14:textId="603F6DA1" w:rsidR="00CB0432" w:rsidRPr="00BE38DF" w:rsidRDefault="0082554A" w:rsidP="005D3316">
            <w:pPr>
              <w:spacing w:before="20" w:after="20"/>
              <w:jc w:val="right"/>
              <w:rPr>
                <w:sz w:val="20"/>
                <w:szCs w:val="20"/>
              </w:rPr>
            </w:pPr>
            <w:r>
              <w:rPr>
                <w:sz w:val="20"/>
                <w:szCs w:val="20"/>
              </w:rPr>
              <w:t>0</w:t>
            </w:r>
          </w:p>
        </w:tc>
        <w:tc>
          <w:tcPr>
            <w:tcW w:w="547" w:type="pct"/>
            <w:vAlign w:val="center"/>
          </w:tcPr>
          <w:p w14:paraId="772424E4" w14:textId="31509C7E" w:rsidR="00CB0432" w:rsidRPr="00BE38DF" w:rsidRDefault="0082554A" w:rsidP="005D3316">
            <w:pPr>
              <w:spacing w:before="20" w:after="20"/>
              <w:jc w:val="right"/>
              <w:rPr>
                <w:sz w:val="20"/>
                <w:szCs w:val="20"/>
              </w:rPr>
            </w:pPr>
            <w:r>
              <w:rPr>
                <w:sz w:val="20"/>
                <w:szCs w:val="20"/>
              </w:rPr>
              <w:t>135,000</w:t>
            </w:r>
          </w:p>
        </w:tc>
      </w:tr>
      <w:tr w:rsidR="00CB0432" w:rsidRPr="00BE38DF" w14:paraId="55A82A64" w14:textId="77777777" w:rsidTr="008F35FC">
        <w:trPr>
          <w:trHeight w:val="201"/>
          <w:jc w:val="center"/>
        </w:trPr>
        <w:tc>
          <w:tcPr>
            <w:tcW w:w="1412" w:type="pct"/>
            <w:gridSpan w:val="2"/>
            <w:vMerge/>
            <w:vAlign w:val="center"/>
          </w:tcPr>
          <w:p w14:paraId="0F6A7FF8" w14:textId="77777777" w:rsidR="00CB0432" w:rsidRPr="00BE38DF" w:rsidRDefault="00CB0432">
            <w:pPr>
              <w:spacing w:before="20" w:after="20"/>
              <w:jc w:val="left"/>
              <w:rPr>
                <w:sz w:val="20"/>
                <w:szCs w:val="20"/>
              </w:rPr>
            </w:pPr>
          </w:p>
        </w:tc>
        <w:tc>
          <w:tcPr>
            <w:tcW w:w="778" w:type="pct"/>
            <w:vAlign w:val="center"/>
          </w:tcPr>
          <w:p w14:paraId="03BC0E96" w14:textId="4A374B77" w:rsidR="00CB0432" w:rsidRPr="00BE38DF" w:rsidRDefault="0082554A">
            <w:pPr>
              <w:spacing w:before="20" w:after="20"/>
              <w:jc w:val="left"/>
              <w:rPr>
                <w:sz w:val="20"/>
                <w:szCs w:val="20"/>
              </w:rPr>
            </w:pPr>
            <w:r>
              <w:rPr>
                <w:sz w:val="20"/>
                <w:szCs w:val="20"/>
              </w:rPr>
              <w:t>Support costs</w:t>
            </w:r>
          </w:p>
        </w:tc>
        <w:tc>
          <w:tcPr>
            <w:tcW w:w="618" w:type="pct"/>
            <w:vAlign w:val="center"/>
          </w:tcPr>
          <w:p w14:paraId="60883A86" w14:textId="08E83573" w:rsidR="00CB0432" w:rsidRPr="00BE38DF" w:rsidRDefault="0082554A" w:rsidP="005D3316">
            <w:pPr>
              <w:spacing w:before="20" w:after="20"/>
              <w:jc w:val="right"/>
              <w:rPr>
                <w:sz w:val="20"/>
                <w:szCs w:val="20"/>
              </w:rPr>
            </w:pPr>
            <w:r>
              <w:rPr>
                <w:sz w:val="20"/>
                <w:szCs w:val="20"/>
              </w:rPr>
              <w:t>9,685</w:t>
            </w:r>
          </w:p>
        </w:tc>
        <w:tc>
          <w:tcPr>
            <w:tcW w:w="548" w:type="pct"/>
            <w:vAlign w:val="center"/>
          </w:tcPr>
          <w:p w14:paraId="653A230F" w14:textId="137A1F60" w:rsidR="00CB0432" w:rsidRPr="00BE38DF" w:rsidRDefault="0082554A" w:rsidP="005D3316">
            <w:pPr>
              <w:spacing w:before="20" w:after="20"/>
              <w:jc w:val="right"/>
              <w:rPr>
                <w:sz w:val="20"/>
                <w:szCs w:val="20"/>
              </w:rPr>
            </w:pPr>
            <w:r>
              <w:rPr>
                <w:sz w:val="20"/>
                <w:szCs w:val="20"/>
              </w:rPr>
              <w:t>0</w:t>
            </w:r>
          </w:p>
        </w:tc>
        <w:tc>
          <w:tcPr>
            <w:tcW w:w="548" w:type="pct"/>
            <w:vAlign w:val="center"/>
          </w:tcPr>
          <w:p w14:paraId="025FE460" w14:textId="4D0870EC" w:rsidR="00CB0432" w:rsidRPr="00BE38DF" w:rsidRDefault="00C907F2" w:rsidP="005D3316">
            <w:pPr>
              <w:spacing w:before="20" w:after="20"/>
              <w:jc w:val="right"/>
              <w:rPr>
                <w:sz w:val="20"/>
                <w:szCs w:val="20"/>
              </w:rPr>
            </w:pPr>
            <w:r>
              <w:rPr>
                <w:sz w:val="20"/>
                <w:szCs w:val="20"/>
              </w:rPr>
              <w:t>7,865</w:t>
            </w:r>
          </w:p>
        </w:tc>
        <w:tc>
          <w:tcPr>
            <w:tcW w:w="548" w:type="pct"/>
            <w:vAlign w:val="center"/>
          </w:tcPr>
          <w:p w14:paraId="33C8D5E5" w14:textId="0B4091A9" w:rsidR="00CB0432" w:rsidRPr="00BE38DF" w:rsidRDefault="0082554A" w:rsidP="005D3316">
            <w:pPr>
              <w:spacing w:before="20" w:after="20"/>
              <w:jc w:val="right"/>
              <w:rPr>
                <w:sz w:val="20"/>
                <w:szCs w:val="20"/>
              </w:rPr>
            </w:pPr>
            <w:r>
              <w:rPr>
                <w:sz w:val="20"/>
                <w:szCs w:val="20"/>
              </w:rPr>
              <w:t>0</w:t>
            </w:r>
          </w:p>
        </w:tc>
        <w:tc>
          <w:tcPr>
            <w:tcW w:w="547" w:type="pct"/>
            <w:vAlign w:val="center"/>
          </w:tcPr>
          <w:p w14:paraId="3AC293AD" w14:textId="4E842DF5" w:rsidR="00CB0432" w:rsidRPr="00BE38DF" w:rsidRDefault="0082554A" w:rsidP="005D3316">
            <w:pPr>
              <w:spacing w:before="20" w:after="20"/>
              <w:jc w:val="right"/>
              <w:rPr>
                <w:sz w:val="20"/>
                <w:szCs w:val="20"/>
              </w:rPr>
            </w:pPr>
            <w:r>
              <w:rPr>
                <w:sz w:val="20"/>
                <w:szCs w:val="20"/>
              </w:rPr>
              <w:t>17,550</w:t>
            </w:r>
          </w:p>
        </w:tc>
      </w:tr>
      <w:tr w:rsidR="00CB0432" w:rsidRPr="00BE38DF" w14:paraId="359760E2" w14:textId="77777777" w:rsidTr="008F35FC">
        <w:trPr>
          <w:trHeight w:val="62"/>
          <w:jc w:val="center"/>
        </w:trPr>
        <w:tc>
          <w:tcPr>
            <w:tcW w:w="1412" w:type="pct"/>
            <w:gridSpan w:val="2"/>
            <w:vMerge/>
            <w:vAlign w:val="center"/>
          </w:tcPr>
          <w:p w14:paraId="2F6F104D" w14:textId="77777777" w:rsidR="00CB0432" w:rsidRPr="00BE38DF" w:rsidRDefault="00CB0432">
            <w:pPr>
              <w:spacing w:before="20" w:after="20"/>
              <w:jc w:val="left"/>
              <w:rPr>
                <w:sz w:val="20"/>
                <w:szCs w:val="20"/>
              </w:rPr>
            </w:pPr>
          </w:p>
        </w:tc>
        <w:tc>
          <w:tcPr>
            <w:tcW w:w="778" w:type="pct"/>
            <w:vAlign w:val="center"/>
          </w:tcPr>
          <w:p w14:paraId="52D128DF" w14:textId="25389906" w:rsidR="00CB0432" w:rsidRPr="00BE38DF" w:rsidRDefault="0082554A">
            <w:pPr>
              <w:spacing w:before="20" w:after="20"/>
              <w:jc w:val="left"/>
              <w:rPr>
                <w:sz w:val="20"/>
                <w:szCs w:val="20"/>
              </w:rPr>
            </w:pPr>
            <w:r>
              <w:rPr>
                <w:sz w:val="20"/>
                <w:szCs w:val="20"/>
              </w:rPr>
              <w:t>Total funds</w:t>
            </w:r>
          </w:p>
        </w:tc>
        <w:tc>
          <w:tcPr>
            <w:tcW w:w="618" w:type="pct"/>
            <w:vAlign w:val="center"/>
          </w:tcPr>
          <w:p w14:paraId="3D19D71E" w14:textId="714D33EA" w:rsidR="00CB0432" w:rsidRPr="00BE38DF" w:rsidRDefault="00842241" w:rsidP="005D3316">
            <w:pPr>
              <w:spacing w:before="20" w:after="20"/>
              <w:jc w:val="right"/>
              <w:rPr>
                <w:sz w:val="20"/>
                <w:szCs w:val="20"/>
              </w:rPr>
            </w:pPr>
            <w:r>
              <w:rPr>
                <w:sz w:val="20"/>
                <w:szCs w:val="20"/>
              </w:rPr>
              <w:t>84,185</w:t>
            </w:r>
          </w:p>
        </w:tc>
        <w:tc>
          <w:tcPr>
            <w:tcW w:w="548" w:type="pct"/>
            <w:vAlign w:val="center"/>
          </w:tcPr>
          <w:p w14:paraId="235E6727" w14:textId="2FEA3AC8" w:rsidR="00CB0432" w:rsidRPr="00BE38DF" w:rsidRDefault="0082554A" w:rsidP="005D3316">
            <w:pPr>
              <w:spacing w:before="20" w:after="20"/>
              <w:jc w:val="right"/>
              <w:rPr>
                <w:sz w:val="20"/>
                <w:szCs w:val="20"/>
              </w:rPr>
            </w:pPr>
            <w:r>
              <w:rPr>
                <w:sz w:val="20"/>
                <w:szCs w:val="20"/>
              </w:rPr>
              <w:t>0</w:t>
            </w:r>
          </w:p>
        </w:tc>
        <w:tc>
          <w:tcPr>
            <w:tcW w:w="548" w:type="pct"/>
            <w:vAlign w:val="center"/>
          </w:tcPr>
          <w:p w14:paraId="77A8010E" w14:textId="1E34AA14" w:rsidR="00CB0432" w:rsidRPr="00BE38DF" w:rsidRDefault="00842241" w:rsidP="005D3316">
            <w:pPr>
              <w:spacing w:before="20" w:after="20"/>
              <w:jc w:val="right"/>
              <w:rPr>
                <w:sz w:val="20"/>
                <w:szCs w:val="20"/>
              </w:rPr>
            </w:pPr>
            <w:r>
              <w:rPr>
                <w:sz w:val="20"/>
                <w:szCs w:val="20"/>
              </w:rPr>
              <w:t>68,365</w:t>
            </w:r>
          </w:p>
        </w:tc>
        <w:tc>
          <w:tcPr>
            <w:tcW w:w="548" w:type="pct"/>
            <w:vAlign w:val="center"/>
          </w:tcPr>
          <w:p w14:paraId="033D77A4" w14:textId="05C5CCE3" w:rsidR="00CB0432" w:rsidRPr="00BE38DF" w:rsidRDefault="0082554A" w:rsidP="005D3316">
            <w:pPr>
              <w:spacing w:before="20" w:after="20"/>
              <w:jc w:val="right"/>
              <w:rPr>
                <w:sz w:val="20"/>
                <w:szCs w:val="20"/>
              </w:rPr>
            </w:pPr>
            <w:r>
              <w:rPr>
                <w:sz w:val="20"/>
                <w:szCs w:val="20"/>
              </w:rPr>
              <w:t>0</w:t>
            </w:r>
          </w:p>
        </w:tc>
        <w:tc>
          <w:tcPr>
            <w:tcW w:w="547" w:type="pct"/>
            <w:vAlign w:val="center"/>
          </w:tcPr>
          <w:p w14:paraId="6823844D" w14:textId="2D62370C" w:rsidR="00CB0432" w:rsidRPr="00BE38DF" w:rsidRDefault="0082554A" w:rsidP="005D3316">
            <w:pPr>
              <w:spacing w:before="20" w:after="20"/>
              <w:jc w:val="right"/>
              <w:rPr>
                <w:sz w:val="20"/>
                <w:szCs w:val="20"/>
              </w:rPr>
            </w:pPr>
            <w:r>
              <w:rPr>
                <w:sz w:val="20"/>
                <w:szCs w:val="20"/>
              </w:rPr>
              <w:t>152,550</w:t>
            </w:r>
          </w:p>
        </w:tc>
      </w:tr>
    </w:tbl>
    <w:p w14:paraId="0B6C7F98" w14:textId="77777777" w:rsidR="00CB0432" w:rsidRPr="00BE38DF" w:rsidRDefault="00CB0432" w:rsidP="00CB0432">
      <w:pPr>
        <w:spacing w:after="120"/>
        <w:ind w:left="-284" w:right="-561"/>
        <w:jc w:val="left"/>
        <w:rPr>
          <w:sz w:val="18"/>
          <w:szCs w:val="18"/>
        </w:rPr>
      </w:pPr>
      <w:r>
        <w:rPr>
          <w:sz w:val="18"/>
          <w:szCs w:val="18"/>
        </w:rPr>
        <w:t>* Recommended for approval at the present meeting</w:t>
      </w:r>
    </w:p>
    <w:tbl>
      <w:tblPr>
        <w:tblStyle w:val="TableGrid"/>
        <w:tblW w:w="5360" w:type="pct"/>
        <w:jc w:val="center"/>
        <w:tblLayout w:type="fixed"/>
        <w:tblLook w:val="04A0" w:firstRow="1" w:lastRow="0" w:firstColumn="1" w:lastColumn="0" w:noHBand="0" w:noVBand="1"/>
      </w:tblPr>
      <w:tblGrid>
        <w:gridCol w:w="5011"/>
        <w:gridCol w:w="5012"/>
      </w:tblGrid>
      <w:tr w:rsidR="00CB0432" w:rsidRPr="00BE38DF" w14:paraId="3DC1A969" w14:textId="77777777">
        <w:trPr>
          <w:jc w:val="center"/>
        </w:trPr>
        <w:tc>
          <w:tcPr>
            <w:tcW w:w="5011" w:type="dxa"/>
          </w:tcPr>
          <w:p w14:paraId="5C679441" w14:textId="77777777" w:rsidR="00CB0432" w:rsidRPr="00BE38DF" w:rsidRDefault="00CB0432">
            <w:pPr>
              <w:spacing w:before="20" w:after="20"/>
              <w:jc w:val="left"/>
              <w:rPr>
                <w:sz w:val="20"/>
                <w:szCs w:val="20"/>
              </w:rPr>
            </w:pPr>
            <w:r>
              <w:rPr>
                <w:sz w:val="20"/>
                <w:szCs w:val="20"/>
              </w:rPr>
              <w:t>Reduction from remaining consumption eligible for funding in stage I (CO</w:t>
            </w:r>
            <w:r>
              <w:rPr>
                <w:sz w:val="20"/>
                <w:szCs w:val="20"/>
                <w:vertAlign w:val="subscript"/>
              </w:rPr>
              <w:t>2</w:t>
            </w:r>
            <w:r>
              <w:rPr>
                <w:sz w:val="20"/>
                <w:szCs w:val="20"/>
              </w:rPr>
              <w:noBreakHyphen/>
              <w:t>eq tonnes)</w:t>
            </w:r>
          </w:p>
        </w:tc>
        <w:tc>
          <w:tcPr>
            <w:tcW w:w="5012" w:type="dxa"/>
          </w:tcPr>
          <w:p w14:paraId="0CAF57A2" w14:textId="7192294C" w:rsidR="00CB0432" w:rsidRPr="00BE38DF" w:rsidRDefault="00D30874" w:rsidP="00D30874">
            <w:pPr>
              <w:spacing w:before="20" w:after="20"/>
              <w:jc w:val="center"/>
              <w:rPr>
                <w:kern w:val="2"/>
                <w:sz w:val="20"/>
                <w:szCs w:val="20"/>
                <w:lang w:eastAsia="en-CA"/>
                <w14:ligatures w14:val="standardContextual"/>
              </w:rPr>
            </w:pPr>
            <w:r>
              <w:rPr>
                <w:sz w:val="20"/>
                <w:szCs w:val="20"/>
              </w:rPr>
              <w:t>n/a</w:t>
            </w:r>
          </w:p>
        </w:tc>
      </w:tr>
    </w:tbl>
    <w:p w14:paraId="498CE687" w14:textId="77777777" w:rsidR="00CB0432" w:rsidRPr="00BE38DF"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5011"/>
        <w:gridCol w:w="5012"/>
      </w:tblGrid>
      <w:tr w:rsidR="00CB0432" w:rsidRPr="00BE38DF" w14:paraId="13557B2B" w14:textId="77777777">
        <w:trPr>
          <w:jc w:val="center"/>
        </w:trPr>
        <w:tc>
          <w:tcPr>
            <w:tcW w:w="2500" w:type="pct"/>
          </w:tcPr>
          <w:p w14:paraId="3D74AA86" w14:textId="77777777" w:rsidR="00CB0432" w:rsidRPr="00BE38DF" w:rsidRDefault="00CB0432">
            <w:pPr>
              <w:spacing w:before="20" w:after="20"/>
              <w:jc w:val="left"/>
              <w:rPr>
                <w:b/>
                <w:color w:val="000000" w:themeColor="text1"/>
                <w:sz w:val="20"/>
              </w:rPr>
            </w:pPr>
            <w:r>
              <w:rPr>
                <w:b/>
                <w:color w:val="000000" w:themeColor="text1"/>
                <w:sz w:val="20"/>
              </w:rPr>
              <w:t>Secretariat’s recommendation</w:t>
            </w:r>
          </w:p>
        </w:tc>
        <w:tc>
          <w:tcPr>
            <w:tcW w:w="2500" w:type="pct"/>
          </w:tcPr>
          <w:p w14:paraId="3FBEBC95" w14:textId="77777777" w:rsidR="00CB0432" w:rsidRPr="00BE38DF" w:rsidRDefault="00CB0432">
            <w:pPr>
              <w:spacing w:before="20" w:after="20"/>
              <w:jc w:val="center"/>
              <w:rPr>
                <w:color w:val="000000" w:themeColor="text1"/>
                <w:sz w:val="20"/>
              </w:rPr>
            </w:pPr>
            <w:r>
              <w:rPr>
                <w:color w:val="000000" w:themeColor="text1"/>
                <w:sz w:val="20"/>
              </w:rPr>
              <w:t>Individual consideration</w:t>
            </w:r>
          </w:p>
        </w:tc>
      </w:tr>
    </w:tbl>
    <w:p w14:paraId="18FCC36D" w14:textId="77777777" w:rsidR="00F021D3" w:rsidRPr="00BE38DF" w:rsidRDefault="00F021D3" w:rsidP="00CB0432">
      <w:pPr>
        <w:tabs>
          <w:tab w:val="left" w:pos="2880"/>
          <w:tab w:val="left" w:pos="5760"/>
        </w:tabs>
        <w:spacing w:before="240" w:after="240"/>
        <w:jc w:val="center"/>
        <w:rPr>
          <w:b/>
        </w:rPr>
      </w:pPr>
    </w:p>
    <w:p w14:paraId="7C639ECD" w14:textId="77777777" w:rsidR="00F021D3" w:rsidRPr="00BE38DF" w:rsidRDefault="00F021D3">
      <w:pPr>
        <w:rPr>
          <w:b/>
        </w:rPr>
      </w:pPr>
      <w:r>
        <w:rPr>
          <w:b/>
        </w:rPr>
        <w:br w:type="page"/>
      </w:r>
    </w:p>
    <w:p w14:paraId="5162EEB2" w14:textId="33E1E6E5" w:rsidR="00CB0432" w:rsidRPr="00BE38DF" w:rsidRDefault="00CB0432" w:rsidP="00CB0432">
      <w:pPr>
        <w:tabs>
          <w:tab w:val="left" w:pos="2880"/>
          <w:tab w:val="left" w:pos="5760"/>
        </w:tabs>
        <w:spacing w:before="240" w:after="240"/>
        <w:jc w:val="center"/>
        <w:rPr>
          <w:b/>
        </w:rPr>
      </w:pPr>
      <w:r>
        <w:rPr>
          <w:b/>
        </w:rPr>
        <w:lastRenderedPageBreak/>
        <w:t>PROJECT DESCRIPTION</w:t>
      </w:r>
    </w:p>
    <w:p w14:paraId="5B6C06D8" w14:textId="77777777" w:rsidR="00CB0432" w:rsidRPr="00BE38DF" w:rsidRDefault="00CB0432" w:rsidP="00CB0432">
      <w:pPr>
        <w:pStyle w:val="Heading1"/>
      </w:pPr>
      <w:r>
        <w:t>The present document contains the following sections:</w:t>
      </w:r>
    </w:p>
    <w:p w14:paraId="5A4F60B0" w14:textId="77777777" w:rsidR="00CB0432" w:rsidRPr="00BE38DF" w:rsidRDefault="00CB0432">
      <w:pPr>
        <w:pStyle w:val="ListParagraph"/>
        <w:numPr>
          <w:ilvl w:val="0"/>
          <w:numId w:val="7"/>
        </w:numPr>
        <w:spacing w:before="240" w:after="240"/>
        <w:ind w:left="1276" w:hanging="567"/>
        <w:contextualSpacing w:val="0"/>
      </w:pPr>
      <w:r>
        <w:t>Summary of the proposal as submitted</w:t>
      </w:r>
    </w:p>
    <w:p w14:paraId="323D2012" w14:textId="77777777" w:rsidR="00CB0432" w:rsidRPr="00BE38DF" w:rsidRDefault="00CB0432">
      <w:pPr>
        <w:pStyle w:val="ListParagraph"/>
        <w:numPr>
          <w:ilvl w:val="0"/>
          <w:numId w:val="7"/>
        </w:numPr>
        <w:spacing w:before="240" w:after="240"/>
        <w:ind w:left="1276" w:hanging="567"/>
        <w:contextualSpacing w:val="0"/>
      </w:pPr>
      <w:r>
        <w:t>Background: Status of implementation of the HCFC phase-out management plan and previous HFC-related activities</w:t>
      </w:r>
    </w:p>
    <w:p w14:paraId="6E042E19" w14:textId="77777777" w:rsidR="00CB0432" w:rsidRPr="00BE38DF" w:rsidRDefault="00CB0432">
      <w:pPr>
        <w:pStyle w:val="ListParagraph"/>
        <w:numPr>
          <w:ilvl w:val="0"/>
          <w:numId w:val="7"/>
        </w:numPr>
        <w:spacing w:before="240" w:after="240"/>
        <w:ind w:left="1276" w:hanging="567"/>
        <w:contextualSpacing w:val="0"/>
      </w:pPr>
      <w:r>
        <w:t>HFC consumption overview: HFC consumption levels, trends, and consumption by sector</w:t>
      </w:r>
    </w:p>
    <w:p w14:paraId="316973F0" w14:textId="77777777" w:rsidR="00CB0432" w:rsidRPr="00BE38DF" w:rsidRDefault="00CB0432">
      <w:pPr>
        <w:pStyle w:val="ListParagraph"/>
        <w:numPr>
          <w:ilvl w:val="0"/>
          <w:numId w:val="7"/>
        </w:numPr>
        <w:spacing w:before="240" w:after="240"/>
        <w:ind w:left="1276" w:hanging="567"/>
        <w:contextualSpacing w:val="0"/>
      </w:pPr>
      <w:r>
        <w:t>Stage I of the Kigali HFC implementation plan, as submitted: Regulatory framework, phase</w:t>
      </w:r>
      <w:r>
        <w:noBreakHyphen/>
        <w:t>down strategy, total stage cost, and implementation plan for the first tranche</w:t>
      </w:r>
    </w:p>
    <w:p w14:paraId="35918598" w14:textId="77777777" w:rsidR="00CB0432" w:rsidRPr="00BE38DF" w:rsidRDefault="00CB0432">
      <w:pPr>
        <w:pStyle w:val="ListParagraph"/>
        <w:numPr>
          <w:ilvl w:val="0"/>
          <w:numId w:val="7"/>
        </w:numPr>
        <w:spacing w:before="240" w:after="240"/>
        <w:ind w:left="1276" w:hanging="567"/>
        <w:contextualSpacing w:val="0"/>
      </w:pPr>
      <w:r>
        <w:t>Secretariat’s comments, including the agreed cost of activities</w:t>
      </w:r>
    </w:p>
    <w:p w14:paraId="2ABEF608" w14:textId="77777777" w:rsidR="00CB0432" w:rsidRPr="00BE38DF" w:rsidRDefault="00CB0432">
      <w:pPr>
        <w:pStyle w:val="ListParagraph"/>
        <w:numPr>
          <w:ilvl w:val="0"/>
          <w:numId w:val="7"/>
        </w:numPr>
        <w:spacing w:before="240" w:after="240"/>
        <w:ind w:left="1276" w:hanging="567"/>
        <w:contextualSpacing w:val="0"/>
      </w:pPr>
      <w:r>
        <w:t>Recommendation</w:t>
      </w:r>
    </w:p>
    <w:p w14:paraId="7AF15443" w14:textId="77777777" w:rsidR="00CB0432" w:rsidRPr="00BE38DF" w:rsidRDefault="00CB0432" w:rsidP="00CB0432">
      <w:pPr>
        <w:pStyle w:val="Heading1"/>
        <w:keepNext/>
        <w:numPr>
          <w:ilvl w:val="0"/>
          <w:numId w:val="0"/>
        </w:numPr>
        <w:rPr>
          <w:b/>
          <w:bCs/>
        </w:rPr>
      </w:pPr>
      <w:r>
        <w:rPr>
          <w:b/>
          <w:bCs/>
        </w:rPr>
        <w:t>I.</w:t>
      </w:r>
      <w:r>
        <w:rPr>
          <w:b/>
          <w:bCs/>
        </w:rPr>
        <w:tab/>
        <w:t>Summary of the proposal as submitted</w:t>
      </w:r>
    </w:p>
    <w:p w14:paraId="73D32FC7" w14:textId="348722AF" w:rsidR="00CF0E09" w:rsidRPr="00BE38DF" w:rsidRDefault="00CF0E09" w:rsidP="00CF0E09">
      <w:pPr>
        <w:pStyle w:val="Heading1"/>
        <w:rPr>
          <w:lang w:eastAsia="en-CA"/>
          <w14:ligatures w14:val="standardContextual"/>
        </w:rPr>
      </w:pPr>
      <w:r>
        <w:t xml:space="preserve">On behalf of the Government of Sao Tome and Principe, UNEP as the designated implementing agency has submitted a request for stage I of the Kigali HFC implementation plan (KIP), in the </w:t>
      </w:r>
      <w:proofErr w:type="gramStart"/>
      <w:r>
        <w:t>amount</w:t>
      </w:r>
      <w:proofErr w:type="gramEnd"/>
      <w:r>
        <w:t xml:space="preserve"> of US $135,000, plus agency support costs of US $17,550, as originally submitted.</w:t>
      </w:r>
      <w:r>
        <w:rPr>
          <w:rStyle w:val="FootnoteReference"/>
        </w:rPr>
        <w:footnoteReference w:id="5"/>
      </w:r>
    </w:p>
    <w:p w14:paraId="4AB50969" w14:textId="7544B7E6" w:rsidR="00CF0E09" w:rsidRPr="00BE38DF" w:rsidRDefault="00CF0E09" w:rsidP="00481C52">
      <w:pPr>
        <w:pStyle w:val="Heading1"/>
        <w:rPr>
          <w:lang w:eastAsia="en-CA"/>
          <w14:ligatures w14:val="standardContextual"/>
        </w:rPr>
      </w:pPr>
      <w:r>
        <w:t>The implementation of stage I of the KIP will assist the Government of Sao Tome and Principe in meeting its commitment to reduce HFC consumption by 50.64 per cent from its HFC baseline consumption by 1 January 2029.</w:t>
      </w:r>
    </w:p>
    <w:p w14:paraId="78A18C47" w14:textId="2665F5B8" w:rsidR="0048515A" w:rsidRPr="00BE38DF" w:rsidRDefault="0048515A" w:rsidP="0048515A">
      <w:pPr>
        <w:pStyle w:val="Heading1"/>
        <w:rPr>
          <w:lang w:eastAsia="en-CA"/>
          <w14:ligatures w14:val="standardContextual"/>
        </w:rPr>
      </w:pPr>
      <w:r>
        <w:t>The first tranche of stage I of the KIP being requested at this meeting amounts to US $72,500, plus agency support costs of US $9,425 for UNEP, as originally submitted, for the period of January 2027 to December 2029.</w:t>
      </w:r>
    </w:p>
    <w:p w14:paraId="58CFBEB6" w14:textId="77777777" w:rsidR="00CB0432" w:rsidRPr="00BE38DF" w:rsidRDefault="00CB0432" w:rsidP="00CB0432">
      <w:pPr>
        <w:keepNext/>
        <w:spacing w:after="240"/>
        <w:rPr>
          <w:b/>
        </w:rPr>
      </w:pPr>
      <w:r>
        <w:rPr>
          <w:b/>
        </w:rPr>
        <w:t>II.</w:t>
      </w:r>
      <w:r>
        <w:rPr>
          <w:b/>
        </w:rPr>
        <w:tab/>
        <w:t>Background</w:t>
      </w:r>
    </w:p>
    <w:p w14:paraId="34D4444E" w14:textId="77777777" w:rsidR="00CB0432" w:rsidRPr="00BE38DF" w:rsidRDefault="00CB0432" w:rsidP="00CB0432">
      <w:pPr>
        <w:keepNext/>
        <w:spacing w:after="240"/>
        <w:rPr>
          <w:bCs/>
          <w:u w:val="single"/>
        </w:rPr>
      </w:pPr>
      <w:r>
        <w:rPr>
          <w:bCs/>
          <w:u w:val="single"/>
        </w:rPr>
        <w:t>Status of implementation of the HCFC phase-out management plan</w:t>
      </w:r>
    </w:p>
    <w:p w14:paraId="71F11B0F" w14:textId="33248A14" w:rsidR="00FD33D1" w:rsidRPr="00BE38DF" w:rsidRDefault="00FD33D1" w:rsidP="00FD33D1">
      <w:pPr>
        <w:pStyle w:val="Heading1"/>
        <w:rPr>
          <w:lang w:eastAsia="en-CA"/>
          <w14:ligatures w14:val="standardContextual"/>
        </w:rPr>
      </w:pPr>
      <w:r>
        <w:t>Table 4 presents information on the HCFC phase-out management plan (HPMP) in Sao Tome and Principe as of August 2026.</w:t>
      </w:r>
    </w:p>
    <w:p w14:paraId="74F69F49" w14:textId="0F1DE0F4" w:rsidR="00FD33D1" w:rsidRPr="00BE38DF" w:rsidRDefault="00FD33D1">
      <w:pPr>
        <w:rPr>
          <w:kern w:val="2"/>
          <w:lang w:eastAsia="en-CA"/>
          <w14:ligatures w14:val="standardContextual"/>
        </w:rPr>
      </w:pPr>
      <w:r>
        <w:rPr>
          <w:b/>
          <w:bCs/>
        </w:rPr>
        <w:t>Table 4. HPMP implementation status for Sao Tome and Principe</w:t>
      </w:r>
    </w:p>
    <w:tbl>
      <w:tblPr>
        <w:tblW w:w="5000" w:type="pct"/>
        <w:tblCellMar>
          <w:left w:w="0" w:type="dxa"/>
          <w:right w:w="0" w:type="dxa"/>
        </w:tblCellMar>
        <w:tblLook w:val="04A0" w:firstRow="1" w:lastRow="0" w:firstColumn="1" w:lastColumn="0" w:noHBand="0" w:noVBand="1"/>
      </w:tblPr>
      <w:tblGrid>
        <w:gridCol w:w="5513"/>
        <w:gridCol w:w="1991"/>
        <w:gridCol w:w="1836"/>
      </w:tblGrid>
      <w:tr w:rsidR="00FD33D1" w:rsidRPr="00BE38DF" w14:paraId="4A6EC620" w14:textId="77777777" w:rsidTr="008F35FC">
        <w:trPr>
          <w:tblHeader/>
        </w:trPr>
        <w:tc>
          <w:tcPr>
            <w:tcW w:w="29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6680B8" w14:textId="77777777" w:rsidR="00FD33D1" w:rsidRPr="00BE38DF" w:rsidRDefault="00FD33D1">
            <w:pPr>
              <w:spacing w:before="20" w:after="20"/>
              <w:jc w:val="center"/>
              <w:rPr>
                <w:kern w:val="2"/>
                <w:lang w:eastAsia="en-CA"/>
                <w14:ligatures w14:val="standardContextual"/>
              </w:rPr>
            </w:pPr>
            <w:r>
              <w:rPr>
                <w:b/>
                <w:bCs/>
                <w:sz w:val="20"/>
                <w:szCs w:val="20"/>
              </w:rPr>
              <w:t>Particulars</w:t>
            </w:r>
          </w:p>
        </w:tc>
        <w:tc>
          <w:tcPr>
            <w:tcW w:w="106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964F454" w14:textId="77777777" w:rsidR="00FD33D1" w:rsidRPr="00BE38DF" w:rsidRDefault="00FD33D1">
            <w:pPr>
              <w:spacing w:before="20" w:after="20"/>
              <w:jc w:val="center"/>
            </w:pPr>
            <w:r>
              <w:rPr>
                <w:b/>
                <w:bCs/>
                <w:sz w:val="20"/>
                <w:szCs w:val="20"/>
              </w:rPr>
              <w:t>Stage I</w:t>
            </w:r>
          </w:p>
        </w:tc>
        <w:tc>
          <w:tcPr>
            <w:tcW w:w="98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0FDFA0F" w14:textId="77777777" w:rsidR="00FD33D1" w:rsidRPr="00BE38DF" w:rsidRDefault="00FD33D1">
            <w:pPr>
              <w:spacing w:before="20" w:after="20"/>
              <w:jc w:val="center"/>
            </w:pPr>
            <w:r>
              <w:rPr>
                <w:b/>
                <w:bCs/>
                <w:sz w:val="20"/>
                <w:szCs w:val="20"/>
              </w:rPr>
              <w:t>Stage II</w:t>
            </w:r>
          </w:p>
        </w:tc>
      </w:tr>
      <w:tr w:rsidR="00FD33D1" w:rsidRPr="00BE38DF" w14:paraId="2C2BE518" w14:textId="77777777" w:rsidTr="008F35FC">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B387B4" w14:textId="77777777" w:rsidR="00FD33D1" w:rsidRPr="00BE38DF" w:rsidRDefault="00FD33D1">
            <w:pPr>
              <w:spacing w:before="20" w:after="20"/>
              <w:jc w:val="left"/>
            </w:pPr>
            <w:r>
              <w:rPr>
                <w:sz w:val="20"/>
                <w:szCs w:val="20"/>
              </w:rPr>
              <w:t>Meeting when HPMP was approved or updated</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69C236" w14:textId="77777777" w:rsidR="00FD33D1" w:rsidRPr="00BE38DF" w:rsidRDefault="00FD33D1">
            <w:pPr>
              <w:spacing w:before="20" w:after="20"/>
              <w:jc w:val="center"/>
            </w:pPr>
            <w:r>
              <w:rPr>
                <w:sz w:val="20"/>
                <w:szCs w:val="20"/>
              </w:rPr>
              <w:t>63</w:t>
            </w:r>
            <w:r>
              <w:rPr>
                <w:sz w:val="20"/>
                <w:szCs w:val="20"/>
                <w:vertAlign w:val="superscript"/>
              </w:rPr>
              <w:t>rd</w:t>
            </w:r>
          </w:p>
        </w:tc>
        <w:tc>
          <w:tcPr>
            <w:tcW w:w="983" w:type="pct"/>
            <w:vMerge w:val="restart"/>
            <w:tcBorders>
              <w:top w:val="nil"/>
              <w:left w:val="nil"/>
              <w:right w:val="single" w:sz="8" w:space="0" w:color="auto"/>
            </w:tcBorders>
            <w:tcMar>
              <w:top w:w="0" w:type="dxa"/>
              <w:left w:w="108" w:type="dxa"/>
              <w:bottom w:w="0" w:type="dxa"/>
              <w:right w:w="108" w:type="dxa"/>
            </w:tcMar>
            <w:vAlign w:val="center"/>
            <w:hideMark/>
          </w:tcPr>
          <w:p w14:paraId="744C3F78" w14:textId="77777777" w:rsidR="00FD33D1" w:rsidRPr="00BE38DF" w:rsidRDefault="00FD33D1">
            <w:pPr>
              <w:spacing w:before="20" w:after="20"/>
              <w:jc w:val="center"/>
            </w:pPr>
            <w:r>
              <w:rPr>
                <w:sz w:val="20"/>
                <w:szCs w:val="20"/>
              </w:rPr>
              <w:t>Submitted to the present meeting</w:t>
            </w:r>
          </w:p>
        </w:tc>
      </w:tr>
      <w:tr w:rsidR="00FD33D1" w:rsidRPr="00BE38DF" w14:paraId="5F98695F" w14:textId="77777777" w:rsidTr="008F35FC">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008D61" w14:textId="77777777" w:rsidR="00FD33D1" w:rsidRPr="00BE38DF" w:rsidRDefault="00FD33D1">
            <w:pPr>
              <w:spacing w:before="20" w:after="20"/>
              <w:jc w:val="left"/>
            </w:pPr>
            <w:r>
              <w:rPr>
                <w:sz w:val="20"/>
                <w:szCs w:val="20"/>
              </w:rPr>
              <w:t>Reduction from baseline</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3C9CE7" w14:textId="77777777" w:rsidR="00FD33D1" w:rsidRPr="00BE38DF" w:rsidRDefault="00FD33D1">
            <w:pPr>
              <w:spacing w:before="20" w:after="20"/>
              <w:jc w:val="center"/>
            </w:pPr>
            <w:r>
              <w:rPr>
                <w:sz w:val="20"/>
                <w:szCs w:val="20"/>
              </w:rPr>
              <w:t>35% by 2020</w:t>
            </w:r>
          </w:p>
        </w:tc>
        <w:tc>
          <w:tcPr>
            <w:tcW w:w="983" w:type="pct"/>
            <w:vMerge/>
            <w:tcBorders>
              <w:left w:val="nil"/>
              <w:right w:val="single" w:sz="8" w:space="0" w:color="auto"/>
            </w:tcBorders>
            <w:tcMar>
              <w:top w:w="0" w:type="dxa"/>
              <w:left w:w="108" w:type="dxa"/>
              <w:bottom w:w="0" w:type="dxa"/>
              <w:right w:w="108" w:type="dxa"/>
            </w:tcMar>
            <w:vAlign w:val="center"/>
          </w:tcPr>
          <w:p w14:paraId="635C1B83" w14:textId="21EDF3E6" w:rsidR="00FD33D1" w:rsidRPr="00BE38DF" w:rsidRDefault="00FD33D1">
            <w:pPr>
              <w:spacing w:before="20" w:after="20"/>
              <w:jc w:val="center"/>
            </w:pPr>
          </w:p>
        </w:tc>
      </w:tr>
      <w:tr w:rsidR="00FD33D1" w:rsidRPr="00BE38DF" w14:paraId="624C68FB" w14:textId="77777777" w:rsidTr="008F35FC">
        <w:trPr>
          <w:trHeight w:val="336"/>
        </w:trPr>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050815" w14:textId="506F9F02" w:rsidR="00FD33D1" w:rsidRPr="00BE38DF" w:rsidRDefault="00FD33D1">
            <w:pPr>
              <w:spacing w:before="20" w:after="20"/>
              <w:jc w:val="left"/>
            </w:pPr>
            <w:r>
              <w:rPr>
                <w:b/>
                <w:bCs/>
                <w:sz w:val="20"/>
                <w:szCs w:val="20"/>
              </w:rPr>
              <w:t>Total stage cost (US $)</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1403A5" w14:textId="77777777" w:rsidR="00FD33D1" w:rsidRPr="00BE38DF" w:rsidRDefault="00FD33D1">
            <w:pPr>
              <w:spacing w:before="20" w:after="20"/>
              <w:jc w:val="center"/>
            </w:pPr>
            <w:r>
              <w:rPr>
                <w:sz w:val="20"/>
                <w:szCs w:val="20"/>
              </w:rPr>
              <w:t>160,000</w:t>
            </w:r>
          </w:p>
        </w:tc>
        <w:tc>
          <w:tcPr>
            <w:tcW w:w="983" w:type="pct"/>
            <w:vMerge/>
            <w:tcBorders>
              <w:left w:val="nil"/>
              <w:right w:val="single" w:sz="8" w:space="0" w:color="auto"/>
            </w:tcBorders>
            <w:tcMar>
              <w:top w:w="0" w:type="dxa"/>
              <w:left w:w="108" w:type="dxa"/>
              <w:bottom w:w="0" w:type="dxa"/>
              <w:right w:w="108" w:type="dxa"/>
            </w:tcMar>
            <w:vAlign w:val="center"/>
          </w:tcPr>
          <w:p w14:paraId="77DC87A3" w14:textId="40B29459" w:rsidR="00FD33D1" w:rsidRPr="00BE38DF" w:rsidRDefault="00FD33D1">
            <w:pPr>
              <w:spacing w:before="20" w:after="20"/>
              <w:jc w:val="center"/>
            </w:pPr>
          </w:p>
        </w:tc>
      </w:tr>
      <w:tr w:rsidR="00FD33D1" w:rsidRPr="00BE38DF" w14:paraId="19DCEC79" w14:textId="77777777" w:rsidTr="008F35FC">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6458CD" w14:textId="77777777" w:rsidR="00FD33D1" w:rsidRPr="00BE38DF" w:rsidRDefault="00FD33D1">
            <w:pPr>
              <w:spacing w:before="20" w:after="20"/>
              <w:jc w:val="left"/>
            </w:pPr>
            <w:r>
              <w:rPr>
                <w:b/>
                <w:bCs/>
                <w:sz w:val="20"/>
                <w:szCs w:val="20"/>
              </w:rPr>
              <w:t>Date of completion (actual or planned)</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AF6E5D" w14:textId="77777777" w:rsidR="00FD33D1" w:rsidRPr="00BE38DF" w:rsidRDefault="00FD33D1">
            <w:pPr>
              <w:spacing w:before="20" w:after="20"/>
              <w:jc w:val="center"/>
            </w:pPr>
            <w:r>
              <w:rPr>
                <w:sz w:val="20"/>
                <w:szCs w:val="20"/>
              </w:rPr>
              <w:t>31 December 2021</w:t>
            </w:r>
          </w:p>
        </w:tc>
        <w:tc>
          <w:tcPr>
            <w:tcW w:w="983" w:type="pct"/>
            <w:vMerge/>
            <w:tcBorders>
              <w:left w:val="nil"/>
              <w:bottom w:val="single" w:sz="8" w:space="0" w:color="auto"/>
              <w:right w:val="single" w:sz="8" w:space="0" w:color="auto"/>
            </w:tcBorders>
            <w:tcMar>
              <w:top w:w="0" w:type="dxa"/>
              <w:left w:w="108" w:type="dxa"/>
              <w:bottom w:w="0" w:type="dxa"/>
              <w:right w:w="108" w:type="dxa"/>
            </w:tcMar>
            <w:vAlign w:val="center"/>
          </w:tcPr>
          <w:p w14:paraId="6129C0F9" w14:textId="1DF1F359" w:rsidR="00FD33D1" w:rsidRPr="00BE38DF" w:rsidRDefault="00FD33D1">
            <w:pPr>
              <w:spacing w:before="20" w:after="20"/>
              <w:jc w:val="center"/>
            </w:pPr>
          </w:p>
        </w:tc>
      </w:tr>
    </w:tbl>
    <w:p w14:paraId="328C0CDD" w14:textId="77777777" w:rsidR="00CB0432" w:rsidRPr="00BE38DF" w:rsidRDefault="00CB0432" w:rsidP="00CB0432">
      <w:pPr>
        <w:pStyle w:val="Heading1"/>
        <w:keepNext/>
        <w:numPr>
          <w:ilvl w:val="0"/>
          <w:numId w:val="0"/>
        </w:numPr>
        <w:tabs>
          <w:tab w:val="num" w:pos="709"/>
        </w:tabs>
        <w:spacing w:before="240"/>
      </w:pPr>
      <w:r>
        <w:rPr>
          <w:u w:val="single"/>
        </w:rPr>
        <w:lastRenderedPageBreak/>
        <w:t>Status of implementation of previous HFC-related activities</w:t>
      </w:r>
    </w:p>
    <w:p w14:paraId="227C31E4" w14:textId="4358705F" w:rsidR="00FD33D1" w:rsidRPr="00BE38DF" w:rsidRDefault="00FD33D1" w:rsidP="00FD33D1">
      <w:pPr>
        <w:pStyle w:val="Heading1"/>
        <w:rPr>
          <w:lang w:eastAsia="en-CA"/>
          <w14:ligatures w14:val="standardContextual"/>
        </w:rPr>
      </w:pPr>
      <w:r>
        <w:t>Table 5 presents an overview of activities implemented in Sao Tome and Principe in the context of the Kigali Amendment that have been funded by the Multilateral Fund.</w:t>
      </w:r>
    </w:p>
    <w:p w14:paraId="254B794A" w14:textId="5803AEA8" w:rsidR="00FD33D1" w:rsidRPr="00BE38DF" w:rsidRDefault="00FD33D1" w:rsidP="00FD33D1">
      <w:pPr>
        <w:pStyle w:val="Heading1"/>
        <w:keepNext/>
        <w:numPr>
          <w:ilvl w:val="0"/>
          <w:numId w:val="0"/>
        </w:numPr>
        <w:spacing w:after="0"/>
        <w:rPr>
          <w:kern w:val="36"/>
          <w:lang w:eastAsia="en-CA"/>
          <w14:ligatures w14:val="standardContextual"/>
        </w:rPr>
      </w:pPr>
      <w:r>
        <w:rPr>
          <w:b/>
          <w:bCs/>
          <w:kern w:val="36"/>
        </w:rPr>
        <w:t>Table 5. Previously approved HFC-related activities in Sao Tome and Principe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9"/>
        <w:gridCol w:w="3970"/>
        <w:gridCol w:w="1417"/>
        <w:gridCol w:w="1417"/>
        <w:gridCol w:w="1417"/>
      </w:tblGrid>
      <w:tr w:rsidR="00FD33D1" w:rsidRPr="00BE38DF" w14:paraId="31AD3366" w14:textId="77777777" w:rsidTr="000F79ED">
        <w:tc>
          <w:tcPr>
            <w:tcW w:w="603" w:type="pct"/>
            <w:tcMar>
              <w:top w:w="0" w:type="dxa"/>
              <w:left w:w="108" w:type="dxa"/>
              <w:bottom w:w="0" w:type="dxa"/>
              <w:right w:w="108" w:type="dxa"/>
            </w:tcMar>
            <w:vAlign w:val="center"/>
            <w:hideMark/>
          </w:tcPr>
          <w:p w14:paraId="1BB89B0F" w14:textId="77777777" w:rsidR="00FD33D1" w:rsidRPr="00BE38DF" w:rsidRDefault="00FD33D1">
            <w:pPr>
              <w:spacing w:before="20" w:after="20"/>
              <w:jc w:val="center"/>
              <w:rPr>
                <w:kern w:val="2"/>
                <w:lang w:eastAsia="en-CA"/>
                <w14:ligatures w14:val="standardContextual"/>
              </w:rPr>
            </w:pPr>
            <w:r>
              <w:rPr>
                <w:b/>
                <w:bCs/>
                <w:sz w:val="20"/>
                <w:szCs w:val="20"/>
              </w:rPr>
              <w:t>Approval meeting</w:t>
            </w:r>
          </w:p>
        </w:tc>
        <w:tc>
          <w:tcPr>
            <w:tcW w:w="2123" w:type="pct"/>
            <w:tcMar>
              <w:top w:w="0" w:type="dxa"/>
              <w:left w:w="108" w:type="dxa"/>
              <w:bottom w:w="0" w:type="dxa"/>
              <w:right w:w="108" w:type="dxa"/>
            </w:tcMar>
            <w:vAlign w:val="center"/>
            <w:hideMark/>
          </w:tcPr>
          <w:p w14:paraId="142148AC" w14:textId="77777777" w:rsidR="00FD33D1" w:rsidRPr="00BE38DF" w:rsidRDefault="00FD33D1">
            <w:pPr>
              <w:spacing w:before="20" w:after="20"/>
              <w:jc w:val="center"/>
            </w:pPr>
            <w:r>
              <w:rPr>
                <w:b/>
                <w:bCs/>
                <w:sz w:val="20"/>
                <w:szCs w:val="20"/>
              </w:rPr>
              <w:t>Project title</w:t>
            </w:r>
          </w:p>
        </w:tc>
        <w:tc>
          <w:tcPr>
            <w:tcW w:w="758" w:type="pct"/>
            <w:tcMar>
              <w:top w:w="0" w:type="dxa"/>
              <w:left w:w="108" w:type="dxa"/>
              <w:bottom w:w="0" w:type="dxa"/>
              <w:right w:w="108" w:type="dxa"/>
            </w:tcMar>
            <w:vAlign w:val="center"/>
            <w:hideMark/>
          </w:tcPr>
          <w:p w14:paraId="5BEDA721" w14:textId="77777777" w:rsidR="00FD33D1" w:rsidRPr="00BE38DF" w:rsidRDefault="00FD33D1">
            <w:pPr>
              <w:spacing w:before="20" w:after="20"/>
              <w:jc w:val="center"/>
            </w:pPr>
            <w:r>
              <w:rPr>
                <w:b/>
                <w:bCs/>
                <w:sz w:val="20"/>
                <w:szCs w:val="20"/>
              </w:rPr>
              <w:t>Implementing agency</w:t>
            </w:r>
          </w:p>
        </w:tc>
        <w:tc>
          <w:tcPr>
            <w:tcW w:w="758" w:type="pct"/>
            <w:tcMar>
              <w:top w:w="0" w:type="dxa"/>
              <w:left w:w="108" w:type="dxa"/>
              <w:bottom w:w="0" w:type="dxa"/>
              <w:right w:w="108" w:type="dxa"/>
            </w:tcMar>
            <w:vAlign w:val="center"/>
            <w:hideMark/>
          </w:tcPr>
          <w:p w14:paraId="4731831E" w14:textId="77777777" w:rsidR="00FD33D1" w:rsidRPr="00BE38DF" w:rsidRDefault="00FD33D1">
            <w:pPr>
              <w:spacing w:before="20" w:after="20"/>
              <w:jc w:val="center"/>
            </w:pPr>
            <w:r>
              <w:rPr>
                <w:b/>
                <w:bCs/>
                <w:sz w:val="20"/>
                <w:szCs w:val="20"/>
              </w:rPr>
              <w:t>Cost (US $)</w:t>
            </w:r>
          </w:p>
        </w:tc>
        <w:tc>
          <w:tcPr>
            <w:tcW w:w="758" w:type="pct"/>
            <w:tcMar>
              <w:top w:w="0" w:type="dxa"/>
              <w:left w:w="108" w:type="dxa"/>
              <w:bottom w:w="0" w:type="dxa"/>
              <w:right w:w="108" w:type="dxa"/>
            </w:tcMar>
            <w:vAlign w:val="center"/>
            <w:hideMark/>
          </w:tcPr>
          <w:p w14:paraId="517FDF7A" w14:textId="77777777" w:rsidR="00FD33D1" w:rsidRPr="00BE38DF" w:rsidRDefault="00FD33D1">
            <w:pPr>
              <w:spacing w:before="20" w:after="20"/>
              <w:jc w:val="center"/>
            </w:pPr>
            <w:r>
              <w:rPr>
                <w:b/>
                <w:bCs/>
                <w:sz w:val="20"/>
                <w:szCs w:val="20"/>
              </w:rPr>
              <w:t>Date of completion</w:t>
            </w:r>
          </w:p>
        </w:tc>
      </w:tr>
      <w:tr w:rsidR="00FD33D1" w:rsidRPr="00BE38DF" w14:paraId="07A0969A" w14:textId="77777777" w:rsidTr="000F79ED">
        <w:tc>
          <w:tcPr>
            <w:tcW w:w="603" w:type="pct"/>
            <w:tcMar>
              <w:top w:w="0" w:type="dxa"/>
              <w:left w:w="108" w:type="dxa"/>
              <w:bottom w:w="0" w:type="dxa"/>
              <w:right w:w="108" w:type="dxa"/>
            </w:tcMar>
            <w:hideMark/>
          </w:tcPr>
          <w:p w14:paraId="5C998EFE" w14:textId="77777777" w:rsidR="00FD33D1" w:rsidRPr="00BE38DF" w:rsidRDefault="00FD33D1">
            <w:pPr>
              <w:spacing w:before="20" w:after="20"/>
              <w:jc w:val="center"/>
            </w:pPr>
            <w:r>
              <w:rPr>
                <w:sz w:val="20"/>
                <w:szCs w:val="20"/>
              </w:rPr>
              <w:t>74</w:t>
            </w:r>
          </w:p>
        </w:tc>
        <w:tc>
          <w:tcPr>
            <w:tcW w:w="2123" w:type="pct"/>
            <w:tcMar>
              <w:top w:w="0" w:type="dxa"/>
              <w:left w:w="108" w:type="dxa"/>
              <w:bottom w:w="0" w:type="dxa"/>
              <w:right w:w="108" w:type="dxa"/>
            </w:tcMar>
            <w:hideMark/>
          </w:tcPr>
          <w:p w14:paraId="0A0F964B" w14:textId="77777777" w:rsidR="00FD33D1" w:rsidRPr="00BE38DF" w:rsidRDefault="00FD33D1">
            <w:pPr>
              <w:spacing w:before="20" w:after="20"/>
              <w:jc w:val="left"/>
            </w:pPr>
            <w:r>
              <w:rPr>
                <w:sz w:val="20"/>
                <w:szCs w:val="20"/>
              </w:rPr>
              <w:t>Survey of ODS alternatives</w:t>
            </w:r>
          </w:p>
        </w:tc>
        <w:tc>
          <w:tcPr>
            <w:tcW w:w="758" w:type="pct"/>
            <w:tcMar>
              <w:top w:w="0" w:type="dxa"/>
              <w:left w:w="108" w:type="dxa"/>
              <w:bottom w:w="0" w:type="dxa"/>
              <w:right w:w="108" w:type="dxa"/>
            </w:tcMar>
            <w:hideMark/>
          </w:tcPr>
          <w:p w14:paraId="130583EE" w14:textId="77777777" w:rsidR="00FD33D1" w:rsidRPr="00BE38DF" w:rsidRDefault="00FD33D1">
            <w:pPr>
              <w:spacing w:before="20" w:after="20"/>
              <w:jc w:val="center"/>
            </w:pPr>
            <w:r>
              <w:rPr>
                <w:sz w:val="20"/>
                <w:szCs w:val="20"/>
              </w:rPr>
              <w:t>UNEP</w:t>
            </w:r>
          </w:p>
        </w:tc>
        <w:tc>
          <w:tcPr>
            <w:tcW w:w="758" w:type="pct"/>
            <w:tcMar>
              <w:top w:w="0" w:type="dxa"/>
              <w:left w:w="108" w:type="dxa"/>
              <w:bottom w:w="0" w:type="dxa"/>
              <w:right w:w="108" w:type="dxa"/>
            </w:tcMar>
            <w:hideMark/>
          </w:tcPr>
          <w:p w14:paraId="55A2FC47" w14:textId="77777777" w:rsidR="00FD33D1" w:rsidRPr="00BE38DF" w:rsidRDefault="00FD33D1">
            <w:pPr>
              <w:spacing w:before="20" w:after="20"/>
              <w:jc w:val="right"/>
            </w:pPr>
            <w:r>
              <w:rPr>
                <w:sz w:val="20"/>
                <w:szCs w:val="20"/>
              </w:rPr>
              <w:t>40,000</w:t>
            </w:r>
          </w:p>
        </w:tc>
        <w:tc>
          <w:tcPr>
            <w:tcW w:w="758" w:type="pct"/>
            <w:tcMar>
              <w:top w:w="0" w:type="dxa"/>
              <w:left w:w="108" w:type="dxa"/>
              <w:bottom w:w="0" w:type="dxa"/>
              <w:right w:w="108" w:type="dxa"/>
            </w:tcMar>
            <w:hideMark/>
          </w:tcPr>
          <w:p w14:paraId="68B5202F" w14:textId="77777777" w:rsidR="00FD33D1" w:rsidRPr="00BE38DF" w:rsidRDefault="00FD33D1">
            <w:pPr>
              <w:spacing w:before="20" w:after="20"/>
              <w:jc w:val="center"/>
            </w:pPr>
            <w:r>
              <w:rPr>
                <w:sz w:val="20"/>
                <w:szCs w:val="20"/>
              </w:rPr>
              <w:t>January 2017</w:t>
            </w:r>
          </w:p>
        </w:tc>
      </w:tr>
      <w:tr w:rsidR="00FD33D1" w:rsidRPr="00BE38DF" w14:paraId="5334276B" w14:textId="77777777" w:rsidTr="000F79ED">
        <w:tc>
          <w:tcPr>
            <w:tcW w:w="603" w:type="pct"/>
            <w:tcMar>
              <w:top w:w="0" w:type="dxa"/>
              <w:left w:w="108" w:type="dxa"/>
              <w:bottom w:w="0" w:type="dxa"/>
              <w:right w:w="108" w:type="dxa"/>
            </w:tcMar>
            <w:hideMark/>
          </w:tcPr>
          <w:p w14:paraId="36BE3829" w14:textId="77777777" w:rsidR="00FD33D1" w:rsidRPr="00BE38DF" w:rsidRDefault="00FD33D1">
            <w:pPr>
              <w:spacing w:before="20" w:after="20"/>
              <w:jc w:val="center"/>
            </w:pPr>
            <w:r>
              <w:rPr>
                <w:sz w:val="20"/>
                <w:szCs w:val="20"/>
              </w:rPr>
              <w:t>81</w:t>
            </w:r>
          </w:p>
        </w:tc>
        <w:tc>
          <w:tcPr>
            <w:tcW w:w="2123" w:type="pct"/>
            <w:tcMar>
              <w:top w:w="0" w:type="dxa"/>
              <w:left w:w="108" w:type="dxa"/>
              <w:bottom w:w="0" w:type="dxa"/>
              <w:right w:w="108" w:type="dxa"/>
            </w:tcMar>
            <w:hideMark/>
          </w:tcPr>
          <w:p w14:paraId="3A7D48CC" w14:textId="77777777" w:rsidR="00FD33D1" w:rsidRPr="00BE38DF" w:rsidRDefault="00FD33D1">
            <w:pPr>
              <w:spacing w:before="20" w:after="20"/>
              <w:jc w:val="left"/>
            </w:pPr>
            <w:r>
              <w:rPr>
                <w:sz w:val="20"/>
                <w:szCs w:val="20"/>
              </w:rPr>
              <w:t>Enabling activities for HFC phase-down</w:t>
            </w:r>
          </w:p>
        </w:tc>
        <w:tc>
          <w:tcPr>
            <w:tcW w:w="758" w:type="pct"/>
            <w:tcMar>
              <w:top w:w="0" w:type="dxa"/>
              <w:left w:w="108" w:type="dxa"/>
              <w:bottom w:w="0" w:type="dxa"/>
              <w:right w:w="108" w:type="dxa"/>
            </w:tcMar>
            <w:hideMark/>
          </w:tcPr>
          <w:p w14:paraId="735E9405" w14:textId="77777777" w:rsidR="00FD33D1" w:rsidRPr="00BE38DF" w:rsidRDefault="00FD33D1">
            <w:pPr>
              <w:spacing w:before="20" w:after="20"/>
              <w:jc w:val="center"/>
            </w:pPr>
            <w:r>
              <w:rPr>
                <w:sz w:val="20"/>
                <w:szCs w:val="20"/>
              </w:rPr>
              <w:t>UNEP</w:t>
            </w:r>
          </w:p>
        </w:tc>
        <w:tc>
          <w:tcPr>
            <w:tcW w:w="758" w:type="pct"/>
            <w:tcMar>
              <w:top w:w="0" w:type="dxa"/>
              <w:left w:w="108" w:type="dxa"/>
              <w:bottom w:w="0" w:type="dxa"/>
              <w:right w:w="108" w:type="dxa"/>
            </w:tcMar>
            <w:hideMark/>
          </w:tcPr>
          <w:p w14:paraId="0E6182D3" w14:textId="77777777" w:rsidR="00FD33D1" w:rsidRPr="00BE38DF" w:rsidRDefault="00FD33D1">
            <w:pPr>
              <w:spacing w:before="20" w:after="20"/>
              <w:jc w:val="right"/>
            </w:pPr>
            <w:r>
              <w:rPr>
                <w:sz w:val="20"/>
                <w:szCs w:val="20"/>
              </w:rPr>
              <w:t>95,000</w:t>
            </w:r>
          </w:p>
        </w:tc>
        <w:tc>
          <w:tcPr>
            <w:tcW w:w="758" w:type="pct"/>
            <w:tcMar>
              <w:top w:w="0" w:type="dxa"/>
              <w:left w:w="108" w:type="dxa"/>
              <w:bottom w:w="0" w:type="dxa"/>
              <w:right w:w="108" w:type="dxa"/>
            </w:tcMar>
            <w:hideMark/>
          </w:tcPr>
          <w:p w14:paraId="4DE487A2" w14:textId="77777777" w:rsidR="00FD33D1" w:rsidRPr="00BE38DF" w:rsidRDefault="00FD33D1">
            <w:pPr>
              <w:spacing w:before="20" w:after="20"/>
              <w:jc w:val="center"/>
            </w:pPr>
            <w:r>
              <w:rPr>
                <w:sz w:val="20"/>
                <w:szCs w:val="20"/>
              </w:rPr>
              <w:t>January 2022</w:t>
            </w:r>
          </w:p>
        </w:tc>
      </w:tr>
    </w:tbl>
    <w:p w14:paraId="1652633A" w14:textId="77777777" w:rsidR="00CB0432" w:rsidRPr="00BE38DF" w:rsidRDefault="00CB0432" w:rsidP="00CB0432">
      <w:pPr>
        <w:keepNext/>
        <w:spacing w:before="240" w:after="240"/>
        <w:outlineLvl w:val="0"/>
        <w:rPr>
          <w:b/>
          <w:bCs/>
        </w:rPr>
      </w:pPr>
      <w:r>
        <w:rPr>
          <w:b/>
          <w:bCs/>
        </w:rPr>
        <w:t>III.</w:t>
      </w:r>
      <w:r>
        <w:rPr>
          <w:b/>
          <w:bCs/>
        </w:rPr>
        <w:tab/>
        <w:t>HFC consumption overview</w:t>
      </w:r>
    </w:p>
    <w:p w14:paraId="71B55F71" w14:textId="77777777" w:rsidR="00CB0432" w:rsidRPr="00BE38DF" w:rsidRDefault="00CB0432" w:rsidP="00CB0432">
      <w:pPr>
        <w:keepNext/>
        <w:spacing w:before="240" w:after="240"/>
        <w:outlineLvl w:val="0"/>
        <w:rPr>
          <w:u w:val="single"/>
        </w:rPr>
      </w:pPr>
      <w:r>
        <w:rPr>
          <w:u w:val="single"/>
        </w:rPr>
        <w:t>HFC consumption levels</w:t>
      </w:r>
    </w:p>
    <w:p w14:paraId="701A286F" w14:textId="7ED2F422" w:rsidR="00FD33D1" w:rsidRPr="00BE38DF" w:rsidRDefault="00FD33D1" w:rsidP="00FD33D1">
      <w:pPr>
        <w:pStyle w:val="Heading1"/>
        <w:rPr>
          <w:lang w:eastAsia="en-CA"/>
          <w14:ligatures w14:val="standardContextual"/>
        </w:rPr>
      </w:pPr>
      <w:r>
        <w:t xml:space="preserve">Sao Tome and Principe only imports </w:t>
      </w:r>
      <w:r w:rsidR="0013115F">
        <w:t xml:space="preserve">(does not produce) </w:t>
      </w:r>
      <w:r>
        <w:t>HFCs for use in the refrigeration and air</w:t>
      </w:r>
      <w:r w:rsidR="00863953">
        <w:noBreakHyphen/>
      </w:r>
      <w:r>
        <w:t>conditioning (RAC) servicing sector. The most consumed substances in 2025 were R-404A (40.3 per cent of total HFC consumption in CO</w:t>
      </w:r>
      <w:r>
        <w:rPr>
          <w:vertAlign w:val="subscript"/>
        </w:rPr>
        <w:t>2</w:t>
      </w:r>
      <w:r>
        <w:t>-eq tonnes), R-410A (35.0 per cent), HFC-134a (16.4 per cent), and R</w:t>
      </w:r>
      <w:r>
        <w:noBreakHyphen/>
        <w:t>407C (8.3 per cent). Table 6 presents the country’s HFC consumption as reported to the Ozone Secretariat under Article 7 of the Montreal Protocol, and the country’s HFC baseline.</w:t>
      </w:r>
    </w:p>
    <w:p w14:paraId="3649A44C" w14:textId="5E0335DD" w:rsidR="00FD33D1" w:rsidRPr="00BE38DF" w:rsidRDefault="00FD33D1" w:rsidP="00FD33D1">
      <w:pPr>
        <w:pStyle w:val="Heading1"/>
        <w:keepNext/>
        <w:numPr>
          <w:ilvl w:val="0"/>
          <w:numId w:val="0"/>
        </w:numPr>
        <w:spacing w:before="240" w:after="0"/>
        <w:rPr>
          <w:kern w:val="36"/>
          <w:lang w:eastAsia="en-CA"/>
          <w14:ligatures w14:val="standardContextual"/>
        </w:rPr>
      </w:pPr>
      <w:r>
        <w:rPr>
          <w:b/>
          <w:bCs/>
          <w:kern w:val="36"/>
        </w:rPr>
        <w:t>Table 6. 2020–2025 HFC consumption and baseline for Sao Tome and Principe (Article 7 data)</w:t>
      </w:r>
    </w:p>
    <w:tbl>
      <w:tblPr>
        <w:tblW w:w="5000" w:type="pct"/>
        <w:tblLook w:val="04A0" w:firstRow="1" w:lastRow="0" w:firstColumn="1" w:lastColumn="0" w:noHBand="0" w:noVBand="1"/>
      </w:tblPr>
      <w:tblGrid>
        <w:gridCol w:w="1829"/>
        <w:gridCol w:w="1519"/>
        <w:gridCol w:w="1000"/>
        <w:gridCol w:w="999"/>
        <w:gridCol w:w="999"/>
        <w:gridCol w:w="999"/>
        <w:gridCol w:w="500"/>
        <w:gridCol w:w="500"/>
        <w:gridCol w:w="999"/>
      </w:tblGrid>
      <w:tr w:rsidR="00FD33D1" w:rsidRPr="00BE38DF" w14:paraId="49B9FC2D" w14:textId="77777777" w:rsidTr="006141A1">
        <w:trPr>
          <w:tblHeader/>
        </w:trPr>
        <w:tc>
          <w:tcPr>
            <w:tcW w:w="0" w:type="auto"/>
            <w:tcBorders>
              <w:top w:val="outset" w:sz="6" w:space="0" w:color="auto"/>
              <w:left w:val="outset" w:sz="6" w:space="0" w:color="auto"/>
              <w:bottom w:val="outset" w:sz="6" w:space="0" w:color="auto"/>
              <w:right w:val="outset" w:sz="6" w:space="0" w:color="auto"/>
            </w:tcBorders>
            <w:vAlign w:val="center"/>
            <w:hideMark/>
          </w:tcPr>
          <w:p w14:paraId="779BE320" w14:textId="77777777" w:rsidR="00FD33D1" w:rsidRPr="0064286B" w:rsidRDefault="00FD33D1" w:rsidP="003E50CA">
            <w:pPr>
              <w:jc w:val="center"/>
              <w:rPr>
                <w:kern w:val="2"/>
                <w:sz w:val="20"/>
                <w:szCs w:val="20"/>
                <w:lang w:eastAsia="en-CA"/>
                <w14:ligatures w14:val="standardContextual"/>
              </w:rPr>
            </w:pPr>
            <w:r>
              <w:rPr>
                <w:b/>
                <w:bCs/>
                <w:sz w:val="20"/>
                <w:szCs w:val="20"/>
              </w:rPr>
              <w:t>HFC</w:t>
            </w:r>
          </w:p>
        </w:tc>
        <w:tc>
          <w:tcPr>
            <w:tcW w:w="813" w:type="pct"/>
            <w:tcBorders>
              <w:top w:val="outset" w:sz="6" w:space="0" w:color="auto"/>
              <w:left w:val="outset" w:sz="6" w:space="0" w:color="auto"/>
              <w:bottom w:val="outset" w:sz="6" w:space="0" w:color="auto"/>
              <w:right w:val="outset" w:sz="6" w:space="0" w:color="auto"/>
            </w:tcBorders>
            <w:vAlign w:val="center"/>
            <w:hideMark/>
          </w:tcPr>
          <w:p w14:paraId="3265423B" w14:textId="77777777" w:rsidR="00FD33D1" w:rsidRPr="0064286B" w:rsidRDefault="00FD33D1" w:rsidP="003E50CA">
            <w:pPr>
              <w:jc w:val="center"/>
              <w:rPr>
                <w:sz w:val="20"/>
                <w:szCs w:val="20"/>
              </w:rPr>
            </w:pPr>
            <w:r>
              <w:rPr>
                <w:b/>
                <w:bCs/>
                <w:sz w:val="20"/>
                <w:szCs w:val="20"/>
              </w:rPr>
              <w:t>GWP</w:t>
            </w:r>
          </w:p>
        </w:tc>
        <w:tc>
          <w:tcPr>
            <w:tcW w:w="535" w:type="pct"/>
            <w:tcBorders>
              <w:top w:val="outset" w:sz="6" w:space="0" w:color="auto"/>
              <w:left w:val="outset" w:sz="6" w:space="0" w:color="auto"/>
              <w:bottom w:val="outset" w:sz="6" w:space="0" w:color="auto"/>
              <w:right w:val="outset" w:sz="6" w:space="0" w:color="auto"/>
            </w:tcBorders>
            <w:vAlign w:val="center"/>
            <w:hideMark/>
          </w:tcPr>
          <w:p w14:paraId="71AA91CB" w14:textId="77777777" w:rsidR="00FD33D1" w:rsidRPr="0064286B" w:rsidRDefault="00FD33D1" w:rsidP="003E50CA">
            <w:pPr>
              <w:jc w:val="center"/>
              <w:rPr>
                <w:sz w:val="20"/>
                <w:szCs w:val="20"/>
              </w:rPr>
            </w:pPr>
            <w:r>
              <w:rPr>
                <w:b/>
                <w:bCs/>
                <w:sz w:val="20"/>
                <w:szCs w:val="20"/>
              </w:rPr>
              <w:t>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81A13" w14:textId="77777777" w:rsidR="00FD33D1" w:rsidRPr="0064286B" w:rsidRDefault="00FD33D1" w:rsidP="003E50CA">
            <w:pPr>
              <w:jc w:val="center"/>
              <w:rPr>
                <w:sz w:val="20"/>
                <w:szCs w:val="20"/>
              </w:rPr>
            </w:pPr>
            <w:r>
              <w:rPr>
                <w:b/>
                <w:bCs/>
                <w:sz w:val="20"/>
                <w:szCs w:val="20"/>
              </w:rPr>
              <w:t>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D1229" w14:textId="77777777" w:rsidR="00FD33D1" w:rsidRPr="0064286B" w:rsidRDefault="00FD33D1" w:rsidP="003E50CA">
            <w:pPr>
              <w:jc w:val="center"/>
              <w:rPr>
                <w:sz w:val="20"/>
                <w:szCs w:val="20"/>
              </w:rPr>
            </w:pPr>
            <w:r>
              <w:rPr>
                <w:b/>
                <w:bCs/>
                <w:sz w:val="20"/>
                <w:szCs w:val="20"/>
              </w:rPr>
              <w:t>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E7EC4" w14:textId="77777777" w:rsidR="00FD33D1" w:rsidRPr="0064286B" w:rsidRDefault="00FD33D1" w:rsidP="003E50CA">
            <w:pPr>
              <w:jc w:val="center"/>
              <w:rPr>
                <w:sz w:val="20"/>
                <w:szCs w:val="20"/>
              </w:rPr>
            </w:pPr>
            <w:r>
              <w:rPr>
                <w:b/>
                <w:bCs/>
                <w:sz w:val="20"/>
                <w:szCs w:val="20"/>
              </w:rPr>
              <w:t>2023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242172B" w14:textId="77777777" w:rsidR="00FD33D1" w:rsidRPr="0064286B" w:rsidRDefault="00FD33D1" w:rsidP="003E50CA">
            <w:pPr>
              <w:jc w:val="center"/>
              <w:rPr>
                <w:sz w:val="20"/>
                <w:szCs w:val="20"/>
              </w:rPr>
            </w:pPr>
            <w:r>
              <w:rPr>
                <w:b/>
                <w:bCs/>
                <w:sz w:val="20"/>
                <w:szCs w:val="20"/>
              </w:rPr>
              <w:t>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FB119" w14:textId="77777777" w:rsidR="00FD33D1" w:rsidRPr="0064286B" w:rsidRDefault="00FD33D1" w:rsidP="003E50CA">
            <w:pPr>
              <w:jc w:val="center"/>
              <w:rPr>
                <w:sz w:val="20"/>
                <w:szCs w:val="20"/>
              </w:rPr>
            </w:pPr>
            <w:r>
              <w:rPr>
                <w:b/>
                <w:bCs/>
                <w:sz w:val="20"/>
                <w:szCs w:val="20"/>
              </w:rPr>
              <w:t>2025</w:t>
            </w:r>
          </w:p>
        </w:tc>
      </w:tr>
      <w:tr w:rsidR="00FD33D1" w:rsidRPr="00BE38DF" w14:paraId="0E4E28B3" w14:textId="77777777" w:rsidTr="006141A1">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7F0C19FE" w14:textId="77777777" w:rsidR="00FD33D1" w:rsidRPr="0064286B" w:rsidRDefault="00FD33D1">
            <w:pPr>
              <w:rPr>
                <w:sz w:val="20"/>
                <w:szCs w:val="20"/>
              </w:rPr>
            </w:pPr>
            <w:r>
              <w:rPr>
                <w:b/>
                <w:bCs/>
                <w:sz w:val="20"/>
                <w:szCs w:val="20"/>
              </w:rPr>
              <w:t>Metric tonnes (mt)</w:t>
            </w:r>
          </w:p>
        </w:tc>
      </w:tr>
      <w:tr w:rsidR="00FD33D1" w:rsidRPr="00BE38DF" w14:paraId="28ED153B"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677C2594" w14:textId="77777777" w:rsidR="00FD33D1" w:rsidRPr="0064286B" w:rsidRDefault="00FD33D1">
            <w:pPr>
              <w:rPr>
                <w:sz w:val="20"/>
                <w:szCs w:val="20"/>
              </w:rPr>
            </w:pPr>
            <w:r>
              <w:rPr>
                <w:sz w:val="20"/>
                <w:szCs w:val="20"/>
              </w:rPr>
              <w:t>HFC-134a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20BA94B4" w14:textId="77777777" w:rsidR="00FD33D1" w:rsidRPr="0064286B" w:rsidRDefault="00FD33D1" w:rsidP="006351EE">
            <w:pPr>
              <w:jc w:val="right"/>
              <w:rPr>
                <w:sz w:val="20"/>
                <w:szCs w:val="20"/>
              </w:rPr>
            </w:pPr>
            <w:r>
              <w:rPr>
                <w:sz w:val="20"/>
                <w:szCs w:val="20"/>
              </w:rPr>
              <w:t>1,430</w:t>
            </w:r>
          </w:p>
        </w:tc>
        <w:tc>
          <w:tcPr>
            <w:tcW w:w="535" w:type="pct"/>
            <w:tcBorders>
              <w:top w:val="outset" w:sz="6" w:space="0" w:color="auto"/>
              <w:left w:val="outset" w:sz="6" w:space="0" w:color="auto"/>
              <w:bottom w:val="outset" w:sz="6" w:space="0" w:color="auto"/>
              <w:right w:val="outset" w:sz="6" w:space="0" w:color="auto"/>
            </w:tcBorders>
            <w:vAlign w:val="center"/>
            <w:hideMark/>
          </w:tcPr>
          <w:p w14:paraId="30E7937C" w14:textId="5D5B1456" w:rsidR="00FD33D1" w:rsidRPr="0064286B" w:rsidRDefault="00FD33D1" w:rsidP="006351EE">
            <w:pPr>
              <w:jc w:val="right"/>
              <w:rPr>
                <w:sz w:val="20"/>
                <w:szCs w:val="20"/>
              </w:rPr>
            </w:pPr>
            <w:r>
              <w:rPr>
                <w:sz w:val="20"/>
                <w:szCs w:val="20"/>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1CA92" w14:textId="4A35C373" w:rsidR="00FD33D1" w:rsidRPr="0064286B" w:rsidRDefault="00FD33D1" w:rsidP="006351EE">
            <w:pPr>
              <w:jc w:val="right"/>
              <w:rPr>
                <w:sz w:val="20"/>
                <w:szCs w:val="20"/>
              </w:rPr>
            </w:pPr>
            <w:r>
              <w:rPr>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52AAB" w14:textId="6B42A067" w:rsidR="00FD33D1" w:rsidRPr="0064286B" w:rsidRDefault="00FD33D1" w:rsidP="006351EE">
            <w:pPr>
              <w:jc w:val="right"/>
              <w:rPr>
                <w:sz w:val="20"/>
                <w:szCs w:val="20"/>
              </w:rPr>
            </w:pPr>
            <w:r>
              <w:rPr>
                <w:sz w:val="20"/>
                <w:szCs w:val="20"/>
              </w:rPr>
              <w:t>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29D9C" w14:textId="0757851D" w:rsidR="00FD33D1" w:rsidRPr="0064286B" w:rsidRDefault="00FD33D1" w:rsidP="006351EE">
            <w:pPr>
              <w:jc w:val="right"/>
              <w:rPr>
                <w:sz w:val="20"/>
                <w:szCs w:val="20"/>
              </w:rPr>
            </w:pPr>
            <w:r>
              <w:rPr>
                <w:sz w:val="20"/>
                <w:szCs w:val="20"/>
              </w:rPr>
              <w:t>3.00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CB5726A" w14:textId="127EE467" w:rsidR="00FD33D1" w:rsidRPr="0064286B" w:rsidRDefault="00FD33D1" w:rsidP="006351EE">
            <w:pPr>
              <w:jc w:val="right"/>
              <w:rPr>
                <w:sz w:val="20"/>
                <w:szCs w:val="20"/>
              </w:rPr>
            </w:pPr>
            <w:r>
              <w:rPr>
                <w:sz w:val="20"/>
                <w:szCs w:val="20"/>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F33961" w14:textId="105F0540" w:rsidR="00FD33D1" w:rsidRPr="0064286B" w:rsidRDefault="00FD33D1" w:rsidP="006351EE">
            <w:pPr>
              <w:jc w:val="right"/>
              <w:rPr>
                <w:sz w:val="20"/>
                <w:szCs w:val="20"/>
              </w:rPr>
            </w:pPr>
            <w:r>
              <w:rPr>
                <w:sz w:val="20"/>
                <w:szCs w:val="20"/>
              </w:rPr>
              <w:t>3.90</w:t>
            </w:r>
          </w:p>
        </w:tc>
      </w:tr>
      <w:tr w:rsidR="00FD33D1" w:rsidRPr="00BE38DF" w14:paraId="3A372231"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2A544DDA" w14:textId="77777777" w:rsidR="00FD33D1" w:rsidRPr="0064286B" w:rsidRDefault="00FD33D1">
            <w:pPr>
              <w:rPr>
                <w:sz w:val="20"/>
                <w:szCs w:val="20"/>
              </w:rPr>
            </w:pPr>
            <w:r>
              <w:rPr>
                <w:sz w:val="20"/>
                <w:szCs w:val="20"/>
              </w:rPr>
              <w:t>R-404A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7F3B80BA" w14:textId="77777777" w:rsidR="00FD33D1" w:rsidRPr="0064286B" w:rsidRDefault="00FD33D1" w:rsidP="006351EE">
            <w:pPr>
              <w:jc w:val="right"/>
              <w:rPr>
                <w:sz w:val="20"/>
                <w:szCs w:val="20"/>
              </w:rPr>
            </w:pPr>
            <w:r>
              <w:rPr>
                <w:sz w:val="20"/>
                <w:szCs w:val="20"/>
              </w:rPr>
              <w:t>3,921.6</w:t>
            </w:r>
          </w:p>
        </w:tc>
        <w:tc>
          <w:tcPr>
            <w:tcW w:w="535" w:type="pct"/>
            <w:tcBorders>
              <w:top w:val="outset" w:sz="6" w:space="0" w:color="auto"/>
              <w:left w:val="outset" w:sz="6" w:space="0" w:color="auto"/>
              <w:bottom w:val="outset" w:sz="6" w:space="0" w:color="auto"/>
              <w:right w:val="outset" w:sz="6" w:space="0" w:color="auto"/>
            </w:tcBorders>
            <w:vAlign w:val="center"/>
            <w:hideMark/>
          </w:tcPr>
          <w:p w14:paraId="28C66C4A" w14:textId="3FD8721C" w:rsidR="00FD33D1" w:rsidRPr="0064286B" w:rsidRDefault="00FD33D1" w:rsidP="006351EE">
            <w:pPr>
              <w:jc w:val="right"/>
              <w:rPr>
                <w:sz w:val="20"/>
                <w:szCs w:val="20"/>
              </w:rPr>
            </w:pPr>
            <w:r>
              <w:rPr>
                <w:sz w:val="20"/>
                <w:szCs w:val="20"/>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50B27" w14:textId="3B0DEC80" w:rsidR="00FD33D1" w:rsidRPr="0064286B" w:rsidRDefault="00FD33D1" w:rsidP="006351EE">
            <w:pPr>
              <w:jc w:val="right"/>
              <w:rPr>
                <w:sz w:val="20"/>
                <w:szCs w:val="20"/>
              </w:rPr>
            </w:pPr>
            <w:r>
              <w:rPr>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9C0D2" w14:textId="1D9005E3" w:rsidR="00FD33D1" w:rsidRPr="0064286B" w:rsidRDefault="00FD33D1" w:rsidP="006351EE">
            <w:pPr>
              <w:jc w:val="right"/>
              <w:rPr>
                <w:sz w:val="20"/>
                <w:szCs w:val="20"/>
              </w:rPr>
            </w:pPr>
            <w:r>
              <w:rPr>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6F01C" w14:textId="396211D1" w:rsidR="00FD33D1" w:rsidRPr="0064286B" w:rsidRDefault="00FD33D1" w:rsidP="006351EE">
            <w:pPr>
              <w:jc w:val="right"/>
              <w:rPr>
                <w:sz w:val="20"/>
                <w:szCs w:val="20"/>
              </w:rPr>
            </w:pPr>
            <w:r>
              <w:rPr>
                <w:sz w:val="20"/>
                <w:szCs w:val="20"/>
              </w:rPr>
              <w:t>3.00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0164861" w14:textId="6A363BE0" w:rsidR="00FD33D1" w:rsidRPr="0064286B" w:rsidRDefault="00FD33D1" w:rsidP="006351EE">
            <w:pPr>
              <w:jc w:val="right"/>
              <w:rPr>
                <w:sz w:val="20"/>
                <w:szCs w:val="20"/>
              </w:rPr>
            </w:pPr>
            <w:r>
              <w:rPr>
                <w:sz w:val="20"/>
                <w:szCs w:val="20"/>
              </w:rPr>
              <w:t>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35B6C" w14:textId="0853D672" w:rsidR="00FD33D1" w:rsidRPr="0064286B" w:rsidRDefault="00FD33D1" w:rsidP="006351EE">
            <w:pPr>
              <w:jc w:val="right"/>
              <w:rPr>
                <w:sz w:val="20"/>
                <w:szCs w:val="20"/>
              </w:rPr>
            </w:pPr>
            <w:r>
              <w:rPr>
                <w:sz w:val="20"/>
                <w:szCs w:val="20"/>
              </w:rPr>
              <w:t>3.50</w:t>
            </w:r>
          </w:p>
        </w:tc>
      </w:tr>
      <w:tr w:rsidR="00FD33D1" w:rsidRPr="00BE38DF" w14:paraId="0F0F5CF0"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70277EE6" w14:textId="77777777" w:rsidR="00FD33D1" w:rsidRPr="0064286B" w:rsidRDefault="00FD33D1">
            <w:pPr>
              <w:rPr>
                <w:sz w:val="20"/>
                <w:szCs w:val="20"/>
              </w:rPr>
            </w:pPr>
            <w:r>
              <w:rPr>
                <w:sz w:val="20"/>
                <w:szCs w:val="20"/>
              </w:rPr>
              <w:t>R-407C</w:t>
            </w:r>
          </w:p>
        </w:tc>
        <w:tc>
          <w:tcPr>
            <w:tcW w:w="813" w:type="pct"/>
            <w:tcBorders>
              <w:top w:val="outset" w:sz="6" w:space="0" w:color="auto"/>
              <w:left w:val="outset" w:sz="6" w:space="0" w:color="auto"/>
              <w:bottom w:val="outset" w:sz="6" w:space="0" w:color="auto"/>
              <w:right w:val="outset" w:sz="6" w:space="0" w:color="auto"/>
            </w:tcBorders>
            <w:vAlign w:val="center"/>
            <w:hideMark/>
          </w:tcPr>
          <w:p w14:paraId="363C3A3C" w14:textId="77777777" w:rsidR="00FD33D1" w:rsidRPr="0064286B" w:rsidRDefault="00FD33D1" w:rsidP="006351EE">
            <w:pPr>
              <w:jc w:val="right"/>
              <w:rPr>
                <w:sz w:val="20"/>
                <w:szCs w:val="20"/>
              </w:rPr>
            </w:pPr>
            <w:r>
              <w:rPr>
                <w:sz w:val="20"/>
                <w:szCs w:val="20"/>
              </w:rPr>
              <w:t>1,773.85</w:t>
            </w:r>
          </w:p>
        </w:tc>
        <w:tc>
          <w:tcPr>
            <w:tcW w:w="535" w:type="pct"/>
            <w:tcBorders>
              <w:top w:val="outset" w:sz="6" w:space="0" w:color="auto"/>
              <w:left w:val="outset" w:sz="6" w:space="0" w:color="auto"/>
              <w:bottom w:val="outset" w:sz="6" w:space="0" w:color="auto"/>
              <w:right w:val="outset" w:sz="6" w:space="0" w:color="auto"/>
            </w:tcBorders>
            <w:vAlign w:val="center"/>
            <w:hideMark/>
          </w:tcPr>
          <w:p w14:paraId="3F92F33A" w14:textId="2CAFA7CA" w:rsidR="00FD33D1" w:rsidRPr="0064286B" w:rsidRDefault="00FD33D1" w:rsidP="006351EE">
            <w:pPr>
              <w:jc w:val="right"/>
              <w:rPr>
                <w:sz w:val="20"/>
                <w:szCs w:val="20"/>
              </w:rPr>
            </w:pPr>
            <w:r>
              <w:rPr>
                <w:sz w:val="20"/>
                <w:szCs w:val="20"/>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9D356" w14:textId="57499E9F" w:rsidR="00FD33D1" w:rsidRPr="0064286B" w:rsidRDefault="00FD33D1" w:rsidP="006351EE">
            <w:pPr>
              <w:jc w:val="right"/>
              <w:rPr>
                <w:sz w:val="20"/>
                <w:szCs w:val="20"/>
              </w:rPr>
            </w:pPr>
            <w:r>
              <w:rPr>
                <w:sz w:val="20"/>
                <w:szCs w:val="20"/>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D46DC" w14:textId="638D2999" w:rsidR="00FD33D1" w:rsidRPr="0064286B" w:rsidRDefault="00FD33D1" w:rsidP="006351EE">
            <w:pPr>
              <w:jc w:val="right"/>
              <w:rPr>
                <w:sz w:val="20"/>
                <w:szCs w:val="20"/>
              </w:rPr>
            </w:pPr>
            <w:r>
              <w:rPr>
                <w:sz w:val="20"/>
                <w:szCs w:val="20"/>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43DBD" w14:textId="1AB3D224" w:rsidR="00FD33D1" w:rsidRPr="0064286B" w:rsidRDefault="00FD33D1" w:rsidP="006351EE">
            <w:pPr>
              <w:jc w:val="right"/>
              <w:rPr>
                <w:sz w:val="20"/>
                <w:szCs w:val="20"/>
              </w:rPr>
            </w:pPr>
            <w:r>
              <w:rPr>
                <w:sz w:val="20"/>
                <w:szCs w:val="20"/>
              </w:rPr>
              <w:t>1.40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1915101" w14:textId="1F8ACED7" w:rsidR="00FD33D1" w:rsidRPr="0064286B" w:rsidRDefault="00FD33D1" w:rsidP="006351EE">
            <w:pPr>
              <w:jc w:val="right"/>
              <w:rPr>
                <w:sz w:val="20"/>
                <w:szCs w:val="20"/>
              </w:rPr>
            </w:pPr>
            <w:r>
              <w:rPr>
                <w:sz w:val="20"/>
                <w:szCs w:val="20"/>
              </w:rPr>
              <w:t>1.70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D68EE" w14:textId="453A30BE" w:rsidR="00FD33D1" w:rsidRPr="0064286B" w:rsidRDefault="00FD33D1" w:rsidP="006351EE">
            <w:pPr>
              <w:jc w:val="right"/>
              <w:rPr>
                <w:sz w:val="20"/>
                <w:szCs w:val="20"/>
              </w:rPr>
            </w:pPr>
            <w:r>
              <w:rPr>
                <w:sz w:val="20"/>
                <w:szCs w:val="20"/>
              </w:rPr>
              <w:t>1.60</w:t>
            </w:r>
          </w:p>
        </w:tc>
      </w:tr>
      <w:tr w:rsidR="00FD33D1" w:rsidRPr="00BE38DF" w14:paraId="74EB859C"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5B6D1B02" w14:textId="77777777" w:rsidR="00FD33D1" w:rsidRPr="0064286B" w:rsidRDefault="00FD33D1">
            <w:pPr>
              <w:rPr>
                <w:sz w:val="20"/>
                <w:szCs w:val="20"/>
              </w:rPr>
            </w:pPr>
            <w:r>
              <w:rPr>
                <w:sz w:val="20"/>
                <w:szCs w:val="20"/>
              </w:rPr>
              <w:t>R-410A</w:t>
            </w:r>
          </w:p>
        </w:tc>
        <w:tc>
          <w:tcPr>
            <w:tcW w:w="813" w:type="pct"/>
            <w:tcBorders>
              <w:top w:val="outset" w:sz="6" w:space="0" w:color="auto"/>
              <w:left w:val="outset" w:sz="6" w:space="0" w:color="auto"/>
              <w:bottom w:val="outset" w:sz="6" w:space="0" w:color="auto"/>
              <w:right w:val="outset" w:sz="6" w:space="0" w:color="auto"/>
            </w:tcBorders>
            <w:vAlign w:val="center"/>
            <w:hideMark/>
          </w:tcPr>
          <w:p w14:paraId="03B201EF" w14:textId="77777777" w:rsidR="00FD33D1" w:rsidRPr="0064286B" w:rsidRDefault="00FD33D1" w:rsidP="006351EE">
            <w:pPr>
              <w:jc w:val="right"/>
              <w:rPr>
                <w:sz w:val="20"/>
                <w:szCs w:val="20"/>
              </w:rPr>
            </w:pPr>
            <w:r>
              <w:rPr>
                <w:sz w:val="20"/>
                <w:szCs w:val="20"/>
              </w:rPr>
              <w:t>2,087.5</w:t>
            </w:r>
          </w:p>
        </w:tc>
        <w:tc>
          <w:tcPr>
            <w:tcW w:w="535" w:type="pct"/>
            <w:tcBorders>
              <w:top w:val="outset" w:sz="6" w:space="0" w:color="auto"/>
              <w:left w:val="outset" w:sz="6" w:space="0" w:color="auto"/>
              <w:bottom w:val="outset" w:sz="6" w:space="0" w:color="auto"/>
              <w:right w:val="outset" w:sz="6" w:space="0" w:color="auto"/>
            </w:tcBorders>
            <w:vAlign w:val="center"/>
            <w:hideMark/>
          </w:tcPr>
          <w:p w14:paraId="5F00D802" w14:textId="54DA002F" w:rsidR="00FD33D1" w:rsidRPr="0064286B" w:rsidRDefault="00FD33D1" w:rsidP="006351EE">
            <w:pPr>
              <w:jc w:val="right"/>
              <w:rPr>
                <w:sz w:val="20"/>
                <w:szCs w:val="20"/>
              </w:rPr>
            </w:pPr>
            <w:r>
              <w:rPr>
                <w:sz w:val="20"/>
                <w:szCs w:val="20"/>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BA8AE" w14:textId="2004B2D7" w:rsidR="00FD33D1" w:rsidRPr="0064286B" w:rsidRDefault="00FD33D1" w:rsidP="006351EE">
            <w:pPr>
              <w:jc w:val="right"/>
              <w:rPr>
                <w:sz w:val="20"/>
                <w:szCs w:val="20"/>
              </w:rPr>
            </w:pPr>
            <w:r>
              <w:rPr>
                <w:sz w:val="20"/>
                <w:szCs w:val="20"/>
              </w:rPr>
              <w:t>5.20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300E4" w14:textId="2BF135A9" w:rsidR="00FD33D1" w:rsidRPr="0064286B" w:rsidRDefault="00FD33D1" w:rsidP="006351EE">
            <w:pPr>
              <w:jc w:val="right"/>
              <w:rPr>
                <w:sz w:val="20"/>
                <w:szCs w:val="20"/>
              </w:rPr>
            </w:pPr>
            <w:r>
              <w:rPr>
                <w:sz w:val="20"/>
                <w:szCs w:val="20"/>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5F0F7" w14:textId="7556FF84" w:rsidR="00FD33D1" w:rsidRPr="0064286B" w:rsidRDefault="00FD33D1" w:rsidP="006351EE">
            <w:pPr>
              <w:jc w:val="right"/>
              <w:rPr>
                <w:sz w:val="20"/>
                <w:szCs w:val="20"/>
              </w:rPr>
            </w:pPr>
            <w:r>
              <w:rPr>
                <w:sz w:val="20"/>
                <w:szCs w:val="20"/>
              </w:rPr>
              <w:t>5.00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CE9E7CE" w14:textId="75F6E375" w:rsidR="00FD33D1" w:rsidRPr="0064286B" w:rsidRDefault="00FD33D1" w:rsidP="006351EE">
            <w:pPr>
              <w:jc w:val="right"/>
              <w:rPr>
                <w:sz w:val="20"/>
                <w:szCs w:val="20"/>
              </w:rPr>
            </w:pPr>
            <w:r>
              <w:rPr>
                <w:sz w:val="20"/>
                <w:szCs w:val="20"/>
              </w:rPr>
              <w:t>5.40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EACE5" w14:textId="791431C4" w:rsidR="00FD33D1" w:rsidRPr="0064286B" w:rsidRDefault="00FD33D1" w:rsidP="006351EE">
            <w:pPr>
              <w:jc w:val="right"/>
              <w:rPr>
                <w:sz w:val="20"/>
                <w:szCs w:val="20"/>
              </w:rPr>
            </w:pPr>
            <w:r>
              <w:rPr>
                <w:sz w:val="20"/>
                <w:szCs w:val="20"/>
              </w:rPr>
              <w:t>5.70</w:t>
            </w:r>
          </w:p>
        </w:tc>
      </w:tr>
      <w:tr w:rsidR="00FD33D1" w:rsidRPr="00BE38DF" w14:paraId="631D369F" w14:textId="77777777" w:rsidTr="006141A1">
        <w:tc>
          <w:tcPr>
            <w:tcW w:w="1792" w:type="pct"/>
            <w:gridSpan w:val="2"/>
            <w:tcBorders>
              <w:top w:val="outset" w:sz="6" w:space="0" w:color="auto"/>
              <w:left w:val="outset" w:sz="6" w:space="0" w:color="auto"/>
              <w:bottom w:val="outset" w:sz="6" w:space="0" w:color="auto"/>
              <w:right w:val="outset" w:sz="6" w:space="0" w:color="auto"/>
            </w:tcBorders>
            <w:vAlign w:val="center"/>
            <w:hideMark/>
          </w:tcPr>
          <w:p w14:paraId="0A71A943" w14:textId="77777777" w:rsidR="00FD33D1" w:rsidRPr="0064286B" w:rsidRDefault="00FD33D1">
            <w:pPr>
              <w:rPr>
                <w:sz w:val="20"/>
                <w:szCs w:val="20"/>
              </w:rPr>
            </w:pPr>
            <w:r>
              <w:rPr>
                <w:b/>
                <w:bCs/>
                <w:sz w:val="20"/>
                <w:szCs w:val="20"/>
              </w:rPr>
              <w:t>Total (mt)</w:t>
            </w:r>
          </w:p>
        </w:tc>
        <w:tc>
          <w:tcPr>
            <w:tcW w:w="535" w:type="pct"/>
            <w:tcBorders>
              <w:top w:val="outset" w:sz="6" w:space="0" w:color="auto"/>
              <w:left w:val="outset" w:sz="6" w:space="0" w:color="auto"/>
              <w:bottom w:val="outset" w:sz="6" w:space="0" w:color="auto"/>
              <w:right w:val="outset" w:sz="6" w:space="0" w:color="auto"/>
            </w:tcBorders>
            <w:vAlign w:val="center"/>
            <w:hideMark/>
          </w:tcPr>
          <w:p w14:paraId="45771EEB" w14:textId="1D6E5C54" w:rsidR="00FD33D1" w:rsidRPr="0064286B" w:rsidRDefault="00FD33D1" w:rsidP="006351EE">
            <w:pPr>
              <w:jc w:val="right"/>
              <w:rPr>
                <w:sz w:val="20"/>
                <w:szCs w:val="20"/>
              </w:rPr>
            </w:pPr>
            <w:r>
              <w:rPr>
                <w:b/>
                <w:bCs/>
                <w:sz w:val="20"/>
                <w:szCs w:val="20"/>
              </w:rPr>
              <w:t>7.50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A0454" w14:textId="1ED4DC02" w:rsidR="00FD33D1" w:rsidRPr="0064286B" w:rsidRDefault="00FD33D1" w:rsidP="006351EE">
            <w:pPr>
              <w:jc w:val="right"/>
              <w:rPr>
                <w:sz w:val="20"/>
                <w:szCs w:val="20"/>
              </w:rPr>
            </w:pPr>
            <w:r>
              <w:rPr>
                <w:b/>
                <w:bCs/>
                <w:sz w:val="20"/>
                <w:szCs w:val="20"/>
              </w:rPr>
              <w:t>12.40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4ADA7" w14:textId="260C354B" w:rsidR="00FD33D1" w:rsidRPr="0064286B" w:rsidRDefault="00FD33D1" w:rsidP="006351EE">
            <w:pPr>
              <w:jc w:val="right"/>
              <w:rPr>
                <w:sz w:val="20"/>
                <w:szCs w:val="20"/>
              </w:rPr>
            </w:pPr>
            <w:r>
              <w:rPr>
                <w:b/>
                <w:bCs/>
                <w:sz w:val="20"/>
                <w:szCs w:val="20"/>
              </w:rPr>
              <w:t>12.40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76E724" w14:textId="6BC25BEB" w:rsidR="00FD33D1" w:rsidRPr="0064286B" w:rsidRDefault="00FD33D1" w:rsidP="006351EE">
            <w:pPr>
              <w:jc w:val="right"/>
              <w:rPr>
                <w:sz w:val="20"/>
                <w:szCs w:val="20"/>
              </w:rPr>
            </w:pPr>
            <w:r>
              <w:rPr>
                <w:b/>
                <w:bCs/>
                <w:sz w:val="20"/>
                <w:szCs w:val="20"/>
              </w:rPr>
              <w:t>12.40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78E1324" w14:textId="7794110E" w:rsidR="00FD33D1" w:rsidRPr="0064286B" w:rsidRDefault="00FD33D1" w:rsidP="006351EE">
            <w:pPr>
              <w:jc w:val="right"/>
              <w:rPr>
                <w:sz w:val="20"/>
                <w:szCs w:val="20"/>
              </w:rPr>
            </w:pPr>
            <w:r>
              <w:rPr>
                <w:b/>
                <w:bCs/>
                <w:sz w:val="20"/>
                <w:szCs w:val="20"/>
              </w:rPr>
              <w:t>13.90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1155C" w14:textId="7764290D" w:rsidR="00FD33D1" w:rsidRPr="0064286B" w:rsidRDefault="00FD33D1" w:rsidP="006351EE">
            <w:pPr>
              <w:jc w:val="right"/>
              <w:rPr>
                <w:sz w:val="20"/>
                <w:szCs w:val="20"/>
              </w:rPr>
            </w:pPr>
            <w:r>
              <w:rPr>
                <w:b/>
                <w:bCs/>
                <w:sz w:val="20"/>
                <w:szCs w:val="20"/>
              </w:rPr>
              <w:t>14.70</w:t>
            </w:r>
          </w:p>
        </w:tc>
      </w:tr>
      <w:tr w:rsidR="00FD33D1" w:rsidRPr="00BE38DF" w14:paraId="1A225462" w14:textId="77777777" w:rsidTr="006141A1">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72C5678C" w14:textId="77777777" w:rsidR="00FD33D1" w:rsidRPr="0064286B" w:rsidRDefault="00FD33D1">
            <w:pPr>
              <w:rPr>
                <w:sz w:val="20"/>
                <w:szCs w:val="20"/>
              </w:rPr>
            </w:pPr>
            <w:r>
              <w:rPr>
                <w:b/>
                <w:bCs/>
                <w:sz w:val="20"/>
                <w:szCs w:val="20"/>
              </w:rPr>
              <w:t>CO</w:t>
            </w:r>
            <w:r>
              <w:rPr>
                <w:b/>
                <w:bCs/>
                <w:sz w:val="20"/>
                <w:szCs w:val="20"/>
                <w:vertAlign w:val="subscript"/>
              </w:rPr>
              <w:t>2</w:t>
            </w:r>
            <w:r>
              <w:rPr>
                <w:b/>
                <w:bCs/>
                <w:sz w:val="20"/>
                <w:szCs w:val="20"/>
              </w:rPr>
              <w:t>-eq tonnes</w:t>
            </w:r>
          </w:p>
        </w:tc>
      </w:tr>
      <w:tr w:rsidR="00FD33D1" w:rsidRPr="00BE38DF" w14:paraId="693C605D"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320BE415" w14:textId="77777777" w:rsidR="00FD33D1" w:rsidRPr="0064286B" w:rsidRDefault="00FD33D1">
            <w:pPr>
              <w:rPr>
                <w:sz w:val="20"/>
                <w:szCs w:val="20"/>
              </w:rPr>
            </w:pPr>
            <w:r>
              <w:rPr>
                <w:sz w:val="20"/>
                <w:szCs w:val="20"/>
              </w:rPr>
              <w:t>HFC-134a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0D39C11D" w14:textId="77777777" w:rsidR="00FD33D1" w:rsidRPr="0064286B" w:rsidRDefault="00FD33D1" w:rsidP="00FD33D1">
            <w:pPr>
              <w:jc w:val="right"/>
              <w:rPr>
                <w:sz w:val="20"/>
                <w:szCs w:val="20"/>
              </w:rPr>
            </w:pPr>
            <w:r>
              <w:rPr>
                <w:sz w:val="20"/>
                <w:szCs w:val="20"/>
              </w:rPr>
              <w:t>1,430</w:t>
            </w:r>
          </w:p>
        </w:tc>
        <w:tc>
          <w:tcPr>
            <w:tcW w:w="535" w:type="pct"/>
            <w:tcBorders>
              <w:top w:val="outset" w:sz="6" w:space="0" w:color="auto"/>
              <w:left w:val="outset" w:sz="6" w:space="0" w:color="auto"/>
              <w:bottom w:val="outset" w:sz="6" w:space="0" w:color="auto"/>
              <w:right w:val="outset" w:sz="6" w:space="0" w:color="auto"/>
            </w:tcBorders>
            <w:vAlign w:val="center"/>
            <w:hideMark/>
          </w:tcPr>
          <w:p w14:paraId="7BB233F2" w14:textId="77777777" w:rsidR="00FD33D1" w:rsidRPr="0064286B" w:rsidRDefault="00FD33D1" w:rsidP="00D127D1">
            <w:pPr>
              <w:jc w:val="right"/>
              <w:rPr>
                <w:sz w:val="20"/>
                <w:szCs w:val="20"/>
              </w:rPr>
            </w:pPr>
            <w:r>
              <w:rPr>
                <w:sz w:val="20"/>
                <w:szCs w:val="20"/>
              </w:rPr>
              <w:t>2,860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7FD6E0" w14:textId="77777777" w:rsidR="00FD33D1" w:rsidRPr="0064286B" w:rsidRDefault="00FD33D1" w:rsidP="00D127D1">
            <w:pPr>
              <w:jc w:val="right"/>
              <w:rPr>
                <w:sz w:val="20"/>
                <w:szCs w:val="20"/>
              </w:rPr>
            </w:pPr>
            <w:r>
              <w:rPr>
                <w:sz w:val="20"/>
                <w:szCs w:val="20"/>
              </w:rPr>
              <w:t>4,290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9635B45" w14:textId="77777777" w:rsidR="00FD33D1" w:rsidRPr="0064286B" w:rsidRDefault="00FD33D1" w:rsidP="00D127D1">
            <w:pPr>
              <w:jc w:val="right"/>
              <w:rPr>
                <w:sz w:val="20"/>
                <w:szCs w:val="20"/>
              </w:rPr>
            </w:pPr>
            <w:r>
              <w:rPr>
                <w:sz w:val="20"/>
                <w:szCs w:val="20"/>
              </w:rPr>
              <w:t>4,576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11E56" w14:textId="77777777" w:rsidR="00FD33D1" w:rsidRPr="0064286B" w:rsidRDefault="00FD33D1" w:rsidP="00D127D1">
            <w:pPr>
              <w:jc w:val="right"/>
              <w:rPr>
                <w:sz w:val="20"/>
                <w:szCs w:val="20"/>
              </w:rPr>
            </w:pPr>
            <w:r>
              <w:rPr>
                <w:sz w:val="20"/>
                <w:szCs w:val="20"/>
              </w:rPr>
              <w:t>4,290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CE5B2E3" w14:textId="77777777" w:rsidR="00FD33D1" w:rsidRPr="0064286B" w:rsidRDefault="00FD33D1" w:rsidP="00D127D1">
            <w:pPr>
              <w:jc w:val="right"/>
              <w:rPr>
                <w:sz w:val="20"/>
                <w:szCs w:val="20"/>
              </w:rPr>
            </w:pPr>
            <w:r>
              <w:rPr>
                <w:sz w:val="20"/>
                <w:szCs w:val="20"/>
              </w:rPr>
              <w:t>5,148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CB304" w14:textId="77777777" w:rsidR="00FD33D1" w:rsidRPr="0064286B" w:rsidRDefault="00FD33D1" w:rsidP="00D127D1">
            <w:pPr>
              <w:jc w:val="right"/>
              <w:rPr>
                <w:sz w:val="20"/>
                <w:szCs w:val="20"/>
              </w:rPr>
            </w:pPr>
            <w:r>
              <w:rPr>
                <w:sz w:val="20"/>
                <w:szCs w:val="20"/>
              </w:rPr>
              <w:t>5,577</w:t>
            </w:r>
          </w:p>
        </w:tc>
      </w:tr>
      <w:tr w:rsidR="00FD33D1" w:rsidRPr="00BE38DF" w14:paraId="354A0E2D"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4C49CDAA" w14:textId="77777777" w:rsidR="00FD33D1" w:rsidRPr="0064286B" w:rsidRDefault="00FD33D1">
            <w:pPr>
              <w:rPr>
                <w:sz w:val="20"/>
                <w:szCs w:val="20"/>
              </w:rPr>
            </w:pPr>
            <w:r>
              <w:rPr>
                <w:sz w:val="20"/>
                <w:szCs w:val="20"/>
              </w:rPr>
              <w:t>R-404A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4663D297" w14:textId="77777777" w:rsidR="00FD33D1" w:rsidRPr="0064286B" w:rsidRDefault="00FD33D1" w:rsidP="00FD33D1">
            <w:pPr>
              <w:jc w:val="right"/>
              <w:rPr>
                <w:sz w:val="20"/>
                <w:szCs w:val="20"/>
              </w:rPr>
            </w:pPr>
            <w:r>
              <w:rPr>
                <w:sz w:val="20"/>
                <w:szCs w:val="20"/>
              </w:rPr>
              <w:t>3,921.6</w:t>
            </w:r>
          </w:p>
        </w:tc>
        <w:tc>
          <w:tcPr>
            <w:tcW w:w="535" w:type="pct"/>
            <w:tcBorders>
              <w:top w:val="outset" w:sz="6" w:space="0" w:color="auto"/>
              <w:left w:val="outset" w:sz="6" w:space="0" w:color="auto"/>
              <w:bottom w:val="outset" w:sz="6" w:space="0" w:color="auto"/>
              <w:right w:val="outset" w:sz="6" w:space="0" w:color="auto"/>
            </w:tcBorders>
            <w:vAlign w:val="center"/>
            <w:hideMark/>
          </w:tcPr>
          <w:p w14:paraId="7E92D0E8" w14:textId="77777777" w:rsidR="00FD33D1" w:rsidRPr="0064286B" w:rsidRDefault="00FD33D1" w:rsidP="00D127D1">
            <w:pPr>
              <w:jc w:val="right"/>
              <w:rPr>
                <w:sz w:val="20"/>
                <w:szCs w:val="20"/>
              </w:rPr>
            </w:pPr>
            <w:r>
              <w:rPr>
                <w:sz w:val="20"/>
                <w:szCs w:val="20"/>
              </w:rPr>
              <w:t>7,843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53D41" w14:textId="77777777" w:rsidR="00FD33D1" w:rsidRPr="0064286B" w:rsidRDefault="00FD33D1" w:rsidP="00D127D1">
            <w:pPr>
              <w:jc w:val="right"/>
              <w:rPr>
                <w:sz w:val="20"/>
                <w:szCs w:val="20"/>
              </w:rPr>
            </w:pPr>
            <w:r>
              <w:rPr>
                <w:sz w:val="20"/>
                <w:szCs w:val="20"/>
              </w:rPr>
              <w:t>11,765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BD2E3" w14:textId="77777777" w:rsidR="00FD33D1" w:rsidRPr="0064286B" w:rsidRDefault="00FD33D1" w:rsidP="00D127D1">
            <w:pPr>
              <w:jc w:val="right"/>
              <w:rPr>
                <w:sz w:val="20"/>
                <w:szCs w:val="20"/>
              </w:rPr>
            </w:pPr>
            <w:r>
              <w:rPr>
                <w:sz w:val="20"/>
                <w:szCs w:val="20"/>
              </w:rPr>
              <w:t>11,765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61401" w14:textId="77777777" w:rsidR="00FD33D1" w:rsidRPr="0064286B" w:rsidRDefault="00FD33D1" w:rsidP="00D127D1">
            <w:pPr>
              <w:jc w:val="right"/>
              <w:rPr>
                <w:sz w:val="20"/>
                <w:szCs w:val="20"/>
              </w:rPr>
            </w:pPr>
            <w:r>
              <w:rPr>
                <w:sz w:val="20"/>
                <w:szCs w:val="20"/>
              </w:rPr>
              <w:t>11,765</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93A0D0E" w14:textId="77777777" w:rsidR="00FD33D1" w:rsidRPr="0064286B" w:rsidRDefault="00FD33D1" w:rsidP="00D127D1">
            <w:pPr>
              <w:jc w:val="right"/>
              <w:rPr>
                <w:sz w:val="20"/>
                <w:szCs w:val="20"/>
              </w:rPr>
            </w:pPr>
            <w:r>
              <w:rPr>
                <w:sz w:val="20"/>
                <w:szCs w:val="20"/>
              </w:rPr>
              <w:t>12,549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3AFBF" w14:textId="77777777" w:rsidR="00FD33D1" w:rsidRPr="0064286B" w:rsidRDefault="00FD33D1" w:rsidP="00D127D1">
            <w:pPr>
              <w:jc w:val="right"/>
              <w:rPr>
                <w:sz w:val="20"/>
                <w:szCs w:val="20"/>
              </w:rPr>
            </w:pPr>
            <w:r>
              <w:rPr>
                <w:sz w:val="20"/>
                <w:szCs w:val="20"/>
              </w:rPr>
              <w:t>13,726</w:t>
            </w:r>
          </w:p>
        </w:tc>
      </w:tr>
      <w:tr w:rsidR="00FD33D1" w:rsidRPr="00BE38DF" w14:paraId="65EE4182"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750E9B60" w14:textId="77777777" w:rsidR="00FD33D1" w:rsidRPr="0064286B" w:rsidRDefault="00FD33D1">
            <w:pPr>
              <w:rPr>
                <w:sz w:val="20"/>
                <w:szCs w:val="20"/>
              </w:rPr>
            </w:pPr>
            <w:r>
              <w:rPr>
                <w:sz w:val="20"/>
                <w:szCs w:val="20"/>
              </w:rPr>
              <w:t>R-407C</w:t>
            </w:r>
          </w:p>
        </w:tc>
        <w:tc>
          <w:tcPr>
            <w:tcW w:w="813" w:type="pct"/>
            <w:tcBorders>
              <w:top w:val="outset" w:sz="6" w:space="0" w:color="auto"/>
              <w:left w:val="outset" w:sz="6" w:space="0" w:color="auto"/>
              <w:bottom w:val="outset" w:sz="6" w:space="0" w:color="auto"/>
              <w:right w:val="outset" w:sz="6" w:space="0" w:color="auto"/>
            </w:tcBorders>
            <w:vAlign w:val="center"/>
            <w:hideMark/>
          </w:tcPr>
          <w:p w14:paraId="4C6BB992" w14:textId="77777777" w:rsidR="00FD33D1" w:rsidRPr="0064286B" w:rsidRDefault="00FD33D1" w:rsidP="00FD33D1">
            <w:pPr>
              <w:jc w:val="right"/>
              <w:rPr>
                <w:sz w:val="20"/>
                <w:szCs w:val="20"/>
              </w:rPr>
            </w:pPr>
            <w:r>
              <w:rPr>
                <w:sz w:val="20"/>
                <w:szCs w:val="20"/>
              </w:rPr>
              <w:t>1,773.85</w:t>
            </w:r>
          </w:p>
        </w:tc>
        <w:tc>
          <w:tcPr>
            <w:tcW w:w="535" w:type="pct"/>
            <w:tcBorders>
              <w:top w:val="outset" w:sz="6" w:space="0" w:color="auto"/>
              <w:left w:val="outset" w:sz="6" w:space="0" w:color="auto"/>
              <w:bottom w:val="outset" w:sz="6" w:space="0" w:color="auto"/>
              <w:right w:val="outset" w:sz="6" w:space="0" w:color="auto"/>
            </w:tcBorders>
            <w:vAlign w:val="center"/>
            <w:hideMark/>
          </w:tcPr>
          <w:p w14:paraId="5BBAEE14" w14:textId="77777777" w:rsidR="00FD33D1" w:rsidRPr="0064286B" w:rsidRDefault="00FD33D1" w:rsidP="00D127D1">
            <w:pPr>
              <w:jc w:val="right"/>
              <w:rPr>
                <w:sz w:val="20"/>
                <w:szCs w:val="20"/>
              </w:rPr>
            </w:pPr>
            <w:r>
              <w:rPr>
                <w:sz w:val="20"/>
                <w:szCs w:val="20"/>
              </w:rPr>
              <w:t>1,774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C5F84" w14:textId="77777777" w:rsidR="00FD33D1" w:rsidRPr="0064286B" w:rsidRDefault="00FD33D1" w:rsidP="00D127D1">
            <w:pPr>
              <w:jc w:val="right"/>
              <w:rPr>
                <w:sz w:val="20"/>
                <w:szCs w:val="20"/>
              </w:rPr>
            </w:pPr>
            <w:r>
              <w:rPr>
                <w:sz w:val="20"/>
                <w:szCs w:val="20"/>
              </w:rPr>
              <w:t>2,129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91428" w14:textId="77777777" w:rsidR="00FD33D1" w:rsidRPr="0064286B" w:rsidRDefault="00FD33D1" w:rsidP="00D127D1">
            <w:pPr>
              <w:jc w:val="right"/>
              <w:rPr>
                <w:sz w:val="20"/>
                <w:szCs w:val="20"/>
              </w:rPr>
            </w:pPr>
            <w:r>
              <w:rPr>
                <w:sz w:val="20"/>
                <w:szCs w:val="20"/>
              </w:rPr>
              <w:t>2,129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72E21" w14:textId="77777777" w:rsidR="00FD33D1" w:rsidRPr="0064286B" w:rsidRDefault="00FD33D1" w:rsidP="00D127D1">
            <w:pPr>
              <w:jc w:val="right"/>
              <w:rPr>
                <w:sz w:val="20"/>
                <w:szCs w:val="20"/>
              </w:rPr>
            </w:pPr>
            <w:r>
              <w:rPr>
                <w:sz w:val="20"/>
                <w:szCs w:val="20"/>
              </w:rPr>
              <w:t>2,483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0017B89" w14:textId="77777777" w:rsidR="00FD33D1" w:rsidRPr="0064286B" w:rsidRDefault="00FD33D1" w:rsidP="00D127D1">
            <w:pPr>
              <w:jc w:val="right"/>
              <w:rPr>
                <w:sz w:val="20"/>
                <w:szCs w:val="20"/>
              </w:rPr>
            </w:pPr>
            <w:r>
              <w:rPr>
                <w:sz w:val="20"/>
                <w:szCs w:val="20"/>
              </w:rPr>
              <w:t>3,016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CFE8C" w14:textId="77777777" w:rsidR="00FD33D1" w:rsidRPr="0064286B" w:rsidRDefault="00FD33D1" w:rsidP="00D127D1">
            <w:pPr>
              <w:jc w:val="right"/>
              <w:rPr>
                <w:sz w:val="20"/>
                <w:szCs w:val="20"/>
              </w:rPr>
            </w:pPr>
            <w:r>
              <w:rPr>
                <w:sz w:val="20"/>
                <w:szCs w:val="20"/>
              </w:rPr>
              <w:t>2,838</w:t>
            </w:r>
          </w:p>
        </w:tc>
      </w:tr>
      <w:tr w:rsidR="00FD33D1" w:rsidRPr="00BE38DF" w14:paraId="4DFB782D"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005413CA" w14:textId="77777777" w:rsidR="00FD33D1" w:rsidRPr="0064286B" w:rsidRDefault="00FD33D1">
            <w:pPr>
              <w:rPr>
                <w:sz w:val="20"/>
                <w:szCs w:val="20"/>
              </w:rPr>
            </w:pPr>
            <w:r>
              <w:rPr>
                <w:sz w:val="20"/>
                <w:szCs w:val="20"/>
              </w:rPr>
              <w:t>R-410A</w:t>
            </w:r>
          </w:p>
        </w:tc>
        <w:tc>
          <w:tcPr>
            <w:tcW w:w="813" w:type="pct"/>
            <w:tcBorders>
              <w:top w:val="outset" w:sz="6" w:space="0" w:color="auto"/>
              <w:left w:val="outset" w:sz="6" w:space="0" w:color="auto"/>
              <w:bottom w:val="outset" w:sz="6" w:space="0" w:color="auto"/>
              <w:right w:val="outset" w:sz="6" w:space="0" w:color="auto"/>
            </w:tcBorders>
            <w:vAlign w:val="center"/>
            <w:hideMark/>
          </w:tcPr>
          <w:p w14:paraId="3487CDA7" w14:textId="77777777" w:rsidR="00FD33D1" w:rsidRPr="0064286B" w:rsidRDefault="00FD33D1" w:rsidP="00FD33D1">
            <w:pPr>
              <w:jc w:val="right"/>
              <w:rPr>
                <w:sz w:val="20"/>
                <w:szCs w:val="20"/>
              </w:rPr>
            </w:pPr>
            <w:r>
              <w:rPr>
                <w:sz w:val="20"/>
                <w:szCs w:val="20"/>
              </w:rPr>
              <w:t>2,087.5</w:t>
            </w:r>
          </w:p>
        </w:tc>
        <w:tc>
          <w:tcPr>
            <w:tcW w:w="535" w:type="pct"/>
            <w:tcBorders>
              <w:top w:val="outset" w:sz="6" w:space="0" w:color="auto"/>
              <w:left w:val="outset" w:sz="6" w:space="0" w:color="auto"/>
              <w:bottom w:val="outset" w:sz="6" w:space="0" w:color="auto"/>
              <w:right w:val="outset" w:sz="6" w:space="0" w:color="auto"/>
            </w:tcBorders>
            <w:vAlign w:val="center"/>
            <w:hideMark/>
          </w:tcPr>
          <w:p w14:paraId="58E94C05" w14:textId="77777777" w:rsidR="00FD33D1" w:rsidRPr="0064286B" w:rsidRDefault="00FD33D1" w:rsidP="00D127D1">
            <w:pPr>
              <w:jc w:val="right"/>
              <w:rPr>
                <w:sz w:val="20"/>
                <w:szCs w:val="20"/>
              </w:rPr>
            </w:pPr>
            <w:r>
              <w:rPr>
                <w:sz w:val="20"/>
                <w:szCs w:val="20"/>
              </w:rPr>
              <w:t>5,219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64791" w14:textId="77777777" w:rsidR="00FD33D1" w:rsidRPr="0064286B" w:rsidRDefault="00FD33D1" w:rsidP="00D127D1">
            <w:pPr>
              <w:jc w:val="right"/>
              <w:rPr>
                <w:sz w:val="20"/>
                <w:szCs w:val="20"/>
              </w:rPr>
            </w:pPr>
            <w:r>
              <w:rPr>
                <w:sz w:val="20"/>
                <w:szCs w:val="20"/>
              </w:rPr>
              <w:t>10,855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C440CC" w14:textId="77777777" w:rsidR="00FD33D1" w:rsidRPr="0064286B" w:rsidRDefault="00FD33D1" w:rsidP="00D127D1">
            <w:pPr>
              <w:jc w:val="right"/>
              <w:rPr>
                <w:sz w:val="20"/>
                <w:szCs w:val="20"/>
              </w:rPr>
            </w:pPr>
            <w:r>
              <w:rPr>
                <w:sz w:val="20"/>
                <w:szCs w:val="20"/>
              </w:rPr>
              <w:t>10,438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691A7" w14:textId="77777777" w:rsidR="00FD33D1" w:rsidRPr="0064286B" w:rsidRDefault="00FD33D1" w:rsidP="00D127D1">
            <w:pPr>
              <w:jc w:val="right"/>
              <w:rPr>
                <w:sz w:val="20"/>
                <w:szCs w:val="20"/>
              </w:rPr>
            </w:pPr>
            <w:r>
              <w:rPr>
                <w:sz w:val="20"/>
                <w:szCs w:val="20"/>
              </w:rPr>
              <w:t>10,438</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B3E6859" w14:textId="77777777" w:rsidR="00FD33D1" w:rsidRPr="0064286B" w:rsidRDefault="00FD33D1" w:rsidP="00D127D1">
            <w:pPr>
              <w:jc w:val="right"/>
              <w:rPr>
                <w:sz w:val="20"/>
                <w:szCs w:val="20"/>
              </w:rPr>
            </w:pPr>
            <w:r>
              <w:rPr>
                <w:sz w:val="20"/>
                <w:szCs w:val="20"/>
              </w:rPr>
              <w:t>11,273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5C60B" w14:textId="77777777" w:rsidR="00FD33D1" w:rsidRPr="0064286B" w:rsidRDefault="00FD33D1" w:rsidP="00D127D1">
            <w:pPr>
              <w:jc w:val="right"/>
              <w:rPr>
                <w:sz w:val="20"/>
                <w:szCs w:val="20"/>
              </w:rPr>
            </w:pPr>
            <w:r>
              <w:rPr>
                <w:sz w:val="20"/>
                <w:szCs w:val="20"/>
              </w:rPr>
              <w:t>11,899</w:t>
            </w:r>
          </w:p>
        </w:tc>
      </w:tr>
      <w:tr w:rsidR="00FD33D1" w:rsidRPr="00BE38DF" w14:paraId="2460F509" w14:textId="77777777" w:rsidTr="006141A1">
        <w:tc>
          <w:tcPr>
            <w:tcW w:w="1792" w:type="pct"/>
            <w:gridSpan w:val="2"/>
            <w:tcBorders>
              <w:top w:val="outset" w:sz="6" w:space="0" w:color="auto"/>
              <w:left w:val="outset" w:sz="6" w:space="0" w:color="auto"/>
              <w:bottom w:val="outset" w:sz="6" w:space="0" w:color="auto"/>
              <w:right w:val="outset" w:sz="6" w:space="0" w:color="auto"/>
            </w:tcBorders>
            <w:vAlign w:val="center"/>
            <w:hideMark/>
          </w:tcPr>
          <w:p w14:paraId="433E2AA4" w14:textId="77777777" w:rsidR="00FD33D1" w:rsidRPr="0064286B" w:rsidRDefault="00FD33D1">
            <w:pPr>
              <w:rPr>
                <w:sz w:val="20"/>
                <w:szCs w:val="20"/>
              </w:rPr>
            </w:pPr>
            <w:r>
              <w:rPr>
                <w:b/>
                <w:bCs/>
                <w:sz w:val="20"/>
                <w:szCs w:val="20"/>
              </w:rPr>
              <w:t>Total (CO</w:t>
            </w:r>
            <w:r>
              <w:rPr>
                <w:b/>
                <w:bCs/>
                <w:sz w:val="20"/>
                <w:szCs w:val="20"/>
                <w:vertAlign w:val="subscript"/>
              </w:rPr>
              <w:t>2</w:t>
            </w:r>
            <w:r>
              <w:rPr>
                <w:b/>
                <w:bCs/>
                <w:sz w:val="20"/>
                <w:szCs w:val="20"/>
              </w:rPr>
              <w:t>-eq tonnes)</w:t>
            </w:r>
          </w:p>
        </w:tc>
        <w:tc>
          <w:tcPr>
            <w:tcW w:w="535" w:type="pct"/>
            <w:tcBorders>
              <w:top w:val="outset" w:sz="6" w:space="0" w:color="auto"/>
              <w:left w:val="outset" w:sz="6" w:space="0" w:color="auto"/>
              <w:bottom w:val="outset" w:sz="6" w:space="0" w:color="auto"/>
              <w:right w:val="outset" w:sz="6" w:space="0" w:color="auto"/>
            </w:tcBorders>
            <w:vAlign w:val="center"/>
            <w:hideMark/>
          </w:tcPr>
          <w:p w14:paraId="42F6BCAE" w14:textId="77777777" w:rsidR="00FD33D1" w:rsidRPr="0064286B" w:rsidRDefault="00FD33D1" w:rsidP="00D127D1">
            <w:pPr>
              <w:jc w:val="right"/>
              <w:rPr>
                <w:sz w:val="20"/>
                <w:szCs w:val="20"/>
              </w:rPr>
            </w:pPr>
            <w:r>
              <w:rPr>
                <w:b/>
                <w:bCs/>
                <w:sz w:val="20"/>
                <w:szCs w:val="20"/>
              </w:rPr>
              <w:t>17,696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136A8" w14:textId="77777777" w:rsidR="00FD33D1" w:rsidRPr="0064286B" w:rsidRDefault="00FD33D1" w:rsidP="00D127D1">
            <w:pPr>
              <w:jc w:val="right"/>
              <w:rPr>
                <w:sz w:val="20"/>
                <w:szCs w:val="20"/>
              </w:rPr>
            </w:pPr>
            <w:r>
              <w:rPr>
                <w:b/>
                <w:bCs/>
                <w:sz w:val="20"/>
                <w:szCs w:val="20"/>
              </w:rPr>
              <w:t>29,038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A7D89" w14:textId="77777777" w:rsidR="00FD33D1" w:rsidRPr="0064286B" w:rsidRDefault="00FD33D1" w:rsidP="00D127D1">
            <w:pPr>
              <w:jc w:val="right"/>
              <w:rPr>
                <w:sz w:val="20"/>
                <w:szCs w:val="20"/>
              </w:rPr>
            </w:pPr>
            <w:r>
              <w:rPr>
                <w:b/>
                <w:bCs/>
                <w:sz w:val="20"/>
                <w:szCs w:val="20"/>
              </w:rPr>
              <w:t>28,907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EB494" w14:textId="77777777" w:rsidR="00FD33D1" w:rsidRPr="0064286B" w:rsidRDefault="00FD33D1" w:rsidP="00D127D1">
            <w:pPr>
              <w:jc w:val="right"/>
              <w:rPr>
                <w:sz w:val="20"/>
                <w:szCs w:val="20"/>
              </w:rPr>
            </w:pPr>
            <w:r>
              <w:rPr>
                <w:b/>
                <w:bCs/>
                <w:sz w:val="20"/>
                <w:szCs w:val="20"/>
              </w:rPr>
              <w:t>28,976</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C627A5D" w14:textId="77777777" w:rsidR="00FD33D1" w:rsidRPr="0064286B" w:rsidRDefault="00FD33D1" w:rsidP="00D127D1">
            <w:pPr>
              <w:jc w:val="right"/>
              <w:rPr>
                <w:sz w:val="20"/>
                <w:szCs w:val="20"/>
              </w:rPr>
            </w:pPr>
            <w:r>
              <w:rPr>
                <w:b/>
                <w:bCs/>
                <w:sz w:val="20"/>
                <w:szCs w:val="20"/>
              </w:rPr>
              <w:t>31,985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D3180" w14:textId="77777777" w:rsidR="00FD33D1" w:rsidRPr="0064286B" w:rsidRDefault="00FD33D1" w:rsidP="00D127D1">
            <w:pPr>
              <w:jc w:val="right"/>
              <w:rPr>
                <w:sz w:val="20"/>
                <w:szCs w:val="20"/>
              </w:rPr>
            </w:pPr>
            <w:r>
              <w:rPr>
                <w:b/>
                <w:bCs/>
                <w:sz w:val="20"/>
                <w:szCs w:val="20"/>
              </w:rPr>
              <w:t>34,040</w:t>
            </w:r>
          </w:p>
        </w:tc>
      </w:tr>
      <w:tr w:rsidR="00FD33D1" w:rsidRPr="00BE38DF" w14:paraId="16ECAE15" w14:textId="77777777" w:rsidTr="006141A1">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3B35B850" w14:textId="77777777" w:rsidR="00FD33D1" w:rsidRPr="0064286B" w:rsidRDefault="00FD33D1">
            <w:pPr>
              <w:rPr>
                <w:kern w:val="2"/>
                <w:sz w:val="20"/>
                <w:szCs w:val="20"/>
                <w:lang w:eastAsia="en-CA"/>
                <w14:ligatures w14:val="standardContextual"/>
              </w:rPr>
            </w:pPr>
            <w:r>
              <w:rPr>
                <w:b/>
                <w:bCs/>
                <w:sz w:val="20"/>
                <w:szCs w:val="20"/>
              </w:rPr>
              <w:t>HFC baseline calculation (CO</w:t>
            </w:r>
            <w:r>
              <w:rPr>
                <w:b/>
                <w:bCs/>
                <w:sz w:val="20"/>
                <w:szCs w:val="20"/>
                <w:vertAlign w:val="subscript"/>
              </w:rPr>
              <w:t>2</w:t>
            </w:r>
            <w:r>
              <w:rPr>
                <w:b/>
                <w:bCs/>
                <w:sz w:val="20"/>
                <w:szCs w:val="20"/>
              </w:rPr>
              <w:t>-eq tonnes)</w:t>
            </w:r>
          </w:p>
        </w:tc>
      </w:tr>
      <w:tr w:rsidR="00FD33D1" w:rsidRPr="00BE38DF" w14:paraId="098EABE3" w14:textId="77777777" w:rsidTr="006141A1">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10DF0704" w14:textId="77777777" w:rsidR="00FD33D1" w:rsidRPr="0064286B" w:rsidRDefault="00FD33D1">
            <w:pPr>
              <w:rPr>
                <w:sz w:val="20"/>
                <w:szCs w:val="20"/>
              </w:rPr>
            </w:pPr>
            <w:r>
              <w:rPr>
                <w:sz w:val="20"/>
                <w:szCs w:val="20"/>
              </w:rPr>
              <w:t>Average HFC consumption in 2020–2022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71CDE72" w14:textId="77777777" w:rsidR="00FD33D1" w:rsidRPr="0064286B" w:rsidRDefault="00FD33D1" w:rsidP="00FD33D1">
            <w:pPr>
              <w:jc w:val="right"/>
              <w:rPr>
                <w:sz w:val="20"/>
                <w:szCs w:val="20"/>
              </w:rPr>
            </w:pPr>
            <w:r>
              <w:rPr>
                <w:sz w:val="20"/>
                <w:szCs w:val="20"/>
              </w:rPr>
              <w:t>25,214</w:t>
            </w:r>
          </w:p>
        </w:tc>
      </w:tr>
      <w:tr w:rsidR="00FD33D1" w:rsidRPr="00BE38DF" w14:paraId="5F2A8B1B" w14:textId="77777777" w:rsidTr="006141A1">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4164C93B" w14:textId="77777777" w:rsidR="00FD33D1" w:rsidRPr="0064286B" w:rsidRDefault="00FD33D1">
            <w:pPr>
              <w:rPr>
                <w:sz w:val="20"/>
                <w:szCs w:val="20"/>
              </w:rPr>
            </w:pPr>
            <w:r>
              <w:rPr>
                <w:sz w:val="20"/>
                <w:szCs w:val="20"/>
              </w:rPr>
              <w:t>HCFC baseline (65%)</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288A4E3" w14:textId="77777777" w:rsidR="00FD33D1" w:rsidRPr="0064286B" w:rsidRDefault="00FD33D1" w:rsidP="00FD33D1">
            <w:pPr>
              <w:jc w:val="right"/>
              <w:rPr>
                <w:sz w:val="20"/>
                <w:szCs w:val="20"/>
              </w:rPr>
            </w:pPr>
            <w:r>
              <w:rPr>
                <w:sz w:val="20"/>
                <w:szCs w:val="20"/>
              </w:rPr>
              <w:t>45,825</w:t>
            </w:r>
          </w:p>
        </w:tc>
      </w:tr>
      <w:tr w:rsidR="00FD33D1" w:rsidRPr="00BE38DF" w14:paraId="7D441A3C" w14:textId="77777777" w:rsidTr="006141A1">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7E276133" w14:textId="77777777" w:rsidR="00FD33D1" w:rsidRPr="0064286B" w:rsidRDefault="00FD33D1">
            <w:pPr>
              <w:rPr>
                <w:sz w:val="20"/>
                <w:szCs w:val="20"/>
              </w:rPr>
            </w:pPr>
            <w:r>
              <w:rPr>
                <w:b/>
                <w:bCs/>
                <w:sz w:val="20"/>
                <w:szCs w:val="20"/>
              </w:rPr>
              <w:t>HFC baseline</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7C8CBED" w14:textId="77777777" w:rsidR="00FD33D1" w:rsidRPr="0064286B" w:rsidRDefault="00FD33D1" w:rsidP="00FD33D1">
            <w:pPr>
              <w:jc w:val="right"/>
              <w:rPr>
                <w:sz w:val="20"/>
                <w:szCs w:val="20"/>
              </w:rPr>
            </w:pPr>
            <w:r>
              <w:rPr>
                <w:sz w:val="20"/>
                <w:szCs w:val="20"/>
              </w:rPr>
              <w:t>71,039</w:t>
            </w:r>
          </w:p>
        </w:tc>
      </w:tr>
    </w:tbl>
    <w:p w14:paraId="28089458" w14:textId="77777777" w:rsidR="003D5200" w:rsidRDefault="003D5200" w:rsidP="007C0965">
      <w:pPr>
        <w:pStyle w:val="Heading1"/>
        <w:widowControl w:val="0"/>
        <w:numPr>
          <w:ilvl w:val="0"/>
          <w:numId w:val="0"/>
        </w:numPr>
        <w:spacing w:after="0"/>
      </w:pPr>
    </w:p>
    <w:p w14:paraId="43D62AB3" w14:textId="2427DAFB" w:rsidR="00CB0432" w:rsidRPr="00BE38DF" w:rsidRDefault="00CB0432" w:rsidP="00CB0432">
      <w:pPr>
        <w:keepNext/>
        <w:spacing w:before="240" w:after="240"/>
        <w:rPr>
          <w:i/>
        </w:rPr>
      </w:pPr>
      <w:r>
        <w:rPr>
          <w:i/>
        </w:rPr>
        <w:t>Country programme implementation report</w:t>
      </w:r>
    </w:p>
    <w:p w14:paraId="39E9AA4E" w14:textId="65C77840" w:rsidR="00AA1B45" w:rsidRPr="00BE38DF" w:rsidRDefault="00AA1B45" w:rsidP="00AA1B45">
      <w:pPr>
        <w:pStyle w:val="Heading1"/>
        <w:rPr>
          <w:lang w:eastAsia="en-CA"/>
          <w14:ligatures w14:val="standardContextual"/>
        </w:rPr>
      </w:pPr>
      <w:r>
        <w:t>The sectoral HFC consumption data provided by the Government of Sao Tome and Principe in its country programme (CP) implementation report for 2025 is consistent with the data reported under Article 7 of the Montreal Protocol.</w:t>
      </w:r>
    </w:p>
    <w:p w14:paraId="12768A41" w14:textId="77777777" w:rsidR="00CB0432" w:rsidRPr="00BE38DF" w:rsidRDefault="00CB0432" w:rsidP="00CB0432">
      <w:pPr>
        <w:keepNext/>
        <w:spacing w:before="240" w:after="240"/>
        <w:outlineLvl w:val="0"/>
        <w:rPr>
          <w:u w:val="single"/>
        </w:rPr>
      </w:pPr>
      <w:r>
        <w:rPr>
          <w:u w:val="single"/>
        </w:rPr>
        <w:t>HFC consumption trends</w:t>
      </w:r>
    </w:p>
    <w:p w14:paraId="5A1E188C" w14:textId="11F38AC6" w:rsidR="007133ED" w:rsidRDefault="00E752A1" w:rsidP="007232E9">
      <w:pPr>
        <w:pStyle w:val="Heading1"/>
      </w:pPr>
      <w:r>
        <w:t>HFC consumption decreased in 2020 owing to the global COVID-19 pandemic</w:t>
      </w:r>
      <w:r w:rsidR="00A84A9B">
        <w:t>, and</w:t>
      </w:r>
      <w:r>
        <w:t xml:space="preserve"> </w:t>
      </w:r>
      <w:r w:rsidR="00A84A9B">
        <w:t>i</w:t>
      </w:r>
      <w:r>
        <w:t xml:space="preserve">mports rose in 2021 as economic activity resumed. HFC consumption </w:t>
      </w:r>
      <w:r w:rsidR="00BC6157">
        <w:t>has grown</w:t>
      </w:r>
      <w:r>
        <w:t xml:space="preserve"> steadily </w:t>
      </w:r>
      <w:r w:rsidR="00BC6157">
        <w:t>since</w:t>
      </w:r>
      <w:r>
        <w:t xml:space="preserve"> 2022, with increases of 10 and </w:t>
      </w:r>
      <w:r w:rsidR="00031267">
        <w:t>6</w:t>
      </w:r>
      <w:r>
        <w:t xml:space="preserve"> per cent in 2024 and 2025</w:t>
      </w:r>
      <w:r w:rsidR="00C5315D">
        <w:t>,</w:t>
      </w:r>
      <w:r>
        <w:t xml:space="preserve"> respectively</w:t>
      </w:r>
      <w:r w:rsidR="00031267">
        <w:t>.</w:t>
      </w:r>
      <w:r>
        <w:t xml:space="preserve"> The rise is partly due to the growth of tourism</w:t>
      </w:r>
      <w:r w:rsidR="00810FA7">
        <w:t>:</w:t>
      </w:r>
      <w:r>
        <w:t xml:space="preserve"> </w:t>
      </w:r>
      <w:r w:rsidR="00810FA7">
        <w:t>a</w:t>
      </w:r>
      <w:r>
        <w:t xml:space="preserve">fter a temporary slowdown caused by </w:t>
      </w:r>
      <w:r w:rsidR="00245EDE">
        <w:t>the p</w:t>
      </w:r>
      <w:r w:rsidR="006470AB">
        <w:t>andemic</w:t>
      </w:r>
      <w:r>
        <w:t>, international visitors reach</w:t>
      </w:r>
      <w:r w:rsidR="0027083E">
        <w:t>ed</w:t>
      </w:r>
      <w:r>
        <w:t xml:space="preserve"> record levels in 2024 and 2025. </w:t>
      </w:r>
      <w:r w:rsidR="0027083E">
        <w:lastRenderedPageBreak/>
        <w:t xml:space="preserve">More </w:t>
      </w:r>
      <w:r>
        <w:t>tourists and longer stays</w:t>
      </w:r>
      <w:r w:rsidR="00537B1C">
        <w:t xml:space="preserve"> have increased </w:t>
      </w:r>
      <w:r w:rsidR="00D911BB">
        <w:t>demand for RAC equipment in</w:t>
      </w:r>
      <w:r>
        <w:t xml:space="preserve"> hotels, guesthouses, restaurants, supermarkets and other tourism facilities, which </w:t>
      </w:r>
      <w:r w:rsidR="002F1865">
        <w:t xml:space="preserve">in turn </w:t>
      </w:r>
      <w:r>
        <w:t xml:space="preserve">has </w:t>
      </w:r>
      <w:r w:rsidR="002F1865">
        <w:t xml:space="preserve">raised </w:t>
      </w:r>
      <w:r w:rsidR="00BD7C2B">
        <w:t xml:space="preserve">HFC </w:t>
      </w:r>
      <w:r>
        <w:t>consumption.</w:t>
      </w:r>
    </w:p>
    <w:p w14:paraId="417E592E" w14:textId="54EE6ED1" w:rsidR="00CB0432" w:rsidRPr="00281412" w:rsidRDefault="00CB0432" w:rsidP="00753B95">
      <w:pPr>
        <w:pStyle w:val="Heading1"/>
        <w:keepNext/>
        <w:numPr>
          <w:ilvl w:val="0"/>
          <w:numId w:val="0"/>
        </w:numPr>
        <w:spacing w:before="240"/>
        <w:rPr>
          <w:u w:val="single"/>
        </w:rPr>
      </w:pPr>
      <w:r>
        <w:rPr>
          <w:u w:val="single"/>
        </w:rPr>
        <w:t>HFC consumption by sector</w:t>
      </w:r>
    </w:p>
    <w:p w14:paraId="28C8E63A" w14:textId="744899D9" w:rsidR="00AA331C" w:rsidRPr="00BE38DF" w:rsidRDefault="00AA331C" w:rsidP="00AA331C">
      <w:pPr>
        <w:pStyle w:val="Heading1"/>
        <w:rPr>
          <w:lang w:eastAsia="en-CA"/>
          <w14:ligatures w14:val="standardContextual"/>
        </w:rPr>
      </w:pPr>
      <w:r>
        <w:t xml:space="preserve">HFCs are mainly consumed for servicing in residential </w:t>
      </w:r>
      <w:r w:rsidR="00D20770">
        <w:t>air-conditioning (</w:t>
      </w:r>
      <w:r>
        <w:t>AC</w:t>
      </w:r>
      <w:r w:rsidR="00D20770">
        <w:t>)</w:t>
      </w:r>
      <w:r>
        <w:t xml:space="preserve"> (38.5 per cent in mt and 33.0 per cent in CO</w:t>
      </w:r>
      <w:r>
        <w:rPr>
          <w:vertAlign w:val="subscript"/>
        </w:rPr>
        <w:t>2</w:t>
      </w:r>
      <w:r>
        <w:noBreakHyphen/>
        <w:t>eq tonnes), followed by commercial refrigeration (36.4 per cent in mt and 51.5 per cent in CO</w:t>
      </w:r>
      <w:r>
        <w:rPr>
          <w:vertAlign w:val="subscript"/>
        </w:rPr>
        <w:t>2</w:t>
      </w:r>
      <w:r>
        <w:noBreakHyphen/>
        <w:t>eq tonnes), mobile air-conditioning (MAC) (18.5 per cent in mt and 10.9 per cent in CO</w:t>
      </w:r>
      <w:r>
        <w:rPr>
          <w:vertAlign w:val="subscript"/>
        </w:rPr>
        <w:t>2</w:t>
      </w:r>
      <w:r>
        <w:noBreakHyphen/>
        <w:t>eq tonnes), and other subsectors, as shown in tables 7 and 8.</w:t>
      </w:r>
    </w:p>
    <w:p w14:paraId="11BA0584" w14:textId="555BF182" w:rsidR="00AA331C" w:rsidRPr="00BE38DF" w:rsidRDefault="00AA331C" w:rsidP="00AA331C">
      <w:pPr>
        <w:pStyle w:val="Heading1"/>
        <w:keepNext/>
        <w:numPr>
          <w:ilvl w:val="0"/>
          <w:numId w:val="0"/>
        </w:numPr>
        <w:spacing w:before="240" w:after="0"/>
        <w:rPr>
          <w:kern w:val="36"/>
          <w:lang w:eastAsia="en-CA"/>
          <w14:ligatures w14:val="standardContextual"/>
        </w:rPr>
      </w:pPr>
      <w:r>
        <w:rPr>
          <w:b/>
          <w:bCs/>
          <w:kern w:val="36"/>
        </w:rPr>
        <w:t>Table 7. 2025 HFC consumption in Sao Tome and Principe in servicing subsectors (mt)</w:t>
      </w:r>
    </w:p>
    <w:tbl>
      <w:tblPr>
        <w:tblW w:w="5000" w:type="pct"/>
        <w:jc w:val="center"/>
        <w:tblLook w:val="04A0" w:firstRow="1" w:lastRow="0" w:firstColumn="1" w:lastColumn="0" w:noHBand="0" w:noVBand="1"/>
      </w:tblPr>
      <w:tblGrid>
        <w:gridCol w:w="3104"/>
        <w:gridCol w:w="1105"/>
        <w:gridCol w:w="1026"/>
        <w:gridCol w:w="1028"/>
        <w:gridCol w:w="1026"/>
        <w:gridCol w:w="1026"/>
        <w:gridCol w:w="1029"/>
      </w:tblGrid>
      <w:tr w:rsidR="00AA331C" w:rsidRPr="00BE38DF" w14:paraId="1C572206" w14:textId="77777777" w:rsidTr="005B37BA">
        <w:trPr>
          <w:tblHeade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8726036" w14:textId="54E1F928" w:rsidR="00AA331C" w:rsidRPr="00DF29B2" w:rsidRDefault="00E7758E">
            <w:pPr>
              <w:rPr>
                <w:kern w:val="2"/>
                <w:sz w:val="20"/>
                <w:szCs w:val="20"/>
                <w:lang w:eastAsia="en-CA"/>
                <w14:ligatures w14:val="standardContextual"/>
              </w:rPr>
            </w:pPr>
            <w:r>
              <w:rPr>
                <w:b/>
                <w:bCs/>
                <w:sz w:val="20"/>
                <w:szCs w:val="20"/>
              </w:rPr>
              <w:t xml:space="preserve">Sector </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6E1C77E" w14:textId="6987DFEC" w:rsidR="00AA331C" w:rsidRPr="00DF29B2" w:rsidRDefault="00AA331C" w:rsidP="003E50CA">
            <w:pPr>
              <w:jc w:val="center"/>
              <w:rPr>
                <w:sz w:val="20"/>
                <w:szCs w:val="20"/>
              </w:rPr>
            </w:pPr>
            <w:r>
              <w:rPr>
                <w:b/>
                <w:bCs/>
                <w:sz w:val="20"/>
                <w:szCs w:val="20"/>
              </w:rPr>
              <w:t>HFC</w:t>
            </w:r>
            <w:r>
              <w:rPr>
                <w:b/>
                <w:bCs/>
                <w:sz w:val="20"/>
                <w:szCs w:val="20"/>
              </w:rPr>
              <w:noBreakHyphen/>
              <w:t>134a</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EAEF860" w14:textId="77777777" w:rsidR="00AA331C" w:rsidRPr="00DF29B2" w:rsidRDefault="00AA331C" w:rsidP="003E50CA">
            <w:pPr>
              <w:jc w:val="center"/>
              <w:rPr>
                <w:sz w:val="20"/>
                <w:szCs w:val="20"/>
              </w:rPr>
            </w:pPr>
            <w:r>
              <w:rPr>
                <w:b/>
                <w:bCs/>
                <w:sz w:val="20"/>
                <w:szCs w:val="20"/>
              </w:rPr>
              <w:t>R-404A</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97B5F47" w14:textId="77777777" w:rsidR="00AA331C" w:rsidRPr="00DF29B2" w:rsidRDefault="00AA331C" w:rsidP="003E50CA">
            <w:pPr>
              <w:jc w:val="center"/>
              <w:rPr>
                <w:sz w:val="20"/>
                <w:szCs w:val="20"/>
              </w:rPr>
            </w:pPr>
            <w:r>
              <w:rPr>
                <w:b/>
                <w:bCs/>
                <w:sz w:val="20"/>
                <w:szCs w:val="20"/>
              </w:rPr>
              <w:t>R-407C</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D030FEC" w14:textId="77777777" w:rsidR="00AA331C" w:rsidRPr="00DF29B2" w:rsidRDefault="00AA331C" w:rsidP="003E50CA">
            <w:pPr>
              <w:jc w:val="center"/>
              <w:rPr>
                <w:sz w:val="20"/>
                <w:szCs w:val="20"/>
              </w:rPr>
            </w:pPr>
            <w:r>
              <w:rPr>
                <w:b/>
                <w:bCs/>
                <w:sz w:val="20"/>
                <w:szCs w:val="20"/>
              </w:rPr>
              <w:t>R-410A</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9867E37" w14:textId="77777777" w:rsidR="00AA331C" w:rsidRPr="00DF29B2" w:rsidRDefault="00AA331C" w:rsidP="003E50CA">
            <w:pPr>
              <w:jc w:val="center"/>
              <w:rPr>
                <w:sz w:val="20"/>
                <w:szCs w:val="20"/>
              </w:rPr>
            </w:pPr>
            <w:r>
              <w:rPr>
                <w:b/>
                <w:bCs/>
                <w:sz w:val="20"/>
                <w:szCs w:val="20"/>
              </w:rPr>
              <w:t>Total</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7A4E7A3" w14:textId="77777777" w:rsidR="00AA331C" w:rsidRPr="00DF29B2" w:rsidRDefault="00AA331C" w:rsidP="003E50CA">
            <w:pPr>
              <w:jc w:val="center"/>
              <w:rPr>
                <w:sz w:val="20"/>
                <w:szCs w:val="20"/>
              </w:rPr>
            </w:pPr>
            <w:r>
              <w:rPr>
                <w:b/>
                <w:bCs/>
                <w:sz w:val="20"/>
                <w:szCs w:val="20"/>
              </w:rPr>
              <w:t>Share of total (%)</w:t>
            </w:r>
          </w:p>
        </w:tc>
      </w:tr>
      <w:tr w:rsidR="00AA331C" w:rsidRPr="00BE38DF" w14:paraId="0E52F67F"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5C0F06F" w14:textId="77777777" w:rsidR="00AA331C" w:rsidRPr="00DF29B2" w:rsidRDefault="00AA331C">
            <w:pPr>
              <w:rPr>
                <w:sz w:val="20"/>
                <w:szCs w:val="20"/>
              </w:rPr>
            </w:pPr>
            <w:r>
              <w:rPr>
                <w:sz w:val="20"/>
                <w:szCs w:val="20"/>
              </w:rPr>
              <w:t>Domestic refrigeration</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5D4AB43" w14:textId="77777777" w:rsidR="00AA331C" w:rsidRPr="00DF29B2" w:rsidRDefault="00AA331C">
            <w:pPr>
              <w:jc w:val="right"/>
              <w:rPr>
                <w:sz w:val="20"/>
                <w:szCs w:val="20"/>
              </w:rPr>
            </w:pPr>
            <w:r>
              <w:rPr>
                <w:sz w:val="20"/>
                <w:szCs w:val="20"/>
              </w:rPr>
              <w:t>0.36</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ABB1A7C" w14:textId="77777777" w:rsidR="00AA331C" w:rsidRPr="00DF29B2" w:rsidRDefault="00AA331C">
            <w:pPr>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6F3C529"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0DFA5FD"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EEFAA90" w14:textId="77777777" w:rsidR="00AA331C" w:rsidRPr="00DF29B2" w:rsidRDefault="00AA331C">
            <w:pPr>
              <w:jc w:val="right"/>
              <w:rPr>
                <w:sz w:val="20"/>
                <w:szCs w:val="20"/>
              </w:rPr>
            </w:pPr>
            <w:r>
              <w:rPr>
                <w:sz w:val="20"/>
                <w:szCs w:val="20"/>
              </w:rPr>
              <w:t>0.36</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B6F0D03" w14:textId="1036201F" w:rsidR="00AA331C" w:rsidRPr="00BE38DF" w:rsidRDefault="00AA331C">
            <w:pPr>
              <w:jc w:val="right"/>
              <w:rPr>
                <w:sz w:val="20"/>
                <w:szCs w:val="20"/>
              </w:rPr>
            </w:pPr>
            <w:r>
              <w:rPr>
                <w:sz w:val="20"/>
                <w:szCs w:val="20"/>
              </w:rPr>
              <w:t>2.52</w:t>
            </w:r>
          </w:p>
        </w:tc>
      </w:tr>
      <w:tr w:rsidR="00AA331C" w:rsidRPr="00BE38DF" w14:paraId="443F64C0"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FC727C7" w14:textId="77777777" w:rsidR="00AA331C" w:rsidRPr="00DF29B2" w:rsidRDefault="00AA331C">
            <w:pPr>
              <w:rPr>
                <w:sz w:val="20"/>
                <w:szCs w:val="20"/>
              </w:rPr>
            </w:pPr>
            <w:r>
              <w:rPr>
                <w:sz w:val="20"/>
                <w:szCs w:val="20"/>
              </w:rPr>
              <w:t>Commercial refrigeration</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64DB544" w14:textId="77777777" w:rsidR="00AA331C" w:rsidRPr="00DF29B2" w:rsidRDefault="00AA331C">
            <w:pPr>
              <w:jc w:val="right"/>
              <w:rPr>
                <w:sz w:val="20"/>
                <w:szCs w:val="20"/>
              </w:rPr>
            </w:pPr>
            <w:r>
              <w:rPr>
                <w:sz w:val="20"/>
                <w:szCs w:val="20"/>
              </w:rPr>
              <w:t>1.00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E2FBF7A" w14:textId="77777777" w:rsidR="00AA331C" w:rsidRPr="00DF29B2" w:rsidRDefault="00AA331C">
            <w:pPr>
              <w:jc w:val="right"/>
              <w:rPr>
                <w:sz w:val="20"/>
                <w:szCs w:val="20"/>
              </w:rPr>
            </w:pPr>
            <w:r>
              <w:rPr>
                <w:sz w:val="20"/>
                <w:szCs w:val="20"/>
              </w:rPr>
              <w:t>4.20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8D199FD"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C0D639D"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8B35CAC" w14:textId="77777777" w:rsidR="00AA331C" w:rsidRPr="00DF29B2" w:rsidRDefault="00AA331C">
            <w:pPr>
              <w:jc w:val="right"/>
              <w:rPr>
                <w:sz w:val="20"/>
                <w:szCs w:val="20"/>
              </w:rPr>
            </w:pPr>
            <w:r>
              <w:rPr>
                <w:sz w:val="20"/>
                <w:szCs w:val="20"/>
              </w:rPr>
              <w:t>5.20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3F6F5C5" w14:textId="2D74377B" w:rsidR="00AA331C" w:rsidRPr="00BE38DF" w:rsidRDefault="00AA331C">
            <w:pPr>
              <w:jc w:val="right"/>
              <w:rPr>
                <w:sz w:val="20"/>
                <w:szCs w:val="20"/>
              </w:rPr>
            </w:pPr>
            <w:r>
              <w:rPr>
                <w:sz w:val="20"/>
                <w:szCs w:val="20"/>
              </w:rPr>
              <w:t>36.41</w:t>
            </w:r>
          </w:p>
        </w:tc>
      </w:tr>
      <w:tr w:rsidR="00AA331C" w:rsidRPr="00BE38DF" w14:paraId="747515F9"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F08FFF4" w14:textId="77777777" w:rsidR="00AA331C" w:rsidRPr="00DF29B2" w:rsidRDefault="00AA331C">
            <w:pPr>
              <w:rPr>
                <w:sz w:val="20"/>
                <w:szCs w:val="20"/>
              </w:rPr>
            </w:pPr>
            <w:r>
              <w:rPr>
                <w:sz w:val="20"/>
                <w:szCs w:val="20"/>
              </w:rPr>
              <w:t>Chillers</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7500431" w14:textId="77777777" w:rsidR="00AA331C" w:rsidRPr="00DF29B2" w:rsidRDefault="00AA331C">
            <w:pPr>
              <w:jc w:val="right"/>
              <w:rPr>
                <w:sz w:val="20"/>
                <w:szCs w:val="20"/>
              </w:rPr>
            </w:pPr>
            <w:r>
              <w:rPr>
                <w:sz w:val="20"/>
                <w:szCs w:val="20"/>
              </w:rPr>
              <w:t>0.19</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3BD8964" w14:textId="77777777" w:rsidR="00AA331C" w:rsidRPr="00DF29B2" w:rsidRDefault="00AA331C">
            <w:pPr>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94CA701" w14:textId="77777777" w:rsidR="00AA331C" w:rsidRPr="00DF29B2" w:rsidRDefault="00AA331C">
            <w:pPr>
              <w:jc w:val="right"/>
              <w:rPr>
                <w:sz w:val="20"/>
                <w:szCs w:val="20"/>
              </w:rPr>
            </w:pPr>
            <w:r>
              <w:rPr>
                <w:sz w:val="20"/>
                <w:szCs w:val="20"/>
              </w:rPr>
              <w:t>0.11</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CAFBDDB"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D137B5D" w14:textId="77777777" w:rsidR="00AA331C" w:rsidRPr="00DF29B2" w:rsidRDefault="00AA331C">
            <w:pPr>
              <w:jc w:val="right"/>
              <w:rPr>
                <w:sz w:val="20"/>
                <w:szCs w:val="20"/>
              </w:rPr>
            </w:pPr>
            <w:r>
              <w:rPr>
                <w:sz w:val="20"/>
                <w:szCs w:val="20"/>
              </w:rPr>
              <w:t>0.30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F705B8D" w14:textId="46A72843" w:rsidR="00AA331C" w:rsidRPr="00BE38DF" w:rsidRDefault="00AA331C">
            <w:pPr>
              <w:jc w:val="right"/>
              <w:rPr>
                <w:sz w:val="20"/>
                <w:szCs w:val="20"/>
              </w:rPr>
            </w:pPr>
            <w:r>
              <w:rPr>
                <w:sz w:val="20"/>
                <w:szCs w:val="20"/>
              </w:rPr>
              <w:t>2.11</w:t>
            </w:r>
          </w:p>
        </w:tc>
      </w:tr>
      <w:tr w:rsidR="00AA331C" w:rsidRPr="00BE38DF" w14:paraId="787B297F"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AD8E4EC" w14:textId="77777777" w:rsidR="00AA331C" w:rsidRPr="00DF29B2" w:rsidRDefault="00AA331C">
            <w:pPr>
              <w:rPr>
                <w:sz w:val="20"/>
                <w:szCs w:val="20"/>
              </w:rPr>
            </w:pPr>
            <w:r>
              <w:rPr>
                <w:sz w:val="20"/>
                <w:szCs w:val="20"/>
              </w:rPr>
              <w:t>Transport refrigeration</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DD30820" w14:textId="77777777" w:rsidR="00AA331C" w:rsidRPr="00DF29B2" w:rsidRDefault="00AA331C">
            <w:pPr>
              <w:jc w:val="right"/>
              <w:rPr>
                <w:sz w:val="20"/>
                <w:szCs w:val="20"/>
              </w:rPr>
            </w:pPr>
            <w:r>
              <w:rPr>
                <w:sz w:val="20"/>
                <w:szCs w:val="20"/>
              </w:rPr>
              <w:t>0.03</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3EB9E06" w14:textId="77777777" w:rsidR="00AA331C" w:rsidRPr="00DF29B2" w:rsidRDefault="00AA331C">
            <w:pPr>
              <w:jc w:val="right"/>
              <w:rPr>
                <w:sz w:val="20"/>
                <w:szCs w:val="20"/>
              </w:rPr>
            </w:pPr>
            <w:r>
              <w:rPr>
                <w:sz w:val="20"/>
                <w:szCs w:val="20"/>
              </w:rPr>
              <w:t>0.03</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11A2353"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2C9E426"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64233BD" w14:textId="77777777" w:rsidR="00AA331C" w:rsidRPr="00DF29B2" w:rsidRDefault="00AA331C">
            <w:pPr>
              <w:jc w:val="right"/>
              <w:rPr>
                <w:sz w:val="20"/>
                <w:szCs w:val="20"/>
              </w:rPr>
            </w:pPr>
            <w:r>
              <w:rPr>
                <w:sz w:val="20"/>
                <w:szCs w:val="20"/>
              </w:rPr>
              <w:t>0.06</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4C79A68" w14:textId="5477148F" w:rsidR="00AA331C" w:rsidRPr="00BE38DF" w:rsidRDefault="00AA331C">
            <w:pPr>
              <w:jc w:val="right"/>
              <w:rPr>
                <w:sz w:val="20"/>
                <w:szCs w:val="20"/>
              </w:rPr>
            </w:pPr>
            <w:r>
              <w:rPr>
                <w:sz w:val="20"/>
                <w:szCs w:val="20"/>
              </w:rPr>
              <w:t>0.42</w:t>
            </w:r>
          </w:p>
        </w:tc>
      </w:tr>
      <w:tr w:rsidR="00AA331C" w:rsidRPr="00BE38DF" w14:paraId="32939ADF"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7F3E34D" w14:textId="3BB3A235" w:rsidR="00AA331C" w:rsidRPr="00DF29B2" w:rsidRDefault="00AA331C">
            <w:pPr>
              <w:rPr>
                <w:sz w:val="20"/>
                <w:szCs w:val="20"/>
              </w:rPr>
            </w:pPr>
            <w:r>
              <w:rPr>
                <w:sz w:val="20"/>
                <w:szCs w:val="20"/>
              </w:rPr>
              <w:t>Residential AC</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263C5AE"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8A393B4" w14:textId="77777777" w:rsidR="00AA331C" w:rsidRPr="00DF29B2" w:rsidRDefault="00AA331C">
            <w:pPr>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6664506"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C72A87B" w14:textId="77777777" w:rsidR="00AA331C" w:rsidRPr="00DF29B2" w:rsidRDefault="00AA331C">
            <w:pPr>
              <w:jc w:val="right"/>
              <w:rPr>
                <w:sz w:val="20"/>
                <w:szCs w:val="20"/>
              </w:rPr>
            </w:pPr>
            <w:r>
              <w:rPr>
                <w:sz w:val="20"/>
                <w:szCs w:val="20"/>
              </w:rPr>
              <w:t>5.49</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5B66475" w14:textId="77777777" w:rsidR="00AA331C" w:rsidRPr="00DF29B2" w:rsidRDefault="00AA331C">
            <w:pPr>
              <w:jc w:val="right"/>
              <w:rPr>
                <w:sz w:val="20"/>
                <w:szCs w:val="20"/>
              </w:rPr>
            </w:pPr>
            <w:r>
              <w:rPr>
                <w:sz w:val="20"/>
                <w:szCs w:val="20"/>
              </w:rPr>
              <w:t>5.49</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1389407" w14:textId="777A6330" w:rsidR="00AA331C" w:rsidRPr="00BE38DF" w:rsidRDefault="00AA331C">
            <w:pPr>
              <w:jc w:val="right"/>
              <w:rPr>
                <w:sz w:val="20"/>
                <w:szCs w:val="20"/>
              </w:rPr>
            </w:pPr>
            <w:r>
              <w:rPr>
                <w:sz w:val="20"/>
                <w:szCs w:val="20"/>
              </w:rPr>
              <w:t>38.45</w:t>
            </w:r>
          </w:p>
        </w:tc>
      </w:tr>
      <w:tr w:rsidR="00AA331C" w:rsidRPr="00BE38DF" w14:paraId="4240A347"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3A93E0B" w14:textId="4E04283E" w:rsidR="00AA331C" w:rsidRPr="00DF29B2" w:rsidRDefault="00AA331C">
            <w:pPr>
              <w:rPr>
                <w:sz w:val="20"/>
                <w:szCs w:val="20"/>
              </w:rPr>
            </w:pPr>
            <w:r>
              <w:rPr>
                <w:sz w:val="20"/>
                <w:szCs w:val="20"/>
              </w:rPr>
              <w:t>Commercial AC</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EBE0E73"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C3D458C" w14:textId="77777777" w:rsidR="00AA331C" w:rsidRPr="00DF29B2" w:rsidRDefault="00AA331C">
            <w:pPr>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5A1B166" w14:textId="77777777" w:rsidR="00AA331C" w:rsidRPr="00DF29B2" w:rsidRDefault="00AA331C">
            <w:pPr>
              <w:jc w:val="right"/>
              <w:rPr>
                <w:sz w:val="20"/>
                <w:szCs w:val="20"/>
              </w:rPr>
            </w:pPr>
            <w:r>
              <w:rPr>
                <w:sz w:val="20"/>
                <w:szCs w:val="20"/>
              </w:rPr>
              <w:t>0.06</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71F6FF8" w14:textId="77777777" w:rsidR="00AA331C" w:rsidRPr="00DF29B2" w:rsidRDefault="00AA331C">
            <w:pPr>
              <w:jc w:val="right"/>
              <w:rPr>
                <w:sz w:val="20"/>
                <w:szCs w:val="20"/>
              </w:rPr>
            </w:pPr>
            <w:r>
              <w:rPr>
                <w:sz w:val="20"/>
                <w:szCs w:val="20"/>
              </w:rPr>
              <w:t>0.17</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C1755BD" w14:textId="77777777" w:rsidR="00AA331C" w:rsidRPr="00DF29B2" w:rsidRDefault="00AA331C">
            <w:pPr>
              <w:jc w:val="right"/>
              <w:rPr>
                <w:sz w:val="20"/>
                <w:szCs w:val="20"/>
              </w:rPr>
            </w:pPr>
            <w:r>
              <w:rPr>
                <w:sz w:val="20"/>
                <w:szCs w:val="20"/>
              </w:rPr>
              <w:t>0.23</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640E291" w14:textId="76747E65" w:rsidR="00AA331C" w:rsidRPr="00BE38DF" w:rsidRDefault="00AA331C">
            <w:pPr>
              <w:jc w:val="right"/>
              <w:rPr>
                <w:sz w:val="20"/>
                <w:szCs w:val="20"/>
              </w:rPr>
            </w:pPr>
            <w:r>
              <w:rPr>
                <w:sz w:val="20"/>
                <w:szCs w:val="20"/>
              </w:rPr>
              <w:t>1.61</w:t>
            </w:r>
          </w:p>
        </w:tc>
      </w:tr>
      <w:tr w:rsidR="00AA331C" w:rsidRPr="00BE38DF" w14:paraId="0D6D3FEB"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4C4A306" w14:textId="20834F83" w:rsidR="00AA331C" w:rsidRPr="00DF29B2" w:rsidRDefault="00AA331C">
            <w:pPr>
              <w:rPr>
                <w:sz w:val="20"/>
                <w:szCs w:val="20"/>
              </w:rPr>
            </w:pPr>
            <w:r>
              <w:rPr>
                <w:sz w:val="20"/>
                <w:szCs w:val="20"/>
              </w:rPr>
              <w:t>Mobile AC</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6AEFAEA" w14:textId="77777777" w:rsidR="00AA331C" w:rsidRPr="00DF29B2" w:rsidRDefault="00AA331C">
            <w:pPr>
              <w:jc w:val="right"/>
              <w:rPr>
                <w:sz w:val="20"/>
                <w:szCs w:val="20"/>
              </w:rPr>
            </w:pPr>
            <w:r>
              <w:rPr>
                <w:sz w:val="20"/>
                <w:szCs w:val="20"/>
              </w:rPr>
              <w:t>2.64</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1DCC5C3" w14:textId="77777777" w:rsidR="00AA331C" w:rsidRPr="00DF29B2" w:rsidRDefault="00AA331C">
            <w:pPr>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9BB31D"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933413D" w14:textId="77777777" w:rsidR="00AA331C" w:rsidRPr="00DF29B2" w:rsidRDefault="00AA331C">
            <w:pPr>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E5ABBF7" w14:textId="77777777" w:rsidR="00AA331C" w:rsidRPr="00DF29B2" w:rsidRDefault="00AA331C">
            <w:pPr>
              <w:jc w:val="right"/>
              <w:rPr>
                <w:sz w:val="20"/>
                <w:szCs w:val="20"/>
              </w:rPr>
            </w:pPr>
            <w:r>
              <w:rPr>
                <w:sz w:val="20"/>
                <w:szCs w:val="20"/>
              </w:rPr>
              <w:t>2.64</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9E9E7C5" w14:textId="1C34B360" w:rsidR="00AA331C" w:rsidRPr="00BE38DF" w:rsidRDefault="00AA331C">
            <w:pPr>
              <w:jc w:val="right"/>
              <w:rPr>
                <w:sz w:val="20"/>
                <w:szCs w:val="20"/>
              </w:rPr>
            </w:pPr>
            <w:r>
              <w:rPr>
                <w:sz w:val="20"/>
                <w:szCs w:val="20"/>
              </w:rPr>
              <w:t>18.48</w:t>
            </w:r>
          </w:p>
        </w:tc>
      </w:tr>
      <w:tr w:rsidR="00AA331C" w:rsidRPr="00BE38DF" w14:paraId="39EB8402"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339DB8F" w14:textId="77777777" w:rsidR="00AA331C" w:rsidRPr="00DF29B2" w:rsidRDefault="00AA331C">
            <w:pPr>
              <w:rPr>
                <w:sz w:val="20"/>
                <w:szCs w:val="20"/>
              </w:rPr>
            </w:pPr>
            <w:r>
              <w:rPr>
                <w:b/>
                <w:bCs/>
                <w:sz w:val="20"/>
                <w:szCs w:val="20"/>
              </w:rPr>
              <w:t>Total</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A8D7D6" w14:textId="77777777" w:rsidR="00AA331C" w:rsidRPr="00DF29B2" w:rsidRDefault="00AA331C">
            <w:pPr>
              <w:jc w:val="right"/>
              <w:rPr>
                <w:sz w:val="20"/>
                <w:szCs w:val="20"/>
              </w:rPr>
            </w:pPr>
            <w:r>
              <w:rPr>
                <w:b/>
                <w:bCs/>
                <w:sz w:val="20"/>
                <w:szCs w:val="20"/>
              </w:rPr>
              <w:t>4.22</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16D133E" w14:textId="77777777" w:rsidR="00AA331C" w:rsidRPr="00DF29B2" w:rsidRDefault="00AA331C">
            <w:pPr>
              <w:jc w:val="right"/>
              <w:rPr>
                <w:sz w:val="20"/>
                <w:szCs w:val="20"/>
              </w:rPr>
            </w:pPr>
            <w:r>
              <w:rPr>
                <w:b/>
                <w:bCs/>
                <w:sz w:val="20"/>
                <w:szCs w:val="20"/>
              </w:rPr>
              <w:t>4.23</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0881DF2" w14:textId="77777777" w:rsidR="00AA331C" w:rsidRPr="00DF29B2" w:rsidRDefault="00AA331C">
            <w:pPr>
              <w:jc w:val="right"/>
              <w:rPr>
                <w:sz w:val="20"/>
                <w:szCs w:val="20"/>
              </w:rPr>
            </w:pPr>
            <w:r>
              <w:rPr>
                <w:b/>
                <w:bCs/>
                <w:sz w:val="20"/>
                <w:szCs w:val="20"/>
              </w:rPr>
              <w:t>0.17</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0F1A062" w14:textId="77777777" w:rsidR="00AA331C" w:rsidRPr="00DF29B2" w:rsidRDefault="00AA331C">
            <w:pPr>
              <w:jc w:val="right"/>
              <w:rPr>
                <w:sz w:val="20"/>
                <w:szCs w:val="20"/>
              </w:rPr>
            </w:pPr>
            <w:r>
              <w:rPr>
                <w:b/>
                <w:bCs/>
                <w:sz w:val="20"/>
                <w:szCs w:val="20"/>
              </w:rPr>
              <w:t>5.66</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0A2B6C8" w14:textId="1EBD0EF9" w:rsidR="00AA331C" w:rsidRPr="00DF29B2" w:rsidRDefault="008659C4">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14.28</w:t>
            </w:r>
            <w:r>
              <w:rPr>
                <w:b/>
                <w:bCs/>
                <w:sz w:val="20"/>
                <w:szCs w:val="20"/>
              </w:rPr>
              <w:fldChar w:fldCharType="end"/>
            </w:r>
            <w:r w:rsidR="00E64CB5">
              <w:rPr>
                <w:b/>
                <w:bCs/>
                <w:sz w:val="20"/>
                <w:szCs w:val="20"/>
              </w:rPr>
              <w:t>*</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D4ACEC6" w14:textId="77777777" w:rsidR="00AA331C" w:rsidRPr="00BE38DF" w:rsidRDefault="00AA331C">
            <w:pPr>
              <w:jc w:val="right"/>
              <w:rPr>
                <w:sz w:val="20"/>
                <w:szCs w:val="20"/>
              </w:rPr>
            </w:pPr>
            <w:r>
              <w:rPr>
                <w:b/>
                <w:bCs/>
                <w:sz w:val="20"/>
                <w:szCs w:val="20"/>
              </w:rPr>
              <w:t>100</w:t>
            </w:r>
          </w:p>
        </w:tc>
      </w:tr>
    </w:tbl>
    <w:p w14:paraId="1B340C55" w14:textId="482D6394" w:rsidR="00AA331C" w:rsidRPr="00BE38DF" w:rsidRDefault="00AA331C" w:rsidP="00AA331C">
      <w:pPr>
        <w:pStyle w:val="Heading1"/>
        <w:keepNext/>
        <w:numPr>
          <w:ilvl w:val="0"/>
          <w:numId w:val="0"/>
        </w:numPr>
        <w:spacing w:before="240" w:after="0"/>
        <w:rPr>
          <w:kern w:val="36"/>
          <w:lang w:eastAsia="en-CA"/>
          <w14:ligatures w14:val="standardContextual"/>
        </w:rPr>
      </w:pPr>
      <w:r>
        <w:rPr>
          <w:b/>
          <w:bCs/>
          <w:kern w:val="36"/>
        </w:rPr>
        <w:t>Table 8. 2025 HFC consumption in Sao Tome and Principe in servicing subsectors (CO</w:t>
      </w:r>
      <w:r>
        <w:rPr>
          <w:b/>
          <w:bCs/>
          <w:kern w:val="36"/>
          <w:vertAlign w:val="subscript"/>
        </w:rPr>
        <w:t>2</w:t>
      </w:r>
      <w:r>
        <w:rPr>
          <w:b/>
          <w:bCs/>
          <w:kern w:val="36"/>
        </w:rPr>
        <w:t>-eq tonnes)</w:t>
      </w:r>
    </w:p>
    <w:tbl>
      <w:tblPr>
        <w:tblW w:w="5000" w:type="pct"/>
        <w:jc w:val="center"/>
        <w:tblLook w:val="04A0" w:firstRow="1" w:lastRow="0" w:firstColumn="1" w:lastColumn="0" w:noHBand="0" w:noVBand="1"/>
      </w:tblPr>
      <w:tblGrid>
        <w:gridCol w:w="3105"/>
        <w:gridCol w:w="1105"/>
        <w:gridCol w:w="1026"/>
        <w:gridCol w:w="1026"/>
        <w:gridCol w:w="1028"/>
        <w:gridCol w:w="1028"/>
        <w:gridCol w:w="1026"/>
      </w:tblGrid>
      <w:tr w:rsidR="00AA331C" w:rsidRPr="00BE38DF" w14:paraId="43F4D2A3" w14:textId="77777777" w:rsidTr="005B37BA">
        <w:trPr>
          <w:tblHeade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6C9D6EC" w14:textId="3F217FA5" w:rsidR="00AA331C" w:rsidRPr="00DF29B2" w:rsidRDefault="00E7758E">
            <w:pPr>
              <w:rPr>
                <w:kern w:val="2"/>
                <w:sz w:val="20"/>
                <w:szCs w:val="20"/>
                <w:lang w:eastAsia="en-CA"/>
                <w14:ligatures w14:val="standardContextual"/>
              </w:rPr>
            </w:pPr>
            <w:r>
              <w:rPr>
                <w:b/>
                <w:bCs/>
                <w:sz w:val="20"/>
                <w:szCs w:val="20"/>
              </w:rPr>
              <w:t>Sector</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846DE7E" w14:textId="4F128581" w:rsidR="00AA331C" w:rsidRPr="00DF29B2" w:rsidRDefault="00AA331C" w:rsidP="003E50CA">
            <w:pPr>
              <w:jc w:val="center"/>
              <w:rPr>
                <w:sz w:val="20"/>
                <w:szCs w:val="20"/>
              </w:rPr>
            </w:pPr>
            <w:r>
              <w:rPr>
                <w:b/>
                <w:bCs/>
                <w:sz w:val="20"/>
                <w:szCs w:val="20"/>
              </w:rPr>
              <w:t>HFC</w:t>
            </w:r>
            <w:r>
              <w:rPr>
                <w:b/>
                <w:bCs/>
                <w:sz w:val="20"/>
                <w:szCs w:val="20"/>
              </w:rPr>
              <w:noBreakHyphen/>
              <w:t>134a</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1D281E8" w14:textId="77777777" w:rsidR="00AA331C" w:rsidRPr="00DF29B2" w:rsidRDefault="00AA331C" w:rsidP="003E50CA">
            <w:pPr>
              <w:jc w:val="center"/>
              <w:rPr>
                <w:sz w:val="20"/>
                <w:szCs w:val="20"/>
              </w:rPr>
            </w:pPr>
            <w:r>
              <w:rPr>
                <w:b/>
                <w:bCs/>
                <w:sz w:val="20"/>
                <w:szCs w:val="20"/>
              </w:rPr>
              <w:t>R-404A</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3CE7E1F" w14:textId="77777777" w:rsidR="00AA331C" w:rsidRPr="00DF29B2" w:rsidRDefault="00AA331C" w:rsidP="003E50CA">
            <w:pPr>
              <w:jc w:val="center"/>
              <w:rPr>
                <w:sz w:val="20"/>
                <w:szCs w:val="20"/>
              </w:rPr>
            </w:pPr>
            <w:r>
              <w:rPr>
                <w:b/>
                <w:bCs/>
                <w:sz w:val="20"/>
                <w:szCs w:val="20"/>
              </w:rPr>
              <w:t>R-407C</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3C920C2" w14:textId="77777777" w:rsidR="00AA331C" w:rsidRPr="00DF29B2" w:rsidRDefault="00AA331C" w:rsidP="003E50CA">
            <w:pPr>
              <w:jc w:val="center"/>
              <w:rPr>
                <w:sz w:val="20"/>
                <w:szCs w:val="20"/>
              </w:rPr>
            </w:pPr>
            <w:r>
              <w:rPr>
                <w:b/>
                <w:bCs/>
                <w:sz w:val="20"/>
                <w:szCs w:val="20"/>
              </w:rPr>
              <w:t>R-410A</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5FAA6D8" w14:textId="77777777" w:rsidR="00AA331C" w:rsidRPr="00DF29B2" w:rsidRDefault="00AA331C" w:rsidP="003E50CA">
            <w:pPr>
              <w:jc w:val="center"/>
              <w:rPr>
                <w:sz w:val="20"/>
                <w:szCs w:val="20"/>
              </w:rPr>
            </w:pPr>
            <w:r>
              <w:rPr>
                <w:b/>
                <w:bCs/>
                <w:sz w:val="20"/>
                <w:szCs w:val="20"/>
              </w:rPr>
              <w:t>Total</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BDF6363" w14:textId="77777777" w:rsidR="00AA331C" w:rsidRPr="00DF29B2" w:rsidRDefault="00AA331C" w:rsidP="003E50CA">
            <w:pPr>
              <w:jc w:val="center"/>
              <w:rPr>
                <w:sz w:val="20"/>
                <w:szCs w:val="20"/>
              </w:rPr>
            </w:pPr>
            <w:r>
              <w:rPr>
                <w:b/>
                <w:bCs/>
                <w:sz w:val="20"/>
                <w:szCs w:val="20"/>
              </w:rPr>
              <w:t>Share of total (%)</w:t>
            </w:r>
          </w:p>
        </w:tc>
      </w:tr>
      <w:tr w:rsidR="00AA331C" w:rsidRPr="00BE38DF" w14:paraId="338C9BB6"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24192DB" w14:textId="77777777" w:rsidR="00AA331C" w:rsidRPr="00DF29B2" w:rsidRDefault="00AA331C">
            <w:pPr>
              <w:rPr>
                <w:sz w:val="20"/>
                <w:szCs w:val="20"/>
              </w:rPr>
            </w:pPr>
            <w:r>
              <w:rPr>
                <w:sz w:val="20"/>
                <w:szCs w:val="20"/>
              </w:rPr>
              <w:t>Domestic refrigeration</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8AB94A7" w14:textId="77777777" w:rsidR="00AA331C" w:rsidRPr="00DF29B2" w:rsidRDefault="00AA331C">
            <w:pPr>
              <w:jc w:val="right"/>
              <w:rPr>
                <w:sz w:val="20"/>
                <w:szCs w:val="20"/>
              </w:rPr>
            </w:pPr>
            <w:r>
              <w:rPr>
                <w:sz w:val="20"/>
                <w:szCs w:val="20"/>
              </w:rPr>
              <w:t>515</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972B43D" w14:textId="77777777" w:rsidR="00AA331C" w:rsidRPr="00DF29B2" w:rsidRDefault="00AA331C">
            <w:pPr>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07985BE"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10C8DFD"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9AFCCB9" w14:textId="77777777" w:rsidR="00AA331C" w:rsidRPr="00DF29B2" w:rsidRDefault="00AA331C">
            <w:pPr>
              <w:jc w:val="right"/>
              <w:rPr>
                <w:sz w:val="20"/>
                <w:szCs w:val="20"/>
              </w:rPr>
            </w:pPr>
            <w:r>
              <w:rPr>
                <w:sz w:val="20"/>
                <w:szCs w:val="20"/>
              </w:rPr>
              <w:t>515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84D9652" w14:textId="4D84705B" w:rsidR="00AA331C" w:rsidRPr="00DF29B2" w:rsidRDefault="00AA331C">
            <w:pPr>
              <w:jc w:val="right"/>
              <w:rPr>
                <w:sz w:val="20"/>
                <w:szCs w:val="20"/>
              </w:rPr>
            </w:pPr>
            <w:r>
              <w:rPr>
                <w:sz w:val="20"/>
                <w:szCs w:val="20"/>
              </w:rPr>
              <w:t>1.48</w:t>
            </w:r>
          </w:p>
        </w:tc>
      </w:tr>
      <w:tr w:rsidR="00AA331C" w:rsidRPr="00BE38DF" w14:paraId="2D2A58A7"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43E5961" w14:textId="77777777" w:rsidR="00AA331C" w:rsidRPr="00DF29B2" w:rsidRDefault="00AA331C">
            <w:pPr>
              <w:rPr>
                <w:sz w:val="20"/>
                <w:szCs w:val="20"/>
              </w:rPr>
            </w:pPr>
            <w:r>
              <w:rPr>
                <w:sz w:val="20"/>
                <w:szCs w:val="20"/>
              </w:rPr>
              <w:t>Commercial refrigeration</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6F7A3EC" w14:textId="77777777" w:rsidR="00AA331C" w:rsidRPr="00DF29B2" w:rsidRDefault="00AA331C">
            <w:pPr>
              <w:jc w:val="right"/>
              <w:rPr>
                <w:sz w:val="20"/>
                <w:szCs w:val="20"/>
              </w:rPr>
            </w:pPr>
            <w:r>
              <w:rPr>
                <w:sz w:val="20"/>
                <w:szCs w:val="20"/>
              </w:rPr>
              <w:t>1,430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5586BB9" w14:textId="77777777" w:rsidR="00AA331C" w:rsidRPr="00DF29B2" w:rsidRDefault="00AA331C">
            <w:pPr>
              <w:jc w:val="right"/>
              <w:rPr>
                <w:sz w:val="20"/>
                <w:szCs w:val="20"/>
              </w:rPr>
            </w:pPr>
            <w:r>
              <w:rPr>
                <w:sz w:val="20"/>
                <w:szCs w:val="20"/>
              </w:rPr>
              <w:t>16,471</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C2993FD"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21F2D72"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11F54C4" w14:textId="77777777" w:rsidR="00AA331C" w:rsidRPr="00DF29B2" w:rsidRDefault="00AA331C">
            <w:pPr>
              <w:jc w:val="right"/>
              <w:rPr>
                <w:sz w:val="20"/>
                <w:szCs w:val="20"/>
              </w:rPr>
            </w:pPr>
            <w:r>
              <w:rPr>
                <w:sz w:val="20"/>
                <w:szCs w:val="20"/>
              </w:rPr>
              <w:t>17,901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A03C1AF" w14:textId="316D795E" w:rsidR="00AA331C" w:rsidRPr="00DF29B2" w:rsidRDefault="00AA331C">
            <w:pPr>
              <w:jc w:val="right"/>
              <w:rPr>
                <w:sz w:val="20"/>
                <w:szCs w:val="20"/>
              </w:rPr>
            </w:pPr>
            <w:r>
              <w:rPr>
                <w:sz w:val="20"/>
                <w:szCs w:val="20"/>
              </w:rPr>
              <w:t>51.53</w:t>
            </w:r>
          </w:p>
        </w:tc>
      </w:tr>
      <w:tr w:rsidR="00AA331C" w:rsidRPr="00BE38DF" w14:paraId="3E11D818"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C97BEBB" w14:textId="77777777" w:rsidR="00AA331C" w:rsidRPr="00DF29B2" w:rsidRDefault="00AA331C">
            <w:pPr>
              <w:rPr>
                <w:sz w:val="20"/>
                <w:szCs w:val="20"/>
              </w:rPr>
            </w:pPr>
            <w:r>
              <w:rPr>
                <w:sz w:val="20"/>
                <w:szCs w:val="20"/>
              </w:rPr>
              <w:t>Chillers</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47CF162" w14:textId="77777777" w:rsidR="00AA331C" w:rsidRPr="00DF29B2" w:rsidRDefault="00AA331C">
            <w:pPr>
              <w:jc w:val="right"/>
              <w:rPr>
                <w:sz w:val="20"/>
                <w:szCs w:val="20"/>
              </w:rPr>
            </w:pPr>
            <w:r>
              <w:rPr>
                <w:sz w:val="20"/>
                <w:szCs w:val="20"/>
              </w:rPr>
              <w:t>272</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8453A8E" w14:textId="77777777" w:rsidR="00AA331C" w:rsidRPr="00DF29B2" w:rsidRDefault="00AA331C">
            <w:pPr>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2E44077" w14:textId="77777777" w:rsidR="00AA331C" w:rsidRPr="00DF29B2" w:rsidRDefault="00AA331C">
            <w:pPr>
              <w:jc w:val="right"/>
              <w:rPr>
                <w:sz w:val="20"/>
                <w:szCs w:val="20"/>
              </w:rPr>
            </w:pPr>
            <w:r>
              <w:rPr>
                <w:sz w:val="20"/>
                <w:szCs w:val="20"/>
              </w:rPr>
              <w:t>195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989D7D7"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82A3F4E" w14:textId="77777777" w:rsidR="00AA331C" w:rsidRPr="00DF29B2" w:rsidRDefault="00AA331C">
            <w:pPr>
              <w:jc w:val="right"/>
              <w:rPr>
                <w:sz w:val="20"/>
                <w:szCs w:val="20"/>
              </w:rPr>
            </w:pPr>
            <w:r>
              <w:rPr>
                <w:sz w:val="20"/>
                <w:szCs w:val="20"/>
              </w:rPr>
              <w:t>467</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7CB51E7" w14:textId="5662C609" w:rsidR="00AA331C" w:rsidRPr="00DF29B2" w:rsidRDefault="00AA331C">
            <w:pPr>
              <w:jc w:val="right"/>
              <w:rPr>
                <w:sz w:val="20"/>
                <w:szCs w:val="20"/>
              </w:rPr>
            </w:pPr>
            <w:r>
              <w:rPr>
                <w:sz w:val="20"/>
                <w:szCs w:val="20"/>
              </w:rPr>
              <w:t>1.34</w:t>
            </w:r>
          </w:p>
        </w:tc>
      </w:tr>
      <w:tr w:rsidR="00AA331C" w:rsidRPr="00BE38DF" w14:paraId="0A5AC62D"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9BEE01" w14:textId="77777777" w:rsidR="00AA331C" w:rsidRPr="00DF29B2" w:rsidRDefault="00AA331C">
            <w:pPr>
              <w:rPr>
                <w:sz w:val="20"/>
                <w:szCs w:val="20"/>
              </w:rPr>
            </w:pPr>
            <w:r>
              <w:rPr>
                <w:sz w:val="20"/>
                <w:szCs w:val="20"/>
              </w:rPr>
              <w:t>Transport refrigeration</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2067BAB" w14:textId="77777777" w:rsidR="00AA331C" w:rsidRPr="00DF29B2" w:rsidRDefault="00AA331C">
            <w:pPr>
              <w:jc w:val="right"/>
              <w:rPr>
                <w:sz w:val="20"/>
                <w:szCs w:val="20"/>
              </w:rPr>
            </w:pPr>
            <w:r>
              <w:rPr>
                <w:sz w:val="20"/>
                <w:szCs w:val="20"/>
              </w:rPr>
              <w:t>43</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DC3511E" w14:textId="77777777" w:rsidR="00AA331C" w:rsidRPr="00DF29B2" w:rsidRDefault="00AA331C">
            <w:pPr>
              <w:jc w:val="right"/>
              <w:rPr>
                <w:sz w:val="20"/>
                <w:szCs w:val="20"/>
              </w:rPr>
            </w:pPr>
            <w:r>
              <w:rPr>
                <w:sz w:val="20"/>
                <w:szCs w:val="20"/>
              </w:rPr>
              <w:t>118</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90BF1CC"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A47E95C"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3D06ED9" w14:textId="77777777" w:rsidR="00AA331C" w:rsidRPr="00DF29B2" w:rsidRDefault="00AA331C">
            <w:pPr>
              <w:jc w:val="right"/>
              <w:rPr>
                <w:sz w:val="20"/>
                <w:szCs w:val="20"/>
              </w:rPr>
            </w:pPr>
            <w:r>
              <w:rPr>
                <w:sz w:val="20"/>
                <w:szCs w:val="20"/>
              </w:rPr>
              <w:t>161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E396169" w14:textId="0510FAA4" w:rsidR="00AA331C" w:rsidRPr="00DF29B2" w:rsidRDefault="00AA331C">
            <w:pPr>
              <w:jc w:val="right"/>
              <w:rPr>
                <w:sz w:val="20"/>
                <w:szCs w:val="20"/>
              </w:rPr>
            </w:pPr>
            <w:r>
              <w:rPr>
                <w:sz w:val="20"/>
                <w:szCs w:val="20"/>
              </w:rPr>
              <w:t>0.46</w:t>
            </w:r>
          </w:p>
        </w:tc>
      </w:tr>
      <w:tr w:rsidR="00AA331C" w:rsidRPr="00BE38DF" w14:paraId="49F513B2"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7715555" w14:textId="4631613A" w:rsidR="00AA331C" w:rsidRPr="00DF29B2" w:rsidRDefault="00AA331C">
            <w:pPr>
              <w:rPr>
                <w:sz w:val="20"/>
                <w:szCs w:val="20"/>
              </w:rPr>
            </w:pPr>
            <w:r>
              <w:rPr>
                <w:sz w:val="20"/>
                <w:szCs w:val="20"/>
              </w:rPr>
              <w:t>Residential AC</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1E3856E" w14:textId="77777777" w:rsidR="00AA331C" w:rsidRPr="00DF29B2" w:rsidRDefault="00AA331C">
            <w:pPr>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082A7DA" w14:textId="77777777" w:rsidR="00AA331C" w:rsidRPr="00DF29B2" w:rsidRDefault="00AA331C">
            <w:pPr>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F6E1656"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D5BA74E" w14:textId="6C38B74B" w:rsidR="00AA331C" w:rsidRPr="00DF29B2" w:rsidRDefault="00AA331C">
            <w:pPr>
              <w:jc w:val="right"/>
              <w:rPr>
                <w:sz w:val="20"/>
                <w:szCs w:val="20"/>
              </w:rPr>
            </w:pPr>
            <w:r>
              <w:rPr>
                <w:sz w:val="20"/>
                <w:szCs w:val="20"/>
              </w:rPr>
              <w:t>11,460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02E13F2" w14:textId="6BFECC8F" w:rsidR="00AA331C" w:rsidRPr="00DF29B2" w:rsidRDefault="00AA331C">
            <w:pPr>
              <w:jc w:val="right"/>
              <w:rPr>
                <w:sz w:val="20"/>
                <w:szCs w:val="20"/>
              </w:rPr>
            </w:pPr>
            <w:r>
              <w:rPr>
                <w:sz w:val="20"/>
                <w:szCs w:val="20"/>
              </w:rPr>
              <w:t>11,460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2BFFA5F" w14:textId="4F600DCD" w:rsidR="00AA331C" w:rsidRPr="00DF29B2" w:rsidRDefault="00AA331C">
            <w:pPr>
              <w:jc w:val="right"/>
              <w:rPr>
                <w:sz w:val="20"/>
                <w:szCs w:val="20"/>
              </w:rPr>
            </w:pPr>
            <w:r>
              <w:rPr>
                <w:sz w:val="20"/>
                <w:szCs w:val="20"/>
              </w:rPr>
              <w:t>32.99</w:t>
            </w:r>
          </w:p>
        </w:tc>
      </w:tr>
      <w:tr w:rsidR="00AA331C" w:rsidRPr="00BE38DF" w14:paraId="24225F6D"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A017B97" w14:textId="76755CD7" w:rsidR="00AA331C" w:rsidRPr="00DF29B2" w:rsidRDefault="00AA331C">
            <w:pPr>
              <w:jc w:val="left"/>
              <w:rPr>
                <w:sz w:val="20"/>
                <w:szCs w:val="20"/>
              </w:rPr>
            </w:pPr>
            <w:r>
              <w:rPr>
                <w:sz w:val="20"/>
                <w:szCs w:val="20"/>
              </w:rPr>
              <w:t>Commercial AC</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5EF273A" w14:textId="77777777" w:rsidR="00AA331C" w:rsidRPr="00DF29B2" w:rsidRDefault="00AA331C">
            <w:pPr>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2C0879B" w14:textId="77777777" w:rsidR="00AA331C" w:rsidRPr="00DF29B2" w:rsidRDefault="00AA331C">
            <w:pPr>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F1F0D3D" w14:textId="77777777" w:rsidR="00AA331C" w:rsidRPr="00DF29B2" w:rsidRDefault="00AA331C">
            <w:pPr>
              <w:jc w:val="right"/>
              <w:rPr>
                <w:sz w:val="20"/>
                <w:szCs w:val="20"/>
              </w:rPr>
            </w:pPr>
            <w:r>
              <w:rPr>
                <w:sz w:val="20"/>
                <w:szCs w:val="20"/>
              </w:rPr>
              <w:t>106</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54BC563" w14:textId="77777777" w:rsidR="00AA331C" w:rsidRPr="00DF29B2" w:rsidRDefault="00AA331C">
            <w:pPr>
              <w:jc w:val="right"/>
              <w:rPr>
                <w:sz w:val="20"/>
                <w:szCs w:val="20"/>
              </w:rPr>
            </w:pPr>
            <w:r>
              <w:rPr>
                <w:sz w:val="20"/>
                <w:szCs w:val="20"/>
              </w:rPr>
              <w:t>355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6E033EB" w14:textId="77777777" w:rsidR="00AA331C" w:rsidRPr="00DF29B2" w:rsidRDefault="00AA331C">
            <w:pPr>
              <w:jc w:val="right"/>
              <w:rPr>
                <w:sz w:val="20"/>
                <w:szCs w:val="20"/>
              </w:rPr>
            </w:pPr>
            <w:r>
              <w:rPr>
                <w:sz w:val="20"/>
                <w:szCs w:val="20"/>
              </w:rPr>
              <w:t>461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23486C1" w14:textId="38DD458B" w:rsidR="00AA331C" w:rsidRPr="00DF29B2" w:rsidRDefault="00AA331C">
            <w:pPr>
              <w:jc w:val="right"/>
              <w:rPr>
                <w:sz w:val="20"/>
                <w:szCs w:val="20"/>
              </w:rPr>
            </w:pPr>
            <w:r>
              <w:rPr>
                <w:sz w:val="20"/>
                <w:szCs w:val="20"/>
              </w:rPr>
              <w:t>1.32</w:t>
            </w:r>
          </w:p>
        </w:tc>
      </w:tr>
      <w:tr w:rsidR="00AA331C" w:rsidRPr="00BE38DF" w14:paraId="053DEC7B"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5B38CBF" w14:textId="14DA252F" w:rsidR="00AA331C" w:rsidRPr="00DF29B2" w:rsidRDefault="00AA331C">
            <w:pPr>
              <w:rPr>
                <w:sz w:val="20"/>
                <w:szCs w:val="20"/>
              </w:rPr>
            </w:pPr>
            <w:r>
              <w:rPr>
                <w:sz w:val="20"/>
                <w:szCs w:val="20"/>
              </w:rPr>
              <w:t>Mobile AC</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42B6569" w14:textId="77777777" w:rsidR="00AA331C" w:rsidRPr="00DF29B2" w:rsidRDefault="00AA331C">
            <w:pPr>
              <w:jc w:val="right"/>
              <w:rPr>
                <w:sz w:val="20"/>
                <w:szCs w:val="20"/>
              </w:rPr>
            </w:pPr>
            <w:r>
              <w:rPr>
                <w:sz w:val="20"/>
                <w:szCs w:val="20"/>
              </w:rPr>
              <w:t>3,775</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FDE47CE" w14:textId="77777777" w:rsidR="00AA331C" w:rsidRPr="00DF29B2" w:rsidRDefault="00AA331C">
            <w:pPr>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D75A1CC"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4CCE19A" w14:textId="77777777" w:rsidR="00AA331C" w:rsidRPr="00DF29B2" w:rsidRDefault="00AA331C">
            <w:pPr>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2F7D0A0" w14:textId="77777777" w:rsidR="00AA331C" w:rsidRPr="00DF29B2" w:rsidRDefault="00AA331C">
            <w:pPr>
              <w:jc w:val="right"/>
              <w:rPr>
                <w:sz w:val="20"/>
                <w:szCs w:val="20"/>
              </w:rPr>
            </w:pPr>
            <w:r>
              <w:rPr>
                <w:sz w:val="20"/>
                <w:szCs w:val="20"/>
              </w:rPr>
              <w:t>3,775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80B5162" w14:textId="2E4A8DC2" w:rsidR="00AA331C" w:rsidRPr="00DF29B2" w:rsidRDefault="00AA331C">
            <w:pPr>
              <w:jc w:val="right"/>
              <w:rPr>
                <w:sz w:val="20"/>
                <w:szCs w:val="20"/>
              </w:rPr>
            </w:pPr>
            <w:r>
              <w:rPr>
                <w:sz w:val="20"/>
                <w:szCs w:val="20"/>
              </w:rPr>
              <w:t>10.88</w:t>
            </w:r>
          </w:p>
        </w:tc>
      </w:tr>
      <w:tr w:rsidR="00AA331C" w:rsidRPr="00BE38DF" w14:paraId="400B060C"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3A5CFED" w14:textId="77777777" w:rsidR="00AA331C" w:rsidRPr="00DF29B2" w:rsidRDefault="00AA331C">
            <w:pPr>
              <w:rPr>
                <w:sz w:val="20"/>
                <w:szCs w:val="20"/>
              </w:rPr>
            </w:pPr>
            <w:r>
              <w:rPr>
                <w:b/>
                <w:bCs/>
                <w:sz w:val="20"/>
                <w:szCs w:val="20"/>
              </w:rPr>
              <w:t>Total</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B267523" w14:textId="371B11EB" w:rsidR="00AA331C" w:rsidRPr="00DF29B2" w:rsidRDefault="002E7013">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6,035</w:t>
            </w:r>
            <w:r>
              <w:rPr>
                <w:b/>
                <w:bCs/>
                <w:sz w:val="20"/>
                <w:szCs w:val="20"/>
              </w:rPr>
              <w:fldChar w:fldCharType="end"/>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D68A8D8" w14:textId="7FB9D235" w:rsidR="00AA331C" w:rsidRPr="00DF29B2" w:rsidRDefault="00D50B7B">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16,589</w:t>
            </w:r>
            <w:r>
              <w:rPr>
                <w:b/>
                <w:bCs/>
                <w:sz w:val="20"/>
                <w:szCs w:val="20"/>
              </w:rPr>
              <w:fldChar w:fldCharType="end"/>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32213F4" w14:textId="67E115A4" w:rsidR="00AA331C" w:rsidRPr="00DF29B2" w:rsidRDefault="00D50B7B">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301</w:t>
            </w:r>
            <w:r>
              <w:rPr>
                <w:b/>
                <w:bCs/>
                <w:sz w:val="20"/>
                <w:szCs w:val="20"/>
              </w:rPr>
              <w:fldChar w:fldCharType="end"/>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6434EE" w14:textId="5B1CECD9" w:rsidR="00AA331C" w:rsidRPr="00DF29B2" w:rsidRDefault="00D50B7B">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11,815</w:t>
            </w:r>
            <w:r>
              <w:rPr>
                <w:b/>
                <w:bCs/>
                <w:sz w:val="20"/>
                <w:szCs w:val="20"/>
              </w:rPr>
              <w:fldChar w:fldCharType="end"/>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84F7EA2" w14:textId="0E0B6300" w:rsidR="00AA331C" w:rsidRPr="00DF29B2" w:rsidRDefault="00D50B7B">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34,740</w:t>
            </w:r>
            <w:r>
              <w:rPr>
                <w:b/>
                <w:bCs/>
                <w:sz w:val="20"/>
                <w:szCs w:val="20"/>
              </w:rPr>
              <w:fldChar w:fldCharType="end"/>
            </w:r>
            <w:r w:rsidR="00E64CB5">
              <w:rPr>
                <w:b/>
                <w:bCs/>
                <w:sz w:val="20"/>
                <w:szCs w:val="20"/>
              </w:rPr>
              <w:t>*</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CB9D41C" w14:textId="4C0A778B" w:rsidR="00AA331C" w:rsidRPr="00DF29B2" w:rsidRDefault="00C81B3A">
            <w:pPr>
              <w:jc w:val="right"/>
              <w:rPr>
                <w:sz w:val="20"/>
                <w:szCs w:val="20"/>
              </w:rPr>
            </w:pPr>
            <w:r>
              <w:rPr>
                <w:b/>
                <w:bCs/>
                <w:sz w:val="20"/>
                <w:szCs w:val="20"/>
              </w:rPr>
              <w:t>100</w:t>
            </w:r>
          </w:p>
        </w:tc>
      </w:tr>
    </w:tbl>
    <w:p w14:paraId="1B463866" w14:textId="66064574" w:rsidR="004105AB" w:rsidRPr="004105AB" w:rsidRDefault="004105AB" w:rsidP="00064F73">
      <w:pPr>
        <w:pStyle w:val="Heading1"/>
        <w:keepNext/>
        <w:numPr>
          <w:ilvl w:val="0"/>
          <w:numId w:val="0"/>
        </w:numPr>
        <w:rPr>
          <w:sz w:val="18"/>
          <w:szCs w:val="18"/>
        </w:rPr>
      </w:pPr>
      <w:r>
        <w:rPr>
          <w:i/>
          <w:iCs/>
          <w:sz w:val="18"/>
          <w:szCs w:val="18"/>
        </w:rPr>
        <w:t xml:space="preserve">* </w:t>
      </w:r>
      <w:r>
        <w:rPr>
          <w:sz w:val="18"/>
          <w:szCs w:val="18"/>
        </w:rPr>
        <w:t>The small difference between sector</w:t>
      </w:r>
      <w:r w:rsidR="00E64CB5">
        <w:rPr>
          <w:sz w:val="18"/>
          <w:szCs w:val="18"/>
        </w:rPr>
        <w:t>-</w:t>
      </w:r>
      <w:r>
        <w:rPr>
          <w:sz w:val="18"/>
          <w:szCs w:val="18"/>
        </w:rPr>
        <w:t>wise consumption and reported consumption is due to use of available substances of previous years</w:t>
      </w:r>
      <w:r>
        <w:rPr>
          <w:i/>
          <w:iCs/>
          <w:sz w:val="18"/>
          <w:szCs w:val="18"/>
        </w:rPr>
        <w:t>.</w:t>
      </w:r>
    </w:p>
    <w:p w14:paraId="095737C1" w14:textId="40872293" w:rsidR="00CB0432" w:rsidRPr="00BE38DF" w:rsidRDefault="00CB0432" w:rsidP="00CB0432">
      <w:pPr>
        <w:pStyle w:val="Heading1"/>
        <w:keepNext/>
        <w:numPr>
          <w:ilvl w:val="0"/>
          <w:numId w:val="0"/>
        </w:numPr>
        <w:spacing w:before="240"/>
        <w:rPr>
          <w:i/>
          <w:iCs/>
        </w:rPr>
      </w:pPr>
      <w:r>
        <w:rPr>
          <w:i/>
          <w:iCs/>
        </w:rPr>
        <w:t>Refrigeration and air-conditioning servicing sector</w:t>
      </w:r>
    </w:p>
    <w:p w14:paraId="3A6CB991" w14:textId="0DA85811" w:rsidR="00CA7695" w:rsidRPr="00BE38DF" w:rsidRDefault="002F274F" w:rsidP="002F274F">
      <w:pPr>
        <w:pStyle w:val="Heading1"/>
      </w:pPr>
      <w:r>
        <w:t>There are approximately 110 RAC servicing technicians</w:t>
      </w:r>
      <w:r w:rsidR="00777817">
        <w:t xml:space="preserve"> (</w:t>
      </w:r>
      <w:r>
        <w:t>including four women</w:t>
      </w:r>
      <w:r w:rsidR="00E24A1F">
        <w:t>)</w:t>
      </w:r>
      <w:r>
        <w:t xml:space="preserve"> and 34 RAC servicing workshops in Sao Tome and Principe. In addition, the country has about 30 MAC technicians and 12 MAC workshops. The sector consists mostly of independent technicians and small workshops, including informal </w:t>
      </w:r>
      <w:r w:rsidR="00807BA3">
        <w:t>ones</w:t>
      </w:r>
      <w:r>
        <w:t>. A certification scheme for RAC technicians has not yet been established but is planned under the stage II of the HPMP, proposed at this meeting.</w:t>
      </w:r>
    </w:p>
    <w:p w14:paraId="72DD225D" w14:textId="0EA63EA5" w:rsidR="00EC5054" w:rsidRPr="00BE38DF" w:rsidRDefault="00EC5054" w:rsidP="00EC5054">
      <w:pPr>
        <w:pStyle w:val="Heading1"/>
      </w:pPr>
      <w:r>
        <w:t xml:space="preserve">There are two vocational training centres providing RAC training. The Vocational Training Centre of Sao Tome and Principe, under the Ministry of Labour, Solidarity and Social Security, </w:t>
      </w:r>
      <w:r w:rsidR="00413E32">
        <w:t>offers</w:t>
      </w:r>
      <w:r>
        <w:t xml:space="preserve"> a one</w:t>
      </w:r>
      <w:r>
        <w:noBreakHyphen/>
        <w:t>year RAC programme</w:t>
      </w:r>
      <w:r w:rsidR="00403FD6">
        <w:t xml:space="preserve"> </w:t>
      </w:r>
      <w:r>
        <w:t>with dual certification</w:t>
      </w:r>
      <w:r w:rsidR="00403FD6">
        <w:t>,</w:t>
      </w:r>
      <w:r>
        <w:t xml:space="preserve"> through a partnership with Portugal's Institute for Employment and Vocational Training. In 2025, it enrolled</w:t>
      </w:r>
      <w:r w:rsidR="00403FD6">
        <w:t xml:space="preserve"> </w:t>
      </w:r>
      <w:r>
        <w:t>20 students, including one woman. Graduates receive a Professional Qualification Certificate as RAC technicians, enabling them to work independently or establish businesses</w:t>
      </w:r>
      <w:r w:rsidR="004F4D48">
        <w:t>,</w:t>
      </w:r>
      <w:r>
        <w:t xml:space="preserve"> </w:t>
      </w:r>
      <w:r w:rsidR="004F4D48">
        <w:t>applying</w:t>
      </w:r>
      <w:r>
        <w:t xml:space="preserve"> environmentally sound practices </w:t>
      </w:r>
      <w:r w:rsidR="005024CA">
        <w:t>for</w:t>
      </w:r>
      <w:r>
        <w:t xml:space="preserve"> ODS and HFC management. The Vocational Training Centre Brazil, Sao Tome and Principe, established in 2014 in cooperation with Brazil and managed by the Ministry of Education, Culture, Science and Higher Education, offers both short-term RAC courses and a three-year technical qualification programme with an annual intake of 12 students. </w:t>
      </w:r>
      <w:r w:rsidR="0068023A">
        <w:t>It had</w:t>
      </w:r>
      <w:r>
        <w:t xml:space="preserve"> six graduates in 2023 and seven in 2024, with limited female participation.</w:t>
      </w:r>
    </w:p>
    <w:p w14:paraId="0E091B52" w14:textId="4A8D5C4B" w:rsidR="00CA7695" w:rsidRPr="00BE38DF" w:rsidRDefault="00CA7695" w:rsidP="00D23404">
      <w:pPr>
        <w:pStyle w:val="Heading1"/>
        <w:keepNext/>
        <w:numPr>
          <w:ilvl w:val="0"/>
          <w:numId w:val="0"/>
        </w:numPr>
        <w:rPr>
          <w:kern w:val="36"/>
          <w:lang w:eastAsia="en-CA"/>
          <w14:ligatures w14:val="standardContextual"/>
        </w:rPr>
      </w:pPr>
      <w:r>
        <w:rPr>
          <w:i/>
          <w:iCs/>
          <w:kern w:val="36"/>
          <w:u w:val="single"/>
        </w:rPr>
        <w:lastRenderedPageBreak/>
        <w:t>Domestic, commercial, industrial and transport refrigeration servicing</w:t>
      </w:r>
    </w:p>
    <w:p w14:paraId="359115CA" w14:textId="19357762" w:rsidR="007B17FA" w:rsidRPr="00BE38DF" w:rsidRDefault="007B17FA" w:rsidP="00D23404">
      <w:pPr>
        <w:pStyle w:val="Heading1"/>
        <w:keepNext/>
        <w:rPr>
          <w:kern w:val="2"/>
          <w:lang w:eastAsia="en-CA"/>
          <w14:ligatures w14:val="standardContextual"/>
        </w:rPr>
      </w:pPr>
      <w:r>
        <w:t>Domestic refrigeration servicing includes an estimated 51,000 units using HFC-134a exclusively. Commercial refrigeration servicing uses HFC-134a and R-404A in an estimated 550 units, while an estimated 40 chillers use HFC-134a and R-407C, and transport refrigeration uses HFC-134a and R-404A in an estimated 40 units. Low-global-warming-potential (GWP) alternatives remain limited, with R-600a used in small amounts in the domestic refrigeration and a small number of R-290-based commercial systems.</w:t>
      </w:r>
    </w:p>
    <w:p w14:paraId="43704A4F" w14:textId="66106C8C" w:rsidR="00CA7695" w:rsidRPr="00BE38DF" w:rsidRDefault="00CA7695" w:rsidP="006F7AEC">
      <w:pPr>
        <w:keepNext/>
        <w:spacing w:after="240"/>
        <w:rPr>
          <w:kern w:val="2"/>
          <w:lang w:eastAsia="en-CA"/>
          <w14:ligatures w14:val="standardContextual"/>
        </w:rPr>
      </w:pPr>
      <w:r>
        <w:rPr>
          <w:i/>
          <w:iCs/>
          <w:u w:val="single"/>
        </w:rPr>
        <w:t>Residential and commercial air-conditioning servicing</w:t>
      </w:r>
    </w:p>
    <w:p w14:paraId="4516107F" w14:textId="79E1F7CE" w:rsidR="007B17FA" w:rsidRPr="00BE38DF" w:rsidRDefault="007B17FA" w:rsidP="006F7AEC">
      <w:pPr>
        <w:pStyle w:val="Heading1"/>
        <w:keepNext/>
        <w:rPr>
          <w:kern w:val="2"/>
          <w:lang w:eastAsia="en-CA"/>
          <w14:ligatures w14:val="standardContextual"/>
        </w:rPr>
      </w:pPr>
      <w:r>
        <w:t>Residential AC represents the largest demand in metric tonnes</w:t>
      </w:r>
      <w:r w:rsidR="008C1AE9">
        <w:t>,</w:t>
      </w:r>
      <w:r>
        <w:t xml:space="preserve"> mainly with R</w:t>
      </w:r>
      <w:r>
        <w:noBreakHyphen/>
        <w:t xml:space="preserve">410A </w:t>
      </w:r>
      <w:r w:rsidR="00326D93">
        <w:t>in</w:t>
      </w:r>
      <w:r>
        <w:t xml:space="preserve"> an estimated 22,500 units. The commercial AC subsector uses R-410A and R-407C in an estimated 650 units. </w:t>
      </w:r>
      <w:r w:rsidR="00326D93">
        <w:t>A</w:t>
      </w:r>
      <w:r>
        <w:t>pproximately 280 residential AC units using HFC-32 have been imported in recent years</w:t>
      </w:r>
      <w:r w:rsidR="00326D93">
        <w:t xml:space="preserve"> but</w:t>
      </w:r>
      <w:r>
        <w:t xml:space="preserve"> have not yet required servicing; therefore, no HFC-32 imports for servicing have been reported </w:t>
      </w:r>
      <w:r w:rsidR="00326D93">
        <w:t>to date</w:t>
      </w:r>
      <w:r>
        <w:t>.</w:t>
      </w:r>
    </w:p>
    <w:p w14:paraId="5509FBD5" w14:textId="6C425FDB" w:rsidR="00CA7695" w:rsidRPr="00BE38DF" w:rsidRDefault="00CA7695">
      <w:pPr>
        <w:spacing w:after="240"/>
        <w:rPr>
          <w:kern w:val="2"/>
          <w:lang w:eastAsia="en-CA"/>
          <w14:ligatures w14:val="standardContextual"/>
        </w:rPr>
      </w:pPr>
      <w:r>
        <w:rPr>
          <w:i/>
          <w:iCs/>
          <w:u w:val="single"/>
        </w:rPr>
        <w:t>Mobile air-conditioning servicing</w:t>
      </w:r>
    </w:p>
    <w:p w14:paraId="33319868" w14:textId="4885E9E3" w:rsidR="007B17FA" w:rsidRPr="00BE38DF" w:rsidRDefault="007B17FA" w:rsidP="007B17FA">
      <w:pPr>
        <w:pStyle w:val="Heading1"/>
        <w:rPr>
          <w:lang w:eastAsia="en-CA"/>
          <w14:ligatures w14:val="standardContextual"/>
        </w:rPr>
      </w:pPr>
      <w:r>
        <w:t xml:space="preserve">MAC servicing </w:t>
      </w:r>
      <w:r w:rsidR="00814256">
        <w:t>covers</w:t>
      </w:r>
      <w:r>
        <w:t xml:space="preserve"> an estimated 33,000 cars and small vans using HFC-134</w:t>
      </w:r>
      <w:r w:rsidR="00A33B72">
        <w:t>a.</w:t>
      </w:r>
      <w:r>
        <w:t xml:space="preserve"> This subsector accounts for 2.64 mt of servicing needs in 2025, equivalent to 18.4 per cent of total HFC servicing needs.</w:t>
      </w:r>
    </w:p>
    <w:p w14:paraId="41664972" w14:textId="77777777" w:rsidR="00CB0432" w:rsidRPr="00BE38DF" w:rsidRDefault="00CB0432" w:rsidP="00CB0432">
      <w:pPr>
        <w:pStyle w:val="Heading1"/>
        <w:keepNext/>
        <w:numPr>
          <w:ilvl w:val="0"/>
          <w:numId w:val="0"/>
        </w:numPr>
        <w:rPr>
          <w:b/>
          <w:bCs/>
        </w:rPr>
      </w:pPr>
      <w:r>
        <w:rPr>
          <w:b/>
          <w:bCs/>
        </w:rPr>
        <w:t>IV.</w:t>
      </w:r>
      <w:r>
        <w:rPr>
          <w:b/>
          <w:bCs/>
        </w:rPr>
        <w:tab/>
        <w:t>Stage I of the Kigali HFC implementation plan as submitted</w:t>
      </w:r>
    </w:p>
    <w:p w14:paraId="0C1C6C64" w14:textId="77777777" w:rsidR="00CB0432" w:rsidRPr="00BE38DF" w:rsidRDefault="00CB0432" w:rsidP="00CB0432">
      <w:pPr>
        <w:keepNext/>
        <w:spacing w:after="240"/>
        <w:rPr>
          <w:u w:val="single"/>
        </w:rPr>
      </w:pPr>
      <w:r>
        <w:rPr>
          <w:u w:val="single"/>
        </w:rPr>
        <w:t>Institutional, policy and regulatory framework</w:t>
      </w:r>
    </w:p>
    <w:p w14:paraId="74115EDB" w14:textId="789765D5" w:rsidR="00411822" w:rsidRPr="00BE38DF" w:rsidRDefault="00BF4C5F">
      <w:pPr>
        <w:pStyle w:val="Heading1"/>
        <w:keepNext/>
        <w:suppressAutoHyphens/>
        <w:spacing w:before="240"/>
        <w:rPr>
          <w:u w:val="single"/>
        </w:rPr>
      </w:pPr>
      <w:r w:rsidRPr="00BF4C5F">
        <w:t xml:space="preserve">The Ministry of Environment, Youth and Sustainable Tourism serves as the national designated authority for the Montreal Protocol. </w:t>
      </w:r>
      <w:r w:rsidRPr="00BF4C5F">
        <w:rPr>
          <w:lang w:val="en-GB"/>
        </w:rPr>
        <w:t xml:space="preserve">The </w:t>
      </w:r>
      <w:r w:rsidR="00524C15" w:rsidRPr="00524C15">
        <w:rPr>
          <w:lang w:val="en-GB"/>
        </w:rPr>
        <w:t xml:space="preserve">National Ozone Unit </w:t>
      </w:r>
      <w:r w:rsidR="00524C15">
        <w:rPr>
          <w:lang w:val="en-GB"/>
        </w:rPr>
        <w:t>(</w:t>
      </w:r>
      <w:r w:rsidRPr="00BF4C5F">
        <w:rPr>
          <w:lang w:val="en-GB"/>
        </w:rPr>
        <w:t>NOU</w:t>
      </w:r>
      <w:r w:rsidR="00524C15">
        <w:rPr>
          <w:lang w:val="en-GB"/>
        </w:rPr>
        <w:t>)</w:t>
      </w:r>
      <w:r w:rsidRPr="00BF4C5F">
        <w:rPr>
          <w:lang w:val="en-GB"/>
        </w:rPr>
        <w:t xml:space="preserve"> is housed under the Ministry’s Directorate of Inspection, Legal Affairs and Environmental Impact Assessment, within the General Directorate of Environment and Climate Action</w:t>
      </w:r>
      <w:r w:rsidRPr="00BF4C5F">
        <w:t>. The National Ozone Committee (NOC) was established as an advisory body to support the NOU and includes the Ministry of Environment, Youth and Sustainable Tourism, the Ministry of Trade, the Customs Directorate, the Fiscal Police, the National Institute of Statistics, RAC associations, the Port Company, the Civil Aviation Institute, and the national fuel company</w:t>
      </w:r>
      <w:r w:rsidR="00FB7D16">
        <w:t xml:space="preserve">. </w:t>
      </w:r>
      <w:r w:rsidR="00006ADB">
        <w:t xml:space="preserve">Overall policy and regulatory responsibility </w:t>
      </w:r>
      <w:proofErr w:type="gramStart"/>
      <w:r w:rsidR="00006ADB">
        <w:t>remain</w:t>
      </w:r>
      <w:r w:rsidR="00E17ADF">
        <w:t>s</w:t>
      </w:r>
      <w:proofErr w:type="gramEnd"/>
      <w:r w:rsidR="00006ADB">
        <w:t xml:space="preserve"> with the Ministry of Environment, Youth and Sustainable Tourism, through the NOU</w:t>
      </w:r>
      <w:r w:rsidR="0031183D">
        <w:t>.</w:t>
      </w:r>
      <w:r w:rsidR="00006ADB">
        <w:t xml:space="preserve"> The NOC provides policy guidance, supports regulatory development, oversees licensing and quota issuance, and serves as the consultation platform for stakeholders. HFCs are currently covered by </w:t>
      </w:r>
      <w:r w:rsidR="00A0101B">
        <w:t xml:space="preserve">an </w:t>
      </w:r>
      <w:r w:rsidR="00006ADB">
        <w:t>extension of existing ODS rules, and no HFC-</w:t>
      </w:r>
      <w:r w:rsidR="00D1399B">
        <w:t>specific</w:t>
      </w:r>
      <w:r w:rsidR="00006ADB">
        <w:t xml:space="preserve"> decree has </w:t>
      </w:r>
      <w:r w:rsidR="008B61CD">
        <w:t xml:space="preserve">yet </w:t>
      </w:r>
      <w:r w:rsidR="00006ADB">
        <w:t>been adopted. The Ministry of Trade handles licensing together with the Ministry of Environment, the NOC supports quota establishment and allocation, customs and fiscal police enforce border controls, and importers are responsible for applying for licenses and quotas and reporting imports.</w:t>
      </w:r>
    </w:p>
    <w:p w14:paraId="209D6264" w14:textId="659DDC18" w:rsidR="00CB0432" w:rsidRPr="00BE38DF" w:rsidRDefault="00CB0432" w:rsidP="00411822">
      <w:pPr>
        <w:pStyle w:val="Heading1"/>
        <w:keepNext/>
        <w:numPr>
          <w:ilvl w:val="0"/>
          <w:numId w:val="0"/>
        </w:numPr>
        <w:suppressAutoHyphens/>
        <w:spacing w:before="240"/>
        <w:rPr>
          <w:u w:val="single"/>
        </w:rPr>
      </w:pPr>
      <w:r>
        <w:rPr>
          <w:u w:val="single"/>
        </w:rPr>
        <w:t>Phase-down strategy for stage I of the Kigali HFC implementation plan</w:t>
      </w:r>
    </w:p>
    <w:p w14:paraId="50D46394" w14:textId="77777777" w:rsidR="00CB0432" w:rsidRPr="00BE38DF" w:rsidRDefault="00CB0432" w:rsidP="00CB0432">
      <w:pPr>
        <w:keepNext/>
        <w:shd w:val="clear" w:color="auto" w:fill="FFFFFF" w:themeFill="background1"/>
        <w:suppressAutoHyphens/>
        <w:spacing w:before="240" w:after="240"/>
        <w:outlineLvl w:val="0"/>
        <w:rPr>
          <w:i/>
          <w:iCs/>
        </w:rPr>
      </w:pPr>
      <w:r>
        <w:rPr>
          <w:i/>
          <w:iCs/>
        </w:rPr>
        <w:t>Overarching strategy</w:t>
      </w:r>
    </w:p>
    <w:p w14:paraId="02BB19EB" w14:textId="3439803D" w:rsidR="003E3B78" w:rsidRPr="00BE38DF" w:rsidRDefault="003E3B78" w:rsidP="003E3B78">
      <w:pPr>
        <w:pStyle w:val="Heading1"/>
        <w:rPr>
          <w:lang w:eastAsia="en-CA"/>
          <w14:ligatures w14:val="standardContextual"/>
        </w:rPr>
      </w:pPr>
      <w:r>
        <w:t xml:space="preserve">The overarching strategy for stage I of the KIP is to reduce HFC consumption in Sao Tome and Principe in a sustainable manner by focusing on the RAC servicing sector, while complementing the ongoing stage II HPMP activities. Stage I plans a </w:t>
      </w:r>
      <w:r w:rsidR="00FF09CF">
        <w:t xml:space="preserve">50.64 per cent </w:t>
      </w:r>
      <w:r>
        <w:t xml:space="preserve">reduction </w:t>
      </w:r>
      <w:r w:rsidR="00FF09CF">
        <w:t>in</w:t>
      </w:r>
      <w:r>
        <w:t xml:space="preserve"> HFC consumption from the HFC baseline by 2029. The strategy prioritizes strengthening the legal and regulatory framework through an HFC decree, improvements to the licensing and quota system, consideration of import bans and restrictions on install</w:t>
      </w:r>
      <w:r w:rsidR="00DD7E3E">
        <w:t>ing</w:t>
      </w:r>
      <w:r>
        <w:t xml:space="preserve"> selected HFC-based equipment, </w:t>
      </w:r>
      <w:r w:rsidR="001C7E4D">
        <w:t xml:space="preserve">and </w:t>
      </w:r>
      <w:r>
        <w:t>development of standards and protocols for the safe use of flammable and toxic refrigerants</w:t>
      </w:r>
      <w:r w:rsidR="001C7E4D">
        <w:t xml:space="preserve">. It also includes </w:t>
      </w:r>
      <w:r>
        <w:t>targeted awareness-raising and capacity</w:t>
      </w:r>
      <w:r w:rsidR="004255F9">
        <w:noBreakHyphen/>
      </w:r>
      <w:r>
        <w:t>building activities for servicing technicians and customs and enforcement officers, with particular attention to low-GWP alternatives, good servicing practices, and leakage reduction.</w:t>
      </w:r>
    </w:p>
    <w:p w14:paraId="4C4FE001" w14:textId="77777777" w:rsidR="00CB0432" w:rsidRDefault="00CB0432" w:rsidP="00CB0432">
      <w:pPr>
        <w:pStyle w:val="Heading1"/>
        <w:keepNext/>
        <w:numPr>
          <w:ilvl w:val="0"/>
          <w:numId w:val="0"/>
        </w:numPr>
        <w:spacing w:before="240"/>
        <w:rPr>
          <w:i/>
          <w:iCs/>
        </w:rPr>
      </w:pPr>
      <w:r>
        <w:rPr>
          <w:i/>
          <w:iCs/>
        </w:rPr>
        <w:lastRenderedPageBreak/>
        <w:t>Proposed reductions</w:t>
      </w:r>
    </w:p>
    <w:p w14:paraId="412B03B5" w14:textId="192989C0" w:rsidR="00AE2C46" w:rsidRPr="003D5200" w:rsidRDefault="00AE2C46" w:rsidP="00FF309B">
      <w:pPr>
        <w:pStyle w:val="Heading1"/>
        <w:spacing w:after="0"/>
      </w:pPr>
      <w:r>
        <w:t>The established HFC baseline is 71,039 CO</w:t>
      </w:r>
      <w:r>
        <w:rPr>
          <w:vertAlign w:val="subscript"/>
        </w:rPr>
        <w:t>2</w:t>
      </w:r>
      <w:r>
        <w:t>-eq tonnes, including an HCFC component of 45,825 CO</w:t>
      </w:r>
      <w:r>
        <w:rPr>
          <w:vertAlign w:val="subscript"/>
        </w:rPr>
        <w:t>2</w:t>
      </w:r>
      <w:r>
        <w:t xml:space="preserve">-eq tonnes. The country noted, however, that the HCFC baseline had been overestimated and that the starting point for the HPMP was corrected </w:t>
      </w:r>
      <w:r w:rsidR="00345C77">
        <w:t xml:space="preserve">when </w:t>
      </w:r>
      <w:r>
        <w:t>stage I of the HPMP</w:t>
      </w:r>
      <w:r w:rsidR="00EA7836">
        <w:t xml:space="preserve"> was submitted and</w:t>
      </w:r>
      <w:r>
        <w:t xml:space="preserve"> approved at the 63</w:t>
      </w:r>
      <w:r>
        <w:rPr>
          <w:vertAlign w:val="superscript"/>
        </w:rPr>
        <w:t>rd</w:t>
      </w:r>
      <w:r>
        <w:t xml:space="preserve"> meeting. </w:t>
      </w:r>
      <w:proofErr w:type="gramStart"/>
      <w:r>
        <w:t>In light of</w:t>
      </w:r>
      <w:proofErr w:type="gramEnd"/>
      <w:r>
        <w:t xml:space="preserve"> this correction, the country proposed maximum allowable HFC consumption of  38,962 CO</w:t>
      </w:r>
      <w:r>
        <w:rPr>
          <w:vertAlign w:val="subscript"/>
        </w:rPr>
        <w:t>2</w:t>
      </w:r>
      <w:r>
        <w:t>-eq tonnes f</w:t>
      </w:r>
      <w:r w:rsidR="00EA7836">
        <w:t>or</w:t>
      </w:r>
      <w:r>
        <w:t xml:space="preserve"> 2026 to 2028, and 35,066 CO</w:t>
      </w:r>
      <w:r w:rsidRPr="00833C10">
        <w:rPr>
          <w:vertAlign w:val="subscript"/>
        </w:rPr>
        <w:t>2</w:t>
      </w:r>
      <w:r>
        <w:t xml:space="preserve">-eq tonnes for 2029. The 2029 level represents a 50.64 per cent reduction from the established HFC baseline. </w:t>
      </w:r>
    </w:p>
    <w:p w14:paraId="3DDF71BE" w14:textId="77777777" w:rsidR="00AE2C46" w:rsidRPr="00FF309B" w:rsidRDefault="00AE2C46" w:rsidP="00FF309B"/>
    <w:p w14:paraId="2F516274" w14:textId="6996383B" w:rsidR="00CB0432" w:rsidRPr="00BE38DF" w:rsidRDefault="0065086F" w:rsidP="00CB0432">
      <w:pPr>
        <w:pStyle w:val="Heading1"/>
        <w:rPr>
          <w:lang w:eastAsia="en-CA"/>
        </w:rPr>
      </w:pPr>
      <w:r>
        <w:t>The Government of Sao Tome and Principe and UNEP have forecasted HFC consumption under a business</w:t>
      </w:r>
      <w:r>
        <w:noBreakHyphen/>
        <w:t>as-usual scenario as shown in table 9 below.</w:t>
      </w:r>
    </w:p>
    <w:p w14:paraId="603AB8AE" w14:textId="76F083A9" w:rsidR="00CB0432" w:rsidRPr="00BE38DF" w:rsidRDefault="00CB0432" w:rsidP="00CB0432">
      <w:pPr>
        <w:keepNext/>
        <w:rPr>
          <w:b/>
          <w:bCs/>
        </w:rPr>
      </w:pPr>
      <w:r>
        <w:rPr>
          <w:b/>
          <w:bCs/>
        </w:rPr>
        <w:t>Table 9. HFC consumption forecast under the unconstrained scenario, Montreal Protocol limits, and proposed HFC reductions under stage I (CO</w:t>
      </w:r>
      <w:r>
        <w:rPr>
          <w:b/>
          <w:bCs/>
          <w:vertAlign w:val="subscript"/>
        </w:rPr>
        <w:t>2</w:t>
      </w:r>
      <w:r>
        <w:rPr>
          <w:b/>
          <w:bCs/>
        </w:rPr>
        <w:noBreakHyphen/>
        <w:t>eq tonnes)</w:t>
      </w:r>
    </w:p>
    <w:tbl>
      <w:tblPr>
        <w:tblW w:w="5000" w:type="pct"/>
        <w:tblLook w:val="04A0" w:firstRow="1" w:lastRow="0" w:firstColumn="1" w:lastColumn="0" w:noHBand="0" w:noVBand="1"/>
      </w:tblPr>
      <w:tblGrid>
        <w:gridCol w:w="4112"/>
        <w:gridCol w:w="1308"/>
        <w:gridCol w:w="1308"/>
        <w:gridCol w:w="1308"/>
        <w:gridCol w:w="1308"/>
      </w:tblGrid>
      <w:tr w:rsidR="0065086F" w:rsidRPr="00BE38DF" w14:paraId="28780C1E" w14:textId="77777777" w:rsidTr="00FC48DA">
        <w:trPr>
          <w:tblHeader/>
        </w:trPr>
        <w:tc>
          <w:tcPr>
            <w:tcW w:w="2200" w:type="pct"/>
            <w:tcBorders>
              <w:top w:val="outset" w:sz="6" w:space="0" w:color="auto"/>
              <w:left w:val="outset" w:sz="6" w:space="0" w:color="auto"/>
              <w:bottom w:val="outset" w:sz="6" w:space="0" w:color="auto"/>
              <w:right w:val="outset" w:sz="6" w:space="0" w:color="auto"/>
            </w:tcBorders>
            <w:vAlign w:val="center"/>
            <w:hideMark/>
          </w:tcPr>
          <w:p w14:paraId="293A4A22" w14:textId="77777777" w:rsidR="0065086F" w:rsidRPr="00FC48DA" w:rsidRDefault="0065086F">
            <w:pPr>
              <w:rPr>
                <w:kern w:val="2"/>
                <w:sz w:val="20"/>
                <w:szCs w:val="20"/>
                <w:lang w:eastAsia="en-CA"/>
                <w14:ligatures w14:val="standardContextual"/>
              </w:rPr>
            </w:pPr>
            <w:r>
              <w:rPr>
                <w:b/>
                <w:bCs/>
                <w:sz w:val="20"/>
                <w:szCs w:val="20"/>
              </w:rPr>
              <w:t xml:space="preserve"> </w:t>
            </w:r>
          </w:p>
        </w:tc>
        <w:tc>
          <w:tcPr>
            <w:tcW w:w="700" w:type="pct"/>
            <w:tcBorders>
              <w:top w:val="outset" w:sz="6" w:space="0" w:color="auto"/>
              <w:left w:val="outset" w:sz="6" w:space="0" w:color="auto"/>
              <w:bottom w:val="outset" w:sz="6" w:space="0" w:color="auto"/>
              <w:right w:val="outset" w:sz="6" w:space="0" w:color="auto"/>
            </w:tcBorders>
            <w:vAlign w:val="center"/>
            <w:hideMark/>
          </w:tcPr>
          <w:p w14:paraId="3C3AC5A8" w14:textId="77777777" w:rsidR="0065086F" w:rsidRPr="00FC48DA" w:rsidRDefault="0065086F" w:rsidP="00FC48DA">
            <w:pPr>
              <w:jc w:val="center"/>
              <w:rPr>
                <w:sz w:val="20"/>
                <w:szCs w:val="20"/>
              </w:rPr>
            </w:pPr>
            <w:r>
              <w:rPr>
                <w:b/>
                <w:bCs/>
                <w:sz w:val="20"/>
                <w:szCs w:val="20"/>
              </w:rPr>
              <w:t>2026</w:t>
            </w:r>
          </w:p>
        </w:tc>
        <w:tc>
          <w:tcPr>
            <w:tcW w:w="700" w:type="pct"/>
            <w:tcBorders>
              <w:top w:val="outset" w:sz="6" w:space="0" w:color="auto"/>
              <w:left w:val="outset" w:sz="6" w:space="0" w:color="auto"/>
              <w:bottom w:val="outset" w:sz="6" w:space="0" w:color="auto"/>
              <w:right w:val="outset" w:sz="6" w:space="0" w:color="auto"/>
            </w:tcBorders>
            <w:vAlign w:val="center"/>
            <w:hideMark/>
          </w:tcPr>
          <w:p w14:paraId="35BD8690" w14:textId="77777777" w:rsidR="0065086F" w:rsidRPr="00FC48DA" w:rsidRDefault="0065086F" w:rsidP="00FC48DA">
            <w:pPr>
              <w:jc w:val="center"/>
              <w:rPr>
                <w:sz w:val="20"/>
                <w:szCs w:val="20"/>
              </w:rPr>
            </w:pPr>
            <w:r>
              <w:rPr>
                <w:b/>
                <w:bCs/>
                <w:sz w:val="20"/>
                <w:szCs w:val="20"/>
              </w:rPr>
              <w:t>2027</w:t>
            </w:r>
          </w:p>
        </w:tc>
        <w:tc>
          <w:tcPr>
            <w:tcW w:w="700" w:type="pct"/>
            <w:tcBorders>
              <w:top w:val="outset" w:sz="6" w:space="0" w:color="auto"/>
              <w:left w:val="outset" w:sz="6" w:space="0" w:color="auto"/>
              <w:bottom w:val="outset" w:sz="6" w:space="0" w:color="auto"/>
              <w:right w:val="outset" w:sz="6" w:space="0" w:color="auto"/>
            </w:tcBorders>
            <w:vAlign w:val="center"/>
            <w:hideMark/>
          </w:tcPr>
          <w:p w14:paraId="42E0158F" w14:textId="77777777" w:rsidR="0065086F" w:rsidRPr="00FC48DA" w:rsidRDefault="0065086F" w:rsidP="00FC48DA">
            <w:pPr>
              <w:jc w:val="center"/>
              <w:rPr>
                <w:sz w:val="20"/>
                <w:szCs w:val="20"/>
              </w:rPr>
            </w:pPr>
            <w:r>
              <w:rPr>
                <w:b/>
                <w:bCs/>
                <w:sz w:val="20"/>
                <w:szCs w:val="20"/>
              </w:rPr>
              <w:t>2028</w:t>
            </w:r>
          </w:p>
        </w:tc>
        <w:tc>
          <w:tcPr>
            <w:tcW w:w="700" w:type="pct"/>
            <w:tcBorders>
              <w:top w:val="outset" w:sz="6" w:space="0" w:color="auto"/>
              <w:left w:val="outset" w:sz="6" w:space="0" w:color="auto"/>
              <w:bottom w:val="outset" w:sz="6" w:space="0" w:color="auto"/>
              <w:right w:val="outset" w:sz="6" w:space="0" w:color="auto"/>
            </w:tcBorders>
            <w:vAlign w:val="center"/>
            <w:hideMark/>
          </w:tcPr>
          <w:p w14:paraId="29A7E139" w14:textId="77777777" w:rsidR="0065086F" w:rsidRPr="00FC48DA" w:rsidRDefault="0065086F" w:rsidP="00FC48DA">
            <w:pPr>
              <w:jc w:val="center"/>
              <w:rPr>
                <w:sz w:val="20"/>
                <w:szCs w:val="20"/>
              </w:rPr>
            </w:pPr>
            <w:r>
              <w:rPr>
                <w:b/>
                <w:bCs/>
                <w:sz w:val="20"/>
                <w:szCs w:val="20"/>
              </w:rPr>
              <w:t>2029</w:t>
            </w:r>
          </w:p>
        </w:tc>
      </w:tr>
      <w:tr w:rsidR="0065086F" w:rsidRPr="00BE38DF" w14:paraId="375D79BF" w14:textId="77777777" w:rsidTr="00FC48DA">
        <w:tc>
          <w:tcPr>
            <w:tcW w:w="0" w:type="auto"/>
            <w:tcBorders>
              <w:top w:val="outset" w:sz="6" w:space="0" w:color="auto"/>
              <w:left w:val="outset" w:sz="6" w:space="0" w:color="auto"/>
              <w:bottom w:val="outset" w:sz="6" w:space="0" w:color="auto"/>
              <w:right w:val="outset" w:sz="6" w:space="0" w:color="auto"/>
            </w:tcBorders>
            <w:vAlign w:val="center"/>
            <w:hideMark/>
          </w:tcPr>
          <w:p w14:paraId="2075AE85" w14:textId="40B2F8BC" w:rsidR="0065086F" w:rsidRPr="00FC48DA" w:rsidRDefault="0065086F" w:rsidP="002A58BF">
            <w:pPr>
              <w:jc w:val="left"/>
              <w:rPr>
                <w:sz w:val="20"/>
                <w:szCs w:val="20"/>
              </w:rPr>
            </w:pPr>
            <w:r>
              <w:rPr>
                <w:sz w:val="20"/>
                <w:szCs w:val="20"/>
              </w:rPr>
              <w:t>HFC consumption forecast at an annual growth rate of 8%*</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4F311" w14:textId="77777777" w:rsidR="0065086F" w:rsidRPr="00FC48DA" w:rsidRDefault="0065086F" w:rsidP="0065086F">
            <w:pPr>
              <w:jc w:val="right"/>
              <w:rPr>
                <w:sz w:val="20"/>
                <w:szCs w:val="20"/>
              </w:rPr>
            </w:pPr>
            <w:r>
              <w:rPr>
                <w:sz w:val="20"/>
                <w:szCs w:val="20"/>
              </w:rPr>
              <w:t>36,763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DA959" w14:textId="77777777" w:rsidR="0065086F" w:rsidRPr="00FC48DA" w:rsidRDefault="0065086F" w:rsidP="0065086F">
            <w:pPr>
              <w:jc w:val="right"/>
              <w:rPr>
                <w:sz w:val="20"/>
                <w:szCs w:val="20"/>
              </w:rPr>
            </w:pPr>
            <w:r>
              <w:rPr>
                <w:sz w:val="20"/>
                <w:szCs w:val="20"/>
              </w:rPr>
              <w:t>39,704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66A77" w14:textId="77777777" w:rsidR="0065086F" w:rsidRPr="00FC48DA" w:rsidRDefault="0065086F" w:rsidP="0065086F">
            <w:pPr>
              <w:jc w:val="right"/>
              <w:rPr>
                <w:sz w:val="20"/>
                <w:szCs w:val="20"/>
              </w:rPr>
            </w:pPr>
            <w:r>
              <w:rPr>
                <w:sz w:val="20"/>
                <w:szCs w:val="20"/>
              </w:rPr>
              <w:t>42,881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F1461" w14:textId="77777777" w:rsidR="0065086F" w:rsidRPr="00FC48DA" w:rsidRDefault="0065086F" w:rsidP="0065086F">
            <w:pPr>
              <w:jc w:val="right"/>
              <w:rPr>
                <w:sz w:val="20"/>
                <w:szCs w:val="20"/>
              </w:rPr>
            </w:pPr>
            <w:r>
              <w:rPr>
                <w:sz w:val="20"/>
                <w:szCs w:val="20"/>
              </w:rPr>
              <w:t>46,311</w:t>
            </w:r>
          </w:p>
        </w:tc>
      </w:tr>
      <w:tr w:rsidR="0065086F" w:rsidRPr="00BE38DF" w14:paraId="09183B7F" w14:textId="77777777" w:rsidTr="00FC48DA">
        <w:tc>
          <w:tcPr>
            <w:tcW w:w="0" w:type="auto"/>
            <w:tcBorders>
              <w:top w:val="outset" w:sz="6" w:space="0" w:color="auto"/>
              <w:left w:val="outset" w:sz="6" w:space="0" w:color="auto"/>
              <w:bottom w:val="outset" w:sz="6" w:space="0" w:color="auto"/>
              <w:right w:val="outset" w:sz="6" w:space="0" w:color="auto"/>
            </w:tcBorders>
            <w:vAlign w:val="center"/>
            <w:hideMark/>
          </w:tcPr>
          <w:p w14:paraId="18146A2F" w14:textId="77777777" w:rsidR="0065086F" w:rsidRPr="00FC48DA" w:rsidRDefault="0065086F" w:rsidP="002A58BF">
            <w:pPr>
              <w:jc w:val="left"/>
              <w:rPr>
                <w:sz w:val="20"/>
                <w:szCs w:val="20"/>
              </w:rPr>
            </w:pPr>
            <w:r>
              <w:rPr>
                <w:sz w:val="20"/>
                <w:szCs w:val="20"/>
              </w:rPr>
              <w:t>Montreal Protocol HFC consumption limits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A3FB9" w14:textId="77777777" w:rsidR="0065086F" w:rsidRPr="00FC48DA" w:rsidRDefault="0065086F" w:rsidP="0065086F">
            <w:pPr>
              <w:jc w:val="right"/>
              <w:rPr>
                <w:sz w:val="20"/>
                <w:szCs w:val="20"/>
              </w:rPr>
            </w:pPr>
            <w:r>
              <w:rPr>
                <w:sz w:val="20"/>
                <w:szCs w:val="20"/>
              </w:rPr>
              <w:t>71,039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B9451" w14:textId="77777777" w:rsidR="0065086F" w:rsidRPr="00FC48DA" w:rsidRDefault="0065086F" w:rsidP="0065086F">
            <w:pPr>
              <w:jc w:val="right"/>
              <w:rPr>
                <w:sz w:val="20"/>
                <w:szCs w:val="20"/>
              </w:rPr>
            </w:pPr>
            <w:r>
              <w:rPr>
                <w:sz w:val="20"/>
                <w:szCs w:val="20"/>
              </w:rPr>
              <w:t>71,039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5C7C9" w14:textId="77777777" w:rsidR="0065086F" w:rsidRPr="00FC48DA" w:rsidRDefault="0065086F" w:rsidP="0065086F">
            <w:pPr>
              <w:jc w:val="right"/>
              <w:rPr>
                <w:sz w:val="20"/>
                <w:szCs w:val="20"/>
              </w:rPr>
            </w:pPr>
            <w:r>
              <w:rPr>
                <w:sz w:val="20"/>
                <w:szCs w:val="20"/>
              </w:rPr>
              <w:t>71,039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E3445" w14:textId="77777777" w:rsidR="0065086F" w:rsidRPr="00FC48DA" w:rsidRDefault="0065086F" w:rsidP="0065086F">
            <w:pPr>
              <w:jc w:val="right"/>
              <w:rPr>
                <w:sz w:val="20"/>
                <w:szCs w:val="20"/>
              </w:rPr>
            </w:pPr>
            <w:r>
              <w:rPr>
                <w:sz w:val="20"/>
                <w:szCs w:val="20"/>
              </w:rPr>
              <w:t>63,935</w:t>
            </w:r>
          </w:p>
        </w:tc>
      </w:tr>
      <w:tr w:rsidR="0065086F" w:rsidRPr="00BE38DF" w14:paraId="46B08490" w14:textId="77777777" w:rsidTr="00FC48DA">
        <w:tc>
          <w:tcPr>
            <w:tcW w:w="0" w:type="auto"/>
            <w:tcBorders>
              <w:top w:val="outset" w:sz="6" w:space="0" w:color="auto"/>
              <w:left w:val="outset" w:sz="6" w:space="0" w:color="auto"/>
              <w:bottom w:val="outset" w:sz="6" w:space="0" w:color="auto"/>
              <w:right w:val="outset" w:sz="6" w:space="0" w:color="auto"/>
            </w:tcBorders>
            <w:vAlign w:val="center"/>
            <w:hideMark/>
          </w:tcPr>
          <w:p w14:paraId="01AF3781" w14:textId="77777777" w:rsidR="0065086F" w:rsidRPr="00FC48DA" w:rsidRDefault="0065086F" w:rsidP="002A58BF">
            <w:pPr>
              <w:jc w:val="left"/>
              <w:rPr>
                <w:sz w:val="20"/>
                <w:szCs w:val="20"/>
              </w:rPr>
            </w:pPr>
            <w:r>
              <w:rPr>
                <w:sz w:val="20"/>
                <w:szCs w:val="20"/>
              </w:rPr>
              <w:t>HFC consumption levels proposed under the KIP</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10477" w14:textId="77777777" w:rsidR="0065086F" w:rsidRPr="00FC48DA" w:rsidRDefault="0065086F" w:rsidP="0065086F">
            <w:pPr>
              <w:jc w:val="right"/>
              <w:rPr>
                <w:sz w:val="20"/>
                <w:szCs w:val="20"/>
              </w:rPr>
            </w:pPr>
            <w:r>
              <w:rPr>
                <w:sz w:val="20"/>
                <w:szCs w:val="20"/>
              </w:rPr>
              <w:t>38,962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51056" w14:textId="77777777" w:rsidR="0065086F" w:rsidRPr="00FC48DA" w:rsidRDefault="0065086F" w:rsidP="0065086F">
            <w:pPr>
              <w:jc w:val="right"/>
              <w:rPr>
                <w:sz w:val="20"/>
                <w:szCs w:val="20"/>
              </w:rPr>
            </w:pPr>
            <w:r>
              <w:rPr>
                <w:sz w:val="20"/>
                <w:szCs w:val="20"/>
              </w:rPr>
              <w:t>38,962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0B28B" w14:textId="77777777" w:rsidR="0065086F" w:rsidRPr="00FC48DA" w:rsidRDefault="0065086F" w:rsidP="0065086F">
            <w:pPr>
              <w:jc w:val="right"/>
              <w:rPr>
                <w:sz w:val="20"/>
                <w:szCs w:val="20"/>
              </w:rPr>
            </w:pPr>
            <w:r>
              <w:rPr>
                <w:sz w:val="20"/>
                <w:szCs w:val="20"/>
              </w:rPr>
              <w:t>38,962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4C1E6FB6" w14:textId="77777777" w:rsidR="0065086F" w:rsidRPr="00FC48DA" w:rsidRDefault="0065086F" w:rsidP="0065086F">
            <w:pPr>
              <w:jc w:val="right"/>
              <w:rPr>
                <w:sz w:val="20"/>
                <w:szCs w:val="20"/>
              </w:rPr>
            </w:pPr>
            <w:r>
              <w:rPr>
                <w:sz w:val="20"/>
                <w:szCs w:val="20"/>
              </w:rPr>
              <w:t>35,066</w:t>
            </w:r>
          </w:p>
        </w:tc>
      </w:tr>
      <w:tr w:rsidR="0065086F" w:rsidRPr="00BE38DF" w14:paraId="61CAB678" w14:textId="77777777" w:rsidTr="00FC48DA">
        <w:trPr>
          <w:trHeight w:val="72"/>
        </w:trPr>
        <w:tc>
          <w:tcPr>
            <w:tcW w:w="0" w:type="auto"/>
            <w:tcBorders>
              <w:top w:val="outset" w:sz="6" w:space="0" w:color="auto"/>
              <w:left w:val="outset" w:sz="6" w:space="0" w:color="auto"/>
              <w:bottom w:val="outset" w:sz="6" w:space="0" w:color="auto"/>
              <w:right w:val="outset" w:sz="6" w:space="0" w:color="auto"/>
            </w:tcBorders>
            <w:vAlign w:val="center"/>
            <w:hideMark/>
          </w:tcPr>
          <w:p w14:paraId="7CDA7448" w14:textId="77777777" w:rsidR="0065086F" w:rsidRPr="00FC48DA" w:rsidRDefault="0065086F" w:rsidP="005F3FA6">
            <w:pPr>
              <w:jc w:val="left"/>
              <w:rPr>
                <w:sz w:val="20"/>
                <w:szCs w:val="20"/>
              </w:rPr>
            </w:pPr>
            <w:r>
              <w:rPr>
                <w:sz w:val="20"/>
                <w:szCs w:val="20"/>
              </w:rPr>
              <w:t>Proposed reductions from the HFC consumption baseline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ABE48B" w14:textId="77777777" w:rsidR="0065086F" w:rsidRPr="00FC48DA" w:rsidRDefault="0065086F" w:rsidP="0065086F">
            <w:pPr>
              <w:jc w:val="right"/>
              <w:rPr>
                <w:sz w:val="20"/>
                <w:szCs w:val="20"/>
              </w:rPr>
            </w:pPr>
            <w:r>
              <w:rPr>
                <w:sz w:val="20"/>
                <w:szCs w:val="20"/>
              </w:rPr>
              <w:t>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B8209" w14:textId="77777777" w:rsidR="0065086F" w:rsidRPr="00FC48DA" w:rsidRDefault="0065086F" w:rsidP="0065086F">
            <w:pPr>
              <w:jc w:val="right"/>
              <w:rPr>
                <w:sz w:val="20"/>
                <w:szCs w:val="20"/>
              </w:rPr>
            </w:pPr>
            <w:r>
              <w:rPr>
                <w:sz w:val="20"/>
                <w:szCs w:val="20"/>
              </w:rPr>
              <w:t>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86F6F" w14:textId="77777777" w:rsidR="0065086F" w:rsidRPr="00FC48DA" w:rsidRDefault="0065086F" w:rsidP="0065086F">
            <w:pPr>
              <w:jc w:val="right"/>
              <w:rPr>
                <w:sz w:val="20"/>
                <w:szCs w:val="20"/>
              </w:rPr>
            </w:pPr>
            <w:r>
              <w:rPr>
                <w:sz w:val="20"/>
                <w:szCs w:val="20"/>
              </w:rPr>
              <w:t>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7B8D6" w14:textId="77777777" w:rsidR="0065086F" w:rsidRPr="00FC48DA" w:rsidRDefault="0065086F" w:rsidP="0065086F">
            <w:pPr>
              <w:jc w:val="right"/>
              <w:rPr>
                <w:sz w:val="20"/>
                <w:szCs w:val="20"/>
              </w:rPr>
            </w:pPr>
            <w:r>
              <w:rPr>
                <w:sz w:val="20"/>
                <w:szCs w:val="20"/>
              </w:rPr>
              <w:t>50.64</w:t>
            </w:r>
          </w:p>
        </w:tc>
      </w:tr>
    </w:tbl>
    <w:p w14:paraId="3A1491BC" w14:textId="4704C6FC" w:rsidR="0065086F" w:rsidRPr="00BE38DF" w:rsidRDefault="0065086F">
      <w:pPr>
        <w:rPr>
          <w:kern w:val="2"/>
          <w:lang w:eastAsia="en-CA"/>
          <w14:ligatures w14:val="standardContextual"/>
        </w:rPr>
      </w:pPr>
      <w:r>
        <w:rPr>
          <w:sz w:val="18"/>
          <w:szCs w:val="18"/>
        </w:rPr>
        <w:t>* Calculated based on 8 per cent increase from 2025 to reflect expected growth in the sector</w:t>
      </w:r>
    </w:p>
    <w:p w14:paraId="3D7D92B5" w14:textId="77777777" w:rsidR="00CB0432" w:rsidRPr="00BE38DF" w:rsidRDefault="00CB0432" w:rsidP="00CB0432">
      <w:pPr>
        <w:pStyle w:val="Heading1"/>
        <w:keepNext/>
        <w:numPr>
          <w:ilvl w:val="0"/>
          <w:numId w:val="0"/>
        </w:numPr>
        <w:spacing w:before="240"/>
        <w:rPr>
          <w:i/>
          <w:iCs/>
        </w:rPr>
      </w:pPr>
      <w:r>
        <w:rPr>
          <w:i/>
          <w:iCs/>
        </w:rPr>
        <w:t>Proposed activities</w:t>
      </w:r>
    </w:p>
    <w:p w14:paraId="67BC1AB3" w14:textId="738419C5" w:rsidR="00CB0432" w:rsidRPr="00BE38DF" w:rsidRDefault="00CB0432" w:rsidP="00CB0432">
      <w:pPr>
        <w:pStyle w:val="Heading1"/>
        <w:shd w:val="clear" w:color="auto" w:fill="FFFFFF" w:themeFill="background1"/>
      </w:pPr>
      <w:r>
        <w:t>Activities proposed for implementation in the servicing sector under stage I and in the first tranche and their cost breakdown are presented in table 10.</w:t>
      </w:r>
    </w:p>
    <w:p w14:paraId="3F859AC4" w14:textId="0D772F4A" w:rsidR="009D4096" w:rsidRPr="00BE38DF" w:rsidRDefault="009D4096">
      <w:pPr>
        <w:rPr>
          <w:kern w:val="2"/>
          <w:lang w:eastAsia="en-CA"/>
          <w14:ligatures w14:val="standardContextual"/>
        </w:rPr>
      </w:pPr>
      <w:r>
        <w:rPr>
          <w:b/>
          <w:bCs/>
        </w:rPr>
        <w:t>Table 10. Servicing sector activities and their costs in stage I and in the first tranche of stage I of the KIP for Sao Tome and Principe, as submitted</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48"/>
        <w:gridCol w:w="1403"/>
        <w:gridCol w:w="1403"/>
      </w:tblGrid>
      <w:tr w:rsidR="006079E0" w:rsidRPr="00BE38DF" w14:paraId="6B380700" w14:textId="77777777" w:rsidTr="004A4EF5">
        <w:trPr>
          <w:trHeight w:val="606"/>
          <w:tblHeader/>
        </w:trPr>
        <w:tc>
          <w:tcPr>
            <w:tcW w:w="3500" w:type="pct"/>
            <w:vAlign w:val="center"/>
            <w:hideMark/>
          </w:tcPr>
          <w:p w14:paraId="515300FC" w14:textId="77777777" w:rsidR="006079E0" w:rsidRPr="007D20B1" w:rsidRDefault="006079E0" w:rsidP="000C0287">
            <w:pPr>
              <w:jc w:val="center"/>
              <w:rPr>
                <w:kern w:val="2"/>
                <w:sz w:val="20"/>
                <w:szCs w:val="20"/>
                <w:lang w:eastAsia="en-CA"/>
                <w14:ligatures w14:val="standardContextual"/>
              </w:rPr>
            </w:pPr>
            <w:r>
              <w:rPr>
                <w:b/>
                <w:bCs/>
                <w:sz w:val="20"/>
                <w:szCs w:val="20"/>
              </w:rPr>
              <w:t>Activity</w:t>
            </w:r>
          </w:p>
        </w:tc>
        <w:tc>
          <w:tcPr>
            <w:tcW w:w="750" w:type="pct"/>
            <w:vAlign w:val="center"/>
            <w:hideMark/>
          </w:tcPr>
          <w:p w14:paraId="78599391" w14:textId="77777777" w:rsidR="006079E0" w:rsidRPr="007D20B1" w:rsidRDefault="006079E0" w:rsidP="002A58BF">
            <w:pPr>
              <w:jc w:val="center"/>
              <w:rPr>
                <w:sz w:val="20"/>
                <w:szCs w:val="20"/>
              </w:rPr>
            </w:pPr>
            <w:r>
              <w:rPr>
                <w:b/>
                <w:bCs/>
                <w:sz w:val="20"/>
                <w:szCs w:val="20"/>
              </w:rPr>
              <w:t>Stage I cost (US $)</w:t>
            </w:r>
          </w:p>
        </w:tc>
        <w:tc>
          <w:tcPr>
            <w:tcW w:w="750" w:type="pct"/>
            <w:vAlign w:val="center"/>
            <w:hideMark/>
          </w:tcPr>
          <w:p w14:paraId="1F7F2195" w14:textId="77777777" w:rsidR="006079E0" w:rsidRPr="007D20B1" w:rsidRDefault="006079E0" w:rsidP="002A58BF">
            <w:pPr>
              <w:jc w:val="center"/>
              <w:rPr>
                <w:sz w:val="20"/>
                <w:szCs w:val="20"/>
              </w:rPr>
            </w:pPr>
            <w:r>
              <w:rPr>
                <w:b/>
                <w:bCs/>
                <w:sz w:val="20"/>
                <w:szCs w:val="20"/>
              </w:rPr>
              <w:t>First tranche cost (US $)</w:t>
            </w:r>
          </w:p>
        </w:tc>
      </w:tr>
      <w:tr w:rsidR="006079E0" w:rsidRPr="00BE38DF" w14:paraId="1FA8D63A" w14:textId="77777777" w:rsidTr="004A4EF5">
        <w:tc>
          <w:tcPr>
            <w:tcW w:w="0" w:type="auto"/>
            <w:gridSpan w:val="3"/>
            <w:vAlign w:val="center"/>
            <w:hideMark/>
          </w:tcPr>
          <w:p w14:paraId="5F717BD7" w14:textId="2C4B8EA2" w:rsidR="006079E0" w:rsidRPr="007D20B1" w:rsidRDefault="006079E0">
            <w:pPr>
              <w:rPr>
                <w:sz w:val="20"/>
                <w:szCs w:val="20"/>
              </w:rPr>
            </w:pPr>
            <w:r>
              <w:rPr>
                <w:b/>
                <w:bCs/>
                <w:sz w:val="20"/>
                <w:szCs w:val="20"/>
              </w:rPr>
              <w:t xml:space="preserve">1. Strengthening the legal and regulatory framework </w:t>
            </w:r>
          </w:p>
        </w:tc>
      </w:tr>
      <w:tr w:rsidR="006079E0" w:rsidRPr="00BE38DF" w14:paraId="006A1F11" w14:textId="77777777" w:rsidTr="004A4EF5">
        <w:tc>
          <w:tcPr>
            <w:tcW w:w="0" w:type="auto"/>
            <w:vAlign w:val="center"/>
            <w:hideMark/>
          </w:tcPr>
          <w:p w14:paraId="2B2F30DC" w14:textId="23BD1B7C" w:rsidR="006079E0" w:rsidRPr="007D20B1" w:rsidRDefault="006079E0">
            <w:pPr>
              <w:rPr>
                <w:sz w:val="20"/>
                <w:szCs w:val="20"/>
              </w:rPr>
            </w:pPr>
            <w:r>
              <w:rPr>
                <w:sz w:val="20"/>
                <w:szCs w:val="20"/>
              </w:rPr>
              <w:t>1.1. Develop and adopt the decree on HFCs; conduct one stakeholder workshop before adoption on scope of work for 100 participants; and one awareness</w:t>
            </w:r>
            <w:r>
              <w:rPr>
                <w:sz w:val="20"/>
                <w:szCs w:val="20"/>
              </w:rPr>
              <w:noBreakHyphen/>
              <w:t>raising workshop after development on implementation for 100 participants</w:t>
            </w:r>
          </w:p>
        </w:tc>
        <w:tc>
          <w:tcPr>
            <w:tcW w:w="0" w:type="auto"/>
            <w:vAlign w:val="center"/>
            <w:hideMark/>
          </w:tcPr>
          <w:p w14:paraId="4C722DD4" w14:textId="77777777" w:rsidR="006079E0" w:rsidRPr="007D20B1" w:rsidRDefault="006079E0" w:rsidP="00712354">
            <w:pPr>
              <w:jc w:val="right"/>
              <w:rPr>
                <w:sz w:val="20"/>
                <w:szCs w:val="20"/>
              </w:rPr>
            </w:pPr>
            <w:r>
              <w:rPr>
                <w:sz w:val="20"/>
                <w:szCs w:val="20"/>
              </w:rPr>
              <w:t>9,000</w:t>
            </w:r>
          </w:p>
        </w:tc>
        <w:tc>
          <w:tcPr>
            <w:tcW w:w="0" w:type="auto"/>
            <w:vAlign w:val="center"/>
            <w:hideMark/>
          </w:tcPr>
          <w:p w14:paraId="535509E9" w14:textId="77777777" w:rsidR="006079E0" w:rsidRPr="007D20B1" w:rsidRDefault="006079E0" w:rsidP="00712354">
            <w:pPr>
              <w:jc w:val="right"/>
              <w:rPr>
                <w:sz w:val="20"/>
                <w:szCs w:val="20"/>
              </w:rPr>
            </w:pPr>
            <w:r>
              <w:rPr>
                <w:sz w:val="20"/>
                <w:szCs w:val="20"/>
              </w:rPr>
              <w:t>7,000</w:t>
            </w:r>
          </w:p>
        </w:tc>
      </w:tr>
      <w:tr w:rsidR="006079E0" w:rsidRPr="00BE38DF" w14:paraId="24E2605C" w14:textId="77777777" w:rsidTr="004A4EF5">
        <w:tc>
          <w:tcPr>
            <w:tcW w:w="0" w:type="auto"/>
            <w:vAlign w:val="center"/>
            <w:hideMark/>
          </w:tcPr>
          <w:p w14:paraId="0236867A" w14:textId="01827259" w:rsidR="006079E0" w:rsidRPr="007D20B1" w:rsidRDefault="006079E0">
            <w:pPr>
              <w:rPr>
                <w:sz w:val="20"/>
                <w:szCs w:val="20"/>
              </w:rPr>
            </w:pPr>
            <w:r>
              <w:rPr>
                <w:sz w:val="20"/>
                <w:szCs w:val="20"/>
              </w:rPr>
              <w:t>1.2. Develop bans on import and restrictions on installation of HFC-based equipment, including one meeting with importers, one market assessment study, drafting of regulations, and one awareness-raising meeting on implementation of regulations with relevant stakeholder</w:t>
            </w:r>
            <w:r w:rsidR="00F64E03">
              <w:rPr>
                <w:sz w:val="20"/>
                <w:szCs w:val="20"/>
              </w:rPr>
              <w:t>s</w:t>
            </w:r>
            <w:r>
              <w:rPr>
                <w:sz w:val="20"/>
                <w:szCs w:val="20"/>
              </w:rPr>
              <w:t xml:space="preserve"> for 100 participants</w:t>
            </w:r>
          </w:p>
        </w:tc>
        <w:tc>
          <w:tcPr>
            <w:tcW w:w="0" w:type="auto"/>
            <w:vAlign w:val="center"/>
            <w:hideMark/>
          </w:tcPr>
          <w:p w14:paraId="00D1ABC0" w14:textId="77777777" w:rsidR="006079E0" w:rsidRPr="007D20B1" w:rsidRDefault="006079E0" w:rsidP="00712354">
            <w:pPr>
              <w:jc w:val="right"/>
              <w:rPr>
                <w:sz w:val="20"/>
                <w:szCs w:val="20"/>
              </w:rPr>
            </w:pPr>
            <w:r>
              <w:rPr>
                <w:sz w:val="20"/>
                <w:szCs w:val="20"/>
              </w:rPr>
              <w:t>10,000</w:t>
            </w:r>
          </w:p>
        </w:tc>
        <w:tc>
          <w:tcPr>
            <w:tcW w:w="0" w:type="auto"/>
            <w:vAlign w:val="center"/>
            <w:hideMark/>
          </w:tcPr>
          <w:p w14:paraId="06B690EC" w14:textId="77777777" w:rsidR="006079E0" w:rsidRPr="007D20B1" w:rsidRDefault="006079E0" w:rsidP="00712354">
            <w:pPr>
              <w:jc w:val="right"/>
              <w:rPr>
                <w:sz w:val="20"/>
                <w:szCs w:val="20"/>
              </w:rPr>
            </w:pPr>
            <w:r>
              <w:rPr>
                <w:sz w:val="20"/>
                <w:szCs w:val="20"/>
              </w:rPr>
              <w:t>6,000</w:t>
            </w:r>
          </w:p>
        </w:tc>
      </w:tr>
      <w:tr w:rsidR="006079E0" w:rsidRPr="00BE38DF" w14:paraId="7091EF99" w14:textId="77777777" w:rsidTr="004A4EF5">
        <w:tc>
          <w:tcPr>
            <w:tcW w:w="0" w:type="auto"/>
            <w:vAlign w:val="center"/>
            <w:hideMark/>
          </w:tcPr>
          <w:p w14:paraId="1B976843" w14:textId="57D326CF" w:rsidR="006079E0" w:rsidRPr="007D20B1" w:rsidRDefault="006079E0">
            <w:pPr>
              <w:rPr>
                <w:sz w:val="20"/>
                <w:szCs w:val="20"/>
              </w:rPr>
            </w:pPr>
            <w:r>
              <w:rPr>
                <w:sz w:val="20"/>
                <w:szCs w:val="20"/>
              </w:rPr>
              <w:t xml:space="preserve">1.3. Develop a guide on ODS and HFC legislation, and disseminate in four workshops and meetings to relevant stakeholders </w:t>
            </w:r>
          </w:p>
        </w:tc>
        <w:tc>
          <w:tcPr>
            <w:tcW w:w="0" w:type="auto"/>
            <w:vAlign w:val="center"/>
            <w:hideMark/>
          </w:tcPr>
          <w:p w14:paraId="1A878D9C" w14:textId="77777777" w:rsidR="006079E0" w:rsidRPr="007D20B1" w:rsidRDefault="006079E0" w:rsidP="00712354">
            <w:pPr>
              <w:jc w:val="right"/>
              <w:rPr>
                <w:sz w:val="20"/>
                <w:szCs w:val="20"/>
              </w:rPr>
            </w:pPr>
            <w:r>
              <w:rPr>
                <w:sz w:val="20"/>
                <w:szCs w:val="20"/>
              </w:rPr>
              <w:t>10,000</w:t>
            </w:r>
          </w:p>
        </w:tc>
        <w:tc>
          <w:tcPr>
            <w:tcW w:w="0" w:type="auto"/>
            <w:vAlign w:val="center"/>
            <w:hideMark/>
          </w:tcPr>
          <w:p w14:paraId="5D506725" w14:textId="77777777" w:rsidR="006079E0" w:rsidRPr="007D20B1" w:rsidRDefault="006079E0" w:rsidP="00712354">
            <w:pPr>
              <w:jc w:val="right"/>
              <w:rPr>
                <w:sz w:val="20"/>
                <w:szCs w:val="20"/>
              </w:rPr>
            </w:pPr>
            <w:r>
              <w:rPr>
                <w:sz w:val="20"/>
                <w:szCs w:val="20"/>
              </w:rPr>
              <w:t>5,000</w:t>
            </w:r>
          </w:p>
        </w:tc>
      </w:tr>
      <w:tr w:rsidR="006079E0" w:rsidRPr="00BE38DF" w14:paraId="71CBF9B7" w14:textId="77777777" w:rsidTr="004A4EF5">
        <w:tc>
          <w:tcPr>
            <w:tcW w:w="0" w:type="auto"/>
            <w:vAlign w:val="center"/>
            <w:hideMark/>
          </w:tcPr>
          <w:p w14:paraId="29A1B5C6" w14:textId="3EB257C3" w:rsidR="006079E0" w:rsidRPr="007D20B1" w:rsidRDefault="006079E0">
            <w:pPr>
              <w:rPr>
                <w:sz w:val="20"/>
                <w:szCs w:val="20"/>
              </w:rPr>
            </w:pPr>
            <w:r>
              <w:rPr>
                <w:sz w:val="20"/>
                <w:szCs w:val="20"/>
              </w:rPr>
              <w:t>1.4. Update and strengthen the licensing and quota system for HFCs; and conduct one workshop with importers, customs, and the Ministry of Trade on HFC licensing and quota system for 50 participants</w:t>
            </w:r>
          </w:p>
        </w:tc>
        <w:tc>
          <w:tcPr>
            <w:tcW w:w="0" w:type="auto"/>
            <w:vAlign w:val="center"/>
            <w:hideMark/>
          </w:tcPr>
          <w:p w14:paraId="3BC723B4" w14:textId="77777777" w:rsidR="006079E0" w:rsidRPr="007D20B1" w:rsidRDefault="006079E0" w:rsidP="00712354">
            <w:pPr>
              <w:jc w:val="right"/>
              <w:rPr>
                <w:sz w:val="20"/>
                <w:szCs w:val="20"/>
              </w:rPr>
            </w:pPr>
            <w:r>
              <w:rPr>
                <w:sz w:val="20"/>
                <w:szCs w:val="20"/>
              </w:rPr>
              <w:t>9,000</w:t>
            </w:r>
          </w:p>
        </w:tc>
        <w:tc>
          <w:tcPr>
            <w:tcW w:w="0" w:type="auto"/>
            <w:vAlign w:val="center"/>
            <w:hideMark/>
          </w:tcPr>
          <w:p w14:paraId="61B181C3" w14:textId="77777777" w:rsidR="006079E0" w:rsidRPr="007D20B1" w:rsidRDefault="006079E0" w:rsidP="00712354">
            <w:pPr>
              <w:jc w:val="right"/>
              <w:rPr>
                <w:sz w:val="20"/>
                <w:szCs w:val="20"/>
              </w:rPr>
            </w:pPr>
            <w:r>
              <w:rPr>
                <w:sz w:val="20"/>
                <w:szCs w:val="20"/>
              </w:rPr>
              <w:t>7,000</w:t>
            </w:r>
          </w:p>
        </w:tc>
      </w:tr>
      <w:tr w:rsidR="006079E0" w:rsidRPr="00BE38DF" w14:paraId="2A32B933" w14:textId="77777777" w:rsidTr="004A4EF5">
        <w:tc>
          <w:tcPr>
            <w:tcW w:w="0" w:type="auto"/>
            <w:vAlign w:val="center"/>
            <w:hideMark/>
          </w:tcPr>
          <w:p w14:paraId="3937E68E" w14:textId="5D5AF501" w:rsidR="006079E0" w:rsidRPr="007D20B1" w:rsidRDefault="006079E0">
            <w:pPr>
              <w:rPr>
                <w:sz w:val="20"/>
                <w:szCs w:val="20"/>
              </w:rPr>
            </w:pPr>
            <w:r>
              <w:rPr>
                <w:sz w:val="20"/>
                <w:szCs w:val="20"/>
              </w:rPr>
              <w:t>1.5. Develop the national technical standards and protocols on the use of flammable and/or toxic substances in RAC equipment with support of an international consultant; conduct two stakeholder consultation meetings for development and finalisation of standards; organize two workshops for the standards officers, customs officials, owners of larger RAC workshops, training centres and importers (total 200 participants) for creating awareness and building their capacity on implementation of standards</w:t>
            </w:r>
          </w:p>
        </w:tc>
        <w:tc>
          <w:tcPr>
            <w:tcW w:w="0" w:type="auto"/>
            <w:vAlign w:val="center"/>
            <w:hideMark/>
          </w:tcPr>
          <w:p w14:paraId="30949FD7" w14:textId="03007C03" w:rsidR="006079E0" w:rsidRPr="007D20B1" w:rsidRDefault="00B570E2" w:rsidP="00712354">
            <w:pPr>
              <w:jc w:val="right"/>
              <w:rPr>
                <w:sz w:val="20"/>
                <w:szCs w:val="20"/>
              </w:rPr>
            </w:pPr>
            <w:r>
              <w:rPr>
                <w:sz w:val="20"/>
                <w:szCs w:val="20"/>
              </w:rPr>
              <w:t>21,000</w:t>
            </w:r>
          </w:p>
        </w:tc>
        <w:tc>
          <w:tcPr>
            <w:tcW w:w="0" w:type="auto"/>
            <w:vAlign w:val="center"/>
            <w:hideMark/>
          </w:tcPr>
          <w:p w14:paraId="50C4D52B" w14:textId="77777777" w:rsidR="006079E0" w:rsidRPr="007D20B1" w:rsidRDefault="006079E0" w:rsidP="00712354">
            <w:pPr>
              <w:jc w:val="right"/>
              <w:rPr>
                <w:sz w:val="20"/>
                <w:szCs w:val="20"/>
              </w:rPr>
            </w:pPr>
            <w:r>
              <w:rPr>
                <w:sz w:val="20"/>
                <w:szCs w:val="20"/>
              </w:rPr>
              <w:t>14,000</w:t>
            </w:r>
          </w:p>
        </w:tc>
      </w:tr>
      <w:tr w:rsidR="006079E0" w:rsidRPr="00694698" w14:paraId="6E89A72C" w14:textId="77777777" w:rsidTr="004A4EF5">
        <w:tc>
          <w:tcPr>
            <w:tcW w:w="0" w:type="auto"/>
            <w:vAlign w:val="center"/>
            <w:hideMark/>
          </w:tcPr>
          <w:p w14:paraId="554F1E3B" w14:textId="77777777" w:rsidR="006079E0" w:rsidRPr="00FF309B" w:rsidRDefault="006079E0" w:rsidP="00A465CA">
            <w:pPr>
              <w:jc w:val="right"/>
              <w:rPr>
                <w:b/>
                <w:bCs/>
                <w:sz w:val="20"/>
                <w:szCs w:val="20"/>
              </w:rPr>
            </w:pPr>
            <w:r w:rsidRPr="00FF309B">
              <w:rPr>
                <w:b/>
                <w:bCs/>
                <w:sz w:val="20"/>
                <w:szCs w:val="20"/>
              </w:rPr>
              <w:t>Subtotal component 1</w:t>
            </w:r>
          </w:p>
        </w:tc>
        <w:tc>
          <w:tcPr>
            <w:tcW w:w="0" w:type="auto"/>
            <w:vAlign w:val="center"/>
            <w:hideMark/>
          </w:tcPr>
          <w:p w14:paraId="5747AA3A" w14:textId="61C91826" w:rsidR="006079E0" w:rsidRPr="00FF309B" w:rsidRDefault="00124800" w:rsidP="00712354">
            <w:pPr>
              <w:jc w:val="right"/>
              <w:rPr>
                <w:b/>
                <w:bCs/>
                <w:sz w:val="20"/>
                <w:szCs w:val="20"/>
              </w:rPr>
            </w:pPr>
            <w:r w:rsidRPr="00FF309B">
              <w:rPr>
                <w:b/>
                <w:bCs/>
                <w:sz w:val="20"/>
                <w:szCs w:val="20"/>
              </w:rPr>
              <w:t>59,000</w:t>
            </w:r>
          </w:p>
        </w:tc>
        <w:tc>
          <w:tcPr>
            <w:tcW w:w="0" w:type="auto"/>
            <w:vAlign w:val="center"/>
            <w:hideMark/>
          </w:tcPr>
          <w:p w14:paraId="735A6961" w14:textId="3E653AC1" w:rsidR="006079E0" w:rsidRPr="00FF309B" w:rsidRDefault="005A090C" w:rsidP="00712354">
            <w:pPr>
              <w:jc w:val="right"/>
              <w:rPr>
                <w:b/>
                <w:bCs/>
                <w:sz w:val="20"/>
                <w:szCs w:val="20"/>
              </w:rPr>
            </w:pPr>
            <w:r w:rsidRPr="00FF309B">
              <w:rPr>
                <w:b/>
                <w:bCs/>
                <w:sz w:val="20"/>
                <w:szCs w:val="20"/>
              </w:rPr>
              <w:t>39,000</w:t>
            </w:r>
          </w:p>
        </w:tc>
      </w:tr>
      <w:tr w:rsidR="006079E0" w:rsidRPr="00BE38DF" w14:paraId="585E9104" w14:textId="77777777" w:rsidTr="004A4EF5">
        <w:tc>
          <w:tcPr>
            <w:tcW w:w="0" w:type="auto"/>
            <w:gridSpan w:val="3"/>
            <w:vAlign w:val="center"/>
            <w:hideMark/>
          </w:tcPr>
          <w:p w14:paraId="31DF236B" w14:textId="666C46E2" w:rsidR="006079E0" w:rsidRPr="007D20B1" w:rsidRDefault="00054A4A" w:rsidP="004A4EF5">
            <w:pPr>
              <w:keepNext/>
              <w:rPr>
                <w:sz w:val="20"/>
                <w:szCs w:val="20"/>
              </w:rPr>
            </w:pPr>
            <w:r>
              <w:rPr>
                <w:b/>
                <w:bCs/>
                <w:sz w:val="20"/>
                <w:szCs w:val="20"/>
              </w:rPr>
              <w:lastRenderedPageBreak/>
              <w:t>2. Capacity</w:t>
            </w:r>
            <w:r w:rsidR="00444B5D">
              <w:rPr>
                <w:b/>
                <w:bCs/>
                <w:sz w:val="20"/>
                <w:szCs w:val="20"/>
              </w:rPr>
              <w:noBreakHyphen/>
            </w:r>
            <w:r>
              <w:rPr>
                <w:b/>
                <w:bCs/>
                <w:sz w:val="20"/>
                <w:szCs w:val="20"/>
              </w:rPr>
              <w:t>building of customs and enforcement officers</w:t>
            </w:r>
          </w:p>
        </w:tc>
      </w:tr>
      <w:tr w:rsidR="00B929BD" w:rsidRPr="00BE38DF" w14:paraId="0E7D2172" w14:textId="77777777" w:rsidTr="004A4EF5">
        <w:tc>
          <w:tcPr>
            <w:tcW w:w="0" w:type="auto"/>
            <w:vAlign w:val="center"/>
          </w:tcPr>
          <w:p w14:paraId="7C2C9D85" w14:textId="15388665" w:rsidR="00B929BD" w:rsidRPr="007D20B1" w:rsidRDefault="00054A4A" w:rsidP="004A4EF5">
            <w:pPr>
              <w:keepNext/>
              <w:rPr>
                <w:sz w:val="20"/>
                <w:szCs w:val="20"/>
              </w:rPr>
            </w:pPr>
            <w:r>
              <w:rPr>
                <w:sz w:val="20"/>
                <w:szCs w:val="20"/>
              </w:rPr>
              <w:t>2.1. Develop and disseminate posters and other information material on the rules and regulations on imports of controlled substance, equipment and HS codes, for customs officers, brokers and importers</w:t>
            </w:r>
          </w:p>
        </w:tc>
        <w:tc>
          <w:tcPr>
            <w:tcW w:w="0" w:type="auto"/>
            <w:vAlign w:val="center"/>
          </w:tcPr>
          <w:p w14:paraId="56A3E6E2" w14:textId="6A8FEBD4" w:rsidR="00B929BD" w:rsidRPr="007D20B1" w:rsidRDefault="00B929BD" w:rsidP="00B929BD">
            <w:pPr>
              <w:jc w:val="right"/>
              <w:rPr>
                <w:sz w:val="20"/>
                <w:szCs w:val="20"/>
              </w:rPr>
            </w:pPr>
            <w:r>
              <w:rPr>
                <w:sz w:val="20"/>
                <w:szCs w:val="20"/>
              </w:rPr>
              <w:t>5,000</w:t>
            </w:r>
          </w:p>
        </w:tc>
        <w:tc>
          <w:tcPr>
            <w:tcW w:w="0" w:type="auto"/>
            <w:vAlign w:val="center"/>
          </w:tcPr>
          <w:p w14:paraId="68DD57C5" w14:textId="2E570FB0" w:rsidR="00B929BD" w:rsidRPr="007D20B1" w:rsidRDefault="00B929BD" w:rsidP="00B929BD">
            <w:pPr>
              <w:jc w:val="right"/>
              <w:rPr>
                <w:sz w:val="20"/>
                <w:szCs w:val="20"/>
              </w:rPr>
            </w:pPr>
            <w:r>
              <w:rPr>
                <w:sz w:val="20"/>
                <w:szCs w:val="20"/>
              </w:rPr>
              <w:t>3,000</w:t>
            </w:r>
          </w:p>
        </w:tc>
      </w:tr>
      <w:tr w:rsidR="00B929BD" w:rsidRPr="00BE38DF" w14:paraId="47A24B7C" w14:textId="77777777" w:rsidTr="004A4EF5">
        <w:tc>
          <w:tcPr>
            <w:tcW w:w="0" w:type="auto"/>
            <w:vAlign w:val="center"/>
          </w:tcPr>
          <w:p w14:paraId="5C5705CE" w14:textId="1C19ADC1" w:rsidR="00954A47" w:rsidRPr="00954A47" w:rsidRDefault="00054A4A" w:rsidP="00954A47">
            <w:pPr>
              <w:rPr>
                <w:sz w:val="20"/>
                <w:szCs w:val="20"/>
              </w:rPr>
            </w:pPr>
            <w:r>
              <w:rPr>
                <w:sz w:val="20"/>
                <w:szCs w:val="20"/>
              </w:rPr>
              <w:t>2.2</w:t>
            </w:r>
            <w:r w:rsidR="008741FB" w:rsidRPr="008741FB">
              <w:rPr>
                <w:rFonts w:ascii="Segoe UI" w:hAnsi="Segoe UI" w:cs="Segoe UI"/>
                <w:sz w:val="21"/>
                <w:szCs w:val="21"/>
                <w:lang w:eastAsia="en-CA"/>
              </w:rPr>
              <w:t xml:space="preserve"> </w:t>
            </w:r>
            <w:r w:rsidR="008741FB" w:rsidRPr="008741FB">
              <w:rPr>
                <w:sz w:val="20"/>
                <w:szCs w:val="20"/>
              </w:rPr>
              <w:t>Strengthen the capacity of customs officers through two study visits to an</w:t>
            </w:r>
            <w:r w:rsidR="00497ACE">
              <w:rPr>
                <w:sz w:val="20"/>
                <w:szCs w:val="20"/>
              </w:rPr>
              <w:t xml:space="preserve"> </w:t>
            </w:r>
            <w:r w:rsidR="00497ACE">
              <w:rPr>
                <w:sz w:val="20"/>
                <w:szCs w:val="20"/>
                <w:lang w:eastAsia="en-CA"/>
              </w:rPr>
              <w:t>Economic Community of Central African States</w:t>
            </w:r>
            <w:r w:rsidR="00497ACE">
              <w:rPr>
                <w:sz w:val="20"/>
                <w:szCs w:val="20"/>
              </w:rPr>
              <w:t xml:space="preserve"> (</w:t>
            </w:r>
            <w:r w:rsidR="008741FB" w:rsidRPr="008741FB">
              <w:rPr>
                <w:sz w:val="20"/>
                <w:szCs w:val="20"/>
              </w:rPr>
              <w:t>ECCAS</w:t>
            </w:r>
            <w:r w:rsidR="00497ACE">
              <w:rPr>
                <w:sz w:val="20"/>
                <w:szCs w:val="20"/>
              </w:rPr>
              <w:t>)</w:t>
            </w:r>
            <w:r w:rsidR="008741FB" w:rsidRPr="008741FB">
              <w:rPr>
                <w:sz w:val="20"/>
                <w:szCs w:val="20"/>
              </w:rPr>
              <w:t xml:space="preserve"> member country </w:t>
            </w:r>
            <w:r w:rsidR="001C7987" w:rsidRPr="001C7987">
              <w:rPr>
                <w:sz w:val="20"/>
                <w:szCs w:val="20"/>
              </w:rPr>
              <w:t>advance</w:t>
            </w:r>
            <w:r w:rsidR="00C078E2">
              <w:rPr>
                <w:sz w:val="20"/>
                <w:szCs w:val="20"/>
              </w:rPr>
              <w:t>d</w:t>
            </w:r>
            <w:r w:rsidR="001C7987" w:rsidRPr="001C7987">
              <w:rPr>
                <w:sz w:val="20"/>
                <w:szCs w:val="20"/>
              </w:rPr>
              <w:t xml:space="preserve"> in implementing the regional customs regulations</w:t>
            </w:r>
            <w:r w:rsidR="008741FB" w:rsidRPr="008741FB">
              <w:rPr>
                <w:sz w:val="20"/>
                <w:szCs w:val="20"/>
              </w:rPr>
              <w:t xml:space="preserve"> and </w:t>
            </w:r>
            <w:r w:rsidR="001C7987" w:rsidRPr="001C7987">
              <w:rPr>
                <w:sz w:val="20"/>
                <w:szCs w:val="20"/>
              </w:rPr>
              <w:t xml:space="preserve">codes established by the regional economic community, to </w:t>
            </w:r>
            <w:r w:rsidR="008741FB" w:rsidRPr="008741FB">
              <w:rPr>
                <w:sz w:val="20"/>
                <w:szCs w:val="20"/>
              </w:rPr>
              <w:t xml:space="preserve">learn best practices in </w:t>
            </w:r>
            <w:r w:rsidR="001C7987" w:rsidRPr="001C7987">
              <w:rPr>
                <w:sz w:val="20"/>
                <w:szCs w:val="20"/>
              </w:rPr>
              <w:t xml:space="preserve">regulation implementation, </w:t>
            </w:r>
            <w:r w:rsidR="008741FB" w:rsidRPr="008741FB">
              <w:rPr>
                <w:sz w:val="20"/>
                <w:szCs w:val="20"/>
              </w:rPr>
              <w:t xml:space="preserve">reporting, monitoring, </w:t>
            </w:r>
            <w:r w:rsidR="001C7987" w:rsidRPr="001C7987">
              <w:rPr>
                <w:sz w:val="20"/>
                <w:szCs w:val="20"/>
              </w:rPr>
              <w:t xml:space="preserve">and </w:t>
            </w:r>
            <w:r w:rsidR="008741FB" w:rsidRPr="008741FB">
              <w:rPr>
                <w:sz w:val="20"/>
                <w:szCs w:val="20"/>
              </w:rPr>
              <w:t xml:space="preserve">inspection, with three officers </w:t>
            </w:r>
            <w:r w:rsidR="00021E2F">
              <w:rPr>
                <w:sz w:val="20"/>
                <w:szCs w:val="20"/>
              </w:rPr>
              <w:t>per mission</w:t>
            </w:r>
            <w:r w:rsidR="001C7987" w:rsidRPr="001C7987">
              <w:rPr>
                <w:sz w:val="20"/>
                <w:szCs w:val="20"/>
              </w:rPr>
              <w:t>,</w:t>
            </w:r>
            <w:r w:rsidR="008741FB" w:rsidRPr="008741FB">
              <w:rPr>
                <w:sz w:val="20"/>
                <w:szCs w:val="20"/>
              </w:rPr>
              <w:t xml:space="preserve"> for a total of six customs and fiscal police officers</w:t>
            </w:r>
          </w:p>
          <w:p w14:paraId="7B78A497" w14:textId="516D4387" w:rsidR="00B929BD" w:rsidRPr="007D20B1" w:rsidRDefault="00B929BD" w:rsidP="00B929BD">
            <w:pPr>
              <w:rPr>
                <w:sz w:val="20"/>
                <w:szCs w:val="20"/>
              </w:rPr>
            </w:pPr>
          </w:p>
        </w:tc>
        <w:tc>
          <w:tcPr>
            <w:tcW w:w="0" w:type="auto"/>
            <w:vAlign w:val="center"/>
          </w:tcPr>
          <w:p w14:paraId="5E4F2552" w14:textId="7AC3D19F" w:rsidR="00B929BD" w:rsidRPr="007D20B1" w:rsidRDefault="00B929BD" w:rsidP="00B929BD">
            <w:pPr>
              <w:jc w:val="right"/>
              <w:rPr>
                <w:sz w:val="20"/>
                <w:szCs w:val="20"/>
              </w:rPr>
            </w:pPr>
            <w:r>
              <w:rPr>
                <w:sz w:val="20"/>
                <w:szCs w:val="20"/>
              </w:rPr>
              <w:t>15,000</w:t>
            </w:r>
          </w:p>
        </w:tc>
        <w:tc>
          <w:tcPr>
            <w:tcW w:w="0" w:type="auto"/>
            <w:vAlign w:val="center"/>
          </w:tcPr>
          <w:p w14:paraId="1D57AD5B" w14:textId="454DACF5" w:rsidR="00B929BD" w:rsidRPr="007D20B1" w:rsidRDefault="00B929BD" w:rsidP="00B929BD">
            <w:pPr>
              <w:jc w:val="right"/>
              <w:rPr>
                <w:sz w:val="20"/>
                <w:szCs w:val="20"/>
              </w:rPr>
            </w:pPr>
            <w:r>
              <w:rPr>
                <w:sz w:val="20"/>
                <w:szCs w:val="20"/>
              </w:rPr>
              <w:t>7,500</w:t>
            </w:r>
          </w:p>
        </w:tc>
      </w:tr>
      <w:tr w:rsidR="00B929BD" w:rsidRPr="0025090F" w14:paraId="71AD6457" w14:textId="77777777" w:rsidTr="004A4EF5">
        <w:tc>
          <w:tcPr>
            <w:tcW w:w="0" w:type="auto"/>
            <w:vAlign w:val="center"/>
          </w:tcPr>
          <w:p w14:paraId="130F2435" w14:textId="19DBC6E4" w:rsidR="00B929BD" w:rsidRPr="00FF309B" w:rsidRDefault="00054A4A" w:rsidP="00A465CA">
            <w:pPr>
              <w:jc w:val="right"/>
              <w:rPr>
                <w:b/>
                <w:bCs/>
                <w:sz w:val="20"/>
                <w:szCs w:val="20"/>
              </w:rPr>
            </w:pPr>
            <w:r w:rsidRPr="00FF309B">
              <w:rPr>
                <w:b/>
                <w:bCs/>
                <w:sz w:val="20"/>
                <w:szCs w:val="20"/>
              </w:rPr>
              <w:t>Subtotal component 2</w:t>
            </w:r>
          </w:p>
        </w:tc>
        <w:tc>
          <w:tcPr>
            <w:tcW w:w="0" w:type="auto"/>
            <w:vAlign w:val="center"/>
          </w:tcPr>
          <w:p w14:paraId="46ECC132" w14:textId="47C72FDD" w:rsidR="00B929BD" w:rsidRPr="00FF309B" w:rsidRDefault="00054A4A" w:rsidP="00B929BD">
            <w:pPr>
              <w:jc w:val="right"/>
              <w:rPr>
                <w:b/>
                <w:bCs/>
                <w:sz w:val="20"/>
                <w:szCs w:val="20"/>
              </w:rPr>
            </w:pPr>
            <w:r w:rsidRPr="00FF309B">
              <w:rPr>
                <w:b/>
                <w:bCs/>
                <w:sz w:val="20"/>
                <w:szCs w:val="20"/>
              </w:rPr>
              <w:t>20,000</w:t>
            </w:r>
          </w:p>
        </w:tc>
        <w:tc>
          <w:tcPr>
            <w:tcW w:w="0" w:type="auto"/>
            <w:vAlign w:val="center"/>
          </w:tcPr>
          <w:p w14:paraId="03BC80FF" w14:textId="43A52140" w:rsidR="00B929BD" w:rsidRPr="00FF309B" w:rsidRDefault="00054A4A" w:rsidP="00B929BD">
            <w:pPr>
              <w:jc w:val="right"/>
              <w:rPr>
                <w:b/>
                <w:bCs/>
                <w:sz w:val="20"/>
                <w:szCs w:val="20"/>
              </w:rPr>
            </w:pPr>
            <w:r w:rsidRPr="00FF309B">
              <w:rPr>
                <w:b/>
                <w:bCs/>
                <w:sz w:val="20"/>
                <w:szCs w:val="20"/>
              </w:rPr>
              <w:t>10,500</w:t>
            </w:r>
          </w:p>
        </w:tc>
      </w:tr>
      <w:tr w:rsidR="00054A4A" w:rsidRPr="00BE38DF" w14:paraId="15AB2D76" w14:textId="77777777" w:rsidTr="004A4EF5">
        <w:tc>
          <w:tcPr>
            <w:tcW w:w="0" w:type="auto"/>
            <w:gridSpan w:val="3"/>
            <w:vAlign w:val="center"/>
          </w:tcPr>
          <w:p w14:paraId="0CDD023A" w14:textId="185FA2DB" w:rsidR="00054A4A" w:rsidRPr="007D20B1" w:rsidRDefault="00857F38" w:rsidP="00054A4A">
            <w:pPr>
              <w:jc w:val="left"/>
              <w:rPr>
                <w:sz w:val="20"/>
                <w:szCs w:val="20"/>
              </w:rPr>
            </w:pPr>
            <w:r>
              <w:rPr>
                <w:b/>
                <w:bCs/>
                <w:sz w:val="20"/>
                <w:szCs w:val="20"/>
              </w:rPr>
              <w:t>3. Capacity</w:t>
            </w:r>
            <w:r w:rsidR="00B67A2B">
              <w:rPr>
                <w:b/>
                <w:bCs/>
                <w:sz w:val="20"/>
                <w:szCs w:val="20"/>
              </w:rPr>
              <w:noBreakHyphen/>
            </w:r>
            <w:r>
              <w:rPr>
                <w:b/>
                <w:bCs/>
                <w:sz w:val="20"/>
                <w:szCs w:val="20"/>
              </w:rPr>
              <w:t>building of RAC and MAC technicians</w:t>
            </w:r>
          </w:p>
        </w:tc>
      </w:tr>
      <w:tr w:rsidR="00054A4A" w:rsidRPr="00BE38DF" w14:paraId="55C3C6F3" w14:textId="77777777" w:rsidTr="004A4EF5">
        <w:tc>
          <w:tcPr>
            <w:tcW w:w="0" w:type="auto"/>
            <w:vAlign w:val="center"/>
          </w:tcPr>
          <w:p w14:paraId="161FB95E" w14:textId="728614A5" w:rsidR="00054A4A" w:rsidRPr="007D20B1" w:rsidRDefault="00857F38" w:rsidP="00054A4A">
            <w:pPr>
              <w:rPr>
                <w:sz w:val="20"/>
                <w:szCs w:val="20"/>
              </w:rPr>
            </w:pPr>
            <w:r>
              <w:rPr>
                <w:sz w:val="20"/>
                <w:szCs w:val="20"/>
              </w:rPr>
              <w:t>3.1. Update the curriculum of two vocational schools on low</w:t>
            </w:r>
            <w:r w:rsidR="00B67A2B">
              <w:rPr>
                <w:sz w:val="20"/>
                <w:szCs w:val="20"/>
              </w:rPr>
              <w:noBreakHyphen/>
            </w:r>
            <w:r>
              <w:rPr>
                <w:sz w:val="20"/>
                <w:szCs w:val="20"/>
              </w:rPr>
              <w:t>GWP technology, safety procedures for handling flammable refrigerants, and recovery and recycling (RR)</w:t>
            </w:r>
          </w:p>
        </w:tc>
        <w:tc>
          <w:tcPr>
            <w:tcW w:w="0" w:type="auto"/>
            <w:vAlign w:val="center"/>
          </w:tcPr>
          <w:p w14:paraId="5A171B18" w14:textId="2E3C4BE1" w:rsidR="00054A4A" w:rsidRPr="007D20B1" w:rsidRDefault="00054A4A" w:rsidP="00054A4A">
            <w:pPr>
              <w:jc w:val="right"/>
              <w:rPr>
                <w:sz w:val="20"/>
                <w:szCs w:val="20"/>
              </w:rPr>
            </w:pPr>
            <w:r>
              <w:rPr>
                <w:sz w:val="20"/>
                <w:szCs w:val="20"/>
              </w:rPr>
              <w:t>6,000</w:t>
            </w:r>
          </w:p>
        </w:tc>
        <w:tc>
          <w:tcPr>
            <w:tcW w:w="0" w:type="auto"/>
            <w:vAlign w:val="center"/>
          </w:tcPr>
          <w:p w14:paraId="437760A7" w14:textId="5A37BAEC" w:rsidR="00054A4A" w:rsidRPr="007D20B1" w:rsidRDefault="00054A4A" w:rsidP="00054A4A">
            <w:pPr>
              <w:jc w:val="right"/>
              <w:rPr>
                <w:sz w:val="20"/>
                <w:szCs w:val="20"/>
              </w:rPr>
            </w:pPr>
            <w:r>
              <w:rPr>
                <w:sz w:val="20"/>
                <w:szCs w:val="20"/>
              </w:rPr>
              <w:t>3,000</w:t>
            </w:r>
          </w:p>
        </w:tc>
      </w:tr>
      <w:tr w:rsidR="00054A4A" w:rsidRPr="00BE38DF" w14:paraId="1FF5B31F" w14:textId="77777777" w:rsidTr="004A4EF5">
        <w:tc>
          <w:tcPr>
            <w:tcW w:w="0" w:type="auto"/>
            <w:vAlign w:val="center"/>
            <w:hideMark/>
          </w:tcPr>
          <w:p w14:paraId="072F995A" w14:textId="33E36678" w:rsidR="00054A4A" w:rsidRPr="007D20B1" w:rsidRDefault="00857F38" w:rsidP="00054A4A">
            <w:pPr>
              <w:rPr>
                <w:sz w:val="20"/>
                <w:szCs w:val="20"/>
              </w:rPr>
            </w:pPr>
            <w:r>
              <w:rPr>
                <w:sz w:val="20"/>
                <w:szCs w:val="20"/>
              </w:rPr>
              <w:t>3.2. Develop training material for training of MAC technicians; organize two training programmes of 20 MAC and RAC technicians each, to a total of 40 participants on new technologies, safety standards, leakage control, and energy efficiency</w:t>
            </w:r>
          </w:p>
        </w:tc>
        <w:tc>
          <w:tcPr>
            <w:tcW w:w="0" w:type="auto"/>
            <w:vAlign w:val="center"/>
            <w:hideMark/>
          </w:tcPr>
          <w:p w14:paraId="481AD940" w14:textId="77777777" w:rsidR="00054A4A" w:rsidRPr="007D20B1" w:rsidRDefault="00054A4A" w:rsidP="00054A4A">
            <w:pPr>
              <w:jc w:val="right"/>
              <w:rPr>
                <w:sz w:val="20"/>
                <w:szCs w:val="20"/>
              </w:rPr>
            </w:pPr>
            <w:r>
              <w:rPr>
                <w:sz w:val="20"/>
                <w:szCs w:val="20"/>
              </w:rPr>
              <w:t>10,000</w:t>
            </w:r>
          </w:p>
        </w:tc>
        <w:tc>
          <w:tcPr>
            <w:tcW w:w="0" w:type="auto"/>
            <w:vAlign w:val="center"/>
            <w:hideMark/>
          </w:tcPr>
          <w:p w14:paraId="490D57FF" w14:textId="77777777" w:rsidR="00054A4A" w:rsidRPr="007D20B1" w:rsidRDefault="00054A4A" w:rsidP="00054A4A">
            <w:pPr>
              <w:jc w:val="right"/>
              <w:rPr>
                <w:sz w:val="20"/>
                <w:szCs w:val="20"/>
              </w:rPr>
            </w:pPr>
            <w:r>
              <w:rPr>
                <w:sz w:val="20"/>
                <w:szCs w:val="20"/>
              </w:rPr>
              <w:t>6,000</w:t>
            </w:r>
          </w:p>
        </w:tc>
      </w:tr>
      <w:tr w:rsidR="00923136" w:rsidRPr="00BE38DF" w14:paraId="692F5677" w14:textId="77777777" w:rsidTr="004A4EF5">
        <w:tc>
          <w:tcPr>
            <w:tcW w:w="0" w:type="auto"/>
            <w:vAlign w:val="center"/>
          </w:tcPr>
          <w:p w14:paraId="1FCC4E1E" w14:textId="3E070A5D" w:rsidR="00923136" w:rsidRPr="007D20B1" w:rsidRDefault="00857F38" w:rsidP="00923136">
            <w:pPr>
              <w:rPr>
                <w:sz w:val="20"/>
                <w:szCs w:val="20"/>
              </w:rPr>
            </w:pPr>
            <w:r>
              <w:rPr>
                <w:sz w:val="20"/>
                <w:szCs w:val="20"/>
              </w:rPr>
              <w:t>3.3 Develop and disseminate a manual on safe handling of flammable and/or toxic refrigerants for distribution to technical workshops, technicians and training centres (to a total of 300 recipients)</w:t>
            </w:r>
          </w:p>
        </w:tc>
        <w:tc>
          <w:tcPr>
            <w:tcW w:w="0" w:type="auto"/>
            <w:vAlign w:val="center"/>
          </w:tcPr>
          <w:p w14:paraId="7BDD94A9" w14:textId="0A9268B6" w:rsidR="00923136" w:rsidRPr="007D20B1" w:rsidRDefault="00923136" w:rsidP="00923136">
            <w:pPr>
              <w:jc w:val="right"/>
              <w:rPr>
                <w:sz w:val="20"/>
                <w:szCs w:val="20"/>
              </w:rPr>
            </w:pPr>
            <w:r>
              <w:rPr>
                <w:sz w:val="20"/>
                <w:szCs w:val="20"/>
              </w:rPr>
              <w:t>12,000</w:t>
            </w:r>
          </w:p>
        </w:tc>
        <w:tc>
          <w:tcPr>
            <w:tcW w:w="0" w:type="auto"/>
            <w:vAlign w:val="center"/>
          </w:tcPr>
          <w:p w14:paraId="7E9D0755" w14:textId="2DC7C989" w:rsidR="00923136" w:rsidRPr="007D20B1" w:rsidRDefault="00923136" w:rsidP="00923136">
            <w:pPr>
              <w:jc w:val="right"/>
              <w:rPr>
                <w:sz w:val="20"/>
                <w:szCs w:val="20"/>
              </w:rPr>
            </w:pPr>
            <w:r>
              <w:rPr>
                <w:sz w:val="20"/>
                <w:szCs w:val="20"/>
              </w:rPr>
              <w:t>0</w:t>
            </w:r>
          </w:p>
        </w:tc>
      </w:tr>
      <w:tr w:rsidR="00923136" w:rsidRPr="00BE38DF" w14:paraId="0810E608" w14:textId="77777777" w:rsidTr="004A4EF5">
        <w:tc>
          <w:tcPr>
            <w:tcW w:w="0" w:type="auto"/>
            <w:vAlign w:val="center"/>
          </w:tcPr>
          <w:p w14:paraId="1259FB70" w14:textId="6D07B4BC" w:rsidR="00923136" w:rsidRPr="007D20B1" w:rsidRDefault="00857F38" w:rsidP="00923136">
            <w:pPr>
              <w:rPr>
                <w:sz w:val="20"/>
                <w:szCs w:val="20"/>
              </w:rPr>
            </w:pPr>
            <w:r>
              <w:rPr>
                <w:sz w:val="20"/>
                <w:szCs w:val="20"/>
              </w:rPr>
              <w:t>3.4. Organize four awareness-raising campaigns for a total of 400 participants, including end</w:t>
            </w:r>
            <w:r w:rsidR="00444ADB">
              <w:rPr>
                <w:sz w:val="20"/>
                <w:szCs w:val="20"/>
              </w:rPr>
              <w:t xml:space="preserve"> </w:t>
            </w:r>
            <w:r>
              <w:rPr>
                <w:sz w:val="20"/>
                <w:szCs w:val="20"/>
              </w:rPr>
              <w:t>users, professional associations of engineers, architects, various industries, and other business associations, on low-GWP energy efficient alternatives and their economic and environmental benefits, and preventive maintenance</w:t>
            </w:r>
          </w:p>
        </w:tc>
        <w:tc>
          <w:tcPr>
            <w:tcW w:w="0" w:type="auto"/>
            <w:vAlign w:val="center"/>
          </w:tcPr>
          <w:p w14:paraId="210FB295" w14:textId="64A1C1DA" w:rsidR="00923136" w:rsidRPr="007D20B1" w:rsidRDefault="00923136" w:rsidP="00923136">
            <w:pPr>
              <w:jc w:val="right"/>
              <w:rPr>
                <w:sz w:val="20"/>
                <w:szCs w:val="20"/>
              </w:rPr>
            </w:pPr>
            <w:r>
              <w:rPr>
                <w:sz w:val="20"/>
                <w:szCs w:val="20"/>
              </w:rPr>
              <w:t>15,000</w:t>
            </w:r>
          </w:p>
        </w:tc>
        <w:tc>
          <w:tcPr>
            <w:tcW w:w="0" w:type="auto"/>
            <w:vAlign w:val="center"/>
          </w:tcPr>
          <w:p w14:paraId="7242CF20" w14:textId="2C96AC4D" w:rsidR="00923136" w:rsidRPr="007D20B1" w:rsidRDefault="00923136" w:rsidP="00923136">
            <w:pPr>
              <w:jc w:val="right"/>
              <w:rPr>
                <w:sz w:val="20"/>
                <w:szCs w:val="20"/>
              </w:rPr>
            </w:pPr>
            <w:r>
              <w:rPr>
                <w:sz w:val="20"/>
                <w:szCs w:val="20"/>
              </w:rPr>
              <w:t>7,500</w:t>
            </w:r>
          </w:p>
        </w:tc>
      </w:tr>
      <w:tr w:rsidR="00923136" w:rsidRPr="0025090F" w14:paraId="503932F0" w14:textId="77777777" w:rsidTr="004A4EF5">
        <w:tc>
          <w:tcPr>
            <w:tcW w:w="0" w:type="auto"/>
            <w:vAlign w:val="center"/>
            <w:hideMark/>
          </w:tcPr>
          <w:p w14:paraId="2FE56BCD" w14:textId="6DBD54BA" w:rsidR="00923136" w:rsidRPr="00FF309B" w:rsidRDefault="00923136" w:rsidP="00A465CA">
            <w:pPr>
              <w:jc w:val="right"/>
              <w:rPr>
                <w:b/>
                <w:bCs/>
                <w:sz w:val="20"/>
                <w:szCs w:val="20"/>
              </w:rPr>
            </w:pPr>
            <w:r w:rsidRPr="00FF309B">
              <w:rPr>
                <w:b/>
                <w:bCs/>
                <w:sz w:val="20"/>
                <w:szCs w:val="20"/>
              </w:rPr>
              <w:t>Subtotal component 3</w:t>
            </w:r>
          </w:p>
        </w:tc>
        <w:tc>
          <w:tcPr>
            <w:tcW w:w="0" w:type="auto"/>
            <w:vAlign w:val="center"/>
            <w:hideMark/>
          </w:tcPr>
          <w:p w14:paraId="0F657284" w14:textId="05F1CFBA" w:rsidR="00923136" w:rsidRPr="00FF309B" w:rsidRDefault="00E604D8" w:rsidP="00923136">
            <w:pPr>
              <w:jc w:val="right"/>
              <w:rPr>
                <w:b/>
                <w:bCs/>
                <w:sz w:val="20"/>
                <w:szCs w:val="20"/>
              </w:rPr>
            </w:pPr>
            <w:r w:rsidRPr="00FF309B">
              <w:rPr>
                <w:b/>
                <w:bCs/>
                <w:sz w:val="20"/>
                <w:szCs w:val="20"/>
              </w:rPr>
              <w:t>43,000</w:t>
            </w:r>
          </w:p>
        </w:tc>
        <w:tc>
          <w:tcPr>
            <w:tcW w:w="0" w:type="auto"/>
            <w:vAlign w:val="center"/>
            <w:hideMark/>
          </w:tcPr>
          <w:p w14:paraId="41E6D9AA" w14:textId="6EE31ECC" w:rsidR="00923136" w:rsidRPr="00FF309B" w:rsidRDefault="00E604D8" w:rsidP="00923136">
            <w:pPr>
              <w:jc w:val="right"/>
              <w:rPr>
                <w:b/>
                <w:bCs/>
                <w:sz w:val="20"/>
                <w:szCs w:val="20"/>
              </w:rPr>
            </w:pPr>
            <w:r w:rsidRPr="00FF309B">
              <w:rPr>
                <w:b/>
                <w:bCs/>
                <w:sz w:val="20"/>
                <w:szCs w:val="20"/>
              </w:rPr>
              <w:t>16,500</w:t>
            </w:r>
          </w:p>
        </w:tc>
      </w:tr>
      <w:tr w:rsidR="00923136" w:rsidRPr="00BE38DF" w14:paraId="7C0771B3" w14:textId="77777777" w:rsidTr="004A4EF5">
        <w:tc>
          <w:tcPr>
            <w:tcW w:w="0" w:type="auto"/>
            <w:gridSpan w:val="3"/>
            <w:vAlign w:val="center"/>
            <w:hideMark/>
          </w:tcPr>
          <w:p w14:paraId="4EBE77D1" w14:textId="77777777" w:rsidR="00923136" w:rsidRPr="007D20B1" w:rsidRDefault="00923136" w:rsidP="00923136">
            <w:pPr>
              <w:rPr>
                <w:sz w:val="20"/>
                <w:szCs w:val="20"/>
              </w:rPr>
            </w:pPr>
            <w:r>
              <w:rPr>
                <w:b/>
                <w:bCs/>
                <w:sz w:val="20"/>
                <w:szCs w:val="20"/>
              </w:rPr>
              <w:t>4. Coordination, monitoring and evaluation</w:t>
            </w:r>
          </w:p>
        </w:tc>
      </w:tr>
      <w:tr w:rsidR="00923136" w:rsidRPr="00BE38DF" w14:paraId="3EF2E496" w14:textId="77777777" w:rsidTr="004A4EF5">
        <w:tc>
          <w:tcPr>
            <w:tcW w:w="0" w:type="auto"/>
            <w:vAlign w:val="center"/>
            <w:hideMark/>
          </w:tcPr>
          <w:p w14:paraId="44A1EBFE" w14:textId="0A7621E9" w:rsidR="00923136" w:rsidRPr="007D20B1" w:rsidRDefault="00923136" w:rsidP="00923136">
            <w:pPr>
              <w:rPr>
                <w:sz w:val="20"/>
                <w:szCs w:val="20"/>
              </w:rPr>
            </w:pPr>
            <w:r>
              <w:rPr>
                <w:sz w:val="20"/>
                <w:szCs w:val="20"/>
              </w:rPr>
              <w:t xml:space="preserve">4.1. Coordination, monitoring and evaluation activities (see paragraph 58) </w:t>
            </w:r>
          </w:p>
        </w:tc>
        <w:tc>
          <w:tcPr>
            <w:tcW w:w="0" w:type="auto"/>
            <w:vAlign w:val="center"/>
            <w:hideMark/>
          </w:tcPr>
          <w:p w14:paraId="12E754CE" w14:textId="77777777" w:rsidR="00923136" w:rsidRPr="007D20B1" w:rsidRDefault="00923136" w:rsidP="00923136">
            <w:pPr>
              <w:jc w:val="right"/>
              <w:rPr>
                <w:sz w:val="20"/>
                <w:szCs w:val="20"/>
              </w:rPr>
            </w:pPr>
            <w:r>
              <w:rPr>
                <w:sz w:val="20"/>
                <w:szCs w:val="20"/>
              </w:rPr>
              <w:t>13,000</w:t>
            </w:r>
          </w:p>
        </w:tc>
        <w:tc>
          <w:tcPr>
            <w:tcW w:w="0" w:type="auto"/>
            <w:vAlign w:val="center"/>
            <w:hideMark/>
          </w:tcPr>
          <w:p w14:paraId="4FAD1B08" w14:textId="77777777" w:rsidR="00923136" w:rsidRPr="007D20B1" w:rsidRDefault="00923136" w:rsidP="00923136">
            <w:pPr>
              <w:jc w:val="right"/>
              <w:rPr>
                <w:sz w:val="20"/>
                <w:szCs w:val="20"/>
              </w:rPr>
            </w:pPr>
            <w:r>
              <w:rPr>
                <w:sz w:val="20"/>
                <w:szCs w:val="20"/>
              </w:rPr>
              <w:t>6,500</w:t>
            </w:r>
          </w:p>
        </w:tc>
      </w:tr>
      <w:tr w:rsidR="00923136" w:rsidRPr="0025090F" w14:paraId="0886D42D" w14:textId="77777777" w:rsidTr="004A4EF5">
        <w:tc>
          <w:tcPr>
            <w:tcW w:w="0" w:type="auto"/>
            <w:vAlign w:val="center"/>
            <w:hideMark/>
          </w:tcPr>
          <w:p w14:paraId="073830CD" w14:textId="77777777" w:rsidR="00923136" w:rsidRPr="00FF309B" w:rsidRDefault="00923136" w:rsidP="00A465CA">
            <w:pPr>
              <w:jc w:val="right"/>
              <w:rPr>
                <w:b/>
                <w:bCs/>
                <w:sz w:val="20"/>
                <w:szCs w:val="20"/>
              </w:rPr>
            </w:pPr>
            <w:r w:rsidRPr="00FF309B">
              <w:rPr>
                <w:b/>
                <w:bCs/>
                <w:sz w:val="20"/>
                <w:szCs w:val="20"/>
              </w:rPr>
              <w:t>Subtotal component 4</w:t>
            </w:r>
          </w:p>
        </w:tc>
        <w:tc>
          <w:tcPr>
            <w:tcW w:w="0" w:type="auto"/>
            <w:vAlign w:val="center"/>
            <w:hideMark/>
          </w:tcPr>
          <w:p w14:paraId="11B4E7F1" w14:textId="77777777" w:rsidR="00923136" w:rsidRPr="00FF309B" w:rsidRDefault="00923136" w:rsidP="00923136">
            <w:pPr>
              <w:jc w:val="right"/>
              <w:rPr>
                <w:b/>
                <w:bCs/>
                <w:sz w:val="20"/>
                <w:szCs w:val="20"/>
              </w:rPr>
            </w:pPr>
            <w:r w:rsidRPr="00FF309B">
              <w:rPr>
                <w:b/>
                <w:bCs/>
                <w:sz w:val="20"/>
                <w:szCs w:val="20"/>
              </w:rPr>
              <w:t>13,000</w:t>
            </w:r>
          </w:p>
        </w:tc>
        <w:tc>
          <w:tcPr>
            <w:tcW w:w="0" w:type="auto"/>
            <w:vAlign w:val="center"/>
            <w:hideMark/>
          </w:tcPr>
          <w:p w14:paraId="6432B641" w14:textId="77777777" w:rsidR="00923136" w:rsidRPr="00FF309B" w:rsidRDefault="00923136" w:rsidP="00923136">
            <w:pPr>
              <w:jc w:val="right"/>
              <w:rPr>
                <w:b/>
                <w:bCs/>
                <w:sz w:val="20"/>
                <w:szCs w:val="20"/>
              </w:rPr>
            </w:pPr>
            <w:r w:rsidRPr="00FF309B">
              <w:rPr>
                <w:b/>
                <w:bCs/>
                <w:sz w:val="20"/>
                <w:szCs w:val="20"/>
              </w:rPr>
              <w:t>6,500</w:t>
            </w:r>
          </w:p>
        </w:tc>
      </w:tr>
      <w:tr w:rsidR="00923136" w:rsidRPr="00BE38DF" w14:paraId="2F690BB1" w14:textId="77777777" w:rsidTr="004A4EF5">
        <w:tc>
          <w:tcPr>
            <w:tcW w:w="0" w:type="auto"/>
            <w:vAlign w:val="center"/>
            <w:hideMark/>
          </w:tcPr>
          <w:p w14:paraId="37867FCA" w14:textId="77777777" w:rsidR="00923136" w:rsidRPr="007D20B1" w:rsidRDefault="00923136" w:rsidP="00923136">
            <w:pPr>
              <w:rPr>
                <w:sz w:val="20"/>
                <w:szCs w:val="20"/>
              </w:rPr>
            </w:pPr>
            <w:r>
              <w:rPr>
                <w:b/>
                <w:bCs/>
                <w:sz w:val="20"/>
                <w:szCs w:val="20"/>
              </w:rPr>
              <w:t>Grand total</w:t>
            </w:r>
          </w:p>
        </w:tc>
        <w:tc>
          <w:tcPr>
            <w:tcW w:w="0" w:type="auto"/>
            <w:vAlign w:val="center"/>
            <w:hideMark/>
          </w:tcPr>
          <w:p w14:paraId="3DE14020" w14:textId="77777777" w:rsidR="00923136" w:rsidRPr="007D20B1" w:rsidRDefault="00923136" w:rsidP="00923136">
            <w:pPr>
              <w:jc w:val="right"/>
              <w:rPr>
                <w:sz w:val="20"/>
                <w:szCs w:val="20"/>
              </w:rPr>
            </w:pPr>
            <w:r>
              <w:rPr>
                <w:b/>
                <w:bCs/>
                <w:sz w:val="20"/>
                <w:szCs w:val="20"/>
              </w:rPr>
              <w:t>135,000</w:t>
            </w:r>
          </w:p>
        </w:tc>
        <w:tc>
          <w:tcPr>
            <w:tcW w:w="0" w:type="auto"/>
            <w:vAlign w:val="center"/>
            <w:hideMark/>
          </w:tcPr>
          <w:p w14:paraId="0565DA01" w14:textId="77777777" w:rsidR="00923136" w:rsidRPr="007D20B1" w:rsidRDefault="00923136" w:rsidP="00923136">
            <w:pPr>
              <w:jc w:val="right"/>
              <w:rPr>
                <w:sz w:val="20"/>
                <w:szCs w:val="20"/>
              </w:rPr>
            </w:pPr>
            <w:r>
              <w:rPr>
                <w:b/>
                <w:bCs/>
                <w:sz w:val="20"/>
                <w:szCs w:val="20"/>
              </w:rPr>
              <w:t>72,500</w:t>
            </w:r>
          </w:p>
        </w:tc>
      </w:tr>
    </w:tbl>
    <w:p w14:paraId="5434AE70" w14:textId="77777777" w:rsidR="00CB0432" w:rsidRPr="00BE38DF" w:rsidRDefault="00CB0432" w:rsidP="00CB0432">
      <w:pPr>
        <w:keepNext/>
        <w:shd w:val="clear" w:color="auto" w:fill="FFFFFF" w:themeFill="background1"/>
        <w:spacing w:before="240" w:after="240"/>
        <w:rPr>
          <w:i/>
          <w:iCs/>
        </w:rPr>
      </w:pPr>
      <w:r>
        <w:rPr>
          <w:i/>
          <w:iCs/>
        </w:rPr>
        <w:t>Project implementation, coordination and monitoring</w:t>
      </w:r>
    </w:p>
    <w:p w14:paraId="5B66688A" w14:textId="4028D89B" w:rsidR="00CD1575" w:rsidRPr="00BE38DF" w:rsidRDefault="00CD1575" w:rsidP="00CD1575">
      <w:pPr>
        <w:pStyle w:val="Heading1"/>
        <w:rPr>
          <w:lang w:eastAsia="en-CA"/>
          <w14:ligatures w14:val="standardContextual"/>
        </w:rPr>
      </w:pPr>
      <w:r>
        <w:t xml:space="preserve">Project implementation, coordination and monitoring will be undertaken by the NOU, following the monitoring, evaluation and reporting approach used under the HPMP. The total cost for this component is US $13,000 for stage I, including consultants (US $6,000), travel (US $3,000), meetings (US $3,000), and other costs (US $1,000). </w:t>
      </w:r>
    </w:p>
    <w:p w14:paraId="308C9027" w14:textId="77777777" w:rsidR="00CB0432" w:rsidRPr="00BE38DF" w:rsidRDefault="00CB0432" w:rsidP="00CB0432">
      <w:pPr>
        <w:pStyle w:val="Heading1"/>
        <w:keepNext/>
        <w:numPr>
          <w:ilvl w:val="0"/>
          <w:numId w:val="0"/>
        </w:numPr>
        <w:spacing w:before="240"/>
        <w:rPr>
          <w:u w:val="single"/>
        </w:rPr>
      </w:pPr>
      <w:r>
        <w:rPr>
          <w:u w:val="single"/>
        </w:rPr>
        <w:t>Total cost of stage I of the Kigali HFC implementation plan</w:t>
      </w:r>
    </w:p>
    <w:p w14:paraId="64950F4A" w14:textId="0C02E367" w:rsidR="008830C0" w:rsidRPr="00BE38DF" w:rsidRDefault="008830C0" w:rsidP="008830C0">
      <w:pPr>
        <w:pStyle w:val="Heading1"/>
        <w:rPr>
          <w:lang w:eastAsia="en-CA"/>
          <w14:ligatures w14:val="standardContextual"/>
        </w:rPr>
      </w:pPr>
      <w:bookmarkStart w:id="12" w:name="_Hlk118631498"/>
      <w:r>
        <w:t>The budget for stage I has been proposed at US $135,000. The costs of activities in the refrigeration servicing sector have been proposed in line with decision 92/37.</w:t>
      </w:r>
    </w:p>
    <w:bookmarkEnd w:id="12"/>
    <w:p w14:paraId="3248B6DB" w14:textId="02341DAD" w:rsidR="00AD6E42" w:rsidRPr="00BE38DF" w:rsidRDefault="008830C0" w:rsidP="00AD6E42">
      <w:pPr>
        <w:pStyle w:val="Heading1"/>
        <w:numPr>
          <w:ilvl w:val="0"/>
          <w:numId w:val="0"/>
        </w:numPr>
        <w:rPr>
          <w:u w:val="single"/>
        </w:rPr>
      </w:pPr>
      <w:r>
        <w:rPr>
          <w:u w:val="single"/>
        </w:rPr>
        <w:t xml:space="preserve">Implementation plan for the first </w:t>
      </w:r>
      <w:bookmarkStart w:id="13" w:name="_Hlk126916095"/>
      <w:r>
        <w:rPr>
          <w:u w:val="single"/>
        </w:rPr>
        <w:t>tranche</w:t>
      </w:r>
    </w:p>
    <w:p w14:paraId="0E72FC30" w14:textId="2D698AFD" w:rsidR="00AD6E42" w:rsidRPr="00BE38DF" w:rsidRDefault="00AD6E42" w:rsidP="000E7281">
      <w:pPr>
        <w:pStyle w:val="Heading1"/>
        <w:rPr>
          <w:u w:val="single"/>
        </w:rPr>
      </w:pPr>
      <w:r>
        <w:t>The first funding tranche of stage I of the KIP was submitted in the total amount of US $72,500, as shown in table 10 above, to be implemented between January 2027 and December 2029. Detailed information on the activities to be implemented under the first tranche, including adjustments and level of funds as agreed, are presented in paragraph 71 below.</w:t>
      </w:r>
    </w:p>
    <w:p w14:paraId="45C0FD12" w14:textId="77777777" w:rsidR="00CB0432" w:rsidRPr="00BE38DF" w:rsidRDefault="00CB0432" w:rsidP="00CB0432">
      <w:pPr>
        <w:keepNext/>
        <w:spacing w:before="360" w:after="240"/>
        <w:jc w:val="center"/>
        <w:rPr>
          <w:b/>
        </w:rPr>
      </w:pPr>
      <w:r>
        <w:rPr>
          <w:b/>
        </w:rPr>
        <w:lastRenderedPageBreak/>
        <w:t>SECRETARIAT’S COMMENTS AND RECOMMENDATION</w:t>
      </w:r>
    </w:p>
    <w:p w14:paraId="17B98664" w14:textId="77777777" w:rsidR="00CB0432" w:rsidRPr="00BE38DF" w:rsidRDefault="00CB0432" w:rsidP="00CB0432">
      <w:pPr>
        <w:pStyle w:val="Heading2"/>
        <w:keepNext/>
        <w:numPr>
          <w:ilvl w:val="0"/>
          <w:numId w:val="0"/>
        </w:numPr>
        <w:rPr>
          <w:b/>
          <w:bCs/>
        </w:rPr>
      </w:pPr>
      <w:r>
        <w:rPr>
          <w:b/>
          <w:bCs/>
        </w:rPr>
        <w:t>V.</w:t>
      </w:r>
      <w:r>
        <w:rPr>
          <w:b/>
          <w:bCs/>
        </w:rPr>
        <w:tab/>
        <w:t>Comments</w:t>
      </w:r>
    </w:p>
    <w:p w14:paraId="5C99242F" w14:textId="77777777" w:rsidR="00571BEE" w:rsidRPr="00BE38DF" w:rsidRDefault="00CB0432" w:rsidP="00571BEE">
      <w:pPr>
        <w:pStyle w:val="Heading1"/>
        <w:keepNext/>
        <w:numPr>
          <w:ilvl w:val="0"/>
          <w:numId w:val="0"/>
        </w:numPr>
        <w:rPr>
          <w:u w:val="single"/>
        </w:rPr>
      </w:pPr>
      <w:bookmarkStart w:id="14" w:name="_Hlk126916105"/>
      <w:bookmarkEnd w:id="13"/>
      <w:r>
        <w:rPr>
          <w:u w:val="single"/>
        </w:rPr>
        <w:t>Overarching strategy</w:t>
      </w:r>
      <w:bookmarkStart w:id="15" w:name="_Hlk126916111"/>
      <w:bookmarkEnd w:id="14"/>
    </w:p>
    <w:p w14:paraId="5AEB01F2" w14:textId="6D2759B5" w:rsidR="00D4519B" w:rsidRPr="00BE38DF" w:rsidRDefault="00747AE5" w:rsidP="00571BEE">
      <w:pPr>
        <w:pStyle w:val="Heading1"/>
      </w:pPr>
      <w:r>
        <w:t>At the 63</w:t>
      </w:r>
      <w:r>
        <w:rPr>
          <w:vertAlign w:val="superscript"/>
        </w:rPr>
        <w:t>rd</w:t>
      </w:r>
      <w:r>
        <w:t xml:space="preserve"> meeting, during the review of stage I of the HPMP, it was noted that the HCFC baseline consumption for compliance was 2.2 ODP tonnes, calculated as the average </w:t>
      </w:r>
      <w:r w:rsidR="006D649B">
        <w:t xml:space="preserve">of consumption reported under Article 7 of the Montreal Protocol </w:t>
      </w:r>
      <w:r w:rsidR="00AC3D73">
        <w:t>for</w:t>
      </w:r>
      <w:r>
        <w:t xml:space="preserve"> 2009 (4.1 ODP tonnes) and 2010 (0.2 ODP tonnes).  </w:t>
      </w:r>
      <w:r w:rsidR="0016453C">
        <w:t xml:space="preserve">The review </w:t>
      </w:r>
      <w:r w:rsidR="00BA7985">
        <w:t>also</w:t>
      </w:r>
      <w:r w:rsidR="00292264">
        <w:t xml:space="preserve"> found </w:t>
      </w:r>
      <w:r>
        <w:t xml:space="preserve">that HCFC consumption for 2009 was overestimated. </w:t>
      </w:r>
      <w:r w:rsidR="00C35113">
        <w:t>B</w:t>
      </w:r>
      <w:r>
        <w:t xml:space="preserve">ased on the survey </w:t>
      </w:r>
      <w:r w:rsidR="00B9508A">
        <w:t xml:space="preserve">conducted </w:t>
      </w:r>
      <w:r>
        <w:t xml:space="preserve">for the preparation of the HPMP, the Government of Sao Tome and Principe agreed to establish its starting point for sustained aggregate reduction in HCFC consumption </w:t>
      </w:r>
      <w:r w:rsidR="009D1943">
        <w:t xml:space="preserve">at 0.15 ODP tonnes, </w:t>
      </w:r>
      <w:r>
        <w:t xml:space="preserve">the average of 0.1 ODP tonnes </w:t>
      </w:r>
      <w:r w:rsidR="007C728B">
        <w:t xml:space="preserve">for 2009, as </w:t>
      </w:r>
      <w:r>
        <w:t xml:space="preserve">reported under the HPMP and 0.2 ODP tonnes </w:t>
      </w:r>
      <w:r w:rsidR="00A04CD9">
        <w:t xml:space="preserve">for 2020, as </w:t>
      </w:r>
      <w:r>
        <w:t xml:space="preserve">reported under Article 7. </w:t>
      </w:r>
      <w:r w:rsidR="00A04CD9">
        <w:t>T</w:t>
      </w:r>
      <w:r>
        <w:t>he HCFC baseline remained unchanged.</w:t>
      </w:r>
    </w:p>
    <w:p w14:paraId="27492B16" w14:textId="459AAEB5" w:rsidR="003573D8" w:rsidRDefault="003573D8" w:rsidP="003573D8">
      <w:pPr>
        <w:pStyle w:val="Heading1"/>
      </w:pPr>
      <w:r>
        <w:t xml:space="preserve">The Secretariat noted that if the HCFC baseline were revised to reflect the HCFC starting point, the HCFC component </w:t>
      </w:r>
      <w:r w:rsidR="0052314B">
        <w:t>of</w:t>
      </w:r>
      <w:r>
        <w:t xml:space="preserve"> the HFC baseline would be lower, resulting in an HFC baseline of 28,402 CO₂-eq tonnes. </w:t>
      </w:r>
      <w:r w:rsidR="00A83F40">
        <w:t>T</w:t>
      </w:r>
      <w:r>
        <w:t>he country</w:t>
      </w:r>
      <w:r w:rsidR="00D202EF">
        <w:t>, however,</w:t>
      </w:r>
      <w:r>
        <w:t xml:space="preserve"> had proposed 38,962 CO</w:t>
      </w:r>
      <w:r>
        <w:rPr>
          <w:vertAlign w:val="subscript"/>
        </w:rPr>
        <w:t>2</w:t>
      </w:r>
      <w:r>
        <w:t xml:space="preserve">-eq tonnes as the maximum allowable consumption for 2026. UNEP explained that HCFC consumption in Sao Tome and Principe has historically been very low and that the country had agreed to a starting point of 0.15 ODP tonnes based on the </w:t>
      </w:r>
      <w:r w:rsidR="009F523B">
        <w:t xml:space="preserve">stage I HPMP </w:t>
      </w:r>
      <w:r>
        <w:t>survey</w:t>
      </w:r>
      <w:r w:rsidR="00A33B15">
        <w:t xml:space="preserve">. </w:t>
      </w:r>
      <w:r>
        <w:t>HFC consumption</w:t>
      </w:r>
      <w:r w:rsidR="00E95AD5">
        <w:t>, by contrast,</w:t>
      </w:r>
      <w:r>
        <w:t xml:space="preserve"> has followed a markedly different trend, doubling between 2020 and 2025. UNEP indicated that tourism is expected to remain a key driver of economic growth in 2026 and beyond, </w:t>
      </w:r>
      <w:r w:rsidR="00581660">
        <w:t>sus</w:t>
      </w:r>
      <w:r w:rsidR="00F757A4">
        <w:t xml:space="preserve">taining </w:t>
      </w:r>
      <w:r>
        <w:t xml:space="preserve">demand for air-conditioning and commercial refrigeration services. </w:t>
      </w:r>
      <w:r w:rsidR="004B2F33">
        <w:t>G</w:t>
      </w:r>
      <w:r>
        <w:t>iven the relatively large HCFC component in the established HFC baseline and the low HCFC starting point under the HPMP, the country proposed in stage I of the KIP a 50.64 per cent reduction from the established HFC baseline by 1 January 2029</w:t>
      </w:r>
      <w:r w:rsidR="00942682">
        <w:t xml:space="preserve">, </w:t>
      </w:r>
      <w:r w:rsidR="00206E97">
        <w:t>and a</w:t>
      </w:r>
      <w:r>
        <w:t xml:space="preserve"> maximum allowable HFC consumption of 38,962 CO₂-eq tonnes in 2026, based on actual consumption in recent past years and projected market growth. </w:t>
      </w:r>
    </w:p>
    <w:p w14:paraId="48BEB123" w14:textId="74F41757" w:rsidR="00C712C0" w:rsidRPr="00523372" w:rsidRDefault="00B7567B" w:rsidP="00303058">
      <w:pPr>
        <w:pStyle w:val="Heading1"/>
        <w:rPr>
          <w:u w:val="single"/>
        </w:rPr>
      </w:pPr>
      <w:r>
        <w:t>Following further discussion, the Secretariat noted that the country's HFC consumption has exceeded 28,402 CO₂-eq tonnes every year since 2021, reaching 34,040 CO₂-eq tonnes in 2025, which indicates that the country’s actual HFC needs are higher than that leve</w:t>
      </w:r>
      <w:r w:rsidRPr="00184E3E">
        <w:t>l. The proposed maximum allowable consumption of 38,962 CO₂-eq tonnes in 2026</w:t>
      </w:r>
      <w:r w:rsidR="00D72BDD" w:rsidRPr="00184E3E">
        <w:t xml:space="preserve"> </w:t>
      </w:r>
      <w:r w:rsidR="00E133BC" w:rsidRPr="00184E3E">
        <w:t>accounts for t</w:t>
      </w:r>
      <w:r w:rsidR="00D72BDD" w:rsidRPr="00184E3E">
        <w:t>he structural volatility in consumption that very small consuming countries</w:t>
      </w:r>
      <w:r w:rsidR="006D49DB" w:rsidRPr="00184E3E">
        <w:t xml:space="preserve"> have</w:t>
      </w:r>
      <w:r w:rsidR="00D72BDD" w:rsidRPr="00184E3E">
        <w:t xml:space="preserve">, where </w:t>
      </w:r>
      <w:r w:rsidR="006D49DB" w:rsidRPr="00184E3E">
        <w:t>one or two</w:t>
      </w:r>
      <w:r w:rsidR="00D72BDD" w:rsidRPr="00184E3E">
        <w:t xml:space="preserve"> shipments</w:t>
      </w:r>
      <w:r w:rsidR="00B86F27" w:rsidRPr="00184E3E">
        <w:t xml:space="preserve"> in one year </w:t>
      </w:r>
      <w:r w:rsidR="00D72BDD" w:rsidRPr="00184E3E">
        <w:t>compounded by the limited shipping frequency and storage capacity typical of small island states</w:t>
      </w:r>
      <w:r w:rsidR="00B86F27" w:rsidRPr="00184E3E">
        <w:t xml:space="preserve">. </w:t>
      </w:r>
      <w:r w:rsidRPr="00184E3E">
        <w:t>T</w:t>
      </w:r>
      <w:r>
        <w:t>aking these factors into account, the Secretariat considers the proposed level acceptable. Under the proposed reduction schedule, the country would then reduce consumption by 10 per cent from this level by 2029, resulting in a maximum allowable consumption of 35,066 CO₂-eq tonnes, equivalent to a 50.64 per cent reduction from the established HFC baseline.</w:t>
      </w:r>
      <w:r w:rsidR="00C716E6" w:rsidRPr="00523372">
        <w:rPr>
          <w:i/>
          <w:iCs/>
          <w:sz w:val="24"/>
          <w:szCs w:val="24"/>
          <w:lang w:val="en-US"/>
        </w:rPr>
        <w:t xml:space="preserve"> </w:t>
      </w:r>
    </w:p>
    <w:p w14:paraId="723622A6" w14:textId="12D677CD" w:rsidR="00CB0432" w:rsidRPr="00BE38DF" w:rsidRDefault="00CB0432" w:rsidP="00C712C0">
      <w:pPr>
        <w:pStyle w:val="Heading1"/>
        <w:numPr>
          <w:ilvl w:val="0"/>
          <w:numId w:val="0"/>
        </w:numPr>
        <w:rPr>
          <w:u w:val="single"/>
        </w:rPr>
      </w:pPr>
      <w:r>
        <w:rPr>
          <w:u w:val="single"/>
        </w:rPr>
        <w:t>Institutional, policy and regulatory framework</w:t>
      </w:r>
    </w:p>
    <w:bookmarkEnd w:id="15"/>
    <w:p w14:paraId="21DC2F92" w14:textId="77777777" w:rsidR="00CB0432" w:rsidRPr="00BE38DF" w:rsidRDefault="00CB0432" w:rsidP="00CB0432">
      <w:pPr>
        <w:widowControl w:val="0"/>
        <w:suppressAutoHyphens/>
        <w:spacing w:after="240"/>
        <w:rPr>
          <w:i/>
          <w:iCs/>
        </w:rPr>
      </w:pPr>
      <w:r>
        <w:rPr>
          <w:i/>
          <w:iCs/>
        </w:rPr>
        <w:t>HFC licensing and quota system</w:t>
      </w:r>
    </w:p>
    <w:p w14:paraId="36DB206E" w14:textId="17D2EE56" w:rsidR="00B76470" w:rsidRPr="00BE38DF" w:rsidRDefault="00CB0432" w:rsidP="00415D92">
      <w:pPr>
        <w:pStyle w:val="Heading1"/>
      </w:pPr>
      <w:r>
        <w:t>In line with decision 87/50(g), UNEP has confirmed that Sao Tome and Principe has an established and enforceable system of licensing and quotas for monitoring HFC imports and exports in place. The quota for 2026 is set at 36,513 CO2-eq tonnes which is lower than the maximum allowable consumption proposed in the Agreement.</w:t>
      </w:r>
    </w:p>
    <w:p w14:paraId="33BE4DE6" w14:textId="25199D7E" w:rsidR="009A51C3" w:rsidRDefault="001E1BD4">
      <w:pPr>
        <w:pStyle w:val="Heading1"/>
      </w:pPr>
      <w:r>
        <w:t>N</w:t>
      </w:r>
      <w:r w:rsidR="00FF6908">
        <w:t>oting that a legal text specifically addressing HFCs has not yet been adopted, and that in the interim, the decree governing the import control system for ODS has been applied to HFCs, the Secretariat asked how import control is managed and how quota</w:t>
      </w:r>
      <w:r w:rsidR="00E63D59">
        <w:t>s are</w:t>
      </w:r>
      <w:r w:rsidR="00FF6908">
        <w:t xml:space="preserve"> issued. UNEP replied that the present system will continue until the new decree on import, placing on the market, use and re-export of HFCs is adopted. In the meantime, continued compliance will be ensured through oversight by the NOU</w:t>
      </w:r>
      <w:r w:rsidR="00113B80">
        <w:t>,</w:t>
      </w:r>
      <w:r w:rsidR="00FF6908">
        <w:t xml:space="preserve"> in close cooperation </w:t>
      </w:r>
      <w:r w:rsidR="00FF6908">
        <w:lastRenderedPageBreak/>
        <w:t xml:space="preserve">with customs, the Ministry of Trade and all eight importers of HFCs. </w:t>
      </w:r>
      <w:r w:rsidR="00657746">
        <w:t>Q</w:t>
      </w:r>
      <w:r w:rsidR="00FF6908">
        <w:t>uota</w:t>
      </w:r>
      <w:r w:rsidR="00657746">
        <w:t>s are</w:t>
      </w:r>
      <w:r w:rsidR="00FF6908">
        <w:t xml:space="preserve"> issued in metric tonnes, and the NOU monitor</w:t>
      </w:r>
      <w:r w:rsidR="00F85D6F">
        <w:t>s</w:t>
      </w:r>
      <w:r w:rsidR="00D17AA3">
        <w:t xml:space="preserve"> consumption</w:t>
      </w:r>
      <w:r w:rsidR="00FF6908">
        <w:t xml:space="preserve"> with all eight importers to ensure that </w:t>
      </w:r>
      <w:r w:rsidR="00954ED8">
        <w:t>it stays</w:t>
      </w:r>
      <w:r w:rsidR="00FF6908">
        <w:t xml:space="preserve"> within the limit.</w:t>
      </w:r>
    </w:p>
    <w:p w14:paraId="178D7362" w14:textId="6B744173" w:rsidR="00633DE3" w:rsidRPr="00633DE3" w:rsidRDefault="009E151B" w:rsidP="00633DE3">
      <w:pPr>
        <w:pStyle w:val="Heading1"/>
      </w:pPr>
      <w:r>
        <w:t>Regarding</w:t>
      </w:r>
      <w:r w:rsidR="00633DE3">
        <w:t xml:space="preserve"> </w:t>
      </w:r>
      <w:r>
        <w:t xml:space="preserve">the </w:t>
      </w:r>
      <w:r w:rsidR="00633DE3">
        <w:t>HFC</w:t>
      </w:r>
      <w:r>
        <w:t xml:space="preserve"> decree</w:t>
      </w:r>
      <w:r w:rsidR="00633DE3">
        <w:t xml:space="preserve">, an activity under the proposed project, UNEP elaborated that the planned decree will specifically address import, export and use of HFCs. It </w:t>
      </w:r>
      <w:r w:rsidR="00093FCD">
        <w:t>may</w:t>
      </w:r>
      <w:r w:rsidR="00633DE3">
        <w:t xml:space="preserve"> also includ</w:t>
      </w:r>
      <w:r w:rsidR="00093FCD">
        <w:t>e</w:t>
      </w:r>
      <w:r w:rsidR="00633DE3">
        <w:t xml:space="preserve"> other regulatory measures such as those to prevent venting of HFCs during installation, servicing and decommissioning of RAC equipment; leakage checks for larger HFC</w:t>
      </w:r>
      <w:r w:rsidR="00633DE3">
        <w:noBreakHyphen/>
        <w:t>based equipment; record-keeping practices; and mandatory recovery of HFCs during servicing from containers and equipment at their end</w:t>
      </w:r>
      <w:r w:rsidR="00B8133F">
        <w:noBreakHyphen/>
      </w:r>
      <w:r w:rsidR="00633DE3">
        <w:t xml:space="preserve">of life. Depending on the progress </w:t>
      </w:r>
      <w:r w:rsidR="008A3473">
        <w:t xml:space="preserve">in </w:t>
      </w:r>
      <w:r w:rsidR="00633DE3">
        <w:t>introduc</w:t>
      </w:r>
      <w:r w:rsidR="00C80DCF">
        <w:t>ing</w:t>
      </w:r>
      <w:r w:rsidR="00633DE3">
        <w:t xml:space="preserve"> the certification scheme under </w:t>
      </w:r>
      <w:r w:rsidR="00C80DCF">
        <w:t xml:space="preserve">stage II of the </w:t>
      </w:r>
      <w:r w:rsidR="00633DE3">
        <w:t xml:space="preserve">HPMP, </w:t>
      </w:r>
      <w:r w:rsidR="00C80DCF">
        <w:t>the decree</w:t>
      </w:r>
      <w:r w:rsidR="00633DE3">
        <w:t xml:space="preserve"> might include </w:t>
      </w:r>
      <w:r w:rsidR="00E26C95">
        <w:t xml:space="preserve">related </w:t>
      </w:r>
      <w:r w:rsidR="00633DE3">
        <w:t xml:space="preserve">provisions, if necessary. Otherwise, the certification scheme will be </w:t>
      </w:r>
      <w:r w:rsidR="00A74977">
        <w:t>covered by</w:t>
      </w:r>
      <w:r w:rsidR="00633DE3">
        <w:t xml:space="preserve"> separate regulations.</w:t>
      </w:r>
    </w:p>
    <w:p w14:paraId="4FC8F2C7" w14:textId="37C28005" w:rsidR="00F27E4B" w:rsidRPr="00BE38DF" w:rsidRDefault="00CB0432" w:rsidP="00F27E4B">
      <w:pPr>
        <w:keepNext/>
        <w:spacing w:after="240"/>
      </w:pPr>
      <w:bookmarkStart w:id="16" w:name="_Hlk126916116"/>
      <w:r>
        <w:rPr>
          <w:u w:val="single"/>
        </w:rPr>
        <w:t>Technical and cost-related issues</w:t>
      </w:r>
      <w:r>
        <w:t xml:space="preserve"> </w:t>
      </w:r>
    </w:p>
    <w:p w14:paraId="09510A14" w14:textId="7282106F" w:rsidR="00F27E4B" w:rsidRPr="00BE38DF" w:rsidRDefault="00CD5730">
      <w:pPr>
        <w:pStyle w:val="Heading1"/>
      </w:pPr>
      <w:r>
        <w:t>On bans on HFC</w:t>
      </w:r>
      <w:r>
        <w:noBreakHyphen/>
        <w:t>based equipment, UNEP stated that the country will consider introducing gradual import bans and restrictions under stage I of the KIP. Before any ban is adopted, an assessment will be carried out to evaluate the availability and affordability of alternative technologies in each sector and their economic impact. Based on the results, decisions will be made on the types of HFC</w:t>
      </w:r>
      <w:r>
        <w:noBreakHyphen/>
        <w:t>based equipment to be banned and the timing of the bans. Additionally, the country will assess whether bans should apply to new and/or used equipment and will finalize the specific implementation dates. Initial priority may be given to HFC</w:t>
      </w:r>
      <w:r>
        <w:noBreakHyphen/>
        <w:t>134a</w:t>
      </w:r>
      <w:r>
        <w:noBreakHyphen/>
        <w:t>based domestic refrigerators and R</w:t>
      </w:r>
      <w:r>
        <w:noBreakHyphen/>
        <w:t>404A</w:t>
      </w:r>
      <w:r>
        <w:noBreakHyphen/>
        <w:t>based commercial refrigeration equipment, where alternatives are already available. Stakeholder consultations, particularly with importers, will be conducted to ensure a balanced approach that supports market needs while meeting the Kigali Amendment objectives. Progress and any decisions on the scope and timing of import bans will be reported with the submission of the second tranche of stage I of the KIP.</w:t>
      </w:r>
    </w:p>
    <w:p w14:paraId="6882ACE0" w14:textId="46EAC625" w:rsidR="00AA426B" w:rsidRPr="00BE38DF" w:rsidRDefault="00AA426B" w:rsidP="00AA426B">
      <w:pPr>
        <w:pStyle w:val="Heading1"/>
      </w:pPr>
      <w:r>
        <w:t>Considering the high levels of HFC consumption in the residential AC and commercial refrigeration sectors, the Secretariat requested additional information on the strategy to address this. UNEP explained that a small number of units using alternatives (HFC-32 for residential AC and R-290 for small commercial refrigeration sector) have entered the market. Stage I of the KIP will focus on regulatory and capacity building activities to create an enabling environment for such technologies to penetrate the market. Under regulatory measures, development of standards for flammable refrigerants, the bans being considered by the country and improvements to the quota system to encourage import of low-GWP technologies are expected to assist market penetration of alternatives. Capacity building activities including training of RAC and MAC technicians, update of training curriculum and other awareness activities will prepare the market for the adoption of alternative technologies.</w:t>
      </w:r>
    </w:p>
    <w:p w14:paraId="5D3E4462" w14:textId="25275948" w:rsidR="00555237" w:rsidRPr="00555237" w:rsidRDefault="007672B8" w:rsidP="00555237">
      <w:pPr>
        <w:pStyle w:val="Heading1"/>
      </w:pPr>
      <w:r>
        <w:t>On further discussion on high HFC consuming sectors, and high leakage rate of equipment, while remaining within the overall budget, two additional activities were added under component 3. Costs of other activities were rationalized and adjusted accordingly. A revised budget is presented in table 11 below. The two additional activities include:</w:t>
      </w:r>
    </w:p>
    <w:p w14:paraId="76AAD3A8" w14:textId="55BEDF43" w:rsidR="006F275E" w:rsidRDefault="0099530D" w:rsidP="0099530D">
      <w:pPr>
        <w:pStyle w:val="Heading2"/>
      </w:pPr>
      <w:r>
        <w:t>Procurement of tools for training centres: two sets of residential air</w:t>
      </w:r>
      <w:r w:rsidR="002C07DD">
        <w:t xml:space="preserve"> </w:t>
      </w:r>
      <w:r>
        <w:t>conditioners, leak detectors and recycling machines (US $2,500);</w:t>
      </w:r>
    </w:p>
    <w:p w14:paraId="0DC150F2" w14:textId="65C63903" w:rsidR="00555237" w:rsidRDefault="006F275E" w:rsidP="00753B95">
      <w:pPr>
        <w:pStyle w:val="Heading2"/>
        <w:keepNext/>
      </w:pPr>
      <w:r>
        <w:t xml:space="preserve">Development of a practical guide on leak detection and prevention for technicians involved in the installation, servicing, maintenance, and decommissioning of RAC equipment, complemented by at least two capacity-building workshops reaching 400 end users, particularly in the commercial refrigeration and residential air-conditioning subsectors. The workshops will provide guidance and hands-on demonstrations on diagnosing and optimizing RAC system performance, reducing refrigerant leakage, lowering refrigerant </w:t>
      </w:r>
      <w:r>
        <w:lastRenderedPageBreak/>
        <w:t>purchase costs, reducing energy costs, minimizing equipment downtime, and reducing emissions</w:t>
      </w:r>
      <w:bookmarkEnd w:id="16"/>
      <w:r>
        <w:t xml:space="preserve"> (US $8,000).</w:t>
      </w:r>
    </w:p>
    <w:p w14:paraId="39204BF0" w14:textId="739DF4B2" w:rsidR="00CB0432" w:rsidRPr="00BE38DF" w:rsidRDefault="00CB0432" w:rsidP="00555237">
      <w:pPr>
        <w:pStyle w:val="Heading2"/>
        <w:keepNext/>
        <w:numPr>
          <w:ilvl w:val="0"/>
          <w:numId w:val="0"/>
        </w:numPr>
      </w:pPr>
      <w:r>
        <w:rPr>
          <w:u w:val="single"/>
        </w:rPr>
        <w:t>Total project cost</w:t>
      </w:r>
    </w:p>
    <w:p w14:paraId="7003C152" w14:textId="26CBB9E7" w:rsidR="006733AC" w:rsidRPr="00594253" w:rsidRDefault="006733AC" w:rsidP="006733AC">
      <w:pPr>
        <w:pStyle w:val="Heading1"/>
      </w:pPr>
      <w:r>
        <w:t>At a total cost of US $135,000, stage I of the KIP for Sao Tome and Principe will result in a reduction of 35,973 CO</w:t>
      </w:r>
      <w:r>
        <w:rPr>
          <w:vertAlign w:val="subscript"/>
        </w:rPr>
        <w:t>2</w:t>
      </w:r>
      <w:r>
        <w:noBreakHyphen/>
        <w:t>eq tonnes from the country’s HFC consumption eligible for funding, as summarized in paragraph </w:t>
      </w:r>
      <w:r w:rsidR="00734356">
        <w:t>61</w:t>
      </w:r>
      <w:r w:rsidR="006D7074">
        <w:t xml:space="preserve"> </w:t>
      </w:r>
      <w:r>
        <w:t>above. While no changes were made to the overall budget, reallocation was made between components of the original budget. Following revisions, the first</w:t>
      </w:r>
      <w:r>
        <w:noBreakHyphen/>
        <w:t>tranche funding increased from US $72,500 to US $74,500 owing to reallocation between components. A summary of the agreed costs is presented in table 11 below.</w:t>
      </w:r>
    </w:p>
    <w:p w14:paraId="33B6B7BD" w14:textId="45F7480F" w:rsidR="007224ED" w:rsidRPr="00D3066D" w:rsidRDefault="007224ED" w:rsidP="007224ED">
      <w:pPr>
        <w:rPr>
          <w:b/>
          <w:bCs/>
        </w:rPr>
      </w:pPr>
      <w:r>
        <w:rPr>
          <w:b/>
          <w:bCs/>
        </w:rPr>
        <w:t>Table 11. Agreed budget for stage I and the first tranche</w:t>
      </w:r>
    </w:p>
    <w:tbl>
      <w:tblPr>
        <w:tblStyle w:val="TableGrid"/>
        <w:tblW w:w="9363" w:type="dxa"/>
        <w:jc w:val="center"/>
        <w:tblLook w:val="04A0" w:firstRow="1" w:lastRow="0" w:firstColumn="1" w:lastColumn="0" w:noHBand="0" w:noVBand="1"/>
      </w:tblPr>
      <w:tblGrid>
        <w:gridCol w:w="5220"/>
        <w:gridCol w:w="1035"/>
        <w:gridCol w:w="1036"/>
        <w:gridCol w:w="1036"/>
        <w:gridCol w:w="1036"/>
      </w:tblGrid>
      <w:tr w:rsidR="007224ED" w14:paraId="54E2D20F" w14:textId="77777777" w:rsidTr="001348F0">
        <w:trPr>
          <w:trHeight w:val="238"/>
          <w:tblHeader/>
          <w:jc w:val="center"/>
        </w:trPr>
        <w:tc>
          <w:tcPr>
            <w:tcW w:w="5220" w:type="dxa"/>
            <w:vMerge w:val="restart"/>
            <w:tcBorders>
              <w:top w:val="single" w:sz="4" w:space="0" w:color="auto"/>
            </w:tcBorders>
            <w:vAlign w:val="center"/>
          </w:tcPr>
          <w:p w14:paraId="03B3961F" w14:textId="77777777" w:rsidR="007224ED" w:rsidRPr="00B76B76" w:rsidRDefault="007224ED">
            <w:pPr>
              <w:jc w:val="center"/>
              <w:rPr>
                <w:b/>
                <w:bCs/>
              </w:rPr>
            </w:pPr>
            <w:r>
              <w:rPr>
                <w:b/>
                <w:sz w:val="20"/>
                <w:szCs w:val="20"/>
              </w:rPr>
              <w:t>Activity</w:t>
            </w:r>
          </w:p>
        </w:tc>
        <w:tc>
          <w:tcPr>
            <w:tcW w:w="2071" w:type="dxa"/>
            <w:gridSpan w:val="2"/>
            <w:vAlign w:val="center"/>
          </w:tcPr>
          <w:p w14:paraId="1B92C92E" w14:textId="77777777" w:rsidR="007224ED" w:rsidRDefault="007224ED">
            <w:pPr>
              <w:jc w:val="center"/>
            </w:pPr>
            <w:r>
              <w:rPr>
                <w:b/>
                <w:bCs/>
                <w:sz w:val="20"/>
                <w:szCs w:val="20"/>
              </w:rPr>
              <w:t>Original (</w:t>
            </w:r>
            <w:r>
              <w:rPr>
                <w:b/>
                <w:bCs/>
                <w:color w:val="000000"/>
                <w:sz w:val="20"/>
              </w:rPr>
              <w:t>US $</w:t>
            </w:r>
            <w:r>
              <w:rPr>
                <w:b/>
                <w:bCs/>
                <w:sz w:val="20"/>
                <w:szCs w:val="20"/>
              </w:rPr>
              <w:t>)</w:t>
            </w:r>
          </w:p>
        </w:tc>
        <w:tc>
          <w:tcPr>
            <w:tcW w:w="2072" w:type="dxa"/>
            <w:gridSpan w:val="2"/>
            <w:vAlign w:val="center"/>
          </w:tcPr>
          <w:p w14:paraId="693C99BD" w14:textId="77777777" w:rsidR="007224ED" w:rsidRDefault="007224ED">
            <w:pPr>
              <w:jc w:val="center"/>
            </w:pPr>
            <w:r>
              <w:rPr>
                <w:b/>
                <w:bCs/>
                <w:sz w:val="20"/>
                <w:szCs w:val="20"/>
              </w:rPr>
              <w:t>Revised (</w:t>
            </w:r>
            <w:r>
              <w:rPr>
                <w:b/>
                <w:bCs/>
                <w:color w:val="000000"/>
                <w:sz w:val="20"/>
              </w:rPr>
              <w:t>US $</w:t>
            </w:r>
            <w:r>
              <w:rPr>
                <w:b/>
                <w:bCs/>
                <w:sz w:val="20"/>
                <w:szCs w:val="20"/>
              </w:rPr>
              <w:t>)</w:t>
            </w:r>
          </w:p>
        </w:tc>
      </w:tr>
      <w:tr w:rsidR="007224ED" w14:paraId="69E319A4" w14:textId="77777777" w:rsidTr="001348F0">
        <w:trPr>
          <w:trHeight w:val="147"/>
          <w:tblHeader/>
          <w:jc w:val="center"/>
        </w:trPr>
        <w:tc>
          <w:tcPr>
            <w:tcW w:w="5220" w:type="dxa"/>
            <w:vMerge/>
            <w:vAlign w:val="center"/>
          </w:tcPr>
          <w:p w14:paraId="1CA16098" w14:textId="77777777" w:rsidR="007224ED" w:rsidRDefault="007224ED"/>
        </w:tc>
        <w:tc>
          <w:tcPr>
            <w:tcW w:w="1035" w:type="dxa"/>
            <w:tcBorders>
              <w:top w:val="single" w:sz="4" w:space="0" w:color="auto"/>
            </w:tcBorders>
            <w:vAlign w:val="center"/>
          </w:tcPr>
          <w:p w14:paraId="76036435" w14:textId="77777777" w:rsidR="007224ED" w:rsidRPr="00B76B76" w:rsidRDefault="007224ED">
            <w:pPr>
              <w:jc w:val="center"/>
              <w:rPr>
                <w:b/>
                <w:bCs/>
              </w:rPr>
            </w:pPr>
            <w:r>
              <w:rPr>
                <w:b/>
                <w:bCs/>
                <w:sz w:val="20"/>
                <w:szCs w:val="20"/>
              </w:rPr>
              <w:t>Total</w:t>
            </w:r>
          </w:p>
        </w:tc>
        <w:tc>
          <w:tcPr>
            <w:tcW w:w="1036" w:type="dxa"/>
            <w:vAlign w:val="center"/>
          </w:tcPr>
          <w:p w14:paraId="7B283FE9" w14:textId="77777777" w:rsidR="007224ED" w:rsidRDefault="007224ED">
            <w:pPr>
              <w:jc w:val="center"/>
            </w:pPr>
            <w:r>
              <w:rPr>
                <w:b/>
                <w:bCs/>
                <w:sz w:val="20"/>
                <w:szCs w:val="20"/>
              </w:rPr>
              <w:t>First tranche</w:t>
            </w:r>
          </w:p>
        </w:tc>
        <w:tc>
          <w:tcPr>
            <w:tcW w:w="1036" w:type="dxa"/>
            <w:vAlign w:val="center"/>
          </w:tcPr>
          <w:p w14:paraId="5228B4D2" w14:textId="77777777" w:rsidR="007224ED" w:rsidRDefault="007224ED">
            <w:pPr>
              <w:jc w:val="center"/>
            </w:pPr>
            <w:r>
              <w:rPr>
                <w:b/>
                <w:bCs/>
                <w:sz w:val="20"/>
                <w:szCs w:val="20"/>
              </w:rPr>
              <w:t>Total</w:t>
            </w:r>
          </w:p>
        </w:tc>
        <w:tc>
          <w:tcPr>
            <w:tcW w:w="1036" w:type="dxa"/>
            <w:vAlign w:val="center"/>
          </w:tcPr>
          <w:p w14:paraId="7EADBAC5" w14:textId="77777777" w:rsidR="007224ED" w:rsidRDefault="007224ED">
            <w:pPr>
              <w:jc w:val="center"/>
            </w:pPr>
            <w:r>
              <w:rPr>
                <w:b/>
                <w:bCs/>
                <w:sz w:val="20"/>
                <w:szCs w:val="20"/>
              </w:rPr>
              <w:t>First tranche</w:t>
            </w:r>
          </w:p>
        </w:tc>
      </w:tr>
      <w:tr w:rsidR="007224ED" w14:paraId="4EF9781B" w14:textId="77777777" w:rsidTr="007E1EF3">
        <w:trPr>
          <w:trHeight w:val="238"/>
          <w:jc w:val="center"/>
        </w:trPr>
        <w:tc>
          <w:tcPr>
            <w:tcW w:w="5220" w:type="dxa"/>
            <w:vAlign w:val="center"/>
          </w:tcPr>
          <w:p w14:paraId="485B8F01" w14:textId="57E74258" w:rsidR="007224ED" w:rsidRDefault="00213633" w:rsidP="00DE2C96">
            <w:pPr>
              <w:pStyle w:val="Heading1"/>
              <w:numPr>
                <w:ilvl w:val="0"/>
                <w:numId w:val="14"/>
              </w:numPr>
              <w:spacing w:after="0"/>
            </w:pPr>
            <w:r>
              <w:rPr>
                <w:sz w:val="20"/>
                <w:szCs w:val="20"/>
              </w:rPr>
              <w:t>Strengthening the legal and regulatory framework (no change in activities)</w:t>
            </w:r>
          </w:p>
        </w:tc>
        <w:tc>
          <w:tcPr>
            <w:tcW w:w="1035" w:type="dxa"/>
            <w:vAlign w:val="center"/>
          </w:tcPr>
          <w:p w14:paraId="7B89FED0" w14:textId="052FB3A9" w:rsidR="007224ED" w:rsidRDefault="00715EC1">
            <w:pPr>
              <w:jc w:val="right"/>
            </w:pPr>
            <w:r>
              <w:rPr>
                <w:sz w:val="20"/>
                <w:szCs w:val="20"/>
              </w:rPr>
              <w:t>59,000</w:t>
            </w:r>
          </w:p>
        </w:tc>
        <w:tc>
          <w:tcPr>
            <w:tcW w:w="1036" w:type="dxa"/>
            <w:vAlign w:val="center"/>
          </w:tcPr>
          <w:p w14:paraId="78016F84" w14:textId="2BDBE31E" w:rsidR="007224ED" w:rsidRDefault="00715EC1">
            <w:pPr>
              <w:jc w:val="right"/>
            </w:pPr>
            <w:r>
              <w:rPr>
                <w:sz w:val="20"/>
                <w:szCs w:val="20"/>
              </w:rPr>
              <w:t>39,000</w:t>
            </w:r>
          </w:p>
        </w:tc>
        <w:tc>
          <w:tcPr>
            <w:tcW w:w="1036" w:type="dxa"/>
            <w:vAlign w:val="center"/>
          </w:tcPr>
          <w:p w14:paraId="6A2001D4" w14:textId="1E8401C5" w:rsidR="007224ED" w:rsidRDefault="00FC198D">
            <w:pPr>
              <w:jc w:val="right"/>
            </w:pPr>
            <w:r>
              <w:rPr>
                <w:sz w:val="20"/>
                <w:szCs w:val="20"/>
              </w:rPr>
              <w:t>50,000</w:t>
            </w:r>
          </w:p>
        </w:tc>
        <w:tc>
          <w:tcPr>
            <w:tcW w:w="1036" w:type="dxa"/>
            <w:vAlign w:val="center"/>
          </w:tcPr>
          <w:p w14:paraId="68F30AFD" w14:textId="55318F0C" w:rsidR="007224ED" w:rsidRDefault="00FC198D">
            <w:pPr>
              <w:jc w:val="right"/>
            </w:pPr>
            <w:r>
              <w:rPr>
                <w:sz w:val="20"/>
                <w:szCs w:val="20"/>
              </w:rPr>
              <w:t>31,000</w:t>
            </w:r>
          </w:p>
        </w:tc>
      </w:tr>
      <w:tr w:rsidR="007224ED" w14:paraId="2C75DDD7" w14:textId="77777777" w:rsidTr="007E1EF3">
        <w:trPr>
          <w:trHeight w:val="230"/>
          <w:jc w:val="center"/>
        </w:trPr>
        <w:tc>
          <w:tcPr>
            <w:tcW w:w="5220" w:type="dxa"/>
            <w:vAlign w:val="center"/>
          </w:tcPr>
          <w:p w14:paraId="538188BC" w14:textId="587972B1" w:rsidR="007224ED" w:rsidRDefault="007224ED" w:rsidP="00DE2C96">
            <w:pPr>
              <w:pStyle w:val="Heading1"/>
              <w:numPr>
                <w:ilvl w:val="0"/>
                <w:numId w:val="14"/>
              </w:numPr>
              <w:spacing w:after="0"/>
            </w:pPr>
            <w:r>
              <w:rPr>
                <w:sz w:val="20"/>
                <w:szCs w:val="20"/>
              </w:rPr>
              <w:t>Capacity</w:t>
            </w:r>
            <w:r w:rsidR="00DA1C9C">
              <w:rPr>
                <w:sz w:val="20"/>
                <w:szCs w:val="20"/>
              </w:rPr>
              <w:t>-</w:t>
            </w:r>
            <w:r>
              <w:rPr>
                <w:sz w:val="20"/>
                <w:szCs w:val="20"/>
              </w:rPr>
              <w:t>building of customs and enforcement officers (no change in activities)</w:t>
            </w:r>
          </w:p>
        </w:tc>
        <w:tc>
          <w:tcPr>
            <w:tcW w:w="1035" w:type="dxa"/>
            <w:vAlign w:val="center"/>
          </w:tcPr>
          <w:p w14:paraId="2B6787D6" w14:textId="7265E963" w:rsidR="007224ED" w:rsidRDefault="00636141">
            <w:pPr>
              <w:jc w:val="right"/>
            </w:pPr>
            <w:r>
              <w:rPr>
                <w:sz w:val="20"/>
                <w:szCs w:val="20"/>
              </w:rPr>
              <w:t>20,000</w:t>
            </w:r>
          </w:p>
        </w:tc>
        <w:tc>
          <w:tcPr>
            <w:tcW w:w="1036" w:type="dxa"/>
            <w:vAlign w:val="center"/>
          </w:tcPr>
          <w:p w14:paraId="3DD2FA07" w14:textId="59218FFF" w:rsidR="007224ED" w:rsidRDefault="00636141">
            <w:pPr>
              <w:jc w:val="right"/>
            </w:pPr>
            <w:r>
              <w:rPr>
                <w:sz w:val="20"/>
                <w:szCs w:val="20"/>
              </w:rPr>
              <w:t>10,500</w:t>
            </w:r>
          </w:p>
        </w:tc>
        <w:tc>
          <w:tcPr>
            <w:tcW w:w="1036" w:type="dxa"/>
            <w:vAlign w:val="center"/>
          </w:tcPr>
          <w:p w14:paraId="61CEBDDA" w14:textId="03175888" w:rsidR="007224ED" w:rsidRDefault="00636141">
            <w:pPr>
              <w:jc w:val="right"/>
            </w:pPr>
            <w:r>
              <w:rPr>
                <w:sz w:val="20"/>
                <w:szCs w:val="20"/>
              </w:rPr>
              <w:t>17,500</w:t>
            </w:r>
          </w:p>
        </w:tc>
        <w:tc>
          <w:tcPr>
            <w:tcW w:w="1036" w:type="dxa"/>
            <w:vAlign w:val="center"/>
          </w:tcPr>
          <w:p w14:paraId="53562FD5" w14:textId="59326855" w:rsidR="007224ED" w:rsidRDefault="00636141">
            <w:pPr>
              <w:jc w:val="right"/>
            </w:pPr>
            <w:r>
              <w:rPr>
                <w:sz w:val="20"/>
                <w:szCs w:val="20"/>
              </w:rPr>
              <w:t>9,000</w:t>
            </w:r>
          </w:p>
        </w:tc>
      </w:tr>
      <w:tr w:rsidR="007224ED" w14:paraId="35755B31" w14:textId="77777777" w:rsidTr="007E1EF3">
        <w:trPr>
          <w:trHeight w:val="546"/>
          <w:jc w:val="center"/>
        </w:trPr>
        <w:tc>
          <w:tcPr>
            <w:tcW w:w="5220" w:type="dxa"/>
            <w:vAlign w:val="center"/>
          </w:tcPr>
          <w:p w14:paraId="40CC4451" w14:textId="5C21CCAF" w:rsidR="007224ED" w:rsidRDefault="00DE0235" w:rsidP="00DE2C96">
            <w:pPr>
              <w:pStyle w:val="Heading1"/>
              <w:numPr>
                <w:ilvl w:val="0"/>
                <w:numId w:val="14"/>
              </w:numPr>
              <w:spacing w:after="0"/>
              <w:jc w:val="left"/>
            </w:pPr>
            <w:r>
              <w:rPr>
                <w:sz w:val="20"/>
                <w:szCs w:val="20"/>
              </w:rPr>
              <w:t>Capacity</w:t>
            </w:r>
            <w:r w:rsidR="009574BF">
              <w:rPr>
                <w:sz w:val="20"/>
                <w:szCs w:val="20"/>
              </w:rPr>
              <w:t>-</w:t>
            </w:r>
            <w:r>
              <w:rPr>
                <w:sz w:val="20"/>
                <w:szCs w:val="20"/>
              </w:rPr>
              <w:t>building of RAC and MAC technicians (two activities added: (</w:t>
            </w:r>
            <w:proofErr w:type="spellStart"/>
            <w:r>
              <w:rPr>
                <w:sz w:val="20"/>
                <w:szCs w:val="20"/>
              </w:rPr>
              <w:t>i</w:t>
            </w:r>
            <w:proofErr w:type="spellEnd"/>
            <w:r>
              <w:rPr>
                <w:sz w:val="20"/>
                <w:szCs w:val="20"/>
              </w:rPr>
              <w:t>) Procurement of tools/equipment for two training centres for training purposes and (ii) Development of a leakage control guide)</w:t>
            </w:r>
          </w:p>
        </w:tc>
        <w:tc>
          <w:tcPr>
            <w:tcW w:w="1035" w:type="dxa"/>
            <w:vAlign w:val="center"/>
          </w:tcPr>
          <w:p w14:paraId="7765AEA4" w14:textId="33E73481" w:rsidR="007224ED" w:rsidRDefault="00CA110A">
            <w:pPr>
              <w:jc w:val="right"/>
            </w:pPr>
            <w:r>
              <w:rPr>
                <w:sz w:val="20"/>
                <w:szCs w:val="20"/>
              </w:rPr>
              <w:t>43,000</w:t>
            </w:r>
          </w:p>
        </w:tc>
        <w:tc>
          <w:tcPr>
            <w:tcW w:w="1036" w:type="dxa"/>
            <w:vAlign w:val="center"/>
          </w:tcPr>
          <w:p w14:paraId="12E9B3E8" w14:textId="4AD4B52C" w:rsidR="007224ED" w:rsidRDefault="00CA110A">
            <w:pPr>
              <w:jc w:val="right"/>
            </w:pPr>
            <w:r>
              <w:rPr>
                <w:sz w:val="20"/>
                <w:szCs w:val="20"/>
              </w:rPr>
              <w:t>16,500</w:t>
            </w:r>
          </w:p>
        </w:tc>
        <w:tc>
          <w:tcPr>
            <w:tcW w:w="1036" w:type="dxa"/>
            <w:vAlign w:val="center"/>
          </w:tcPr>
          <w:p w14:paraId="2AA7752B" w14:textId="4E727C11" w:rsidR="007224ED" w:rsidRDefault="00CA110A">
            <w:pPr>
              <w:jc w:val="right"/>
            </w:pPr>
            <w:r>
              <w:rPr>
                <w:sz w:val="20"/>
                <w:szCs w:val="20"/>
              </w:rPr>
              <w:t>54,500</w:t>
            </w:r>
          </w:p>
        </w:tc>
        <w:tc>
          <w:tcPr>
            <w:tcW w:w="1036" w:type="dxa"/>
            <w:vAlign w:val="center"/>
          </w:tcPr>
          <w:p w14:paraId="7546BAB3" w14:textId="0218CCAC" w:rsidR="007224ED" w:rsidRDefault="00CA110A">
            <w:pPr>
              <w:jc w:val="right"/>
            </w:pPr>
            <w:r>
              <w:rPr>
                <w:sz w:val="20"/>
                <w:szCs w:val="20"/>
              </w:rPr>
              <w:t>28,000</w:t>
            </w:r>
          </w:p>
        </w:tc>
      </w:tr>
      <w:tr w:rsidR="007224ED" w14:paraId="2C00FE93" w14:textId="77777777" w:rsidTr="007E1EF3">
        <w:trPr>
          <w:trHeight w:val="230"/>
          <w:jc w:val="center"/>
        </w:trPr>
        <w:tc>
          <w:tcPr>
            <w:tcW w:w="5220" w:type="dxa"/>
            <w:vAlign w:val="center"/>
          </w:tcPr>
          <w:p w14:paraId="72382B82" w14:textId="77777777" w:rsidR="007224ED" w:rsidRDefault="007224ED">
            <w:pPr>
              <w:pStyle w:val="Heading1"/>
              <w:numPr>
                <w:ilvl w:val="0"/>
                <w:numId w:val="0"/>
              </w:numPr>
              <w:spacing w:after="0"/>
            </w:pPr>
            <w:r>
              <w:rPr>
                <w:sz w:val="20"/>
                <w:szCs w:val="20"/>
              </w:rPr>
              <w:t>4. Project coordination and monitoring</w:t>
            </w:r>
          </w:p>
        </w:tc>
        <w:tc>
          <w:tcPr>
            <w:tcW w:w="1035" w:type="dxa"/>
            <w:vAlign w:val="center"/>
          </w:tcPr>
          <w:p w14:paraId="6FEA09B8" w14:textId="45386EBB" w:rsidR="007224ED" w:rsidRDefault="00CA110A">
            <w:pPr>
              <w:jc w:val="right"/>
            </w:pPr>
            <w:r>
              <w:rPr>
                <w:sz w:val="20"/>
                <w:szCs w:val="20"/>
              </w:rPr>
              <w:t>13,000</w:t>
            </w:r>
          </w:p>
        </w:tc>
        <w:tc>
          <w:tcPr>
            <w:tcW w:w="1036" w:type="dxa"/>
            <w:vAlign w:val="center"/>
          </w:tcPr>
          <w:p w14:paraId="0083BC7A" w14:textId="08F6423B" w:rsidR="007224ED" w:rsidRDefault="00CA110A">
            <w:pPr>
              <w:jc w:val="right"/>
            </w:pPr>
            <w:r>
              <w:rPr>
                <w:sz w:val="20"/>
                <w:szCs w:val="20"/>
              </w:rPr>
              <w:t>6,500</w:t>
            </w:r>
          </w:p>
        </w:tc>
        <w:tc>
          <w:tcPr>
            <w:tcW w:w="1036" w:type="dxa"/>
            <w:vAlign w:val="center"/>
          </w:tcPr>
          <w:p w14:paraId="58E245B2" w14:textId="4D851928" w:rsidR="007224ED" w:rsidRDefault="00CA110A">
            <w:pPr>
              <w:jc w:val="right"/>
            </w:pPr>
            <w:r>
              <w:rPr>
                <w:sz w:val="20"/>
                <w:szCs w:val="20"/>
              </w:rPr>
              <w:t>13,000</w:t>
            </w:r>
          </w:p>
        </w:tc>
        <w:tc>
          <w:tcPr>
            <w:tcW w:w="1036" w:type="dxa"/>
            <w:vAlign w:val="center"/>
          </w:tcPr>
          <w:p w14:paraId="7B98B266" w14:textId="566B02D9" w:rsidR="007224ED" w:rsidRDefault="00CA110A">
            <w:pPr>
              <w:jc w:val="right"/>
            </w:pPr>
            <w:r>
              <w:rPr>
                <w:sz w:val="20"/>
                <w:szCs w:val="20"/>
              </w:rPr>
              <w:t>6,500</w:t>
            </w:r>
          </w:p>
        </w:tc>
      </w:tr>
      <w:tr w:rsidR="007224ED" w14:paraId="60E446D3" w14:textId="77777777" w:rsidTr="007E1EF3">
        <w:trPr>
          <w:trHeight w:val="238"/>
          <w:jc w:val="center"/>
        </w:trPr>
        <w:tc>
          <w:tcPr>
            <w:tcW w:w="5220" w:type="dxa"/>
            <w:vAlign w:val="center"/>
          </w:tcPr>
          <w:p w14:paraId="3D330945" w14:textId="77777777" w:rsidR="007224ED" w:rsidRPr="00EE6F22" w:rsidRDefault="007224ED">
            <w:pPr>
              <w:rPr>
                <w:sz w:val="20"/>
                <w:szCs w:val="20"/>
              </w:rPr>
            </w:pPr>
            <w:r>
              <w:rPr>
                <w:b/>
                <w:bCs/>
                <w:sz w:val="20"/>
                <w:szCs w:val="20"/>
              </w:rPr>
              <w:t>Total</w:t>
            </w:r>
          </w:p>
        </w:tc>
        <w:tc>
          <w:tcPr>
            <w:tcW w:w="1035" w:type="dxa"/>
            <w:vAlign w:val="center"/>
          </w:tcPr>
          <w:p w14:paraId="69F77AEC" w14:textId="0FB2690C" w:rsidR="007224ED" w:rsidRDefault="007224ED">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135,000</w:t>
            </w:r>
            <w:r>
              <w:rPr>
                <w:b/>
                <w:bCs/>
                <w:sz w:val="20"/>
                <w:szCs w:val="20"/>
              </w:rPr>
              <w:fldChar w:fldCharType="end"/>
            </w:r>
          </w:p>
        </w:tc>
        <w:tc>
          <w:tcPr>
            <w:tcW w:w="1036" w:type="dxa"/>
            <w:vAlign w:val="center"/>
          </w:tcPr>
          <w:p w14:paraId="5633AE4A" w14:textId="785A521C" w:rsidR="007224ED" w:rsidRDefault="007224ED">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72,500</w:t>
            </w:r>
            <w:r>
              <w:rPr>
                <w:b/>
                <w:bCs/>
                <w:sz w:val="20"/>
                <w:szCs w:val="20"/>
              </w:rPr>
              <w:fldChar w:fldCharType="end"/>
            </w:r>
          </w:p>
        </w:tc>
        <w:tc>
          <w:tcPr>
            <w:tcW w:w="1036" w:type="dxa"/>
            <w:vAlign w:val="center"/>
          </w:tcPr>
          <w:p w14:paraId="17B21EB5" w14:textId="56D67C3E" w:rsidR="007224ED" w:rsidRDefault="007224ED">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135,000</w:t>
            </w:r>
            <w:r>
              <w:rPr>
                <w:b/>
                <w:bCs/>
                <w:sz w:val="20"/>
                <w:szCs w:val="20"/>
              </w:rPr>
              <w:fldChar w:fldCharType="end"/>
            </w:r>
          </w:p>
        </w:tc>
        <w:tc>
          <w:tcPr>
            <w:tcW w:w="1036" w:type="dxa"/>
            <w:vAlign w:val="center"/>
          </w:tcPr>
          <w:p w14:paraId="2750C6B8" w14:textId="5BFB7B13" w:rsidR="007224ED" w:rsidRDefault="00CA110A">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74,500</w:t>
            </w:r>
            <w:r>
              <w:rPr>
                <w:b/>
                <w:bCs/>
                <w:sz w:val="20"/>
                <w:szCs w:val="20"/>
              </w:rPr>
              <w:fldChar w:fldCharType="end"/>
            </w:r>
          </w:p>
        </w:tc>
      </w:tr>
    </w:tbl>
    <w:p w14:paraId="0AE0F42D" w14:textId="59106676" w:rsidR="00CB0432" w:rsidRPr="00BE38DF" w:rsidRDefault="00CB0432" w:rsidP="00CB0432">
      <w:pPr>
        <w:pStyle w:val="Heading1"/>
        <w:spacing w:before="240"/>
      </w:pPr>
      <w:r>
        <w:t>Stage I of the KIP will be implemented in two tranches.</w:t>
      </w:r>
    </w:p>
    <w:p w14:paraId="730429AD" w14:textId="77777777" w:rsidR="00CB0432" w:rsidRPr="00BE38DF" w:rsidRDefault="00CB0432" w:rsidP="00CB0432">
      <w:pPr>
        <w:pStyle w:val="Heading1"/>
        <w:keepNext/>
        <w:numPr>
          <w:ilvl w:val="0"/>
          <w:numId w:val="0"/>
        </w:numPr>
        <w:suppressAutoHyphens/>
        <w:spacing w:before="240"/>
      </w:pPr>
      <w:r>
        <w:rPr>
          <w:u w:val="single"/>
        </w:rPr>
        <w:t>Implementation plan for the first tranche of the Kigali HFC implementation plan</w:t>
      </w:r>
    </w:p>
    <w:p w14:paraId="367713A5" w14:textId="5245D809" w:rsidR="00CB0432" w:rsidRPr="00651147" w:rsidRDefault="00CB0432" w:rsidP="00CB0432">
      <w:pPr>
        <w:pStyle w:val="Heading1"/>
      </w:pPr>
      <w:r>
        <w:t>The agreed plan of action at a total cost of US $74,500 will include the following activities:</w:t>
      </w:r>
    </w:p>
    <w:p w14:paraId="11396655" w14:textId="47F74677" w:rsidR="00CB0432" w:rsidRPr="00BE38DF" w:rsidRDefault="00510F02" w:rsidP="00CB0432">
      <w:pPr>
        <w:pStyle w:val="Heading2"/>
      </w:pPr>
      <w:r>
        <w:rPr>
          <w:i/>
          <w:iCs/>
        </w:rPr>
        <w:t>Regulatory framework and control mechanism</w:t>
      </w:r>
      <w:r>
        <w:t>: Develop and adopt the decree on HFCs; conduct one stakeholder workshop for 100 participants on scope of work for adoption; conduct one awareness-raising workshop for 100 participants on implementation of the decree; develop and disseminate a guide on ODS and HFC legislation; update and strengthen the licensing and quota system for HFCs, and conduct one workshop on HFC licensing and quotas for 50 participants; develop national technical standards and protocols on the use of flammable and toxic substances in RAC equipment and organize one awareness workshop for a total of 100 participants on standards (US $31,000);</w:t>
      </w:r>
    </w:p>
    <w:p w14:paraId="621776A3" w14:textId="01AB2C7B" w:rsidR="00CB0432" w:rsidRPr="00BE38DF" w:rsidRDefault="00270894" w:rsidP="00CB0432">
      <w:pPr>
        <w:pStyle w:val="Heading2"/>
      </w:pPr>
      <w:r>
        <w:rPr>
          <w:i/>
          <w:iCs/>
        </w:rPr>
        <w:t>Capacity</w:t>
      </w:r>
      <w:r w:rsidR="00827BCD">
        <w:rPr>
          <w:i/>
          <w:iCs/>
        </w:rPr>
        <w:t>-</w:t>
      </w:r>
      <w:r>
        <w:rPr>
          <w:i/>
          <w:iCs/>
        </w:rPr>
        <w:t xml:space="preserve">building of customs and enforcement officers: </w:t>
      </w:r>
      <w:r>
        <w:t>Develop and disseminate posters and information material on the imports of controlled substances, equipment, and HS codes for customs officers, brokers and importers; conduct one study visit to ECCAS member country for three customs/fiscal police officers</w:t>
      </w:r>
      <w:r>
        <w:rPr>
          <w:i/>
          <w:iCs/>
        </w:rPr>
        <w:t xml:space="preserve"> </w:t>
      </w:r>
      <w:r>
        <w:t>(US $9,000);</w:t>
      </w:r>
    </w:p>
    <w:p w14:paraId="392F280D" w14:textId="18FB8FFF" w:rsidR="00CB0432" w:rsidRPr="00BE38DF" w:rsidRDefault="006A5AD4" w:rsidP="00CB0432">
      <w:pPr>
        <w:pStyle w:val="Heading2"/>
      </w:pPr>
      <w:r>
        <w:rPr>
          <w:i/>
          <w:iCs/>
        </w:rPr>
        <w:t>Capacity</w:t>
      </w:r>
      <w:r w:rsidR="00827BCD">
        <w:rPr>
          <w:i/>
          <w:iCs/>
        </w:rPr>
        <w:t>-</w:t>
      </w:r>
      <w:r>
        <w:rPr>
          <w:i/>
          <w:iCs/>
        </w:rPr>
        <w:t>building of RAC and MAC technicians</w:t>
      </w:r>
      <w:r>
        <w:t>: Update the curriculum of one vocational school on low-GWP technologies, safety procedures and RR; develop training material for MAC technicians; conduct one training for trainers; organize two trainings for a total of 40 technicians on new technologies, safety standards, leakage control and energy efficiency; procure and deliver two sets of HFC-32-based residential AC, leak detectors and recycling stations to training centres for training purposes; develop a leakage control guide and conduct one workshop on leak management to support end-users; organize two awareness-</w:t>
      </w:r>
      <w:r>
        <w:lastRenderedPageBreak/>
        <w:t>raising campaigns for 200 participants on low-GWP energy efficient alternatives and preventative maintenance  (US $28,000); and</w:t>
      </w:r>
    </w:p>
    <w:p w14:paraId="61205695" w14:textId="0C6F3B55" w:rsidR="00CB0432" w:rsidRPr="00BE38DF" w:rsidRDefault="00CB0432" w:rsidP="00CB0432">
      <w:pPr>
        <w:pStyle w:val="Heading2"/>
      </w:pPr>
      <w:r>
        <w:rPr>
          <w:i/>
          <w:iCs/>
        </w:rPr>
        <w:t>Project monitoring and evaluation activities</w:t>
      </w:r>
      <w:r>
        <w:t>: including consultants (US $3,000), travel (US $1,500), meetings (US $1,500), and other costs (US $500).</w:t>
      </w:r>
    </w:p>
    <w:p w14:paraId="499BD7E3" w14:textId="77777777" w:rsidR="00CB0432" w:rsidRPr="00BE38DF" w:rsidRDefault="00CB0432" w:rsidP="00CB0432">
      <w:pPr>
        <w:keepNext/>
        <w:spacing w:after="240"/>
        <w:outlineLvl w:val="0"/>
        <w:rPr>
          <w:bCs/>
        </w:rPr>
      </w:pPr>
      <w:bookmarkStart w:id="17" w:name="_Hlk126916207"/>
      <w:bookmarkStart w:id="18" w:name="_Hlk126916178"/>
      <w:r>
        <w:rPr>
          <w:bCs/>
          <w:u w:val="single"/>
        </w:rPr>
        <w:t>Co-financing</w:t>
      </w:r>
    </w:p>
    <w:p w14:paraId="2EECF214" w14:textId="1843BC74" w:rsidR="001B0224" w:rsidRPr="00BE38DF" w:rsidRDefault="001B0224" w:rsidP="001B0224">
      <w:pPr>
        <w:pStyle w:val="Heading1"/>
        <w:rPr>
          <w:lang w:eastAsia="en-CA"/>
          <w14:ligatures w14:val="standardContextual"/>
        </w:rPr>
      </w:pPr>
      <w:bookmarkStart w:id="19" w:name="_Hlk126916238"/>
      <w:r>
        <w:t>The Government of Sao Tome and Principe will provide in-kind co-financing for the implementation of stage I of the KIP, including its support for coordination, organization of meetings and workshops, stakeholder consultations, and follow-up on regulatory and capacity-building activities, through the use of national facilities and staff time for training, awareness-raising and monitoring activities.</w:t>
      </w:r>
    </w:p>
    <w:p w14:paraId="330FECAA" w14:textId="77777777" w:rsidR="00CB0432" w:rsidRPr="00BE38DF" w:rsidRDefault="00CB0432" w:rsidP="00CB0432">
      <w:pPr>
        <w:keepNext/>
        <w:spacing w:before="240" w:after="240"/>
        <w:outlineLvl w:val="0"/>
        <w:rPr>
          <w:bCs/>
          <w:u w:val="single"/>
        </w:rPr>
      </w:pPr>
      <w:r>
        <w:rPr>
          <w:bCs/>
          <w:u w:val="single"/>
        </w:rPr>
        <w:t>2026–2028 business plan of the Multilateral Fund</w:t>
      </w:r>
    </w:p>
    <w:bookmarkEnd w:id="19"/>
    <w:p w14:paraId="728CB887" w14:textId="23D4A047" w:rsidR="005B6432" w:rsidRPr="00BE38DF" w:rsidRDefault="005B6432" w:rsidP="005B6432">
      <w:pPr>
        <w:pStyle w:val="Heading1"/>
        <w:rPr>
          <w:lang w:eastAsia="en-CA"/>
          <w14:ligatures w14:val="standardContextual"/>
        </w:rPr>
      </w:pPr>
      <w:r>
        <w:t>UNEP is requesting US $135,000, plus agency support costs, for the implementation of stage I of the KIP for Sao Tome and Principe. The total value of US $152,550, including agency support costs, requested for the period of 2026–2028, is US $76,275 above the amount in the business plan.</w:t>
      </w:r>
    </w:p>
    <w:p w14:paraId="11A8DA17" w14:textId="77777777" w:rsidR="00CB0432" w:rsidRPr="00BE38DF" w:rsidRDefault="00CB0432" w:rsidP="00CB0432">
      <w:pPr>
        <w:keepNext/>
        <w:spacing w:after="240"/>
        <w:rPr>
          <w:iCs/>
          <w:u w:val="single"/>
        </w:rPr>
      </w:pPr>
      <w:r>
        <w:rPr>
          <w:iCs/>
          <w:u w:val="single"/>
        </w:rPr>
        <w:t>Gender policy implementation</w:t>
      </w:r>
    </w:p>
    <w:p w14:paraId="6C8B1DC3" w14:textId="18B528CD" w:rsidR="00CE1110" w:rsidRPr="00CE1110" w:rsidRDefault="00CE1110">
      <w:pPr>
        <w:pStyle w:val="Heading1"/>
        <w:shd w:val="clear" w:color="auto" w:fill="FFFFFF" w:themeFill="background1"/>
        <w:rPr>
          <w:lang w:eastAsia="en-CA"/>
        </w:rPr>
      </w:pPr>
      <w:bookmarkStart w:id="20" w:name="_Hlk126916186"/>
      <w:bookmarkEnd w:id="17"/>
      <w:bookmarkEnd w:id="18"/>
      <w:r>
        <w:t xml:space="preserve">In line with decisions 84/92, 90/48 and 92/40, the Government of Sao Tome and Principe has incorporated </w:t>
      </w:r>
      <w:r w:rsidR="00F8516D">
        <w:t>the</w:t>
      </w:r>
      <w:r>
        <w:t xml:space="preserve"> policy in the preparation and formulation of stage I of the KIP. During the project preparation, an assessment of women in the RAC sector workforce was carried out, identifying very low participation of women in the RAC servicing sector</w:t>
      </w:r>
      <w:r w:rsidR="00AF464F">
        <w:t>,</w:t>
      </w:r>
      <w:r>
        <w:t xml:space="preserve"> with four women among 110 servicing technicians. During stage I of the KIP, the NOU will undertake awareness-raising activities to encourage women to join the RAC sector and participate in training sessions and consultations; include female expertise where available and support targeted outreach under the complementary HPMP activity encouraging women students and technicians in the RAC field. Stage I will </w:t>
      </w:r>
      <w:r w:rsidR="00A5550E">
        <w:t xml:space="preserve">also </w:t>
      </w:r>
      <w:r>
        <w:t xml:space="preserve">continue tracking the number of women and men engaged in project implementation, including in technician training, customs and enforcement officer training, stakeholder consultations and project </w:t>
      </w:r>
      <w:r w:rsidR="00DF66F6">
        <w:t>staffing</w:t>
      </w:r>
      <w:r>
        <w:t xml:space="preserve">. Also, the NOU plans to follow up on discussions, recommendations and good practices arising during </w:t>
      </w:r>
      <w:r w:rsidR="005508B0">
        <w:t>implementation, to</w:t>
      </w:r>
      <w:r w:rsidR="00E72AC2">
        <w:t xml:space="preserve"> </w:t>
      </w:r>
      <w:r>
        <w:t>ensur</w:t>
      </w:r>
      <w:r w:rsidR="00E72AC2">
        <w:t>e</w:t>
      </w:r>
      <w:r>
        <w:t xml:space="preserve"> equitable participation of women and men across KIP stage I activities.</w:t>
      </w:r>
    </w:p>
    <w:p w14:paraId="027A9324" w14:textId="77777777" w:rsidR="00CB0432" w:rsidRPr="00BE38DF" w:rsidRDefault="00CB0432" w:rsidP="00CB0432">
      <w:pPr>
        <w:pStyle w:val="Heading1"/>
        <w:keepNext/>
        <w:numPr>
          <w:ilvl w:val="0"/>
          <w:numId w:val="0"/>
        </w:numPr>
        <w:rPr>
          <w:u w:val="single"/>
        </w:rPr>
      </w:pPr>
      <w:r>
        <w:rPr>
          <w:u w:val="single"/>
        </w:rPr>
        <w:t>Sustainability of the HFC phase-down and assessment of risks</w:t>
      </w:r>
    </w:p>
    <w:bookmarkEnd w:id="20"/>
    <w:p w14:paraId="242ABC35" w14:textId="38939D9A" w:rsidR="00D522BD" w:rsidRDefault="00D522BD" w:rsidP="003A7313">
      <w:pPr>
        <w:pStyle w:val="Heading1"/>
        <w:rPr>
          <w:lang w:eastAsia="en-CA"/>
          <w14:ligatures w14:val="standardContextual"/>
        </w:rPr>
      </w:pPr>
      <w:r>
        <w:rPr>
          <w:lang w:eastAsia="en-CA"/>
          <w14:ligatures w14:val="standardContextual"/>
        </w:rPr>
        <w:t>The sustainability of the HFC phase-down will be supported by both the activities proposed under the KIP and the institutional, technical, and regulatory capacities established through the HPMP. Key measures include the training and certification of RAC technicians, strengthening of training centres, development and adoption of national standards for the safe use of flammable refrigerants, and capacity</w:t>
      </w:r>
      <w:r w:rsidR="002620B3">
        <w:rPr>
          <w:lang w:eastAsia="en-CA"/>
          <w14:ligatures w14:val="standardContextual"/>
        </w:rPr>
        <w:noBreakHyphen/>
      </w:r>
      <w:r>
        <w:rPr>
          <w:lang w:eastAsia="en-CA"/>
          <w14:ligatures w14:val="standardContextual"/>
        </w:rPr>
        <w:t>building programmes for customs and enforcement officers. These interventions will help ensure the long-term adoption of good servicing practices, the safe handling of alternative refrigerants, and effective enforcement of control measures. In addition, the introduction of regulatory measures, including planned restrictions and bans on selected high-GWP refrigerants and equipment, will further support and sustain the country's HFC phase-down efforts.</w:t>
      </w:r>
    </w:p>
    <w:p w14:paraId="0CF36530" w14:textId="665E0543" w:rsidR="003A7313" w:rsidRPr="00BE38DF" w:rsidRDefault="003A7313" w:rsidP="003A7313">
      <w:pPr>
        <w:pStyle w:val="Heading1"/>
        <w:rPr>
          <w:lang w:eastAsia="en-CA"/>
          <w14:ligatures w14:val="standardContextual"/>
        </w:rPr>
      </w:pPr>
      <w:r>
        <w:t xml:space="preserve">Potential risks to the sustainability of the HFC phase-down in Sao Tome and Principe include administrative or institutional delays affecting the adoption and enforcement of HFC-related measures; insufficient legislative, regulatory or project-management capacity; limited commitment by stakeholders; external factors that could delay implementation; and limited availability, affordability and market acceptance of low-GWP alternatives. To mitigate these risks, the NOU, with support from UNEP, will maintain close coordination with relevant ministries and stakeholders, reinforce the licensing and quota system, advance the preparation of the HFC decree and other regulatory measures, and continue </w:t>
      </w:r>
      <w:r>
        <w:lastRenderedPageBreak/>
        <w:t>strengthening import controls and enforcement capacity. Sustainability will be monitored through regular NOU coordination, tranche implementation reports, annual progress reporting, verification of HFC consumption where required, and continuous review of consumption trends, stakeholder participation and implementation progress, so that any emerging risks can be addressed in time.</w:t>
      </w:r>
    </w:p>
    <w:p w14:paraId="64722E59" w14:textId="23C312AC" w:rsidR="003A7313" w:rsidRPr="00BE38DF" w:rsidRDefault="00CB0432" w:rsidP="003A7313">
      <w:pPr>
        <w:keepNext/>
        <w:spacing w:before="240" w:after="240"/>
      </w:pPr>
      <w:bookmarkStart w:id="21" w:name="_Hlk126916245"/>
      <w:r>
        <w:rPr>
          <w:u w:val="single"/>
        </w:rPr>
        <w:t xml:space="preserve">Impact on the climate </w:t>
      </w:r>
    </w:p>
    <w:p w14:paraId="5670269A" w14:textId="0534A33F" w:rsidR="003A7313" w:rsidRPr="00BE38DF" w:rsidRDefault="003A7313" w:rsidP="003A7313">
      <w:pPr>
        <w:pStyle w:val="Heading1"/>
        <w:rPr>
          <w:lang w:eastAsia="en-CA"/>
          <w14:ligatures w14:val="standardContextual"/>
        </w:rPr>
      </w:pPr>
      <w:r>
        <w:t>The activities proposed, including efforts to promote low-GWP alternatives, refrigerant recovery and reuse, good servicing practices, leakage reduction, safe use of flammable refrigerants, and targeted awareness</w:t>
      </w:r>
      <w:r>
        <w:noBreakHyphen/>
        <w:t>raising, indicate that the implementation of stage I of the KIP will reduce refrigerant emissions in the atmosphere, resulting in climate benefits. A calculation of the impact on the climate of the activities in the KIP indicates that by 2029, Sao Tome and Principe will have reduced its HFC emissions by approximately 35,973 CO</w:t>
      </w:r>
      <w:r>
        <w:rPr>
          <w:vertAlign w:val="subscript"/>
        </w:rPr>
        <w:t>2</w:t>
      </w:r>
      <w:r>
        <w:noBreakHyphen/>
        <w:t>eq tonnes, calculated as the difference between the HFC baseline for compliance and the 2029 target, assuming that all consumed HFCs would have eventually been emitted.</w:t>
      </w:r>
    </w:p>
    <w:p w14:paraId="0642BE53" w14:textId="77777777" w:rsidR="00CB0432" w:rsidRPr="00BE38DF" w:rsidRDefault="00CB0432" w:rsidP="00CB0432">
      <w:pPr>
        <w:pStyle w:val="Heading1"/>
        <w:keepNext/>
        <w:numPr>
          <w:ilvl w:val="0"/>
          <w:numId w:val="0"/>
        </w:numPr>
        <w:spacing w:before="240"/>
        <w:rPr>
          <w:bCs/>
          <w:u w:val="single"/>
        </w:rPr>
      </w:pPr>
      <w:r>
        <w:rPr>
          <w:bCs/>
          <w:u w:val="single"/>
        </w:rPr>
        <w:t>Draft Agreement</w:t>
      </w:r>
    </w:p>
    <w:p w14:paraId="3365B1F3" w14:textId="11579932" w:rsidR="007D7950" w:rsidRPr="00BE38DF" w:rsidRDefault="007D7950" w:rsidP="007D7950">
      <w:pPr>
        <w:pStyle w:val="Heading1"/>
        <w:rPr>
          <w:lang w:eastAsia="en-CA"/>
          <w14:ligatures w14:val="standardContextual"/>
        </w:rPr>
      </w:pPr>
      <w:bookmarkStart w:id="22" w:name="_Hlk126916251"/>
      <w:bookmarkEnd w:id="21"/>
      <w:r>
        <w:t>A draft Agreement between the Government of Sao Tome and Principe and the Executive Committee for stage I of the KIP is contained in annex II to the present document.</w:t>
      </w:r>
    </w:p>
    <w:p w14:paraId="200C23D6" w14:textId="77777777" w:rsidR="00CB0432" w:rsidRPr="00BE38DF" w:rsidRDefault="00CB0432" w:rsidP="00CB0432">
      <w:pPr>
        <w:keepNext/>
        <w:suppressAutoHyphens/>
        <w:spacing w:before="240" w:after="240"/>
        <w:rPr>
          <w:iCs/>
          <w:u w:val="single"/>
        </w:rPr>
      </w:pPr>
      <w:r>
        <w:rPr>
          <w:iCs/>
          <w:u w:val="single"/>
        </w:rPr>
        <w:t>Coordination of activities in the servicing sector under HCFC phase-out and HFC phase-down plans</w:t>
      </w:r>
    </w:p>
    <w:p w14:paraId="0CC79001" w14:textId="1DECEE16" w:rsidR="00CB0432" w:rsidRPr="00BE38DF" w:rsidRDefault="00CB0432" w:rsidP="00CB0432">
      <w:pPr>
        <w:pStyle w:val="Heading1"/>
      </w:pPr>
      <w:r>
        <w:t>Annex III summarizes the simultaneous implementation of activities under the HPMP and the KIP.</w:t>
      </w:r>
    </w:p>
    <w:p w14:paraId="5EEC1FDF" w14:textId="77777777" w:rsidR="00CB0432" w:rsidRPr="00BE38DF"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t>R</w:t>
      </w:r>
      <w:bookmarkEnd w:id="22"/>
      <w:r>
        <w:rPr>
          <w:b/>
        </w:rPr>
        <w:t>ecommendation</w:t>
      </w:r>
    </w:p>
    <w:p w14:paraId="1D73C7CF" w14:textId="3BE0D2A1" w:rsidR="007D7950" w:rsidRPr="00BE38DF" w:rsidRDefault="007D7950" w:rsidP="00060028">
      <w:pPr>
        <w:pStyle w:val="Heading1"/>
        <w:keepNext/>
        <w:rPr>
          <w:lang w:eastAsia="en-CA"/>
          <w14:ligatures w14:val="standardContextual"/>
        </w:rPr>
      </w:pPr>
      <w:r>
        <w:t>The Executive Committee may wish to consider:</w:t>
      </w:r>
    </w:p>
    <w:p w14:paraId="13C9D5FA" w14:textId="3B49B604" w:rsidR="007D7950" w:rsidRDefault="007D7950" w:rsidP="00060028">
      <w:pPr>
        <w:pStyle w:val="Heading2"/>
        <w:keepNext/>
      </w:pPr>
      <w:r>
        <w:t xml:space="preserve">Approving, in principle, stage I of the Kigali HFC implementation plan (KIP) for Sao Tome and Principe for the period 2026–2029 to reduce HFC consumption by 50.64 per cent of the country’s baseline, in the </w:t>
      </w:r>
      <w:proofErr w:type="gramStart"/>
      <w:r>
        <w:t>amount</w:t>
      </w:r>
      <w:proofErr w:type="gramEnd"/>
      <w:r>
        <w:t xml:space="preserve"> of US $135,000, plus agency support costs of US $17,550, for UNEP;</w:t>
      </w:r>
    </w:p>
    <w:p w14:paraId="69AA9D5A" w14:textId="1FC0B482" w:rsidR="007D7950" w:rsidRPr="00BE38DF" w:rsidRDefault="007D7950" w:rsidP="004D0ADA">
      <w:pPr>
        <w:pStyle w:val="Heading2"/>
        <w:rPr>
          <w:kern w:val="2"/>
          <w:lang w:eastAsia="en-CA"/>
          <w14:ligatures w14:val="standardContextual"/>
        </w:rPr>
      </w:pPr>
      <w:r>
        <w:t>Approving:</w:t>
      </w:r>
    </w:p>
    <w:p w14:paraId="7FF5389B" w14:textId="3C0AABAB" w:rsidR="007D7950" w:rsidRPr="00BE38DF" w:rsidRDefault="007D7950" w:rsidP="007D7950">
      <w:pPr>
        <w:pStyle w:val="Heading3"/>
        <w:rPr>
          <w:kern w:val="2"/>
          <w:lang w:eastAsia="en-CA"/>
          <w14:ligatures w14:val="standardContextual"/>
        </w:rPr>
      </w:pPr>
      <w:r>
        <w:t>The draft Agreement between the Government of Sao Tome and Principe and the Executive Committee for the reduction in consumption of HFCs in accordance with stage I of the KIP, contained in annex II to the present document; and</w:t>
      </w:r>
    </w:p>
    <w:p w14:paraId="3CF8DCA8" w14:textId="1B82E8F4" w:rsidR="007D7950" w:rsidRPr="00BE38DF" w:rsidRDefault="007D7950" w:rsidP="007D7950">
      <w:pPr>
        <w:pStyle w:val="Heading3"/>
        <w:rPr>
          <w:kern w:val="2"/>
          <w:lang w:eastAsia="en-CA"/>
          <w14:ligatures w14:val="standardContextual"/>
        </w:rPr>
      </w:pPr>
      <w:r>
        <w:t xml:space="preserve">The first tranche of stage I of the KIP for Sao Tome and Principe and the corresponding tranche implementation plan, in the </w:t>
      </w:r>
      <w:proofErr w:type="gramStart"/>
      <w:r>
        <w:t>amount</w:t>
      </w:r>
      <w:proofErr w:type="gramEnd"/>
      <w:r>
        <w:t xml:space="preserve"> of US $74,500, plus agency support costs of US $9,685, for UNEP.</w:t>
      </w:r>
    </w:p>
    <w:p w14:paraId="5442442E" w14:textId="77777777" w:rsidR="00B43A6B" w:rsidRDefault="00B43A6B" w:rsidP="009C004B">
      <w:pPr>
        <w:pStyle w:val="Heading2"/>
        <w:numPr>
          <w:ilvl w:val="0"/>
          <w:numId w:val="0"/>
        </w:numPr>
        <w:spacing w:before="360"/>
        <w:rPr>
          <w:b/>
          <w:bCs/>
        </w:rPr>
        <w:sectPr w:rsidR="00B43A6B" w:rsidSect="002D16B5">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p>
    <w:p w14:paraId="14956606" w14:textId="77777777" w:rsidR="00B43A6B" w:rsidRDefault="00B43A6B" w:rsidP="00B43A6B">
      <w:pPr>
        <w:spacing w:after="240"/>
        <w:jc w:val="center"/>
        <w:rPr>
          <w:b/>
          <w:bCs/>
        </w:rPr>
      </w:pPr>
      <w:r>
        <w:rPr>
          <w:b/>
          <w:bCs/>
        </w:rPr>
        <w:lastRenderedPageBreak/>
        <w:t>Annex I</w:t>
      </w:r>
    </w:p>
    <w:p w14:paraId="4277B7D7" w14:textId="77777777" w:rsidR="00B43A6B" w:rsidRPr="00B375EA" w:rsidRDefault="00B43A6B" w:rsidP="00B43A6B">
      <w:pPr>
        <w:jc w:val="center"/>
        <w:rPr>
          <w:b/>
        </w:rPr>
      </w:pPr>
      <w:r>
        <w:rPr>
          <w:b/>
        </w:rPr>
        <w:t>DRAFT AGREEMENT BETWEEN THE GOVERNMENT OF SAO TOME AND PRINCIPE</w:t>
      </w:r>
      <w:r>
        <w:rPr>
          <w:b/>
        </w:rPr>
        <w:br/>
        <w:t>AND THE EXECUTIVE COMMITTEE OF THE MULTILATERAL FUND</w:t>
      </w:r>
      <w:r>
        <w:rPr>
          <w:b/>
        </w:rPr>
        <w:br/>
        <w:t>FOR THE REDUCTION IN CONSUMPTION OF HYDROCHLOROFLUOROCARBONS</w:t>
      </w:r>
      <w:r>
        <w:rPr>
          <w:b/>
        </w:rPr>
        <w:br/>
        <w:t>IN ACCORDANCE WITH STAGE II OF THE HCFC PHASE-OUT MANAGEMENT PLAN</w:t>
      </w:r>
    </w:p>
    <w:p w14:paraId="05D48DC6" w14:textId="77777777" w:rsidR="00B43A6B" w:rsidRPr="00B375EA" w:rsidRDefault="00B43A6B" w:rsidP="00B43A6B">
      <w:pPr>
        <w:keepNext/>
        <w:spacing w:before="240" w:after="240"/>
        <w:rPr>
          <w:b/>
        </w:rPr>
      </w:pPr>
      <w:r>
        <w:rPr>
          <w:b/>
        </w:rPr>
        <w:t>Purpose</w:t>
      </w:r>
    </w:p>
    <w:p w14:paraId="464F902A" w14:textId="77777777" w:rsidR="00B43A6B" w:rsidRPr="00B375EA" w:rsidRDefault="00B43A6B" w:rsidP="00DE2C96">
      <w:pPr>
        <w:pStyle w:val="Heading1"/>
        <w:numPr>
          <w:ilvl w:val="0"/>
          <w:numId w:val="8"/>
        </w:numPr>
      </w:pPr>
      <w:r>
        <w:t>This Agreement represents the understanding of the Government of Sao Tome and Principe (the “Country”) and the Executive Committee with respect to the reduction of controlled use of the ozone</w:t>
      </w:r>
      <w:r>
        <w:noBreakHyphen/>
        <w:t>depleting substances (ODS) set out in Appendix 1-A (“The Substances”) to a sustained level of 0 ODP tonnes by 1 January 2030 in compliance with Montreal Protocol schedule.</w:t>
      </w:r>
    </w:p>
    <w:p w14:paraId="755A6DAD" w14:textId="29356A4F" w:rsidR="00B43A6B" w:rsidRDefault="00B43A6B" w:rsidP="00B43A6B">
      <w:pPr>
        <w:pStyle w:val="Heading1"/>
      </w:pPr>
      <w:r>
        <w:t>The Country agrees to meet the annual consumption limits of the Substances as set out in row 1.2 of Appendix 2</w:t>
      </w:r>
      <w: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w:t>
      </w:r>
      <w:r w:rsidR="00B00731">
        <w:t xml:space="preserve"> (remaining consumption eligible for funding)</w:t>
      </w:r>
      <w:r>
        <w:t>.</w:t>
      </w:r>
    </w:p>
    <w:p w14:paraId="292E7E8F" w14:textId="77777777" w:rsidR="00B43A6B" w:rsidRPr="00B375EA" w:rsidRDefault="00B43A6B" w:rsidP="00B43A6B">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7B9FF66" w14:textId="77777777" w:rsidR="00B43A6B" w:rsidRPr="00B375EA" w:rsidRDefault="00B43A6B" w:rsidP="00B43A6B">
      <w:pPr>
        <w:pStyle w:val="Heading1"/>
      </w:pPr>
      <w:r>
        <w:t>The Country agrees to implement this Agreement in accordance with stage II of the HCFC phase</w:t>
      </w:r>
      <w:r>
        <w:noBreakHyphen/>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t>aforementioned verification</w:t>
      </w:r>
      <w:proofErr w:type="gramEnd"/>
      <w:r>
        <w:t xml:space="preserve"> will be commissioned by the relevant bilateral or implementing agency.</w:t>
      </w:r>
    </w:p>
    <w:p w14:paraId="3587E8E3" w14:textId="77777777" w:rsidR="00B43A6B" w:rsidRPr="00B375EA" w:rsidRDefault="00B43A6B" w:rsidP="00B43A6B">
      <w:pPr>
        <w:keepNext/>
        <w:spacing w:after="240"/>
        <w:rPr>
          <w:b/>
        </w:rPr>
      </w:pPr>
      <w:r>
        <w:rPr>
          <w:b/>
        </w:rPr>
        <w:t>Conditions for funding release</w:t>
      </w:r>
    </w:p>
    <w:p w14:paraId="39FE179E" w14:textId="77777777" w:rsidR="00B43A6B" w:rsidRPr="00B375EA" w:rsidRDefault="00B43A6B" w:rsidP="00B43A6B">
      <w:pPr>
        <w:pStyle w:val="Heading1"/>
      </w:pPr>
      <w: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3DCE95B" w14:textId="77777777" w:rsidR="00B43A6B" w:rsidRPr="00B375EA" w:rsidRDefault="00B43A6B" w:rsidP="00B43A6B">
      <w:pPr>
        <w:pStyle w:val="Heading2"/>
        <w:tabs>
          <w:tab w:val="clear" w:pos="0"/>
          <w:tab w:val="num" w:pos="-720"/>
        </w:tabs>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CF1238C" w14:textId="77777777" w:rsidR="00B43A6B" w:rsidRPr="00B375EA" w:rsidRDefault="00B43A6B" w:rsidP="00B43A6B">
      <w:pPr>
        <w:pStyle w:val="Heading2"/>
        <w:tabs>
          <w:tab w:val="clear" w:pos="0"/>
          <w:tab w:val="num" w:pos="-720"/>
        </w:tabs>
      </w:pPr>
      <w:r>
        <w:t>That the meeting of these Targets has been independently verified for all relevant years, unless the Executive Committee decided that such verification would not be required;</w:t>
      </w:r>
    </w:p>
    <w:p w14:paraId="39ED8362" w14:textId="77777777" w:rsidR="00B43A6B" w:rsidRPr="00B375EA" w:rsidRDefault="00B43A6B" w:rsidP="00B43A6B">
      <w:pPr>
        <w:pStyle w:val="Heading2"/>
        <w:tabs>
          <w:tab w:val="clear" w:pos="0"/>
          <w:tab w:val="num" w:pos="-720"/>
        </w:tabs>
      </w:pPr>
      <w:r>
        <w:t>That the Country had submitted a Tranche Implementation Report in the form of Appendix 4</w:t>
      </w:r>
      <w:r>
        <w:noBreakHyphen/>
        <w:t xml:space="preserve">A (“Format of Tranche Implementation Reports and Plans”) covering each previous calendar year; that it had achieved a significant level of implementation of </w:t>
      </w:r>
      <w:r>
        <w:lastRenderedPageBreak/>
        <w:t>activities initiated with previously approved tranches; and that the rate of disbursement of funding available from the previously approved tranche was more than 20 per cent; and</w:t>
      </w:r>
    </w:p>
    <w:p w14:paraId="67D6120D" w14:textId="77777777" w:rsidR="00B43A6B" w:rsidRPr="00B375EA" w:rsidRDefault="00B43A6B" w:rsidP="00B43A6B">
      <w:pPr>
        <w:pStyle w:val="Heading2"/>
        <w:tabs>
          <w:tab w:val="clear" w:pos="0"/>
          <w:tab w:val="num" w:pos="-720"/>
        </w:tabs>
      </w:pPr>
      <w:r>
        <w:t>That the Country has submitted a Tranche Implementation Plan in the form of Appendix 4</w:t>
      </w:r>
      <w:r>
        <w:noBreakHyphen/>
        <w:t>A covering each calendar year until and including the year for which the funding schedule foresees the submission of the next tranche or, in case of the final tranche, until completion of all activities foreseen.</w:t>
      </w:r>
    </w:p>
    <w:p w14:paraId="1A7F798E" w14:textId="77777777" w:rsidR="00B43A6B" w:rsidRPr="005D03A9" w:rsidRDefault="00B43A6B" w:rsidP="00B43A6B">
      <w:pPr>
        <w:keepNext/>
        <w:spacing w:before="240" w:after="240"/>
        <w:rPr>
          <w:b/>
        </w:rPr>
      </w:pPr>
      <w:r>
        <w:rPr>
          <w:b/>
        </w:rPr>
        <w:t>Monitoring</w:t>
      </w:r>
    </w:p>
    <w:p w14:paraId="27670797" w14:textId="77777777" w:rsidR="00B43A6B" w:rsidRPr="00B375EA" w:rsidRDefault="00B43A6B" w:rsidP="00B43A6B">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69AFEE0" w14:textId="77777777" w:rsidR="00B43A6B" w:rsidRPr="00D423D4" w:rsidRDefault="00B43A6B" w:rsidP="00B43A6B">
      <w:pPr>
        <w:keepNext/>
        <w:spacing w:before="240" w:after="240"/>
        <w:rPr>
          <w:b/>
        </w:rPr>
      </w:pPr>
      <w:r>
        <w:rPr>
          <w:b/>
        </w:rPr>
        <w:t>Flexibility in the reallocation of funds</w:t>
      </w:r>
    </w:p>
    <w:p w14:paraId="7330BB1A" w14:textId="77777777" w:rsidR="00B43A6B" w:rsidRPr="00D423D4" w:rsidRDefault="00B43A6B" w:rsidP="00B43A6B">
      <w:pPr>
        <w:pStyle w:val="Heading1"/>
      </w:pPr>
      <w:r>
        <w:t xml:space="preserve">The Executive Committee agrees that the Country may have the flexibility to reallocate part or </w:t>
      </w:r>
      <w:proofErr w:type="gramStart"/>
      <w:r>
        <w:t>all of</w:t>
      </w:r>
      <w:proofErr w:type="gramEnd"/>
      <w:r>
        <w:t xml:space="preserve"> the approved funds, according to the evolving circumstances to achieve the smoothest reduction of consumption and phase-out of the Substances specified in Appendix 1-A:</w:t>
      </w:r>
    </w:p>
    <w:p w14:paraId="2F86CB95" w14:textId="77777777" w:rsidR="00B43A6B" w:rsidRPr="00D423D4" w:rsidRDefault="00B43A6B" w:rsidP="00B43A6B">
      <w:pPr>
        <w:pStyle w:val="Heading2"/>
        <w:tabs>
          <w:tab w:val="clear" w:pos="0"/>
          <w:tab w:val="num" w:pos="-720"/>
        </w:tabs>
      </w:pPr>
      <w: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13CE5C6" w14:textId="77777777" w:rsidR="00B43A6B" w:rsidRPr="00D423D4" w:rsidRDefault="00B43A6B" w:rsidP="00B43A6B">
      <w:pPr>
        <w:pStyle w:val="Heading3"/>
      </w:pPr>
      <w:r>
        <w:t>Issues potentially concerning the rules and policies of the Multilateral Fund;</w:t>
      </w:r>
    </w:p>
    <w:p w14:paraId="7847C42E" w14:textId="77777777" w:rsidR="00B43A6B" w:rsidRPr="00D423D4" w:rsidRDefault="00B43A6B" w:rsidP="00B43A6B">
      <w:pPr>
        <w:pStyle w:val="Heading3"/>
      </w:pPr>
      <w:r>
        <w:t>Changes which would modify any clause of this Agreement;</w:t>
      </w:r>
    </w:p>
    <w:p w14:paraId="743DFE16" w14:textId="77777777" w:rsidR="00B43A6B" w:rsidRPr="00D423D4" w:rsidRDefault="00B43A6B" w:rsidP="00B43A6B">
      <w:pPr>
        <w:pStyle w:val="Heading3"/>
      </w:pPr>
      <w:r>
        <w:t>Changes in the annual levels of funding allocated to individual bilateral or implementing agencies for the different tranches;</w:t>
      </w:r>
    </w:p>
    <w:p w14:paraId="0949890F" w14:textId="77777777" w:rsidR="00B43A6B" w:rsidRPr="00D423D4" w:rsidRDefault="00B43A6B" w:rsidP="00B43A6B">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w:t>
      </w:r>
    </w:p>
    <w:p w14:paraId="651BA9B0" w14:textId="77777777" w:rsidR="00B43A6B" w:rsidRPr="00D423D4" w:rsidRDefault="00B43A6B" w:rsidP="00B43A6B">
      <w:pPr>
        <w:pStyle w:val="Heading3"/>
      </w:pPr>
      <w: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149A957" w14:textId="77777777" w:rsidR="00B43A6B" w:rsidRPr="00D423D4" w:rsidRDefault="00B43A6B" w:rsidP="00B43A6B">
      <w:pPr>
        <w:pStyle w:val="Heading2"/>
        <w:tabs>
          <w:tab w:val="clear" w:pos="0"/>
          <w:tab w:val="num" w:pos="-720"/>
        </w:tabs>
      </w:pPr>
      <w:r>
        <w:t>Reallocations not categorized as major changes may be incorporated in the approved Tranche Implementation Plan, under implementation at the time, and reported to the Executive Committee in the subsequent Tranche Implementation Report; and</w:t>
      </w:r>
    </w:p>
    <w:p w14:paraId="31F257BB" w14:textId="77777777" w:rsidR="00B43A6B" w:rsidRPr="00851EE8" w:rsidRDefault="00B43A6B" w:rsidP="00B43A6B">
      <w:pPr>
        <w:pStyle w:val="Heading2"/>
        <w:tabs>
          <w:tab w:val="clear" w:pos="0"/>
          <w:tab w:val="num" w:pos="-720"/>
        </w:tabs>
      </w:pPr>
      <w:r>
        <w:t>Any remaining funds held by the bilateral or implementing agencies or the Country under the Plan will be returned to the Multilateral Fund upon completion of the last tranche foreseen under this Agreement.</w:t>
      </w:r>
    </w:p>
    <w:p w14:paraId="391C74C7" w14:textId="77777777" w:rsidR="00B43A6B" w:rsidRPr="00F61D55" w:rsidRDefault="00B43A6B" w:rsidP="00B43A6B">
      <w:pPr>
        <w:keepNext/>
        <w:spacing w:before="240" w:after="240"/>
        <w:rPr>
          <w:b/>
        </w:rPr>
      </w:pPr>
      <w:r>
        <w:rPr>
          <w:b/>
        </w:rPr>
        <w:lastRenderedPageBreak/>
        <w:t>Considerations for the refrigeration servicing sector</w:t>
      </w:r>
    </w:p>
    <w:p w14:paraId="13B8D9F3" w14:textId="77777777" w:rsidR="00B43A6B" w:rsidRPr="00B375EA" w:rsidRDefault="00B43A6B" w:rsidP="00B43A6B">
      <w:pPr>
        <w:pStyle w:val="Heading1"/>
      </w:pPr>
      <w:r>
        <w:t>Specific attention will be paid to the execution of the activities in the refrigeration servicing sector included in the Plan, in particular:</w:t>
      </w:r>
    </w:p>
    <w:p w14:paraId="358E0915" w14:textId="6DD0B73E" w:rsidR="00B43A6B" w:rsidRPr="00B375EA" w:rsidRDefault="00B43A6B" w:rsidP="00B43A6B">
      <w:pPr>
        <w:pStyle w:val="Heading2"/>
        <w:tabs>
          <w:tab w:val="clear" w:pos="0"/>
          <w:tab w:val="num" w:pos="-720"/>
        </w:tabs>
      </w:pPr>
      <w:r>
        <w:t>The Country would use the flexibility available under this Agreement to address specific needs that might arise during project implementation; and</w:t>
      </w:r>
    </w:p>
    <w:p w14:paraId="24FF413F" w14:textId="2B8567A0" w:rsidR="00B43A6B" w:rsidRPr="00B375EA" w:rsidRDefault="00B43A6B" w:rsidP="00B43A6B">
      <w:pPr>
        <w:pStyle w:val="Heading2"/>
        <w:tabs>
          <w:tab w:val="clear" w:pos="0"/>
          <w:tab w:val="num" w:pos="-720"/>
        </w:tabs>
      </w:pPr>
      <w:r>
        <w:t>The Country and relevant bilateral and/or implementing agencies would take into consideration relevant decisions on the refrigeration servicing sector during the implementation of the Plan.</w:t>
      </w:r>
    </w:p>
    <w:p w14:paraId="6F76E6D3" w14:textId="77777777" w:rsidR="00B43A6B" w:rsidRPr="00F61D55" w:rsidRDefault="00B43A6B" w:rsidP="00B43A6B">
      <w:pPr>
        <w:keepNext/>
        <w:spacing w:before="240" w:after="240"/>
        <w:rPr>
          <w:b/>
        </w:rPr>
      </w:pPr>
      <w:r>
        <w:rPr>
          <w:b/>
        </w:rPr>
        <w:t>Bilateral and implementing agencies</w:t>
      </w:r>
    </w:p>
    <w:p w14:paraId="3F821DCB" w14:textId="77777777" w:rsidR="00B43A6B" w:rsidRPr="00B375EA" w:rsidRDefault="00B43A6B" w:rsidP="00B43A6B">
      <w:pPr>
        <w:pStyle w:val="Heading1"/>
      </w:pPr>
      <w:r>
        <w:t>The Country agrees to assume overall responsibility for the management and implementation of this Agreement and of all activities undertaken by it or on its behalf to fulfil the obligations under this Agreement. UNEP has agreed to be the lead implementing agency (the “Lead IA”) in respect of the Country’s activities under this Agreement. The Country agrees to evaluations, which might be carried out under the evaluation work programmes of the Multilateral Fund or under the evaluation programme of the Lead IA taking part in this Agreement.</w:t>
      </w:r>
    </w:p>
    <w:p w14:paraId="7DBDD95F" w14:textId="77777777" w:rsidR="00B43A6B" w:rsidRPr="00B375EA" w:rsidRDefault="00B43A6B" w:rsidP="00B43A6B">
      <w:pPr>
        <w:pStyle w:val="Heading1"/>
      </w:pPr>
      <w:r>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w:t>
      </w:r>
      <w:r>
        <w:noBreakHyphen/>
        <w:t>A.</w:t>
      </w:r>
    </w:p>
    <w:p w14:paraId="77490F8A" w14:textId="77777777" w:rsidR="00B43A6B" w:rsidRPr="00F61D55" w:rsidRDefault="00B43A6B" w:rsidP="00B43A6B">
      <w:pPr>
        <w:keepNext/>
        <w:spacing w:before="240" w:after="240"/>
        <w:rPr>
          <w:b/>
        </w:rPr>
      </w:pPr>
      <w:r>
        <w:rPr>
          <w:b/>
        </w:rPr>
        <w:t>Non-compliance with the Agreement</w:t>
      </w:r>
    </w:p>
    <w:p w14:paraId="48E60F0D" w14:textId="77777777" w:rsidR="00B43A6B" w:rsidRPr="00B375EA" w:rsidRDefault="00B43A6B" w:rsidP="00B43A6B">
      <w:pPr>
        <w:pStyle w:val="Heading1"/>
        <w:spacing w:before="240"/>
      </w:pPr>
      <w:r>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t>Agreement, and</w:t>
      </w:r>
      <w:proofErr w:type="gramEnd"/>
      <w:r>
        <w:t xml:space="preserve"> take related decisions. Once decisions are taken, the specific case of non-compliance with this Agreement will not be an impediment for the provision of funding for future tranches as per paragraph 5 above.</w:t>
      </w:r>
    </w:p>
    <w:p w14:paraId="3CDC518C" w14:textId="77777777" w:rsidR="00B43A6B" w:rsidRPr="00B375EA" w:rsidRDefault="00B43A6B" w:rsidP="00B43A6B">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6B3129F2" w14:textId="0256C928" w:rsidR="00B43A6B" w:rsidRPr="00B375EA" w:rsidRDefault="00B43A6B" w:rsidP="00B43A6B">
      <w:pPr>
        <w:pStyle w:val="Heading1"/>
      </w:pPr>
      <w:r>
        <w:t xml:space="preserve">The Country will comply with any reasonable request of the Executive Committee and the Lead IA to facilitate implementation of this Agreement. </w:t>
      </w:r>
      <w:proofErr w:type="gramStart"/>
      <w:r>
        <w:t>In particular, it</w:t>
      </w:r>
      <w:proofErr w:type="gramEnd"/>
      <w:r>
        <w:t xml:space="preserve"> will provide the Lead IA with access to the information necessary to verify compliance with this Agreement.</w:t>
      </w:r>
    </w:p>
    <w:p w14:paraId="58230AB2" w14:textId="77777777" w:rsidR="00B43A6B" w:rsidRPr="00F61D55" w:rsidRDefault="00B43A6B" w:rsidP="00B43A6B">
      <w:pPr>
        <w:keepNext/>
        <w:spacing w:before="240" w:after="240"/>
        <w:rPr>
          <w:b/>
        </w:rPr>
      </w:pPr>
      <w:r>
        <w:rPr>
          <w:b/>
        </w:rPr>
        <w:t>Date of completion</w:t>
      </w:r>
    </w:p>
    <w:p w14:paraId="535E2A27" w14:textId="77777777" w:rsidR="00B43A6B" w:rsidRPr="00B375EA" w:rsidRDefault="00B43A6B" w:rsidP="00B43A6B">
      <w:pPr>
        <w:pStyle w:val="Heading1"/>
        <w:spacing w:before="240"/>
      </w:pPr>
      <w:r>
        <w:t xml:space="preserve">The completion of the Plan and the associated Agreement will take place at the end of the year following the last year for which a maximum allowable total consumption level has been specified in </w:t>
      </w:r>
      <w:r>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5E83EBB0" w14:textId="77777777" w:rsidR="00B43A6B" w:rsidRPr="00B375EA" w:rsidRDefault="00B43A6B" w:rsidP="00B43A6B">
      <w:pPr>
        <w:keepNext/>
        <w:spacing w:before="240" w:after="240"/>
      </w:pPr>
      <w:r>
        <w:rPr>
          <w:b/>
        </w:rPr>
        <w:t>Validity</w:t>
      </w:r>
    </w:p>
    <w:p w14:paraId="05F5B0C2" w14:textId="77777777" w:rsidR="00B43A6B" w:rsidRPr="00B375EA" w:rsidRDefault="00B43A6B" w:rsidP="00B43A6B">
      <w:pPr>
        <w:pStyle w:val="Heading1"/>
        <w:spacing w:before="240"/>
      </w:pPr>
      <w:proofErr w:type="gramStart"/>
      <w:r>
        <w:t>All of</w:t>
      </w:r>
      <w:proofErr w:type="gramEnd"/>
      <w:r>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D8AB295" w14:textId="77777777" w:rsidR="00B43A6B" w:rsidRPr="00B375EA" w:rsidRDefault="00B43A6B" w:rsidP="00B43A6B">
      <w:pPr>
        <w:pStyle w:val="Heading1"/>
      </w:pPr>
      <w:r>
        <w:t>This Agreement may be modified or terminated only by mutual written agreement between the Government of the Country and the Executive Committee of the Multilateral Fund.</w:t>
      </w:r>
    </w:p>
    <w:p w14:paraId="0CF1C923" w14:textId="77777777" w:rsidR="00B43A6B" w:rsidRPr="00FB39AB" w:rsidRDefault="00B43A6B" w:rsidP="00B43A6B">
      <w:pPr>
        <w:pStyle w:val="Heading1"/>
        <w:keepNext/>
        <w:numPr>
          <w:ilvl w:val="0"/>
          <w:numId w:val="0"/>
        </w:numPr>
        <w:spacing w:before="360" w:after="360"/>
        <w:rPr>
          <w:b/>
        </w:rPr>
      </w:pPr>
      <w:r>
        <w:rPr>
          <w:b/>
        </w:rPr>
        <w:t>APPENDICES</w:t>
      </w:r>
    </w:p>
    <w:p w14:paraId="32BDF060" w14:textId="77777777" w:rsidR="00B43A6B" w:rsidRPr="00B375EA" w:rsidRDefault="00B43A6B" w:rsidP="00B43A6B">
      <w:pPr>
        <w:pStyle w:val="Heading1"/>
        <w:keepNext/>
        <w:numPr>
          <w:ilvl w:val="0"/>
          <w:numId w:val="0"/>
        </w:numPr>
        <w:spacing w:before="360"/>
        <w:rPr>
          <w:b/>
        </w:rPr>
      </w:pPr>
      <w:r>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266"/>
        <w:gridCol w:w="2409"/>
      </w:tblGrid>
      <w:tr w:rsidR="00B43A6B" w:rsidRPr="00B375EA" w14:paraId="10B600E3" w14:textId="77777777">
        <w:trPr>
          <w:trHeight w:val="413"/>
          <w:tblHeader/>
        </w:trPr>
        <w:tc>
          <w:tcPr>
            <w:tcW w:w="1250" w:type="pct"/>
            <w:vAlign w:val="center"/>
          </w:tcPr>
          <w:p w14:paraId="3BBB503E" w14:textId="77777777" w:rsidR="00B43A6B" w:rsidRPr="00B375EA" w:rsidRDefault="00B43A6B">
            <w:pPr>
              <w:keepNext/>
              <w:jc w:val="center"/>
              <w:rPr>
                <w:sz w:val="20"/>
                <w:szCs w:val="20"/>
              </w:rPr>
            </w:pPr>
            <w:r>
              <w:rPr>
                <w:sz w:val="20"/>
                <w:szCs w:val="20"/>
              </w:rPr>
              <w:t>Substance</w:t>
            </w:r>
          </w:p>
        </w:tc>
        <w:tc>
          <w:tcPr>
            <w:tcW w:w="1250" w:type="pct"/>
            <w:vAlign w:val="center"/>
          </w:tcPr>
          <w:p w14:paraId="1C022B4C" w14:textId="77777777" w:rsidR="00B43A6B" w:rsidRPr="00B375EA" w:rsidRDefault="00B43A6B">
            <w:pPr>
              <w:keepNext/>
              <w:jc w:val="center"/>
              <w:rPr>
                <w:sz w:val="20"/>
                <w:szCs w:val="20"/>
              </w:rPr>
            </w:pPr>
            <w:r>
              <w:rPr>
                <w:sz w:val="20"/>
                <w:szCs w:val="20"/>
              </w:rPr>
              <w:t>Annex</w:t>
            </w:r>
          </w:p>
        </w:tc>
        <w:tc>
          <w:tcPr>
            <w:tcW w:w="1212" w:type="pct"/>
            <w:vAlign w:val="center"/>
          </w:tcPr>
          <w:p w14:paraId="1A43D51C" w14:textId="77777777" w:rsidR="00B43A6B" w:rsidRPr="00B375EA" w:rsidRDefault="00B43A6B">
            <w:pPr>
              <w:keepNext/>
              <w:jc w:val="center"/>
              <w:rPr>
                <w:sz w:val="20"/>
                <w:szCs w:val="20"/>
              </w:rPr>
            </w:pPr>
            <w:r>
              <w:rPr>
                <w:sz w:val="20"/>
                <w:szCs w:val="20"/>
              </w:rPr>
              <w:t>Group</w:t>
            </w:r>
          </w:p>
        </w:tc>
        <w:tc>
          <w:tcPr>
            <w:tcW w:w="1288" w:type="pct"/>
            <w:vAlign w:val="center"/>
          </w:tcPr>
          <w:p w14:paraId="37534620" w14:textId="77777777" w:rsidR="00B43A6B" w:rsidRPr="00B375EA" w:rsidRDefault="00B43A6B">
            <w:pPr>
              <w:keepNext/>
              <w:jc w:val="center"/>
              <w:rPr>
                <w:sz w:val="20"/>
                <w:szCs w:val="20"/>
              </w:rPr>
            </w:pPr>
            <w:r>
              <w:rPr>
                <w:sz w:val="20"/>
                <w:szCs w:val="20"/>
              </w:rPr>
              <w:t>Starting point for aggregate reductions in consumption (ODP tonnes)</w:t>
            </w:r>
          </w:p>
        </w:tc>
      </w:tr>
      <w:tr w:rsidR="00B43A6B" w:rsidRPr="00B375EA" w14:paraId="5B088D60" w14:textId="77777777">
        <w:tc>
          <w:tcPr>
            <w:tcW w:w="1250" w:type="pct"/>
          </w:tcPr>
          <w:p w14:paraId="314CADFA" w14:textId="77777777" w:rsidR="00B43A6B" w:rsidRPr="00B375EA" w:rsidRDefault="00B43A6B">
            <w:pPr>
              <w:keepNext/>
              <w:rPr>
                <w:sz w:val="20"/>
                <w:szCs w:val="20"/>
              </w:rPr>
            </w:pPr>
            <w:r>
              <w:rPr>
                <w:sz w:val="20"/>
                <w:szCs w:val="20"/>
              </w:rPr>
              <w:t>HCFC-22</w:t>
            </w:r>
          </w:p>
        </w:tc>
        <w:tc>
          <w:tcPr>
            <w:tcW w:w="1250" w:type="pct"/>
            <w:vAlign w:val="center"/>
          </w:tcPr>
          <w:p w14:paraId="65BB1B6C" w14:textId="77777777" w:rsidR="00B43A6B" w:rsidRPr="00B375EA" w:rsidRDefault="00B43A6B">
            <w:pPr>
              <w:keepNext/>
              <w:jc w:val="center"/>
              <w:rPr>
                <w:sz w:val="20"/>
                <w:szCs w:val="20"/>
              </w:rPr>
            </w:pPr>
            <w:r>
              <w:rPr>
                <w:sz w:val="20"/>
                <w:szCs w:val="20"/>
              </w:rPr>
              <w:t>C</w:t>
            </w:r>
          </w:p>
        </w:tc>
        <w:tc>
          <w:tcPr>
            <w:tcW w:w="1212" w:type="pct"/>
            <w:vAlign w:val="center"/>
          </w:tcPr>
          <w:p w14:paraId="5617E2A3" w14:textId="77777777" w:rsidR="00B43A6B" w:rsidRPr="00B375EA" w:rsidRDefault="00B43A6B">
            <w:pPr>
              <w:keepNext/>
              <w:jc w:val="center"/>
              <w:rPr>
                <w:sz w:val="20"/>
                <w:szCs w:val="20"/>
              </w:rPr>
            </w:pPr>
            <w:r>
              <w:rPr>
                <w:sz w:val="20"/>
                <w:szCs w:val="20"/>
              </w:rPr>
              <w:t>I</w:t>
            </w:r>
          </w:p>
        </w:tc>
        <w:tc>
          <w:tcPr>
            <w:tcW w:w="1288" w:type="pct"/>
            <w:shd w:val="clear" w:color="auto" w:fill="FFFFFF" w:themeFill="background1"/>
          </w:tcPr>
          <w:p w14:paraId="6D5E7056" w14:textId="77777777" w:rsidR="00B43A6B" w:rsidRPr="001E5197" w:rsidRDefault="00B43A6B">
            <w:pPr>
              <w:keepNext/>
              <w:jc w:val="right"/>
              <w:rPr>
                <w:sz w:val="20"/>
                <w:szCs w:val="20"/>
              </w:rPr>
            </w:pPr>
            <w:r>
              <w:rPr>
                <w:sz w:val="20"/>
                <w:szCs w:val="20"/>
              </w:rPr>
              <w:t>0.15</w:t>
            </w:r>
          </w:p>
        </w:tc>
      </w:tr>
    </w:tbl>
    <w:p w14:paraId="2AA1C81A" w14:textId="77777777" w:rsidR="00B43A6B" w:rsidRPr="00B375EA" w:rsidRDefault="00B43A6B" w:rsidP="00B43A6B">
      <w:pPr>
        <w:pStyle w:val="Heading1"/>
        <w:keepNext/>
        <w:numPr>
          <w:ilvl w:val="0"/>
          <w:numId w:val="0"/>
        </w:numPr>
        <w:spacing w:before="360"/>
        <w:rPr>
          <w:b/>
        </w:rPr>
      </w:pPr>
      <w:r>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678"/>
        <w:gridCol w:w="851"/>
        <w:gridCol w:w="851"/>
        <w:gridCol w:w="851"/>
        <w:gridCol w:w="851"/>
        <w:gridCol w:w="868"/>
        <w:gridCol w:w="830"/>
      </w:tblGrid>
      <w:tr w:rsidR="00B43A6B" w:rsidRPr="00B375EA" w14:paraId="23E1B633" w14:textId="77777777">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1B866484"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Row</w:t>
            </w:r>
          </w:p>
        </w:tc>
        <w:tc>
          <w:tcPr>
            <w:tcW w:w="1967" w:type="pct"/>
            <w:tcBorders>
              <w:top w:val="single" w:sz="4" w:space="0" w:color="auto"/>
              <w:left w:val="nil"/>
              <w:bottom w:val="single" w:sz="4" w:space="0" w:color="auto"/>
              <w:right w:val="single" w:sz="4" w:space="0" w:color="auto"/>
            </w:tcBorders>
            <w:hideMark/>
          </w:tcPr>
          <w:p w14:paraId="0DCADD7B"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Particulars</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A9F7863"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12DA2EBE"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2027</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573FF6CE"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2028</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4BEC1720"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3B3FFBBF"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2030</w:t>
            </w:r>
          </w:p>
        </w:tc>
        <w:tc>
          <w:tcPr>
            <w:tcW w:w="444" w:type="pct"/>
            <w:tcBorders>
              <w:top w:val="single" w:sz="4" w:space="0" w:color="auto"/>
              <w:left w:val="nil"/>
              <w:bottom w:val="single" w:sz="4" w:space="0" w:color="auto"/>
              <w:right w:val="single" w:sz="4" w:space="0" w:color="auto"/>
            </w:tcBorders>
            <w:shd w:val="clear" w:color="auto" w:fill="FFFFFF" w:themeFill="background1"/>
            <w:hideMark/>
          </w:tcPr>
          <w:p w14:paraId="20A98F0D"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Total</w:t>
            </w:r>
          </w:p>
        </w:tc>
      </w:tr>
      <w:tr w:rsidR="00B43A6B" w:rsidRPr="00B375EA" w14:paraId="3F35354D"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25177927" w14:textId="77777777" w:rsidR="00B43A6B" w:rsidRPr="00B375EA" w:rsidRDefault="00B43A6B">
            <w:pPr>
              <w:keepNext/>
              <w:keepLines/>
              <w:jc w:val="left"/>
              <w:rPr>
                <w:color w:val="000000"/>
                <w:sz w:val="20"/>
                <w:szCs w:val="20"/>
                <w:lang w:eastAsia="en-CA"/>
              </w:rPr>
            </w:pPr>
            <w:r>
              <w:rPr>
                <w:color w:val="000000"/>
                <w:sz w:val="20"/>
                <w:szCs w:val="20"/>
                <w:lang w:eastAsia="en-CA"/>
              </w:rPr>
              <w:t>1.1</w:t>
            </w:r>
          </w:p>
        </w:tc>
        <w:tc>
          <w:tcPr>
            <w:tcW w:w="1967" w:type="pct"/>
            <w:tcBorders>
              <w:top w:val="nil"/>
              <w:left w:val="nil"/>
              <w:bottom w:val="single" w:sz="4" w:space="0" w:color="auto"/>
              <w:right w:val="single" w:sz="4" w:space="0" w:color="auto"/>
            </w:tcBorders>
            <w:hideMark/>
          </w:tcPr>
          <w:p w14:paraId="108F909B" w14:textId="77777777" w:rsidR="00B43A6B" w:rsidRPr="00B375EA" w:rsidRDefault="00B43A6B">
            <w:pPr>
              <w:keepNext/>
              <w:keepLines/>
              <w:jc w:val="left"/>
              <w:rPr>
                <w:color w:val="000000"/>
                <w:sz w:val="20"/>
                <w:szCs w:val="20"/>
                <w:lang w:eastAsia="en-CA"/>
              </w:rPr>
            </w:pPr>
            <w:r>
              <w:rPr>
                <w:color w:val="000000"/>
                <w:sz w:val="20"/>
                <w:szCs w:val="20"/>
                <w:lang w:eastAsia="en-CA"/>
              </w:rPr>
              <w:t>Montreal Protocol reduction schedule of Annex C, Group I substances (ODP tonnes)</w:t>
            </w:r>
          </w:p>
        </w:tc>
        <w:tc>
          <w:tcPr>
            <w:tcW w:w="455" w:type="pct"/>
            <w:tcBorders>
              <w:top w:val="nil"/>
              <w:left w:val="nil"/>
              <w:bottom w:val="single" w:sz="4" w:space="0" w:color="auto"/>
              <w:right w:val="single" w:sz="4" w:space="0" w:color="auto"/>
            </w:tcBorders>
            <w:shd w:val="clear" w:color="auto" w:fill="FFFFFF" w:themeFill="background1"/>
          </w:tcPr>
          <w:p w14:paraId="6EAB5010" w14:textId="67898070" w:rsidR="00B43A6B" w:rsidRPr="00B375EA" w:rsidRDefault="00B43A6B" w:rsidP="007525EE">
            <w:pPr>
              <w:keepNext/>
              <w:keepLines/>
              <w:jc w:val="center"/>
              <w:rPr>
                <w:color w:val="000000"/>
                <w:sz w:val="20"/>
                <w:szCs w:val="20"/>
                <w:lang w:eastAsia="en-CA"/>
              </w:rPr>
            </w:pPr>
            <w:r>
              <w:rPr>
                <w:color w:val="000000"/>
                <w:sz w:val="20"/>
                <w:szCs w:val="20"/>
                <w:lang w:eastAsia="en-CA"/>
              </w:rPr>
              <w:t>0.7</w:t>
            </w:r>
            <w:r w:rsidR="00D10E3D">
              <w:rPr>
                <w:color w:val="000000"/>
                <w:sz w:val="20"/>
                <w:szCs w:val="20"/>
                <w:lang w:eastAsia="en-CA"/>
              </w:rPr>
              <w:t>2</w:t>
            </w:r>
          </w:p>
        </w:tc>
        <w:tc>
          <w:tcPr>
            <w:tcW w:w="455" w:type="pct"/>
            <w:tcBorders>
              <w:top w:val="nil"/>
              <w:left w:val="nil"/>
              <w:bottom w:val="single" w:sz="4" w:space="0" w:color="auto"/>
              <w:right w:val="single" w:sz="4" w:space="0" w:color="auto"/>
            </w:tcBorders>
            <w:shd w:val="clear" w:color="auto" w:fill="FFFFFF" w:themeFill="background1"/>
          </w:tcPr>
          <w:p w14:paraId="3D2B7A23" w14:textId="611E7E15" w:rsidR="00B43A6B" w:rsidRPr="00B375EA" w:rsidRDefault="00B43A6B" w:rsidP="007525EE">
            <w:pPr>
              <w:keepNext/>
              <w:keepLines/>
              <w:jc w:val="center"/>
              <w:rPr>
                <w:color w:val="000000"/>
                <w:sz w:val="20"/>
                <w:szCs w:val="20"/>
                <w:lang w:eastAsia="en-CA"/>
              </w:rPr>
            </w:pPr>
            <w:r>
              <w:rPr>
                <w:color w:val="000000"/>
                <w:sz w:val="20"/>
                <w:szCs w:val="20"/>
                <w:lang w:eastAsia="en-CA"/>
              </w:rPr>
              <w:t>0.7</w:t>
            </w:r>
            <w:r w:rsidR="00D10E3D">
              <w:rPr>
                <w:color w:val="000000"/>
                <w:sz w:val="20"/>
                <w:szCs w:val="20"/>
                <w:lang w:eastAsia="en-CA"/>
              </w:rPr>
              <w:t>2</w:t>
            </w:r>
          </w:p>
        </w:tc>
        <w:tc>
          <w:tcPr>
            <w:tcW w:w="455" w:type="pct"/>
            <w:tcBorders>
              <w:top w:val="nil"/>
              <w:left w:val="nil"/>
              <w:bottom w:val="single" w:sz="4" w:space="0" w:color="auto"/>
              <w:right w:val="single" w:sz="4" w:space="0" w:color="auto"/>
            </w:tcBorders>
            <w:shd w:val="clear" w:color="auto" w:fill="FFFFFF" w:themeFill="background1"/>
          </w:tcPr>
          <w:p w14:paraId="47F96229" w14:textId="34CAEC97" w:rsidR="00B43A6B" w:rsidRPr="00B375EA" w:rsidRDefault="00B43A6B" w:rsidP="007525EE">
            <w:pPr>
              <w:keepNext/>
              <w:keepLines/>
              <w:jc w:val="center"/>
              <w:rPr>
                <w:color w:val="000000"/>
                <w:sz w:val="20"/>
                <w:szCs w:val="20"/>
                <w:lang w:eastAsia="en-CA"/>
              </w:rPr>
            </w:pPr>
            <w:r>
              <w:rPr>
                <w:color w:val="000000"/>
                <w:sz w:val="20"/>
                <w:szCs w:val="20"/>
                <w:lang w:eastAsia="en-CA"/>
              </w:rPr>
              <w:t>0.7</w:t>
            </w:r>
            <w:r w:rsidR="00D10E3D">
              <w:rPr>
                <w:color w:val="000000"/>
                <w:sz w:val="20"/>
                <w:szCs w:val="20"/>
                <w:lang w:eastAsia="en-CA"/>
              </w:rPr>
              <w:t>2</w:t>
            </w:r>
          </w:p>
        </w:tc>
        <w:tc>
          <w:tcPr>
            <w:tcW w:w="455" w:type="pct"/>
            <w:tcBorders>
              <w:top w:val="nil"/>
              <w:left w:val="nil"/>
              <w:bottom w:val="single" w:sz="4" w:space="0" w:color="auto"/>
              <w:right w:val="single" w:sz="4" w:space="0" w:color="auto"/>
            </w:tcBorders>
            <w:shd w:val="clear" w:color="auto" w:fill="FFFFFF" w:themeFill="background1"/>
          </w:tcPr>
          <w:p w14:paraId="4537A9BE" w14:textId="147CF4CD" w:rsidR="00B43A6B" w:rsidRPr="00B375EA" w:rsidRDefault="00B43A6B" w:rsidP="007525EE">
            <w:pPr>
              <w:keepNext/>
              <w:keepLines/>
              <w:jc w:val="center"/>
              <w:rPr>
                <w:color w:val="000000"/>
                <w:sz w:val="20"/>
                <w:szCs w:val="20"/>
                <w:lang w:eastAsia="en-CA"/>
              </w:rPr>
            </w:pPr>
            <w:r>
              <w:rPr>
                <w:color w:val="000000"/>
                <w:sz w:val="20"/>
                <w:szCs w:val="20"/>
                <w:lang w:eastAsia="en-CA"/>
              </w:rPr>
              <w:t>0.7</w:t>
            </w:r>
            <w:r w:rsidR="00D10E3D">
              <w:rPr>
                <w:color w:val="000000"/>
                <w:sz w:val="20"/>
                <w:szCs w:val="20"/>
                <w:lang w:eastAsia="en-CA"/>
              </w:rPr>
              <w:t>2</w:t>
            </w:r>
          </w:p>
        </w:tc>
        <w:tc>
          <w:tcPr>
            <w:tcW w:w="464" w:type="pct"/>
            <w:tcBorders>
              <w:top w:val="nil"/>
              <w:left w:val="nil"/>
              <w:bottom w:val="single" w:sz="4" w:space="0" w:color="auto"/>
              <w:right w:val="single" w:sz="4" w:space="0" w:color="auto"/>
            </w:tcBorders>
            <w:shd w:val="clear" w:color="auto" w:fill="FFFFFF" w:themeFill="background1"/>
          </w:tcPr>
          <w:p w14:paraId="0377B89E" w14:textId="77777777" w:rsidR="00B43A6B" w:rsidRPr="00B375EA" w:rsidRDefault="00B43A6B" w:rsidP="007525EE">
            <w:pPr>
              <w:keepNext/>
              <w:keepLines/>
              <w:jc w:val="center"/>
              <w:rPr>
                <w:color w:val="000000"/>
                <w:sz w:val="20"/>
                <w:szCs w:val="20"/>
                <w:lang w:eastAsia="en-CA"/>
              </w:rPr>
            </w:pPr>
            <w:r>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22F229AA" w14:textId="77777777" w:rsidR="00B43A6B" w:rsidRPr="00B375EA" w:rsidRDefault="00B43A6B" w:rsidP="007525EE">
            <w:pPr>
              <w:keepNext/>
              <w:keepLines/>
              <w:jc w:val="center"/>
              <w:rPr>
                <w:color w:val="000000"/>
                <w:sz w:val="20"/>
                <w:szCs w:val="20"/>
                <w:lang w:eastAsia="en-CA"/>
              </w:rPr>
            </w:pPr>
            <w:r>
              <w:rPr>
                <w:color w:val="000000"/>
                <w:sz w:val="20"/>
                <w:szCs w:val="20"/>
                <w:lang w:eastAsia="en-CA"/>
              </w:rPr>
              <w:t>n/a</w:t>
            </w:r>
          </w:p>
        </w:tc>
      </w:tr>
      <w:tr w:rsidR="00B43A6B" w:rsidRPr="00B375EA" w14:paraId="68566A9E"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774A9CF1" w14:textId="77777777" w:rsidR="00B43A6B" w:rsidRPr="00B375EA" w:rsidRDefault="00B43A6B">
            <w:pPr>
              <w:jc w:val="left"/>
              <w:rPr>
                <w:color w:val="000000"/>
                <w:sz w:val="20"/>
                <w:szCs w:val="20"/>
                <w:lang w:eastAsia="en-CA"/>
              </w:rPr>
            </w:pPr>
            <w:r>
              <w:rPr>
                <w:color w:val="000000"/>
                <w:sz w:val="20"/>
                <w:szCs w:val="20"/>
                <w:lang w:eastAsia="en-CA"/>
              </w:rPr>
              <w:t>1.2</w:t>
            </w:r>
          </w:p>
        </w:tc>
        <w:tc>
          <w:tcPr>
            <w:tcW w:w="1967" w:type="pct"/>
            <w:tcBorders>
              <w:top w:val="nil"/>
              <w:left w:val="nil"/>
              <w:bottom w:val="single" w:sz="4" w:space="0" w:color="auto"/>
              <w:right w:val="single" w:sz="4" w:space="0" w:color="auto"/>
            </w:tcBorders>
            <w:hideMark/>
          </w:tcPr>
          <w:p w14:paraId="0473BED1" w14:textId="77777777" w:rsidR="00B43A6B" w:rsidRPr="00B375EA" w:rsidRDefault="00B43A6B">
            <w:pPr>
              <w:jc w:val="left"/>
              <w:rPr>
                <w:color w:val="000000"/>
                <w:sz w:val="20"/>
                <w:szCs w:val="20"/>
                <w:lang w:eastAsia="en-CA"/>
              </w:rPr>
            </w:pPr>
            <w:r>
              <w:rPr>
                <w:color w:val="000000"/>
                <w:sz w:val="20"/>
                <w:szCs w:val="20"/>
                <w:lang w:eastAsia="en-CA"/>
              </w:rPr>
              <w:t>Maximum allowable total consumption of Annex C, Group I substances (ODP tonnes)</w:t>
            </w:r>
          </w:p>
        </w:tc>
        <w:tc>
          <w:tcPr>
            <w:tcW w:w="455" w:type="pct"/>
            <w:tcBorders>
              <w:top w:val="nil"/>
              <w:left w:val="nil"/>
              <w:bottom w:val="single" w:sz="4" w:space="0" w:color="auto"/>
              <w:right w:val="single" w:sz="4" w:space="0" w:color="auto"/>
            </w:tcBorders>
            <w:shd w:val="clear" w:color="auto" w:fill="FFFFFF" w:themeFill="background1"/>
          </w:tcPr>
          <w:p w14:paraId="676C15BD" w14:textId="72CF5AB9" w:rsidR="00B43A6B" w:rsidRPr="00B375EA" w:rsidRDefault="00B43A6B" w:rsidP="007525EE">
            <w:pPr>
              <w:jc w:val="center"/>
              <w:rPr>
                <w:color w:val="000000"/>
                <w:sz w:val="20"/>
                <w:szCs w:val="20"/>
                <w:lang w:eastAsia="en-CA"/>
              </w:rPr>
            </w:pPr>
            <w:r>
              <w:rPr>
                <w:color w:val="000000"/>
                <w:sz w:val="20"/>
                <w:szCs w:val="20"/>
                <w:lang w:eastAsia="en-CA"/>
              </w:rPr>
              <w:t>0.05</w:t>
            </w:r>
          </w:p>
        </w:tc>
        <w:tc>
          <w:tcPr>
            <w:tcW w:w="455" w:type="pct"/>
            <w:tcBorders>
              <w:top w:val="nil"/>
              <w:left w:val="nil"/>
              <w:bottom w:val="single" w:sz="4" w:space="0" w:color="auto"/>
              <w:right w:val="single" w:sz="4" w:space="0" w:color="auto"/>
            </w:tcBorders>
            <w:shd w:val="clear" w:color="auto" w:fill="FFFFFF" w:themeFill="background1"/>
          </w:tcPr>
          <w:p w14:paraId="388AEE3E" w14:textId="4DB564E1" w:rsidR="00B43A6B" w:rsidRPr="00B375EA" w:rsidRDefault="00B43A6B" w:rsidP="007525EE">
            <w:pPr>
              <w:jc w:val="center"/>
              <w:rPr>
                <w:color w:val="000000"/>
                <w:sz w:val="20"/>
                <w:szCs w:val="20"/>
                <w:lang w:eastAsia="en-CA"/>
              </w:rPr>
            </w:pPr>
            <w:r>
              <w:rPr>
                <w:color w:val="000000"/>
                <w:sz w:val="20"/>
                <w:szCs w:val="20"/>
                <w:lang w:eastAsia="en-CA"/>
              </w:rPr>
              <w:t>0.05</w:t>
            </w:r>
          </w:p>
        </w:tc>
        <w:tc>
          <w:tcPr>
            <w:tcW w:w="455" w:type="pct"/>
            <w:tcBorders>
              <w:top w:val="nil"/>
              <w:left w:val="nil"/>
              <w:bottom w:val="single" w:sz="4" w:space="0" w:color="auto"/>
              <w:right w:val="single" w:sz="4" w:space="0" w:color="auto"/>
            </w:tcBorders>
            <w:shd w:val="clear" w:color="auto" w:fill="FFFFFF" w:themeFill="background1"/>
          </w:tcPr>
          <w:p w14:paraId="44E2A0A8" w14:textId="15CDB1B8" w:rsidR="00B43A6B" w:rsidRPr="00B375EA" w:rsidRDefault="00B43A6B" w:rsidP="007525EE">
            <w:pPr>
              <w:jc w:val="center"/>
              <w:rPr>
                <w:color w:val="000000"/>
                <w:sz w:val="20"/>
                <w:szCs w:val="20"/>
                <w:lang w:eastAsia="en-CA"/>
              </w:rPr>
            </w:pPr>
            <w:r>
              <w:rPr>
                <w:color w:val="000000"/>
                <w:sz w:val="20"/>
                <w:szCs w:val="20"/>
                <w:lang w:eastAsia="en-CA"/>
              </w:rPr>
              <w:t>0.05</w:t>
            </w:r>
          </w:p>
        </w:tc>
        <w:tc>
          <w:tcPr>
            <w:tcW w:w="455" w:type="pct"/>
            <w:tcBorders>
              <w:top w:val="nil"/>
              <w:left w:val="nil"/>
              <w:bottom w:val="single" w:sz="4" w:space="0" w:color="auto"/>
              <w:right w:val="single" w:sz="4" w:space="0" w:color="auto"/>
            </w:tcBorders>
            <w:shd w:val="clear" w:color="auto" w:fill="FFFFFF" w:themeFill="background1"/>
          </w:tcPr>
          <w:p w14:paraId="453A2898" w14:textId="182CEBA2" w:rsidR="00B43A6B" w:rsidRPr="00B375EA" w:rsidRDefault="00B43A6B" w:rsidP="007525EE">
            <w:pPr>
              <w:jc w:val="center"/>
              <w:rPr>
                <w:color w:val="000000"/>
                <w:sz w:val="20"/>
                <w:szCs w:val="20"/>
                <w:lang w:eastAsia="en-CA"/>
              </w:rPr>
            </w:pPr>
            <w:r>
              <w:rPr>
                <w:color w:val="000000"/>
                <w:sz w:val="20"/>
                <w:szCs w:val="20"/>
                <w:lang w:eastAsia="en-CA"/>
              </w:rPr>
              <w:t>0.05</w:t>
            </w:r>
          </w:p>
        </w:tc>
        <w:tc>
          <w:tcPr>
            <w:tcW w:w="464" w:type="pct"/>
            <w:tcBorders>
              <w:top w:val="nil"/>
              <w:left w:val="nil"/>
              <w:bottom w:val="single" w:sz="4" w:space="0" w:color="auto"/>
              <w:right w:val="single" w:sz="4" w:space="0" w:color="auto"/>
            </w:tcBorders>
            <w:shd w:val="clear" w:color="auto" w:fill="FFFFFF" w:themeFill="background1"/>
          </w:tcPr>
          <w:p w14:paraId="633427B5" w14:textId="77777777" w:rsidR="00B43A6B" w:rsidRPr="00B375EA" w:rsidRDefault="00B43A6B" w:rsidP="007525EE">
            <w:pPr>
              <w:jc w:val="center"/>
              <w:rPr>
                <w:color w:val="000000"/>
                <w:sz w:val="20"/>
                <w:szCs w:val="20"/>
                <w:lang w:eastAsia="en-CA"/>
              </w:rPr>
            </w:pPr>
            <w:r>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62E43872" w14:textId="77777777" w:rsidR="00B43A6B" w:rsidRPr="00B375EA" w:rsidRDefault="00B43A6B" w:rsidP="007525EE">
            <w:pPr>
              <w:jc w:val="center"/>
              <w:rPr>
                <w:color w:val="000000"/>
                <w:sz w:val="20"/>
                <w:szCs w:val="20"/>
                <w:lang w:eastAsia="en-CA"/>
              </w:rPr>
            </w:pPr>
            <w:r>
              <w:rPr>
                <w:color w:val="000000"/>
                <w:sz w:val="20"/>
                <w:szCs w:val="20"/>
                <w:lang w:eastAsia="en-CA"/>
              </w:rPr>
              <w:t>n/a</w:t>
            </w:r>
          </w:p>
        </w:tc>
      </w:tr>
      <w:tr w:rsidR="00B43A6B" w:rsidRPr="00B375EA" w14:paraId="7159B7E1"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56451D3E" w14:textId="77777777" w:rsidR="00B43A6B" w:rsidRPr="00B375EA" w:rsidRDefault="00B43A6B">
            <w:pPr>
              <w:jc w:val="left"/>
              <w:rPr>
                <w:color w:val="000000"/>
                <w:sz w:val="20"/>
                <w:szCs w:val="20"/>
                <w:lang w:eastAsia="en-CA"/>
              </w:rPr>
            </w:pPr>
            <w:r>
              <w:rPr>
                <w:color w:val="000000"/>
                <w:sz w:val="20"/>
                <w:szCs w:val="20"/>
                <w:lang w:eastAsia="en-CA"/>
              </w:rPr>
              <w:t>2.1</w:t>
            </w:r>
          </w:p>
        </w:tc>
        <w:tc>
          <w:tcPr>
            <w:tcW w:w="1967" w:type="pct"/>
            <w:tcBorders>
              <w:top w:val="nil"/>
              <w:left w:val="nil"/>
              <w:bottom w:val="single" w:sz="4" w:space="0" w:color="auto"/>
              <w:right w:val="single" w:sz="4" w:space="0" w:color="auto"/>
            </w:tcBorders>
            <w:hideMark/>
          </w:tcPr>
          <w:p w14:paraId="347FB84E" w14:textId="77777777" w:rsidR="00B43A6B" w:rsidRPr="00B375EA" w:rsidRDefault="00B43A6B">
            <w:pPr>
              <w:jc w:val="left"/>
              <w:rPr>
                <w:color w:val="000000"/>
                <w:sz w:val="20"/>
                <w:szCs w:val="20"/>
                <w:lang w:eastAsia="en-CA"/>
              </w:rPr>
            </w:pPr>
            <w:r>
              <w:rPr>
                <w:color w:val="000000"/>
                <w:sz w:val="20"/>
                <w:szCs w:val="20"/>
                <w:lang w:eastAsia="en-CA"/>
              </w:rPr>
              <w:t>Lead IA (UNEP) agreed funding (US $)</w:t>
            </w:r>
          </w:p>
        </w:tc>
        <w:tc>
          <w:tcPr>
            <w:tcW w:w="455" w:type="pct"/>
            <w:tcBorders>
              <w:top w:val="nil"/>
              <w:left w:val="nil"/>
              <w:bottom w:val="single" w:sz="4" w:space="0" w:color="auto"/>
              <w:right w:val="single" w:sz="4" w:space="0" w:color="auto"/>
            </w:tcBorders>
            <w:shd w:val="clear" w:color="auto" w:fill="FFFFFF" w:themeFill="background1"/>
          </w:tcPr>
          <w:p w14:paraId="22CE4794" w14:textId="77777777" w:rsidR="00B43A6B" w:rsidRPr="00B375EA" w:rsidRDefault="00B43A6B">
            <w:pPr>
              <w:jc w:val="right"/>
              <w:rPr>
                <w:color w:val="000000"/>
                <w:sz w:val="20"/>
                <w:szCs w:val="20"/>
                <w:lang w:eastAsia="en-CA"/>
              </w:rPr>
            </w:pPr>
            <w:r>
              <w:rPr>
                <w:color w:val="000000"/>
                <w:sz w:val="20"/>
                <w:szCs w:val="20"/>
                <w:lang w:eastAsia="en-CA"/>
              </w:rPr>
              <w:t>85,500</w:t>
            </w:r>
          </w:p>
        </w:tc>
        <w:tc>
          <w:tcPr>
            <w:tcW w:w="455" w:type="pct"/>
            <w:tcBorders>
              <w:top w:val="nil"/>
              <w:left w:val="nil"/>
              <w:bottom w:val="single" w:sz="4" w:space="0" w:color="auto"/>
              <w:right w:val="single" w:sz="4" w:space="0" w:color="auto"/>
            </w:tcBorders>
            <w:shd w:val="clear" w:color="auto" w:fill="FFFFFF" w:themeFill="background1"/>
          </w:tcPr>
          <w:p w14:paraId="5E9CB7EE" w14:textId="77777777" w:rsidR="00B43A6B" w:rsidRPr="00B375EA" w:rsidRDefault="00B43A6B">
            <w:pPr>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3D490405" w14:textId="77777777" w:rsidR="00B43A6B" w:rsidRPr="00B375EA" w:rsidRDefault="00B43A6B">
            <w:pPr>
              <w:jc w:val="right"/>
              <w:rPr>
                <w:color w:val="000000"/>
                <w:sz w:val="20"/>
                <w:szCs w:val="20"/>
                <w:lang w:eastAsia="en-CA"/>
              </w:rPr>
            </w:pPr>
            <w:r>
              <w:rPr>
                <w:color w:val="000000"/>
                <w:sz w:val="20"/>
                <w:szCs w:val="20"/>
                <w:lang w:eastAsia="en-CA"/>
              </w:rPr>
              <w:t>86,400</w:t>
            </w:r>
          </w:p>
        </w:tc>
        <w:tc>
          <w:tcPr>
            <w:tcW w:w="455" w:type="pct"/>
            <w:tcBorders>
              <w:top w:val="nil"/>
              <w:left w:val="nil"/>
              <w:bottom w:val="single" w:sz="4" w:space="0" w:color="auto"/>
              <w:right w:val="single" w:sz="4" w:space="0" w:color="auto"/>
            </w:tcBorders>
            <w:shd w:val="clear" w:color="auto" w:fill="FFFFFF" w:themeFill="background1"/>
          </w:tcPr>
          <w:p w14:paraId="352C167F" w14:textId="77777777" w:rsidR="00B43A6B" w:rsidRPr="00B375EA" w:rsidRDefault="00B43A6B">
            <w:pPr>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7767E871" w14:textId="77777777" w:rsidR="00B43A6B" w:rsidRPr="00B375EA" w:rsidRDefault="00B43A6B">
            <w:pPr>
              <w:jc w:val="right"/>
              <w:rPr>
                <w:color w:val="000000"/>
                <w:sz w:val="20"/>
                <w:szCs w:val="20"/>
                <w:lang w:eastAsia="en-CA"/>
              </w:rPr>
            </w:pPr>
            <w:r>
              <w:rPr>
                <w:color w:val="000000"/>
                <w:sz w:val="20"/>
                <w:szCs w:val="20"/>
                <w:lang w:eastAsia="en-CA"/>
              </w:rPr>
              <w:t>19,100</w:t>
            </w:r>
          </w:p>
        </w:tc>
        <w:tc>
          <w:tcPr>
            <w:tcW w:w="444" w:type="pct"/>
            <w:tcBorders>
              <w:top w:val="nil"/>
              <w:left w:val="nil"/>
              <w:bottom w:val="single" w:sz="4" w:space="0" w:color="auto"/>
              <w:right w:val="single" w:sz="4" w:space="0" w:color="auto"/>
            </w:tcBorders>
            <w:shd w:val="clear" w:color="auto" w:fill="FFFFFF" w:themeFill="background1"/>
          </w:tcPr>
          <w:p w14:paraId="684D1CE0" w14:textId="77777777" w:rsidR="00B43A6B" w:rsidRPr="00B375EA" w:rsidRDefault="00B43A6B">
            <w:pPr>
              <w:jc w:val="right"/>
              <w:rPr>
                <w:color w:val="000000"/>
                <w:sz w:val="20"/>
                <w:szCs w:val="20"/>
                <w:lang w:eastAsia="en-CA"/>
              </w:rPr>
            </w:pPr>
            <w:r>
              <w:rPr>
                <w:color w:val="000000"/>
                <w:sz w:val="20"/>
                <w:szCs w:val="20"/>
                <w:lang w:eastAsia="en-CA"/>
              </w:rPr>
              <w:t>191,000</w:t>
            </w:r>
          </w:p>
        </w:tc>
      </w:tr>
      <w:tr w:rsidR="00B43A6B" w:rsidRPr="00B375EA" w14:paraId="08BA6BA9" w14:textId="77777777">
        <w:trPr>
          <w:trHeight w:val="56"/>
          <w:jc w:val="center"/>
        </w:trPr>
        <w:tc>
          <w:tcPr>
            <w:tcW w:w="305" w:type="pct"/>
            <w:tcBorders>
              <w:top w:val="nil"/>
              <w:left w:val="single" w:sz="4" w:space="0" w:color="auto"/>
              <w:bottom w:val="single" w:sz="4" w:space="0" w:color="auto"/>
              <w:right w:val="single" w:sz="4" w:space="0" w:color="auto"/>
            </w:tcBorders>
            <w:hideMark/>
          </w:tcPr>
          <w:p w14:paraId="19F03245" w14:textId="77777777" w:rsidR="00B43A6B" w:rsidRPr="00B375EA" w:rsidRDefault="00B43A6B">
            <w:pPr>
              <w:jc w:val="left"/>
              <w:rPr>
                <w:color w:val="000000"/>
                <w:sz w:val="20"/>
                <w:szCs w:val="20"/>
                <w:lang w:eastAsia="en-CA"/>
              </w:rPr>
            </w:pPr>
            <w:r>
              <w:rPr>
                <w:color w:val="000000"/>
                <w:sz w:val="20"/>
                <w:szCs w:val="20"/>
                <w:lang w:eastAsia="en-CA"/>
              </w:rPr>
              <w:t>2.2</w:t>
            </w:r>
          </w:p>
        </w:tc>
        <w:tc>
          <w:tcPr>
            <w:tcW w:w="1967" w:type="pct"/>
            <w:tcBorders>
              <w:top w:val="nil"/>
              <w:left w:val="nil"/>
              <w:bottom w:val="single" w:sz="4" w:space="0" w:color="auto"/>
              <w:right w:val="single" w:sz="4" w:space="0" w:color="auto"/>
            </w:tcBorders>
            <w:hideMark/>
          </w:tcPr>
          <w:p w14:paraId="2EC53A8A" w14:textId="77777777" w:rsidR="00B43A6B" w:rsidRPr="00B375EA" w:rsidRDefault="00B43A6B">
            <w:pPr>
              <w:jc w:val="left"/>
              <w:rPr>
                <w:color w:val="000000"/>
                <w:sz w:val="20"/>
                <w:szCs w:val="20"/>
                <w:lang w:eastAsia="en-CA"/>
              </w:rPr>
            </w:pPr>
            <w:r>
              <w:rPr>
                <w:color w:val="000000"/>
                <w:sz w:val="20"/>
                <w:szCs w:val="20"/>
                <w:lang w:eastAsia="en-CA"/>
              </w:rPr>
              <w:t>Support costs for Lead IA (US $)</w:t>
            </w:r>
          </w:p>
        </w:tc>
        <w:tc>
          <w:tcPr>
            <w:tcW w:w="455" w:type="pct"/>
            <w:tcBorders>
              <w:top w:val="nil"/>
              <w:left w:val="nil"/>
              <w:bottom w:val="single" w:sz="4" w:space="0" w:color="auto"/>
              <w:right w:val="single" w:sz="4" w:space="0" w:color="auto"/>
            </w:tcBorders>
            <w:shd w:val="clear" w:color="auto" w:fill="FFFFFF" w:themeFill="background1"/>
          </w:tcPr>
          <w:p w14:paraId="5F637FD2" w14:textId="77777777" w:rsidR="00B43A6B" w:rsidRPr="00B375EA" w:rsidRDefault="00B43A6B">
            <w:pPr>
              <w:jc w:val="right"/>
              <w:rPr>
                <w:color w:val="000000"/>
                <w:sz w:val="20"/>
                <w:szCs w:val="20"/>
                <w:lang w:eastAsia="en-CA"/>
              </w:rPr>
            </w:pPr>
            <w:r>
              <w:rPr>
                <w:color w:val="000000"/>
                <w:sz w:val="20"/>
                <w:szCs w:val="20"/>
                <w:lang w:eastAsia="en-CA"/>
              </w:rPr>
              <w:t>11,115</w:t>
            </w:r>
          </w:p>
        </w:tc>
        <w:tc>
          <w:tcPr>
            <w:tcW w:w="455" w:type="pct"/>
            <w:tcBorders>
              <w:top w:val="nil"/>
              <w:left w:val="nil"/>
              <w:bottom w:val="single" w:sz="4" w:space="0" w:color="auto"/>
              <w:right w:val="single" w:sz="4" w:space="0" w:color="auto"/>
            </w:tcBorders>
            <w:shd w:val="clear" w:color="auto" w:fill="FFFFFF" w:themeFill="background1"/>
          </w:tcPr>
          <w:p w14:paraId="072B8444" w14:textId="77777777" w:rsidR="00B43A6B" w:rsidRPr="00B375EA" w:rsidRDefault="00B43A6B">
            <w:pPr>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2B7DEA8A" w14:textId="77777777" w:rsidR="00B43A6B" w:rsidRPr="00B375EA" w:rsidRDefault="00B43A6B">
            <w:pPr>
              <w:jc w:val="right"/>
              <w:rPr>
                <w:color w:val="000000"/>
                <w:sz w:val="20"/>
                <w:szCs w:val="20"/>
                <w:lang w:eastAsia="en-CA"/>
              </w:rPr>
            </w:pPr>
            <w:r>
              <w:rPr>
                <w:color w:val="000000"/>
                <w:sz w:val="20"/>
                <w:szCs w:val="20"/>
                <w:lang w:eastAsia="en-CA"/>
              </w:rPr>
              <w:t>11,232</w:t>
            </w:r>
          </w:p>
        </w:tc>
        <w:tc>
          <w:tcPr>
            <w:tcW w:w="455" w:type="pct"/>
            <w:tcBorders>
              <w:top w:val="nil"/>
              <w:left w:val="nil"/>
              <w:bottom w:val="single" w:sz="4" w:space="0" w:color="auto"/>
              <w:right w:val="single" w:sz="4" w:space="0" w:color="auto"/>
            </w:tcBorders>
            <w:shd w:val="clear" w:color="auto" w:fill="FFFFFF" w:themeFill="background1"/>
          </w:tcPr>
          <w:p w14:paraId="189B6EB3" w14:textId="77777777" w:rsidR="00B43A6B" w:rsidRPr="00B375EA" w:rsidRDefault="00B43A6B">
            <w:pPr>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DF29635" w14:textId="77777777" w:rsidR="00B43A6B" w:rsidRPr="00B375EA" w:rsidRDefault="00B43A6B">
            <w:pPr>
              <w:jc w:val="right"/>
              <w:rPr>
                <w:color w:val="000000"/>
                <w:sz w:val="20"/>
                <w:szCs w:val="20"/>
                <w:lang w:eastAsia="en-CA"/>
              </w:rPr>
            </w:pPr>
            <w:r>
              <w:rPr>
                <w:color w:val="000000"/>
                <w:sz w:val="20"/>
                <w:szCs w:val="20"/>
                <w:lang w:eastAsia="en-CA"/>
              </w:rPr>
              <w:t>2,483</w:t>
            </w:r>
          </w:p>
        </w:tc>
        <w:tc>
          <w:tcPr>
            <w:tcW w:w="444" w:type="pct"/>
            <w:tcBorders>
              <w:top w:val="nil"/>
              <w:left w:val="nil"/>
              <w:bottom w:val="single" w:sz="4" w:space="0" w:color="auto"/>
              <w:right w:val="single" w:sz="4" w:space="0" w:color="auto"/>
            </w:tcBorders>
            <w:shd w:val="clear" w:color="auto" w:fill="FFFFFF" w:themeFill="background1"/>
          </w:tcPr>
          <w:p w14:paraId="7E79262C" w14:textId="77777777" w:rsidR="00B43A6B" w:rsidRPr="00B375EA" w:rsidRDefault="00B43A6B">
            <w:pPr>
              <w:jc w:val="right"/>
              <w:rPr>
                <w:color w:val="000000"/>
                <w:sz w:val="20"/>
                <w:szCs w:val="20"/>
                <w:lang w:eastAsia="en-CA"/>
              </w:rPr>
            </w:pPr>
            <w:r>
              <w:rPr>
                <w:color w:val="000000"/>
                <w:sz w:val="20"/>
                <w:szCs w:val="20"/>
                <w:lang w:eastAsia="en-CA"/>
              </w:rPr>
              <w:t>24,830</w:t>
            </w:r>
          </w:p>
        </w:tc>
      </w:tr>
      <w:tr w:rsidR="00B43A6B" w:rsidRPr="00B375EA" w14:paraId="12BDE917"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72C0E7AA" w14:textId="77777777" w:rsidR="00B43A6B" w:rsidRPr="00B375EA" w:rsidRDefault="00B43A6B">
            <w:pPr>
              <w:jc w:val="left"/>
              <w:rPr>
                <w:color w:val="000000"/>
                <w:sz w:val="20"/>
                <w:szCs w:val="20"/>
                <w:lang w:eastAsia="en-CA"/>
              </w:rPr>
            </w:pPr>
            <w:r>
              <w:rPr>
                <w:color w:val="000000"/>
                <w:sz w:val="20"/>
                <w:szCs w:val="20"/>
                <w:lang w:eastAsia="en-CA"/>
              </w:rPr>
              <w:t>3.1</w:t>
            </w:r>
          </w:p>
        </w:tc>
        <w:tc>
          <w:tcPr>
            <w:tcW w:w="1967" w:type="pct"/>
            <w:tcBorders>
              <w:top w:val="nil"/>
              <w:left w:val="nil"/>
              <w:bottom w:val="single" w:sz="4" w:space="0" w:color="auto"/>
              <w:right w:val="single" w:sz="4" w:space="0" w:color="auto"/>
            </w:tcBorders>
            <w:hideMark/>
          </w:tcPr>
          <w:p w14:paraId="6D846A94" w14:textId="77777777" w:rsidR="00B43A6B" w:rsidRPr="00B375EA" w:rsidRDefault="00B43A6B">
            <w:pPr>
              <w:jc w:val="left"/>
              <w:rPr>
                <w:color w:val="000000"/>
                <w:sz w:val="20"/>
                <w:szCs w:val="20"/>
                <w:lang w:eastAsia="en-CA"/>
              </w:rPr>
            </w:pPr>
            <w:r>
              <w:rPr>
                <w:color w:val="000000"/>
                <w:sz w:val="20"/>
                <w:szCs w:val="20"/>
                <w:lang w:eastAsia="en-CA"/>
              </w:rPr>
              <w:t>Total agreed funding (US $)</w:t>
            </w:r>
          </w:p>
        </w:tc>
        <w:tc>
          <w:tcPr>
            <w:tcW w:w="455" w:type="pct"/>
            <w:tcBorders>
              <w:top w:val="nil"/>
              <w:left w:val="nil"/>
              <w:bottom w:val="single" w:sz="4" w:space="0" w:color="auto"/>
              <w:right w:val="single" w:sz="4" w:space="0" w:color="auto"/>
            </w:tcBorders>
            <w:shd w:val="clear" w:color="auto" w:fill="FFFFFF" w:themeFill="background1"/>
          </w:tcPr>
          <w:p w14:paraId="0BF9997E" w14:textId="77777777" w:rsidR="00B43A6B" w:rsidRPr="00B375EA" w:rsidRDefault="00B43A6B">
            <w:pPr>
              <w:jc w:val="right"/>
              <w:rPr>
                <w:color w:val="000000"/>
                <w:sz w:val="20"/>
                <w:szCs w:val="20"/>
                <w:lang w:eastAsia="en-CA"/>
              </w:rPr>
            </w:pPr>
            <w:r>
              <w:rPr>
                <w:color w:val="000000"/>
                <w:sz w:val="20"/>
                <w:szCs w:val="20"/>
                <w:lang w:eastAsia="en-CA"/>
              </w:rPr>
              <w:t>85,500</w:t>
            </w:r>
          </w:p>
        </w:tc>
        <w:tc>
          <w:tcPr>
            <w:tcW w:w="455" w:type="pct"/>
            <w:tcBorders>
              <w:top w:val="nil"/>
              <w:left w:val="nil"/>
              <w:bottom w:val="single" w:sz="4" w:space="0" w:color="auto"/>
              <w:right w:val="single" w:sz="4" w:space="0" w:color="auto"/>
            </w:tcBorders>
            <w:shd w:val="clear" w:color="auto" w:fill="FFFFFF" w:themeFill="background1"/>
          </w:tcPr>
          <w:p w14:paraId="018235A4" w14:textId="77777777" w:rsidR="00B43A6B" w:rsidRPr="00B375EA" w:rsidRDefault="00B43A6B">
            <w:pPr>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7B509743" w14:textId="77777777" w:rsidR="00B43A6B" w:rsidRPr="00B375EA" w:rsidRDefault="00B43A6B">
            <w:pPr>
              <w:jc w:val="right"/>
              <w:rPr>
                <w:color w:val="000000"/>
                <w:sz w:val="20"/>
                <w:szCs w:val="20"/>
                <w:lang w:eastAsia="en-CA"/>
              </w:rPr>
            </w:pPr>
            <w:r>
              <w:rPr>
                <w:color w:val="000000"/>
                <w:sz w:val="20"/>
                <w:szCs w:val="20"/>
                <w:lang w:eastAsia="en-CA"/>
              </w:rPr>
              <w:t>86,400</w:t>
            </w:r>
          </w:p>
        </w:tc>
        <w:tc>
          <w:tcPr>
            <w:tcW w:w="455" w:type="pct"/>
            <w:tcBorders>
              <w:top w:val="nil"/>
              <w:left w:val="nil"/>
              <w:bottom w:val="single" w:sz="4" w:space="0" w:color="auto"/>
              <w:right w:val="single" w:sz="4" w:space="0" w:color="auto"/>
            </w:tcBorders>
            <w:shd w:val="clear" w:color="auto" w:fill="FFFFFF" w:themeFill="background1"/>
          </w:tcPr>
          <w:p w14:paraId="5DC7D881" w14:textId="77777777" w:rsidR="00B43A6B" w:rsidRPr="00B375EA" w:rsidRDefault="00B43A6B">
            <w:pPr>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56C9B949" w14:textId="77777777" w:rsidR="00B43A6B" w:rsidRPr="00B375EA" w:rsidRDefault="00B43A6B">
            <w:pPr>
              <w:jc w:val="right"/>
              <w:rPr>
                <w:color w:val="000000"/>
                <w:sz w:val="20"/>
                <w:szCs w:val="20"/>
                <w:lang w:eastAsia="en-CA"/>
              </w:rPr>
            </w:pPr>
            <w:r>
              <w:rPr>
                <w:color w:val="000000"/>
                <w:sz w:val="20"/>
                <w:szCs w:val="20"/>
                <w:lang w:eastAsia="en-CA"/>
              </w:rPr>
              <w:t>19,100</w:t>
            </w:r>
          </w:p>
        </w:tc>
        <w:tc>
          <w:tcPr>
            <w:tcW w:w="444" w:type="pct"/>
            <w:tcBorders>
              <w:top w:val="nil"/>
              <w:left w:val="nil"/>
              <w:bottom w:val="single" w:sz="4" w:space="0" w:color="auto"/>
              <w:right w:val="single" w:sz="4" w:space="0" w:color="auto"/>
            </w:tcBorders>
            <w:shd w:val="clear" w:color="auto" w:fill="FFFFFF" w:themeFill="background1"/>
          </w:tcPr>
          <w:p w14:paraId="13D5F8FE" w14:textId="77777777" w:rsidR="00B43A6B" w:rsidRPr="00B375EA" w:rsidRDefault="00B43A6B">
            <w:pPr>
              <w:jc w:val="right"/>
              <w:rPr>
                <w:color w:val="000000"/>
                <w:sz w:val="20"/>
                <w:szCs w:val="20"/>
                <w:lang w:eastAsia="en-CA"/>
              </w:rPr>
            </w:pPr>
            <w:r>
              <w:rPr>
                <w:color w:val="000000"/>
                <w:sz w:val="20"/>
                <w:szCs w:val="20"/>
                <w:lang w:eastAsia="en-CA"/>
              </w:rPr>
              <w:t>191,000</w:t>
            </w:r>
          </w:p>
        </w:tc>
      </w:tr>
      <w:tr w:rsidR="00B43A6B" w:rsidRPr="00B375EA" w14:paraId="0601BC6D"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1AA3CF68" w14:textId="77777777" w:rsidR="00B43A6B" w:rsidRPr="00B375EA" w:rsidRDefault="00B43A6B">
            <w:pPr>
              <w:jc w:val="left"/>
              <w:rPr>
                <w:color w:val="000000"/>
                <w:sz w:val="20"/>
                <w:szCs w:val="20"/>
                <w:lang w:eastAsia="en-CA"/>
              </w:rPr>
            </w:pPr>
            <w:r>
              <w:rPr>
                <w:color w:val="000000"/>
                <w:sz w:val="20"/>
                <w:szCs w:val="20"/>
                <w:lang w:eastAsia="en-CA"/>
              </w:rPr>
              <w:t>3.2</w:t>
            </w:r>
          </w:p>
        </w:tc>
        <w:tc>
          <w:tcPr>
            <w:tcW w:w="1967" w:type="pct"/>
            <w:tcBorders>
              <w:top w:val="nil"/>
              <w:left w:val="nil"/>
              <w:bottom w:val="single" w:sz="4" w:space="0" w:color="auto"/>
              <w:right w:val="single" w:sz="4" w:space="0" w:color="auto"/>
            </w:tcBorders>
            <w:hideMark/>
          </w:tcPr>
          <w:p w14:paraId="1958772A" w14:textId="77777777" w:rsidR="00B43A6B" w:rsidRPr="00B375EA" w:rsidRDefault="00B43A6B">
            <w:pPr>
              <w:jc w:val="left"/>
              <w:rPr>
                <w:color w:val="000000"/>
                <w:sz w:val="20"/>
                <w:szCs w:val="20"/>
                <w:lang w:eastAsia="en-CA"/>
              </w:rPr>
            </w:pPr>
            <w:r>
              <w:rPr>
                <w:color w:val="000000"/>
                <w:sz w:val="20"/>
                <w:szCs w:val="20"/>
                <w:lang w:eastAsia="en-CA"/>
              </w:rPr>
              <w:t>Total support costs (US $)</w:t>
            </w:r>
          </w:p>
        </w:tc>
        <w:tc>
          <w:tcPr>
            <w:tcW w:w="455" w:type="pct"/>
            <w:tcBorders>
              <w:top w:val="nil"/>
              <w:left w:val="nil"/>
              <w:bottom w:val="single" w:sz="4" w:space="0" w:color="auto"/>
              <w:right w:val="single" w:sz="4" w:space="0" w:color="auto"/>
            </w:tcBorders>
            <w:shd w:val="clear" w:color="auto" w:fill="FFFFFF" w:themeFill="background1"/>
          </w:tcPr>
          <w:p w14:paraId="71E04A71" w14:textId="77777777" w:rsidR="00B43A6B" w:rsidRPr="00B375EA" w:rsidRDefault="00B43A6B">
            <w:pPr>
              <w:jc w:val="right"/>
              <w:rPr>
                <w:color w:val="000000"/>
                <w:sz w:val="20"/>
                <w:szCs w:val="20"/>
                <w:lang w:eastAsia="en-CA"/>
              </w:rPr>
            </w:pPr>
            <w:r>
              <w:rPr>
                <w:color w:val="000000"/>
                <w:sz w:val="20"/>
                <w:szCs w:val="20"/>
                <w:lang w:eastAsia="en-CA"/>
              </w:rPr>
              <w:t>11,115</w:t>
            </w:r>
          </w:p>
        </w:tc>
        <w:tc>
          <w:tcPr>
            <w:tcW w:w="455" w:type="pct"/>
            <w:tcBorders>
              <w:top w:val="nil"/>
              <w:left w:val="nil"/>
              <w:bottom w:val="single" w:sz="4" w:space="0" w:color="auto"/>
              <w:right w:val="single" w:sz="4" w:space="0" w:color="auto"/>
            </w:tcBorders>
            <w:shd w:val="clear" w:color="auto" w:fill="FFFFFF" w:themeFill="background1"/>
          </w:tcPr>
          <w:p w14:paraId="4494B621" w14:textId="77777777" w:rsidR="00B43A6B" w:rsidRPr="00B375EA" w:rsidRDefault="00B43A6B">
            <w:pPr>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181BEB2E" w14:textId="77777777" w:rsidR="00B43A6B" w:rsidRPr="00B375EA" w:rsidRDefault="00B43A6B">
            <w:pPr>
              <w:jc w:val="right"/>
              <w:rPr>
                <w:color w:val="000000"/>
                <w:sz w:val="20"/>
                <w:szCs w:val="20"/>
                <w:lang w:eastAsia="en-CA"/>
              </w:rPr>
            </w:pPr>
            <w:r>
              <w:rPr>
                <w:color w:val="000000"/>
                <w:sz w:val="20"/>
                <w:szCs w:val="20"/>
                <w:lang w:eastAsia="en-CA"/>
              </w:rPr>
              <w:t>11,232</w:t>
            </w:r>
          </w:p>
        </w:tc>
        <w:tc>
          <w:tcPr>
            <w:tcW w:w="455" w:type="pct"/>
            <w:tcBorders>
              <w:top w:val="nil"/>
              <w:left w:val="nil"/>
              <w:bottom w:val="single" w:sz="4" w:space="0" w:color="auto"/>
              <w:right w:val="single" w:sz="4" w:space="0" w:color="auto"/>
            </w:tcBorders>
            <w:shd w:val="clear" w:color="auto" w:fill="FFFFFF" w:themeFill="background1"/>
          </w:tcPr>
          <w:p w14:paraId="0219F95D" w14:textId="77777777" w:rsidR="00B43A6B" w:rsidRPr="00B375EA" w:rsidRDefault="00B43A6B">
            <w:pPr>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39801A5C" w14:textId="77777777" w:rsidR="00B43A6B" w:rsidRPr="00B375EA" w:rsidRDefault="00B43A6B">
            <w:pPr>
              <w:jc w:val="right"/>
              <w:rPr>
                <w:color w:val="000000"/>
                <w:sz w:val="20"/>
                <w:szCs w:val="20"/>
                <w:lang w:eastAsia="en-CA"/>
              </w:rPr>
            </w:pPr>
            <w:r>
              <w:rPr>
                <w:color w:val="000000"/>
                <w:sz w:val="20"/>
                <w:szCs w:val="20"/>
                <w:lang w:eastAsia="en-CA"/>
              </w:rPr>
              <w:t>2,483</w:t>
            </w:r>
          </w:p>
        </w:tc>
        <w:tc>
          <w:tcPr>
            <w:tcW w:w="444" w:type="pct"/>
            <w:tcBorders>
              <w:top w:val="nil"/>
              <w:left w:val="nil"/>
              <w:bottom w:val="single" w:sz="4" w:space="0" w:color="auto"/>
              <w:right w:val="single" w:sz="4" w:space="0" w:color="auto"/>
            </w:tcBorders>
            <w:shd w:val="clear" w:color="auto" w:fill="FFFFFF" w:themeFill="background1"/>
          </w:tcPr>
          <w:p w14:paraId="02801066" w14:textId="77777777" w:rsidR="00B43A6B" w:rsidRPr="00B375EA" w:rsidRDefault="00B43A6B">
            <w:pPr>
              <w:jc w:val="right"/>
              <w:rPr>
                <w:color w:val="000000"/>
                <w:sz w:val="20"/>
                <w:szCs w:val="20"/>
                <w:lang w:eastAsia="en-CA"/>
              </w:rPr>
            </w:pPr>
            <w:r>
              <w:rPr>
                <w:color w:val="000000"/>
                <w:sz w:val="20"/>
                <w:szCs w:val="20"/>
                <w:lang w:eastAsia="en-CA"/>
              </w:rPr>
              <w:t>24,830</w:t>
            </w:r>
          </w:p>
        </w:tc>
      </w:tr>
      <w:tr w:rsidR="00B43A6B" w:rsidRPr="00B375EA" w14:paraId="3593E5AB" w14:textId="77777777">
        <w:trPr>
          <w:trHeight w:val="53"/>
          <w:jc w:val="center"/>
        </w:trPr>
        <w:tc>
          <w:tcPr>
            <w:tcW w:w="305" w:type="pct"/>
            <w:tcBorders>
              <w:top w:val="nil"/>
              <w:left w:val="single" w:sz="4" w:space="0" w:color="auto"/>
              <w:bottom w:val="single" w:sz="4" w:space="0" w:color="auto"/>
              <w:right w:val="single" w:sz="4" w:space="0" w:color="auto"/>
            </w:tcBorders>
            <w:hideMark/>
          </w:tcPr>
          <w:p w14:paraId="0BA64AE4" w14:textId="77777777" w:rsidR="00B43A6B" w:rsidRPr="00B375EA" w:rsidRDefault="00B43A6B">
            <w:pPr>
              <w:jc w:val="left"/>
              <w:rPr>
                <w:color w:val="000000"/>
                <w:sz w:val="20"/>
                <w:szCs w:val="20"/>
                <w:lang w:eastAsia="en-CA"/>
              </w:rPr>
            </w:pPr>
            <w:r>
              <w:rPr>
                <w:color w:val="000000"/>
                <w:sz w:val="20"/>
                <w:szCs w:val="20"/>
                <w:lang w:eastAsia="en-CA"/>
              </w:rPr>
              <w:t>3.3</w:t>
            </w:r>
          </w:p>
        </w:tc>
        <w:tc>
          <w:tcPr>
            <w:tcW w:w="1967" w:type="pct"/>
            <w:tcBorders>
              <w:top w:val="nil"/>
              <w:left w:val="nil"/>
              <w:bottom w:val="single" w:sz="4" w:space="0" w:color="auto"/>
              <w:right w:val="single" w:sz="4" w:space="0" w:color="auto"/>
            </w:tcBorders>
            <w:hideMark/>
          </w:tcPr>
          <w:p w14:paraId="0593B429" w14:textId="77777777" w:rsidR="00B43A6B" w:rsidRPr="00B375EA" w:rsidRDefault="00B43A6B">
            <w:pPr>
              <w:jc w:val="left"/>
              <w:rPr>
                <w:color w:val="000000"/>
                <w:sz w:val="20"/>
                <w:szCs w:val="20"/>
                <w:lang w:eastAsia="en-CA"/>
              </w:rPr>
            </w:pPr>
            <w:r>
              <w:rPr>
                <w:color w:val="000000"/>
                <w:sz w:val="20"/>
                <w:szCs w:val="20"/>
                <w:lang w:eastAsia="en-CA"/>
              </w:rPr>
              <w:t>Total agreed costs (US $)</w:t>
            </w:r>
          </w:p>
        </w:tc>
        <w:tc>
          <w:tcPr>
            <w:tcW w:w="455" w:type="pct"/>
            <w:tcBorders>
              <w:top w:val="nil"/>
              <w:left w:val="nil"/>
              <w:bottom w:val="single" w:sz="4" w:space="0" w:color="auto"/>
              <w:right w:val="single" w:sz="4" w:space="0" w:color="auto"/>
            </w:tcBorders>
            <w:shd w:val="clear" w:color="auto" w:fill="FFFFFF" w:themeFill="background1"/>
          </w:tcPr>
          <w:p w14:paraId="0E733AFA" w14:textId="77777777" w:rsidR="00B43A6B" w:rsidRPr="00B375EA" w:rsidRDefault="00B43A6B">
            <w:pPr>
              <w:jc w:val="right"/>
              <w:rPr>
                <w:color w:val="000000"/>
                <w:sz w:val="20"/>
                <w:szCs w:val="20"/>
                <w:lang w:eastAsia="en-CA"/>
              </w:rPr>
            </w:pPr>
            <w:r>
              <w:rPr>
                <w:color w:val="000000"/>
                <w:sz w:val="20"/>
                <w:szCs w:val="20"/>
                <w:lang w:eastAsia="en-CA"/>
              </w:rPr>
              <w:t>96,615</w:t>
            </w:r>
          </w:p>
        </w:tc>
        <w:tc>
          <w:tcPr>
            <w:tcW w:w="455" w:type="pct"/>
            <w:tcBorders>
              <w:top w:val="nil"/>
              <w:left w:val="nil"/>
              <w:bottom w:val="single" w:sz="4" w:space="0" w:color="auto"/>
              <w:right w:val="single" w:sz="4" w:space="0" w:color="auto"/>
            </w:tcBorders>
            <w:shd w:val="clear" w:color="auto" w:fill="FFFFFF" w:themeFill="background1"/>
          </w:tcPr>
          <w:p w14:paraId="75AA5097" w14:textId="77777777" w:rsidR="00B43A6B" w:rsidRPr="00B375EA" w:rsidRDefault="00B43A6B">
            <w:pPr>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21E2A243" w14:textId="77777777" w:rsidR="00B43A6B" w:rsidRPr="00B375EA" w:rsidRDefault="00B43A6B">
            <w:pPr>
              <w:jc w:val="right"/>
              <w:rPr>
                <w:color w:val="000000"/>
                <w:sz w:val="20"/>
                <w:szCs w:val="20"/>
                <w:lang w:eastAsia="en-CA"/>
              </w:rPr>
            </w:pPr>
            <w:r>
              <w:rPr>
                <w:color w:val="000000"/>
                <w:sz w:val="20"/>
                <w:szCs w:val="20"/>
                <w:lang w:eastAsia="en-CA"/>
              </w:rPr>
              <w:t>97,632</w:t>
            </w:r>
          </w:p>
        </w:tc>
        <w:tc>
          <w:tcPr>
            <w:tcW w:w="455" w:type="pct"/>
            <w:tcBorders>
              <w:top w:val="nil"/>
              <w:left w:val="nil"/>
              <w:bottom w:val="single" w:sz="4" w:space="0" w:color="auto"/>
              <w:right w:val="single" w:sz="4" w:space="0" w:color="auto"/>
            </w:tcBorders>
            <w:shd w:val="clear" w:color="auto" w:fill="FFFFFF" w:themeFill="background1"/>
          </w:tcPr>
          <w:p w14:paraId="0E77A7B4" w14:textId="77777777" w:rsidR="00B43A6B" w:rsidRPr="00B375EA" w:rsidRDefault="00B43A6B">
            <w:pPr>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F69632F" w14:textId="77777777" w:rsidR="00B43A6B" w:rsidRPr="00B375EA" w:rsidRDefault="00B43A6B">
            <w:pPr>
              <w:jc w:val="right"/>
              <w:rPr>
                <w:color w:val="000000"/>
                <w:sz w:val="20"/>
                <w:szCs w:val="20"/>
                <w:lang w:eastAsia="en-CA"/>
              </w:rPr>
            </w:pPr>
            <w:r>
              <w:rPr>
                <w:color w:val="000000"/>
                <w:sz w:val="20"/>
                <w:szCs w:val="20"/>
                <w:lang w:eastAsia="en-CA"/>
              </w:rPr>
              <w:t>21,583</w:t>
            </w:r>
          </w:p>
        </w:tc>
        <w:tc>
          <w:tcPr>
            <w:tcW w:w="444" w:type="pct"/>
            <w:tcBorders>
              <w:top w:val="nil"/>
              <w:left w:val="nil"/>
              <w:bottom w:val="single" w:sz="4" w:space="0" w:color="auto"/>
              <w:right w:val="single" w:sz="4" w:space="0" w:color="auto"/>
            </w:tcBorders>
            <w:shd w:val="clear" w:color="auto" w:fill="FFFFFF" w:themeFill="background1"/>
          </w:tcPr>
          <w:p w14:paraId="290EBDCB" w14:textId="77777777" w:rsidR="00B43A6B" w:rsidRPr="00B375EA" w:rsidRDefault="00B43A6B">
            <w:pPr>
              <w:jc w:val="right"/>
              <w:rPr>
                <w:color w:val="000000"/>
                <w:sz w:val="20"/>
                <w:szCs w:val="20"/>
                <w:lang w:eastAsia="en-CA"/>
              </w:rPr>
            </w:pPr>
            <w:r>
              <w:rPr>
                <w:color w:val="000000"/>
                <w:sz w:val="20"/>
                <w:szCs w:val="20"/>
                <w:lang w:eastAsia="en-CA"/>
              </w:rPr>
              <w:t>215,830</w:t>
            </w:r>
          </w:p>
        </w:tc>
      </w:tr>
      <w:tr w:rsidR="00B43A6B" w:rsidRPr="00B375EA" w14:paraId="7C14543F" w14:textId="77777777">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05DEB18F" w14:textId="77777777" w:rsidR="00B43A6B" w:rsidRPr="00B375EA" w:rsidRDefault="00B43A6B">
            <w:pPr>
              <w:jc w:val="left"/>
              <w:rPr>
                <w:color w:val="000000"/>
                <w:sz w:val="20"/>
                <w:szCs w:val="20"/>
                <w:lang w:eastAsia="en-CA"/>
              </w:rPr>
            </w:pPr>
            <w:r>
              <w:rPr>
                <w:color w:val="000000"/>
                <w:sz w:val="20"/>
                <w:szCs w:val="20"/>
                <w:lang w:eastAsia="en-CA"/>
              </w:rPr>
              <w:t>4.1.1</w:t>
            </w:r>
          </w:p>
        </w:tc>
        <w:tc>
          <w:tcPr>
            <w:tcW w:w="4251" w:type="pct"/>
            <w:gridSpan w:val="6"/>
            <w:tcBorders>
              <w:top w:val="single" w:sz="4" w:space="0" w:color="auto"/>
              <w:left w:val="nil"/>
              <w:bottom w:val="single" w:sz="4" w:space="0" w:color="auto"/>
              <w:right w:val="single" w:sz="4" w:space="0" w:color="000000"/>
            </w:tcBorders>
            <w:hideMark/>
          </w:tcPr>
          <w:p w14:paraId="4B4E65A8" w14:textId="77777777" w:rsidR="00B43A6B" w:rsidRPr="00B375EA" w:rsidRDefault="00B43A6B">
            <w:pPr>
              <w:jc w:val="left"/>
              <w:rPr>
                <w:color w:val="000000"/>
                <w:sz w:val="20"/>
                <w:szCs w:val="20"/>
                <w:lang w:eastAsia="en-CA"/>
              </w:rPr>
            </w:pPr>
            <w:r>
              <w:rPr>
                <w:color w:val="000000"/>
                <w:sz w:val="20"/>
                <w:szCs w:val="20"/>
                <w:lang w:eastAsia="en-CA"/>
              </w:rPr>
              <w:t>Total phase-out of HCFC-22 agreed to be achieved under this Agreement (ODP tonnes)</w:t>
            </w:r>
          </w:p>
        </w:tc>
        <w:tc>
          <w:tcPr>
            <w:tcW w:w="444" w:type="pct"/>
            <w:tcBorders>
              <w:top w:val="single" w:sz="4" w:space="0" w:color="auto"/>
              <w:left w:val="nil"/>
              <w:bottom w:val="single" w:sz="4" w:space="0" w:color="auto"/>
              <w:right w:val="single" w:sz="4" w:space="0" w:color="auto"/>
            </w:tcBorders>
            <w:shd w:val="clear" w:color="auto" w:fill="FFFFFF" w:themeFill="background1"/>
          </w:tcPr>
          <w:p w14:paraId="199ECC67" w14:textId="77777777" w:rsidR="00B43A6B" w:rsidRPr="00D423D4" w:rsidRDefault="00B43A6B">
            <w:pPr>
              <w:jc w:val="right"/>
              <w:rPr>
                <w:color w:val="000000"/>
                <w:sz w:val="20"/>
                <w:szCs w:val="20"/>
                <w:lang w:eastAsia="en-CA"/>
              </w:rPr>
            </w:pPr>
            <w:r>
              <w:rPr>
                <w:color w:val="000000"/>
                <w:sz w:val="20"/>
                <w:szCs w:val="20"/>
                <w:lang w:eastAsia="en-CA"/>
              </w:rPr>
              <w:t>0.10</w:t>
            </w:r>
          </w:p>
        </w:tc>
      </w:tr>
      <w:tr w:rsidR="00B43A6B" w:rsidRPr="00B375EA" w14:paraId="289FF8B6"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32F0E402" w14:textId="77777777" w:rsidR="00B43A6B" w:rsidRPr="00B375EA" w:rsidRDefault="00B43A6B">
            <w:pPr>
              <w:jc w:val="left"/>
              <w:rPr>
                <w:color w:val="000000"/>
                <w:sz w:val="20"/>
                <w:szCs w:val="20"/>
                <w:lang w:eastAsia="en-CA"/>
              </w:rPr>
            </w:pPr>
            <w:r>
              <w:rPr>
                <w:color w:val="000000"/>
                <w:sz w:val="20"/>
                <w:szCs w:val="20"/>
                <w:lang w:eastAsia="en-CA"/>
              </w:rPr>
              <w:t>4.1.2</w:t>
            </w:r>
          </w:p>
        </w:tc>
        <w:tc>
          <w:tcPr>
            <w:tcW w:w="4251" w:type="pct"/>
            <w:gridSpan w:val="6"/>
            <w:tcBorders>
              <w:top w:val="single" w:sz="4" w:space="0" w:color="auto"/>
              <w:left w:val="nil"/>
              <w:bottom w:val="single" w:sz="4" w:space="0" w:color="auto"/>
              <w:right w:val="single" w:sz="4" w:space="0" w:color="000000"/>
            </w:tcBorders>
            <w:hideMark/>
          </w:tcPr>
          <w:p w14:paraId="5E67E296" w14:textId="77777777" w:rsidR="00B43A6B" w:rsidRPr="00B375EA" w:rsidRDefault="00B43A6B">
            <w:pPr>
              <w:jc w:val="left"/>
              <w:rPr>
                <w:color w:val="000000"/>
                <w:sz w:val="20"/>
                <w:szCs w:val="20"/>
                <w:lang w:eastAsia="en-CA"/>
              </w:rPr>
            </w:pPr>
            <w:r>
              <w:rPr>
                <w:color w:val="000000"/>
                <w:sz w:val="20"/>
                <w:szCs w:val="20"/>
                <w:lang w:eastAsia="en-CA"/>
              </w:rPr>
              <w:t>Phase-out of HCFC-22 to be achieved in the previous stage (ODP tonnes)</w:t>
            </w:r>
          </w:p>
        </w:tc>
        <w:tc>
          <w:tcPr>
            <w:tcW w:w="444" w:type="pct"/>
            <w:tcBorders>
              <w:top w:val="nil"/>
              <w:left w:val="nil"/>
              <w:bottom w:val="single" w:sz="4" w:space="0" w:color="auto"/>
              <w:right w:val="single" w:sz="4" w:space="0" w:color="auto"/>
            </w:tcBorders>
            <w:shd w:val="clear" w:color="auto" w:fill="FFFFFF" w:themeFill="background1"/>
          </w:tcPr>
          <w:p w14:paraId="526C87BB" w14:textId="77777777" w:rsidR="00B43A6B" w:rsidRPr="00D423D4" w:rsidRDefault="00B43A6B">
            <w:pPr>
              <w:jc w:val="right"/>
              <w:rPr>
                <w:color w:val="000000"/>
                <w:sz w:val="20"/>
                <w:szCs w:val="20"/>
                <w:lang w:eastAsia="en-CA"/>
              </w:rPr>
            </w:pPr>
            <w:r>
              <w:rPr>
                <w:color w:val="000000"/>
                <w:sz w:val="20"/>
                <w:szCs w:val="20"/>
                <w:lang w:eastAsia="en-CA"/>
              </w:rPr>
              <w:t>0.05</w:t>
            </w:r>
          </w:p>
        </w:tc>
      </w:tr>
      <w:tr w:rsidR="00B43A6B" w:rsidRPr="00B375EA" w14:paraId="3EF51F21" w14:textId="77777777">
        <w:trPr>
          <w:trHeight w:val="98"/>
          <w:jc w:val="center"/>
        </w:trPr>
        <w:tc>
          <w:tcPr>
            <w:tcW w:w="305" w:type="pct"/>
            <w:tcBorders>
              <w:top w:val="nil"/>
              <w:left w:val="single" w:sz="4" w:space="0" w:color="auto"/>
              <w:bottom w:val="single" w:sz="4" w:space="0" w:color="auto"/>
              <w:right w:val="single" w:sz="4" w:space="0" w:color="auto"/>
            </w:tcBorders>
            <w:hideMark/>
          </w:tcPr>
          <w:p w14:paraId="1C15278D" w14:textId="77777777" w:rsidR="00B43A6B" w:rsidRPr="00B375EA" w:rsidRDefault="00B43A6B">
            <w:pPr>
              <w:jc w:val="left"/>
              <w:rPr>
                <w:color w:val="000000"/>
                <w:sz w:val="20"/>
                <w:szCs w:val="20"/>
                <w:lang w:eastAsia="en-CA"/>
              </w:rPr>
            </w:pPr>
            <w:r>
              <w:rPr>
                <w:color w:val="000000"/>
                <w:sz w:val="20"/>
                <w:szCs w:val="20"/>
                <w:lang w:eastAsia="en-CA"/>
              </w:rPr>
              <w:t>4.1.3</w:t>
            </w:r>
          </w:p>
        </w:tc>
        <w:tc>
          <w:tcPr>
            <w:tcW w:w="4251" w:type="pct"/>
            <w:gridSpan w:val="6"/>
            <w:tcBorders>
              <w:top w:val="single" w:sz="4" w:space="0" w:color="auto"/>
              <w:left w:val="nil"/>
              <w:bottom w:val="single" w:sz="4" w:space="0" w:color="auto"/>
              <w:right w:val="single" w:sz="4" w:space="0" w:color="000000"/>
            </w:tcBorders>
            <w:hideMark/>
          </w:tcPr>
          <w:p w14:paraId="729AFFFF" w14:textId="77777777" w:rsidR="00B43A6B" w:rsidRPr="00B375EA" w:rsidRDefault="00B43A6B">
            <w:pPr>
              <w:jc w:val="left"/>
              <w:rPr>
                <w:color w:val="000000"/>
                <w:sz w:val="20"/>
                <w:szCs w:val="20"/>
                <w:lang w:eastAsia="en-CA"/>
              </w:rPr>
            </w:pPr>
            <w:r>
              <w:rPr>
                <w:color w:val="000000"/>
                <w:sz w:val="20"/>
                <w:szCs w:val="20"/>
                <w:lang w:eastAsia="en-CA"/>
              </w:rPr>
              <w:t>Remaining eligible consumption for HCFC-22(ODP tonnes)</w:t>
            </w:r>
          </w:p>
        </w:tc>
        <w:tc>
          <w:tcPr>
            <w:tcW w:w="444" w:type="pct"/>
            <w:tcBorders>
              <w:top w:val="nil"/>
              <w:left w:val="nil"/>
              <w:bottom w:val="single" w:sz="4" w:space="0" w:color="auto"/>
              <w:right w:val="single" w:sz="4" w:space="0" w:color="auto"/>
            </w:tcBorders>
            <w:shd w:val="clear" w:color="auto" w:fill="FFFFFF" w:themeFill="background1"/>
          </w:tcPr>
          <w:p w14:paraId="3F5BC72F" w14:textId="77777777" w:rsidR="00B43A6B" w:rsidRPr="00D423D4" w:rsidRDefault="00B43A6B">
            <w:pPr>
              <w:jc w:val="right"/>
              <w:rPr>
                <w:color w:val="000000"/>
                <w:sz w:val="20"/>
                <w:szCs w:val="20"/>
                <w:lang w:eastAsia="en-CA"/>
              </w:rPr>
            </w:pPr>
            <w:r>
              <w:rPr>
                <w:color w:val="000000"/>
                <w:sz w:val="20"/>
                <w:szCs w:val="20"/>
                <w:lang w:eastAsia="en-CA"/>
              </w:rPr>
              <w:t>0</w:t>
            </w:r>
          </w:p>
        </w:tc>
      </w:tr>
    </w:tbl>
    <w:p w14:paraId="5CB812A6" w14:textId="77777777" w:rsidR="00B43A6B" w:rsidRPr="00AB2AED" w:rsidRDefault="00B43A6B" w:rsidP="00B43A6B">
      <w:pPr>
        <w:pStyle w:val="Heading1"/>
        <w:numPr>
          <w:ilvl w:val="0"/>
          <w:numId w:val="0"/>
        </w:numPr>
        <w:rPr>
          <w:sz w:val="18"/>
          <w:szCs w:val="16"/>
        </w:rPr>
      </w:pPr>
      <w:r>
        <w:rPr>
          <w:sz w:val="18"/>
          <w:szCs w:val="16"/>
        </w:rPr>
        <w:t>* Date of completion of stage I as per stage I Agreement: 31 December 2021</w:t>
      </w:r>
    </w:p>
    <w:p w14:paraId="1CB04618" w14:textId="77777777" w:rsidR="00B43A6B" w:rsidRPr="00EA35A6" w:rsidRDefault="00B43A6B" w:rsidP="00B43A6B">
      <w:pPr>
        <w:keepNext/>
        <w:spacing w:before="360" w:after="240"/>
        <w:rPr>
          <w:b/>
        </w:rPr>
      </w:pPr>
      <w:r>
        <w:rPr>
          <w:b/>
        </w:rPr>
        <w:t>APPENDIX 3-A: FUNDING APPROVAL SCHEDULE</w:t>
      </w:r>
    </w:p>
    <w:p w14:paraId="317DCDC1" w14:textId="77777777" w:rsidR="00B43A6B" w:rsidRPr="00B375EA" w:rsidRDefault="00B43A6B" w:rsidP="001348F0">
      <w:pPr>
        <w:pStyle w:val="Heading1"/>
        <w:numPr>
          <w:ilvl w:val="0"/>
          <w:numId w:val="20"/>
        </w:numPr>
      </w:pPr>
      <w:r>
        <w:t>Funding for the future tranches will be considered for approval at the second meeting of the year specified in Appendix 2-A.</w:t>
      </w:r>
    </w:p>
    <w:p w14:paraId="424B2015" w14:textId="77777777" w:rsidR="00B43A6B" w:rsidRDefault="00B43A6B" w:rsidP="00B43A6B">
      <w:pPr>
        <w:keepNext/>
        <w:spacing w:before="360" w:after="240"/>
        <w:rPr>
          <w:b/>
        </w:rPr>
      </w:pPr>
      <w:r>
        <w:rPr>
          <w:b/>
        </w:rPr>
        <w:t>APPENDIX 4-A: FORMAT OF TRANCHE IMPLEMENTATION REPORTS AND PLANS</w:t>
      </w:r>
    </w:p>
    <w:p w14:paraId="571A9D98" w14:textId="77777777" w:rsidR="00B43A6B" w:rsidRPr="00A335E5" w:rsidRDefault="00B43A6B" w:rsidP="001348F0">
      <w:pPr>
        <w:pStyle w:val="Heading1"/>
        <w:numPr>
          <w:ilvl w:val="0"/>
          <w:numId w:val="21"/>
        </w:numPr>
      </w:pPr>
      <w:r>
        <w:t>The submission of the Tranche Implementation Report and Plans for each tranche request will consist of five parts:</w:t>
      </w:r>
    </w:p>
    <w:p w14:paraId="331CB380" w14:textId="77777777" w:rsidR="00B43A6B" w:rsidRPr="00B375EA" w:rsidRDefault="00B43A6B" w:rsidP="00B43A6B">
      <w:pPr>
        <w:pStyle w:val="Heading2"/>
      </w:pPr>
      <w:r>
        <w:lastRenderedPageBreak/>
        <w:t xml:space="preserve">A narrative report, with data provided by tranche, describing the progress achieved since the previous report, reflecting the situation of the Country </w:t>
      </w:r>
      <w:proofErr w:type="gramStart"/>
      <w:r>
        <w:t>in regard to</w:t>
      </w:r>
      <w:proofErr w:type="gramEnd"/>
      <w:r>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6F1F02D3" w14:textId="77777777" w:rsidR="00B43A6B" w:rsidRPr="00B375EA" w:rsidRDefault="00B43A6B" w:rsidP="00B43A6B">
      <w:pPr>
        <w:pStyle w:val="Heading2"/>
        <w:tabs>
          <w:tab w:val="clear" w:pos="0"/>
          <w:tab w:val="num" w:pos="-720"/>
        </w:tabs>
      </w:pPr>
      <w: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13BC43E1" w14:textId="77777777" w:rsidR="00B43A6B" w:rsidRPr="00B375EA" w:rsidRDefault="00B43A6B" w:rsidP="00B43A6B">
      <w:pPr>
        <w:pStyle w:val="Heading2"/>
        <w:tabs>
          <w:tab w:val="clear" w:pos="0"/>
          <w:tab w:val="num" w:pos="-720"/>
        </w:tabs>
      </w:pPr>
      <w:r>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(a) above;</w:t>
      </w:r>
    </w:p>
    <w:p w14:paraId="3884BF84" w14:textId="77777777" w:rsidR="00B43A6B" w:rsidRPr="00B375EA" w:rsidRDefault="00B43A6B" w:rsidP="00B43A6B">
      <w:pPr>
        <w:pStyle w:val="Heading2"/>
        <w:tabs>
          <w:tab w:val="clear" w:pos="0"/>
          <w:tab w:val="num" w:pos="-720"/>
        </w:tabs>
      </w:pPr>
      <w:r>
        <w:t>A set of quantitative information for all Tranche Implementation Reports and Plans, submitted through an online database; and</w:t>
      </w:r>
    </w:p>
    <w:p w14:paraId="57B40E4F" w14:textId="77777777" w:rsidR="00B43A6B" w:rsidRPr="00B375EA" w:rsidRDefault="00B43A6B" w:rsidP="00B43A6B">
      <w:pPr>
        <w:pStyle w:val="Heading2"/>
        <w:tabs>
          <w:tab w:val="clear" w:pos="0"/>
          <w:tab w:val="num" w:pos="-720"/>
        </w:tabs>
      </w:pPr>
      <w:r>
        <w:t>An Executive Summary of about five paragraphs, summarizing the information of the above subparagraphs 1(a) to 1(d).</w:t>
      </w:r>
    </w:p>
    <w:p w14:paraId="3195C0FF" w14:textId="77777777" w:rsidR="00B43A6B" w:rsidRPr="00B375EA" w:rsidRDefault="00B43A6B" w:rsidP="00B43A6B">
      <w:pPr>
        <w:pStyle w:val="Heading1"/>
      </w:pPr>
      <w:proofErr w:type="gramStart"/>
      <w:r>
        <w:t>In the event that</w:t>
      </w:r>
      <w:proofErr w:type="gramEnd"/>
      <w:r>
        <w:t xml:space="preserve"> in a particular year two stages of the Plan are being implemented in parallel, the following considerations should be taken in preparing the Tranche Implementation Reports and Plans:</w:t>
      </w:r>
    </w:p>
    <w:p w14:paraId="5919B760" w14:textId="77777777" w:rsidR="00B43A6B" w:rsidRPr="00B375EA" w:rsidRDefault="00B43A6B" w:rsidP="00B43A6B">
      <w:pPr>
        <w:pStyle w:val="Heading2"/>
        <w:tabs>
          <w:tab w:val="clear" w:pos="0"/>
          <w:tab w:val="num" w:pos="-720"/>
        </w:tabs>
      </w:pPr>
      <w:r>
        <w:t>The Tranche Implementation Reports and Plans referred to as part of this Agreement, will exclusively refer to activities and funds covered by this Agreement; and</w:t>
      </w:r>
    </w:p>
    <w:p w14:paraId="4A9CB551" w14:textId="77777777" w:rsidR="00B43A6B" w:rsidRPr="00B375EA" w:rsidRDefault="00B43A6B" w:rsidP="00B43A6B">
      <w:pPr>
        <w:pStyle w:val="Heading2"/>
        <w:tabs>
          <w:tab w:val="clear" w:pos="0"/>
          <w:tab w:val="num" w:pos="-720"/>
        </w:tabs>
      </w:pPr>
      <w:r>
        <w:t>If the stages under implementation have different HCFC consumption targets under Appendix 2</w:t>
      </w:r>
      <w:r>
        <w:noBreakHyphen/>
        <w:t>A of each Agreement in a particular year, the lower HCFC consumption target will be used as reference for compliance with these Agreements and will be the basis for the independent verification.</w:t>
      </w:r>
    </w:p>
    <w:p w14:paraId="78E4BD4A" w14:textId="77777777" w:rsidR="00B43A6B" w:rsidRDefault="00B43A6B" w:rsidP="00B43A6B">
      <w:pPr>
        <w:keepNext/>
        <w:spacing w:before="360" w:after="240"/>
        <w:rPr>
          <w:b/>
        </w:rPr>
      </w:pPr>
      <w:r>
        <w:rPr>
          <w:b/>
        </w:rPr>
        <w:lastRenderedPageBreak/>
        <w:t>APPENDIX 5-A: MONITORING INSTITUTIONS AND ROLES</w:t>
      </w:r>
    </w:p>
    <w:p w14:paraId="7A3EAA0E" w14:textId="4983AE0F" w:rsidR="00B43A6B" w:rsidRPr="00407B4B" w:rsidRDefault="00B43A6B" w:rsidP="006E5EFD">
      <w:pPr>
        <w:pStyle w:val="Heading1"/>
        <w:numPr>
          <w:ilvl w:val="0"/>
          <w:numId w:val="19"/>
        </w:numPr>
        <w:tabs>
          <w:tab w:val="clear" w:pos="0"/>
        </w:tabs>
        <w:rPr>
          <w:lang w:val="en-GB"/>
        </w:rPr>
      </w:pPr>
      <w:r>
        <w:rPr>
          <w:lang w:val="en-GB"/>
        </w:rPr>
        <w:t xml:space="preserve">Overall monitoring will be undertaken by the </w:t>
      </w:r>
      <w:r w:rsidR="00CF408A">
        <w:rPr>
          <w:lang w:val="en-GB"/>
        </w:rPr>
        <w:t>Country</w:t>
      </w:r>
      <w:r>
        <w:rPr>
          <w:lang w:val="en-GB"/>
        </w:rPr>
        <w:t xml:space="preserve">, through the </w:t>
      </w:r>
      <w:r w:rsidR="00030205">
        <w:rPr>
          <w:lang w:val="en-GB"/>
        </w:rPr>
        <w:t>N</w:t>
      </w:r>
      <w:r w:rsidR="00241E97">
        <w:rPr>
          <w:lang w:val="en-GB"/>
        </w:rPr>
        <w:t xml:space="preserve">ational </w:t>
      </w:r>
      <w:r w:rsidR="00030205">
        <w:rPr>
          <w:lang w:val="en-GB"/>
        </w:rPr>
        <w:t>O</w:t>
      </w:r>
      <w:r w:rsidR="00241E97">
        <w:rPr>
          <w:lang w:val="en-GB"/>
        </w:rPr>
        <w:t xml:space="preserve">zone </w:t>
      </w:r>
      <w:r w:rsidR="00030205">
        <w:rPr>
          <w:lang w:val="en-GB"/>
        </w:rPr>
        <w:t>U</w:t>
      </w:r>
      <w:r w:rsidR="00241E97">
        <w:rPr>
          <w:lang w:val="en-GB"/>
        </w:rPr>
        <w:t>nit (</w:t>
      </w:r>
      <w:r>
        <w:rPr>
          <w:lang w:val="en-GB"/>
        </w:rPr>
        <w:t>NOU</w:t>
      </w:r>
      <w:r w:rsidR="00241E97">
        <w:rPr>
          <w:lang w:val="en-GB"/>
        </w:rPr>
        <w:t>)</w:t>
      </w:r>
      <w:r>
        <w:rPr>
          <w:lang w:val="en-GB"/>
        </w:rPr>
        <w:t>, with assistance from the Lead IA. The NOU will submit annual progress reports of status of implementation of the Plan to the Lead IA.</w:t>
      </w:r>
    </w:p>
    <w:p w14:paraId="510EC3C3" w14:textId="708DD6B9" w:rsidR="00B43A6B" w:rsidRPr="00191D8D" w:rsidRDefault="00B43A6B" w:rsidP="00B43A6B">
      <w:pPr>
        <w:pStyle w:val="Heading1"/>
        <w:rPr>
          <w:lang w:val="en-GB"/>
        </w:rPr>
      </w:pPr>
      <w:r>
        <w:rPr>
          <w:lang w:val="en-GB"/>
        </w:rPr>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3E78E03D" w14:textId="77777777" w:rsidR="00B43A6B" w:rsidRPr="00191D8D" w:rsidRDefault="00B43A6B" w:rsidP="00B43A6B">
      <w:pPr>
        <w:pStyle w:val="Heading2"/>
        <w:tabs>
          <w:tab w:val="num" w:pos="-720"/>
        </w:tabs>
        <w:rPr>
          <w:rFonts w:cstheme="minorHAnsi"/>
          <w:lang w:val="en-GB"/>
        </w:rPr>
      </w:pPr>
      <w:r>
        <w:rPr>
          <w:rFonts w:cstheme="minorHAnsi"/>
          <w:lang w:val="en-GB"/>
        </w:rPr>
        <w:t>Reports on the consumption of the substances to be submitted to the Ozone Secretariat in line with Article 7 of the Montreal Protocol; and</w:t>
      </w:r>
    </w:p>
    <w:p w14:paraId="3E3F5A2E" w14:textId="77777777" w:rsidR="00B43A6B" w:rsidRPr="00191D8D" w:rsidRDefault="00B43A6B" w:rsidP="00B43A6B">
      <w:pPr>
        <w:pStyle w:val="Heading2"/>
        <w:tabs>
          <w:tab w:val="num" w:pos="-720"/>
        </w:tabs>
        <w:rPr>
          <w:rFonts w:cstheme="minorHAnsi"/>
          <w:lang w:val="en-GB"/>
        </w:rPr>
      </w:pPr>
      <w:r>
        <w:rPr>
          <w:rFonts w:cstheme="minorHAnsi"/>
          <w:lang w:val="en-GB"/>
        </w:rPr>
        <w:t>Reports on country programme data to be submitted to the Secretariat of the Multilateral Fund.</w:t>
      </w:r>
    </w:p>
    <w:p w14:paraId="1F735E45" w14:textId="40605ADE" w:rsidR="00B43A6B" w:rsidRPr="000E46FD" w:rsidRDefault="00B43A6B" w:rsidP="00B43A6B">
      <w:pPr>
        <w:pStyle w:val="Heading1"/>
        <w:rPr>
          <w:lang w:val="en-GB"/>
        </w:rPr>
      </w:pPr>
      <w:r>
        <w:rPr>
          <w:lang w:val="en-GB"/>
        </w:rPr>
        <w:t xml:space="preserve">Monitoring of development of the Plan and verification of the achievement of the performance targets will be assigned to an independent local company or to independent local consultant(s) by </w:t>
      </w:r>
      <w:r w:rsidR="009D1856">
        <w:rPr>
          <w:lang w:val="en-GB"/>
        </w:rPr>
        <w:t>the Lead IA</w:t>
      </w:r>
      <w:r>
        <w:rPr>
          <w:lang w:val="en-GB"/>
        </w:rPr>
        <w:t xml:space="preserve">. The company or consultant(s) responsible for verification will have full access to relevant technical and financial information related to the implementation of the </w:t>
      </w:r>
      <w:r w:rsidR="009D1856">
        <w:rPr>
          <w:lang w:val="en-GB"/>
        </w:rPr>
        <w:t>Plan</w:t>
      </w:r>
      <w:r>
        <w:rPr>
          <w:lang w:val="en-GB"/>
        </w:rPr>
        <w:t>.</w:t>
      </w:r>
    </w:p>
    <w:p w14:paraId="27F44274" w14:textId="77777777" w:rsidR="00B43A6B" w:rsidRPr="001C3FA8" w:rsidRDefault="00B43A6B" w:rsidP="00B43A6B">
      <w:pPr>
        <w:keepNext/>
        <w:spacing w:before="360" w:after="240"/>
        <w:rPr>
          <w:b/>
        </w:rPr>
      </w:pPr>
      <w:r>
        <w:rPr>
          <w:b/>
        </w:rPr>
        <w:t>APPENDIX 6-A: ROLE OF THE LEAD IMPLEMENTING AGENCY</w:t>
      </w:r>
    </w:p>
    <w:p w14:paraId="60A61742" w14:textId="77777777" w:rsidR="00B43A6B" w:rsidRPr="00B375EA" w:rsidRDefault="00B43A6B" w:rsidP="00DE2C96">
      <w:pPr>
        <w:pStyle w:val="Heading1"/>
        <w:numPr>
          <w:ilvl w:val="0"/>
          <w:numId w:val="8"/>
        </w:numPr>
      </w:pPr>
      <w:r>
        <w:t>The Lead IA will be responsible for a range of activities, including at least the following:</w:t>
      </w:r>
    </w:p>
    <w:p w14:paraId="5ED724E1" w14:textId="77777777" w:rsidR="00B43A6B" w:rsidRPr="00B375EA" w:rsidRDefault="00B43A6B" w:rsidP="00B43A6B">
      <w:pPr>
        <w:pStyle w:val="Heading2"/>
      </w:pPr>
      <w:r>
        <w:t>Ensuring performance and financial verification in accordance with this Agreement and with its specific internal procedures and requirements as set out in the Country’s Plan;</w:t>
      </w:r>
    </w:p>
    <w:p w14:paraId="7EAEA6C6" w14:textId="77777777" w:rsidR="00B43A6B" w:rsidRPr="00B375EA" w:rsidRDefault="00B43A6B" w:rsidP="00B43A6B">
      <w:pPr>
        <w:pStyle w:val="Heading2"/>
        <w:tabs>
          <w:tab w:val="clear" w:pos="0"/>
          <w:tab w:val="num" w:pos="-720"/>
        </w:tabs>
      </w:pPr>
      <w:r>
        <w:t>Assisting the Country in preparation of the Tranche Implementation Reports and Plans as per Appendix 4</w:t>
      </w:r>
      <w:r>
        <w:noBreakHyphen/>
        <w:t>A;</w:t>
      </w:r>
    </w:p>
    <w:p w14:paraId="0D40EE5F" w14:textId="77777777" w:rsidR="00B43A6B" w:rsidRPr="00B375EA" w:rsidRDefault="00B43A6B" w:rsidP="00B43A6B">
      <w:pPr>
        <w:pStyle w:val="Heading2"/>
        <w:tabs>
          <w:tab w:val="clear" w:pos="0"/>
          <w:tab w:val="num" w:pos="-720"/>
        </w:tabs>
      </w:pPr>
      <w:r>
        <w:t>Providing independent verification to the Executive Committee that the Targets have been met and associated tranche activities have been completed as indicated in the Tranche Implementation Plan consistent with Appendix 4-A;</w:t>
      </w:r>
    </w:p>
    <w:p w14:paraId="0F05707B" w14:textId="77777777" w:rsidR="00B43A6B" w:rsidRPr="00B375EA" w:rsidRDefault="00B43A6B" w:rsidP="00B43A6B">
      <w:pPr>
        <w:pStyle w:val="Heading2"/>
        <w:tabs>
          <w:tab w:val="clear" w:pos="0"/>
          <w:tab w:val="num" w:pos="-720"/>
        </w:tabs>
      </w:pPr>
      <w:r>
        <w:t xml:space="preserve">Ensuring that the experiences and progress is reflected in updates of </w:t>
      </w:r>
      <w:proofErr w:type="gramStart"/>
      <w:r>
        <w:t>the overall plan</w:t>
      </w:r>
      <w:proofErr w:type="gramEnd"/>
      <w:r>
        <w:t xml:space="preserve"> and in future Tranche Implementation Plans consistent with subparagraphs 1(c) and 1(d) of Appendix 4</w:t>
      </w:r>
      <w:r>
        <w:noBreakHyphen/>
        <w:t>A;</w:t>
      </w:r>
    </w:p>
    <w:p w14:paraId="5EB8DA7A" w14:textId="77777777" w:rsidR="00B43A6B" w:rsidRPr="00B375EA" w:rsidRDefault="00B43A6B" w:rsidP="00B43A6B">
      <w:pPr>
        <w:pStyle w:val="Heading2"/>
        <w:tabs>
          <w:tab w:val="clear" w:pos="0"/>
          <w:tab w:val="num" w:pos="-720"/>
        </w:tabs>
      </w:pPr>
      <w:r>
        <w:t xml:space="preserve">Fulfilling the reporting requirements for the Tranche Implementation Reports and Plans and </w:t>
      </w:r>
      <w:proofErr w:type="gramStart"/>
      <w:r>
        <w:t>the overall plan</w:t>
      </w:r>
      <w:proofErr w:type="gramEnd"/>
      <w:r>
        <w:t xml:space="preserve"> as specified in Appendix 4-A for submission to the Executive Committee;</w:t>
      </w:r>
    </w:p>
    <w:p w14:paraId="74A25235" w14:textId="77777777" w:rsidR="00B43A6B" w:rsidRPr="00BC10D7" w:rsidRDefault="00B43A6B" w:rsidP="00B43A6B">
      <w:pPr>
        <w:pStyle w:val="Heading2"/>
        <w:tabs>
          <w:tab w:val="clear" w:pos="0"/>
          <w:tab w:val="num" w:pos="-720"/>
        </w:tabs>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1238BDEF" w14:textId="77777777" w:rsidR="00B43A6B" w:rsidRPr="00BC10D7" w:rsidRDefault="00B43A6B" w:rsidP="00B43A6B">
      <w:pPr>
        <w:pStyle w:val="Heading2"/>
        <w:tabs>
          <w:tab w:val="clear" w:pos="0"/>
          <w:tab w:val="num" w:pos="-720"/>
        </w:tabs>
      </w:pPr>
      <w:r>
        <w:t>Ensuring that appropriate independent technical experts carry out the technical reviews;</w:t>
      </w:r>
    </w:p>
    <w:p w14:paraId="25DB24E9" w14:textId="77777777" w:rsidR="00B43A6B" w:rsidRPr="00BC10D7" w:rsidRDefault="00B43A6B" w:rsidP="00B43A6B">
      <w:pPr>
        <w:pStyle w:val="Heading2"/>
        <w:tabs>
          <w:tab w:val="clear" w:pos="0"/>
          <w:tab w:val="num" w:pos="-720"/>
        </w:tabs>
      </w:pPr>
      <w:r>
        <w:t>Carrying out required supervision missions;</w:t>
      </w:r>
    </w:p>
    <w:p w14:paraId="6323C321" w14:textId="77777777" w:rsidR="00B43A6B" w:rsidRPr="00BC10D7" w:rsidRDefault="00B43A6B" w:rsidP="00B43A6B">
      <w:pPr>
        <w:pStyle w:val="Heading2"/>
        <w:tabs>
          <w:tab w:val="clear" w:pos="0"/>
          <w:tab w:val="num" w:pos="-720"/>
        </w:tabs>
      </w:pPr>
      <w:r>
        <w:lastRenderedPageBreak/>
        <w:t>Ensuring the presence of an operating mechanism to allow effective, transparent implementation of the Tranche Implementation Plan and accurate data reporting;</w:t>
      </w:r>
    </w:p>
    <w:p w14:paraId="6E01A393" w14:textId="77777777" w:rsidR="00B43A6B" w:rsidRPr="00B375EA" w:rsidRDefault="00B43A6B" w:rsidP="00B43A6B">
      <w:pPr>
        <w:pStyle w:val="Heading2"/>
        <w:tabs>
          <w:tab w:val="clear" w:pos="0"/>
          <w:tab w:val="num" w:pos="-720"/>
        </w:tabs>
      </w:pPr>
      <w:r>
        <w:t>In case of reductions in funding for failure to comply in accordance with paragraph 11 of the Agreement, to determine, in consultation with the Country, the allocation of the reductions to the different budget items and to the funding of the Lead IA;</w:t>
      </w:r>
    </w:p>
    <w:p w14:paraId="4FED2F65" w14:textId="77777777" w:rsidR="00B43A6B" w:rsidRPr="00B375EA" w:rsidRDefault="00B43A6B" w:rsidP="00B43A6B">
      <w:pPr>
        <w:pStyle w:val="Heading2"/>
        <w:tabs>
          <w:tab w:val="clear" w:pos="0"/>
          <w:tab w:val="num" w:pos="-720"/>
        </w:tabs>
      </w:pPr>
      <w:r>
        <w:t>Ensuring that disbursements made to the Country are based on the use of the indicators;</w:t>
      </w:r>
    </w:p>
    <w:p w14:paraId="59400C3B" w14:textId="77777777" w:rsidR="00B43A6B" w:rsidRPr="00B375EA" w:rsidRDefault="00B43A6B" w:rsidP="00B43A6B">
      <w:pPr>
        <w:pStyle w:val="Heading2"/>
        <w:tabs>
          <w:tab w:val="clear" w:pos="0"/>
          <w:tab w:val="num" w:pos="-720"/>
        </w:tabs>
      </w:pPr>
      <w:proofErr w:type="gramStart"/>
      <w:r>
        <w:t>Providing assistance</w:t>
      </w:r>
      <w:proofErr w:type="gramEnd"/>
      <w:r>
        <w:t xml:space="preserve"> with policy, management and technical support when required; and</w:t>
      </w:r>
    </w:p>
    <w:p w14:paraId="09222BC6" w14:textId="77777777" w:rsidR="00B43A6B" w:rsidRPr="00B375EA" w:rsidRDefault="00B43A6B" w:rsidP="00B43A6B">
      <w:pPr>
        <w:pStyle w:val="Heading2"/>
        <w:tabs>
          <w:tab w:val="clear" w:pos="0"/>
          <w:tab w:val="num" w:pos="-720"/>
        </w:tabs>
      </w:pPr>
      <w:r>
        <w:t>Timely releasing funds to the Country/participating enterprises for completing the activities related to the project.</w:t>
      </w:r>
    </w:p>
    <w:p w14:paraId="7EF5F376" w14:textId="77777777" w:rsidR="00B43A6B" w:rsidRPr="00B375EA" w:rsidRDefault="00B43A6B" w:rsidP="00B43A6B">
      <w:pPr>
        <w:pStyle w:val="Heading1"/>
      </w:pPr>
      <w:r>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3C8A0056" w14:textId="77777777" w:rsidR="00B43A6B" w:rsidRPr="00B375EA" w:rsidRDefault="00B43A6B" w:rsidP="00B43A6B">
      <w:pPr>
        <w:keepNext/>
        <w:spacing w:before="360" w:after="240"/>
        <w:rPr>
          <w:b/>
        </w:rPr>
      </w:pPr>
      <w:r>
        <w:rPr>
          <w:b/>
        </w:rPr>
        <w:t>APPENDIX 7-A: REDUCTIONS IN FUNDING FOR FAILURE TO COMPLY</w:t>
      </w:r>
    </w:p>
    <w:p w14:paraId="153BB07F" w14:textId="77777777" w:rsidR="00B43A6B" w:rsidRPr="00B375EA" w:rsidRDefault="00B43A6B" w:rsidP="00DE2C96">
      <w:pPr>
        <w:pStyle w:val="Heading1"/>
        <w:numPr>
          <w:ilvl w:val="0"/>
          <w:numId w:val="8"/>
        </w:numPr>
      </w:pPr>
      <w:r>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46CA203" w14:textId="2723E5F4" w:rsidR="00B43A6B" w:rsidRPr="00B43A6B" w:rsidRDefault="00B43A6B" w:rsidP="00795A44">
      <w:pPr>
        <w:pStyle w:val="Heading1"/>
        <w:sectPr w:rsidR="00B43A6B" w:rsidRPr="00B43A6B" w:rsidSect="0098063E">
          <w:headerReference w:type="even" r:id="rId26"/>
          <w:headerReference w:type="default" r:id="rId27"/>
          <w:footerReference w:type="default" r:id="rId28"/>
          <w:headerReference w:type="first" r:id="rId29"/>
          <w:footerReference w:type="first" r:id="rId30"/>
          <w:pgSz w:w="12240" w:h="15840" w:code="1"/>
          <w:pgMar w:top="720" w:right="1440" w:bottom="864" w:left="1440" w:header="720" w:footer="475" w:gutter="0"/>
          <w:pgNumType w:start="1"/>
          <w:cols w:space="720"/>
          <w:docGrid w:linePitch="299"/>
        </w:sectPr>
      </w:pPr>
      <w:r>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3FDFBE8" w14:textId="7056FD59" w:rsidR="00CB0432" w:rsidRPr="00BE38DF" w:rsidRDefault="00CB0432" w:rsidP="00795A44">
      <w:pPr>
        <w:spacing w:before="360" w:after="240"/>
        <w:jc w:val="center"/>
        <w:rPr>
          <w:b/>
          <w:bCs/>
        </w:rPr>
      </w:pPr>
      <w:r>
        <w:rPr>
          <w:b/>
          <w:bCs/>
        </w:rPr>
        <w:lastRenderedPageBreak/>
        <w:t xml:space="preserve">Annex </w:t>
      </w:r>
      <w:r>
        <w:rPr>
          <w:b/>
        </w:rPr>
        <w:t>II</w:t>
      </w:r>
    </w:p>
    <w:p w14:paraId="31B5D30A" w14:textId="3C796317" w:rsidR="00CB0432" w:rsidRPr="00BE38DF" w:rsidRDefault="00CB0432" w:rsidP="00CB0432">
      <w:pPr>
        <w:jc w:val="center"/>
        <w:rPr>
          <w:b/>
          <w:bCs/>
        </w:rPr>
      </w:pPr>
      <w:r>
        <w:rPr>
          <w:b/>
          <w:bCs/>
          <w:shd w:val="clear" w:color="auto" w:fill="FFFFFF" w:themeFill="background1"/>
        </w:rPr>
        <w:t xml:space="preserve">DRAFT </w:t>
      </w:r>
      <w:r>
        <w:rPr>
          <w:b/>
          <w:bCs/>
        </w:rPr>
        <w:t>AGREEMENT BETWEEN THE GOVERNMENT OF SAO TOME AND PRINCIPE</w:t>
      </w:r>
    </w:p>
    <w:p w14:paraId="276E05B8" w14:textId="77777777" w:rsidR="00CB0432" w:rsidRPr="00BE38DF" w:rsidRDefault="00CB0432" w:rsidP="00CB0432">
      <w:pPr>
        <w:jc w:val="center"/>
        <w:rPr>
          <w:b/>
          <w:bCs/>
        </w:rPr>
      </w:pPr>
      <w:r>
        <w:rPr>
          <w:b/>
          <w:bCs/>
        </w:rPr>
        <w:t>AND THE EXECUTIVE COMMITTEE OF THE MULTILATERAL FUND</w:t>
      </w:r>
    </w:p>
    <w:p w14:paraId="42DE2A94" w14:textId="77777777" w:rsidR="00CB0432" w:rsidRPr="00BE38DF" w:rsidRDefault="00CB0432" w:rsidP="00CB0432">
      <w:pPr>
        <w:jc w:val="center"/>
        <w:rPr>
          <w:b/>
          <w:bCs/>
        </w:rPr>
      </w:pPr>
      <w:r>
        <w:rPr>
          <w:b/>
          <w:bCs/>
        </w:rPr>
        <w:t>FOR THE REDUCTION IN CONSUMPTION OF HYDROFLUOROCARBONS</w:t>
      </w:r>
    </w:p>
    <w:p w14:paraId="60143539" w14:textId="77777777" w:rsidR="00CB0432" w:rsidRPr="00BE38DF" w:rsidRDefault="00CB0432" w:rsidP="00CB0432">
      <w:pPr>
        <w:spacing w:after="120"/>
        <w:jc w:val="center"/>
        <w:rPr>
          <w:b/>
          <w:bCs/>
        </w:rPr>
      </w:pPr>
      <w:r>
        <w:rPr>
          <w:b/>
          <w:bCs/>
        </w:rPr>
        <w:t>IN ACCORDANCE WITH STAGE I OF THE KIGALI HFC IMPLEMENTATION PLAN</w:t>
      </w:r>
    </w:p>
    <w:p w14:paraId="024AB429" w14:textId="77777777" w:rsidR="00CB0432" w:rsidRPr="00BE38DF" w:rsidRDefault="00CB0432" w:rsidP="00CB0432">
      <w:pPr>
        <w:spacing w:after="240"/>
        <w:jc w:val="center"/>
        <w:rPr>
          <w:b/>
          <w:bCs/>
        </w:rPr>
      </w:pPr>
      <w:r>
        <w:rPr>
          <w:b/>
          <w:bCs/>
        </w:rPr>
        <w:t>(Period: 2026–2029)</w:t>
      </w:r>
    </w:p>
    <w:p w14:paraId="06EE4451" w14:textId="77777777" w:rsidR="00CB0432" w:rsidRPr="00BE38DF" w:rsidRDefault="00CB0432" w:rsidP="00CB0432">
      <w:pPr>
        <w:shd w:val="clear" w:color="auto" w:fill="FFFFFF" w:themeFill="background1"/>
        <w:spacing w:after="240"/>
        <w:rPr>
          <w:b/>
          <w:bCs/>
        </w:rPr>
      </w:pPr>
      <w:r>
        <w:rPr>
          <w:b/>
          <w:bCs/>
        </w:rPr>
        <w:t>Purpose</w:t>
      </w:r>
    </w:p>
    <w:p w14:paraId="7DBF8C79" w14:textId="520D80CB" w:rsidR="00CB0432" w:rsidRPr="00BE38DF" w:rsidRDefault="00CB0432" w:rsidP="00DE2C96">
      <w:pPr>
        <w:pStyle w:val="Heading1"/>
        <w:numPr>
          <w:ilvl w:val="0"/>
          <w:numId w:val="9"/>
        </w:numPr>
      </w:pPr>
      <w:r>
        <w:t>This Agreement represents the understanding of the Government of Sao Tome and Principe (“the Country”) and the Executive Committee with respect to the reduction of controlled use of Annex F substances set out in Appendix 1-A (“The Substances”) to a sustained level of 35,066 CO</w:t>
      </w:r>
      <w:r>
        <w:rPr>
          <w:vertAlign w:val="subscript"/>
        </w:rPr>
        <w:t>2</w:t>
      </w:r>
      <w:r>
        <w:t>-equivalent (CO</w:t>
      </w:r>
      <w:r>
        <w:rPr>
          <w:vertAlign w:val="subscript"/>
        </w:rPr>
        <w:t>2</w:t>
      </w:r>
      <w:r>
        <w:rPr>
          <w:vertAlign w:val="subscript"/>
        </w:rPr>
        <w:noBreakHyphen/>
      </w:r>
      <w:r>
        <w:t>eq) tonnes by 1 January 2029 in compliance with the Montreal Protocol schedule and the terms of this Agreement.</w:t>
      </w:r>
    </w:p>
    <w:p w14:paraId="387D05DE" w14:textId="460E6FB6" w:rsidR="00CB0432" w:rsidRPr="00BE38DF" w:rsidRDefault="00CB0432" w:rsidP="00CB0432">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2F56F363" w14:textId="77777777" w:rsidR="00CB0432" w:rsidRPr="00BE38DF" w:rsidRDefault="00CB0432" w:rsidP="00CB0432">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C3D95C" w14:textId="77777777" w:rsidR="00CB0432" w:rsidRPr="00BE38DF" w:rsidRDefault="00CB0432" w:rsidP="00CB0432">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35766155" w14:textId="77777777" w:rsidR="00CB0432" w:rsidRPr="00BE38DF" w:rsidRDefault="00CB0432" w:rsidP="00CB0432">
      <w:pPr>
        <w:spacing w:before="240" w:after="240"/>
        <w:rPr>
          <w:b/>
          <w:bCs/>
        </w:rPr>
      </w:pPr>
      <w:r>
        <w:rPr>
          <w:b/>
          <w:bCs/>
        </w:rPr>
        <w:t>Conditions for funding release</w:t>
      </w:r>
    </w:p>
    <w:p w14:paraId="1980DB97" w14:textId="5408332F" w:rsidR="00CB0432" w:rsidRPr="00BE38DF" w:rsidRDefault="00CB0432" w:rsidP="00CB0432">
      <w:pPr>
        <w:pStyle w:val="Heading1"/>
      </w:pPr>
      <w:r>
        <w:t xml:space="preserve">The Executive Committee will only provide the Funding, in accordance with the Funding Approval Schedule, when the Country satisfies the following conditions at least 10 </w:t>
      </w:r>
      <w:r w:rsidR="00F3731A">
        <w:t>weeks in</w:t>
      </w:r>
      <w:r>
        <w:t xml:space="preserve"> advance of the applicable Executive Committee meeting set out in the Funding Approval Schedule:</w:t>
      </w:r>
    </w:p>
    <w:p w14:paraId="7F74DDEF" w14:textId="77777777" w:rsidR="00CB0432" w:rsidRPr="00BE38DF" w:rsidRDefault="00CB0432" w:rsidP="00CB0432">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1730EDD" w14:textId="77777777" w:rsidR="00CB0432" w:rsidRPr="00BE38DF" w:rsidRDefault="00CB0432" w:rsidP="00CB0432">
      <w:pPr>
        <w:pStyle w:val="Heading2"/>
      </w:pPr>
      <w:r>
        <w:t>That the meeting of these Targets has been independently verified for all relevant years, unless the Executive Committee decided that such verification would not be required;</w:t>
      </w:r>
    </w:p>
    <w:p w14:paraId="760E03A2" w14:textId="77777777" w:rsidR="00CB0432" w:rsidRPr="00BE38DF" w:rsidRDefault="00CB0432" w:rsidP="00CB0432">
      <w:pPr>
        <w:pStyle w:val="Heading2"/>
      </w:pPr>
      <w:r>
        <w:t xml:space="preserve">That the Country had submitted a Tranche Implementation Report in accordance with Appendix 4-A (“Format of Tranche Implementation Reports and Plans”) covering each </w:t>
      </w:r>
      <w: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2AE4568" w14:textId="77777777" w:rsidR="00CB0432" w:rsidRPr="00BE38DF" w:rsidRDefault="00CB0432" w:rsidP="00CB0432">
      <w:pPr>
        <w:pStyle w:val="Heading2"/>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2A95B75" w14:textId="77777777" w:rsidR="00CB0432" w:rsidRPr="00BE38DF" w:rsidRDefault="00CB0432" w:rsidP="00CB0432">
      <w:pPr>
        <w:spacing w:before="240" w:after="240"/>
        <w:rPr>
          <w:b/>
          <w:bCs/>
        </w:rPr>
      </w:pPr>
      <w:r>
        <w:rPr>
          <w:b/>
          <w:bCs/>
        </w:rPr>
        <w:t>Monitoring</w:t>
      </w:r>
    </w:p>
    <w:p w14:paraId="76266594" w14:textId="77777777" w:rsidR="00CB0432" w:rsidRPr="00BE38DF" w:rsidRDefault="00CB0432" w:rsidP="00CB0432">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A13C2F2" w14:textId="77777777" w:rsidR="00CB0432" w:rsidRPr="00BE38DF" w:rsidRDefault="00CB0432" w:rsidP="00CB0432">
      <w:pPr>
        <w:spacing w:before="240" w:after="240"/>
        <w:rPr>
          <w:b/>
          <w:bCs/>
        </w:rPr>
      </w:pPr>
      <w:r>
        <w:rPr>
          <w:b/>
          <w:bCs/>
        </w:rPr>
        <w:t>Flexibility in the reallocation of funds</w:t>
      </w:r>
    </w:p>
    <w:p w14:paraId="232A9236" w14:textId="77777777" w:rsidR="00CB0432" w:rsidRPr="00BE38DF" w:rsidRDefault="00CB0432" w:rsidP="00CB0432">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337E25B" w14:textId="6752F614" w:rsidR="00CB0432" w:rsidRPr="00BE38DF" w:rsidRDefault="00CB0432" w:rsidP="00CB0432">
      <w:pPr>
        <w:pStyle w:val="Heading2"/>
      </w:pPr>
      <w: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1F39481" w14:textId="77777777" w:rsidR="00CB0432" w:rsidRPr="00BE38DF" w:rsidRDefault="00CB0432" w:rsidP="00CB0432">
      <w:pPr>
        <w:pStyle w:val="Heading3"/>
      </w:pPr>
      <w:r>
        <w:t xml:space="preserve">Issues potentially concerning the rules and policies of the Multilateral Fund; </w:t>
      </w:r>
    </w:p>
    <w:p w14:paraId="7894CB5D" w14:textId="77777777" w:rsidR="00CB0432" w:rsidRPr="00BE38DF" w:rsidRDefault="00CB0432" w:rsidP="00CB0432">
      <w:pPr>
        <w:pStyle w:val="Heading3"/>
      </w:pPr>
      <w:r>
        <w:t xml:space="preserve">Changes that would modify any clause of this Agreement; </w:t>
      </w:r>
    </w:p>
    <w:p w14:paraId="7F4A98F5" w14:textId="77777777" w:rsidR="00CB0432" w:rsidRPr="00BE38DF" w:rsidRDefault="00CB0432" w:rsidP="00CB0432">
      <w:pPr>
        <w:pStyle w:val="Heading3"/>
      </w:pPr>
      <w:r>
        <w:t>Changes in the annual levels of funding allocated to the individual bilateral or implementing agencies for the different tranches;</w:t>
      </w:r>
    </w:p>
    <w:p w14:paraId="6BDAEE9B" w14:textId="77777777" w:rsidR="00CB0432" w:rsidRPr="00BE38DF" w:rsidRDefault="00CB0432" w:rsidP="00CB0432">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w:t>
      </w:r>
    </w:p>
    <w:p w14:paraId="49009709" w14:textId="77777777" w:rsidR="00CB0432" w:rsidRPr="00BE38DF" w:rsidRDefault="00CB0432" w:rsidP="00CB0432">
      <w:pPr>
        <w:pStyle w:val="Heading3"/>
      </w:pPr>
      <w:r>
        <w:t>Changes in alternative technologies, on the understanding that any submission for such a request would identify the associated incremental costs, the potential impact on the climate, and any differences in CO</w:t>
      </w:r>
      <w:r>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36AF0F4F" w14:textId="55622381" w:rsidR="00CB0432" w:rsidRPr="00BE38DF" w:rsidRDefault="00CB0432" w:rsidP="00CB0432">
      <w:pPr>
        <w:pStyle w:val="Heading2"/>
      </w:pPr>
      <w:r>
        <w:t>Reallocations not categorized as major changes may be incorporated into the approved Tranche Implementation Plan, under implementation at the time, and reported to the Executive Committee in the subsequent Tranche Implementation Report; and</w:t>
      </w:r>
    </w:p>
    <w:p w14:paraId="79FBEB1B" w14:textId="77777777" w:rsidR="00CB0432" w:rsidRPr="00BE38DF" w:rsidRDefault="00CB0432" w:rsidP="00CB0432">
      <w:pPr>
        <w:pStyle w:val="Heading2"/>
      </w:pPr>
      <w:r>
        <w:t>Any remaining funds held by the bilateral or implementing agencies or the Country under the Plan will be returned to the Multilateral Fund upon completion of the last tranche foreseen under this Agreement.</w:t>
      </w:r>
    </w:p>
    <w:p w14:paraId="50776577" w14:textId="77777777" w:rsidR="00CB0432" w:rsidRPr="00BE38DF" w:rsidRDefault="00CB0432" w:rsidP="00CB0432">
      <w:pPr>
        <w:pStyle w:val="Heading1"/>
      </w:pPr>
      <w:r>
        <w:lastRenderedPageBreak/>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0F7C6D69" w14:textId="77777777" w:rsidR="00CB0432" w:rsidRPr="00BE38DF" w:rsidRDefault="00CB0432" w:rsidP="00CB0432">
      <w:pPr>
        <w:spacing w:before="240" w:after="240"/>
        <w:rPr>
          <w:b/>
          <w:bCs/>
        </w:rPr>
      </w:pPr>
      <w:r>
        <w:rPr>
          <w:b/>
          <w:bCs/>
        </w:rPr>
        <w:t>Bilateral and implementing agencies</w:t>
      </w:r>
    </w:p>
    <w:p w14:paraId="337E0D31" w14:textId="2879C367" w:rsidR="00CB0432" w:rsidRPr="00BE38DF" w:rsidRDefault="00CB0432" w:rsidP="00CB0432">
      <w:pPr>
        <w:pStyle w:val="Heading1"/>
      </w:pPr>
      <w:r>
        <w:t>The Country agrees to assume overall responsibility for the management and implementation of this Agreement and of all activities undertaken by it or on its behalf to fulfil the obligations under this Agreement. UNEP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05CCE58C" w14:textId="0BE366D2" w:rsidR="00CB0432" w:rsidRPr="00BE38DF" w:rsidRDefault="00CB0432" w:rsidP="00CB0432">
      <w:pPr>
        <w:pStyle w:val="Heading1"/>
      </w:pPr>
      <w: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2-A.</w:t>
      </w:r>
    </w:p>
    <w:p w14:paraId="208EF00C" w14:textId="77777777" w:rsidR="00CB0432" w:rsidRPr="00BE38DF" w:rsidRDefault="00CB0432" w:rsidP="00CB0432">
      <w:pPr>
        <w:spacing w:before="240" w:after="240"/>
        <w:rPr>
          <w:b/>
          <w:bCs/>
        </w:rPr>
      </w:pPr>
      <w:r>
        <w:rPr>
          <w:b/>
          <w:bCs/>
        </w:rPr>
        <w:t>Non-compliance with the Targets in the Agreement</w:t>
      </w:r>
    </w:p>
    <w:p w14:paraId="269BBB14" w14:textId="77777777" w:rsidR="00CB0432" w:rsidRPr="00BE38DF" w:rsidRDefault="00CB0432" w:rsidP="00CB0432">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F64A304" w14:textId="77777777" w:rsidR="00CB0432" w:rsidRPr="00BE38DF" w:rsidRDefault="00CB0432" w:rsidP="00CB0432">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12CEA580" w14:textId="77EDAB07" w:rsidR="00CB0432" w:rsidRPr="00BE38DF" w:rsidRDefault="00CB0432" w:rsidP="00CB0432">
      <w:pPr>
        <w:pStyle w:val="Heading1"/>
      </w:pPr>
      <w:r>
        <w:t xml:space="preserve">The Country will comply with any reasonable request of the Executive Committee and the Lead IA to facilitate implementation of this Agreement. </w:t>
      </w:r>
      <w:proofErr w:type="gramStart"/>
      <w:r>
        <w:t>In particular, it</w:t>
      </w:r>
      <w:proofErr w:type="gramEnd"/>
      <w:r>
        <w:t xml:space="preserve"> will provide the Lead IA with access to the information necessary to verify compliance with this Agreement.</w:t>
      </w:r>
    </w:p>
    <w:p w14:paraId="1CAFD933" w14:textId="77777777" w:rsidR="00CB0432" w:rsidRPr="00BE38DF" w:rsidRDefault="00CB0432" w:rsidP="00CB0432">
      <w:pPr>
        <w:keepNext/>
        <w:keepLines/>
        <w:spacing w:before="240" w:after="240"/>
        <w:rPr>
          <w:b/>
          <w:bCs/>
        </w:rPr>
      </w:pPr>
      <w:r>
        <w:rPr>
          <w:b/>
          <w:bCs/>
        </w:rPr>
        <w:t>Date of completion</w:t>
      </w:r>
    </w:p>
    <w:p w14:paraId="212C27C3" w14:textId="77777777" w:rsidR="00CB0432" w:rsidRPr="00BE38DF" w:rsidRDefault="00CB0432" w:rsidP="002B5C42">
      <w:pPr>
        <w:pStyle w:val="Heading1"/>
        <w:keepLines/>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35FE1A17" w14:textId="77777777" w:rsidR="00CB0432" w:rsidRPr="00BE38DF" w:rsidRDefault="00CB0432" w:rsidP="002B5C42">
      <w:pPr>
        <w:keepNext/>
        <w:spacing w:before="240" w:after="240"/>
        <w:rPr>
          <w:b/>
          <w:bCs/>
        </w:rPr>
      </w:pPr>
      <w:r>
        <w:rPr>
          <w:b/>
          <w:bCs/>
        </w:rPr>
        <w:lastRenderedPageBreak/>
        <w:t>Validity</w:t>
      </w:r>
    </w:p>
    <w:p w14:paraId="703BAB4F" w14:textId="77777777" w:rsidR="00CB0432" w:rsidRPr="00BE38DF" w:rsidRDefault="00CB0432" w:rsidP="002B5C42">
      <w:pPr>
        <w:pStyle w:val="Heading1"/>
        <w:keepNext/>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C27F66D" w14:textId="77777777" w:rsidR="00CB0432" w:rsidRPr="00BE38DF" w:rsidRDefault="00CB0432" w:rsidP="00CB0432">
      <w:pPr>
        <w:pStyle w:val="Heading1"/>
      </w:pPr>
      <w:r>
        <w:t>This Agreement may be modified or terminated only by mutual written agreement of the Country and the Executive Committee of the Multilateral Fund.</w:t>
      </w:r>
    </w:p>
    <w:p w14:paraId="64258FD5" w14:textId="77777777" w:rsidR="00CB0432" w:rsidRPr="00BE38DF" w:rsidRDefault="00CB0432" w:rsidP="00CB0432">
      <w:pPr>
        <w:keepNext/>
        <w:spacing w:before="360" w:after="240"/>
        <w:rPr>
          <w:b/>
          <w:bCs/>
        </w:rPr>
      </w:pPr>
      <w:r>
        <w:rPr>
          <w:b/>
          <w:bCs/>
        </w:rPr>
        <w:t>APPENDICES</w:t>
      </w:r>
    </w:p>
    <w:p w14:paraId="100BCF39" w14:textId="77777777" w:rsidR="00CB0432" w:rsidRPr="00BE38DF" w:rsidRDefault="00CB0432" w:rsidP="009C5A61">
      <w:pPr>
        <w:keepNext/>
        <w:spacing w:before="360" w:after="240"/>
        <w:rPr>
          <w:b/>
          <w:bCs/>
        </w:rPr>
      </w:pPr>
      <w:r>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CB0432" w:rsidRPr="00BE38DF" w14:paraId="38FFC2F2" w14:textId="77777777">
        <w:trPr>
          <w:trHeight w:val="413"/>
        </w:trPr>
        <w:tc>
          <w:tcPr>
            <w:tcW w:w="2348" w:type="pct"/>
            <w:vAlign w:val="center"/>
          </w:tcPr>
          <w:p w14:paraId="30198650" w14:textId="77777777" w:rsidR="00CB0432" w:rsidRPr="00BE38DF" w:rsidRDefault="00CB0432">
            <w:pPr>
              <w:spacing w:before="40" w:after="40"/>
              <w:jc w:val="center"/>
              <w:rPr>
                <w:b/>
                <w:bCs/>
                <w:sz w:val="20"/>
                <w:szCs w:val="20"/>
              </w:rPr>
            </w:pPr>
            <w:bookmarkStart w:id="23" w:name="_Hlk131268561"/>
            <w:r>
              <w:rPr>
                <w:b/>
                <w:bCs/>
                <w:sz w:val="20"/>
                <w:szCs w:val="20"/>
              </w:rPr>
              <w:t>Substances</w:t>
            </w:r>
          </w:p>
        </w:tc>
        <w:tc>
          <w:tcPr>
            <w:tcW w:w="2652" w:type="pct"/>
            <w:vAlign w:val="center"/>
          </w:tcPr>
          <w:p w14:paraId="5E428546" w14:textId="77777777" w:rsidR="00CB0432" w:rsidRPr="00BE38DF" w:rsidRDefault="00CB0432">
            <w:pPr>
              <w:spacing w:before="40" w:after="40"/>
              <w:ind w:left="-112"/>
              <w:jc w:val="center"/>
              <w:rPr>
                <w:b/>
                <w:bCs/>
                <w:sz w:val="20"/>
                <w:szCs w:val="20"/>
              </w:rPr>
            </w:pPr>
            <w:r>
              <w:rPr>
                <w:b/>
                <w:bCs/>
                <w:sz w:val="20"/>
                <w:szCs w:val="20"/>
              </w:rPr>
              <w:t>Starting point for aggregate reductions in consumption</w:t>
            </w:r>
            <w:r>
              <w:rPr>
                <w:b/>
                <w:bCs/>
                <w:sz w:val="20"/>
                <w:szCs w:val="20"/>
              </w:rPr>
              <w:br/>
              <w:t>(CO</w:t>
            </w:r>
            <w:r>
              <w:rPr>
                <w:b/>
                <w:bCs/>
                <w:sz w:val="20"/>
                <w:szCs w:val="20"/>
                <w:vertAlign w:val="subscript"/>
              </w:rPr>
              <w:t>2</w:t>
            </w:r>
            <w:r>
              <w:rPr>
                <w:b/>
                <w:bCs/>
                <w:sz w:val="20"/>
                <w:szCs w:val="20"/>
              </w:rPr>
              <w:t>-eq tonnes)</w:t>
            </w:r>
          </w:p>
        </w:tc>
      </w:tr>
      <w:bookmarkEnd w:id="23"/>
      <w:tr w:rsidR="00CB0432" w:rsidRPr="00BE38DF" w14:paraId="319FF522" w14:textId="77777777" w:rsidTr="007861A3">
        <w:trPr>
          <w:trHeight w:val="206"/>
        </w:trPr>
        <w:tc>
          <w:tcPr>
            <w:tcW w:w="2348" w:type="pct"/>
            <w:shd w:val="clear" w:color="auto" w:fill="FFFFFF" w:themeFill="background1"/>
            <w:vAlign w:val="center"/>
          </w:tcPr>
          <w:p w14:paraId="46E682B3" w14:textId="77777777" w:rsidR="00CB0432" w:rsidRPr="00BE38DF" w:rsidRDefault="00CB0432">
            <w:pPr>
              <w:spacing w:before="40" w:after="40"/>
              <w:jc w:val="left"/>
              <w:rPr>
                <w:sz w:val="20"/>
                <w:szCs w:val="20"/>
              </w:rPr>
            </w:pPr>
            <w:r>
              <w:rPr>
                <w:sz w:val="20"/>
                <w:szCs w:val="20"/>
              </w:rPr>
              <w:t>HFCs</w:t>
            </w:r>
          </w:p>
        </w:tc>
        <w:tc>
          <w:tcPr>
            <w:tcW w:w="2652" w:type="pct"/>
            <w:vAlign w:val="center"/>
          </w:tcPr>
          <w:p w14:paraId="1430DD21" w14:textId="5737559A" w:rsidR="00CB0432" w:rsidRPr="00BE38DF" w:rsidRDefault="00CB0432">
            <w:pPr>
              <w:spacing w:before="40" w:after="40"/>
              <w:jc w:val="center"/>
              <w:rPr>
                <w:sz w:val="20"/>
                <w:szCs w:val="20"/>
              </w:rPr>
            </w:pPr>
            <w:r>
              <w:rPr>
                <w:sz w:val="20"/>
                <w:szCs w:val="20"/>
              </w:rPr>
              <w:t xml:space="preserve">n/a </w:t>
            </w:r>
          </w:p>
        </w:tc>
      </w:tr>
    </w:tbl>
    <w:p w14:paraId="66823981" w14:textId="13F3FC0A" w:rsidR="00CB0432" w:rsidRPr="00CF5DB8" w:rsidRDefault="00CB0432" w:rsidP="00CF5DB8">
      <w:pPr>
        <w:spacing w:before="360" w:after="240"/>
        <w:rPr>
          <w:b/>
          <w:bCs/>
        </w:rPr>
      </w:pPr>
      <w:r>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1939"/>
        <w:gridCol w:w="2306"/>
        <w:gridCol w:w="1083"/>
        <w:gridCol w:w="862"/>
        <w:gridCol w:w="862"/>
        <w:gridCol w:w="862"/>
        <w:gridCol w:w="866"/>
      </w:tblGrid>
      <w:tr w:rsidR="008158ED" w:rsidRPr="00BE38DF" w14:paraId="4BAFB867" w14:textId="77777777" w:rsidTr="002279A6">
        <w:trPr>
          <w:trHeight w:val="50"/>
          <w:tblHeader/>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2CE4E487" w14:textId="77777777" w:rsidR="008158ED" w:rsidRPr="00BE38DF" w:rsidRDefault="008158ED">
            <w:pPr>
              <w:keepNext/>
              <w:keepLines/>
              <w:ind w:left="-85" w:right="-86"/>
              <w:jc w:val="center"/>
              <w:rPr>
                <w:b/>
                <w:color w:val="000000"/>
                <w:sz w:val="20"/>
              </w:rPr>
            </w:pPr>
            <w:r>
              <w:rPr>
                <w:b/>
                <w:color w:val="000000"/>
                <w:sz w:val="20"/>
              </w:rPr>
              <w:t>Row</w:t>
            </w:r>
          </w:p>
        </w:tc>
        <w:tc>
          <w:tcPr>
            <w:tcW w:w="2270" w:type="pct"/>
            <w:gridSpan w:val="2"/>
            <w:tcBorders>
              <w:top w:val="single" w:sz="4" w:space="0" w:color="auto"/>
              <w:left w:val="nil"/>
              <w:bottom w:val="single" w:sz="4" w:space="0" w:color="auto"/>
              <w:right w:val="single" w:sz="4" w:space="0" w:color="auto"/>
            </w:tcBorders>
            <w:vAlign w:val="center"/>
            <w:hideMark/>
          </w:tcPr>
          <w:p w14:paraId="641FE0A3" w14:textId="77777777" w:rsidR="008158ED" w:rsidRPr="00BE38DF" w:rsidRDefault="008158ED">
            <w:pPr>
              <w:keepNext/>
              <w:keepLines/>
              <w:jc w:val="center"/>
              <w:rPr>
                <w:b/>
                <w:color w:val="000000"/>
                <w:sz w:val="20"/>
              </w:rPr>
            </w:pPr>
            <w:r>
              <w:rPr>
                <w:b/>
                <w:color w:val="000000"/>
                <w:sz w:val="20"/>
              </w:rPr>
              <w:t>Particulars</w:t>
            </w:r>
          </w:p>
        </w:tc>
        <w:tc>
          <w:tcPr>
            <w:tcW w:w="579" w:type="pct"/>
            <w:tcBorders>
              <w:top w:val="single" w:sz="4" w:space="0" w:color="auto"/>
              <w:bottom w:val="single" w:sz="4" w:space="0" w:color="auto"/>
              <w:right w:val="single" w:sz="4" w:space="0" w:color="auto"/>
            </w:tcBorders>
            <w:vAlign w:val="center"/>
          </w:tcPr>
          <w:p w14:paraId="4A2DC059" w14:textId="0F1C9D94" w:rsidR="008158ED" w:rsidRPr="00BE38DF" w:rsidRDefault="008158ED">
            <w:pPr>
              <w:keepNext/>
              <w:keepLines/>
              <w:jc w:val="center"/>
              <w:rPr>
                <w:b/>
                <w:color w:val="000000"/>
                <w:sz w:val="20"/>
              </w:rPr>
            </w:pPr>
            <w:r>
              <w:rPr>
                <w:b/>
                <w:color w:val="000000"/>
                <w:sz w:val="20"/>
              </w:rPr>
              <w:t>2026</w:t>
            </w:r>
          </w:p>
        </w:tc>
        <w:tc>
          <w:tcPr>
            <w:tcW w:w="461" w:type="pct"/>
            <w:tcBorders>
              <w:top w:val="single" w:sz="4" w:space="0" w:color="auto"/>
              <w:left w:val="nil"/>
              <w:bottom w:val="single" w:sz="4" w:space="0" w:color="auto"/>
              <w:right w:val="single" w:sz="4" w:space="0" w:color="auto"/>
            </w:tcBorders>
            <w:vAlign w:val="center"/>
          </w:tcPr>
          <w:p w14:paraId="5838E1B5" w14:textId="77777777" w:rsidR="008158ED" w:rsidRPr="00BE38DF" w:rsidRDefault="008158ED">
            <w:pPr>
              <w:keepNext/>
              <w:keepLines/>
              <w:jc w:val="center"/>
              <w:rPr>
                <w:b/>
                <w:color w:val="000000"/>
                <w:sz w:val="20"/>
              </w:rPr>
            </w:pPr>
            <w:r>
              <w:rPr>
                <w:b/>
                <w:color w:val="000000"/>
                <w:sz w:val="20"/>
              </w:rPr>
              <w:t>2027</w:t>
            </w:r>
          </w:p>
        </w:tc>
        <w:tc>
          <w:tcPr>
            <w:tcW w:w="461" w:type="pct"/>
            <w:tcBorders>
              <w:top w:val="single" w:sz="4" w:space="0" w:color="auto"/>
              <w:left w:val="nil"/>
              <w:bottom w:val="single" w:sz="4" w:space="0" w:color="auto"/>
              <w:right w:val="single" w:sz="4" w:space="0" w:color="auto"/>
            </w:tcBorders>
            <w:vAlign w:val="center"/>
          </w:tcPr>
          <w:p w14:paraId="1937D29E" w14:textId="77777777" w:rsidR="008158ED" w:rsidRPr="00BE38DF" w:rsidRDefault="008158ED">
            <w:pPr>
              <w:keepNext/>
              <w:keepLines/>
              <w:jc w:val="center"/>
              <w:rPr>
                <w:b/>
                <w:color w:val="000000"/>
                <w:sz w:val="20"/>
              </w:rPr>
            </w:pPr>
            <w:r>
              <w:rPr>
                <w:b/>
                <w:color w:val="000000"/>
                <w:sz w:val="20"/>
              </w:rPr>
              <w:t>2028</w:t>
            </w:r>
          </w:p>
        </w:tc>
        <w:tc>
          <w:tcPr>
            <w:tcW w:w="461" w:type="pct"/>
            <w:tcBorders>
              <w:top w:val="single" w:sz="4" w:space="0" w:color="auto"/>
              <w:left w:val="nil"/>
              <w:bottom w:val="single" w:sz="4" w:space="0" w:color="auto"/>
              <w:right w:val="single" w:sz="4" w:space="0" w:color="auto"/>
            </w:tcBorders>
            <w:vAlign w:val="center"/>
          </w:tcPr>
          <w:p w14:paraId="0D97C687" w14:textId="77777777" w:rsidR="008158ED" w:rsidRPr="00BE38DF" w:rsidRDefault="008158ED">
            <w:pPr>
              <w:keepNext/>
              <w:keepLines/>
              <w:jc w:val="center"/>
              <w:rPr>
                <w:b/>
                <w:color w:val="000000"/>
                <w:sz w:val="20"/>
              </w:rPr>
            </w:pPr>
            <w:r>
              <w:rPr>
                <w:b/>
                <w:color w:val="000000"/>
                <w:sz w:val="20"/>
              </w:rPr>
              <w:t>2029</w:t>
            </w:r>
          </w:p>
        </w:tc>
        <w:tc>
          <w:tcPr>
            <w:tcW w:w="463" w:type="pct"/>
            <w:tcBorders>
              <w:top w:val="single" w:sz="4" w:space="0" w:color="auto"/>
              <w:left w:val="nil"/>
              <w:bottom w:val="single" w:sz="4" w:space="0" w:color="auto"/>
              <w:right w:val="single" w:sz="4" w:space="0" w:color="auto"/>
            </w:tcBorders>
            <w:vAlign w:val="center"/>
          </w:tcPr>
          <w:p w14:paraId="12A7D554" w14:textId="77777777" w:rsidR="008158ED" w:rsidRPr="00BE38DF" w:rsidRDefault="008158ED">
            <w:pPr>
              <w:keepNext/>
              <w:keepLines/>
              <w:jc w:val="center"/>
              <w:rPr>
                <w:b/>
                <w:color w:val="000000"/>
                <w:sz w:val="20"/>
              </w:rPr>
            </w:pPr>
            <w:r>
              <w:rPr>
                <w:b/>
                <w:color w:val="000000"/>
                <w:sz w:val="20"/>
              </w:rPr>
              <w:t>Total</w:t>
            </w:r>
          </w:p>
        </w:tc>
      </w:tr>
      <w:tr w:rsidR="008158ED" w:rsidRPr="00BE38DF" w14:paraId="28BC82EF" w14:textId="77777777" w:rsidTr="002279A6">
        <w:trPr>
          <w:trHeight w:val="331"/>
          <w:jc w:val="center"/>
        </w:trPr>
        <w:tc>
          <w:tcPr>
            <w:tcW w:w="305" w:type="pct"/>
            <w:vMerge w:val="restart"/>
            <w:tcBorders>
              <w:top w:val="nil"/>
              <w:left w:val="single" w:sz="4" w:space="0" w:color="auto"/>
              <w:right w:val="single" w:sz="4" w:space="0" w:color="auto"/>
            </w:tcBorders>
            <w:vAlign w:val="center"/>
            <w:hideMark/>
          </w:tcPr>
          <w:p w14:paraId="2F422CCC" w14:textId="77777777" w:rsidR="008158ED" w:rsidRPr="00BE38DF" w:rsidRDefault="008158ED">
            <w:pPr>
              <w:widowControl w:val="0"/>
              <w:jc w:val="left"/>
              <w:rPr>
                <w:color w:val="000000"/>
                <w:sz w:val="20"/>
                <w:szCs w:val="20"/>
                <w:lang w:eastAsia="en-CA"/>
              </w:rPr>
            </w:pPr>
            <w:r>
              <w:rPr>
                <w:color w:val="000000"/>
                <w:sz w:val="20"/>
                <w:szCs w:val="20"/>
                <w:lang w:eastAsia="en-CA"/>
              </w:rPr>
              <w:t>1.1</w:t>
            </w:r>
          </w:p>
        </w:tc>
        <w:tc>
          <w:tcPr>
            <w:tcW w:w="1037" w:type="pct"/>
            <w:vMerge w:val="restart"/>
            <w:tcBorders>
              <w:top w:val="nil"/>
              <w:left w:val="nil"/>
              <w:right w:val="single" w:sz="4" w:space="0" w:color="auto"/>
            </w:tcBorders>
            <w:vAlign w:val="center"/>
            <w:hideMark/>
          </w:tcPr>
          <w:p w14:paraId="18BD5EBC" w14:textId="77777777" w:rsidR="008158ED" w:rsidRPr="00BE38DF" w:rsidRDefault="008158ED">
            <w:pPr>
              <w:widowControl w:val="0"/>
              <w:jc w:val="left"/>
              <w:rPr>
                <w:color w:val="000000"/>
                <w:sz w:val="20"/>
                <w:szCs w:val="20"/>
                <w:lang w:eastAsia="en-CA"/>
              </w:rPr>
            </w:pPr>
            <w:r>
              <w:rPr>
                <w:color w:val="000000"/>
                <w:sz w:val="20"/>
                <w:szCs w:val="20"/>
                <w:lang w:eastAsia="en-CA"/>
              </w:rPr>
              <w:t>Montreal Protocol reduction schedule of Annex F substances</w:t>
            </w:r>
          </w:p>
        </w:tc>
        <w:tc>
          <w:tcPr>
            <w:tcW w:w="1233" w:type="pct"/>
            <w:tcBorders>
              <w:top w:val="single" w:sz="4" w:space="0" w:color="auto"/>
              <w:left w:val="nil"/>
              <w:bottom w:val="single" w:sz="4" w:space="0" w:color="auto"/>
              <w:right w:val="single" w:sz="4" w:space="0" w:color="auto"/>
            </w:tcBorders>
            <w:tcMar>
              <w:right w:w="57" w:type="dxa"/>
            </w:tcMar>
            <w:vAlign w:val="center"/>
          </w:tcPr>
          <w:p w14:paraId="33E816DB" w14:textId="77777777" w:rsidR="008158ED" w:rsidRPr="00BE38DF" w:rsidRDefault="008158ED">
            <w:pPr>
              <w:widowControl w:val="0"/>
              <w:ind w:right="-203"/>
              <w:jc w:val="left"/>
              <w:rPr>
                <w:color w:val="000000"/>
                <w:sz w:val="20"/>
                <w:szCs w:val="20"/>
                <w:lang w:eastAsia="en-CA"/>
              </w:rPr>
            </w:pPr>
            <w:r>
              <w:rPr>
                <w:sz w:val="20"/>
                <w:szCs w:val="20"/>
              </w:rPr>
              <w:t>%</w:t>
            </w:r>
          </w:p>
        </w:tc>
        <w:tc>
          <w:tcPr>
            <w:tcW w:w="579" w:type="pct"/>
            <w:tcBorders>
              <w:top w:val="single" w:sz="4" w:space="0" w:color="auto"/>
              <w:bottom w:val="single" w:sz="4" w:space="0" w:color="auto"/>
              <w:right w:val="single" w:sz="4" w:space="0" w:color="auto"/>
            </w:tcBorders>
            <w:vAlign w:val="center"/>
          </w:tcPr>
          <w:p w14:paraId="46B49268" w14:textId="1CC2E58C" w:rsidR="008158ED" w:rsidRPr="00BE38DF" w:rsidRDefault="008158ED" w:rsidP="00074B9A">
            <w:pPr>
              <w:widowControl w:val="0"/>
              <w:jc w:val="center"/>
              <w:rPr>
                <w:color w:val="000000"/>
                <w:sz w:val="20"/>
                <w:szCs w:val="20"/>
                <w:lang w:eastAsia="en-CA"/>
              </w:rPr>
            </w:pPr>
            <w:r>
              <w:rPr>
                <w:color w:val="000000"/>
                <w:sz w:val="20"/>
                <w:szCs w:val="20"/>
                <w:lang w:eastAsia="en-CA"/>
              </w:rPr>
              <w:t>freeze</w:t>
            </w:r>
          </w:p>
        </w:tc>
        <w:tc>
          <w:tcPr>
            <w:tcW w:w="461" w:type="pct"/>
            <w:tcBorders>
              <w:top w:val="nil"/>
              <w:left w:val="nil"/>
              <w:bottom w:val="single" w:sz="4" w:space="0" w:color="auto"/>
              <w:right w:val="single" w:sz="4" w:space="0" w:color="auto"/>
            </w:tcBorders>
            <w:vAlign w:val="center"/>
          </w:tcPr>
          <w:p w14:paraId="186176B3" w14:textId="77777777" w:rsidR="008158ED" w:rsidRPr="00BE38DF" w:rsidRDefault="008158ED" w:rsidP="00074B9A">
            <w:pPr>
              <w:widowControl w:val="0"/>
              <w:jc w:val="center"/>
              <w:rPr>
                <w:color w:val="000000"/>
                <w:sz w:val="20"/>
                <w:szCs w:val="20"/>
                <w:lang w:eastAsia="en-CA"/>
              </w:rPr>
            </w:pPr>
            <w:r>
              <w:rPr>
                <w:color w:val="000000"/>
                <w:sz w:val="20"/>
                <w:szCs w:val="20"/>
                <w:lang w:eastAsia="en-CA"/>
              </w:rPr>
              <w:t>freeze</w:t>
            </w:r>
          </w:p>
        </w:tc>
        <w:tc>
          <w:tcPr>
            <w:tcW w:w="461" w:type="pct"/>
            <w:tcBorders>
              <w:top w:val="nil"/>
              <w:left w:val="nil"/>
              <w:bottom w:val="single" w:sz="4" w:space="0" w:color="auto"/>
              <w:right w:val="single" w:sz="4" w:space="0" w:color="auto"/>
            </w:tcBorders>
            <w:vAlign w:val="center"/>
          </w:tcPr>
          <w:p w14:paraId="6E137F7A" w14:textId="77777777" w:rsidR="008158ED" w:rsidRPr="00BE38DF" w:rsidRDefault="008158ED" w:rsidP="00074B9A">
            <w:pPr>
              <w:widowControl w:val="0"/>
              <w:jc w:val="center"/>
              <w:rPr>
                <w:color w:val="000000"/>
                <w:sz w:val="20"/>
                <w:szCs w:val="20"/>
                <w:lang w:eastAsia="en-CA"/>
              </w:rPr>
            </w:pPr>
            <w:r>
              <w:rPr>
                <w:color w:val="000000"/>
                <w:sz w:val="20"/>
                <w:szCs w:val="20"/>
                <w:lang w:eastAsia="en-CA"/>
              </w:rPr>
              <w:t>freeze</w:t>
            </w:r>
          </w:p>
        </w:tc>
        <w:tc>
          <w:tcPr>
            <w:tcW w:w="461" w:type="pct"/>
            <w:tcBorders>
              <w:top w:val="nil"/>
              <w:left w:val="nil"/>
              <w:bottom w:val="single" w:sz="4" w:space="0" w:color="auto"/>
              <w:right w:val="single" w:sz="4" w:space="0" w:color="auto"/>
            </w:tcBorders>
            <w:vAlign w:val="center"/>
          </w:tcPr>
          <w:p w14:paraId="7D0E4BF9" w14:textId="77777777" w:rsidR="008158ED" w:rsidRPr="00BE38DF" w:rsidRDefault="008158ED" w:rsidP="00074B9A">
            <w:pPr>
              <w:widowControl w:val="0"/>
              <w:jc w:val="center"/>
              <w:rPr>
                <w:color w:val="000000"/>
                <w:sz w:val="20"/>
                <w:szCs w:val="20"/>
                <w:lang w:eastAsia="en-CA"/>
              </w:rPr>
            </w:pPr>
            <w:r>
              <w:rPr>
                <w:color w:val="000000"/>
                <w:sz w:val="20"/>
                <w:szCs w:val="20"/>
                <w:lang w:eastAsia="en-CA"/>
              </w:rPr>
              <w:t>10</w:t>
            </w:r>
          </w:p>
        </w:tc>
        <w:tc>
          <w:tcPr>
            <w:tcW w:w="463" w:type="pct"/>
            <w:tcBorders>
              <w:top w:val="nil"/>
              <w:left w:val="nil"/>
              <w:bottom w:val="single" w:sz="4" w:space="0" w:color="auto"/>
              <w:right w:val="single" w:sz="4" w:space="0" w:color="auto"/>
            </w:tcBorders>
            <w:vAlign w:val="center"/>
          </w:tcPr>
          <w:p w14:paraId="28859BF3" w14:textId="77777777" w:rsidR="008158ED" w:rsidRPr="00BE38DF" w:rsidRDefault="008158ED">
            <w:pPr>
              <w:widowControl w:val="0"/>
              <w:jc w:val="center"/>
              <w:rPr>
                <w:color w:val="000000"/>
                <w:sz w:val="20"/>
                <w:szCs w:val="20"/>
                <w:lang w:eastAsia="en-CA"/>
              </w:rPr>
            </w:pPr>
            <w:r>
              <w:rPr>
                <w:color w:val="000000"/>
                <w:sz w:val="20"/>
                <w:szCs w:val="20"/>
                <w:lang w:eastAsia="en-CA"/>
              </w:rPr>
              <w:t>n/a</w:t>
            </w:r>
          </w:p>
        </w:tc>
      </w:tr>
      <w:tr w:rsidR="008158ED" w:rsidRPr="00BE38DF" w14:paraId="575FB18D" w14:textId="77777777" w:rsidTr="002279A6">
        <w:trPr>
          <w:trHeight w:val="59"/>
          <w:jc w:val="center"/>
        </w:trPr>
        <w:tc>
          <w:tcPr>
            <w:tcW w:w="305" w:type="pct"/>
            <w:vMerge/>
            <w:tcBorders>
              <w:left w:val="single" w:sz="4" w:space="0" w:color="auto"/>
              <w:bottom w:val="single" w:sz="4" w:space="0" w:color="auto"/>
              <w:right w:val="single" w:sz="4" w:space="0" w:color="auto"/>
            </w:tcBorders>
            <w:vAlign w:val="center"/>
          </w:tcPr>
          <w:p w14:paraId="62F7D381" w14:textId="77777777" w:rsidR="008158ED" w:rsidRPr="00BE38DF" w:rsidRDefault="008158ED">
            <w:pPr>
              <w:widowControl w:val="0"/>
              <w:jc w:val="left"/>
              <w:rPr>
                <w:color w:val="000000"/>
                <w:sz w:val="20"/>
              </w:rPr>
            </w:pPr>
          </w:p>
        </w:tc>
        <w:tc>
          <w:tcPr>
            <w:tcW w:w="1037" w:type="pct"/>
            <w:vMerge/>
            <w:tcBorders>
              <w:left w:val="nil"/>
              <w:bottom w:val="single" w:sz="4" w:space="0" w:color="auto"/>
              <w:right w:val="single" w:sz="4" w:space="0" w:color="auto"/>
            </w:tcBorders>
            <w:vAlign w:val="center"/>
          </w:tcPr>
          <w:p w14:paraId="5879DD0B" w14:textId="77777777" w:rsidR="008158ED" w:rsidRPr="00BE38DF" w:rsidRDefault="008158ED">
            <w:pPr>
              <w:widowControl w:val="0"/>
              <w:jc w:val="left"/>
              <w:rPr>
                <w:color w:val="000000"/>
                <w:sz w:val="20"/>
                <w:szCs w:val="20"/>
                <w:lang w:eastAsia="en-CA"/>
              </w:rPr>
            </w:pPr>
          </w:p>
        </w:tc>
        <w:tc>
          <w:tcPr>
            <w:tcW w:w="1233" w:type="pct"/>
            <w:tcBorders>
              <w:top w:val="single" w:sz="4" w:space="0" w:color="auto"/>
              <w:left w:val="nil"/>
              <w:bottom w:val="single" w:sz="4" w:space="0" w:color="auto"/>
              <w:right w:val="single" w:sz="4" w:space="0" w:color="auto"/>
            </w:tcBorders>
            <w:tcMar>
              <w:right w:w="57" w:type="dxa"/>
            </w:tcMar>
            <w:vAlign w:val="center"/>
          </w:tcPr>
          <w:p w14:paraId="5621DF63" w14:textId="77777777" w:rsidR="008158ED" w:rsidRPr="00BE38DF" w:rsidRDefault="008158ED">
            <w:pPr>
              <w:widowControl w:val="0"/>
              <w:jc w:val="left"/>
              <w:rPr>
                <w:color w:val="000000"/>
                <w:sz w:val="20"/>
              </w:rPr>
            </w:pPr>
            <w:r>
              <w:rPr>
                <w:sz w:val="20"/>
                <w:szCs w:val="20"/>
              </w:rPr>
              <w:t>CO</w:t>
            </w:r>
            <w:r>
              <w:rPr>
                <w:sz w:val="20"/>
                <w:szCs w:val="20"/>
                <w:vertAlign w:val="subscript"/>
              </w:rPr>
              <w:t>2</w:t>
            </w:r>
            <w:r>
              <w:rPr>
                <w:sz w:val="20"/>
                <w:szCs w:val="20"/>
              </w:rPr>
              <w:noBreakHyphen/>
              <w:t xml:space="preserve">eq </w:t>
            </w:r>
            <w:r>
              <w:rPr>
                <w:color w:val="000000"/>
                <w:sz w:val="20"/>
                <w:szCs w:val="20"/>
                <w:lang w:eastAsia="en-CA"/>
              </w:rPr>
              <w:t>tonnes</w:t>
            </w:r>
          </w:p>
        </w:tc>
        <w:tc>
          <w:tcPr>
            <w:tcW w:w="579" w:type="pct"/>
            <w:tcBorders>
              <w:top w:val="single" w:sz="4" w:space="0" w:color="auto"/>
              <w:bottom w:val="single" w:sz="4" w:space="0" w:color="auto"/>
              <w:right w:val="single" w:sz="4" w:space="0" w:color="auto"/>
            </w:tcBorders>
            <w:vAlign w:val="center"/>
          </w:tcPr>
          <w:p w14:paraId="1615BBFD" w14:textId="232C871A" w:rsidR="008158ED" w:rsidRPr="00BE38DF" w:rsidRDefault="00FD02CB" w:rsidP="00074B9A">
            <w:pPr>
              <w:widowControl w:val="0"/>
              <w:jc w:val="center"/>
              <w:rPr>
                <w:color w:val="000000"/>
                <w:sz w:val="20"/>
              </w:rPr>
            </w:pPr>
            <w:r>
              <w:rPr>
                <w:color w:val="000000"/>
                <w:sz w:val="20"/>
              </w:rPr>
              <w:t>71,039</w:t>
            </w:r>
          </w:p>
        </w:tc>
        <w:tc>
          <w:tcPr>
            <w:tcW w:w="461" w:type="pct"/>
            <w:tcBorders>
              <w:top w:val="nil"/>
              <w:left w:val="nil"/>
              <w:bottom w:val="single" w:sz="4" w:space="0" w:color="auto"/>
              <w:right w:val="single" w:sz="4" w:space="0" w:color="auto"/>
            </w:tcBorders>
            <w:vAlign w:val="center"/>
          </w:tcPr>
          <w:p w14:paraId="5AD9A4F6" w14:textId="540197F5" w:rsidR="008158ED" w:rsidRPr="00BE38DF" w:rsidRDefault="00FD02CB" w:rsidP="00074B9A">
            <w:pPr>
              <w:widowControl w:val="0"/>
              <w:jc w:val="center"/>
              <w:rPr>
                <w:color w:val="000000"/>
                <w:sz w:val="20"/>
              </w:rPr>
            </w:pPr>
            <w:r>
              <w:rPr>
                <w:color w:val="000000"/>
                <w:sz w:val="20"/>
              </w:rPr>
              <w:t>71,039</w:t>
            </w:r>
          </w:p>
        </w:tc>
        <w:tc>
          <w:tcPr>
            <w:tcW w:w="461" w:type="pct"/>
            <w:tcBorders>
              <w:top w:val="nil"/>
              <w:left w:val="nil"/>
              <w:bottom w:val="single" w:sz="4" w:space="0" w:color="auto"/>
              <w:right w:val="single" w:sz="4" w:space="0" w:color="auto"/>
            </w:tcBorders>
            <w:vAlign w:val="center"/>
          </w:tcPr>
          <w:p w14:paraId="6A9A5937" w14:textId="7349DB4D" w:rsidR="008158ED" w:rsidRPr="00BE38DF" w:rsidRDefault="00FD02CB" w:rsidP="00074B9A">
            <w:pPr>
              <w:widowControl w:val="0"/>
              <w:jc w:val="center"/>
              <w:rPr>
                <w:color w:val="000000"/>
                <w:sz w:val="20"/>
              </w:rPr>
            </w:pPr>
            <w:r>
              <w:rPr>
                <w:color w:val="000000"/>
                <w:sz w:val="20"/>
              </w:rPr>
              <w:t>71,039</w:t>
            </w:r>
          </w:p>
        </w:tc>
        <w:tc>
          <w:tcPr>
            <w:tcW w:w="461" w:type="pct"/>
            <w:tcBorders>
              <w:top w:val="nil"/>
              <w:left w:val="nil"/>
              <w:bottom w:val="single" w:sz="4" w:space="0" w:color="auto"/>
              <w:right w:val="single" w:sz="4" w:space="0" w:color="auto"/>
            </w:tcBorders>
            <w:vAlign w:val="center"/>
          </w:tcPr>
          <w:p w14:paraId="3E5D89BE" w14:textId="45D5CB8B" w:rsidR="008158ED" w:rsidRPr="00BE38DF" w:rsidRDefault="00AD4804" w:rsidP="00074B9A">
            <w:pPr>
              <w:widowControl w:val="0"/>
              <w:jc w:val="center"/>
              <w:rPr>
                <w:color w:val="000000"/>
                <w:sz w:val="20"/>
              </w:rPr>
            </w:pPr>
            <w:r>
              <w:rPr>
                <w:color w:val="000000"/>
                <w:sz w:val="20"/>
              </w:rPr>
              <w:t>63,935</w:t>
            </w:r>
          </w:p>
        </w:tc>
        <w:tc>
          <w:tcPr>
            <w:tcW w:w="463" w:type="pct"/>
            <w:tcBorders>
              <w:top w:val="nil"/>
              <w:left w:val="nil"/>
              <w:bottom w:val="single" w:sz="4" w:space="0" w:color="auto"/>
              <w:right w:val="single" w:sz="4" w:space="0" w:color="auto"/>
            </w:tcBorders>
            <w:vAlign w:val="center"/>
          </w:tcPr>
          <w:p w14:paraId="257A140B" w14:textId="77777777" w:rsidR="008158ED" w:rsidRPr="00BE38DF" w:rsidRDefault="008158ED">
            <w:pPr>
              <w:widowControl w:val="0"/>
              <w:jc w:val="center"/>
              <w:rPr>
                <w:color w:val="000000"/>
                <w:sz w:val="20"/>
              </w:rPr>
            </w:pPr>
            <w:r>
              <w:rPr>
                <w:color w:val="000000"/>
                <w:sz w:val="20"/>
              </w:rPr>
              <w:t>n/a</w:t>
            </w:r>
          </w:p>
        </w:tc>
      </w:tr>
      <w:tr w:rsidR="008158ED" w:rsidRPr="00BE38DF" w14:paraId="7DEDEA42" w14:textId="77777777" w:rsidTr="002279A6">
        <w:trPr>
          <w:trHeight w:val="342"/>
          <w:jc w:val="center"/>
        </w:trPr>
        <w:tc>
          <w:tcPr>
            <w:tcW w:w="305" w:type="pct"/>
            <w:vMerge w:val="restart"/>
            <w:tcBorders>
              <w:top w:val="nil"/>
              <w:left w:val="single" w:sz="4" w:space="0" w:color="auto"/>
              <w:right w:val="single" w:sz="4" w:space="0" w:color="auto"/>
            </w:tcBorders>
            <w:vAlign w:val="center"/>
            <w:hideMark/>
          </w:tcPr>
          <w:p w14:paraId="0D2B59F9" w14:textId="77777777" w:rsidR="008158ED" w:rsidRPr="00BE38DF" w:rsidRDefault="008158ED">
            <w:pPr>
              <w:widowControl w:val="0"/>
              <w:jc w:val="left"/>
              <w:rPr>
                <w:color w:val="000000"/>
                <w:sz w:val="20"/>
                <w:szCs w:val="20"/>
                <w:lang w:eastAsia="en-CA"/>
              </w:rPr>
            </w:pPr>
            <w:r>
              <w:rPr>
                <w:color w:val="000000"/>
                <w:sz w:val="20"/>
                <w:szCs w:val="20"/>
                <w:lang w:eastAsia="en-CA"/>
              </w:rPr>
              <w:t>1.2</w:t>
            </w:r>
          </w:p>
        </w:tc>
        <w:tc>
          <w:tcPr>
            <w:tcW w:w="1037" w:type="pct"/>
            <w:vMerge w:val="restart"/>
            <w:tcBorders>
              <w:top w:val="nil"/>
              <w:left w:val="nil"/>
              <w:right w:val="single" w:sz="4" w:space="0" w:color="auto"/>
            </w:tcBorders>
            <w:vAlign w:val="center"/>
            <w:hideMark/>
          </w:tcPr>
          <w:p w14:paraId="53276093" w14:textId="77777777" w:rsidR="008158ED" w:rsidRPr="00BE38DF" w:rsidRDefault="008158ED">
            <w:pPr>
              <w:widowControl w:val="0"/>
              <w:jc w:val="left"/>
              <w:rPr>
                <w:color w:val="000000"/>
                <w:sz w:val="20"/>
                <w:szCs w:val="20"/>
                <w:lang w:eastAsia="en-CA"/>
              </w:rPr>
            </w:pPr>
            <w:r>
              <w:rPr>
                <w:color w:val="000000"/>
                <w:sz w:val="20"/>
                <w:szCs w:val="20"/>
                <w:lang w:eastAsia="en-CA"/>
              </w:rPr>
              <w:t>Maximum allowable total consumption of Annex F substances</w:t>
            </w:r>
          </w:p>
        </w:tc>
        <w:tc>
          <w:tcPr>
            <w:tcW w:w="1233" w:type="pct"/>
            <w:tcBorders>
              <w:top w:val="single" w:sz="4" w:space="0" w:color="auto"/>
              <w:left w:val="nil"/>
              <w:bottom w:val="single" w:sz="4" w:space="0" w:color="auto"/>
              <w:right w:val="single" w:sz="4" w:space="0" w:color="auto"/>
            </w:tcBorders>
            <w:tcMar>
              <w:right w:w="57" w:type="dxa"/>
            </w:tcMar>
            <w:vAlign w:val="center"/>
          </w:tcPr>
          <w:p w14:paraId="28B0CD4E" w14:textId="77777777" w:rsidR="008158ED" w:rsidRPr="00BE38DF" w:rsidRDefault="008158ED">
            <w:pPr>
              <w:widowControl w:val="0"/>
              <w:jc w:val="left"/>
              <w:rPr>
                <w:color w:val="000000"/>
                <w:sz w:val="20"/>
                <w:szCs w:val="20"/>
                <w:lang w:eastAsia="en-CA"/>
              </w:rPr>
            </w:pPr>
            <w:r>
              <w:rPr>
                <w:sz w:val="20"/>
                <w:szCs w:val="20"/>
              </w:rPr>
              <w:t>Reduction in %</w:t>
            </w:r>
          </w:p>
        </w:tc>
        <w:tc>
          <w:tcPr>
            <w:tcW w:w="579" w:type="pct"/>
            <w:tcBorders>
              <w:top w:val="single" w:sz="4" w:space="0" w:color="auto"/>
              <w:bottom w:val="single" w:sz="4" w:space="0" w:color="auto"/>
              <w:right w:val="single" w:sz="4" w:space="0" w:color="auto"/>
            </w:tcBorders>
            <w:vAlign w:val="center"/>
          </w:tcPr>
          <w:p w14:paraId="04D1A4F4" w14:textId="17759F17" w:rsidR="008158ED" w:rsidRPr="00BE38DF" w:rsidRDefault="00841898" w:rsidP="00074B9A">
            <w:pPr>
              <w:widowControl w:val="0"/>
              <w:jc w:val="center"/>
              <w:rPr>
                <w:color w:val="000000"/>
                <w:sz w:val="20"/>
                <w:szCs w:val="20"/>
                <w:lang w:eastAsia="en-CA"/>
              </w:rPr>
            </w:pPr>
            <w:r>
              <w:rPr>
                <w:color w:val="000000"/>
                <w:sz w:val="20"/>
                <w:szCs w:val="20"/>
                <w:lang w:eastAsia="en-CA"/>
              </w:rPr>
              <w:t>45.2</w:t>
            </w:r>
          </w:p>
        </w:tc>
        <w:tc>
          <w:tcPr>
            <w:tcW w:w="461" w:type="pct"/>
            <w:tcBorders>
              <w:top w:val="nil"/>
              <w:left w:val="nil"/>
              <w:bottom w:val="single" w:sz="4" w:space="0" w:color="auto"/>
              <w:right w:val="single" w:sz="4" w:space="0" w:color="auto"/>
            </w:tcBorders>
            <w:vAlign w:val="center"/>
          </w:tcPr>
          <w:p w14:paraId="79B1E274" w14:textId="41840F55" w:rsidR="008158ED" w:rsidRPr="00BE38DF" w:rsidRDefault="00841898" w:rsidP="00074B9A">
            <w:pPr>
              <w:widowControl w:val="0"/>
              <w:jc w:val="center"/>
              <w:rPr>
                <w:color w:val="000000"/>
                <w:sz w:val="20"/>
                <w:szCs w:val="20"/>
                <w:lang w:eastAsia="en-CA"/>
              </w:rPr>
            </w:pPr>
            <w:r>
              <w:rPr>
                <w:color w:val="000000"/>
                <w:sz w:val="20"/>
                <w:szCs w:val="20"/>
                <w:lang w:eastAsia="en-CA"/>
              </w:rPr>
              <w:t>45.2</w:t>
            </w:r>
          </w:p>
        </w:tc>
        <w:tc>
          <w:tcPr>
            <w:tcW w:w="461" w:type="pct"/>
            <w:tcBorders>
              <w:top w:val="nil"/>
              <w:left w:val="nil"/>
              <w:bottom w:val="single" w:sz="4" w:space="0" w:color="auto"/>
              <w:right w:val="single" w:sz="4" w:space="0" w:color="auto"/>
            </w:tcBorders>
            <w:vAlign w:val="center"/>
          </w:tcPr>
          <w:p w14:paraId="384976B9" w14:textId="27DE9D1C" w:rsidR="008158ED" w:rsidRPr="00BE38DF" w:rsidRDefault="00841898" w:rsidP="00074B9A">
            <w:pPr>
              <w:widowControl w:val="0"/>
              <w:jc w:val="center"/>
              <w:rPr>
                <w:color w:val="000000"/>
                <w:sz w:val="20"/>
                <w:szCs w:val="20"/>
                <w:lang w:eastAsia="en-CA"/>
              </w:rPr>
            </w:pPr>
            <w:r>
              <w:rPr>
                <w:color w:val="000000"/>
                <w:sz w:val="20"/>
                <w:szCs w:val="20"/>
                <w:lang w:eastAsia="en-CA"/>
              </w:rPr>
              <w:t>45.2</w:t>
            </w:r>
          </w:p>
        </w:tc>
        <w:tc>
          <w:tcPr>
            <w:tcW w:w="461" w:type="pct"/>
            <w:tcBorders>
              <w:top w:val="nil"/>
              <w:left w:val="nil"/>
              <w:bottom w:val="single" w:sz="4" w:space="0" w:color="auto"/>
              <w:right w:val="single" w:sz="4" w:space="0" w:color="auto"/>
            </w:tcBorders>
            <w:vAlign w:val="center"/>
          </w:tcPr>
          <w:p w14:paraId="755C7756" w14:textId="7FD8BE06" w:rsidR="008158ED" w:rsidRPr="00BE38DF" w:rsidRDefault="00F14D64" w:rsidP="00074B9A">
            <w:pPr>
              <w:widowControl w:val="0"/>
              <w:jc w:val="center"/>
              <w:rPr>
                <w:color w:val="000000"/>
                <w:sz w:val="20"/>
                <w:szCs w:val="20"/>
                <w:lang w:eastAsia="en-CA"/>
              </w:rPr>
            </w:pPr>
            <w:r>
              <w:rPr>
                <w:color w:val="000000"/>
                <w:sz w:val="20"/>
                <w:szCs w:val="20"/>
                <w:lang w:eastAsia="en-CA"/>
              </w:rPr>
              <w:t>50.6</w:t>
            </w:r>
          </w:p>
        </w:tc>
        <w:tc>
          <w:tcPr>
            <w:tcW w:w="463" w:type="pct"/>
            <w:tcBorders>
              <w:top w:val="nil"/>
              <w:left w:val="nil"/>
              <w:bottom w:val="single" w:sz="4" w:space="0" w:color="auto"/>
              <w:right w:val="single" w:sz="4" w:space="0" w:color="auto"/>
            </w:tcBorders>
            <w:vAlign w:val="center"/>
          </w:tcPr>
          <w:p w14:paraId="775B202A" w14:textId="77777777" w:rsidR="008158ED" w:rsidRPr="00BE38DF" w:rsidRDefault="008158ED">
            <w:pPr>
              <w:widowControl w:val="0"/>
              <w:jc w:val="center"/>
              <w:rPr>
                <w:color w:val="000000"/>
                <w:sz w:val="20"/>
                <w:szCs w:val="20"/>
                <w:lang w:eastAsia="en-CA"/>
              </w:rPr>
            </w:pPr>
            <w:r>
              <w:rPr>
                <w:color w:val="000000"/>
                <w:sz w:val="20"/>
                <w:szCs w:val="20"/>
                <w:lang w:eastAsia="en-CA"/>
              </w:rPr>
              <w:t>n/a</w:t>
            </w:r>
          </w:p>
        </w:tc>
      </w:tr>
      <w:tr w:rsidR="00EF59D9" w:rsidRPr="00BE38DF" w14:paraId="095CC5A1" w14:textId="77777777" w:rsidTr="002279A6">
        <w:trPr>
          <w:trHeight w:val="59"/>
          <w:jc w:val="center"/>
        </w:trPr>
        <w:tc>
          <w:tcPr>
            <w:tcW w:w="305" w:type="pct"/>
            <w:vMerge/>
            <w:tcBorders>
              <w:left w:val="single" w:sz="4" w:space="0" w:color="auto"/>
              <w:bottom w:val="single" w:sz="4" w:space="0" w:color="auto"/>
              <w:right w:val="single" w:sz="4" w:space="0" w:color="auto"/>
            </w:tcBorders>
            <w:vAlign w:val="center"/>
          </w:tcPr>
          <w:p w14:paraId="2B40E1AF" w14:textId="77777777" w:rsidR="00EF59D9" w:rsidRPr="00BE38DF" w:rsidRDefault="00EF59D9" w:rsidP="00EF59D9">
            <w:pPr>
              <w:widowControl w:val="0"/>
              <w:jc w:val="left"/>
              <w:rPr>
                <w:color w:val="000000"/>
                <w:sz w:val="20"/>
              </w:rPr>
            </w:pPr>
          </w:p>
        </w:tc>
        <w:tc>
          <w:tcPr>
            <w:tcW w:w="1037" w:type="pct"/>
            <w:vMerge/>
            <w:tcBorders>
              <w:left w:val="nil"/>
              <w:bottom w:val="single" w:sz="4" w:space="0" w:color="auto"/>
              <w:right w:val="single" w:sz="4" w:space="0" w:color="auto"/>
            </w:tcBorders>
            <w:vAlign w:val="center"/>
          </w:tcPr>
          <w:p w14:paraId="731ECC37" w14:textId="77777777" w:rsidR="00EF59D9" w:rsidRPr="00BE38DF" w:rsidRDefault="00EF59D9" w:rsidP="00EF59D9">
            <w:pPr>
              <w:widowControl w:val="0"/>
              <w:jc w:val="left"/>
              <w:rPr>
                <w:color w:val="000000"/>
                <w:sz w:val="20"/>
                <w:szCs w:val="20"/>
                <w:lang w:eastAsia="en-CA"/>
              </w:rPr>
            </w:pPr>
          </w:p>
        </w:tc>
        <w:tc>
          <w:tcPr>
            <w:tcW w:w="1233" w:type="pct"/>
            <w:tcBorders>
              <w:top w:val="single" w:sz="4" w:space="0" w:color="auto"/>
              <w:left w:val="nil"/>
              <w:bottom w:val="single" w:sz="4" w:space="0" w:color="auto"/>
              <w:right w:val="single" w:sz="4" w:space="0" w:color="auto"/>
            </w:tcBorders>
            <w:tcMar>
              <w:right w:w="57" w:type="dxa"/>
            </w:tcMar>
            <w:vAlign w:val="center"/>
          </w:tcPr>
          <w:p w14:paraId="7F8D4B6B" w14:textId="77777777" w:rsidR="00EF59D9" w:rsidRPr="00BE38DF" w:rsidRDefault="00EF59D9" w:rsidP="00EF59D9">
            <w:pPr>
              <w:widowControl w:val="0"/>
              <w:jc w:val="left"/>
              <w:rPr>
                <w:color w:val="000000"/>
                <w:sz w:val="20"/>
              </w:rPr>
            </w:pPr>
            <w:r>
              <w:rPr>
                <w:sz w:val="20"/>
                <w:szCs w:val="20"/>
              </w:rPr>
              <w:t>CO</w:t>
            </w:r>
            <w:r>
              <w:rPr>
                <w:sz w:val="20"/>
                <w:szCs w:val="20"/>
                <w:vertAlign w:val="subscript"/>
              </w:rPr>
              <w:t>2</w:t>
            </w:r>
            <w:r>
              <w:rPr>
                <w:sz w:val="20"/>
                <w:szCs w:val="20"/>
              </w:rPr>
              <w:noBreakHyphen/>
              <w:t xml:space="preserve">eq </w:t>
            </w:r>
            <w:r>
              <w:rPr>
                <w:color w:val="000000"/>
                <w:sz w:val="20"/>
                <w:szCs w:val="20"/>
                <w:lang w:eastAsia="en-CA"/>
              </w:rPr>
              <w:t>tonnes</w:t>
            </w:r>
          </w:p>
        </w:tc>
        <w:tc>
          <w:tcPr>
            <w:tcW w:w="579" w:type="pct"/>
            <w:tcBorders>
              <w:top w:val="single" w:sz="4" w:space="0" w:color="auto"/>
              <w:bottom w:val="single" w:sz="4" w:space="0" w:color="auto"/>
              <w:right w:val="single" w:sz="4" w:space="0" w:color="auto"/>
            </w:tcBorders>
            <w:vAlign w:val="center"/>
          </w:tcPr>
          <w:p w14:paraId="2F4C5222" w14:textId="7EF7CD46" w:rsidR="00EF59D9" w:rsidRPr="00BE38DF" w:rsidRDefault="00841898" w:rsidP="00AD4804">
            <w:pPr>
              <w:widowControl w:val="0"/>
              <w:jc w:val="center"/>
              <w:rPr>
                <w:color w:val="000000"/>
                <w:sz w:val="20"/>
              </w:rPr>
            </w:pPr>
            <w:r>
              <w:rPr>
                <w:sz w:val="20"/>
                <w:szCs w:val="20"/>
              </w:rPr>
              <w:t>38,962</w:t>
            </w:r>
          </w:p>
        </w:tc>
        <w:tc>
          <w:tcPr>
            <w:tcW w:w="461" w:type="pct"/>
            <w:tcBorders>
              <w:top w:val="nil"/>
              <w:left w:val="nil"/>
              <w:bottom w:val="single" w:sz="4" w:space="0" w:color="auto"/>
              <w:right w:val="single" w:sz="4" w:space="0" w:color="auto"/>
            </w:tcBorders>
            <w:vAlign w:val="center"/>
          </w:tcPr>
          <w:p w14:paraId="1DF7B23A" w14:textId="75A0DAD2" w:rsidR="00EF59D9" w:rsidRPr="00BE38DF" w:rsidRDefault="00841898" w:rsidP="00AD4804">
            <w:pPr>
              <w:widowControl w:val="0"/>
              <w:jc w:val="center"/>
              <w:rPr>
                <w:color w:val="000000"/>
                <w:sz w:val="20"/>
              </w:rPr>
            </w:pPr>
            <w:r>
              <w:rPr>
                <w:sz w:val="20"/>
                <w:szCs w:val="20"/>
              </w:rPr>
              <w:t>38,962</w:t>
            </w:r>
          </w:p>
        </w:tc>
        <w:tc>
          <w:tcPr>
            <w:tcW w:w="461" w:type="pct"/>
            <w:tcBorders>
              <w:top w:val="nil"/>
              <w:left w:val="nil"/>
              <w:bottom w:val="single" w:sz="4" w:space="0" w:color="auto"/>
              <w:right w:val="single" w:sz="4" w:space="0" w:color="auto"/>
            </w:tcBorders>
            <w:vAlign w:val="center"/>
          </w:tcPr>
          <w:p w14:paraId="427D26AC" w14:textId="0D9C122A" w:rsidR="00EF59D9" w:rsidRPr="00BE38DF" w:rsidRDefault="00841898" w:rsidP="00AD4804">
            <w:pPr>
              <w:widowControl w:val="0"/>
              <w:jc w:val="center"/>
              <w:rPr>
                <w:color w:val="000000"/>
                <w:sz w:val="20"/>
              </w:rPr>
            </w:pPr>
            <w:r>
              <w:rPr>
                <w:sz w:val="20"/>
                <w:szCs w:val="20"/>
              </w:rPr>
              <w:t>38,962</w:t>
            </w:r>
          </w:p>
        </w:tc>
        <w:tc>
          <w:tcPr>
            <w:tcW w:w="461" w:type="pct"/>
            <w:tcBorders>
              <w:top w:val="nil"/>
              <w:left w:val="nil"/>
              <w:bottom w:val="single" w:sz="4" w:space="0" w:color="auto"/>
              <w:right w:val="single" w:sz="4" w:space="0" w:color="auto"/>
            </w:tcBorders>
            <w:vAlign w:val="center"/>
          </w:tcPr>
          <w:p w14:paraId="564178E3" w14:textId="17FC5877" w:rsidR="00EF59D9" w:rsidRPr="00BE38DF" w:rsidRDefault="00EF59D9" w:rsidP="00AD4804">
            <w:pPr>
              <w:widowControl w:val="0"/>
              <w:jc w:val="center"/>
              <w:rPr>
                <w:color w:val="000000"/>
                <w:sz w:val="20"/>
              </w:rPr>
            </w:pPr>
            <w:r>
              <w:rPr>
                <w:sz w:val="20"/>
                <w:szCs w:val="20"/>
              </w:rPr>
              <w:t>35,066</w:t>
            </w:r>
          </w:p>
        </w:tc>
        <w:tc>
          <w:tcPr>
            <w:tcW w:w="463" w:type="pct"/>
            <w:tcBorders>
              <w:top w:val="nil"/>
              <w:left w:val="nil"/>
              <w:bottom w:val="single" w:sz="4" w:space="0" w:color="auto"/>
              <w:right w:val="single" w:sz="4" w:space="0" w:color="auto"/>
            </w:tcBorders>
            <w:vAlign w:val="center"/>
          </w:tcPr>
          <w:p w14:paraId="28C78597" w14:textId="77777777" w:rsidR="00EF59D9" w:rsidRPr="00BE38DF" w:rsidRDefault="00EF59D9" w:rsidP="00EF59D9">
            <w:pPr>
              <w:widowControl w:val="0"/>
              <w:jc w:val="center"/>
              <w:rPr>
                <w:color w:val="000000"/>
                <w:sz w:val="20"/>
              </w:rPr>
            </w:pPr>
            <w:r>
              <w:rPr>
                <w:color w:val="000000"/>
                <w:sz w:val="20"/>
              </w:rPr>
              <w:t>n/a</w:t>
            </w:r>
          </w:p>
        </w:tc>
      </w:tr>
      <w:tr w:rsidR="00EF59D9" w:rsidRPr="00BE38DF" w14:paraId="110F115B" w14:textId="77777777" w:rsidTr="002279A6">
        <w:trPr>
          <w:trHeight w:val="116"/>
          <w:jc w:val="center"/>
        </w:trPr>
        <w:tc>
          <w:tcPr>
            <w:tcW w:w="305" w:type="pct"/>
            <w:tcBorders>
              <w:top w:val="nil"/>
              <w:left w:val="single" w:sz="4" w:space="0" w:color="auto"/>
              <w:bottom w:val="single" w:sz="4" w:space="0" w:color="auto"/>
              <w:right w:val="single" w:sz="4" w:space="0" w:color="auto"/>
            </w:tcBorders>
            <w:vAlign w:val="center"/>
            <w:hideMark/>
          </w:tcPr>
          <w:p w14:paraId="471667D0" w14:textId="77777777" w:rsidR="00EF59D9" w:rsidRPr="00BE38DF" w:rsidRDefault="00EF59D9" w:rsidP="00EF59D9">
            <w:pPr>
              <w:keepNext/>
              <w:jc w:val="left"/>
              <w:rPr>
                <w:color w:val="000000"/>
                <w:sz w:val="20"/>
              </w:rPr>
            </w:pPr>
            <w:r>
              <w:rPr>
                <w:color w:val="000000"/>
                <w:sz w:val="20"/>
              </w:rPr>
              <w:t>2.1</w:t>
            </w:r>
          </w:p>
        </w:tc>
        <w:tc>
          <w:tcPr>
            <w:tcW w:w="2270" w:type="pct"/>
            <w:gridSpan w:val="2"/>
            <w:tcBorders>
              <w:top w:val="nil"/>
              <w:left w:val="nil"/>
              <w:bottom w:val="single" w:sz="4" w:space="0" w:color="auto"/>
              <w:right w:val="single" w:sz="4" w:space="0" w:color="auto"/>
            </w:tcBorders>
            <w:vAlign w:val="center"/>
            <w:hideMark/>
          </w:tcPr>
          <w:p w14:paraId="4199647D" w14:textId="0AF97B4F" w:rsidR="00EF59D9" w:rsidRPr="00BE38DF" w:rsidRDefault="00EF59D9" w:rsidP="00EF59D9">
            <w:pPr>
              <w:ind w:right="-229"/>
              <w:jc w:val="left"/>
              <w:rPr>
                <w:color w:val="000000"/>
                <w:sz w:val="20"/>
              </w:rPr>
            </w:pPr>
            <w:r>
              <w:rPr>
                <w:color w:val="000000"/>
                <w:sz w:val="20"/>
              </w:rPr>
              <w:t xml:space="preserve">Lead IA </w:t>
            </w:r>
            <w:r>
              <w:rPr>
                <w:color w:val="000000"/>
                <w:sz w:val="20"/>
                <w:szCs w:val="20"/>
                <w:lang w:eastAsia="en-CA"/>
              </w:rPr>
              <w:t>(UNEP)</w:t>
            </w:r>
            <w:r>
              <w:rPr>
                <w:color w:val="000000"/>
                <w:sz w:val="20"/>
              </w:rPr>
              <w:t xml:space="preserve"> agreed funding (US $)</w:t>
            </w:r>
          </w:p>
        </w:tc>
        <w:tc>
          <w:tcPr>
            <w:tcW w:w="579" w:type="pct"/>
            <w:tcBorders>
              <w:top w:val="single" w:sz="4" w:space="0" w:color="auto"/>
              <w:bottom w:val="single" w:sz="4" w:space="0" w:color="auto"/>
              <w:right w:val="single" w:sz="4" w:space="0" w:color="auto"/>
            </w:tcBorders>
            <w:vAlign w:val="center"/>
          </w:tcPr>
          <w:p w14:paraId="01671422" w14:textId="2D5AA04B" w:rsidR="00EF59D9" w:rsidRPr="00BE38DF" w:rsidRDefault="00EF59D9" w:rsidP="00EF59D9">
            <w:pPr>
              <w:jc w:val="right"/>
              <w:rPr>
                <w:color w:val="000000"/>
                <w:sz w:val="20"/>
              </w:rPr>
            </w:pPr>
            <w:r>
              <w:rPr>
                <w:color w:val="000000"/>
                <w:sz w:val="20"/>
              </w:rPr>
              <w:t>74,500</w:t>
            </w:r>
          </w:p>
        </w:tc>
        <w:tc>
          <w:tcPr>
            <w:tcW w:w="461" w:type="pct"/>
            <w:tcBorders>
              <w:top w:val="single" w:sz="4" w:space="0" w:color="auto"/>
              <w:left w:val="nil"/>
              <w:bottom w:val="single" w:sz="4" w:space="0" w:color="auto"/>
              <w:right w:val="single" w:sz="4" w:space="0" w:color="auto"/>
            </w:tcBorders>
            <w:vAlign w:val="center"/>
          </w:tcPr>
          <w:p w14:paraId="6A7C155F" w14:textId="3B661B1B" w:rsidR="00EF59D9" w:rsidRPr="00BE38DF" w:rsidRDefault="00EF59D9" w:rsidP="00EF59D9">
            <w:pPr>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354CC01F" w14:textId="253BD9A1" w:rsidR="00EF59D9" w:rsidRPr="00BE38DF" w:rsidRDefault="00EF59D9" w:rsidP="00EF59D9">
            <w:pPr>
              <w:jc w:val="right"/>
              <w:rPr>
                <w:color w:val="000000"/>
                <w:sz w:val="20"/>
              </w:rPr>
            </w:pPr>
            <w:r>
              <w:rPr>
                <w:color w:val="000000"/>
                <w:sz w:val="20"/>
              </w:rPr>
              <w:t>60,500</w:t>
            </w:r>
          </w:p>
        </w:tc>
        <w:tc>
          <w:tcPr>
            <w:tcW w:w="461" w:type="pct"/>
            <w:tcBorders>
              <w:top w:val="single" w:sz="4" w:space="0" w:color="auto"/>
              <w:left w:val="nil"/>
              <w:bottom w:val="single" w:sz="4" w:space="0" w:color="auto"/>
              <w:right w:val="single" w:sz="4" w:space="0" w:color="auto"/>
            </w:tcBorders>
            <w:vAlign w:val="center"/>
          </w:tcPr>
          <w:p w14:paraId="5C7325B3" w14:textId="79BB44F6" w:rsidR="00EF59D9" w:rsidRPr="00BE38DF" w:rsidRDefault="00EF59D9" w:rsidP="00EF59D9">
            <w:pPr>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487A25F5" w14:textId="313DAE01" w:rsidR="00EF59D9" w:rsidRPr="00BE38DF" w:rsidRDefault="00EF59D9" w:rsidP="00EF59D9">
            <w:pPr>
              <w:jc w:val="right"/>
              <w:rPr>
                <w:color w:val="000000"/>
                <w:sz w:val="20"/>
              </w:rPr>
            </w:pPr>
            <w:r>
              <w:rPr>
                <w:color w:val="000000"/>
                <w:sz w:val="20"/>
              </w:rPr>
              <w:t>135,000</w:t>
            </w:r>
          </w:p>
        </w:tc>
      </w:tr>
      <w:tr w:rsidR="00EF59D9" w:rsidRPr="00BE38DF" w14:paraId="788CD18D" w14:textId="77777777" w:rsidTr="002279A6">
        <w:trPr>
          <w:trHeight w:val="56"/>
          <w:jc w:val="center"/>
        </w:trPr>
        <w:tc>
          <w:tcPr>
            <w:tcW w:w="305" w:type="pct"/>
            <w:tcBorders>
              <w:top w:val="nil"/>
              <w:left w:val="single" w:sz="4" w:space="0" w:color="auto"/>
              <w:bottom w:val="single" w:sz="4" w:space="0" w:color="auto"/>
              <w:right w:val="single" w:sz="4" w:space="0" w:color="auto"/>
            </w:tcBorders>
            <w:vAlign w:val="center"/>
            <w:hideMark/>
          </w:tcPr>
          <w:p w14:paraId="0A199260" w14:textId="77777777" w:rsidR="00EF59D9" w:rsidRPr="00BE38DF" w:rsidRDefault="00EF59D9" w:rsidP="00EF59D9">
            <w:pPr>
              <w:jc w:val="left"/>
              <w:rPr>
                <w:color w:val="000000"/>
                <w:sz w:val="20"/>
              </w:rPr>
            </w:pPr>
            <w:r>
              <w:rPr>
                <w:color w:val="000000"/>
                <w:sz w:val="20"/>
              </w:rPr>
              <w:t>2.2</w:t>
            </w:r>
          </w:p>
        </w:tc>
        <w:tc>
          <w:tcPr>
            <w:tcW w:w="2270" w:type="pct"/>
            <w:gridSpan w:val="2"/>
            <w:tcBorders>
              <w:top w:val="nil"/>
              <w:left w:val="nil"/>
              <w:bottom w:val="single" w:sz="4" w:space="0" w:color="auto"/>
              <w:right w:val="single" w:sz="4" w:space="0" w:color="auto"/>
            </w:tcBorders>
            <w:vAlign w:val="center"/>
            <w:hideMark/>
          </w:tcPr>
          <w:p w14:paraId="121116D7" w14:textId="77777777" w:rsidR="00EF59D9" w:rsidRPr="00BE38DF" w:rsidRDefault="00EF59D9" w:rsidP="00EF59D9">
            <w:pPr>
              <w:ind w:right="-88"/>
              <w:jc w:val="left"/>
              <w:rPr>
                <w:color w:val="000000"/>
                <w:sz w:val="20"/>
              </w:rPr>
            </w:pPr>
            <w:r>
              <w:rPr>
                <w:color w:val="000000"/>
                <w:sz w:val="20"/>
              </w:rPr>
              <w:t>Support costs for Lead IA (US $)</w:t>
            </w:r>
          </w:p>
        </w:tc>
        <w:tc>
          <w:tcPr>
            <w:tcW w:w="579" w:type="pct"/>
            <w:tcBorders>
              <w:top w:val="single" w:sz="4" w:space="0" w:color="auto"/>
              <w:bottom w:val="single" w:sz="4" w:space="0" w:color="auto"/>
              <w:right w:val="single" w:sz="4" w:space="0" w:color="auto"/>
            </w:tcBorders>
            <w:vAlign w:val="center"/>
          </w:tcPr>
          <w:p w14:paraId="5A60DD6C" w14:textId="24AA437F" w:rsidR="00EF59D9" w:rsidRPr="00BE38DF" w:rsidRDefault="00EF59D9" w:rsidP="00EF59D9">
            <w:pPr>
              <w:jc w:val="right"/>
              <w:rPr>
                <w:color w:val="000000"/>
                <w:sz w:val="20"/>
              </w:rPr>
            </w:pPr>
            <w:r>
              <w:rPr>
                <w:color w:val="000000"/>
                <w:sz w:val="20"/>
              </w:rPr>
              <w:t>9,685</w:t>
            </w:r>
          </w:p>
        </w:tc>
        <w:tc>
          <w:tcPr>
            <w:tcW w:w="461" w:type="pct"/>
            <w:tcBorders>
              <w:top w:val="single" w:sz="4" w:space="0" w:color="auto"/>
              <w:left w:val="nil"/>
              <w:bottom w:val="single" w:sz="4" w:space="0" w:color="auto"/>
              <w:right w:val="single" w:sz="4" w:space="0" w:color="auto"/>
            </w:tcBorders>
            <w:vAlign w:val="center"/>
          </w:tcPr>
          <w:p w14:paraId="511B639B" w14:textId="01F0FED2" w:rsidR="00EF59D9" w:rsidRPr="00BE38DF" w:rsidRDefault="00EF59D9" w:rsidP="00EF59D9">
            <w:pPr>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22C91650" w14:textId="147C56D7" w:rsidR="00EF59D9" w:rsidRPr="00BE38DF" w:rsidRDefault="00EF59D9" w:rsidP="00EF59D9">
            <w:pPr>
              <w:jc w:val="right"/>
              <w:rPr>
                <w:color w:val="000000"/>
                <w:sz w:val="20"/>
              </w:rPr>
            </w:pPr>
            <w:r>
              <w:rPr>
                <w:color w:val="000000"/>
                <w:sz w:val="20"/>
              </w:rPr>
              <w:t>7,865</w:t>
            </w:r>
          </w:p>
        </w:tc>
        <w:tc>
          <w:tcPr>
            <w:tcW w:w="461" w:type="pct"/>
            <w:tcBorders>
              <w:top w:val="single" w:sz="4" w:space="0" w:color="auto"/>
              <w:left w:val="nil"/>
              <w:bottom w:val="single" w:sz="4" w:space="0" w:color="auto"/>
              <w:right w:val="single" w:sz="4" w:space="0" w:color="auto"/>
            </w:tcBorders>
            <w:vAlign w:val="center"/>
          </w:tcPr>
          <w:p w14:paraId="1769CF36" w14:textId="4DD85239" w:rsidR="00EF59D9" w:rsidRPr="00BE38DF" w:rsidRDefault="00EF59D9" w:rsidP="00EF59D9">
            <w:pPr>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513EFD6B" w14:textId="5409A3BE" w:rsidR="00EF59D9" w:rsidRPr="00BE38DF" w:rsidRDefault="00EF59D9" w:rsidP="00EF59D9">
            <w:pPr>
              <w:jc w:val="right"/>
              <w:rPr>
                <w:color w:val="000000"/>
                <w:sz w:val="20"/>
              </w:rPr>
            </w:pPr>
            <w:r>
              <w:rPr>
                <w:color w:val="000000"/>
                <w:sz w:val="20"/>
              </w:rPr>
              <w:t>17,550</w:t>
            </w:r>
          </w:p>
        </w:tc>
      </w:tr>
      <w:tr w:rsidR="00EF59D9" w:rsidRPr="00BE38DF" w14:paraId="41825B41" w14:textId="77777777" w:rsidTr="002279A6">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vAlign w:val="center"/>
            <w:hideMark/>
          </w:tcPr>
          <w:p w14:paraId="3568A721" w14:textId="77777777" w:rsidR="00EF59D9" w:rsidRPr="00BE38DF" w:rsidRDefault="00EF59D9" w:rsidP="00EF59D9">
            <w:pPr>
              <w:jc w:val="left"/>
              <w:rPr>
                <w:color w:val="000000"/>
                <w:sz w:val="20"/>
              </w:rPr>
            </w:pPr>
            <w:r>
              <w:rPr>
                <w:color w:val="000000"/>
                <w:sz w:val="20"/>
              </w:rPr>
              <w:t>3.1</w:t>
            </w:r>
          </w:p>
        </w:tc>
        <w:tc>
          <w:tcPr>
            <w:tcW w:w="2270" w:type="pct"/>
            <w:gridSpan w:val="2"/>
            <w:tcBorders>
              <w:top w:val="nil"/>
              <w:left w:val="nil"/>
              <w:bottom w:val="single" w:sz="4" w:space="0" w:color="auto"/>
              <w:right w:val="single" w:sz="4" w:space="0" w:color="auto"/>
            </w:tcBorders>
            <w:vAlign w:val="center"/>
            <w:hideMark/>
          </w:tcPr>
          <w:p w14:paraId="0AE068BF" w14:textId="77777777" w:rsidR="00EF59D9" w:rsidRPr="00BE38DF" w:rsidRDefault="00EF59D9" w:rsidP="00EF59D9">
            <w:pPr>
              <w:jc w:val="left"/>
              <w:rPr>
                <w:color w:val="000000"/>
                <w:sz w:val="20"/>
              </w:rPr>
            </w:pPr>
            <w:r>
              <w:rPr>
                <w:color w:val="000000"/>
                <w:sz w:val="20"/>
              </w:rPr>
              <w:t>Total agreed funding (US $)</w:t>
            </w:r>
          </w:p>
        </w:tc>
        <w:tc>
          <w:tcPr>
            <w:tcW w:w="579" w:type="pct"/>
            <w:tcBorders>
              <w:top w:val="single" w:sz="4" w:space="0" w:color="auto"/>
              <w:bottom w:val="single" w:sz="4" w:space="0" w:color="auto"/>
              <w:right w:val="single" w:sz="4" w:space="0" w:color="auto"/>
            </w:tcBorders>
            <w:vAlign w:val="center"/>
          </w:tcPr>
          <w:p w14:paraId="684299E1" w14:textId="7DE3C636" w:rsidR="00EF59D9" w:rsidRPr="00BE38DF" w:rsidRDefault="00EF59D9" w:rsidP="00EF59D9">
            <w:pPr>
              <w:jc w:val="right"/>
              <w:rPr>
                <w:color w:val="000000"/>
                <w:sz w:val="20"/>
              </w:rPr>
            </w:pPr>
            <w:r>
              <w:rPr>
                <w:color w:val="000000"/>
                <w:sz w:val="20"/>
              </w:rPr>
              <w:t>74,500</w:t>
            </w:r>
          </w:p>
        </w:tc>
        <w:tc>
          <w:tcPr>
            <w:tcW w:w="461" w:type="pct"/>
            <w:tcBorders>
              <w:top w:val="single" w:sz="4" w:space="0" w:color="auto"/>
              <w:left w:val="nil"/>
              <w:bottom w:val="single" w:sz="4" w:space="0" w:color="auto"/>
              <w:right w:val="single" w:sz="4" w:space="0" w:color="auto"/>
            </w:tcBorders>
            <w:vAlign w:val="center"/>
          </w:tcPr>
          <w:p w14:paraId="5E16479F" w14:textId="65DA14BE" w:rsidR="00EF59D9" w:rsidRPr="00BE38DF" w:rsidRDefault="00EF59D9" w:rsidP="00EF59D9">
            <w:pPr>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17C67468" w14:textId="46B9DC7B" w:rsidR="00EF59D9" w:rsidRPr="00BE38DF" w:rsidRDefault="00EF59D9" w:rsidP="00EF59D9">
            <w:pPr>
              <w:jc w:val="right"/>
              <w:rPr>
                <w:color w:val="000000"/>
                <w:sz w:val="20"/>
              </w:rPr>
            </w:pPr>
            <w:r>
              <w:rPr>
                <w:color w:val="000000"/>
                <w:sz w:val="20"/>
              </w:rPr>
              <w:t>60,500</w:t>
            </w:r>
          </w:p>
        </w:tc>
        <w:tc>
          <w:tcPr>
            <w:tcW w:w="461" w:type="pct"/>
            <w:tcBorders>
              <w:top w:val="single" w:sz="4" w:space="0" w:color="auto"/>
              <w:left w:val="nil"/>
              <w:bottom w:val="single" w:sz="4" w:space="0" w:color="auto"/>
              <w:right w:val="single" w:sz="4" w:space="0" w:color="auto"/>
            </w:tcBorders>
            <w:vAlign w:val="center"/>
          </w:tcPr>
          <w:p w14:paraId="336C84DC" w14:textId="1BF98A4E" w:rsidR="00EF59D9" w:rsidRPr="00BE38DF" w:rsidRDefault="00EF59D9" w:rsidP="00EF59D9">
            <w:pPr>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6531C5E9" w14:textId="58D796E9" w:rsidR="00EF59D9" w:rsidRPr="00BE38DF" w:rsidRDefault="00EF59D9" w:rsidP="00EF59D9">
            <w:pPr>
              <w:jc w:val="right"/>
              <w:rPr>
                <w:color w:val="000000"/>
                <w:sz w:val="20"/>
              </w:rPr>
            </w:pPr>
            <w:r>
              <w:rPr>
                <w:color w:val="000000"/>
                <w:sz w:val="20"/>
              </w:rPr>
              <w:t>135,000</w:t>
            </w:r>
          </w:p>
        </w:tc>
      </w:tr>
      <w:tr w:rsidR="00EF59D9" w:rsidRPr="00BE38DF" w14:paraId="3BF432D4" w14:textId="77777777" w:rsidTr="002279A6">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vAlign w:val="center"/>
            <w:hideMark/>
          </w:tcPr>
          <w:p w14:paraId="40F39DC3" w14:textId="77777777" w:rsidR="00EF59D9" w:rsidRPr="00BE38DF" w:rsidRDefault="00EF59D9" w:rsidP="00EF59D9">
            <w:pPr>
              <w:jc w:val="left"/>
              <w:rPr>
                <w:color w:val="000000"/>
                <w:sz w:val="20"/>
              </w:rPr>
            </w:pPr>
            <w:r>
              <w:rPr>
                <w:color w:val="000000"/>
                <w:sz w:val="20"/>
              </w:rPr>
              <w:t>3.2</w:t>
            </w:r>
          </w:p>
        </w:tc>
        <w:tc>
          <w:tcPr>
            <w:tcW w:w="2270" w:type="pct"/>
            <w:gridSpan w:val="2"/>
            <w:tcBorders>
              <w:top w:val="nil"/>
              <w:left w:val="nil"/>
              <w:bottom w:val="single" w:sz="4" w:space="0" w:color="auto"/>
              <w:right w:val="single" w:sz="4" w:space="0" w:color="auto"/>
            </w:tcBorders>
            <w:vAlign w:val="center"/>
            <w:hideMark/>
          </w:tcPr>
          <w:p w14:paraId="5CF810D0" w14:textId="77777777" w:rsidR="00EF59D9" w:rsidRPr="00BE38DF" w:rsidRDefault="00EF59D9" w:rsidP="00EF59D9">
            <w:pPr>
              <w:jc w:val="left"/>
              <w:rPr>
                <w:color w:val="000000"/>
                <w:sz w:val="20"/>
              </w:rPr>
            </w:pPr>
            <w:r>
              <w:rPr>
                <w:color w:val="000000"/>
                <w:sz w:val="20"/>
              </w:rPr>
              <w:t>Total support costs (US $)</w:t>
            </w:r>
          </w:p>
        </w:tc>
        <w:tc>
          <w:tcPr>
            <w:tcW w:w="579" w:type="pct"/>
            <w:tcBorders>
              <w:top w:val="single" w:sz="4" w:space="0" w:color="auto"/>
              <w:bottom w:val="single" w:sz="4" w:space="0" w:color="auto"/>
              <w:right w:val="single" w:sz="4" w:space="0" w:color="auto"/>
            </w:tcBorders>
            <w:vAlign w:val="center"/>
          </w:tcPr>
          <w:p w14:paraId="1801C459" w14:textId="41CB04C2" w:rsidR="00EF59D9" w:rsidRPr="00BE38DF" w:rsidRDefault="00EF59D9" w:rsidP="00EF59D9">
            <w:pPr>
              <w:jc w:val="right"/>
              <w:rPr>
                <w:color w:val="000000"/>
                <w:sz w:val="20"/>
              </w:rPr>
            </w:pPr>
            <w:r>
              <w:rPr>
                <w:color w:val="000000"/>
                <w:sz w:val="20"/>
              </w:rPr>
              <w:t>9,685</w:t>
            </w:r>
          </w:p>
        </w:tc>
        <w:tc>
          <w:tcPr>
            <w:tcW w:w="461" w:type="pct"/>
            <w:tcBorders>
              <w:top w:val="single" w:sz="4" w:space="0" w:color="auto"/>
              <w:left w:val="nil"/>
              <w:bottom w:val="single" w:sz="4" w:space="0" w:color="auto"/>
              <w:right w:val="single" w:sz="4" w:space="0" w:color="auto"/>
            </w:tcBorders>
            <w:vAlign w:val="center"/>
          </w:tcPr>
          <w:p w14:paraId="16D6489A" w14:textId="7B01F2C2" w:rsidR="00EF59D9" w:rsidRPr="00BE38DF" w:rsidRDefault="00EF59D9" w:rsidP="00EF59D9">
            <w:pPr>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35ABED40" w14:textId="67219085" w:rsidR="00EF59D9" w:rsidRPr="00BE38DF" w:rsidRDefault="00EF59D9" w:rsidP="00EF59D9">
            <w:pPr>
              <w:jc w:val="right"/>
              <w:rPr>
                <w:color w:val="000000"/>
                <w:sz w:val="20"/>
              </w:rPr>
            </w:pPr>
            <w:r>
              <w:rPr>
                <w:color w:val="000000"/>
                <w:sz w:val="20"/>
              </w:rPr>
              <w:t>7,865</w:t>
            </w:r>
          </w:p>
        </w:tc>
        <w:tc>
          <w:tcPr>
            <w:tcW w:w="461" w:type="pct"/>
            <w:tcBorders>
              <w:top w:val="single" w:sz="4" w:space="0" w:color="auto"/>
              <w:left w:val="nil"/>
              <w:bottom w:val="single" w:sz="4" w:space="0" w:color="auto"/>
              <w:right w:val="single" w:sz="4" w:space="0" w:color="auto"/>
            </w:tcBorders>
            <w:vAlign w:val="center"/>
          </w:tcPr>
          <w:p w14:paraId="1FB977A9" w14:textId="7D076EAC" w:rsidR="00EF59D9" w:rsidRPr="00BE38DF" w:rsidRDefault="00EF59D9" w:rsidP="00EF59D9">
            <w:pPr>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293045D8" w14:textId="2087796D" w:rsidR="00EF59D9" w:rsidRPr="00BE38DF" w:rsidRDefault="00EF59D9" w:rsidP="00EF59D9">
            <w:pPr>
              <w:jc w:val="right"/>
              <w:rPr>
                <w:color w:val="000000"/>
                <w:sz w:val="20"/>
              </w:rPr>
            </w:pPr>
            <w:r>
              <w:rPr>
                <w:color w:val="000000"/>
                <w:sz w:val="20"/>
              </w:rPr>
              <w:t>17,550</w:t>
            </w:r>
          </w:p>
        </w:tc>
      </w:tr>
      <w:tr w:rsidR="00EF59D9" w:rsidRPr="00BE38DF" w14:paraId="32FE69B4" w14:textId="77777777" w:rsidTr="002279A6">
        <w:trPr>
          <w:trHeight w:val="54"/>
          <w:jc w:val="center"/>
        </w:trPr>
        <w:tc>
          <w:tcPr>
            <w:tcW w:w="305" w:type="pct"/>
            <w:tcBorders>
              <w:top w:val="nil"/>
              <w:left w:val="single" w:sz="4" w:space="0" w:color="auto"/>
              <w:bottom w:val="single" w:sz="4" w:space="0" w:color="auto"/>
              <w:right w:val="single" w:sz="4" w:space="0" w:color="auto"/>
            </w:tcBorders>
            <w:shd w:val="clear" w:color="auto" w:fill="FFFFFF" w:themeFill="background1"/>
            <w:vAlign w:val="center"/>
            <w:hideMark/>
          </w:tcPr>
          <w:p w14:paraId="224ED42C" w14:textId="77777777" w:rsidR="00EF59D9" w:rsidRPr="00BE38DF" w:rsidRDefault="00EF59D9" w:rsidP="00EF59D9">
            <w:pPr>
              <w:jc w:val="left"/>
              <w:rPr>
                <w:color w:val="000000"/>
                <w:sz w:val="20"/>
              </w:rPr>
            </w:pPr>
            <w:r>
              <w:rPr>
                <w:color w:val="000000"/>
                <w:sz w:val="20"/>
              </w:rPr>
              <w:t>3.3</w:t>
            </w:r>
          </w:p>
        </w:tc>
        <w:tc>
          <w:tcPr>
            <w:tcW w:w="2270" w:type="pct"/>
            <w:gridSpan w:val="2"/>
            <w:tcBorders>
              <w:top w:val="nil"/>
              <w:left w:val="nil"/>
              <w:bottom w:val="single" w:sz="4" w:space="0" w:color="auto"/>
              <w:right w:val="single" w:sz="4" w:space="0" w:color="auto"/>
            </w:tcBorders>
            <w:vAlign w:val="center"/>
            <w:hideMark/>
          </w:tcPr>
          <w:p w14:paraId="452E57B4" w14:textId="77777777" w:rsidR="00EF59D9" w:rsidRPr="00BE38DF" w:rsidRDefault="00EF59D9" w:rsidP="00EF59D9">
            <w:pPr>
              <w:jc w:val="left"/>
              <w:rPr>
                <w:color w:val="000000"/>
                <w:sz w:val="20"/>
              </w:rPr>
            </w:pPr>
            <w:r>
              <w:rPr>
                <w:color w:val="000000"/>
                <w:sz w:val="20"/>
              </w:rPr>
              <w:t>Total agreed costs (US $)</w:t>
            </w:r>
          </w:p>
        </w:tc>
        <w:tc>
          <w:tcPr>
            <w:tcW w:w="579" w:type="pct"/>
            <w:tcBorders>
              <w:top w:val="single" w:sz="4" w:space="0" w:color="auto"/>
              <w:bottom w:val="single" w:sz="4" w:space="0" w:color="auto"/>
              <w:right w:val="single" w:sz="4" w:space="0" w:color="auto"/>
            </w:tcBorders>
            <w:vAlign w:val="center"/>
          </w:tcPr>
          <w:p w14:paraId="51268E7F" w14:textId="239B3A00" w:rsidR="00EF59D9" w:rsidRPr="00BE38DF" w:rsidRDefault="00EF59D9" w:rsidP="00EF59D9">
            <w:pPr>
              <w:jc w:val="right"/>
              <w:rPr>
                <w:color w:val="000000"/>
                <w:sz w:val="20"/>
              </w:rPr>
            </w:pPr>
            <w:r>
              <w:rPr>
                <w:color w:val="000000"/>
                <w:sz w:val="20"/>
              </w:rPr>
              <w:t>84,185</w:t>
            </w:r>
          </w:p>
        </w:tc>
        <w:tc>
          <w:tcPr>
            <w:tcW w:w="461" w:type="pct"/>
            <w:tcBorders>
              <w:top w:val="single" w:sz="4" w:space="0" w:color="auto"/>
              <w:left w:val="nil"/>
              <w:bottom w:val="single" w:sz="4" w:space="0" w:color="auto"/>
              <w:right w:val="single" w:sz="4" w:space="0" w:color="auto"/>
            </w:tcBorders>
            <w:vAlign w:val="center"/>
          </w:tcPr>
          <w:p w14:paraId="4F356F35" w14:textId="5850ACF7" w:rsidR="00EF59D9" w:rsidRPr="00BE38DF" w:rsidRDefault="00EF59D9" w:rsidP="00EF59D9">
            <w:pPr>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4FF8329F" w14:textId="16CAE8AA" w:rsidR="00EF59D9" w:rsidRPr="00BE38DF" w:rsidRDefault="00EF59D9" w:rsidP="00EF59D9">
            <w:pPr>
              <w:jc w:val="right"/>
              <w:rPr>
                <w:color w:val="000000"/>
                <w:sz w:val="20"/>
              </w:rPr>
            </w:pPr>
            <w:r>
              <w:rPr>
                <w:color w:val="000000"/>
                <w:sz w:val="20"/>
              </w:rPr>
              <w:t>68,365</w:t>
            </w:r>
          </w:p>
        </w:tc>
        <w:tc>
          <w:tcPr>
            <w:tcW w:w="461" w:type="pct"/>
            <w:tcBorders>
              <w:top w:val="single" w:sz="4" w:space="0" w:color="auto"/>
              <w:left w:val="nil"/>
              <w:bottom w:val="single" w:sz="4" w:space="0" w:color="auto"/>
              <w:right w:val="single" w:sz="4" w:space="0" w:color="auto"/>
            </w:tcBorders>
            <w:vAlign w:val="center"/>
          </w:tcPr>
          <w:p w14:paraId="7FBAECF4" w14:textId="02D3293A" w:rsidR="00EF59D9" w:rsidRPr="00BE38DF" w:rsidRDefault="00EF59D9" w:rsidP="00EF59D9">
            <w:pPr>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41213BC2" w14:textId="5384C7F0" w:rsidR="00EF59D9" w:rsidRPr="00BE38DF" w:rsidRDefault="00EF59D9" w:rsidP="00EF59D9">
            <w:pPr>
              <w:jc w:val="right"/>
              <w:rPr>
                <w:color w:val="000000"/>
                <w:sz w:val="20"/>
              </w:rPr>
            </w:pPr>
            <w:r>
              <w:rPr>
                <w:color w:val="000000"/>
                <w:sz w:val="20"/>
              </w:rPr>
              <w:t>152,550</w:t>
            </w:r>
          </w:p>
        </w:tc>
      </w:tr>
    </w:tbl>
    <w:p w14:paraId="387713E2" w14:textId="77777777" w:rsidR="00CB0432" w:rsidRPr="00BE38DF" w:rsidRDefault="00CB0432" w:rsidP="00CB0432">
      <w:pPr>
        <w:keepNext/>
        <w:spacing w:before="360" w:after="240"/>
        <w:rPr>
          <w:b/>
          <w:bCs/>
        </w:rPr>
      </w:pPr>
      <w:r>
        <w:rPr>
          <w:b/>
          <w:bCs/>
        </w:rPr>
        <w:t>APPENDIX 3-A: FUNDING APPROVAL SCHEDULE</w:t>
      </w:r>
    </w:p>
    <w:p w14:paraId="4B42A130" w14:textId="4C532A93" w:rsidR="00CB0432" w:rsidRPr="00BE38DF" w:rsidRDefault="00CB0432" w:rsidP="00DE2C96">
      <w:pPr>
        <w:pStyle w:val="Heading1"/>
        <w:numPr>
          <w:ilvl w:val="0"/>
          <w:numId w:val="10"/>
        </w:numPr>
      </w:pPr>
      <w:r>
        <w:t>Funding for the future tranches will be considered for approval at the second meeting of the year specified in Appendix 2-A.</w:t>
      </w:r>
    </w:p>
    <w:p w14:paraId="562E9158" w14:textId="601A51D4" w:rsidR="00CB0432" w:rsidRPr="00BE38DF" w:rsidRDefault="00CB0432" w:rsidP="00CB0432">
      <w:pPr>
        <w:keepNext/>
        <w:spacing w:before="360" w:after="240"/>
        <w:rPr>
          <w:b/>
          <w:bCs/>
        </w:rPr>
      </w:pPr>
      <w:r>
        <w:rPr>
          <w:b/>
          <w:bCs/>
        </w:rPr>
        <w:t>APPENDIX 4-A: FORMAT OF THE TRANCHE IMPLEMENTATION REPORTS AND PLANS</w:t>
      </w:r>
    </w:p>
    <w:p w14:paraId="538AADD1" w14:textId="77777777" w:rsidR="00CB0432" w:rsidRPr="00BE38DF" w:rsidRDefault="00CB0432" w:rsidP="00DE2C96">
      <w:pPr>
        <w:pStyle w:val="Heading1"/>
        <w:numPr>
          <w:ilvl w:val="0"/>
          <w:numId w:val="11"/>
        </w:numPr>
      </w:pPr>
      <w:r>
        <w:t>The submission of the Tranche Implementation Report and Plans for each tranche request will consist of four parts:</w:t>
      </w:r>
    </w:p>
    <w:p w14:paraId="0A3B0465" w14:textId="77777777" w:rsidR="00CB0432" w:rsidRPr="00BE38DF" w:rsidRDefault="00CB0432" w:rsidP="00CB0432">
      <w:pPr>
        <w:pStyle w:val="Heading2"/>
      </w:pPr>
      <w: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w:t>
      </w:r>
      <w:r>
        <w:lastRenderedPageBreak/>
        <w:t>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5244586" w14:textId="77777777" w:rsidR="00CB0432" w:rsidRPr="00BE38DF" w:rsidRDefault="00CB0432" w:rsidP="00CB0432">
      <w:pPr>
        <w:pStyle w:val="Heading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B8BED50" w14:textId="77777777" w:rsidR="00CB0432" w:rsidRPr="00BE38DF" w:rsidRDefault="00CB0432" w:rsidP="00CB0432">
      <w:pPr>
        <w:pStyle w:val="Heading2"/>
      </w:pPr>
      <w:r>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321BE26A" w14:textId="77777777" w:rsidR="00CB0432" w:rsidRPr="00BE38DF" w:rsidRDefault="00CB0432" w:rsidP="00CB0432">
      <w:pPr>
        <w:pStyle w:val="Heading2"/>
      </w:pPr>
      <w:r>
        <w:t>An Executive Summary of about five paragraphs, summarizing the information contained in subparagraphs 1(a) to 1(c) above.</w:t>
      </w:r>
    </w:p>
    <w:p w14:paraId="72C9D9DE" w14:textId="77777777" w:rsidR="00CB0432" w:rsidRPr="00BE38DF" w:rsidRDefault="00CB0432" w:rsidP="00CB0432">
      <w:pPr>
        <w:keepNext/>
        <w:shd w:val="clear" w:color="auto" w:fill="FFFFFF" w:themeFill="background1"/>
        <w:spacing w:before="360" w:after="240"/>
        <w:rPr>
          <w:b/>
          <w:bCs/>
        </w:rPr>
      </w:pPr>
      <w:r>
        <w:rPr>
          <w:b/>
          <w:bCs/>
        </w:rPr>
        <w:t>APPENDIX 5-A: MONITORING INSTITUTIONS AND ROLES</w:t>
      </w:r>
    </w:p>
    <w:p w14:paraId="59AD4FD1" w14:textId="74FA9C35" w:rsidR="00486098" w:rsidRPr="00282520" w:rsidRDefault="00486098" w:rsidP="00DE2C96">
      <w:pPr>
        <w:pStyle w:val="Heading1"/>
        <w:numPr>
          <w:ilvl w:val="0"/>
          <w:numId w:val="15"/>
        </w:numPr>
        <w:rPr>
          <w:lang w:val="en-GB"/>
        </w:rPr>
      </w:pPr>
      <w:r>
        <w:rPr>
          <w:lang w:val="en-GB"/>
        </w:rPr>
        <w:t>The National Ozone Unit (NOU), under the Ministry of Environment, Youth and Sustainable Tourism of Sao Tome and Principe, is responsible for monitoring the progress of implementation of activities in the Plan.</w:t>
      </w:r>
    </w:p>
    <w:p w14:paraId="68DBDBB1" w14:textId="693EBD58" w:rsidR="00486098" w:rsidRPr="00BE38DF" w:rsidRDefault="00486098" w:rsidP="00282520">
      <w:pPr>
        <w:pStyle w:val="Heading1"/>
        <w:rPr>
          <w:lang w:val="en-GB"/>
        </w:rPr>
      </w:pPr>
      <w:r>
        <w:rPr>
          <w:lang w:val="en-GB"/>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w:t>
      </w:r>
    </w:p>
    <w:p w14:paraId="2F0AF3E0" w14:textId="6DA4E17E" w:rsidR="00486098" w:rsidRPr="00BE38DF" w:rsidRDefault="00486098" w:rsidP="00282520">
      <w:pPr>
        <w:pStyle w:val="Heading1"/>
        <w:rPr>
          <w:lang w:val="en-GB"/>
        </w:rPr>
      </w:pPr>
      <w:r>
        <w:rPr>
          <w:lang w:val="en-GB"/>
        </w:rPr>
        <w:t xml:space="preserve">The Ministry of Environment, Youth and Sustainable Tourism in the Country will be responsible for the sustainability of consumption reduction targets achieved through the </w:t>
      </w:r>
      <w:r w:rsidR="009942F1">
        <w:rPr>
          <w:lang w:val="en-GB"/>
        </w:rPr>
        <w:t>A</w:t>
      </w:r>
      <w:r>
        <w:rPr>
          <w:lang w:val="en-GB"/>
        </w:rPr>
        <w:t>greement. </w:t>
      </w:r>
    </w:p>
    <w:p w14:paraId="35F48CBD" w14:textId="77777777" w:rsidR="00CB0432" w:rsidRPr="00BE38DF" w:rsidRDefault="00CB0432" w:rsidP="00CB0432">
      <w:pPr>
        <w:keepNext/>
        <w:spacing w:before="360" w:after="240"/>
        <w:rPr>
          <w:b/>
          <w:bCs/>
        </w:rPr>
      </w:pPr>
      <w:r>
        <w:rPr>
          <w:b/>
          <w:bCs/>
        </w:rPr>
        <w:t>APPENDIX 6-A: ROLE OF THE LEAD IMPLEMENTING AGENCY</w:t>
      </w:r>
    </w:p>
    <w:p w14:paraId="01C81098" w14:textId="77777777" w:rsidR="00CB0432" w:rsidRPr="00BE38DF" w:rsidRDefault="00CB0432" w:rsidP="00DE2C96">
      <w:pPr>
        <w:pStyle w:val="Heading1"/>
        <w:numPr>
          <w:ilvl w:val="0"/>
          <w:numId w:val="12"/>
        </w:numPr>
      </w:pPr>
      <w:r>
        <w:t>The Lead IA will be responsible for a range of activities, including at least the following:</w:t>
      </w:r>
    </w:p>
    <w:p w14:paraId="73315A34" w14:textId="77777777" w:rsidR="00CB0432" w:rsidRPr="00BE38DF" w:rsidRDefault="00CB0432" w:rsidP="00CB0432">
      <w:pPr>
        <w:pStyle w:val="Heading2"/>
      </w:pPr>
      <w:r>
        <w:t>Ensuring performance and financial verification in accordance with this Agreement and with its specific internal procedures and requirements as set out in the Country’s Plan;</w:t>
      </w:r>
    </w:p>
    <w:p w14:paraId="475E6591" w14:textId="77777777" w:rsidR="00CB0432" w:rsidRPr="00BE38DF" w:rsidRDefault="00CB0432" w:rsidP="00CB0432">
      <w:pPr>
        <w:pStyle w:val="Heading2"/>
      </w:pPr>
      <w:r>
        <w:t>Assisting the Country in the preparation of the Tranche Implementation Reports and Plans as per Appendix 4</w:t>
      </w:r>
      <w:r>
        <w:noBreakHyphen/>
        <w:t>A;</w:t>
      </w:r>
    </w:p>
    <w:p w14:paraId="0B6B5301" w14:textId="77777777" w:rsidR="00CB0432" w:rsidRPr="00BE38DF" w:rsidRDefault="00CB0432" w:rsidP="00CB0432">
      <w:pPr>
        <w:pStyle w:val="Heading2"/>
      </w:pPr>
      <w:r>
        <w:lastRenderedPageBreak/>
        <w:t>Providing independent verification to the Executive Committee that the Targets have been met and associated tranche activities have been completed as indicated in the Tranche Implementation Plan, consistent with Appendix 4-A;</w:t>
      </w:r>
    </w:p>
    <w:p w14:paraId="2F5C1359" w14:textId="77777777" w:rsidR="00CB0432" w:rsidRPr="00BE38DF" w:rsidRDefault="00CB0432" w:rsidP="00CB0432">
      <w:pPr>
        <w:pStyle w:val="Heading2"/>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4-A;</w:t>
      </w:r>
    </w:p>
    <w:p w14:paraId="7A5F09D5" w14:textId="41349916" w:rsidR="00CB0432" w:rsidRPr="00BE38DF" w:rsidRDefault="00CB0432" w:rsidP="00CB0432">
      <w:pPr>
        <w:pStyle w:val="Heading2"/>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w:t>
      </w:r>
    </w:p>
    <w:p w14:paraId="2B091BAE" w14:textId="77777777" w:rsidR="00CB0432" w:rsidRPr="00BE38DF" w:rsidRDefault="00CB0432" w:rsidP="00CB0432">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77799E3" w14:textId="77777777" w:rsidR="00CB0432" w:rsidRPr="00BE38DF" w:rsidRDefault="00CB0432" w:rsidP="00CB0432">
      <w:pPr>
        <w:pStyle w:val="Heading2"/>
      </w:pPr>
      <w:r>
        <w:t>Ensuring that appropriate independent technical experts carry out the technical reviews;</w:t>
      </w:r>
    </w:p>
    <w:p w14:paraId="62574B5E" w14:textId="77777777" w:rsidR="00CB0432" w:rsidRPr="00BE38DF" w:rsidRDefault="00CB0432" w:rsidP="00CB0432">
      <w:pPr>
        <w:pStyle w:val="Heading2"/>
      </w:pPr>
      <w:r>
        <w:t>Carrying out the required supervision missions;</w:t>
      </w:r>
    </w:p>
    <w:p w14:paraId="49F32DF0" w14:textId="77777777" w:rsidR="00CB0432" w:rsidRPr="00BE38DF" w:rsidRDefault="00CB0432" w:rsidP="00CB0432">
      <w:pPr>
        <w:pStyle w:val="Heading2"/>
      </w:pPr>
      <w:r>
        <w:t>Ensuring the presence of an operating mechanism to allow for an effective and transparent implementation of the Tranche Implementation Plan and accurate data reporting;</w:t>
      </w:r>
    </w:p>
    <w:p w14:paraId="675E700C" w14:textId="7456CE04" w:rsidR="00CB0432" w:rsidRPr="00BE38DF" w:rsidRDefault="00CB0432" w:rsidP="00CB0432">
      <w:pPr>
        <w:pStyle w:val="Heading2"/>
      </w:pPr>
      <w:r>
        <w:t>In case of reductions in funding for failure to comply in accordance with paragraph 11 of the Agreement, to determine, in consultation with the Country, the allocation of the reductions to the different budget items and to the funding of the Lead IA;</w:t>
      </w:r>
    </w:p>
    <w:p w14:paraId="2CFD6BB4" w14:textId="77777777" w:rsidR="00CB0432" w:rsidRPr="00BE38DF" w:rsidRDefault="00CB0432" w:rsidP="00CB0432">
      <w:pPr>
        <w:pStyle w:val="Heading2"/>
      </w:pPr>
      <w:r>
        <w:t>Ensuring that disbursements made to the Country are based on the use of the indicators;</w:t>
      </w:r>
    </w:p>
    <w:p w14:paraId="1119AF16" w14:textId="0C56D779" w:rsidR="00CB0432" w:rsidRPr="00BE38DF" w:rsidRDefault="00CB0432" w:rsidP="00CB0432">
      <w:pPr>
        <w:pStyle w:val="Heading2"/>
      </w:pPr>
      <w:proofErr w:type="gramStart"/>
      <w:r>
        <w:t>Providing assistance</w:t>
      </w:r>
      <w:proofErr w:type="gramEnd"/>
      <w:r>
        <w:t xml:space="preserve"> with the policy, management and technical support when required; and</w:t>
      </w:r>
    </w:p>
    <w:p w14:paraId="450EACCA" w14:textId="77777777" w:rsidR="00CB0432" w:rsidRPr="00BE38DF" w:rsidRDefault="00CB0432" w:rsidP="00CB0432">
      <w:pPr>
        <w:pStyle w:val="Heading2"/>
      </w:pPr>
      <w:r>
        <w:t>Timely releasing funds to the Country/participating enterprises for completing the activities related to the project.</w:t>
      </w:r>
    </w:p>
    <w:p w14:paraId="5F07A63C" w14:textId="77777777" w:rsidR="00CB0432" w:rsidRPr="00BE38DF" w:rsidRDefault="00CB0432" w:rsidP="00CB0432">
      <w:pPr>
        <w:pStyle w:val="Heading1"/>
      </w:pPr>
      <w: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5F9ABB9" w14:textId="77777777" w:rsidR="00CB0432" w:rsidRPr="00BE38DF" w:rsidRDefault="00CB0432" w:rsidP="00CB0432">
      <w:pPr>
        <w:spacing w:before="360" w:after="240"/>
        <w:rPr>
          <w:b/>
          <w:bCs/>
        </w:rPr>
      </w:pPr>
      <w:r>
        <w:rPr>
          <w:b/>
          <w:bCs/>
        </w:rPr>
        <w:t>APPENDIX 7-A: REDUCTIONS IN FUNDING FOR FAILURE TO COMPLY WITH THE TARGETS IN THE AGREEMENT</w:t>
      </w:r>
    </w:p>
    <w:p w14:paraId="663DB950" w14:textId="2AE493C2" w:rsidR="00CB0432" w:rsidRPr="00BE38DF" w:rsidRDefault="00CB0432" w:rsidP="00DE2C96">
      <w:pPr>
        <w:pStyle w:val="Heading1"/>
        <w:numPr>
          <w:ilvl w:val="0"/>
          <w:numId w:val="13"/>
        </w:numPr>
      </w:pPr>
      <w:r>
        <w:t>In accordance with paragraph 11 of the Agreement, the amount of funding provided may be reduced by US $7.00</w:t>
      </w:r>
      <w:r>
        <w:rPr>
          <w:shd w:val="clear" w:color="auto" w:fill="FFFFFF" w:themeFill="background1"/>
        </w:rPr>
        <w:t xml:space="preserve"> </w:t>
      </w:r>
      <w:r>
        <w:t>per CO</w:t>
      </w:r>
      <w:r>
        <w:rPr>
          <w:vertAlign w:val="subscript"/>
        </w:rPr>
        <w:t>2</w:t>
      </w:r>
      <w: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5C71949" w14:textId="77777777" w:rsidR="00CB0432" w:rsidRPr="00BE38DF" w:rsidRDefault="00CB0432" w:rsidP="00CB0432">
      <w:pPr>
        <w:suppressAutoHyphens/>
        <w:rPr>
          <w:b/>
          <w:bCs/>
        </w:rPr>
        <w:sectPr w:rsidR="00CB0432" w:rsidRPr="00BE38DF" w:rsidSect="00CB0432">
          <w:headerReference w:type="even" r:id="rId31"/>
          <w:headerReference w:type="default" r:id="rId32"/>
          <w:footerReference w:type="even" r:id="rId33"/>
          <w:footerReference w:type="default" r:id="rId34"/>
          <w:headerReference w:type="first" r:id="rId35"/>
          <w:footnotePr>
            <w:numRestart w:val="eachSect"/>
          </w:footnotePr>
          <w:pgSz w:w="12240" w:h="15840" w:code="1"/>
          <w:pgMar w:top="864" w:right="1440" w:bottom="720" w:left="1440" w:header="720" w:footer="475" w:gutter="0"/>
          <w:pgNumType w:start="1"/>
          <w:cols w:space="720"/>
          <w:docGrid w:linePitch="299"/>
        </w:sectPr>
      </w:pPr>
    </w:p>
    <w:p w14:paraId="5221F40A" w14:textId="5EA69EC6" w:rsidR="00CB0432" w:rsidRPr="00BE38DF" w:rsidRDefault="00CB0432" w:rsidP="00CB0432">
      <w:pPr>
        <w:suppressAutoHyphens/>
        <w:spacing w:after="240"/>
        <w:jc w:val="center"/>
        <w:rPr>
          <w:b/>
          <w:bCs/>
        </w:rPr>
      </w:pPr>
      <w:r>
        <w:rPr>
          <w:b/>
          <w:bCs/>
        </w:rPr>
        <w:lastRenderedPageBreak/>
        <w:t xml:space="preserve">Annex </w:t>
      </w:r>
      <w:r>
        <w:rPr>
          <w:b/>
        </w:rPr>
        <w:t>III</w:t>
      </w:r>
    </w:p>
    <w:p w14:paraId="7B9BFA65" w14:textId="77777777" w:rsidR="00CB0432" w:rsidRPr="00BE38DF" w:rsidRDefault="00CB0432" w:rsidP="00CB0432">
      <w:pPr>
        <w:suppressAutoHyphens/>
        <w:jc w:val="center"/>
        <w:rPr>
          <w:b/>
          <w:bCs/>
        </w:rPr>
      </w:pPr>
      <w:r>
        <w:rPr>
          <w:b/>
          <w:bCs/>
        </w:rPr>
        <w:t>SIMULTANEOUS IMPLEMENTATION OF THE HCFC PHASE-OUT MANAGEMENT PLAN</w:t>
      </w:r>
    </w:p>
    <w:p w14:paraId="29E201EF" w14:textId="09DD6BC2" w:rsidR="00CB0432" w:rsidRPr="00BE38DF" w:rsidRDefault="00CB0432" w:rsidP="00CB0432">
      <w:pPr>
        <w:suppressAutoHyphens/>
        <w:spacing w:after="240"/>
        <w:jc w:val="center"/>
        <w:rPr>
          <w:b/>
          <w:bCs/>
        </w:rPr>
      </w:pPr>
      <w:r>
        <w:rPr>
          <w:b/>
          <w:bCs/>
        </w:rPr>
        <w:t>AND THE KIGALI HFC IMPLEMENTATION PLAN IN SAO TOME AND PRINCIPE</w:t>
      </w:r>
    </w:p>
    <w:tbl>
      <w:tblPr>
        <w:tblpPr w:leftFromText="180" w:rightFromText="180" w:vertAnchor="text" w:tblpXSpec="center" w:tblpY="1"/>
        <w:tblOverlap w:val="never"/>
        <w:tblW w:w="5000" w:type="pct"/>
        <w:jc w:val="center"/>
        <w:tblLook w:val="04A0" w:firstRow="1" w:lastRow="0" w:firstColumn="1" w:lastColumn="0" w:noHBand="0" w:noVBand="1"/>
      </w:tblPr>
      <w:tblGrid>
        <w:gridCol w:w="2057"/>
        <w:gridCol w:w="2199"/>
        <w:gridCol w:w="866"/>
        <w:gridCol w:w="2108"/>
        <w:gridCol w:w="984"/>
        <w:gridCol w:w="1226"/>
      </w:tblGrid>
      <w:tr w:rsidR="00CB0432" w:rsidRPr="00BE38DF" w14:paraId="682C2A3F" w14:textId="77777777" w:rsidTr="00B22741">
        <w:trPr>
          <w:trHeight w:val="341"/>
          <w:tblHeader/>
          <w:jc w:val="center"/>
        </w:trPr>
        <w:tc>
          <w:tcPr>
            <w:tcW w:w="1090" w:type="pct"/>
            <w:tcBorders>
              <w:top w:val="single" w:sz="4" w:space="0" w:color="auto"/>
              <w:left w:val="single" w:sz="4" w:space="0" w:color="auto"/>
              <w:bottom w:val="single" w:sz="4" w:space="0" w:color="auto"/>
              <w:right w:val="single" w:sz="4" w:space="0" w:color="auto"/>
            </w:tcBorders>
            <w:vAlign w:val="center"/>
            <w:hideMark/>
          </w:tcPr>
          <w:p w14:paraId="5E70F06F" w14:textId="77777777" w:rsidR="00CB0432" w:rsidRPr="00BE38DF" w:rsidRDefault="00CB0432" w:rsidP="00B22741">
            <w:pPr>
              <w:suppressAutoHyphens/>
              <w:jc w:val="center"/>
              <w:rPr>
                <w:b/>
                <w:bCs/>
                <w:sz w:val="20"/>
                <w:szCs w:val="20"/>
                <w:lang w:eastAsia="en-CA"/>
              </w:rPr>
            </w:pPr>
          </w:p>
        </w:tc>
        <w:tc>
          <w:tcPr>
            <w:tcW w:w="1623" w:type="pct"/>
            <w:gridSpan w:val="2"/>
            <w:tcBorders>
              <w:top w:val="single" w:sz="4" w:space="0" w:color="auto"/>
              <w:left w:val="single" w:sz="4" w:space="0" w:color="auto"/>
              <w:bottom w:val="single" w:sz="4" w:space="0" w:color="auto"/>
              <w:right w:val="single" w:sz="4" w:space="0" w:color="auto"/>
            </w:tcBorders>
            <w:vAlign w:val="center"/>
          </w:tcPr>
          <w:p w14:paraId="2DC4BE86" w14:textId="11560BDE" w:rsidR="00CB0432" w:rsidRPr="00BE38DF" w:rsidRDefault="00CB0432" w:rsidP="00B22741">
            <w:pPr>
              <w:suppressAutoHyphens/>
              <w:ind w:left="-246" w:right="-247"/>
              <w:jc w:val="center"/>
              <w:rPr>
                <w:b/>
                <w:bCs/>
                <w:sz w:val="20"/>
                <w:szCs w:val="20"/>
                <w:lang w:eastAsia="en-CA"/>
              </w:rPr>
            </w:pPr>
            <w:r>
              <w:rPr>
                <w:b/>
                <w:bCs/>
                <w:sz w:val="20"/>
                <w:szCs w:val="20"/>
                <w:lang w:eastAsia="en-CA"/>
              </w:rPr>
              <w:t>HPMP</w:t>
            </w:r>
            <w:r>
              <w:rPr>
                <w:b/>
                <w:bCs/>
              </w:rPr>
              <w:t xml:space="preserve"> –</w:t>
            </w:r>
            <w:r>
              <w:t xml:space="preserve"> </w:t>
            </w:r>
            <w:r>
              <w:rPr>
                <w:b/>
                <w:bCs/>
                <w:sz w:val="20"/>
                <w:szCs w:val="20"/>
                <w:lang w:eastAsia="en-CA"/>
              </w:rPr>
              <w:t xml:space="preserve">stage II </w:t>
            </w:r>
          </w:p>
        </w:tc>
        <w:tc>
          <w:tcPr>
            <w:tcW w:w="1638" w:type="pct"/>
            <w:gridSpan w:val="2"/>
            <w:tcBorders>
              <w:top w:val="single" w:sz="4" w:space="0" w:color="auto"/>
              <w:left w:val="single" w:sz="4" w:space="0" w:color="auto"/>
              <w:bottom w:val="single" w:sz="4" w:space="0" w:color="auto"/>
              <w:right w:val="single" w:sz="4" w:space="0" w:color="auto"/>
            </w:tcBorders>
            <w:vAlign w:val="center"/>
            <w:hideMark/>
          </w:tcPr>
          <w:p w14:paraId="6FCDD93E" w14:textId="77777777" w:rsidR="00CB0432" w:rsidRPr="00BE38DF" w:rsidRDefault="00CB0432" w:rsidP="00B22741">
            <w:pPr>
              <w:suppressAutoHyphens/>
              <w:jc w:val="center"/>
              <w:rPr>
                <w:b/>
                <w:bCs/>
                <w:sz w:val="20"/>
                <w:szCs w:val="20"/>
                <w:lang w:eastAsia="en-CA"/>
              </w:rPr>
            </w:pPr>
            <w:r>
              <w:rPr>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vAlign w:val="center"/>
            <w:hideMark/>
          </w:tcPr>
          <w:p w14:paraId="47141310" w14:textId="77777777" w:rsidR="00CB0432" w:rsidRPr="00BE38DF" w:rsidRDefault="00CB0432" w:rsidP="00B22741">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Pr>
                <w:b/>
                <w:bCs/>
                <w:sz w:val="20"/>
                <w:szCs w:val="20"/>
              </w:rPr>
              <w:t>(US $)</w:t>
            </w:r>
          </w:p>
        </w:tc>
      </w:tr>
      <w:tr w:rsidR="00CB0432" w:rsidRPr="00BE38DF" w14:paraId="26D58DB8" w14:textId="77777777" w:rsidTr="00B22741">
        <w:trPr>
          <w:trHeight w:val="289"/>
          <w:tblHeader/>
          <w:jc w:val="center"/>
        </w:trPr>
        <w:tc>
          <w:tcPr>
            <w:tcW w:w="1090" w:type="pct"/>
            <w:tcBorders>
              <w:top w:val="single" w:sz="4" w:space="0" w:color="auto"/>
              <w:left w:val="single" w:sz="4" w:space="0" w:color="auto"/>
              <w:bottom w:val="single" w:sz="4" w:space="0" w:color="auto"/>
              <w:right w:val="single" w:sz="4" w:space="0" w:color="auto"/>
            </w:tcBorders>
            <w:vAlign w:val="center"/>
            <w:hideMark/>
          </w:tcPr>
          <w:p w14:paraId="015DA023" w14:textId="77777777" w:rsidR="00CB0432" w:rsidRPr="00BE38DF" w:rsidRDefault="00CB0432" w:rsidP="00B22741">
            <w:pPr>
              <w:suppressAutoHyphens/>
              <w:jc w:val="left"/>
              <w:rPr>
                <w:b/>
                <w:bCs/>
                <w:sz w:val="20"/>
                <w:szCs w:val="20"/>
                <w:lang w:eastAsia="en-CA"/>
              </w:rPr>
            </w:pPr>
            <w:r>
              <w:rPr>
                <w:b/>
                <w:bCs/>
                <w:sz w:val="20"/>
                <w:szCs w:val="20"/>
                <w:lang w:eastAsia="en-CA"/>
              </w:rPr>
              <w:t>Category of activity</w:t>
            </w:r>
          </w:p>
        </w:tc>
        <w:tc>
          <w:tcPr>
            <w:tcW w:w="1165" w:type="pct"/>
            <w:tcBorders>
              <w:top w:val="nil"/>
              <w:left w:val="nil"/>
              <w:bottom w:val="single" w:sz="4" w:space="0" w:color="auto"/>
              <w:right w:val="single" w:sz="4" w:space="0" w:color="auto"/>
            </w:tcBorders>
            <w:vAlign w:val="center"/>
            <w:hideMark/>
          </w:tcPr>
          <w:p w14:paraId="7FD50BBE" w14:textId="77777777" w:rsidR="00CB0432" w:rsidRPr="00BE38DF" w:rsidRDefault="00CB0432" w:rsidP="00B22741">
            <w:pPr>
              <w:suppressAutoHyphens/>
              <w:jc w:val="center"/>
              <w:rPr>
                <w:b/>
                <w:bCs/>
                <w:sz w:val="20"/>
                <w:szCs w:val="20"/>
                <w:lang w:eastAsia="en-CA"/>
              </w:rPr>
            </w:pPr>
            <w:r>
              <w:rPr>
                <w:b/>
                <w:bCs/>
                <w:sz w:val="20"/>
                <w:szCs w:val="20"/>
                <w:lang w:eastAsia="en-CA"/>
              </w:rPr>
              <w:t>Activity</w:t>
            </w:r>
          </w:p>
        </w:tc>
        <w:tc>
          <w:tcPr>
            <w:tcW w:w="459" w:type="pct"/>
            <w:tcBorders>
              <w:top w:val="single" w:sz="4" w:space="0" w:color="auto"/>
              <w:left w:val="nil"/>
              <w:bottom w:val="single" w:sz="4" w:space="0" w:color="auto"/>
              <w:right w:val="single" w:sz="4" w:space="0" w:color="auto"/>
            </w:tcBorders>
            <w:vAlign w:val="center"/>
            <w:hideMark/>
          </w:tcPr>
          <w:p w14:paraId="2B307E99" w14:textId="77777777" w:rsidR="00CB0432" w:rsidRPr="00BE38DF" w:rsidRDefault="00CB0432" w:rsidP="00B22741">
            <w:pPr>
              <w:suppressAutoHyphens/>
              <w:jc w:val="center"/>
              <w:rPr>
                <w:b/>
                <w:bCs/>
                <w:sz w:val="20"/>
                <w:szCs w:val="20"/>
                <w:lang w:eastAsia="en-CA"/>
              </w:rPr>
            </w:pPr>
            <w:r>
              <w:rPr>
                <w:b/>
                <w:bCs/>
                <w:sz w:val="20"/>
                <w:szCs w:val="20"/>
                <w:lang w:eastAsia="en-CA"/>
              </w:rPr>
              <w:t>Cost (US $)</w:t>
            </w:r>
          </w:p>
        </w:tc>
        <w:tc>
          <w:tcPr>
            <w:tcW w:w="1117" w:type="pct"/>
            <w:tcBorders>
              <w:top w:val="single" w:sz="4" w:space="0" w:color="auto"/>
              <w:left w:val="single" w:sz="4" w:space="0" w:color="auto"/>
              <w:bottom w:val="single" w:sz="4" w:space="0" w:color="auto"/>
              <w:right w:val="single" w:sz="4" w:space="0" w:color="auto"/>
            </w:tcBorders>
            <w:vAlign w:val="center"/>
            <w:hideMark/>
          </w:tcPr>
          <w:p w14:paraId="7E757B49" w14:textId="77777777" w:rsidR="00CB0432" w:rsidRPr="00BE38DF" w:rsidRDefault="00CB0432" w:rsidP="00B22741">
            <w:pPr>
              <w:suppressAutoHyphens/>
              <w:jc w:val="center"/>
              <w:rPr>
                <w:b/>
                <w:bCs/>
                <w:sz w:val="20"/>
                <w:szCs w:val="20"/>
                <w:lang w:eastAsia="en-CA"/>
              </w:rPr>
            </w:pPr>
            <w:r>
              <w:rPr>
                <w:b/>
                <w:bCs/>
                <w:sz w:val="20"/>
                <w:szCs w:val="20"/>
                <w:lang w:eastAsia="en-CA"/>
              </w:rPr>
              <w:t>Activity</w:t>
            </w:r>
          </w:p>
        </w:tc>
        <w:tc>
          <w:tcPr>
            <w:tcW w:w="521" w:type="pct"/>
            <w:tcBorders>
              <w:top w:val="single" w:sz="4" w:space="0" w:color="auto"/>
              <w:left w:val="single" w:sz="4" w:space="0" w:color="auto"/>
              <w:bottom w:val="single" w:sz="4" w:space="0" w:color="auto"/>
              <w:right w:val="single" w:sz="4" w:space="0" w:color="auto"/>
            </w:tcBorders>
            <w:vAlign w:val="center"/>
            <w:hideMark/>
          </w:tcPr>
          <w:p w14:paraId="7C079933" w14:textId="77777777" w:rsidR="00CB0432" w:rsidRPr="00BE38DF" w:rsidRDefault="00CB0432" w:rsidP="00B22741">
            <w:pPr>
              <w:suppressAutoHyphens/>
              <w:jc w:val="center"/>
              <w:rPr>
                <w:b/>
                <w:bCs/>
                <w:sz w:val="20"/>
                <w:szCs w:val="20"/>
                <w:lang w:eastAsia="en-CA"/>
              </w:rPr>
            </w:pPr>
            <w:r>
              <w:rPr>
                <w:b/>
                <w:bCs/>
                <w:sz w:val="20"/>
                <w:szCs w:val="20"/>
                <w:lang w:eastAsia="en-CA"/>
              </w:rPr>
              <w:t>Cost</w:t>
            </w:r>
            <w:r>
              <w:rPr>
                <w:b/>
                <w:bCs/>
                <w:sz w:val="20"/>
                <w:szCs w:val="20"/>
                <w:lang w:eastAsia="en-CA"/>
              </w:rPr>
              <w:br/>
              <w:t>(US $)</w:t>
            </w:r>
          </w:p>
        </w:tc>
        <w:tc>
          <w:tcPr>
            <w:tcW w:w="649" w:type="pct"/>
            <w:vMerge/>
            <w:tcBorders>
              <w:left w:val="single" w:sz="4" w:space="0" w:color="auto"/>
              <w:bottom w:val="single" w:sz="4" w:space="0" w:color="auto"/>
              <w:right w:val="single" w:sz="4" w:space="0" w:color="auto"/>
            </w:tcBorders>
            <w:vAlign w:val="center"/>
            <w:hideMark/>
          </w:tcPr>
          <w:p w14:paraId="4A8D3921" w14:textId="77777777" w:rsidR="00CB0432" w:rsidRPr="00BE38DF" w:rsidRDefault="00CB0432" w:rsidP="00B22741">
            <w:pPr>
              <w:suppressAutoHyphens/>
              <w:jc w:val="left"/>
              <w:rPr>
                <w:b/>
                <w:bCs/>
                <w:sz w:val="20"/>
                <w:szCs w:val="20"/>
                <w:lang w:eastAsia="en-CA"/>
              </w:rPr>
            </w:pPr>
          </w:p>
        </w:tc>
      </w:tr>
      <w:tr w:rsidR="008D14EC" w:rsidRPr="00BE38DF" w14:paraId="38BD5992" w14:textId="77777777" w:rsidTr="00B22741">
        <w:trPr>
          <w:trHeight w:val="227"/>
          <w:jc w:val="center"/>
        </w:trPr>
        <w:tc>
          <w:tcPr>
            <w:tcW w:w="1090" w:type="pct"/>
            <w:vMerge w:val="restart"/>
            <w:tcBorders>
              <w:top w:val="single" w:sz="4" w:space="0" w:color="auto"/>
              <w:left w:val="single" w:sz="4" w:space="0" w:color="auto"/>
              <w:bottom w:val="single" w:sz="4" w:space="0" w:color="auto"/>
              <w:right w:val="single" w:sz="4" w:space="0" w:color="auto"/>
            </w:tcBorders>
            <w:vAlign w:val="center"/>
          </w:tcPr>
          <w:p w14:paraId="3EEB8208" w14:textId="36A4E5E9" w:rsidR="008D14EC" w:rsidRPr="00BE38DF" w:rsidRDefault="008D14EC" w:rsidP="00B22741">
            <w:pPr>
              <w:suppressAutoHyphens/>
              <w:jc w:val="left"/>
              <w:rPr>
                <w:sz w:val="20"/>
                <w:szCs w:val="20"/>
                <w:lang w:eastAsia="en-CA"/>
              </w:rPr>
            </w:pPr>
          </w:p>
          <w:p w14:paraId="69AA8071" w14:textId="47660FBE" w:rsidR="008D14EC" w:rsidRPr="00BE38DF" w:rsidRDefault="008D14EC" w:rsidP="00B22741">
            <w:pPr>
              <w:suppressAutoHyphens/>
              <w:jc w:val="left"/>
              <w:rPr>
                <w:sz w:val="20"/>
                <w:szCs w:val="20"/>
                <w:lang w:eastAsia="en-CA"/>
              </w:rPr>
            </w:pPr>
            <w:r>
              <w:rPr>
                <w:sz w:val="20"/>
                <w:szCs w:val="20"/>
                <w:lang w:eastAsia="en-CA"/>
              </w:rPr>
              <w:t>Legal and regulatory framework</w:t>
            </w:r>
          </w:p>
        </w:tc>
        <w:tc>
          <w:tcPr>
            <w:tcW w:w="1165" w:type="pct"/>
            <w:tcBorders>
              <w:top w:val="single" w:sz="4" w:space="0" w:color="auto"/>
              <w:left w:val="nil"/>
              <w:bottom w:val="single" w:sz="4" w:space="0" w:color="auto"/>
              <w:right w:val="single" w:sz="4" w:space="0" w:color="auto"/>
            </w:tcBorders>
            <w:vAlign w:val="center"/>
          </w:tcPr>
          <w:p w14:paraId="4D0E5C85" w14:textId="1BFB05BB" w:rsidR="008D14EC" w:rsidRPr="00BE38DF" w:rsidRDefault="008D14EC" w:rsidP="00B22741">
            <w:pPr>
              <w:suppressAutoHyphens/>
              <w:jc w:val="left"/>
              <w:rPr>
                <w:sz w:val="20"/>
                <w:szCs w:val="20"/>
                <w:lang w:eastAsia="en-CA"/>
              </w:rPr>
            </w:pPr>
            <w:r>
              <w:rPr>
                <w:sz w:val="20"/>
                <w:szCs w:val="20"/>
                <w:lang w:val="en-US" w:eastAsia="en-CA"/>
              </w:rPr>
              <w:t>Introduction of regulatory measures to ensure the country’s compliance with the HCFC phase-out schedule</w:t>
            </w:r>
          </w:p>
        </w:tc>
        <w:tc>
          <w:tcPr>
            <w:tcW w:w="459" w:type="pct"/>
            <w:tcBorders>
              <w:top w:val="single" w:sz="4" w:space="0" w:color="auto"/>
              <w:left w:val="nil"/>
              <w:bottom w:val="single" w:sz="4" w:space="0" w:color="auto"/>
              <w:right w:val="single" w:sz="4" w:space="0" w:color="auto"/>
            </w:tcBorders>
            <w:vAlign w:val="center"/>
          </w:tcPr>
          <w:p w14:paraId="3B00429E" w14:textId="4222C30A" w:rsidR="008D14EC" w:rsidRPr="00BE38DF" w:rsidRDefault="008D14EC" w:rsidP="00B22741">
            <w:pPr>
              <w:suppressAutoHyphens/>
              <w:jc w:val="right"/>
              <w:rPr>
                <w:sz w:val="20"/>
                <w:szCs w:val="20"/>
                <w:lang w:eastAsia="en-CA"/>
              </w:rPr>
            </w:pPr>
            <w:r>
              <w:rPr>
                <w:sz w:val="20"/>
                <w:szCs w:val="20"/>
                <w:lang w:eastAsia="en-CA"/>
              </w:rPr>
              <w:t>12,000</w:t>
            </w:r>
          </w:p>
        </w:tc>
        <w:tc>
          <w:tcPr>
            <w:tcW w:w="1117" w:type="pct"/>
            <w:tcBorders>
              <w:top w:val="single" w:sz="4" w:space="0" w:color="auto"/>
              <w:left w:val="single" w:sz="4" w:space="0" w:color="auto"/>
              <w:bottom w:val="single" w:sz="4" w:space="0" w:color="auto"/>
              <w:right w:val="single" w:sz="4" w:space="0" w:color="auto"/>
            </w:tcBorders>
            <w:vAlign w:val="center"/>
          </w:tcPr>
          <w:p w14:paraId="14087B3F" w14:textId="48385395" w:rsidR="008D14EC" w:rsidRPr="00BE38DF" w:rsidRDefault="00AC0CE5" w:rsidP="00B22741">
            <w:pPr>
              <w:suppressAutoHyphens/>
              <w:jc w:val="left"/>
              <w:rPr>
                <w:sz w:val="20"/>
                <w:szCs w:val="20"/>
                <w:lang w:eastAsia="en-CA"/>
              </w:rPr>
            </w:pPr>
            <w:r>
              <w:rPr>
                <w:sz w:val="20"/>
                <w:szCs w:val="20"/>
                <w:lang w:eastAsia="en-CA"/>
              </w:rPr>
              <w:t>Develop and adopt the decree on HFCs; conduct one stakeholder workshop before adoption on scope of work for 100 participants; and one awareness-raising workshop after development on implementation for 100 participants</w:t>
            </w:r>
          </w:p>
        </w:tc>
        <w:tc>
          <w:tcPr>
            <w:tcW w:w="521" w:type="pct"/>
            <w:tcBorders>
              <w:top w:val="single" w:sz="4" w:space="0" w:color="auto"/>
              <w:left w:val="nil"/>
              <w:bottom w:val="single" w:sz="4" w:space="0" w:color="auto"/>
              <w:right w:val="single" w:sz="4" w:space="0" w:color="auto"/>
            </w:tcBorders>
            <w:vAlign w:val="center"/>
          </w:tcPr>
          <w:p w14:paraId="246CDD2E" w14:textId="1DF1BF02" w:rsidR="008D14EC" w:rsidRPr="00BE38DF" w:rsidRDefault="00827EE8" w:rsidP="00B22741">
            <w:pPr>
              <w:suppressAutoHyphens/>
              <w:jc w:val="right"/>
              <w:rPr>
                <w:sz w:val="20"/>
                <w:szCs w:val="20"/>
                <w:lang w:eastAsia="en-CA"/>
              </w:rPr>
            </w:pPr>
            <w:r>
              <w:rPr>
                <w:sz w:val="20"/>
                <w:szCs w:val="20"/>
                <w:lang w:eastAsia="en-CA"/>
              </w:rPr>
              <w:t>8,000</w:t>
            </w:r>
          </w:p>
        </w:tc>
        <w:tc>
          <w:tcPr>
            <w:tcW w:w="649" w:type="pct"/>
            <w:vMerge w:val="restart"/>
            <w:tcBorders>
              <w:top w:val="single" w:sz="4" w:space="0" w:color="auto"/>
              <w:left w:val="nil"/>
              <w:bottom w:val="single" w:sz="4" w:space="0" w:color="auto"/>
              <w:right w:val="single" w:sz="4" w:space="0" w:color="auto"/>
            </w:tcBorders>
            <w:vAlign w:val="center"/>
          </w:tcPr>
          <w:p w14:paraId="7F6DF783" w14:textId="1522DECA" w:rsidR="008D14EC" w:rsidRPr="00BE38DF" w:rsidRDefault="008D14EC" w:rsidP="00B22741">
            <w:pPr>
              <w:suppressAutoHyphens/>
              <w:jc w:val="right"/>
              <w:rPr>
                <w:sz w:val="20"/>
                <w:szCs w:val="20"/>
                <w:lang w:eastAsia="en-CA"/>
              </w:rPr>
            </w:pPr>
          </w:p>
        </w:tc>
      </w:tr>
      <w:tr w:rsidR="008D14EC" w:rsidRPr="00BE38DF" w14:paraId="3DF9635D" w14:textId="77777777" w:rsidTr="00B22741">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53220EFA" w14:textId="30DDB666" w:rsidR="008D14EC" w:rsidRPr="00BE38DF" w:rsidRDefault="008D14EC" w:rsidP="00B22741">
            <w:pPr>
              <w:suppressAutoHyphens/>
              <w:jc w:val="left"/>
              <w:rPr>
                <w:sz w:val="20"/>
                <w:szCs w:val="20"/>
                <w:lang w:eastAsia="en-CA"/>
              </w:rPr>
            </w:pPr>
          </w:p>
        </w:tc>
        <w:tc>
          <w:tcPr>
            <w:tcW w:w="1165"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5CA57DF6" w14:textId="7EF0EC69" w:rsidR="008D14EC" w:rsidRPr="00BE38DF" w:rsidRDefault="008D14EC" w:rsidP="00B22741">
            <w:pPr>
              <w:suppressAutoHyphens/>
              <w:jc w:val="left"/>
              <w:rPr>
                <w:sz w:val="20"/>
                <w:szCs w:val="20"/>
                <w:lang w:eastAsia="en-CA"/>
              </w:rPr>
            </w:pPr>
            <w:r>
              <w:rPr>
                <w:sz w:val="20"/>
                <w:szCs w:val="20"/>
                <w:lang w:val="en-US" w:eastAsia="en-CA"/>
              </w:rPr>
              <w:t>Improving the collection, systematization and reporting of data and strengthening the collaboration among stakeholders</w:t>
            </w:r>
          </w:p>
        </w:tc>
        <w:tc>
          <w:tcPr>
            <w:tcW w:w="459"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5483C916" w14:textId="7422F291" w:rsidR="008D14EC" w:rsidRPr="00BE38DF" w:rsidRDefault="008D14EC" w:rsidP="00B22741">
            <w:pPr>
              <w:suppressAutoHyphens/>
              <w:jc w:val="right"/>
              <w:rPr>
                <w:sz w:val="20"/>
                <w:szCs w:val="20"/>
                <w:lang w:eastAsia="en-CA"/>
              </w:rPr>
            </w:pPr>
            <w:r>
              <w:rPr>
                <w:sz w:val="20"/>
                <w:szCs w:val="20"/>
                <w:lang w:eastAsia="en-CA"/>
              </w:rPr>
              <w:t>30,000</w:t>
            </w:r>
          </w:p>
          <w:p w14:paraId="53DE2AD8" w14:textId="723FE322" w:rsidR="008D14EC" w:rsidRPr="00BE38DF" w:rsidRDefault="008D14EC" w:rsidP="00B22741">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0D1E9091" w14:textId="36E1F32E" w:rsidR="008D14EC" w:rsidRPr="00BE38DF" w:rsidRDefault="006361A7" w:rsidP="00B22741">
            <w:pPr>
              <w:suppressAutoHyphens/>
              <w:jc w:val="left"/>
              <w:rPr>
                <w:sz w:val="20"/>
                <w:szCs w:val="20"/>
                <w:lang w:eastAsia="en-CA"/>
              </w:rPr>
            </w:pPr>
            <w:r>
              <w:rPr>
                <w:sz w:val="20"/>
                <w:szCs w:val="20"/>
                <w:lang w:eastAsia="en-CA"/>
              </w:rPr>
              <w:t>Consider bans on import and restrictions on installation of HFC-based equipment, including one meeting with importers, one market assessment study, drafting of further regulatory framework for the HFC phase-down, and one awareness-raising meeting on implementation of regulations with relevant stakeholders for 100 participants</w:t>
            </w:r>
          </w:p>
        </w:tc>
        <w:tc>
          <w:tcPr>
            <w:tcW w:w="521" w:type="pct"/>
            <w:tcBorders>
              <w:top w:val="single" w:sz="4" w:space="0" w:color="auto"/>
              <w:left w:val="nil"/>
              <w:bottom w:val="single" w:sz="4" w:space="0" w:color="auto"/>
              <w:right w:val="single" w:sz="4" w:space="0" w:color="auto"/>
            </w:tcBorders>
            <w:vAlign w:val="center"/>
          </w:tcPr>
          <w:p w14:paraId="689CB3F6" w14:textId="44BE435F" w:rsidR="008D14EC" w:rsidRPr="00BE38DF" w:rsidRDefault="006361A7" w:rsidP="00B22741">
            <w:pPr>
              <w:suppressAutoHyphens/>
              <w:jc w:val="right"/>
              <w:rPr>
                <w:sz w:val="20"/>
                <w:szCs w:val="20"/>
                <w:lang w:eastAsia="en-CA"/>
              </w:rPr>
            </w:pPr>
            <w:r>
              <w:rPr>
                <w:sz w:val="20"/>
                <w:szCs w:val="20"/>
                <w:lang w:eastAsia="en-CA"/>
              </w:rPr>
              <w:t>8,000</w:t>
            </w:r>
          </w:p>
        </w:tc>
        <w:tc>
          <w:tcPr>
            <w:tcW w:w="649" w:type="pct"/>
            <w:vMerge/>
            <w:tcBorders>
              <w:top w:val="single" w:sz="4" w:space="0" w:color="auto"/>
              <w:left w:val="nil"/>
              <w:bottom w:val="single" w:sz="4" w:space="0" w:color="auto"/>
              <w:right w:val="single" w:sz="4" w:space="0" w:color="auto"/>
            </w:tcBorders>
            <w:vAlign w:val="center"/>
          </w:tcPr>
          <w:p w14:paraId="5EB0C16D" w14:textId="70F426C8" w:rsidR="008D14EC" w:rsidRPr="00BE38DF" w:rsidRDefault="008D14EC" w:rsidP="00B22741">
            <w:pPr>
              <w:suppressAutoHyphens/>
              <w:jc w:val="right"/>
              <w:rPr>
                <w:sz w:val="20"/>
                <w:szCs w:val="20"/>
                <w:lang w:eastAsia="en-CA"/>
              </w:rPr>
            </w:pPr>
          </w:p>
        </w:tc>
      </w:tr>
      <w:tr w:rsidR="008D14EC" w:rsidRPr="00BE38DF" w14:paraId="406E8147" w14:textId="77777777" w:rsidTr="00B22741">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2365CECA" w14:textId="5518CDC8" w:rsidR="008D14EC" w:rsidRPr="00BE38DF" w:rsidRDefault="008D14EC" w:rsidP="00B22741">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13BAD35B" w14:textId="77777777" w:rsidR="008D14EC" w:rsidRPr="00BE38DF" w:rsidRDefault="008D14EC" w:rsidP="00B22741">
            <w:pPr>
              <w:suppressAutoHyphens/>
              <w:jc w:val="left"/>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014B17D7" w14:textId="618A7FA7" w:rsidR="008D14EC" w:rsidRPr="00BE38DF" w:rsidRDefault="008D14EC" w:rsidP="00B22741">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38DE350C" w14:textId="2BC12534" w:rsidR="008D14EC" w:rsidRPr="00BE38DF" w:rsidRDefault="002A68C8" w:rsidP="00B22741">
            <w:pPr>
              <w:suppressAutoHyphens/>
              <w:jc w:val="left"/>
              <w:rPr>
                <w:sz w:val="20"/>
                <w:szCs w:val="20"/>
                <w:lang w:eastAsia="en-CA"/>
              </w:rPr>
            </w:pPr>
            <w:r>
              <w:rPr>
                <w:sz w:val="20"/>
                <w:szCs w:val="20"/>
                <w:lang w:eastAsia="en-CA"/>
              </w:rPr>
              <w:t>Develop a guide on ODS and HFC legislation, and disseminate in four workshops and meetings to relevant stakeholders (organized under other activities)</w:t>
            </w:r>
          </w:p>
        </w:tc>
        <w:tc>
          <w:tcPr>
            <w:tcW w:w="521" w:type="pct"/>
            <w:tcBorders>
              <w:top w:val="single" w:sz="4" w:space="0" w:color="auto"/>
              <w:left w:val="nil"/>
              <w:bottom w:val="single" w:sz="4" w:space="0" w:color="auto"/>
              <w:right w:val="single" w:sz="4" w:space="0" w:color="auto"/>
            </w:tcBorders>
            <w:vAlign w:val="center"/>
          </w:tcPr>
          <w:p w14:paraId="3FA5F211" w14:textId="38C11E1E" w:rsidR="008D14EC" w:rsidRPr="00BE38DF" w:rsidRDefault="002A68C8" w:rsidP="00B22741">
            <w:pPr>
              <w:suppressAutoHyphens/>
              <w:jc w:val="right"/>
              <w:rPr>
                <w:sz w:val="20"/>
                <w:szCs w:val="20"/>
                <w:lang w:eastAsia="en-CA"/>
              </w:rPr>
            </w:pPr>
            <w:r>
              <w:rPr>
                <w:sz w:val="20"/>
                <w:szCs w:val="20"/>
                <w:lang w:eastAsia="en-CA"/>
              </w:rPr>
              <w:t>8,000</w:t>
            </w:r>
          </w:p>
        </w:tc>
        <w:tc>
          <w:tcPr>
            <w:tcW w:w="649" w:type="pct"/>
            <w:vMerge/>
            <w:tcBorders>
              <w:top w:val="single" w:sz="4" w:space="0" w:color="auto"/>
              <w:left w:val="nil"/>
              <w:bottom w:val="single" w:sz="4" w:space="0" w:color="auto"/>
              <w:right w:val="single" w:sz="4" w:space="0" w:color="auto"/>
            </w:tcBorders>
            <w:vAlign w:val="center"/>
          </w:tcPr>
          <w:p w14:paraId="5C4439E9" w14:textId="031C9901" w:rsidR="008D14EC" w:rsidRPr="00BE38DF" w:rsidRDefault="008D14EC" w:rsidP="00B22741">
            <w:pPr>
              <w:suppressAutoHyphens/>
              <w:jc w:val="right"/>
              <w:rPr>
                <w:sz w:val="20"/>
                <w:szCs w:val="20"/>
                <w:lang w:eastAsia="en-CA"/>
              </w:rPr>
            </w:pPr>
          </w:p>
        </w:tc>
      </w:tr>
      <w:tr w:rsidR="008D14EC" w:rsidRPr="00BE38DF" w14:paraId="52E16852" w14:textId="77777777" w:rsidTr="00B22741">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6A624E44" w14:textId="523C246C" w:rsidR="008D14EC" w:rsidRPr="00BE38DF" w:rsidRDefault="008D14EC" w:rsidP="00B22741">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58617FDC" w14:textId="77777777" w:rsidR="008D14EC" w:rsidRPr="00BE38DF" w:rsidRDefault="008D14EC" w:rsidP="00B22741">
            <w:pPr>
              <w:suppressAutoHyphens/>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2F73101C" w14:textId="414B3E36" w:rsidR="008D14EC" w:rsidRPr="00BE38DF" w:rsidRDefault="008D14EC" w:rsidP="00B22741">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6C3DDF4E" w14:textId="46ABB502" w:rsidR="008D14EC" w:rsidRPr="00BE38DF" w:rsidRDefault="00733EE0" w:rsidP="00B22741">
            <w:pPr>
              <w:suppressAutoHyphens/>
              <w:jc w:val="left"/>
              <w:rPr>
                <w:sz w:val="20"/>
                <w:szCs w:val="20"/>
                <w:lang w:eastAsia="en-CA"/>
              </w:rPr>
            </w:pPr>
            <w:r>
              <w:rPr>
                <w:sz w:val="20"/>
                <w:szCs w:val="20"/>
                <w:lang w:eastAsia="en-CA"/>
              </w:rPr>
              <w:t>Update and strengthen the licensing and quota system for HFCs; and one workshop with importers, customs, and the Ministry of Trade on HFC licensing and quota system for 50 participants</w:t>
            </w:r>
          </w:p>
        </w:tc>
        <w:tc>
          <w:tcPr>
            <w:tcW w:w="521" w:type="pct"/>
            <w:tcBorders>
              <w:top w:val="single" w:sz="4" w:space="0" w:color="auto"/>
              <w:left w:val="nil"/>
              <w:bottom w:val="single" w:sz="4" w:space="0" w:color="auto"/>
              <w:right w:val="single" w:sz="4" w:space="0" w:color="auto"/>
            </w:tcBorders>
            <w:vAlign w:val="center"/>
          </w:tcPr>
          <w:p w14:paraId="1CACAB13" w14:textId="00F67AF2" w:rsidR="008D14EC" w:rsidRPr="00BE38DF" w:rsidRDefault="008D14EC" w:rsidP="00B22741">
            <w:pPr>
              <w:suppressAutoHyphens/>
              <w:jc w:val="right"/>
              <w:rPr>
                <w:sz w:val="20"/>
                <w:szCs w:val="20"/>
                <w:lang w:eastAsia="en-CA"/>
              </w:rPr>
            </w:pPr>
            <w:r>
              <w:rPr>
                <w:sz w:val="20"/>
                <w:szCs w:val="20"/>
                <w:lang w:eastAsia="en-CA"/>
              </w:rPr>
              <w:t>9,000</w:t>
            </w:r>
          </w:p>
        </w:tc>
        <w:tc>
          <w:tcPr>
            <w:tcW w:w="649" w:type="pct"/>
            <w:vMerge/>
            <w:tcBorders>
              <w:top w:val="single" w:sz="4" w:space="0" w:color="auto"/>
              <w:left w:val="nil"/>
              <w:bottom w:val="single" w:sz="4" w:space="0" w:color="auto"/>
              <w:right w:val="single" w:sz="4" w:space="0" w:color="auto"/>
            </w:tcBorders>
            <w:vAlign w:val="center"/>
          </w:tcPr>
          <w:p w14:paraId="272BB592" w14:textId="0DBD9B38" w:rsidR="008D14EC" w:rsidRPr="00BE38DF" w:rsidRDefault="008D14EC" w:rsidP="00B22741">
            <w:pPr>
              <w:suppressAutoHyphens/>
              <w:jc w:val="right"/>
              <w:rPr>
                <w:sz w:val="20"/>
                <w:szCs w:val="20"/>
                <w:lang w:eastAsia="en-CA"/>
              </w:rPr>
            </w:pPr>
          </w:p>
        </w:tc>
      </w:tr>
      <w:tr w:rsidR="005076F0" w:rsidRPr="00BE38DF" w14:paraId="2E2E78EF" w14:textId="77777777" w:rsidTr="00B22741">
        <w:trPr>
          <w:trHeight w:val="575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2C6BFA2A" w14:textId="214725CB" w:rsidR="005076F0" w:rsidRPr="00BE38DF" w:rsidRDefault="005076F0" w:rsidP="00B22741">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4568F812" w14:textId="77777777" w:rsidR="005076F0" w:rsidRPr="00BE38DF" w:rsidRDefault="005076F0" w:rsidP="00B22741">
            <w:pPr>
              <w:suppressAutoHyphens/>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6701AA12" w14:textId="2C78DFCF" w:rsidR="005076F0" w:rsidRPr="00BE38DF" w:rsidRDefault="005076F0" w:rsidP="00B22741">
            <w:pPr>
              <w:suppressAutoHyphens/>
              <w:jc w:val="right"/>
              <w:rPr>
                <w:sz w:val="20"/>
                <w:szCs w:val="20"/>
                <w:lang w:eastAsia="en-CA"/>
              </w:rPr>
            </w:pPr>
          </w:p>
        </w:tc>
        <w:tc>
          <w:tcPr>
            <w:tcW w:w="1117" w:type="pct"/>
            <w:tcBorders>
              <w:top w:val="single" w:sz="4" w:space="0" w:color="auto"/>
              <w:left w:val="single" w:sz="4" w:space="0" w:color="auto"/>
              <w:right w:val="single" w:sz="4" w:space="0" w:color="auto"/>
            </w:tcBorders>
            <w:vAlign w:val="center"/>
          </w:tcPr>
          <w:p w14:paraId="45E66515" w14:textId="3F929FA2" w:rsidR="005076F0" w:rsidRPr="00BE38DF" w:rsidRDefault="005076F0" w:rsidP="00B22741">
            <w:pPr>
              <w:suppressAutoHyphens/>
              <w:jc w:val="left"/>
              <w:rPr>
                <w:sz w:val="20"/>
                <w:szCs w:val="20"/>
                <w:lang w:eastAsia="en-CA"/>
              </w:rPr>
            </w:pPr>
            <w:r>
              <w:rPr>
                <w:sz w:val="20"/>
                <w:szCs w:val="20"/>
                <w:lang w:eastAsia="en-CA"/>
              </w:rPr>
              <w:t>Develop the national technical standards and protocols on the use of flammable and/or toxic substances in RAC equipment with support of an international consultant; two stakeholder consultation meetings for development and finalisation of standards; organise two workshops for the standards officers, customs officials, owners of larger RAC workshops, training centres and importers (total 200 participants) for creating awareness and building their capacity on implementation of standards</w:t>
            </w:r>
          </w:p>
        </w:tc>
        <w:tc>
          <w:tcPr>
            <w:tcW w:w="521" w:type="pct"/>
            <w:tcBorders>
              <w:top w:val="single" w:sz="4" w:space="0" w:color="auto"/>
              <w:left w:val="nil"/>
              <w:right w:val="single" w:sz="4" w:space="0" w:color="auto"/>
            </w:tcBorders>
            <w:vAlign w:val="center"/>
          </w:tcPr>
          <w:p w14:paraId="32C0A9BA" w14:textId="58D0089D" w:rsidR="005076F0" w:rsidRPr="00BE38DF" w:rsidRDefault="005076F0" w:rsidP="00B22741">
            <w:pPr>
              <w:suppressAutoHyphens/>
              <w:jc w:val="right"/>
              <w:rPr>
                <w:sz w:val="20"/>
                <w:szCs w:val="20"/>
                <w:lang w:eastAsia="en-CA"/>
              </w:rPr>
            </w:pPr>
            <w:r>
              <w:rPr>
                <w:sz w:val="20"/>
                <w:szCs w:val="20"/>
                <w:lang w:eastAsia="en-CA"/>
              </w:rPr>
              <w:t>17,000</w:t>
            </w:r>
          </w:p>
        </w:tc>
        <w:tc>
          <w:tcPr>
            <w:tcW w:w="649" w:type="pct"/>
            <w:vMerge/>
            <w:tcBorders>
              <w:top w:val="single" w:sz="4" w:space="0" w:color="auto"/>
              <w:left w:val="nil"/>
              <w:bottom w:val="single" w:sz="4" w:space="0" w:color="auto"/>
              <w:right w:val="single" w:sz="4" w:space="0" w:color="auto"/>
            </w:tcBorders>
            <w:vAlign w:val="center"/>
          </w:tcPr>
          <w:p w14:paraId="243C08E8" w14:textId="746D4D5E" w:rsidR="005076F0" w:rsidRPr="00BE38DF" w:rsidRDefault="005076F0" w:rsidP="00B22741">
            <w:pPr>
              <w:suppressAutoHyphens/>
              <w:jc w:val="right"/>
              <w:rPr>
                <w:sz w:val="20"/>
                <w:szCs w:val="20"/>
                <w:lang w:eastAsia="en-CA"/>
              </w:rPr>
            </w:pPr>
          </w:p>
        </w:tc>
      </w:tr>
      <w:tr w:rsidR="00DE00B1" w:rsidRPr="00BE38DF" w14:paraId="5B3417E4" w14:textId="77777777" w:rsidTr="00B22741">
        <w:trPr>
          <w:trHeight w:val="227"/>
          <w:jc w:val="center"/>
        </w:trPr>
        <w:tc>
          <w:tcPr>
            <w:tcW w:w="2254" w:type="pct"/>
            <w:gridSpan w:val="2"/>
            <w:tcBorders>
              <w:top w:val="single" w:sz="4" w:space="0" w:color="auto"/>
              <w:left w:val="single" w:sz="4" w:space="0" w:color="auto"/>
              <w:bottom w:val="single" w:sz="4" w:space="0" w:color="auto"/>
              <w:right w:val="single" w:sz="4" w:space="0" w:color="auto"/>
            </w:tcBorders>
            <w:vAlign w:val="center"/>
          </w:tcPr>
          <w:p w14:paraId="3CB70456" w14:textId="77777777" w:rsidR="00DE00B1" w:rsidRPr="00BE38DF" w:rsidRDefault="00DE00B1" w:rsidP="00B22741">
            <w:pPr>
              <w:suppressAutoHyphens/>
              <w:jc w:val="left"/>
              <w:rPr>
                <w:b/>
                <w:bCs/>
                <w:sz w:val="20"/>
                <w:szCs w:val="20"/>
                <w:lang w:eastAsia="en-CA"/>
              </w:rPr>
            </w:pPr>
            <w:r>
              <w:rPr>
                <w:b/>
                <w:bCs/>
                <w:sz w:val="20"/>
                <w:szCs w:val="20"/>
                <w:lang w:eastAsia="en-CA"/>
              </w:rPr>
              <w:t>Subtotal</w:t>
            </w:r>
          </w:p>
          <w:p w14:paraId="74F0A636" w14:textId="3D7AA7CD" w:rsidR="00DE00B1" w:rsidRPr="00BE38DF" w:rsidRDefault="00DE00B1" w:rsidP="00B22741">
            <w:pPr>
              <w:suppressAutoHyphens/>
              <w:rPr>
                <w:sz w:val="20"/>
                <w:szCs w:val="20"/>
                <w:lang w:eastAsia="en-CA"/>
              </w:rPr>
            </w:pPr>
          </w:p>
        </w:tc>
        <w:tc>
          <w:tcPr>
            <w:tcW w:w="459" w:type="pct"/>
            <w:tcBorders>
              <w:top w:val="nil"/>
              <w:left w:val="nil"/>
              <w:bottom w:val="single" w:sz="4" w:space="0" w:color="auto"/>
              <w:right w:val="single" w:sz="4" w:space="0" w:color="auto"/>
            </w:tcBorders>
            <w:shd w:val="clear" w:color="auto" w:fill="FFFFFF" w:themeFill="background1"/>
            <w:vAlign w:val="center"/>
          </w:tcPr>
          <w:p w14:paraId="4F256957" w14:textId="25844ABA" w:rsidR="00DE00B1" w:rsidRPr="00BE38DF" w:rsidRDefault="00DE00B1" w:rsidP="00B22741">
            <w:pPr>
              <w:suppressAutoHyphens/>
              <w:jc w:val="right"/>
              <w:rPr>
                <w:b/>
                <w:bCs/>
                <w:sz w:val="20"/>
                <w:szCs w:val="20"/>
                <w:lang w:eastAsia="en-CA"/>
              </w:rPr>
            </w:pPr>
            <w:r>
              <w:rPr>
                <w:b/>
                <w:bCs/>
                <w:sz w:val="20"/>
                <w:szCs w:val="20"/>
                <w:lang w:eastAsia="en-CA"/>
              </w:rPr>
              <w:t>42,000</w:t>
            </w:r>
          </w:p>
        </w:tc>
        <w:tc>
          <w:tcPr>
            <w:tcW w:w="1117" w:type="pct"/>
            <w:tcBorders>
              <w:top w:val="single" w:sz="4" w:space="0" w:color="auto"/>
              <w:left w:val="single" w:sz="4" w:space="0" w:color="auto"/>
              <w:bottom w:val="single" w:sz="4" w:space="0" w:color="auto"/>
              <w:right w:val="single" w:sz="4" w:space="0" w:color="auto"/>
            </w:tcBorders>
            <w:vAlign w:val="center"/>
          </w:tcPr>
          <w:p w14:paraId="2EA67100" w14:textId="5F338095" w:rsidR="00DE00B1" w:rsidRPr="00BE38DF" w:rsidRDefault="00DE00B1" w:rsidP="00B22741">
            <w:pPr>
              <w:suppressAutoHyphens/>
              <w:jc w:val="right"/>
              <w:rPr>
                <w:b/>
                <w:bCs/>
                <w:sz w:val="20"/>
                <w:szCs w:val="20"/>
                <w:lang w:eastAsia="en-CA"/>
              </w:rPr>
            </w:pPr>
          </w:p>
        </w:tc>
        <w:tc>
          <w:tcPr>
            <w:tcW w:w="521" w:type="pct"/>
            <w:tcBorders>
              <w:top w:val="single" w:sz="4" w:space="0" w:color="auto"/>
              <w:left w:val="single" w:sz="4" w:space="0" w:color="auto"/>
              <w:bottom w:val="single" w:sz="4" w:space="0" w:color="auto"/>
              <w:right w:val="single" w:sz="4" w:space="0" w:color="auto"/>
            </w:tcBorders>
            <w:vAlign w:val="center"/>
          </w:tcPr>
          <w:p w14:paraId="66FEB95B" w14:textId="58799D0D" w:rsidR="00DE00B1" w:rsidRPr="00BE38DF" w:rsidRDefault="00E62908" w:rsidP="00B22741">
            <w:pPr>
              <w:suppressAutoHyphens/>
              <w:jc w:val="right"/>
              <w:rPr>
                <w:b/>
                <w:bCs/>
                <w:sz w:val="20"/>
                <w:szCs w:val="20"/>
                <w:lang w:eastAsia="en-CA"/>
              </w:rPr>
            </w:pPr>
            <w:r>
              <w:rPr>
                <w:b/>
                <w:bCs/>
                <w:sz w:val="20"/>
                <w:szCs w:val="20"/>
                <w:lang w:eastAsia="en-CA"/>
              </w:rPr>
              <w:t>50,000</w:t>
            </w:r>
          </w:p>
        </w:tc>
        <w:tc>
          <w:tcPr>
            <w:tcW w:w="649" w:type="pct"/>
            <w:tcBorders>
              <w:top w:val="single" w:sz="4" w:space="0" w:color="auto"/>
              <w:left w:val="nil"/>
              <w:bottom w:val="single" w:sz="4" w:space="0" w:color="auto"/>
              <w:right w:val="single" w:sz="4" w:space="0" w:color="auto"/>
            </w:tcBorders>
            <w:vAlign w:val="center"/>
          </w:tcPr>
          <w:p w14:paraId="5519D603" w14:textId="4FEDDBE7" w:rsidR="00DE00B1" w:rsidRPr="00BE38DF" w:rsidRDefault="00A0644C" w:rsidP="00B22741">
            <w:pPr>
              <w:suppressAutoHyphens/>
              <w:jc w:val="right"/>
              <w:rPr>
                <w:b/>
                <w:bCs/>
                <w:sz w:val="20"/>
                <w:szCs w:val="20"/>
                <w:lang w:eastAsia="en-CA"/>
              </w:rPr>
            </w:pPr>
            <w:r>
              <w:rPr>
                <w:b/>
                <w:bCs/>
                <w:sz w:val="20"/>
                <w:szCs w:val="20"/>
                <w:lang w:eastAsia="en-CA"/>
              </w:rPr>
              <w:t>92,000</w:t>
            </w:r>
          </w:p>
        </w:tc>
      </w:tr>
      <w:tr w:rsidR="00B07A5D" w:rsidRPr="00BE38DF" w14:paraId="406E0F5D" w14:textId="77777777" w:rsidTr="00B22741">
        <w:trPr>
          <w:trHeight w:val="1081"/>
          <w:jc w:val="center"/>
        </w:trPr>
        <w:tc>
          <w:tcPr>
            <w:tcW w:w="1090" w:type="pct"/>
            <w:vMerge w:val="restart"/>
            <w:tcBorders>
              <w:top w:val="single" w:sz="4" w:space="0" w:color="auto"/>
              <w:left w:val="single" w:sz="4" w:space="0" w:color="auto"/>
              <w:bottom w:val="single" w:sz="4" w:space="0" w:color="auto"/>
              <w:right w:val="single" w:sz="4" w:space="0" w:color="auto"/>
            </w:tcBorders>
            <w:vAlign w:val="center"/>
          </w:tcPr>
          <w:p w14:paraId="3C851985" w14:textId="6D97B38D" w:rsidR="00B07A5D" w:rsidRPr="00BE38DF" w:rsidRDefault="00B07A5D" w:rsidP="00B22741">
            <w:pPr>
              <w:suppressAutoHyphens/>
              <w:jc w:val="left"/>
              <w:rPr>
                <w:sz w:val="20"/>
                <w:szCs w:val="20"/>
                <w:lang w:eastAsia="en-CA"/>
              </w:rPr>
            </w:pPr>
          </w:p>
          <w:p w14:paraId="788567C2" w14:textId="59A07880" w:rsidR="00B07A5D" w:rsidRPr="00BE38DF" w:rsidRDefault="00B07A5D" w:rsidP="00B22741">
            <w:pPr>
              <w:suppressAutoHyphens/>
              <w:jc w:val="left"/>
              <w:rPr>
                <w:sz w:val="20"/>
                <w:szCs w:val="20"/>
                <w:lang w:eastAsia="en-CA"/>
              </w:rPr>
            </w:pPr>
            <w:r>
              <w:rPr>
                <w:sz w:val="20"/>
                <w:szCs w:val="20"/>
                <w:lang w:eastAsia="en-CA"/>
              </w:rPr>
              <w:t>Capacity</w:t>
            </w:r>
            <w:r w:rsidR="0021300E">
              <w:rPr>
                <w:sz w:val="20"/>
                <w:szCs w:val="20"/>
                <w:lang w:eastAsia="en-CA"/>
              </w:rPr>
              <w:t>-</w:t>
            </w:r>
            <w:r>
              <w:rPr>
                <w:sz w:val="20"/>
                <w:szCs w:val="20"/>
                <w:lang w:eastAsia="en-CA"/>
              </w:rPr>
              <w:t>building of servicing technicians</w:t>
            </w:r>
          </w:p>
        </w:tc>
        <w:tc>
          <w:tcPr>
            <w:tcW w:w="1165" w:type="pct"/>
            <w:tcBorders>
              <w:top w:val="single" w:sz="4" w:space="0" w:color="auto"/>
              <w:left w:val="nil"/>
              <w:bottom w:val="single" w:sz="4" w:space="0" w:color="auto"/>
              <w:right w:val="single" w:sz="4" w:space="0" w:color="auto"/>
            </w:tcBorders>
            <w:vAlign w:val="center"/>
          </w:tcPr>
          <w:p w14:paraId="30EA66D4" w14:textId="4826D66F" w:rsidR="00B07A5D" w:rsidRPr="00BE38DF" w:rsidRDefault="00B07A5D" w:rsidP="00B22741">
            <w:pPr>
              <w:suppressAutoHyphens/>
              <w:jc w:val="left"/>
              <w:rPr>
                <w:sz w:val="20"/>
                <w:szCs w:val="20"/>
                <w:lang w:eastAsia="en-CA"/>
              </w:rPr>
            </w:pPr>
            <w:r>
              <w:rPr>
                <w:sz w:val="20"/>
                <w:szCs w:val="20"/>
                <w:lang w:val="en-US" w:eastAsia="en-CA"/>
              </w:rPr>
              <w:t>Training of RAC technicians in good servicing practices</w:t>
            </w:r>
          </w:p>
        </w:tc>
        <w:tc>
          <w:tcPr>
            <w:tcW w:w="459" w:type="pct"/>
            <w:tcBorders>
              <w:top w:val="single" w:sz="4" w:space="0" w:color="auto"/>
              <w:left w:val="nil"/>
              <w:bottom w:val="single" w:sz="4" w:space="0" w:color="auto"/>
              <w:right w:val="single" w:sz="4" w:space="0" w:color="auto"/>
            </w:tcBorders>
            <w:vAlign w:val="center"/>
          </w:tcPr>
          <w:p w14:paraId="2B77957B" w14:textId="6FD01876" w:rsidR="00B07A5D" w:rsidRPr="00BE38DF" w:rsidRDefault="00B07A5D" w:rsidP="00B22741">
            <w:pPr>
              <w:suppressAutoHyphens/>
              <w:jc w:val="right"/>
              <w:rPr>
                <w:sz w:val="20"/>
                <w:szCs w:val="20"/>
                <w:lang w:eastAsia="en-CA"/>
              </w:rPr>
            </w:pPr>
            <w:r>
              <w:rPr>
                <w:sz w:val="20"/>
                <w:szCs w:val="20"/>
                <w:lang w:eastAsia="en-CA"/>
              </w:rPr>
              <w:t>20,000</w:t>
            </w:r>
          </w:p>
        </w:tc>
        <w:tc>
          <w:tcPr>
            <w:tcW w:w="1117" w:type="pct"/>
            <w:vMerge w:val="restart"/>
            <w:tcBorders>
              <w:top w:val="single" w:sz="4" w:space="0" w:color="auto"/>
              <w:left w:val="single" w:sz="4" w:space="0" w:color="auto"/>
              <w:bottom w:val="single" w:sz="4" w:space="0" w:color="auto"/>
              <w:right w:val="single" w:sz="4" w:space="0" w:color="auto"/>
            </w:tcBorders>
            <w:vAlign w:val="center"/>
          </w:tcPr>
          <w:p w14:paraId="25AE4795" w14:textId="7815CA3A" w:rsidR="00B07A5D" w:rsidRPr="00BE38DF" w:rsidRDefault="00B07A5D" w:rsidP="00B22741">
            <w:pPr>
              <w:suppressAutoHyphens/>
              <w:jc w:val="left"/>
              <w:rPr>
                <w:sz w:val="20"/>
                <w:szCs w:val="20"/>
                <w:lang w:eastAsia="en-CA"/>
              </w:rPr>
            </w:pPr>
            <w:r>
              <w:rPr>
                <w:sz w:val="20"/>
                <w:szCs w:val="20"/>
                <w:lang w:eastAsia="en-CA"/>
              </w:rPr>
              <w:t xml:space="preserve">Update the curriculum of vocational schools </w:t>
            </w:r>
          </w:p>
        </w:tc>
        <w:tc>
          <w:tcPr>
            <w:tcW w:w="521" w:type="pct"/>
            <w:vMerge w:val="restart"/>
            <w:tcBorders>
              <w:top w:val="nil"/>
              <w:left w:val="nil"/>
              <w:right w:val="single" w:sz="4" w:space="0" w:color="auto"/>
            </w:tcBorders>
            <w:vAlign w:val="center"/>
          </w:tcPr>
          <w:p w14:paraId="29FCE5F0" w14:textId="394FC1C9" w:rsidR="00B07A5D" w:rsidRPr="00BE38DF" w:rsidRDefault="00B07A5D" w:rsidP="00B22741">
            <w:pPr>
              <w:suppressAutoHyphens/>
              <w:jc w:val="right"/>
              <w:rPr>
                <w:sz w:val="20"/>
                <w:szCs w:val="20"/>
                <w:lang w:eastAsia="en-CA"/>
              </w:rPr>
            </w:pPr>
            <w:r>
              <w:rPr>
                <w:sz w:val="20"/>
                <w:szCs w:val="20"/>
                <w:lang w:eastAsia="en-CA"/>
              </w:rPr>
              <w:t>6,000</w:t>
            </w:r>
          </w:p>
        </w:tc>
        <w:tc>
          <w:tcPr>
            <w:tcW w:w="649" w:type="pct"/>
            <w:vMerge w:val="restart"/>
            <w:tcBorders>
              <w:top w:val="nil"/>
              <w:left w:val="nil"/>
              <w:right w:val="single" w:sz="4" w:space="0" w:color="auto"/>
            </w:tcBorders>
            <w:vAlign w:val="center"/>
          </w:tcPr>
          <w:p w14:paraId="660DF49D" w14:textId="05C88C90" w:rsidR="00B07A5D" w:rsidRPr="00BE38DF" w:rsidRDefault="00B07A5D" w:rsidP="00B22741">
            <w:pPr>
              <w:suppressAutoHyphens/>
              <w:jc w:val="right"/>
              <w:rPr>
                <w:sz w:val="20"/>
                <w:szCs w:val="20"/>
                <w:lang w:eastAsia="en-CA"/>
              </w:rPr>
            </w:pPr>
          </w:p>
        </w:tc>
      </w:tr>
      <w:tr w:rsidR="00B07A5D" w:rsidRPr="00BE38DF" w14:paraId="730A4503" w14:textId="77777777" w:rsidTr="00B22741">
        <w:trPr>
          <w:trHeight w:val="1408"/>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595044F1" w14:textId="42324556" w:rsidR="00B07A5D" w:rsidRPr="00BE38DF" w:rsidRDefault="00B07A5D" w:rsidP="00B22741">
            <w:pPr>
              <w:suppressAutoHyphens/>
              <w:jc w:val="left"/>
              <w:rPr>
                <w:sz w:val="20"/>
                <w:szCs w:val="20"/>
                <w:lang w:eastAsia="en-CA"/>
              </w:rPr>
            </w:pPr>
          </w:p>
        </w:tc>
        <w:tc>
          <w:tcPr>
            <w:tcW w:w="1165" w:type="pct"/>
            <w:tcBorders>
              <w:top w:val="single" w:sz="4" w:space="0" w:color="auto"/>
              <w:left w:val="nil"/>
              <w:bottom w:val="single" w:sz="4" w:space="0" w:color="auto"/>
              <w:right w:val="single" w:sz="4" w:space="0" w:color="auto"/>
            </w:tcBorders>
            <w:vAlign w:val="center"/>
          </w:tcPr>
          <w:p w14:paraId="7771A970" w14:textId="6585E69E" w:rsidR="00B07A5D" w:rsidRPr="00BE38DF" w:rsidRDefault="00B07A5D" w:rsidP="00B22741">
            <w:pPr>
              <w:suppressAutoHyphens/>
              <w:jc w:val="left"/>
              <w:rPr>
                <w:sz w:val="20"/>
                <w:szCs w:val="20"/>
                <w:lang w:eastAsia="en-CA"/>
              </w:rPr>
            </w:pPr>
            <w:r>
              <w:rPr>
                <w:sz w:val="20"/>
                <w:szCs w:val="20"/>
                <w:lang w:val="en-US" w:eastAsia="en-CA"/>
              </w:rPr>
              <w:t>Establishment of a certification scheme for RAC technicians</w:t>
            </w:r>
          </w:p>
        </w:tc>
        <w:tc>
          <w:tcPr>
            <w:tcW w:w="459" w:type="pct"/>
            <w:tcBorders>
              <w:top w:val="single" w:sz="4" w:space="0" w:color="auto"/>
              <w:left w:val="nil"/>
              <w:bottom w:val="single" w:sz="4" w:space="0" w:color="auto"/>
              <w:right w:val="single" w:sz="4" w:space="0" w:color="auto"/>
            </w:tcBorders>
            <w:vAlign w:val="center"/>
          </w:tcPr>
          <w:p w14:paraId="5E7E305C" w14:textId="618C4200" w:rsidR="00B07A5D" w:rsidRPr="00BE38DF" w:rsidRDefault="00B07A5D" w:rsidP="00B22741">
            <w:pPr>
              <w:suppressAutoHyphens/>
              <w:jc w:val="right"/>
              <w:rPr>
                <w:sz w:val="20"/>
                <w:szCs w:val="20"/>
                <w:lang w:eastAsia="en-CA"/>
              </w:rPr>
            </w:pPr>
            <w:r>
              <w:rPr>
                <w:sz w:val="20"/>
                <w:szCs w:val="20"/>
                <w:lang w:eastAsia="en-CA"/>
              </w:rPr>
              <w:t>60,000</w:t>
            </w:r>
          </w:p>
        </w:tc>
        <w:tc>
          <w:tcPr>
            <w:tcW w:w="1117" w:type="pct"/>
            <w:vMerge/>
            <w:tcBorders>
              <w:top w:val="single" w:sz="4" w:space="0" w:color="auto"/>
              <w:left w:val="single" w:sz="4" w:space="0" w:color="auto"/>
              <w:bottom w:val="single" w:sz="4" w:space="0" w:color="auto"/>
              <w:right w:val="single" w:sz="4" w:space="0" w:color="auto"/>
            </w:tcBorders>
            <w:vAlign w:val="center"/>
          </w:tcPr>
          <w:p w14:paraId="2A12313C" w14:textId="77777777" w:rsidR="00B07A5D" w:rsidRPr="00BE38DF" w:rsidRDefault="00B07A5D" w:rsidP="00B22741">
            <w:pPr>
              <w:suppressAutoHyphens/>
              <w:jc w:val="left"/>
              <w:rPr>
                <w:sz w:val="20"/>
                <w:szCs w:val="20"/>
                <w:lang w:eastAsia="en-CA"/>
              </w:rPr>
            </w:pPr>
          </w:p>
        </w:tc>
        <w:tc>
          <w:tcPr>
            <w:tcW w:w="521" w:type="pct"/>
            <w:vMerge/>
            <w:tcBorders>
              <w:left w:val="nil"/>
              <w:bottom w:val="single" w:sz="4" w:space="0" w:color="auto"/>
              <w:right w:val="single" w:sz="4" w:space="0" w:color="auto"/>
            </w:tcBorders>
            <w:vAlign w:val="center"/>
          </w:tcPr>
          <w:p w14:paraId="16F78F49" w14:textId="23C27C9B" w:rsidR="00B07A5D" w:rsidRPr="00BE38DF" w:rsidRDefault="00B07A5D" w:rsidP="00B22741">
            <w:pPr>
              <w:suppressAutoHyphens/>
              <w:jc w:val="right"/>
              <w:rPr>
                <w:sz w:val="20"/>
                <w:szCs w:val="20"/>
                <w:lang w:eastAsia="en-CA"/>
              </w:rPr>
            </w:pPr>
          </w:p>
        </w:tc>
        <w:tc>
          <w:tcPr>
            <w:tcW w:w="649" w:type="pct"/>
            <w:vMerge/>
            <w:tcBorders>
              <w:left w:val="nil"/>
              <w:right w:val="single" w:sz="4" w:space="0" w:color="auto"/>
            </w:tcBorders>
            <w:vAlign w:val="center"/>
          </w:tcPr>
          <w:p w14:paraId="324097BF" w14:textId="5800D1FF" w:rsidR="00B07A5D" w:rsidRPr="00BE38DF" w:rsidRDefault="00B07A5D" w:rsidP="00B22741">
            <w:pPr>
              <w:suppressAutoHyphens/>
              <w:jc w:val="right"/>
              <w:rPr>
                <w:sz w:val="20"/>
                <w:szCs w:val="20"/>
                <w:lang w:eastAsia="en-CA"/>
              </w:rPr>
            </w:pPr>
          </w:p>
        </w:tc>
      </w:tr>
      <w:tr w:rsidR="00EB6C72" w:rsidRPr="00BE38DF" w14:paraId="2A62D6FF" w14:textId="77777777" w:rsidTr="00B22741">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6C0680FE" w14:textId="0ED0FE33" w:rsidR="00EB6C72" w:rsidRPr="00BE38DF" w:rsidRDefault="00EB6C72" w:rsidP="00B22741">
            <w:pPr>
              <w:suppressAutoHyphens/>
              <w:jc w:val="left"/>
              <w:rPr>
                <w:sz w:val="20"/>
                <w:szCs w:val="20"/>
                <w:lang w:eastAsia="en-CA"/>
              </w:rPr>
            </w:pPr>
          </w:p>
        </w:tc>
        <w:tc>
          <w:tcPr>
            <w:tcW w:w="1165" w:type="pct"/>
            <w:vMerge w:val="restart"/>
            <w:tcBorders>
              <w:top w:val="single" w:sz="4" w:space="0" w:color="auto"/>
              <w:left w:val="nil"/>
              <w:bottom w:val="single" w:sz="4" w:space="0" w:color="auto"/>
              <w:right w:val="single" w:sz="4" w:space="0" w:color="auto"/>
            </w:tcBorders>
            <w:vAlign w:val="center"/>
          </w:tcPr>
          <w:p w14:paraId="508F88AF" w14:textId="368CD867" w:rsidR="00EB6C72" w:rsidRPr="00BE38DF" w:rsidRDefault="00EB6C72" w:rsidP="00B22741">
            <w:pPr>
              <w:suppressAutoHyphens/>
              <w:jc w:val="left"/>
              <w:rPr>
                <w:sz w:val="20"/>
                <w:szCs w:val="20"/>
                <w:lang w:eastAsia="en-CA"/>
              </w:rPr>
            </w:pPr>
            <w:r>
              <w:rPr>
                <w:sz w:val="20"/>
                <w:szCs w:val="20"/>
                <w:lang w:val="en-US" w:eastAsia="en-CA"/>
              </w:rPr>
              <w:t>Targeted campaign and support for female students in the RAC field</w:t>
            </w:r>
          </w:p>
        </w:tc>
        <w:tc>
          <w:tcPr>
            <w:tcW w:w="459" w:type="pct"/>
            <w:vMerge w:val="restart"/>
            <w:tcBorders>
              <w:top w:val="single" w:sz="4" w:space="0" w:color="auto"/>
              <w:left w:val="nil"/>
              <w:bottom w:val="single" w:sz="4" w:space="0" w:color="auto"/>
              <w:right w:val="single" w:sz="4" w:space="0" w:color="auto"/>
            </w:tcBorders>
            <w:vAlign w:val="center"/>
          </w:tcPr>
          <w:p w14:paraId="2D7B7785" w14:textId="33861D1A" w:rsidR="00EB6C72" w:rsidRPr="00BE38DF" w:rsidRDefault="00EB6C72" w:rsidP="00B22741">
            <w:pPr>
              <w:suppressAutoHyphens/>
              <w:jc w:val="right"/>
              <w:rPr>
                <w:sz w:val="20"/>
                <w:szCs w:val="20"/>
                <w:lang w:eastAsia="en-CA"/>
              </w:rPr>
            </w:pPr>
            <w:r>
              <w:rPr>
                <w:sz w:val="20"/>
                <w:szCs w:val="20"/>
                <w:lang w:eastAsia="en-CA"/>
              </w:rPr>
              <w:t>7,000</w:t>
            </w:r>
          </w:p>
        </w:tc>
        <w:tc>
          <w:tcPr>
            <w:tcW w:w="1117" w:type="pct"/>
            <w:tcBorders>
              <w:top w:val="single" w:sz="4" w:space="0" w:color="auto"/>
              <w:left w:val="single" w:sz="4" w:space="0" w:color="auto"/>
              <w:bottom w:val="single" w:sz="4" w:space="0" w:color="auto"/>
              <w:right w:val="single" w:sz="4" w:space="0" w:color="auto"/>
            </w:tcBorders>
            <w:vAlign w:val="center"/>
          </w:tcPr>
          <w:p w14:paraId="74A4E9E7" w14:textId="411C6AA9" w:rsidR="00EB6C72" w:rsidRPr="00BE38DF" w:rsidRDefault="00EB6C72" w:rsidP="00B22741">
            <w:pPr>
              <w:suppressAutoHyphens/>
              <w:jc w:val="left"/>
              <w:rPr>
                <w:sz w:val="20"/>
                <w:szCs w:val="20"/>
                <w:lang w:eastAsia="en-CA"/>
              </w:rPr>
            </w:pPr>
            <w:r>
              <w:rPr>
                <w:sz w:val="20"/>
                <w:szCs w:val="20"/>
                <w:lang w:eastAsia="en-CA"/>
              </w:rPr>
              <w:t>Develop training material for training of MAC technicians; organize training of trainers, organize two training programmes of MAC and RAC technicians, 20 participants each, total 40 participants on new technologies, safety standards, leakage control, and energy efficiency</w:t>
            </w:r>
          </w:p>
        </w:tc>
        <w:tc>
          <w:tcPr>
            <w:tcW w:w="521" w:type="pct"/>
            <w:tcBorders>
              <w:top w:val="nil"/>
              <w:left w:val="nil"/>
              <w:bottom w:val="single" w:sz="4" w:space="0" w:color="auto"/>
              <w:right w:val="single" w:sz="4" w:space="0" w:color="auto"/>
            </w:tcBorders>
            <w:vAlign w:val="center"/>
          </w:tcPr>
          <w:p w14:paraId="75AE32C8" w14:textId="590AA6F3" w:rsidR="00EB6C72" w:rsidRPr="00BE38DF" w:rsidRDefault="00EB6C72" w:rsidP="00B22741">
            <w:pPr>
              <w:suppressAutoHyphens/>
              <w:jc w:val="right"/>
              <w:rPr>
                <w:sz w:val="20"/>
                <w:szCs w:val="20"/>
                <w:lang w:eastAsia="en-CA"/>
              </w:rPr>
            </w:pPr>
            <w:r>
              <w:rPr>
                <w:sz w:val="20"/>
                <w:szCs w:val="20"/>
                <w:lang w:eastAsia="en-CA"/>
              </w:rPr>
              <w:t>15,000</w:t>
            </w:r>
          </w:p>
        </w:tc>
        <w:tc>
          <w:tcPr>
            <w:tcW w:w="649" w:type="pct"/>
            <w:vMerge/>
            <w:tcBorders>
              <w:left w:val="nil"/>
              <w:bottom w:val="single" w:sz="4" w:space="0" w:color="auto"/>
              <w:right w:val="single" w:sz="4" w:space="0" w:color="auto"/>
            </w:tcBorders>
            <w:vAlign w:val="center"/>
          </w:tcPr>
          <w:p w14:paraId="36DF2A34" w14:textId="0A205339" w:rsidR="00EB6C72" w:rsidRPr="00BE38DF" w:rsidRDefault="00EB6C72" w:rsidP="00B22741">
            <w:pPr>
              <w:suppressAutoHyphens/>
              <w:jc w:val="right"/>
              <w:rPr>
                <w:sz w:val="20"/>
                <w:szCs w:val="20"/>
                <w:lang w:eastAsia="en-CA"/>
              </w:rPr>
            </w:pPr>
          </w:p>
        </w:tc>
      </w:tr>
      <w:tr w:rsidR="00E50062" w:rsidRPr="00BE38DF" w14:paraId="601A08B9" w14:textId="77777777" w:rsidTr="00B22741">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5621DDAB" w14:textId="77777777" w:rsidR="00E50062" w:rsidRPr="00BE38DF" w:rsidRDefault="00E50062" w:rsidP="00B22741">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vAlign w:val="center"/>
          </w:tcPr>
          <w:p w14:paraId="6C41D2FE" w14:textId="77777777" w:rsidR="00E50062" w:rsidRPr="00BE38DF" w:rsidRDefault="00E50062" w:rsidP="00B22741">
            <w:pPr>
              <w:suppressAutoHyphens/>
              <w:jc w:val="left"/>
              <w:rPr>
                <w:sz w:val="20"/>
                <w:szCs w:val="20"/>
                <w:lang w:val="en-US" w:eastAsia="en-CA"/>
              </w:rPr>
            </w:pPr>
          </w:p>
        </w:tc>
        <w:tc>
          <w:tcPr>
            <w:tcW w:w="459" w:type="pct"/>
            <w:vMerge/>
            <w:tcBorders>
              <w:top w:val="single" w:sz="4" w:space="0" w:color="auto"/>
              <w:left w:val="nil"/>
              <w:right w:val="single" w:sz="4" w:space="0" w:color="auto"/>
            </w:tcBorders>
            <w:vAlign w:val="center"/>
          </w:tcPr>
          <w:p w14:paraId="34484D5D" w14:textId="77777777" w:rsidR="00E50062" w:rsidRPr="00BE38DF" w:rsidRDefault="00E50062" w:rsidP="00B22741">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54CCC2A0" w14:textId="271C5707" w:rsidR="00E50062" w:rsidRPr="00BE38DF" w:rsidRDefault="00E50062" w:rsidP="00B22741">
            <w:pPr>
              <w:suppressAutoHyphens/>
              <w:jc w:val="left"/>
              <w:rPr>
                <w:sz w:val="20"/>
                <w:szCs w:val="20"/>
                <w:lang w:eastAsia="en-CA"/>
              </w:rPr>
            </w:pPr>
            <w:r>
              <w:rPr>
                <w:sz w:val="20"/>
                <w:szCs w:val="20"/>
                <w:lang w:eastAsia="en-CA"/>
              </w:rPr>
              <w:t>Purchase and deliver two sets of HFC-32-based residential air-conditioners, leak detectors and recycling stations to training centres for training purposes</w:t>
            </w:r>
          </w:p>
        </w:tc>
        <w:tc>
          <w:tcPr>
            <w:tcW w:w="521" w:type="pct"/>
            <w:tcBorders>
              <w:top w:val="nil"/>
              <w:left w:val="nil"/>
              <w:bottom w:val="single" w:sz="4" w:space="0" w:color="auto"/>
              <w:right w:val="single" w:sz="4" w:space="0" w:color="auto"/>
            </w:tcBorders>
            <w:vAlign w:val="center"/>
          </w:tcPr>
          <w:p w14:paraId="4E5345CC" w14:textId="44EE0AB7" w:rsidR="00E50062" w:rsidRPr="00BE38DF" w:rsidRDefault="00E50062" w:rsidP="00B22741">
            <w:pPr>
              <w:suppressAutoHyphens/>
              <w:jc w:val="right"/>
              <w:rPr>
                <w:sz w:val="20"/>
                <w:szCs w:val="20"/>
                <w:lang w:eastAsia="en-CA"/>
              </w:rPr>
            </w:pPr>
            <w:r>
              <w:rPr>
                <w:sz w:val="20"/>
                <w:szCs w:val="20"/>
                <w:lang w:eastAsia="en-CA"/>
              </w:rPr>
              <w:t>2,500</w:t>
            </w:r>
          </w:p>
        </w:tc>
        <w:tc>
          <w:tcPr>
            <w:tcW w:w="649" w:type="pct"/>
            <w:vMerge w:val="restart"/>
            <w:tcBorders>
              <w:left w:val="nil"/>
              <w:right w:val="single" w:sz="4" w:space="0" w:color="auto"/>
            </w:tcBorders>
            <w:vAlign w:val="center"/>
          </w:tcPr>
          <w:p w14:paraId="6BA97C7F" w14:textId="77777777" w:rsidR="00E50062" w:rsidRPr="00BE38DF" w:rsidRDefault="00E50062" w:rsidP="00B22741">
            <w:pPr>
              <w:suppressAutoHyphens/>
              <w:jc w:val="right"/>
              <w:rPr>
                <w:sz w:val="20"/>
                <w:szCs w:val="20"/>
                <w:lang w:eastAsia="en-CA"/>
              </w:rPr>
            </w:pPr>
          </w:p>
        </w:tc>
      </w:tr>
      <w:tr w:rsidR="00E50062" w:rsidRPr="00BE38DF" w14:paraId="18B1197F" w14:textId="77777777" w:rsidTr="00B22741">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75882A5D" w14:textId="77777777" w:rsidR="00E50062" w:rsidRPr="00BE38DF" w:rsidRDefault="00E50062" w:rsidP="00B22741">
            <w:pPr>
              <w:suppressAutoHyphens/>
              <w:jc w:val="left"/>
              <w:rPr>
                <w:sz w:val="20"/>
                <w:szCs w:val="20"/>
                <w:lang w:eastAsia="en-CA"/>
              </w:rPr>
            </w:pPr>
          </w:p>
        </w:tc>
        <w:tc>
          <w:tcPr>
            <w:tcW w:w="1165" w:type="pct"/>
            <w:vMerge/>
            <w:tcBorders>
              <w:top w:val="single" w:sz="4" w:space="0" w:color="auto"/>
              <w:left w:val="nil"/>
              <w:right w:val="single" w:sz="4" w:space="0" w:color="auto"/>
            </w:tcBorders>
            <w:vAlign w:val="center"/>
          </w:tcPr>
          <w:p w14:paraId="03CE3A15" w14:textId="77777777" w:rsidR="00E50062" w:rsidRPr="00BE38DF" w:rsidRDefault="00E50062" w:rsidP="00B22741">
            <w:pPr>
              <w:suppressAutoHyphens/>
              <w:jc w:val="left"/>
              <w:rPr>
                <w:sz w:val="20"/>
                <w:szCs w:val="20"/>
                <w:lang w:val="en-US" w:eastAsia="en-CA"/>
              </w:rPr>
            </w:pPr>
          </w:p>
        </w:tc>
        <w:tc>
          <w:tcPr>
            <w:tcW w:w="459" w:type="pct"/>
            <w:vMerge/>
            <w:tcBorders>
              <w:left w:val="nil"/>
              <w:right w:val="single" w:sz="4" w:space="0" w:color="auto"/>
            </w:tcBorders>
            <w:vAlign w:val="center"/>
          </w:tcPr>
          <w:p w14:paraId="1996FAB1" w14:textId="77777777" w:rsidR="00E50062" w:rsidRPr="00BE38DF" w:rsidRDefault="00E50062" w:rsidP="00B22741">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501C2194" w14:textId="6D5B2319" w:rsidR="00E50062" w:rsidRPr="00BE38DF" w:rsidRDefault="00E50062" w:rsidP="00B22741">
            <w:pPr>
              <w:suppressAutoHyphens/>
              <w:jc w:val="left"/>
              <w:rPr>
                <w:sz w:val="20"/>
                <w:szCs w:val="20"/>
                <w:lang w:eastAsia="en-CA"/>
              </w:rPr>
            </w:pPr>
            <w:r>
              <w:rPr>
                <w:sz w:val="20"/>
                <w:szCs w:val="20"/>
                <w:lang w:eastAsia="en-CA"/>
              </w:rPr>
              <w:t>Develop and disseminate manual on safe handling of flammable and/or toxic refrigerants for at least 300 users</w:t>
            </w:r>
          </w:p>
        </w:tc>
        <w:tc>
          <w:tcPr>
            <w:tcW w:w="521" w:type="pct"/>
            <w:tcBorders>
              <w:top w:val="nil"/>
              <w:left w:val="nil"/>
              <w:bottom w:val="single" w:sz="4" w:space="0" w:color="auto"/>
              <w:right w:val="single" w:sz="4" w:space="0" w:color="auto"/>
            </w:tcBorders>
            <w:vAlign w:val="center"/>
          </w:tcPr>
          <w:p w14:paraId="62411D54" w14:textId="7275F031" w:rsidR="00E50062" w:rsidRPr="00BE38DF" w:rsidRDefault="00E50062" w:rsidP="00B22741">
            <w:pPr>
              <w:suppressAutoHyphens/>
              <w:jc w:val="right"/>
              <w:rPr>
                <w:sz w:val="20"/>
                <w:szCs w:val="20"/>
                <w:lang w:eastAsia="en-CA"/>
              </w:rPr>
            </w:pPr>
            <w:r>
              <w:rPr>
                <w:sz w:val="20"/>
                <w:szCs w:val="20"/>
                <w:lang w:eastAsia="en-CA"/>
              </w:rPr>
              <w:t>8,000</w:t>
            </w:r>
          </w:p>
        </w:tc>
        <w:tc>
          <w:tcPr>
            <w:tcW w:w="649" w:type="pct"/>
            <w:vMerge/>
            <w:tcBorders>
              <w:left w:val="nil"/>
              <w:right w:val="single" w:sz="4" w:space="0" w:color="auto"/>
            </w:tcBorders>
            <w:vAlign w:val="center"/>
          </w:tcPr>
          <w:p w14:paraId="770F154D" w14:textId="77777777" w:rsidR="00E50062" w:rsidRPr="00BE38DF" w:rsidRDefault="00E50062" w:rsidP="00B22741">
            <w:pPr>
              <w:suppressAutoHyphens/>
              <w:jc w:val="right"/>
              <w:rPr>
                <w:sz w:val="20"/>
                <w:szCs w:val="20"/>
                <w:lang w:eastAsia="en-CA"/>
              </w:rPr>
            </w:pPr>
          </w:p>
        </w:tc>
      </w:tr>
      <w:tr w:rsidR="00E50062" w:rsidRPr="00BE38DF" w14:paraId="0916A528" w14:textId="77777777" w:rsidTr="00B22741">
        <w:trPr>
          <w:trHeight w:val="1620"/>
          <w:jc w:val="center"/>
        </w:trPr>
        <w:tc>
          <w:tcPr>
            <w:tcW w:w="1090" w:type="pct"/>
            <w:vMerge/>
            <w:tcBorders>
              <w:left w:val="single" w:sz="4" w:space="0" w:color="auto"/>
              <w:bottom w:val="single" w:sz="4" w:space="0" w:color="auto"/>
              <w:right w:val="single" w:sz="4" w:space="0" w:color="auto"/>
            </w:tcBorders>
            <w:vAlign w:val="center"/>
          </w:tcPr>
          <w:p w14:paraId="2439419B" w14:textId="77777777" w:rsidR="00E50062" w:rsidRPr="00BE38DF" w:rsidRDefault="00E50062" w:rsidP="00B22741">
            <w:pPr>
              <w:suppressAutoHyphens/>
              <w:jc w:val="left"/>
              <w:rPr>
                <w:sz w:val="20"/>
                <w:szCs w:val="20"/>
                <w:lang w:eastAsia="en-CA"/>
              </w:rPr>
            </w:pPr>
          </w:p>
        </w:tc>
        <w:tc>
          <w:tcPr>
            <w:tcW w:w="1165" w:type="pct"/>
            <w:vMerge/>
            <w:tcBorders>
              <w:left w:val="nil"/>
              <w:right w:val="single" w:sz="4" w:space="0" w:color="auto"/>
            </w:tcBorders>
            <w:vAlign w:val="center"/>
          </w:tcPr>
          <w:p w14:paraId="43968FBB" w14:textId="77777777" w:rsidR="00E50062" w:rsidRPr="00BE38DF" w:rsidRDefault="00E50062" w:rsidP="00B22741">
            <w:pPr>
              <w:suppressAutoHyphens/>
              <w:jc w:val="left"/>
              <w:rPr>
                <w:sz w:val="20"/>
                <w:szCs w:val="20"/>
                <w:lang w:val="en-US" w:eastAsia="en-CA"/>
              </w:rPr>
            </w:pPr>
          </w:p>
        </w:tc>
        <w:tc>
          <w:tcPr>
            <w:tcW w:w="459" w:type="pct"/>
            <w:vMerge/>
            <w:tcBorders>
              <w:left w:val="nil"/>
              <w:right w:val="single" w:sz="4" w:space="0" w:color="auto"/>
            </w:tcBorders>
            <w:vAlign w:val="center"/>
          </w:tcPr>
          <w:p w14:paraId="0214CA29" w14:textId="77777777" w:rsidR="00E50062" w:rsidRPr="00BE38DF" w:rsidRDefault="00E50062" w:rsidP="00B22741">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729C3679" w14:textId="3360A60D" w:rsidR="00E50062" w:rsidRPr="00BE38DF" w:rsidRDefault="00E50062" w:rsidP="00B22741">
            <w:pPr>
              <w:suppressAutoHyphens/>
              <w:jc w:val="left"/>
              <w:rPr>
                <w:sz w:val="20"/>
                <w:szCs w:val="20"/>
                <w:lang w:eastAsia="en-CA"/>
              </w:rPr>
            </w:pPr>
            <w:r>
              <w:rPr>
                <w:sz w:val="20"/>
                <w:szCs w:val="20"/>
                <w:lang w:eastAsia="en-CA"/>
              </w:rPr>
              <w:t>Develop a leakage control guide for all those involved in installation, servicing, maintenance and decommissioning of RAC equipment,  and carry out at least two “Zero Leaks” workshops to guide and demonstrate to end-users</w:t>
            </w:r>
          </w:p>
        </w:tc>
        <w:tc>
          <w:tcPr>
            <w:tcW w:w="521" w:type="pct"/>
            <w:tcBorders>
              <w:top w:val="nil"/>
              <w:left w:val="nil"/>
              <w:bottom w:val="single" w:sz="4" w:space="0" w:color="auto"/>
              <w:right w:val="single" w:sz="4" w:space="0" w:color="auto"/>
            </w:tcBorders>
            <w:vAlign w:val="center"/>
          </w:tcPr>
          <w:p w14:paraId="6DE2A6E9" w14:textId="04B08593" w:rsidR="00E50062" w:rsidRPr="00BE38DF" w:rsidRDefault="00E50062" w:rsidP="00B22741">
            <w:pPr>
              <w:suppressAutoHyphens/>
              <w:jc w:val="right"/>
              <w:rPr>
                <w:sz w:val="20"/>
                <w:szCs w:val="20"/>
                <w:lang w:eastAsia="en-CA"/>
              </w:rPr>
            </w:pPr>
            <w:r>
              <w:rPr>
                <w:sz w:val="20"/>
                <w:szCs w:val="20"/>
                <w:lang w:eastAsia="en-CA"/>
              </w:rPr>
              <w:t>8,000</w:t>
            </w:r>
          </w:p>
        </w:tc>
        <w:tc>
          <w:tcPr>
            <w:tcW w:w="649" w:type="pct"/>
            <w:vMerge/>
            <w:tcBorders>
              <w:left w:val="nil"/>
              <w:right w:val="single" w:sz="4" w:space="0" w:color="auto"/>
            </w:tcBorders>
            <w:vAlign w:val="center"/>
          </w:tcPr>
          <w:p w14:paraId="2B2A193B" w14:textId="77777777" w:rsidR="00E50062" w:rsidRPr="00BE38DF" w:rsidRDefault="00E50062" w:rsidP="00B22741">
            <w:pPr>
              <w:suppressAutoHyphens/>
              <w:jc w:val="right"/>
              <w:rPr>
                <w:sz w:val="20"/>
                <w:szCs w:val="20"/>
                <w:lang w:eastAsia="en-CA"/>
              </w:rPr>
            </w:pPr>
          </w:p>
        </w:tc>
      </w:tr>
      <w:tr w:rsidR="00E50062" w:rsidRPr="00BE38DF" w14:paraId="0AD0EA39" w14:textId="77777777" w:rsidTr="00B22741">
        <w:trPr>
          <w:trHeight w:val="1620"/>
          <w:jc w:val="center"/>
        </w:trPr>
        <w:tc>
          <w:tcPr>
            <w:tcW w:w="1090" w:type="pct"/>
            <w:vMerge/>
            <w:tcBorders>
              <w:left w:val="single" w:sz="4" w:space="0" w:color="auto"/>
              <w:bottom w:val="single" w:sz="4" w:space="0" w:color="auto"/>
              <w:right w:val="single" w:sz="4" w:space="0" w:color="auto"/>
            </w:tcBorders>
            <w:vAlign w:val="center"/>
          </w:tcPr>
          <w:p w14:paraId="5FED7B22" w14:textId="77777777" w:rsidR="00E50062" w:rsidRPr="00BE38DF" w:rsidRDefault="00E50062" w:rsidP="00B22741">
            <w:pPr>
              <w:suppressAutoHyphens/>
              <w:jc w:val="left"/>
              <w:rPr>
                <w:sz w:val="20"/>
                <w:szCs w:val="20"/>
                <w:lang w:eastAsia="en-CA"/>
              </w:rPr>
            </w:pPr>
          </w:p>
        </w:tc>
        <w:tc>
          <w:tcPr>
            <w:tcW w:w="1165" w:type="pct"/>
            <w:vMerge/>
            <w:tcBorders>
              <w:left w:val="nil"/>
              <w:bottom w:val="single" w:sz="4" w:space="0" w:color="auto"/>
              <w:right w:val="single" w:sz="4" w:space="0" w:color="auto"/>
            </w:tcBorders>
            <w:vAlign w:val="center"/>
          </w:tcPr>
          <w:p w14:paraId="3499C3CF" w14:textId="77777777" w:rsidR="00E50062" w:rsidRPr="00BE38DF" w:rsidRDefault="00E50062" w:rsidP="00B22741">
            <w:pPr>
              <w:suppressAutoHyphens/>
              <w:jc w:val="left"/>
              <w:rPr>
                <w:sz w:val="20"/>
                <w:szCs w:val="20"/>
                <w:lang w:val="en-US" w:eastAsia="en-CA"/>
              </w:rPr>
            </w:pPr>
          </w:p>
        </w:tc>
        <w:tc>
          <w:tcPr>
            <w:tcW w:w="459" w:type="pct"/>
            <w:vMerge/>
            <w:tcBorders>
              <w:left w:val="nil"/>
              <w:bottom w:val="single" w:sz="4" w:space="0" w:color="auto"/>
              <w:right w:val="single" w:sz="4" w:space="0" w:color="auto"/>
            </w:tcBorders>
            <w:vAlign w:val="center"/>
          </w:tcPr>
          <w:p w14:paraId="09F9AABA" w14:textId="77777777" w:rsidR="00E50062" w:rsidRPr="00BE38DF" w:rsidRDefault="00E50062" w:rsidP="00B22741">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4A1762D5" w14:textId="67F04648" w:rsidR="00E50062" w:rsidRPr="00BE38DF" w:rsidRDefault="00E50062" w:rsidP="00B22741">
            <w:pPr>
              <w:suppressAutoHyphens/>
              <w:jc w:val="left"/>
              <w:rPr>
                <w:sz w:val="20"/>
                <w:szCs w:val="20"/>
                <w:lang w:eastAsia="en-CA"/>
              </w:rPr>
            </w:pPr>
            <w:r>
              <w:rPr>
                <w:sz w:val="20"/>
                <w:szCs w:val="20"/>
                <w:lang w:eastAsia="en-CA"/>
              </w:rPr>
              <w:t>Organize four awareness-raising campaigns for a total of 400 stakeholders on low-GWP energy efficient alternatives and their economic and environmental benefits, as well as on preventive maintenance</w:t>
            </w:r>
          </w:p>
        </w:tc>
        <w:tc>
          <w:tcPr>
            <w:tcW w:w="521" w:type="pct"/>
            <w:tcBorders>
              <w:top w:val="nil"/>
              <w:left w:val="nil"/>
              <w:bottom w:val="single" w:sz="4" w:space="0" w:color="auto"/>
              <w:right w:val="single" w:sz="4" w:space="0" w:color="auto"/>
            </w:tcBorders>
            <w:vAlign w:val="center"/>
          </w:tcPr>
          <w:p w14:paraId="7E37673B" w14:textId="2F37DB8A" w:rsidR="00E50062" w:rsidRPr="00BE38DF" w:rsidRDefault="00E50062" w:rsidP="00B22741">
            <w:pPr>
              <w:suppressAutoHyphens/>
              <w:jc w:val="right"/>
              <w:rPr>
                <w:sz w:val="20"/>
                <w:szCs w:val="20"/>
                <w:lang w:eastAsia="en-CA"/>
              </w:rPr>
            </w:pPr>
            <w:r>
              <w:rPr>
                <w:sz w:val="20"/>
                <w:szCs w:val="20"/>
                <w:lang w:eastAsia="en-CA"/>
              </w:rPr>
              <w:t>15,000</w:t>
            </w:r>
          </w:p>
        </w:tc>
        <w:tc>
          <w:tcPr>
            <w:tcW w:w="649" w:type="pct"/>
            <w:vMerge/>
            <w:tcBorders>
              <w:left w:val="nil"/>
              <w:bottom w:val="single" w:sz="4" w:space="0" w:color="auto"/>
              <w:right w:val="single" w:sz="4" w:space="0" w:color="auto"/>
            </w:tcBorders>
            <w:vAlign w:val="center"/>
          </w:tcPr>
          <w:p w14:paraId="2E804B2E" w14:textId="77777777" w:rsidR="00E50062" w:rsidRPr="00BE38DF" w:rsidRDefault="00E50062" w:rsidP="00B22741">
            <w:pPr>
              <w:suppressAutoHyphens/>
              <w:jc w:val="right"/>
              <w:rPr>
                <w:sz w:val="20"/>
                <w:szCs w:val="20"/>
                <w:lang w:eastAsia="en-CA"/>
              </w:rPr>
            </w:pPr>
          </w:p>
        </w:tc>
      </w:tr>
      <w:tr w:rsidR="008164CF" w:rsidRPr="00BE38DF" w14:paraId="6211A65B" w14:textId="77777777" w:rsidTr="00B22741">
        <w:trPr>
          <w:trHeight w:val="227"/>
          <w:jc w:val="center"/>
        </w:trPr>
        <w:tc>
          <w:tcPr>
            <w:tcW w:w="2254" w:type="pct"/>
            <w:gridSpan w:val="2"/>
            <w:tcBorders>
              <w:top w:val="single" w:sz="4" w:space="0" w:color="auto"/>
              <w:left w:val="single" w:sz="4" w:space="0" w:color="auto"/>
              <w:bottom w:val="single" w:sz="4" w:space="0" w:color="auto"/>
              <w:right w:val="single" w:sz="4" w:space="0" w:color="auto"/>
            </w:tcBorders>
            <w:vAlign w:val="center"/>
          </w:tcPr>
          <w:p w14:paraId="527DFA82" w14:textId="6CC3B8E0" w:rsidR="008164CF" w:rsidRPr="00BE38DF" w:rsidRDefault="008164CF" w:rsidP="00B22741">
            <w:pPr>
              <w:suppressAutoHyphens/>
              <w:rPr>
                <w:b/>
                <w:bCs/>
                <w:sz w:val="20"/>
                <w:szCs w:val="20"/>
                <w:lang w:eastAsia="en-CA"/>
              </w:rPr>
            </w:pPr>
            <w:r>
              <w:rPr>
                <w:b/>
                <w:bCs/>
                <w:sz w:val="20"/>
                <w:szCs w:val="20"/>
                <w:lang w:eastAsia="en-CA"/>
              </w:rPr>
              <w:t>Subtotal</w:t>
            </w:r>
          </w:p>
        </w:tc>
        <w:tc>
          <w:tcPr>
            <w:tcW w:w="459" w:type="pct"/>
            <w:tcBorders>
              <w:top w:val="single" w:sz="4" w:space="0" w:color="auto"/>
              <w:left w:val="nil"/>
              <w:bottom w:val="single" w:sz="4" w:space="0" w:color="auto"/>
              <w:right w:val="single" w:sz="4" w:space="0" w:color="auto"/>
            </w:tcBorders>
            <w:vAlign w:val="center"/>
          </w:tcPr>
          <w:p w14:paraId="46004137" w14:textId="2B985A25" w:rsidR="008164CF" w:rsidRPr="00BE38DF" w:rsidRDefault="008164CF" w:rsidP="00B22741">
            <w:pPr>
              <w:suppressAutoHyphens/>
              <w:jc w:val="right"/>
              <w:rPr>
                <w:b/>
                <w:bCs/>
                <w:sz w:val="20"/>
                <w:szCs w:val="20"/>
                <w:lang w:eastAsia="en-CA"/>
              </w:rPr>
            </w:pPr>
            <w:r>
              <w:rPr>
                <w:b/>
                <w:bCs/>
                <w:sz w:val="20"/>
                <w:szCs w:val="20"/>
                <w:lang w:eastAsia="en-CA"/>
              </w:rPr>
              <w:t>87,000</w:t>
            </w:r>
          </w:p>
        </w:tc>
        <w:tc>
          <w:tcPr>
            <w:tcW w:w="1117" w:type="pct"/>
            <w:tcBorders>
              <w:top w:val="single" w:sz="4" w:space="0" w:color="auto"/>
              <w:left w:val="single" w:sz="4" w:space="0" w:color="auto"/>
              <w:bottom w:val="single" w:sz="4" w:space="0" w:color="auto"/>
              <w:right w:val="single" w:sz="4" w:space="0" w:color="auto"/>
            </w:tcBorders>
            <w:vAlign w:val="center"/>
          </w:tcPr>
          <w:p w14:paraId="12D2BBB7" w14:textId="77777777" w:rsidR="008164CF" w:rsidRPr="00BE38DF" w:rsidRDefault="008164CF" w:rsidP="00B22741">
            <w:pPr>
              <w:suppressAutoHyphens/>
              <w:jc w:val="lef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39782210" w14:textId="6BB06DE2" w:rsidR="008164CF" w:rsidRPr="00BE38DF" w:rsidRDefault="00A80837" w:rsidP="00B22741">
            <w:pPr>
              <w:suppressAutoHyphens/>
              <w:jc w:val="right"/>
              <w:rPr>
                <w:b/>
                <w:bCs/>
                <w:sz w:val="20"/>
                <w:szCs w:val="20"/>
                <w:lang w:eastAsia="en-CA"/>
              </w:rPr>
            </w:pPr>
            <w:r>
              <w:rPr>
                <w:b/>
                <w:bCs/>
                <w:sz w:val="20"/>
                <w:szCs w:val="20"/>
                <w:lang w:eastAsia="en-CA"/>
              </w:rPr>
              <w:t>54,500</w:t>
            </w:r>
          </w:p>
        </w:tc>
        <w:tc>
          <w:tcPr>
            <w:tcW w:w="649" w:type="pct"/>
            <w:tcBorders>
              <w:top w:val="single" w:sz="4" w:space="0" w:color="auto"/>
              <w:left w:val="nil"/>
              <w:bottom w:val="single" w:sz="4" w:space="0" w:color="auto"/>
              <w:right w:val="single" w:sz="4" w:space="0" w:color="auto"/>
            </w:tcBorders>
            <w:vAlign w:val="center"/>
          </w:tcPr>
          <w:p w14:paraId="50BF9DB2" w14:textId="74C3EE7D" w:rsidR="008164CF" w:rsidRPr="00BE38DF" w:rsidRDefault="00E50062" w:rsidP="00B22741">
            <w:pPr>
              <w:suppressAutoHyphens/>
              <w:jc w:val="right"/>
              <w:rPr>
                <w:b/>
                <w:bCs/>
                <w:sz w:val="20"/>
                <w:szCs w:val="20"/>
                <w:lang w:eastAsia="en-CA"/>
              </w:rPr>
            </w:pPr>
            <w:r>
              <w:rPr>
                <w:b/>
                <w:bCs/>
                <w:sz w:val="20"/>
                <w:szCs w:val="20"/>
                <w:lang w:eastAsia="en-CA"/>
              </w:rPr>
              <w:t>141,500</w:t>
            </w:r>
          </w:p>
        </w:tc>
      </w:tr>
      <w:tr w:rsidR="00DB7A97" w:rsidRPr="00BE38DF" w14:paraId="27D9A768" w14:textId="77777777" w:rsidTr="00B22741">
        <w:trPr>
          <w:trHeight w:val="1380"/>
          <w:jc w:val="center"/>
        </w:trPr>
        <w:tc>
          <w:tcPr>
            <w:tcW w:w="1090" w:type="pct"/>
            <w:vMerge w:val="restart"/>
            <w:tcBorders>
              <w:top w:val="nil"/>
              <w:left w:val="single" w:sz="4" w:space="0" w:color="auto"/>
              <w:right w:val="single" w:sz="4" w:space="0" w:color="auto"/>
            </w:tcBorders>
            <w:vAlign w:val="center"/>
          </w:tcPr>
          <w:p w14:paraId="5EE09E94" w14:textId="0D095BF9" w:rsidR="00DB7A97" w:rsidRPr="00BE38DF" w:rsidRDefault="00DB7A97" w:rsidP="00B22741">
            <w:pPr>
              <w:suppressAutoHyphens/>
              <w:jc w:val="left"/>
              <w:rPr>
                <w:sz w:val="20"/>
                <w:szCs w:val="20"/>
                <w:lang w:eastAsia="en-CA"/>
              </w:rPr>
            </w:pPr>
            <w:r>
              <w:rPr>
                <w:sz w:val="20"/>
                <w:szCs w:val="20"/>
                <w:lang w:eastAsia="en-CA"/>
              </w:rPr>
              <w:t xml:space="preserve">Capacity building of customs and enforcement officers </w:t>
            </w:r>
          </w:p>
          <w:p w14:paraId="5A27D217" w14:textId="7A86DB94" w:rsidR="00DB7A97" w:rsidRPr="00BE38DF" w:rsidRDefault="00DB7A97" w:rsidP="00B22741">
            <w:pPr>
              <w:suppressAutoHyphens/>
              <w:jc w:val="left"/>
              <w:rPr>
                <w:sz w:val="20"/>
                <w:szCs w:val="20"/>
                <w:lang w:eastAsia="en-CA"/>
              </w:rPr>
            </w:pPr>
          </w:p>
        </w:tc>
        <w:tc>
          <w:tcPr>
            <w:tcW w:w="1165" w:type="pct"/>
            <w:vMerge w:val="restart"/>
            <w:tcBorders>
              <w:top w:val="nil"/>
              <w:left w:val="nil"/>
              <w:right w:val="single" w:sz="4" w:space="0" w:color="auto"/>
            </w:tcBorders>
            <w:shd w:val="clear" w:color="auto" w:fill="FFFFFF" w:themeFill="background1"/>
            <w:vAlign w:val="center"/>
          </w:tcPr>
          <w:p w14:paraId="44B39ED0" w14:textId="1EB3A59C" w:rsidR="00DB7A97" w:rsidRPr="00BE38DF" w:rsidRDefault="00DB7A97" w:rsidP="00B22741">
            <w:pPr>
              <w:suppressAutoHyphens/>
              <w:rPr>
                <w:sz w:val="20"/>
                <w:szCs w:val="20"/>
                <w:lang w:eastAsia="en-CA"/>
              </w:rPr>
            </w:pPr>
            <w:r>
              <w:rPr>
                <w:sz w:val="20"/>
                <w:szCs w:val="20"/>
                <w:lang w:eastAsia="en-CA"/>
              </w:rPr>
              <w:t xml:space="preserve">Training of customs and fiscal police officers </w:t>
            </w:r>
          </w:p>
        </w:tc>
        <w:tc>
          <w:tcPr>
            <w:tcW w:w="459" w:type="pct"/>
            <w:vMerge w:val="restart"/>
            <w:tcBorders>
              <w:top w:val="nil"/>
              <w:left w:val="nil"/>
              <w:right w:val="single" w:sz="4" w:space="0" w:color="auto"/>
            </w:tcBorders>
            <w:shd w:val="clear" w:color="auto" w:fill="FFFFFF" w:themeFill="background1"/>
            <w:vAlign w:val="center"/>
          </w:tcPr>
          <w:p w14:paraId="32AAB151" w14:textId="7020C563" w:rsidR="00DB7A97" w:rsidRPr="00BE38DF" w:rsidRDefault="00DB7A97" w:rsidP="00B22741">
            <w:pPr>
              <w:suppressAutoHyphens/>
              <w:jc w:val="right"/>
              <w:rPr>
                <w:sz w:val="20"/>
                <w:szCs w:val="20"/>
                <w:lang w:eastAsia="en-CA"/>
              </w:rPr>
            </w:pPr>
            <w:r>
              <w:rPr>
                <w:sz w:val="20"/>
                <w:szCs w:val="20"/>
                <w:lang w:eastAsia="en-CA"/>
              </w:rPr>
              <w:t>40,000</w:t>
            </w:r>
          </w:p>
          <w:p w14:paraId="39E05EF7" w14:textId="543AC36E" w:rsidR="00DB7A97" w:rsidRPr="00BE38DF" w:rsidRDefault="00DB7A97" w:rsidP="00B22741">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A7F58E" w14:textId="0D989C87" w:rsidR="00DB7A97" w:rsidRPr="00BE38DF" w:rsidRDefault="00DB7A97" w:rsidP="00B22741">
            <w:pPr>
              <w:suppressAutoHyphens/>
              <w:jc w:val="left"/>
              <w:rPr>
                <w:sz w:val="20"/>
                <w:szCs w:val="20"/>
                <w:lang w:eastAsia="en-CA"/>
              </w:rPr>
            </w:pPr>
            <w:r>
              <w:rPr>
                <w:sz w:val="20"/>
                <w:szCs w:val="20"/>
                <w:lang w:eastAsia="en-CA"/>
              </w:rPr>
              <w:t>Prepare and disseminate posters and information material on the main rules and regulations on imports</w:t>
            </w:r>
          </w:p>
        </w:tc>
        <w:tc>
          <w:tcPr>
            <w:tcW w:w="521" w:type="pct"/>
            <w:tcBorders>
              <w:top w:val="nil"/>
              <w:left w:val="nil"/>
              <w:bottom w:val="single" w:sz="4" w:space="0" w:color="auto"/>
              <w:right w:val="single" w:sz="4" w:space="0" w:color="auto"/>
            </w:tcBorders>
            <w:vAlign w:val="center"/>
          </w:tcPr>
          <w:p w14:paraId="198441E6" w14:textId="218256EF" w:rsidR="00DB7A97" w:rsidRPr="00BE38DF" w:rsidRDefault="000550CE" w:rsidP="00B22741">
            <w:pPr>
              <w:suppressAutoHyphens/>
              <w:jc w:val="right"/>
              <w:rPr>
                <w:sz w:val="20"/>
                <w:szCs w:val="20"/>
                <w:lang w:eastAsia="en-CA"/>
              </w:rPr>
            </w:pPr>
            <w:r>
              <w:rPr>
                <w:sz w:val="20"/>
                <w:szCs w:val="20"/>
                <w:lang w:eastAsia="en-CA"/>
              </w:rPr>
              <w:t>2,500</w:t>
            </w:r>
          </w:p>
        </w:tc>
        <w:tc>
          <w:tcPr>
            <w:tcW w:w="649" w:type="pct"/>
            <w:vMerge w:val="restart"/>
            <w:tcBorders>
              <w:top w:val="nil"/>
              <w:left w:val="nil"/>
              <w:right w:val="single" w:sz="4" w:space="0" w:color="auto"/>
            </w:tcBorders>
            <w:vAlign w:val="center"/>
          </w:tcPr>
          <w:p w14:paraId="36B281A5" w14:textId="2AF6138D" w:rsidR="00DB7A97" w:rsidRPr="00BE38DF" w:rsidRDefault="00DB7A97" w:rsidP="00B22741">
            <w:pPr>
              <w:suppressAutoHyphens/>
              <w:jc w:val="right"/>
              <w:rPr>
                <w:sz w:val="20"/>
                <w:szCs w:val="20"/>
                <w:lang w:eastAsia="en-CA"/>
              </w:rPr>
            </w:pPr>
          </w:p>
          <w:p w14:paraId="01E0CB08" w14:textId="20039B31" w:rsidR="00DB7A97" w:rsidRPr="00BE38DF" w:rsidRDefault="00DB7A97" w:rsidP="00B22741">
            <w:pPr>
              <w:suppressAutoHyphens/>
              <w:jc w:val="right"/>
              <w:rPr>
                <w:sz w:val="20"/>
                <w:szCs w:val="20"/>
                <w:lang w:eastAsia="en-CA"/>
              </w:rPr>
            </w:pPr>
          </w:p>
        </w:tc>
      </w:tr>
      <w:tr w:rsidR="00DB7A97" w:rsidRPr="00BE38DF" w14:paraId="5763DF89" w14:textId="77777777" w:rsidTr="00B22741">
        <w:trPr>
          <w:trHeight w:val="227"/>
          <w:jc w:val="center"/>
        </w:trPr>
        <w:tc>
          <w:tcPr>
            <w:tcW w:w="1090" w:type="pct"/>
            <w:vMerge/>
            <w:tcBorders>
              <w:left w:val="single" w:sz="4" w:space="0" w:color="auto"/>
              <w:bottom w:val="single" w:sz="4" w:space="0" w:color="auto"/>
              <w:right w:val="single" w:sz="4" w:space="0" w:color="auto"/>
            </w:tcBorders>
            <w:vAlign w:val="center"/>
          </w:tcPr>
          <w:p w14:paraId="63F80EC8" w14:textId="6A734D51" w:rsidR="00DB7A97" w:rsidRPr="00BE38DF" w:rsidRDefault="00DB7A97" w:rsidP="00B22741">
            <w:pPr>
              <w:suppressAutoHyphens/>
              <w:jc w:val="left"/>
              <w:rPr>
                <w:sz w:val="20"/>
                <w:szCs w:val="20"/>
                <w:lang w:eastAsia="en-CA"/>
              </w:rPr>
            </w:pPr>
          </w:p>
        </w:tc>
        <w:tc>
          <w:tcPr>
            <w:tcW w:w="1165" w:type="pct"/>
            <w:vMerge/>
            <w:tcBorders>
              <w:left w:val="nil"/>
              <w:bottom w:val="single" w:sz="4" w:space="0" w:color="auto"/>
              <w:right w:val="single" w:sz="4" w:space="0" w:color="auto"/>
            </w:tcBorders>
            <w:shd w:val="clear" w:color="auto" w:fill="FFFFFF" w:themeFill="background1"/>
            <w:vAlign w:val="center"/>
          </w:tcPr>
          <w:p w14:paraId="3E5C02DF" w14:textId="77777777" w:rsidR="00DB7A97" w:rsidRPr="00BE38DF" w:rsidRDefault="00DB7A97" w:rsidP="00B22741">
            <w:pPr>
              <w:suppressAutoHyphens/>
              <w:rPr>
                <w:sz w:val="20"/>
                <w:szCs w:val="20"/>
                <w:lang w:eastAsia="en-CA"/>
              </w:rPr>
            </w:pPr>
          </w:p>
        </w:tc>
        <w:tc>
          <w:tcPr>
            <w:tcW w:w="459" w:type="pct"/>
            <w:vMerge/>
            <w:tcBorders>
              <w:left w:val="nil"/>
              <w:bottom w:val="single" w:sz="4" w:space="0" w:color="auto"/>
              <w:right w:val="single" w:sz="4" w:space="0" w:color="auto"/>
            </w:tcBorders>
            <w:shd w:val="clear" w:color="auto" w:fill="FFFFFF" w:themeFill="background1"/>
            <w:vAlign w:val="center"/>
          </w:tcPr>
          <w:p w14:paraId="6AE6F449" w14:textId="6A53F41D" w:rsidR="00DB7A97" w:rsidRPr="00BE38DF" w:rsidRDefault="00DB7A97" w:rsidP="00B22741">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6751A" w14:textId="07A66054" w:rsidR="00DB7A97" w:rsidRPr="00BE38DF" w:rsidRDefault="00DB7A97" w:rsidP="00B22741">
            <w:pPr>
              <w:suppressAutoHyphens/>
              <w:jc w:val="left"/>
              <w:rPr>
                <w:sz w:val="20"/>
                <w:szCs w:val="20"/>
                <w:lang w:eastAsia="en-CA"/>
              </w:rPr>
            </w:pPr>
            <w:r>
              <w:rPr>
                <w:sz w:val="20"/>
                <w:szCs w:val="20"/>
                <w:lang w:eastAsia="en-CA"/>
              </w:rPr>
              <w:t xml:space="preserve">Conduct two study tours to exchange information and experience with other member countries of the Economic Community of Central African States (ECCAS), including </w:t>
            </w:r>
            <w:r>
              <w:rPr>
                <w:sz w:val="20"/>
                <w:szCs w:val="20"/>
                <w:lang w:eastAsia="en-CA"/>
              </w:rPr>
              <w:lastRenderedPageBreak/>
              <w:t>two missions with three officers per mission, to a total six officers</w:t>
            </w:r>
          </w:p>
        </w:tc>
        <w:tc>
          <w:tcPr>
            <w:tcW w:w="521" w:type="pct"/>
            <w:tcBorders>
              <w:top w:val="nil"/>
              <w:left w:val="nil"/>
              <w:bottom w:val="single" w:sz="4" w:space="0" w:color="auto"/>
              <w:right w:val="single" w:sz="4" w:space="0" w:color="auto"/>
            </w:tcBorders>
            <w:vAlign w:val="center"/>
          </w:tcPr>
          <w:p w14:paraId="79374587" w14:textId="775CFC59" w:rsidR="00DB7A97" w:rsidRPr="00BE38DF" w:rsidRDefault="00DB7A97" w:rsidP="00B22741">
            <w:pPr>
              <w:suppressAutoHyphens/>
              <w:jc w:val="right"/>
              <w:rPr>
                <w:sz w:val="20"/>
                <w:szCs w:val="20"/>
                <w:lang w:eastAsia="en-CA"/>
              </w:rPr>
            </w:pPr>
            <w:r>
              <w:rPr>
                <w:sz w:val="20"/>
                <w:szCs w:val="20"/>
                <w:lang w:eastAsia="en-CA"/>
              </w:rPr>
              <w:lastRenderedPageBreak/>
              <w:t>15,000</w:t>
            </w:r>
          </w:p>
        </w:tc>
        <w:tc>
          <w:tcPr>
            <w:tcW w:w="649" w:type="pct"/>
            <w:vMerge/>
            <w:tcBorders>
              <w:left w:val="nil"/>
              <w:bottom w:val="single" w:sz="4" w:space="0" w:color="auto"/>
              <w:right w:val="single" w:sz="4" w:space="0" w:color="auto"/>
            </w:tcBorders>
            <w:vAlign w:val="center"/>
          </w:tcPr>
          <w:p w14:paraId="58733923" w14:textId="33042F1A" w:rsidR="00DB7A97" w:rsidRPr="00BE38DF" w:rsidRDefault="00DB7A97" w:rsidP="00B22741">
            <w:pPr>
              <w:suppressAutoHyphens/>
              <w:jc w:val="right"/>
              <w:rPr>
                <w:sz w:val="20"/>
                <w:szCs w:val="20"/>
                <w:lang w:eastAsia="en-CA"/>
              </w:rPr>
            </w:pPr>
          </w:p>
        </w:tc>
      </w:tr>
      <w:tr w:rsidR="00CB0432" w:rsidRPr="00BE38DF" w14:paraId="3540F99A" w14:textId="77777777" w:rsidTr="00B22741">
        <w:trPr>
          <w:trHeight w:val="227"/>
          <w:jc w:val="center"/>
        </w:trPr>
        <w:tc>
          <w:tcPr>
            <w:tcW w:w="1090" w:type="pct"/>
            <w:tcBorders>
              <w:top w:val="nil"/>
              <w:left w:val="single" w:sz="4" w:space="0" w:color="auto"/>
              <w:bottom w:val="single" w:sz="4" w:space="0" w:color="auto"/>
              <w:right w:val="single" w:sz="4" w:space="0" w:color="auto"/>
            </w:tcBorders>
            <w:vAlign w:val="center"/>
          </w:tcPr>
          <w:p w14:paraId="2D837339" w14:textId="294032DD" w:rsidR="00CB0432" w:rsidRPr="00BE38DF" w:rsidRDefault="00FB377E" w:rsidP="00B22741">
            <w:pPr>
              <w:suppressAutoHyphens/>
              <w:jc w:val="left"/>
              <w:rPr>
                <w:sz w:val="20"/>
                <w:szCs w:val="20"/>
                <w:lang w:eastAsia="en-CA"/>
              </w:rPr>
            </w:pPr>
            <w:r>
              <w:rPr>
                <w:sz w:val="20"/>
                <w:szCs w:val="20"/>
                <w:lang w:eastAsia="en-CA"/>
              </w:rPr>
              <w:t xml:space="preserve"> </w:t>
            </w:r>
            <w:r>
              <w:rPr>
                <w:b/>
                <w:bCs/>
                <w:sz w:val="20"/>
                <w:szCs w:val="20"/>
                <w:lang w:eastAsia="en-CA"/>
              </w:rPr>
              <w:t>Subtotal</w:t>
            </w:r>
          </w:p>
        </w:tc>
        <w:tc>
          <w:tcPr>
            <w:tcW w:w="1165" w:type="pct"/>
            <w:tcBorders>
              <w:top w:val="nil"/>
              <w:left w:val="nil"/>
              <w:bottom w:val="single" w:sz="4" w:space="0" w:color="auto"/>
              <w:right w:val="single" w:sz="4" w:space="0" w:color="auto"/>
            </w:tcBorders>
            <w:shd w:val="clear" w:color="auto" w:fill="FFFFFF" w:themeFill="background1"/>
            <w:vAlign w:val="center"/>
          </w:tcPr>
          <w:p w14:paraId="26E80D21" w14:textId="77777777" w:rsidR="00CB0432" w:rsidRPr="00BE38DF" w:rsidRDefault="00CB0432" w:rsidP="00B22741">
            <w:pPr>
              <w:suppressAutoHyphens/>
              <w:rPr>
                <w:b/>
                <w:bCs/>
                <w:sz w:val="20"/>
                <w:szCs w:val="20"/>
                <w:lang w:eastAsia="en-CA"/>
              </w:rPr>
            </w:pPr>
          </w:p>
        </w:tc>
        <w:tc>
          <w:tcPr>
            <w:tcW w:w="459" w:type="pct"/>
            <w:tcBorders>
              <w:top w:val="nil"/>
              <w:left w:val="nil"/>
              <w:bottom w:val="single" w:sz="4" w:space="0" w:color="auto"/>
              <w:right w:val="single" w:sz="4" w:space="0" w:color="auto"/>
            </w:tcBorders>
            <w:shd w:val="clear" w:color="auto" w:fill="FFFFFF" w:themeFill="background1"/>
            <w:vAlign w:val="center"/>
          </w:tcPr>
          <w:p w14:paraId="2F4C600A" w14:textId="0ACA3ACF" w:rsidR="00CB0432" w:rsidRPr="00BE38DF" w:rsidRDefault="00DB7A97" w:rsidP="00B22741">
            <w:pPr>
              <w:suppressAutoHyphens/>
              <w:jc w:val="right"/>
              <w:rPr>
                <w:b/>
                <w:bCs/>
                <w:sz w:val="20"/>
                <w:szCs w:val="20"/>
                <w:lang w:eastAsia="en-CA"/>
              </w:rPr>
            </w:pPr>
            <w:r>
              <w:rPr>
                <w:b/>
                <w:bCs/>
                <w:sz w:val="20"/>
                <w:szCs w:val="20"/>
                <w:lang w:eastAsia="en-CA"/>
              </w:rPr>
              <w:t>40,000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D2A30" w14:textId="77777777" w:rsidR="00CB0432" w:rsidRPr="00BE38DF" w:rsidRDefault="00CB0432" w:rsidP="00B22741">
            <w:pPr>
              <w:suppressAutoHyphens/>
              <w:jc w:val="left"/>
              <w:rPr>
                <w:b/>
                <w:bCs/>
                <w:sz w:val="20"/>
                <w:szCs w:val="20"/>
                <w:lang w:eastAsia="en-CA"/>
              </w:rPr>
            </w:pPr>
          </w:p>
        </w:tc>
        <w:tc>
          <w:tcPr>
            <w:tcW w:w="521" w:type="pct"/>
            <w:tcBorders>
              <w:top w:val="nil"/>
              <w:left w:val="nil"/>
              <w:bottom w:val="single" w:sz="4" w:space="0" w:color="auto"/>
              <w:right w:val="single" w:sz="4" w:space="0" w:color="auto"/>
            </w:tcBorders>
            <w:vAlign w:val="center"/>
          </w:tcPr>
          <w:p w14:paraId="34184303" w14:textId="0F769709" w:rsidR="00CB0432" w:rsidRPr="00BE38DF" w:rsidRDefault="000550CE" w:rsidP="00B22741">
            <w:pPr>
              <w:suppressAutoHyphens/>
              <w:jc w:val="right"/>
              <w:rPr>
                <w:b/>
                <w:bCs/>
                <w:sz w:val="20"/>
                <w:szCs w:val="20"/>
                <w:lang w:eastAsia="en-CA"/>
              </w:rPr>
            </w:pPr>
            <w:r>
              <w:rPr>
                <w:b/>
                <w:bCs/>
                <w:sz w:val="20"/>
                <w:szCs w:val="20"/>
                <w:lang w:eastAsia="en-CA"/>
              </w:rPr>
              <w:t>17,500</w:t>
            </w:r>
          </w:p>
        </w:tc>
        <w:tc>
          <w:tcPr>
            <w:tcW w:w="649" w:type="pct"/>
            <w:tcBorders>
              <w:top w:val="nil"/>
              <w:left w:val="nil"/>
              <w:bottom w:val="single" w:sz="4" w:space="0" w:color="auto"/>
              <w:right w:val="single" w:sz="4" w:space="0" w:color="auto"/>
            </w:tcBorders>
            <w:vAlign w:val="center"/>
          </w:tcPr>
          <w:p w14:paraId="21CFA02F" w14:textId="12384CAB" w:rsidR="00CB0432" w:rsidRPr="00BE38DF" w:rsidRDefault="00754AD1" w:rsidP="00B22741">
            <w:pPr>
              <w:suppressAutoHyphens/>
              <w:jc w:val="right"/>
              <w:rPr>
                <w:b/>
                <w:bCs/>
                <w:sz w:val="20"/>
                <w:szCs w:val="20"/>
                <w:lang w:eastAsia="en-CA"/>
              </w:rPr>
            </w:pPr>
            <w:r>
              <w:rPr>
                <w:b/>
                <w:bCs/>
                <w:sz w:val="20"/>
                <w:szCs w:val="20"/>
                <w:lang w:eastAsia="en-CA"/>
              </w:rPr>
              <w:t>57,500</w:t>
            </w:r>
          </w:p>
        </w:tc>
      </w:tr>
      <w:tr w:rsidR="00CB0432" w:rsidRPr="00BE38DF" w14:paraId="718ACB5C" w14:textId="77777777" w:rsidTr="00B22741">
        <w:trPr>
          <w:trHeight w:val="1178"/>
          <w:jc w:val="center"/>
        </w:trPr>
        <w:tc>
          <w:tcPr>
            <w:tcW w:w="1090" w:type="pct"/>
            <w:tcBorders>
              <w:top w:val="single" w:sz="4" w:space="0" w:color="auto"/>
              <w:left w:val="single" w:sz="4" w:space="0" w:color="auto"/>
              <w:bottom w:val="single" w:sz="4" w:space="0" w:color="auto"/>
              <w:right w:val="single" w:sz="4" w:space="0" w:color="auto"/>
            </w:tcBorders>
            <w:vAlign w:val="center"/>
          </w:tcPr>
          <w:p w14:paraId="18B44A36" w14:textId="69CCB6CB" w:rsidR="00CB0432" w:rsidRPr="00BE38DF" w:rsidRDefault="00DB7A97" w:rsidP="00B22741">
            <w:pPr>
              <w:suppressAutoHyphens/>
              <w:jc w:val="left"/>
              <w:rPr>
                <w:sz w:val="20"/>
                <w:szCs w:val="20"/>
                <w:lang w:eastAsia="en-CA"/>
              </w:rPr>
            </w:pPr>
            <w:r>
              <w:rPr>
                <w:sz w:val="20"/>
                <w:szCs w:val="20"/>
                <w:lang w:eastAsia="en-CA"/>
              </w:rPr>
              <w:t xml:space="preserve">Monitoring, evaluation and reporting </w:t>
            </w:r>
          </w:p>
        </w:tc>
        <w:tc>
          <w:tcPr>
            <w:tcW w:w="1165" w:type="pct"/>
            <w:tcBorders>
              <w:top w:val="single" w:sz="4" w:space="0" w:color="auto"/>
              <w:left w:val="nil"/>
              <w:bottom w:val="single" w:sz="4" w:space="0" w:color="auto"/>
              <w:right w:val="single" w:sz="4" w:space="0" w:color="auto"/>
            </w:tcBorders>
            <w:shd w:val="clear" w:color="auto" w:fill="FFFFFF" w:themeFill="background1"/>
            <w:vAlign w:val="center"/>
          </w:tcPr>
          <w:p w14:paraId="578FB51C" w14:textId="05BBC982" w:rsidR="00CB0432" w:rsidRPr="00BE38DF" w:rsidRDefault="00FF1786" w:rsidP="00B22741">
            <w:pPr>
              <w:suppressAutoHyphens/>
              <w:jc w:val="left"/>
              <w:rPr>
                <w:b/>
                <w:bCs/>
                <w:sz w:val="20"/>
                <w:szCs w:val="20"/>
                <w:lang w:eastAsia="en-CA"/>
              </w:rPr>
            </w:pPr>
            <w:r>
              <w:rPr>
                <w:sz w:val="20"/>
                <w:szCs w:val="20"/>
                <w:lang w:eastAsia="en-CA"/>
              </w:rPr>
              <w:t>Monitoring, evaluation and reporting</w:t>
            </w:r>
          </w:p>
        </w:tc>
        <w:tc>
          <w:tcPr>
            <w:tcW w:w="459" w:type="pct"/>
            <w:tcBorders>
              <w:top w:val="single" w:sz="4" w:space="0" w:color="auto"/>
              <w:left w:val="nil"/>
              <w:bottom w:val="single" w:sz="4" w:space="0" w:color="auto"/>
              <w:right w:val="single" w:sz="4" w:space="0" w:color="auto"/>
            </w:tcBorders>
            <w:shd w:val="clear" w:color="auto" w:fill="FFFFFF" w:themeFill="background1"/>
            <w:vAlign w:val="center"/>
          </w:tcPr>
          <w:p w14:paraId="3F23D58E" w14:textId="01005810" w:rsidR="00CB0432" w:rsidRPr="00BE38DF" w:rsidRDefault="00FF1786" w:rsidP="00B22741">
            <w:pPr>
              <w:suppressAutoHyphens/>
              <w:jc w:val="right"/>
              <w:rPr>
                <w:b/>
                <w:bCs/>
                <w:sz w:val="20"/>
                <w:szCs w:val="20"/>
                <w:lang w:eastAsia="en-CA"/>
              </w:rPr>
            </w:pPr>
            <w:r>
              <w:rPr>
                <w:sz w:val="20"/>
                <w:szCs w:val="20"/>
                <w:lang w:eastAsia="en-CA"/>
              </w:rPr>
              <w:t>22,000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46F04" w14:textId="03B9FB7F" w:rsidR="00CB0432" w:rsidRPr="00BE38DF" w:rsidRDefault="00FF1786" w:rsidP="00B22741">
            <w:pPr>
              <w:suppressAutoHyphens/>
              <w:jc w:val="left"/>
              <w:rPr>
                <w:b/>
                <w:bCs/>
                <w:sz w:val="20"/>
                <w:szCs w:val="20"/>
                <w:lang w:eastAsia="en-CA"/>
              </w:rPr>
            </w:pPr>
            <w:r>
              <w:rPr>
                <w:sz w:val="20"/>
                <w:szCs w:val="20"/>
                <w:lang w:eastAsia="en-CA"/>
              </w:rPr>
              <w:t>Monitoring, evaluation and reporting</w:t>
            </w:r>
          </w:p>
        </w:tc>
        <w:tc>
          <w:tcPr>
            <w:tcW w:w="521" w:type="pct"/>
            <w:tcBorders>
              <w:top w:val="single" w:sz="4" w:space="0" w:color="auto"/>
              <w:left w:val="nil"/>
              <w:bottom w:val="single" w:sz="4" w:space="0" w:color="auto"/>
              <w:right w:val="single" w:sz="4" w:space="0" w:color="auto"/>
            </w:tcBorders>
            <w:vAlign w:val="center"/>
          </w:tcPr>
          <w:p w14:paraId="76E3E2C3" w14:textId="053F0920" w:rsidR="00CB0432" w:rsidRPr="00BE38DF" w:rsidRDefault="00FF1786" w:rsidP="00B22741">
            <w:pPr>
              <w:suppressAutoHyphens/>
              <w:jc w:val="right"/>
              <w:rPr>
                <w:b/>
                <w:bCs/>
                <w:sz w:val="20"/>
                <w:szCs w:val="20"/>
                <w:lang w:eastAsia="en-CA"/>
              </w:rPr>
            </w:pPr>
            <w:r>
              <w:rPr>
                <w:sz w:val="20"/>
                <w:szCs w:val="20"/>
                <w:lang w:eastAsia="en-CA"/>
              </w:rPr>
              <w:t>13,000</w:t>
            </w:r>
          </w:p>
        </w:tc>
        <w:tc>
          <w:tcPr>
            <w:tcW w:w="649" w:type="pct"/>
            <w:tcBorders>
              <w:top w:val="single" w:sz="4" w:space="0" w:color="auto"/>
              <w:left w:val="nil"/>
              <w:bottom w:val="single" w:sz="4" w:space="0" w:color="auto"/>
              <w:right w:val="single" w:sz="4" w:space="0" w:color="auto"/>
            </w:tcBorders>
            <w:vAlign w:val="center"/>
          </w:tcPr>
          <w:p w14:paraId="1F7F4BC7" w14:textId="5E4DC3A7" w:rsidR="00CB0432" w:rsidRPr="00BE38DF" w:rsidRDefault="00CB0432" w:rsidP="00B22741">
            <w:pPr>
              <w:suppressAutoHyphens/>
              <w:jc w:val="right"/>
              <w:rPr>
                <w:b/>
                <w:bCs/>
                <w:sz w:val="20"/>
                <w:szCs w:val="20"/>
                <w:lang w:eastAsia="en-CA"/>
              </w:rPr>
            </w:pPr>
          </w:p>
        </w:tc>
      </w:tr>
      <w:tr w:rsidR="00CB0432" w:rsidRPr="00BE38DF" w14:paraId="54A83B42" w14:textId="77777777" w:rsidTr="00B22741">
        <w:trPr>
          <w:trHeight w:val="227"/>
          <w:jc w:val="center"/>
        </w:trPr>
        <w:tc>
          <w:tcPr>
            <w:tcW w:w="1090" w:type="pct"/>
            <w:tcBorders>
              <w:top w:val="single" w:sz="4" w:space="0" w:color="auto"/>
              <w:left w:val="single" w:sz="4" w:space="0" w:color="auto"/>
              <w:bottom w:val="single" w:sz="4" w:space="0" w:color="auto"/>
              <w:right w:val="single" w:sz="4" w:space="0" w:color="auto"/>
            </w:tcBorders>
            <w:vAlign w:val="center"/>
          </w:tcPr>
          <w:p w14:paraId="74A87FDB" w14:textId="6857B763" w:rsidR="00CB0432" w:rsidRPr="00BE38DF" w:rsidRDefault="00FF1786" w:rsidP="00B22741">
            <w:pPr>
              <w:suppressAutoHyphens/>
              <w:jc w:val="left"/>
              <w:rPr>
                <w:sz w:val="20"/>
                <w:szCs w:val="20"/>
                <w:lang w:eastAsia="en-CA"/>
              </w:rPr>
            </w:pPr>
            <w:r>
              <w:rPr>
                <w:b/>
                <w:bCs/>
                <w:sz w:val="20"/>
                <w:szCs w:val="20"/>
                <w:lang w:eastAsia="en-CA"/>
              </w:rPr>
              <w:t>Subtotal</w:t>
            </w:r>
          </w:p>
        </w:tc>
        <w:tc>
          <w:tcPr>
            <w:tcW w:w="1165" w:type="pct"/>
            <w:tcBorders>
              <w:top w:val="single" w:sz="4" w:space="0" w:color="auto"/>
              <w:left w:val="nil"/>
              <w:bottom w:val="single" w:sz="4" w:space="0" w:color="auto"/>
              <w:right w:val="single" w:sz="4" w:space="0" w:color="auto"/>
            </w:tcBorders>
            <w:shd w:val="clear" w:color="auto" w:fill="FFFFFF" w:themeFill="background1"/>
            <w:vAlign w:val="center"/>
          </w:tcPr>
          <w:p w14:paraId="7F3DE313" w14:textId="77777777" w:rsidR="00CB0432" w:rsidRPr="00BE38DF" w:rsidRDefault="00CB0432" w:rsidP="00B22741">
            <w:pPr>
              <w:suppressAutoHyphens/>
              <w:jc w:val="right"/>
              <w:rPr>
                <w:b/>
                <w:bCs/>
                <w:sz w:val="20"/>
                <w:szCs w:val="20"/>
                <w:lang w:eastAsia="en-CA"/>
              </w:rPr>
            </w:pPr>
          </w:p>
        </w:tc>
        <w:tc>
          <w:tcPr>
            <w:tcW w:w="459" w:type="pct"/>
            <w:tcBorders>
              <w:top w:val="single" w:sz="4" w:space="0" w:color="auto"/>
              <w:left w:val="nil"/>
              <w:bottom w:val="single" w:sz="4" w:space="0" w:color="auto"/>
              <w:right w:val="single" w:sz="4" w:space="0" w:color="auto"/>
            </w:tcBorders>
            <w:shd w:val="clear" w:color="auto" w:fill="FFFFFF" w:themeFill="background1"/>
            <w:vAlign w:val="center"/>
          </w:tcPr>
          <w:p w14:paraId="043D4D1D" w14:textId="64B7F565" w:rsidR="00CB0432" w:rsidRPr="00BE38DF" w:rsidRDefault="004D4BCD" w:rsidP="00B22741">
            <w:pPr>
              <w:suppressAutoHyphens/>
              <w:jc w:val="right"/>
              <w:rPr>
                <w:b/>
                <w:bCs/>
                <w:sz w:val="20"/>
                <w:szCs w:val="20"/>
                <w:lang w:eastAsia="en-CA"/>
              </w:rPr>
            </w:pPr>
            <w:r>
              <w:rPr>
                <w:b/>
                <w:bCs/>
                <w:sz w:val="20"/>
                <w:szCs w:val="20"/>
                <w:lang w:eastAsia="en-CA"/>
              </w:rPr>
              <w:t>22,000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C3F2BB" w14:textId="77777777" w:rsidR="00CB0432" w:rsidRPr="00BE38DF" w:rsidRDefault="00CB0432" w:rsidP="00B22741">
            <w:pPr>
              <w:suppressAutoHyphens/>
              <w:jc w:val="righ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7E43B550" w14:textId="0CECF873" w:rsidR="00CB0432" w:rsidRPr="00BE38DF" w:rsidRDefault="004D4BCD" w:rsidP="00B22741">
            <w:pPr>
              <w:suppressAutoHyphens/>
              <w:jc w:val="right"/>
              <w:rPr>
                <w:b/>
                <w:bCs/>
                <w:sz w:val="20"/>
                <w:szCs w:val="20"/>
                <w:lang w:eastAsia="en-CA"/>
              </w:rPr>
            </w:pPr>
            <w:r>
              <w:rPr>
                <w:b/>
                <w:bCs/>
                <w:sz w:val="20"/>
                <w:szCs w:val="20"/>
                <w:lang w:eastAsia="en-CA"/>
              </w:rPr>
              <w:t>13,000</w:t>
            </w:r>
          </w:p>
        </w:tc>
        <w:tc>
          <w:tcPr>
            <w:tcW w:w="649" w:type="pct"/>
            <w:tcBorders>
              <w:top w:val="single" w:sz="4" w:space="0" w:color="auto"/>
              <w:left w:val="nil"/>
              <w:bottom w:val="single" w:sz="4" w:space="0" w:color="auto"/>
              <w:right w:val="single" w:sz="4" w:space="0" w:color="auto"/>
            </w:tcBorders>
            <w:vAlign w:val="center"/>
          </w:tcPr>
          <w:p w14:paraId="068FC5E9" w14:textId="233B9555" w:rsidR="00CB0432" w:rsidRPr="00BE38DF" w:rsidRDefault="004D4BCD" w:rsidP="00B22741">
            <w:pPr>
              <w:suppressAutoHyphens/>
              <w:jc w:val="right"/>
              <w:rPr>
                <w:b/>
                <w:bCs/>
                <w:sz w:val="20"/>
                <w:szCs w:val="20"/>
                <w:lang w:eastAsia="en-CA"/>
              </w:rPr>
            </w:pPr>
            <w:r>
              <w:rPr>
                <w:b/>
                <w:bCs/>
                <w:sz w:val="20"/>
                <w:szCs w:val="20"/>
                <w:lang w:eastAsia="en-CA"/>
              </w:rPr>
              <w:t>35,000</w:t>
            </w:r>
          </w:p>
        </w:tc>
      </w:tr>
      <w:tr w:rsidR="00CB0432" w:rsidRPr="00BE38DF" w14:paraId="2EF6332C" w14:textId="77777777" w:rsidTr="00B22741">
        <w:trPr>
          <w:trHeight w:val="227"/>
          <w:jc w:val="center"/>
        </w:trPr>
        <w:tc>
          <w:tcPr>
            <w:tcW w:w="1090" w:type="pct"/>
            <w:tcBorders>
              <w:top w:val="single" w:sz="4" w:space="0" w:color="auto"/>
              <w:left w:val="single" w:sz="4" w:space="0" w:color="auto"/>
              <w:bottom w:val="single" w:sz="4" w:space="0" w:color="auto"/>
              <w:right w:val="single" w:sz="4" w:space="0" w:color="auto"/>
            </w:tcBorders>
            <w:vAlign w:val="center"/>
          </w:tcPr>
          <w:p w14:paraId="17A03EE7" w14:textId="77777777" w:rsidR="00CB0432" w:rsidRPr="00BE38DF" w:rsidRDefault="00CB0432" w:rsidP="00B22741">
            <w:pPr>
              <w:suppressAutoHyphens/>
              <w:jc w:val="left"/>
              <w:rPr>
                <w:b/>
                <w:bCs/>
                <w:sz w:val="20"/>
                <w:szCs w:val="20"/>
                <w:lang w:eastAsia="en-CA"/>
              </w:rPr>
            </w:pPr>
            <w:r>
              <w:rPr>
                <w:b/>
                <w:bCs/>
                <w:sz w:val="20"/>
                <w:szCs w:val="20"/>
                <w:lang w:eastAsia="en-CA"/>
              </w:rPr>
              <w:t>Total</w:t>
            </w:r>
          </w:p>
        </w:tc>
        <w:tc>
          <w:tcPr>
            <w:tcW w:w="1165" w:type="pct"/>
            <w:tcBorders>
              <w:top w:val="single" w:sz="4" w:space="0" w:color="auto"/>
              <w:left w:val="nil"/>
              <w:bottom w:val="single" w:sz="4" w:space="0" w:color="auto"/>
              <w:right w:val="single" w:sz="4" w:space="0" w:color="auto"/>
            </w:tcBorders>
            <w:vAlign w:val="center"/>
          </w:tcPr>
          <w:p w14:paraId="7999EBD9" w14:textId="77777777" w:rsidR="00CB0432" w:rsidRPr="00BE38DF" w:rsidRDefault="00CB0432" w:rsidP="00B22741">
            <w:pPr>
              <w:suppressAutoHyphens/>
              <w:jc w:val="right"/>
              <w:rPr>
                <w:b/>
                <w:bCs/>
                <w:sz w:val="20"/>
                <w:szCs w:val="20"/>
                <w:lang w:eastAsia="en-CA"/>
              </w:rPr>
            </w:pPr>
          </w:p>
        </w:tc>
        <w:tc>
          <w:tcPr>
            <w:tcW w:w="459" w:type="pct"/>
            <w:tcBorders>
              <w:top w:val="single" w:sz="4" w:space="0" w:color="auto"/>
              <w:left w:val="nil"/>
              <w:bottom w:val="single" w:sz="4" w:space="0" w:color="auto"/>
              <w:right w:val="single" w:sz="4" w:space="0" w:color="auto"/>
            </w:tcBorders>
            <w:vAlign w:val="center"/>
          </w:tcPr>
          <w:p w14:paraId="20F9CC0F" w14:textId="3F85B8B2" w:rsidR="00CB0432" w:rsidRPr="00BE38DF" w:rsidRDefault="00E5091A" w:rsidP="00B22741">
            <w:pPr>
              <w:suppressAutoHyphens/>
              <w:jc w:val="right"/>
              <w:rPr>
                <w:b/>
                <w:bCs/>
                <w:sz w:val="20"/>
                <w:szCs w:val="20"/>
                <w:lang w:eastAsia="en-CA"/>
              </w:rPr>
            </w:pPr>
            <w:r>
              <w:rPr>
                <w:b/>
                <w:bCs/>
                <w:sz w:val="20"/>
                <w:szCs w:val="20"/>
                <w:lang w:eastAsia="en-CA"/>
              </w:rPr>
              <w:t>191,000</w:t>
            </w:r>
          </w:p>
        </w:tc>
        <w:tc>
          <w:tcPr>
            <w:tcW w:w="1117" w:type="pct"/>
            <w:tcBorders>
              <w:top w:val="single" w:sz="4" w:space="0" w:color="auto"/>
              <w:left w:val="single" w:sz="4" w:space="0" w:color="auto"/>
              <w:bottom w:val="single" w:sz="4" w:space="0" w:color="auto"/>
              <w:right w:val="single" w:sz="4" w:space="0" w:color="auto"/>
            </w:tcBorders>
            <w:vAlign w:val="center"/>
          </w:tcPr>
          <w:p w14:paraId="2A162867" w14:textId="77777777" w:rsidR="00CB0432" w:rsidRPr="00BE38DF" w:rsidRDefault="00CB0432" w:rsidP="00B22741">
            <w:pPr>
              <w:suppressAutoHyphens/>
              <w:jc w:val="righ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2F18BFCD" w14:textId="2D67DCB3" w:rsidR="00CB0432" w:rsidRPr="00BE38DF" w:rsidRDefault="000952F5" w:rsidP="00B22741">
            <w:pPr>
              <w:suppressAutoHyphens/>
              <w:jc w:val="right"/>
              <w:rPr>
                <w:b/>
                <w:bCs/>
                <w:sz w:val="20"/>
                <w:szCs w:val="20"/>
                <w:lang w:eastAsia="en-CA"/>
              </w:rPr>
            </w:pPr>
            <w:r>
              <w:rPr>
                <w:b/>
                <w:bCs/>
                <w:sz w:val="20"/>
                <w:szCs w:val="20"/>
                <w:lang w:eastAsia="en-CA"/>
              </w:rPr>
              <w:t>135,000</w:t>
            </w:r>
          </w:p>
        </w:tc>
        <w:tc>
          <w:tcPr>
            <w:tcW w:w="649" w:type="pct"/>
            <w:tcBorders>
              <w:top w:val="single" w:sz="4" w:space="0" w:color="auto"/>
              <w:left w:val="nil"/>
              <w:bottom w:val="single" w:sz="4" w:space="0" w:color="auto"/>
              <w:right w:val="single" w:sz="4" w:space="0" w:color="auto"/>
            </w:tcBorders>
            <w:vAlign w:val="center"/>
          </w:tcPr>
          <w:p w14:paraId="6382E0C8" w14:textId="030F1C35" w:rsidR="00CB0432" w:rsidRPr="00BE38DF" w:rsidRDefault="00B57BAE" w:rsidP="00B22741">
            <w:pPr>
              <w:suppressAutoHyphens/>
              <w:jc w:val="right"/>
              <w:rPr>
                <w:b/>
                <w:bCs/>
                <w:sz w:val="20"/>
                <w:szCs w:val="20"/>
                <w:lang w:eastAsia="en-CA"/>
              </w:rPr>
            </w:pPr>
            <w:r>
              <w:rPr>
                <w:b/>
                <w:bCs/>
                <w:sz w:val="20"/>
                <w:szCs w:val="20"/>
                <w:lang w:eastAsia="en-CA"/>
              </w:rPr>
              <w:t>326,000</w:t>
            </w:r>
          </w:p>
        </w:tc>
      </w:tr>
      <w:tr w:rsidR="00CB0432" w:rsidRPr="00973AA9" w14:paraId="4FD9E067" w14:textId="77777777" w:rsidTr="00B22741">
        <w:trPr>
          <w:trHeight w:val="50"/>
          <w:jc w:val="center"/>
        </w:trPr>
        <w:tc>
          <w:tcPr>
            <w:tcW w:w="1090" w:type="pct"/>
            <w:tcBorders>
              <w:top w:val="single" w:sz="4" w:space="0" w:color="auto"/>
              <w:left w:val="single" w:sz="4" w:space="0" w:color="auto"/>
              <w:bottom w:val="single" w:sz="4" w:space="0" w:color="auto"/>
              <w:right w:val="single" w:sz="4" w:space="0" w:color="auto"/>
            </w:tcBorders>
            <w:vAlign w:val="center"/>
          </w:tcPr>
          <w:p w14:paraId="3615E2A5" w14:textId="77777777" w:rsidR="00CB0432" w:rsidRPr="00BE38DF" w:rsidRDefault="00CB0432" w:rsidP="00B22741">
            <w:pPr>
              <w:suppressAutoHyphens/>
              <w:jc w:val="left"/>
              <w:rPr>
                <w:b/>
                <w:bCs/>
                <w:sz w:val="20"/>
                <w:szCs w:val="20"/>
                <w:lang w:eastAsia="en-CA"/>
              </w:rPr>
            </w:pPr>
            <w:r>
              <w:rPr>
                <w:b/>
                <w:bCs/>
                <w:sz w:val="20"/>
                <w:szCs w:val="20"/>
                <w:lang w:eastAsia="en-CA"/>
              </w:rPr>
              <w:t>Percentage of total (%)</w:t>
            </w:r>
          </w:p>
        </w:tc>
        <w:tc>
          <w:tcPr>
            <w:tcW w:w="1165" w:type="pct"/>
            <w:tcBorders>
              <w:top w:val="single" w:sz="4" w:space="0" w:color="auto"/>
              <w:left w:val="nil"/>
              <w:bottom w:val="single" w:sz="4" w:space="0" w:color="auto"/>
              <w:right w:val="single" w:sz="4" w:space="0" w:color="auto"/>
            </w:tcBorders>
            <w:vAlign w:val="center"/>
          </w:tcPr>
          <w:p w14:paraId="00A4AE9C" w14:textId="77777777" w:rsidR="00CB0432" w:rsidRPr="00BE38DF" w:rsidRDefault="00CB0432" w:rsidP="00B22741">
            <w:pPr>
              <w:suppressAutoHyphens/>
              <w:jc w:val="left"/>
              <w:rPr>
                <w:b/>
                <w:bCs/>
                <w:sz w:val="20"/>
                <w:szCs w:val="20"/>
                <w:lang w:eastAsia="en-CA"/>
              </w:rPr>
            </w:pPr>
          </w:p>
        </w:tc>
        <w:tc>
          <w:tcPr>
            <w:tcW w:w="459" w:type="pct"/>
            <w:tcBorders>
              <w:top w:val="single" w:sz="4" w:space="0" w:color="auto"/>
              <w:left w:val="nil"/>
              <w:bottom w:val="single" w:sz="4" w:space="0" w:color="auto"/>
              <w:right w:val="single" w:sz="4" w:space="0" w:color="auto"/>
            </w:tcBorders>
            <w:vAlign w:val="center"/>
          </w:tcPr>
          <w:p w14:paraId="48CB41E8" w14:textId="08F9E451" w:rsidR="00CB0432" w:rsidRPr="00BE38DF" w:rsidRDefault="00B57BAE" w:rsidP="00B22741">
            <w:pPr>
              <w:suppressAutoHyphens/>
              <w:jc w:val="right"/>
              <w:rPr>
                <w:b/>
                <w:bCs/>
                <w:sz w:val="20"/>
                <w:szCs w:val="20"/>
                <w:lang w:eastAsia="en-CA"/>
              </w:rPr>
            </w:pPr>
            <w:r>
              <w:rPr>
                <w:b/>
                <w:bCs/>
                <w:sz w:val="20"/>
                <w:szCs w:val="20"/>
                <w:lang w:eastAsia="en-CA"/>
              </w:rPr>
              <w:t>59</w:t>
            </w:r>
          </w:p>
        </w:tc>
        <w:tc>
          <w:tcPr>
            <w:tcW w:w="1117" w:type="pct"/>
            <w:tcBorders>
              <w:top w:val="single" w:sz="4" w:space="0" w:color="auto"/>
              <w:left w:val="single" w:sz="4" w:space="0" w:color="auto"/>
              <w:bottom w:val="single" w:sz="4" w:space="0" w:color="auto"/>
              <w:right w:val="single" w:sz="4" w:space="0" w:color="auto"/>
            </w:tcBorders>
            <w:vAlign w:val="center"/>
          </w:tcPr>
          <w:p w14:paraId="38AC33B4" w14:textId="77777777" w:rsidR="00CB0432" w:rsidRPr="00BE38DF" w:rsidRDefault="00CB0432" w:rsidP="00B22741">
            <w:pPr>
              <w:suppressAutoHyphens/>
              <w:jc w:val="righ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41485E33" w14:textId="01EDC6A9" w:rsidR="00CB0432" w:rsidRPr="00BE38DF" w:rsidRDefault="006D3DCB" w:rsidP="00B22741">
            <w:pPr>
              <w:suppressAutoHyphens/>
              <w:jc w:val="right"/>
              <w:rPr>
                <w:b/>
                <w:bCs/>
                <w:sz w:val="20"/>
                <w:szCs w:val="20"/>
                <w:lang w:eastAsia="en-CA"/>
              </w:rPr>
            </w:pPr>
            <w:r>
              <w:rPr>
                <w:b/>
                <w:bCs/>
                <w:sz w:val="20"/>
                <w:szCs w:val="20"/>
                <w:lang w:eastAsia="en-CA"/>
              </w:rPr>
              <w:t>41</w:t>
            </w:r>
          </w:p>
        </w:tc>
        <w:tc>
          <w:tcPr>
            <w:tcW w:w="649" w:type="pct"/>
            <w:tcBorders>
              <w:top w:val="single" w:sz="4" w:space="0" w:color="auto"/>
              <w:left w:val="nil"/>
              <w:bottom w:val="single" w:sz="4" w:space="0" w:color="auto"/>
              <w:right w:val="single" w:sz="4" w:space="0" w:color="auto"/>
            </w:tcBorders>
            <w:vAlign w:val="center"/>
          </w:tcPr>
          <w:p w14:paraId="1052B441" w14:textId="77777777" w:rsidR="00CB0432" w:rsidRPr="00973AA9" w:rsidRDefault="00CB0432" w:rsidP="00B22741">
            <w:pPr>
              <w:suppressAutoHyphens/>
              <w:jc w:val="right"/>
              <w:rPr>
                <w:b/>
                <w:bCs/>
                <w:sz w:val="20"/>
                <w:szCs w:val="20"/>
                <w:lang w:eastAsia="en-CA"/>
              </w:rPr>
            </w:pPr>
            <w:r>
              <w:rPr>
                <w:b/>
                <w:bCs/>
                <w:sz w:val="20"/>
                <w:szCs w:val="20"/>
                <w:lang w:eastAsia="en-CA"/>
              </w:rPr>
              <w:t>100</w:t>
            </w:r>
          </w:p>
        </w:tc>
      </w:tr>
    </w:tbl>
    <w:p w14:paraId="0928409C" w14:textId="063119BB" w:rsidR="008734CF" w:rsidRDefault="008734CF" w:rsidP="008734C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B0432" w:rsidRPr="009B0D30" w14:paraId="3DCC4D98" w14:textId="77777777">
        <w:tc>
          <w:tcPr>
            <w:tcW w:w="1871" w:type="dxa"/>
          </w:tcPr>
          <w:p w14:paraId="336B450F" w14:textId="2A5BB885" w:rsidR="00CB0432" w:rsidRPr="009B0D30" w:rsidRDefault="008734CF">
            <w:r>
              <w:tab/>
            </w:r>
          </w:p>
        </w:tc>
        <w:tc>
          <w:tcPr>
            <w:tcW w:w="1872" w:type="dxa"/>
          </w:tcPr>
          <w:p w14:paraId="3545244C" w14:textId="77777777" w:rsidR="00CB0432" w:rsidRPr="009B0D30" w:rsidRDefault="00CB0432"/>
        </w:tc>
        <w:tc>
          <w:tcPr>
            <w:tcW w:w="1872" w:type="dxa"/>
            <w:tcBorders>
              <w:bottom w:val="single" w:sz="4" w:space="0" w:color="auto"/>
            </w:tcBorders>
          </w:tcPr>
          <w:p w14:paraId="388E34E7" w14:textId="77777777" w:rsidR="00CB0432" w:rsidRPr="009B0D30" w:rsidRDefault="00CB0432"/>
        </w:tc>
        <w:tc>
          <w:tcPr>
            <w:tcW w:w="1872" w:type="dxa"/>
          </w:tcPr>
          <w:p w14:paraId="42904BB9" w14:textId="77777777" w:rsidR="00CB0432" w:rsidRPr="009B0D30" w:rsidRDefault="00CB0432"/>
        </w:tc>
        <w:tc>
          <w:tcPr>
            <w:tcW w:w="1873" w:type="dxa"/>
          </w:tcPr>
          <w:p w14:paraId="34B5CED3" w14:textId="77777777" w:rsidR="00CB0432" w:rsidRPr="009B0D30" w:rsidRDefault="00CB0432"/>
        </w:tc>
      </w:tr>
    </w:tbl>
    <w:p w14:paraId="0BE63D1E" w14:textId="77777777" w:rsidR="00720EE7" w:rsidRPr="009B0D30" w:rsidRDefault="00720EE7" w:rsidP="00CE6093"/>
    <w:sectPr w:rsidR="00720EE7" w:rsidRPr="009B0D30" w:rsidSect="000E2817">
      <w:headerReference w:type="even" r:id="rId36"/>
      <w:headerReference w:type="default" r:id="rId37"/>
      <w:footerReference w:type="even" r:id="rId38"/>
      <w:footerReference w:type="default" r:id="rId39"/>
      <w:footerReference w:type="first" r:id="rId40"/>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2405D" w14:textId="77777777" w:rsidR="00D92DD2" w:rsidRDefault="00D92DD2" w:rsidP="004A504B">
      <w:r>
        <w:separator/>
      </w:r>
    </w:p>
  </w:endnote>
  <w:endnote w:type="continuationSeparator" w:id="0">
    <w:p w14:paraId="16660CA9" w14:textId="77777777" w:rsidR="00D92DD2" w:rsidRDefault="00D92DD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CA13" w14:textId="77777777" w:rsidR="00037539" w:rsidRPr="0033525D" w:rsidRDefault="0003753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8EC1" w14:textId="77777777" w:rsidR="00037539" w:rsidRPr="0033525D" w:rsidRDefault="0003753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3EF1" w14:textId="77777777" w:rsidR="00037539" w:rsidRPr="00F435B3" w:rsidRDefault="00037539" w:rsidP="004E7F9C">
    <w:pPr>
      <w:pBdr>
        <w:top w:val="single" w:sz="4" w:space="1" w:color="auto"/>
        <w:left w:val="single" w:sz="4" w:space="4" w:color="auto"/>
        <w:bottom w:val="single" w:sz="4" w:space="1" w:color="auto"/>
        <w:right w:val="single" w:sz="4" w:space="4" w:color="auto"/>
      </w:pBdr>
      <w:jc w:val="center"/>
      <w:rPr>
        <w:sz w:val="8"/>
        <w:szCs w:val="8"/>
      </w:rPr>
    </w:pPr>
  </w:p>
  <w:p w14:paraId="599C94B1" w14:textId="77777777" w:rsidR="00037539" w:rsidRDefault="0003753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7012EC7" w14:textId="77777777" w:rsidR="00037539" w:rsidRPr="00F435B3" w:rsidRDefault="00037539"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96EF"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0141"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8242" w14:textId="77777777" w:rsidR="00CB0432" w:rsidRPr="002D16B5" w:rsidRDefault="00CB0432" w:rsidP="002D16B5">
    <w:pPr>
      <w:pBdr>
        <w:top w:val="single" w:sz="4" w:space="1" w:color="auto"/>
        <w:left w:val="single" w:sz="4" w:space="4" w:color="auto"/>
        <w:bottom w:val="single" w:sz="4" w:space="1" w:color="auto"/>
        <w:right w:val="single" w:sz="4" w:space="4" w:color="auto"/>
      </w:pBdr>
      <w:jc w:val="center"/>
      <w:rPr>
        <w:sz w:val="10"/>
        <w:szCs w:val="10"/>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088B" w14:textId="77777777" w:rsidR="00795A44" w:rsidRPr="0033525D" w:rsidRDefault="00795A44">
    <w:pPr>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8AF1" w14:textId="711B76B5" w:rsidR="002D16B5" w:rsidRPr="002D16B5" w:rsidRDefault="00795A44" w:rsidP="00795A44">
    <w:pPr>
      <w:pBdr>
        <w:top w:val="single" w:sz="4" w:space="1" w:color="auto"/>
        <w:left w:val="single" w:sz="4" w:space="4" w:color="auto"/>
        <w:bottom w:val="single" w:sz="4" w:space="1" w:color="auto"/>
        <w:right w:val="single" w:sz="4" w:space="4" w:color="auto"/>
      </w:pBdr>
      <w:tabs>
        <w:tab w:val="left" w:pos="7188"/>
      </w:tabs>
      <w:rPr>
        <w:sz w:val="10"/>
        <w:szCs w:val="10"/>
        <w:lang w:val="en-US"/>
      </w:rPr>
    </w:pPr>
    <w:r>
      <w:rPr>
        <w:sz w:val="10"/>
        <w:szCs w:val="10"/>
        <w:lang w:val="en-US"/>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64594"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9B93"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FD896"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4701"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1B4A8"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F1C3DE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800C47"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CF023" w14:textId="77777777" w:rsidR="00D92DD2" w:rsidRDefault="00D92DD2" w:rsidP="004A504B">
      <w:r>
        <w:separator/>
      </w:r>
    </w:p>
  </w:footnote>
  <w:footnote w:type="continuationSeparator" w:id="0">
    <w:p w14:paraId="23044C87" w14:textId="77777777" w:rsidR="00D92DD2" w:rsidRDefault="00D92DD2" w:rsidP="004A504B">
      <w:r>
        <w:continuationSeparator/>
      </w:r>
    </w:p>
  </w:footnote>
  <w:footnote w:id="1">
    <w:p w14:paraId="0FEE825D" w14:textId="77777777" w:rsidR="00CB0432" w:rsidRPr="001E1147" w:rsidRDefault="00CB0432" w:rsidP="00CB0432">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57462E">
        <w:rPr>
          <w:lang w:val="en-US"/>
        </w:rPr>
        <w:t>9</w:t>
      </w:r>
      <w:r w:rsidRPr="001E1147">
        <w:rPr>
          <w:lang w:val="en-US"/>
        </w:rPr>
        <w:t>/1</w:t>
      </w:r>
    </w:p>
  </w:footnote>
  <w:footnote w:id="2">
    <w:p w14:paraId="12BA0C90" w14:textId="5FE4F828" w:rsidR="00037539" w:rsidRPr="00B60607" w:rsidRDefault="00037539" w:rsidP="00037539">
      <w:pPr>
        <w:pStyle w:val="FootnoteText"/>
        <w:rPr>
          <w:lang w:val="en-US"/>
        </w:rPr>
      </w:pPr>
      <w:r>
        <w:rPr>
          <w:rStyle w:val="FootnoteReference"/>
        </w:rPr>
        <w:footnoteRef/>
      </w:r>
      <w:r>
        <w:t xml:space="preserve"> </w:t>
      </w:r>
      <w:r>
        <w:rPr>
          <w:lang w:val="en-US"/>
        </w:rPr>
        <w:t>As per the letter of 1</w:t>
      </w:r>
      <w:r w:rsidR="00BB3083">
        <w:rPr>
          <w:lang w:val="en-US"/>
        </w:rPr>
        <w:t>8</w:t>
      </w:r>
      <w:r>
        <w:rPr>
          <w:lang w:val="en-US"/>
        </w:rPr>
        <w:t xml:space="preserve"> August 2026 from the Ministry of the Environment, Youth and Sustainable Tourism of </w:t>
      </w:r>
      <w:r w:rsidR="00736840">
        <w:rPr>
          <w:lang w:val="en-US"/>
        </w:rPr>
        <w:t>Sao Tome</w:t>
      </w:r>
      <w:r>
        <w:rPr>
          <w:lang w:val="en-US"/>
        </w:rPr>
        <w:t xml:space="preserve"> and Principe to the Secretariat.</w:t>
      </w:r>
    </w:p>
  </w:footnote>
  <w:footnote w:id="3">
    <w:p w14:paraId="0680B4BA" w14:textId="77777777" w:rsidR="00037539" w:rsidRPr="00B60607" w:rsidRDefault="00037539" w:rsidP="00037539">
      <w:pPr>
        <w:pStyle w:val="FootnoteText"/>
        <w:rPr>
          <w:lang w:val="en-US"/>
        </w:rPr>
      </w:pPr>
      <w:r>
        <w:rPr>
          <w:rStyle w:val="FootnoteReference"/>
        </w:rPr>
        <w:footnoteRef/>
      </w:r>
      <w:r>
        <w:t xml:space="preserve"> </w:t>
      </w:r>
      <w:r>
        <w:rPr>
          <w:lang w:val="en-US"/>
        </w:rPr>
        <w:t>Decision 63/42</w:t>
      </w:r>
    </w:p>
  </w:footnote>
  <w:footnote w:id="4">
    <w:p w14:paraId="12A1F0D5" w14:textId="77777777" w:rsidR="00037539" w:rsidRPr="00016AE6" w:rsidRDefault="00037539" w:rsidP="00037539">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5">
    <w:p w14:paraId="3F4A5057" w14:textId="7C5565C5" w:rsidR="009E102B" w:rsidRPr="009E102B" w:rsidRDefault="009E102B">
      <w:pPr>
        <w:pStyle w:val="FootnoteText"/>
        <w:rPr>
          <w:lang w:val="en-US"/>
        </w:rPr>
      </w:pPr>
      <w:r>
        <w:rPr>
          <w:rStyle w:val="FootnoteReference"/>
        </w:rPr>
        <w:footnoteRef/>
      </w:r>
      <w:r>
        <w:t xml:space="preserve"> </w:t>
      </w:r>
      <w:r w:rsidR="004B66E5">
        <w:rPr>
          <w:lang w:val="en-US"/>
        </w:rPr>
        <w:t>As per the letter of 10 August 2026 from the Ministry of the Environment, Youth and Sustainable Tourism of Sao Tome and Principe to the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C3C3" w14:textId="2C253FE8" w:rsidR="00037539" w:rsidRPr="0033525D" w:rsidRDefault="00623413">
    <w:pPr>
      <w:jc w:val="left"/>
    </w:pPr>
    <w:fldSimple w:instr=" DOCPROPERTY &quot;Document number&quot;  \* MERGEFORMAT ">
      <w:r>
        <w:t>UNEP/OzL.Pro/ExCom/99/69</w:t>
      </w:r>
    </w:fldSimple>
  </w:p>
  <w:p w14:paraId="57830C5F" w14:textId="77777777" w:rsidR="00037539" w:rsidRDefault="00037539">
    <w:pPr>
      <w:jc w:val="left"/>
    </w:pPr>
  </w:p>
  <w:p w14:paraId="597E6E01" w14:textId="77777777" w:rsidR="00037539" w:rsidRPr="0033525D" w:rsidRDefault="00037539">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C9E2" w14:textId="6E7F2833" w:rsidR="00037539" w:rsidRPr="0033525D" w:rsidRDefault="00623413">
    <w:pPr>
      <w:jc w:val="right"/>
    </w:pPr>
    <w:fldSimple w:instr=" DOCPROPERTY &quot;Document number&quot;  \* MERGEFORMAT ">
      <w:r>
        <w:t>UNEP/OzL.Pro/ExCom/99/69</w:t>
      </w:r>
    </w:fldSimple>
  </w:p>
  <w:p w14:paraId="17DF9B9A" w14:textId="77777777" w:rsidR="00037539" w:rsidRDefault="00037539">
    <w:pPr>
      <w:pStyle w:val="Header"/>
      <w:jc w:val="right"/>
    </w:pPr>
  </w:p>
  <w:p w14:paraId="786114C5" w14:textId="77777777" w:rsidR="00037539" w:rsidRPr="0033525D" w:rsidRDefault="0003753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32BC0" w14:textId="3E33BBEF" w:rsidR="00CB0432" w:rsidRPr="009B0D30" w:rsidRDefault="00623413">
    <w:fldSimple w:instr=" DOCPROPERTY &quot;Document number&quot;  \* MERGEFORMAT ">
      <w:r>
        <w:t>UNEP/OzL.Pro/ExCom/99/69</w:t>
      </w:r>
    </w:fldSimple>
  </w:p>
  <w:p w14:paraId="2212280A" w14:textId="13AA59C0" w:rsidR="00CB0432" w:rsidRDefault="00CB0432"/>
  <w:p w14:paraId="2D96BF75" w14:textId="77777777" w:rsidR="00CB0432" w:rsidRPr="0033525D" w:rsidRDefault="00CB0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1F85" w14:textId="4870748F" w:rsidR="00CB0432" w:rsidRPr="009B0D30" w:rsidRDefault="00623413">
    <w:pPr>
      <w:jc w:val="right"/>
    </w:pPr>
    <w:fldSimple w:instr=" DOCPROPERTY &quot;Document number&quot;  \* MERGEFORMAT ">
      <w:r>
        <w:t>UNEP/OzL.Pro/ExCom/99/69</w:t>
      </w:r>
    </w:fldSimple>
  </w:p>
  <w:p w14:paraId="43AAEEE8" w14:textId="77777777" w:rsidR="00CB0432" w:rsidRPr="0033525D" w:rsidRDefault="00CB0432">
    <w:pPr>
      <w:jc w:val="right"/>
    </w:pPr>
  </w:p>
  <w:p w14:paraId="0F9C1FF6" w14:textId="77777777" w:rsidR="00CB0432" w:rsidRPr="0033525D" w:rsidRDefault="00CB04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8E1F" w14:textId="77777777" w:rsidR="00C2222D" w:rsidRDefault="00C2222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B2D7" w14:textId="6F09CF98" w:rsidR="002D16B5" w:rsidRPr="009B0D30" w:rsidRDefault="00623413">
    <w:fldSimple w:instr=" DOCPROPERTY &quot;Document number&quot;  \* MERGEFORMAT ">
      <w:r>
        <w:t>UNEP/OzL.Pro/ExCom/99/69</w:t>
      </w:r>
    </w:fldSimple>
  </w:p>
  <w:p w14:paraId="3F9AD6B2" w14:textId="77777777" w:rsidR="002D16B5" w:rsidRDefault="002D16B5">
    <w:r>
      <w:t>Annex I</w:t>
    </w:r>
  </w:p>
  <w:p w14:paraId="322B366B" w14:textId="77777777" w:rsidR="002D16B5" w:rsidRPr="0033525D" w:rsidRDefault="002D16B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3AFC" w14:textId="56E574C1" w:rsidR="002D16B5" w:rsidRPr="009B0D30" w:rsidRDefault="00623413" w:rsidP="0098063E">
    <w:pPr>
      <w:jc w:val="right"/>
    </w:pPr>
    <w:fldSimple w:instr=" DOCPROPERTY &quot;Document number&quot;  \* MERGEFORMAT ">
      <w:r>
        <w:t>UNEP/OzL.Pro/ExCom/99/69</w:t>
      </w:r>
    </w:fldSimple>
  </w:p>
  <w:p w14:paraId="15670010" w14:textId="0765A4C6" w:rsidR="002D16B5" w:rsidRPr="0033525D" w:rsidRDefault="002D16B5" w:rsidP="0098063E">
    <w:pPr>
      <w:jc w:val="right"/>
    </w:pPr>
    <w:r>
      <w:t>Annex I</w:t>
    </w:r>
  </w:p>
  <w:p w14:paraId="69D9BF7F" w14:textId="77777777" w:rsidR="002D16B5" w:rsidRPr="0033525D" w:rsidRDefault="002D16B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9C99" w14:textId="16767881" w:rsidR="002D16B5" w:rsidRDefault="002D16B5" w:rsidP="002D16B5">
    <w:pPr>
      <w:pStyle w:val="Header"/>
      <w:jc w:val="right"/>
    </w:pPr>
    <w:fldSimple w:instr=" DOCPROPERTY  &quot;Document number&quot;  \* MERGEFORMAT ">
      <w:r>
        <w:t>UNEP/OzL.Pro/ExCom/99/XX</w:t>
      </w:r>
    </w:fldSimple>
  </w:p>
  <w:p w14:paraId="5CC4AA85" w14:textId="519656DC" w:rsidR="002D16B5" w:rsidRDefault="002D16B5" w:rsidP="002D16B5">
    <w:pPr>
      <w:pStyle w:val="Header"/>
      <w:jc w:val="right"/>
    </w:pPr>
    <w:r>
      <w:t>Annex I</w:t>
    </w:r>
  </w:p>
  <w:p w14:paraId="346871BE" w14:textId="77777777" w:rsidR="002D16B5" w:rsidRDefault="002D16B5" w:rsidP="002D16B5">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5499" w14:textId="7A36BEF1" w:rsidR="00CB0432" w:rsidRPr="009B0D30" w:rsidRDefault="00623413">
    <w:fldSimple w:instr=" DOCPROPERTY &quot;Document number&quot;  \* MERGEFORMAT ">
      <w:r>
        <w:t>UNEP/OzL.Pro/ExCom/99/69</w:t>
      </w:r>
    </w:fldSimple>
  </w:p>
  <w:p w14:paraId="21005BAF" w14:textId="415E435F" w:rsidR="00CB0432" w:rsidRPr="0033525D" w:rsidRDefault="00CB0432">
    <w:r>
      <w:t>Annex I</w:t>
    </w:r>
    <w:r w:rsidR="00596CF3">
      <w:t>I</w:t>
    </w:r>
  </w:p>
  <w:p w14:paraId="25CA03D8" w14:textId="77777777" w:rsidR="00CB0432" w:rsidRPr="0033525D" w:rsidRDefault="00CB043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10B6" w14:textId="3F1A7F84" w:rsidR="00CB0432" w:rsidRPr="009B0D30" w:rsidRDefault="00623413">
    <w:pPr>
      <w:jc w:val="right"/>
    </w:pPr>
    <w:fldSimple w:instr=" DOCPROPERTY &quot;Document number&quot;  \* MERGEFORMAT ">
      <w:r>
        <w:t>UNEP/OzL.Pro/ExCom/99/69</w:t>
      </w:r>
    </w:fldSimple>
  </w:p>
  <w:p w14:paraId="11C0E4F2" w14:textId="68C0A3F1" w:rsidR="00CB0432" w:rsidRPr="0033525D" w:rsidRDefault="00CB0432">
    <w:pPr>
      <w:jc w:val="right"/>
    </w:pPr>
    <w:r>
      <w:t>Annex I</w:t>
    </w:r>
    <w:r w:rsidR="00596CF3">
      <w:t>I</w:t>
    </w:r>
  </w:p>
  <w:p w14:paraId="301BCEB0" w14:textId="77777777" w:rsidR="00CB0432" w:rsidRPr="0033525D" w:rsidRDefault="00CB0432">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2BCE" w14:textId="77777777" w:rsidR="00CB0432" w:rsidRPr="009B0D30" w:rsidRDefault="004909D4">
    <w:pPr>
      <w:jc w:val="right"/>
    </w:pPr>
    <w:fldSimple w:instr=" DOCPROPERTY &quot;Document number&quot;  \* MERGEFORMAT ">
      <w:r>
        <w:t>UNEP/OzL.Pro/ExCom/99/1</w:t>
      </w:r>
    </w:fldSimple>
  </w:p>
  <w:p w14:paraId="7CAD7139" w14:textId="77777777" w:rsidR="00CB0432" w:rsidRDefault="00CB0432">
    <w:pPr>
      <w:pStyle w:val="Header"/>
      <w:jc w:val="right"/>
    </w:pPr>
    <w:r>
      <w:t>Annex I</w:t>
    </w:r>
  </w:p>
  <w:p w14:paraId="24DD8D6C" w14:textId="77777777" w:rsidR="00CB0432" w:rsidRDefault="00CB0432">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8F4F" w14:textId="5AF4F2B1" w:rsidR="00DC6A10" w:rsidRPr="0033525D" w:rsidRDefault="00615424" w:rsidP="002E0FDF">
    <w:pPr>
      <w:jc w:val="left"/>
    </w:pPr>
    <w:fldSimple w:instr=" DOCPROPERTY &quot;Document number&quot;  \* MERGEFORMAT ">
      <w:r>
        <w:t>UNEP/OzL.Pro/ExCom/99/69</w:t>
      </w:r>
    </w:fldSimple>
  </w:p>
  <w:p w14:paraId="6DF6B79E" w14:textId="77777777" w:rsidR="00DC6A10" w:rsidRPr="0033525D" w:rsidRDefault="00CC013B" w:rsidP="002E0FDF">
    <w:pPr>
      <w:jc w:val="left"/>
    </w:pPr>
    <w:r>
      <w:t>Annex III</w:t>
    </w:r>
  </w:p>
  <w:p w14:paraId="2CEF1439" w14:textId="77777777" w:rsidR="00DC6A10" w:rsidRPr="0033525D" w:rsidRDefault="00DC6A10" w:rsidP="002E0FDF">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7D66" w14:textId="2B123F8D" w:rsidR="00DC6A10" w:rsidRPr="0033525D" w:rsidRDefault="00615424" w:rsidP="002E0FDF">
    <w:pPr>
      <w:jc w:val="right"/>
    </w:pPr>
    <w:fldSimple w:instr=" DOCPROPERTY &quot;Document number&quot;  \* MERGEFORMAT ">
      <w:r>
        <w:t>UNEP/OzL.Pro/ExCom/99/69</w:t>
      </w:r>
    </w:fldSimple>
  </w:p>
  <w:p w14:paraId="2AB0897F" w14:textId="77777777" w:rsidR="00DC6A10" w:rsidRPr="0033525D" w:rsidRDefault="00CC013B" w:rsidP="002E0FDF">
    <w:pPr>
      <w:jc w:val="right"/>
    </w:pPr>
    <w:r>
      <w:t>Annex III</w:t>
    </w:r>
  </w:p>
  <w:p w14:paraId="5197A600" w14:textId="77777777" w:rsidR="00DC6A10" w:rsidRPr="0033525D" w:rsidRDefault="00DC6A10" w:rsidP="002E0FD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1542F0A"/>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547D52"/>
    <w:multiLevelType w:val="hybridMultilevel"/>
    <w:tmpl w:val="1CB0CF84"/>
    <w:lvl w:ilvl="0" w:tplc="1009000F">
      <w:start w:val="1"/>
      <w:numFmt w:val="decimal"/>
      <w:lvlText w:val="%1."/>
      <w:lvlJc w:val="left"/>
      <w:pPr>
        <w:ind w:left="360" w:hanging="360"/>
      </w:pPr>
      <w:rPr>
        <w:rFonts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3"/>
  </w:num>
  <w:num w:numId="3" w16cid:durableId="1137381005">
    <w:abstractNumId w:val="5"/>
  </w:num>
  <w:num w:numId="4" w16cid:durableId="671107749">
    <w:abstractNumId w:val="6"/>
  </w:num>
  <w:num w:numId="5" w16cid:durableId="1526870837">
    <w:abstractNumId w:val="10"/>
  </w:num>
  <w:num w:numId="6" w16cid:durableId="1051735893">
    <w:abstractNumId w:val="8"/>
  </w:num>
  <w:num w:numId="7" w16cid:durableId="1395083166">
    <w:abstractNumId w:val="1"/>
  </w:num>
  <w:num w:numId="8"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5283435">
    <w:abstractNumId w:val="2"/>
  </w:num>
  <w:num w:numId="15" w16cid:durableId="154239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4813681">
    <w:abstractNumId w:val="7"/>
  </w:num>
  <w:num w:numId="17" w16cid:durableId="1725564835">
    <w:abstractNumId w:val="4"/>
  </w:num>
  <w:num w:numId="18" w16cid:durableId="1269001707">
    <w:abstractNumId w:val="9"/>
  </w:num>
  <w:num w:numId="19" w16cid:durableId="364064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8516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2714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909D4"/>
    <w:rsid w:val="00000B00"/>
    <w:rsid w:val="00000FED"/>
    <w:rsid w:val="00001516"/>
    <w:rsid w:val="00002E09"/>
    <w:rsid w:val="0000434E"/>
    <w:rsid w:val="00004664"/>
    <w:rsid w:val="00005A7C"/>
    <w:rsid w:val="00006ADB"/>
    <w:rsid w:val="00007324"/>
    <w:rsid w:val="00007688"/>
    <w:rsid w:val="00007CB6"/>
    <w:rsid w:val="00010DDA"/>
    <w:rsid w:val="000126EC"/>
    <w:rsid w:val="00013749"/>
    <w:rsid w:val="00013CC3"/>
    <w:rsid w:val="00014CD6"/>
    <w:rsid w:val="00014FAB"/>
    <w:rsid w:val="00015641"/>
    <w:rsid w:val="00015817"/>
    <w:rsid w:val="0001596D"/>
    <w:rsid w:val="00016260"/>
    <w:rsid w:val="00016483"/>
    <w:rsid w:val="000174A6"/>
    <w:rsid w:val="0002008F"/>
    <w:rsid w:val="00020255"/>
    <w:rsid w:val="00020419"/>
    <w:rsid w:val="000219FC"/>
    <w:rsid w:val="00021E2F"/>
    <w:rsid w:val="00021E94"/>
    <w:rsid w:val="00022B2E"/>
    <w:rsid w:val="00023BB5"/>
    <w:rsid w:val="000246E3"/>
    <w:rsid w:val="00024ADA"/>
    <w:rsid w:val="000258B2"/>
    <w:rsid w:val="00027178"/>
    <w:rsid w:val="000276AB"/>
    <w:rsid w:val="00027F30"/>
    <w:rsid w:val="00030205"/>
    <w:rsid w:val="00030761"/>
    <w:rsid w:val="00030996"/>
    <w:rsid w:val="00031260"/>
    <w:rsid w:val="00031267"/>
    <w:rsid w:val="00031416"/>
    <w:rsid w:val="00031504"/>
    <w:rsid w:val="00031911"/>
    <w:rsid w:val="00031D3F"/>
    <w:rsid w:val="000325D1"/>
    <w:rsid w:val="00033336"/>
    <w:rsid w:val="00033A68"/>
    <w:rsid w:val="000343E1"/>
    <w:rsid w:val="00034839"/>
    <w:rsid w:val="0003557F"/>
    <w:rsid w:val="0003667C"/>
    <w:rsid w:val="0003681A"/>
    <w:rsid w:val="00037539"/>
    <w:rsid w:val="00037F80"/>
    <w:rsid w:val="000400DA"/>
    <w:rsid w:val="000424AD"/>
    <w:rsid w:val="00042BDE"/>
    <w:rsid w:val="00043227"/>
    <w:rsid w:val="00043606"/>
    <w:rsid w:val="00045061"/>
    <w:rsid w:val="000460C4"/>
    <w:rsid w:val="00047E1A"/>
    <w:rsid w:val="00050E68"/>
    <w:rsid w:val="000515D2"/>
    <w:rsid w:val="00051D43"/>
    <w:rsid w:val="00053674"/>
    <w:rsid w:val="000548F9"/>
    <w:rsid w:val="00054A4A"/>
    <w:rsid w:val="00054DA8"/>
    <w:rsid w:val="00055053"/>
    <w:rsid w:val="000550CE"/>
    <w:rsid w:val="000554FD"/>
    <w:rsid w:val="0005650E"/>
    <w:rsid w:val="000565EB"/>
    <w:rsid w:val="00056BA9"/>
    <w:rsid w:val="00056D6E"/>
    <w:rsid w:val="000574E5"/>
    <w:rsid w:val="000579EF"/>
    <w:rsid w:val="00060028"/>
    <w:rsid w:val="00061C9D"/>
    <w:rsid w:val="00064F73"/>
    <w:rsid w:val="00065B24"/>
    <w:rsid w:val="00065D34"/>
    <w:rsid w:val="00065D6A"/>
    <w:rsid w:val="00065EE8"/>
    <w:rsid w:val="0006607F"/>
    <w:rsid w:val="00066C79"/>
    <w:rsid w:val="0006769A"/>
    <w:rsid w:val="00070104"/>
    <w:rsid w:val="00070264"/>
    <w:rsid w:val="00070C38"/>
    <w:rsid w:val="000710C2"/>
    <w:rsid w:val="000717FE"/>
    <w:rsid w:val="00072B13"/>
    <w:rsid w:val="00074B9A"/>
    <w:rsid w:val="000750A4"/>
    <w:rsid w:val="00075457"/>
    <w:rsid w:val="000758CD"/>
    <w:rsid w:val="00075C28"/>
    <w:rsid w:val="00075D10"/>
    <w:rsid w:val="00076B60"/>
    <w:rsid w:val="00076CBC"/>
    <w:rsid w:val="00076CEE"/>
    <w:rsid w:val="00077E33"/>
    <w:rsid w:val="00077F99"/>
    <w:rsid w:val="00080312"/>
    <w:rsid w:val="00080614"/>
    <w:rsid w:val="00080A8C"/>
    <w:rsid w:val="00080ED0"/>
    <w:rsid w:val="00081104"/>
    <w:rsid w:val="00082558"/>
    <w:rsid w:val="000827BA"/>
    <w:rsid w:val="0008289C"/>
    <w:rsid w:val="00083F1D"/>
    <w:rsid w:val="00085B8F"/>
    <w:rsid w:val="00085F80"/>
    <w:rsid w:val="000871F4"/>
    <w:rsid w:val="00087AFC"/>
    <w:rsid w:val="00090481"/>
    <w:rsid w:val="000908C8"/>
    <w:rsid w:val="00091A22"/>
    <w:rsid w:val="000923BA"/>
    <w:rsid w:val="00092DFB"/>
    <w:rsid w:val="00093FCD"/>
    <w:rsid w:val="000952F5"/>
    <w:rsid w:val="00096648"/>
    <w:rsid w:val="00096C16"/>
    <w:rsid w:val="000A0882"/>
    <w:rsid w:val="000A0D69"/>
    <w:rsid w:val="000A34C3"/>
    <w:rsid w:val="000A3F08"/>
    <w:rsid w:val="000B324E"/>
    <w:rsid w:val="000B3315"/>
    <w:rsid w:val="000B3C8B"/>
    <w:rsid w:val="000B3E62"/>
    <w:rsid w:val="000B5B26"/>
    <w:rsid w:val="000B5D0B"/>
    <w:rsid w:val="000B7088"/>
    <w:rsid w:val="000B775D"/>
    <w:rsid w:val="000C0287"/>
    <w:rsid w:val="000C167B"/>
    <w:rsid w:val="000C29A1"/>
    <w:rsid w:val="000C2F7E"/>
    <w:rsid w:val="000C3A47"/>
    <w:rsid w:val="000C3B3E"/>
    <w:rsid w:val="000C40F0"/>
    <w:rsid w:val="000C5EF0"/>
    <w:rsid w:val="000C7EF8"/>
    <w:rsid w:val="000D04EA"/>
    <w:rsid w:val="000D0641"/>
    <w:rsid w:val="000D1693"/>
    <w:rsid w:val="000D1889"/>
    <w:rsid w:val="000D18CF"/>
    <w:rsid w:val="000D38E0"/>
    <w:rsid w:val="000D5A54"/>
    <w:rsid w:val="000D62D2"/>
    <w:rsid w:val="000D7A90"/>
    <w:rsid w:val="000D7B88"/>
    <w:rsid w:val="000E01D4"/>
    <w:rsid w:val="000E0414"/>
    <w:rsid w:val="000E07BC"/>
    <w:rsid w:val="000E0D81"/>
    <w:rsid w:val="000E0EBE"/>
    <w:rsid w:val="000E1955"/>
    <w:rsid w:val="000E2313"/>
    <w:rsid w:val="000E2817"/>
    <w:rsid w:val="000E3086"/>
    <w:rsid w:val="000E3377"/>
    <w:rsid w:val="000E45E1"/>
    <w:rsid w:val="000E5480"/>
    <w:rsid w:val="000E5B2F"/>
    <w:rsid w:val="000E6F75"/>
    <w:rsid w:val="000E7281"/>
    <w:rsid w:val="000E7B61"/>
    <w:rsid w:val="000F00EE"/>
    <w:rsid w:val="000F0506"/>
    <w:rsid w:val="000F1115"/>
    <w:rsid w:val="000F1CD4"/>
    <w:rsid w:val="000F3CCE"/>
    <w:rsid w:val="000F4103"/>
    <w:rsid w:val="000F4178"/>
    <w:rsid w:val="000F42F0"/>
    <w:rsid w:val="000F43BC"/>
    <w:rsid w:val="000F4E86"/>
    <w:rsid w:val="000F6C9B"/>
    <w:rsid w:val="000F70A7"/>
    <w:rsid w:val="000F79ED"/>
    <w:rsid w:val="0010207A"/>
    <w:rsid w:val="00102569"/>
    <w:rsid w:val="00102959"/>
    <w:rsid w:val="00102C33"/>
    <w:rsid w:val="00104568"/>
    <w:rsid w:val="001049B8"/>
    <w:rsid w:val="001052BA"/>
    <w:rsid w:val="00105B9D"/>
    <w:rsid w:val="00105BE1"/>
    <w:rsid w:val="00107A64"/>
    <w:rsid w:val="00107B26"/>
    <w:rsid w:val="001115D9"/>
    <w:rsid w:val="001139D2"/>
    <w:rsid w:val="00113B80"/>
    <w:rsid w:val="001142DB"/>
    <w:rsid w:val="00114F96"/>
    <w:rsid w:val="00116333"/>
    <w:rsid w:val="00116B72"/>
    <w:rsid w:val="001201F8"/>
    <w:rsid w:val="00120820"/>
    <w:rsid w:val="00120AE4"/>
    <w:rsid w:val="00121044"/>
    <w:rsid w:val="00123EA2"/>
    <w:rsid w:val="00124800"/>
    <w:rsid w:val="00124B2E"/>
    <w:rsid w:val="001254DC"/>
    <w:rsid w:val="00126734"/>
    <w:rsid w:val="00126A82"/>
    <w:rsid w:val="00127B0F"/>
    <w:rsid w:val="00127C2D"/>
    <w:rsid w:val="00130EA8"/>
    <w:rsid w:val="0013115F"/>
    <w:rsid w:val="001312DB"/>
    <w:rsid w:val="00131B1A"/>
    <w:rsid w:val="00132388"/>
    <w:rsid w:val="00132431"/>
    <w:rsid w:val="00132741"/>
    <w:rsid w:val="00132E8E"/>
    <w:rsid w:val="00133B6E"/>
    <w:rsid w:val="00133C10"/>
    <w:rsid w:val="001348F0"/>
    <w:rsid w:val="00134BD9"/>
    <w:rsid w:val="00135980"/>
    <w:rsid w:val="00135F90"/>
    <w:rsid w:val="0013797B"/>
    <w:rsid w:val="00140110"/>
    <w:rsid w:val="00140199"/>
    <w:rsid w:val="001413D2"/>
    <w:rsid w:val="00141C8B"/>
    <w:rsid w:val="00143F85"/>
    <w:rsid w:val="00145F7A"/>
    <w:rsid w:val="00147451"/>
    <w:rsid w:val="00151990"/>
    <w:rsid w:val="001539E1"/>
    <w:rsid w:val="00153C45"/>
    <w:rsid w:val="00154357"/>
    <w:rsid w:val="00155FD6"/>
    <w:rsid w:val="00160611"/>
    <w:rsid w:val="0016163E"/>
    <w:rsid w:val="0016244F"/>
    <w:rsid w:val="001635BD"/>
    <w:rsid w:val="00163D33"/>
    <w:rsid w:val="0016453C"/>
    <w:rsid w:val="00164719"/>
    <w:rsid w:val="0016522B"/>
    <w:rsid w:val="00166FC4"/>
    <w:rsid w:val="001677AC"/>
    <w:rsid w:val="00171C85"/>
    <w:rsid w:val="00171E9A"/>
    <w:rsid w:val="00174B79"/>
    <w:rsid w:val="00175910"/>
    <w:rsid w:val="00177842"/>
    <w:rsid w:val="00177BF2"/>
    <w:rsid w:val="001803BD"/>
    <w:rsid w:val="001812C6"/>
    <w:rsid w:val="001825CE"/>
    <w:rsid w:val="001838E6"/>
    <w:rsid w:val="00183CB1"/>
    <w:rsid w:val="0018434C"/>
    <w:rsid w:val="001849EC"/>
    <w:rsid w:val="00184E3E"/>
    <w:rsid w:val="00185225"/>
    <w:rsid w:val="001856F1"/>
    <w:rsid w:val="001857E1"/>
    <w:rsid w:val="00185D45"/>
    <w:rsid w:val="00185D8E"/>
    <w:rsid w:val="001865FF"/>
    <w:rsid w:val="00186A9F"/>
    <w:rsid w:val="001908E0"/>
    <w:rsid w:val="00190A61"/>
    <w:rsid w:val="00191532"/>
    <w:rsid w:val="0019266B"/>
    <w:rsid w:val="00192AA0"/>
    <w:rsid w:val="00193A33"/>
    <w:rsid w:val="00195322"/>
    <w:rsid w:val="00196344"/>
    <w:rsid w:val="0019759B"/>
    <w:rsid w:val="00197AED"/>
    <w:rsid w:val="001A0A95"/>
    <w:rsid w:val="001A0CD8"/>
    <w:rsid w:val="001A113A"/>
    <w:rsid w:val="001A13FA"/>
    <w:rsid w:val="001A18CA"/>
    <w:rsid w:val="001A27EC"/>
    <w:rsid w:val="001A3342"/>
    <w:rsid w:val="001A3C39"/>
    <w:rsid w:val="001A3E3D"/>
    <w:rsid w:val="001A4D66"/>
    <w:rsid w:val="001A749C"/>
    <w:rsid w:val="001B0224"/>
    <w:rsid w:val="001B10A2"/>
    <w:rsid w:val="001B1E40"/>
    <w:rsid w:val="001B2290"/>
    <w:rsid w:val="001B2304"/>
    <w:rsid w:val="001B4C38"/>
    <w:rsid w:val="001B6403"/>
    <w:rsid w:val="001B662D"/>
    <w:rsid w:val="001B7002"/>
    <w:rsid w:val="001B72F6"/>
    <w:rsid w:val="001B7331"/>
    <w:rsid w:val="001B7938"/>
    <w:rsid w:val="001B7EDD"/>
    <w:rsid w:val="001C0350"/>
    <w:rsid w:val="001C0836"/>
    <w:rsid w:val="001C0EC5"/>
    <w:rsid w:val="001C15AC"/>
    <w:rsid w:val="001C1E46"/>
    <w:rsid w:val="001C2608"/>
    <w:rsid w:val="001C2C7B"/>
    <w:rsid w:val="001C3098"/>
    <w:rsid w:val="001C4BB0"/>
    <w:rsid w:val="001C764E"/>
    <w:rsid w:val="001C7987"/>
    <w:rsid w:val="001C7B9B"/>
    <w:rsid w:val="001C7E4D"/>
    <w:rsid w:val="001D22DE"/>
    <w:rsid w:val="001D2CFF"/>
    <w:rsid w:val="001D3E3C"/>
    <w:rsid w:val="001D3EAF"/>
    <w:rsid w:val="001D4116"/>
    <w:rsid w:val="001D4ADA"/>
    <w:rsid w:val="001E0FDA"/>
    <w:rsid w:val="001E1052"/>
    <w:rsid w:val="001E1BD4"/>
    <w:rsid w:val="001E21B1"/>
    <w:rsid w:val="001E2CEB"/>
    <w:rsid w:val="001E2F93"/>
    <w:rsid w:val="001E393F"/>
    <w:rsid w:val="001E53A7"/>
    <w:rsid w:val="001E58B9"/>
    <w:rsid w:val="001E61E5"/>
    <w:rsid w:val="001E6BA3"/>
    <w:rsid w:val="001E7103"/>
    <w:rsid w:val="001F122D"/>
    <w:rsid w:val="001F13B9"/>
    <w:rsid w:val="001F1562"/>
    <w:rsid w:val="001F1986"/>
    <w:rsid w:val="001F2159"/>
    <w:rsid w:val="001F233F"/>
    <w:rsid w:val="001F2344"/>
    <w:rsid w:val="001F2372"/>
    <w:rsid w:val="001F2B80"/>
    <w:rsid w:val="001F2F33"/>
    <w:rsid w:val="001F45B6"/>
    <w:rsid w:val="001F4CB2"/>
    <w:rsid w:val="001F5184"/>
    <w:rsid w:val="001F6115"/>
    <w:rsid w:val="001F7140"/>
    <w:rsid w:val="001F7148"/>
    <w:rsid w:val="001F73D6"/>
    <w:rsid w:val="001F7884"/>
    <w:rsid w:val="00201A2A"/>
    <w:rsid w:val="00201E44"/>
    <w:rsid w:val="00203CA8"/>
    <w:rsid w:val="0020426A"/>
    <w:rsid w:val="0020568B"/>
    <w:rsid w:val="00206E97"/>
    <w:rsid w:val="00210718"/>
    <w:rsid w:val="00210945"/>
    <w:rsid w:val="00211C1C"/>
    <w:rsid w:val="0021273B"/>
    <w:rsid w:val="0021300E"/>
    <w:rsid w:val="00213633"/>
    <w:rsid w:val="00213AF8"/>
    <w:rsid w:val="00214848"/>
    <w:rsid w:val="00214DDA"/>
    <w:rsid w:val="00215B20"/>
    <w:rsid w:val="0021605A"/>
    <w:rsid w:val="0021622A"/>
    <w:rsid w:val="00221E4B"/>
    <w:rsid w:val="00223868"/>
    <w:rsid w:val="002243A4"/>
    <w:rsid w:val="0022645D"/>
    <w:rsid w:val="00226C4F"/>
    <w:rsid w:val="00227253"/>
    <w:rsid w:val="002279A6"/>
    <w:rsid w:val="00227F4F"/>
    <w:rsid w:val="00230FBB"/>
    <w:rsid w:val="00233A16"/>
    <w:rsid w:val="00234D56"/>
    <w:rsid w:val="00234FF5"/>
    <w:rsid w:val="00237DF0"/>
    <w:rsid w:val="00237FBB"/>
    <w:rsid w:val="002401EB"/>
    <w:rsid w:val="00241836"/>
    <w:rsid w:val="0024191C"/>
    <w:rsid w:val="00241B5E"/>
    <w:rsid w:val="00241E97"/>
    <w:rsid w:val="002421DB"/>
    <w:rsid w:val="00242255"/>
    <w:rsid w:val="00242DB3"/>
    <w:rsid w:val="00243517"/>
    <w:rsid w:val="00245EDE"/>
    <w:rsid w:val="00246037"/>
    <w:rsid w:val="00246CA3"/>
    <w:rsid w:val="00246CC4"/>
    <w:rsid w:val="00246F3C"/>
    <w:rsid w:val="002477AB"/>
    <w:rsid w:val="0025090F"/>
    <w:rsid w:val="002511FE"/>
    <w:rsid w:val="00251B48"/>
    <w:rsid w:val="00251DFF"/>
    <w:rsid w:val="00253222"/>
    <w:rsid w:val="002543D4"/>
    <w:rsid w:val="002546E3"/>
    <w:rsid w:val="00255154"/>
    <w:rsid w:val="00256092"/>
    <w:rsid w:val="00256132"/>
    <w:rsid w:val="002566F7"/>
    <w:rsid w:val="002568DF"/>
    <w:rsid w:val="00256BC6"/>
    <w:rsid w:val="00256DFB"/>
    <w:rsid w:val="00256E34"/>
    <w:rsid w:val="002614BA"/>
    <w:rsid w:val="002620B3"/>
    <w:rsid w:val="00262116"/>
    <w:rsid w:val="00262E06"/>
    <w:rsid w:val="00263050"/>
    <w:rsid w:val="002635E6"/>
    <w:rsid w:val="00264741"/>
    <w:rsid w:val="00265F5E"/>
    <w:rsid w:val="00267867"/>
    <w:rsid w:val="0027083E"/>
    <w:rsid w:val="00270894"/>
    <w:rsid w:val="00271477"/>
    <w:rsid w:val="00271BFF"/>
    <w:rsid w:val="00272106"/>
    <w:rsid w:val="00272905"/>
    <w:rsid w:val="0027297D"/>
    <w:rsid w:val="00273117"/>
    <w:rsid w:val="00273B76"/>
    <w:rsid w:val="00275004"/>
    <w:rsid w:val="0027567B"/>
    <w:rsid w:val="00276D97"/>
    <w:rsid w:val="00277248"/>
    <w:rsid w:val="002775FE"/>
    <w:rsid w:val="00281412"/>
    <w:rsid w:val="00281DCB"/>
    <w:rsid w:val="00282520"/>
    <w:rsid w:val="00282C49"/>
    <w:rsid w:val="00283E1A"/>
    <w:rsid w:val="00284EB3"/>
    <w:rsid w:val="00286887"/>
    <w:rsid w:val="00286BE0"/>
    <w:rsid w:val="00286F19"/>
    <w:rsid w:val="002873CF"/>
    <w:rsid w:val="00291880"/>
    <w:rsid w:val="00292264"/>
    <w:rsid w:val="00292569"/>
    <w:rsid w:val="002929E6"/>
    <w:rsid w:val="00292DDC"/>
    <w:rsid w:val="0029399C"/>
    <w:rsid w:val="002950EF"/>
    <w:rsid w:val="00295268"/>
    <w:rsid w:val="00295523"/>
    <w:rsid w:val="00295DCA"/>
    <w:rsid w:val="0029663D"/>
    <w:rsid w:val="00297FA6"/>
    <w:rsid w:val="002A2001"/>
    <w:rsid w:val="002A371A"/>
    <w:rsid w:val="002A49D2"/>
    <w:rsid w:val="002A4BB5"/>
    <w:rsid w:val="002A58BF"/>
    <w:rsid w:val="002A58C6"/>
    <w:rsid w:val="002A5BEF"/>
    <w:rsid w:val="002A5C99"/>
    <w:rsid w:val="002A68C8"/>
    <w:rsid w:val="002A75D5"/>
    <w:rsid w:val="002A7A6F"/>
    <w:rsid w:val="002B14BC"/>
    <w:rsid w:val="002B1B37"/>
    <w:rsid w:val="002B23C8"/>
    <w:rsid w:val="002B2E3E"/>
    <w:rsid w:val="002B5C42"/>
    <w:rsid w:val="002B601C"/>
    <w:rsid w:val="002B6D02"/>
    <w:rsid w:val="002B72E9"/>
    <w:rsid w:val="002B7CC2"/>
    <w:rsid w:val="002C073C"/>
    <w:rsid w:val="002C07DD"/>
    <w:rsid w:val="002C182D"/>
    <w:rsid w:val="002C186E"/>
    <w:rsid w:val="002C1977"/>
    <w:rsid w:val="002C1F59"/>
    <w:rsid w:val="002C1FB2"/>
    <w:rsid w:val="002C249B"/>
    <w:rsid w:val="002C26DB"/>
    <w:rsid w:val="002C44B9"/>
    <w:rsid w:val="002C56B5"/>
    <w:rsid w:val="002C5B87"/>
    <w:rsid w:val="002C5C1C"/>
    <w:rsid w:val="002C6542"/>
    <w:rsid w:val="002C7743"/>
    <w:rsid w:val="002D0BE5"/>
    <w:rsid w:val="002D0E03"/>
    <w:rsid w:val="002D16B5"/>
    <w:rsid w:val="002D2285"/>
    <w:rsid w:val="002D3479"/>
    <w:rsid w:val="002D352D"/>
    <w:rsid w:val="002D3E6E"/>
    <w:rsid w:val="002D4C30"/>
    <w:rsid w:val="002D4FB0"/>
    <w:rsid w:val="002D58C9"/>
    <w:rsid w:val="002D642F"/>
    <w:rsid w:val="002D668B"/>
    <w:rsid w:val="002D6FCC"/>
    <w:rsid w:val="002E0B0C"/>
    <w:rsid w:val="002E0FDF"/>
    <w:rsid w:val="002E14BE"/>
    <w:rsid w:val="002E1D44"/>
    <w:rsid w:val="002E2ECB"/>
    <w:rsid w:val="002E36BE"/>
    <w:rsid w:val="002E3935"/>
    <w:rsid w:val="002E3ED5"/>
    <w:rsid w:val="002E46E3"/>
    <w:rsid w:val="002E4D14"/>
    <w:rsid w:val="002E4EA8"/>
    <w:rsid w:val="002E519B"/>
    <w:rsid w:val="002E53A0"/>
    <w:rsid w:val="002E58DC"/>
    <w:rsid w:val="002E5B06"/>
    <w:rsid w:val="002E6FCD"/>
    <w:rsid w:val="002E7013"/>
    <w:rsid w:val="002E72FF"/>
    <w:rsid w:val="002E7C78"/>
    <w:rsid w:val="002F0149"/>
    <w:rsid w:val="002F0B8E"/>
    <w:rsid w:val="002F1356"/>
    <w:rsid w:val="002F1865"/>
    <w:rsid w:val="002F23C1"/>
    <w:rsid w:val="002F274F"/>
    <w:rsid w:val="002F2C8C"/>
    <w:rsid w:val="002F388D"/>
    <w:rsid w:val="002F3E4A"/>
    <w:rsid w:val="002F4AF5"/>
    <w:rsid w:val="002F56FA"/>
    <w:rsid w:val="002F580D"/>
    <w:rsid w:val="002F68E7"/>
    <w:rsid w:val="002F6E3D"/>
    <w:rsid w:val="0030065C"/>
    <w:rsid w:val="00300BFC"/>
    <w:rsid w:val="00301A50"/>
    <w:rsid w:val="00303058"/>
    <w:rsid w:val="0030312D"/>
    <w:rsid w:val="00303264"/>
    <w:rsid w:val="003037BC"/>
    <w:rsid w:val="00304C6E"/>
    <w:rsid w:val="00305B4F"/>
    <w:rsid w:val="00305C39"/>
    <w:rsid w:val="003108E5"/>
    <w:rsid w:val="00310B0F"/>
    <w:rsid w:val="003110EE"/>
    <w:rsid w:val="00311465"/>
    <w:rsid w:val="0031183D"/>
    <w:rsid w:val="00311D72"/>
    <w:rsid w:val="00311DFF"/>
    <w:rsid w:val="003127BC"/>
    <w:rsid w:val="00314354"/>
    <w:rsid w:val="00314BC9"/>
    <w:rsid w:val="00314E6B"/>
    <w:rsid w:val="00315BA6"/>
    <w:rsid w:val="0031650D"/>
    <w:rsid w:val="00320000"/>
    <w:rsid w:val="0032039D"/>
    <w:rsid w:val="003221A9"/>
    <w:rsid w:val="00322A82"/>
    <w:rsid w:val="003234C4"/>
    <w:rsid w:val="003261F8"/>
    <w:rsid w:val="00326BDC"/>
    <w:rsid w:val="00326CE3"/>
    <w:rsid w:val="00326D93"/>
    <w:rsid w:val="003306E1"/>
    <w:rsid w:val="00330A34"/>
    <w:rsid w:val="00331403"/>
    <w:rsid w:val="0033179F"/>
    <w:rsid w:val="003320E4"/>
    <w:rsid w:val="00332D8B"/>
    <w:rsid w:val="0033405D"/>
    <w:rsid w:val="00334170"/>
    <w:rsid w:val="0033470A"/>
    <w:rsid w:val="0033525D"/>
    <w:rsid w:val="003355B4"/>
    <w:rsid w:val="00335623"/>
    <w:rsid w:val="00335B9D"/>
    <w:rsid w:val="003414F3"/>
    <w:rsid w:val="003416E2"/>
    <w:rsid w:val="00341B4A"/>
    <w:rsid w:val="00341C6B"/>
    <w:rsid w:val="00343373"/>
    <w:rsid w:val="00344B52"/>
    <w:rsid w:val="00344B7C"/>
    <w:rsid w:val="00345C77"/>
    <w:rsid w:val="00351328"/>
    <w:rsid w:val="0035246B"/>
    <w:rsid w:val="00354288"/>
    <w:rsid w:val="00354426"/>
    <w:rsid w:val="0035613E"/>
    <w:rsid w:val="003573D8"/>
    <w:rsid w:val="003578A3"/>
    <w:rsid w:val="00357C12"/>
    <w:rsid w:val="00361668"/>
    <w:rsid w:val="003620BC"/>
    <w:rsid w:val="00363223"/>
    <w:rsid w:val="00363EE9"/>
    <w:rsid w:val="003652C1"/>
    <w:rsid w:val="003654F6"/>
    <w:rsid w:val="003662B3"/>
    <w:rsid w:val="00367721"/>
    <w:rsid w:val="0037368B"/>
    <w:rsid w:val="00373BF5"/>
    <w:rsid w:val="003745E9"/>
    <w:rsid w:val="00374F03"/>
    <w:rsid w:val="00374F3A"/>
    <w:rsid w:val="00376128"/>
    <w:rsid w:val="00377280"/>
    <w:rsid w:val="0037742E"/>
    <w:rsid w:val="0037765E"/>
    <w:rsid w:val="00377AD1"/>
    <w:rsid w:val="00377CA5"/>
    <w:rsid w:val="003802AC"/>
    <w:rsid w:val="0038245A"/>
    <w:rsid w:val="00383D90"/>
    <w:rsid w:val="0038413C"/>
    <w:rsid w:val="003858A5"/>
    <w:rsid w:val="00390581"/>
    <w:rsid w:val="00392462"/>
    <w:rsid w:val="00392EAE"/>
    <w:rsid w:val="0039337A"/>
    <w:rsid w:val="003943CF"/>
    <w:rsid w:val="00394DD1"/>
    <w:rsid w:val="00396605"/>
    <w:rsid w:val="00397545"/>
    <w:rsid w:val="00397730"/>
    <w:rsid w:val="003A0F75"/>
    <w:rsid w:val="003A1E24"/>
    <w:rsid w:val="003A2173"/>
    <w:rsid w:val="003A3189"/>
    <w:rsid w:val="003A3FB7"/>
    <w:rsid w:val="003A4777"/>
    <w:rsid w:val="003A52A6"/>
    <w:rsid w:val="003A5E2E"/>
    <w:rsid w:val="003A60D7"/>
    <w:rsid w:val="003A61D5"/>
    <w:rsid w:val="003A636F"/>
    <w:rsid w:val="003A67E5"/>
    <w:rsid w:val="003A6829"/>
    <w:rsid w:val="003A7313"/>
    <w:rsid w:val="003B095B"/>
    <w:rsid w:val="003B0A2D"/>
    <w:rsid w:val="003B230D"/>
    <w:rsid w:val="003B2594"/>
    <w:rsid w:val="003B3973"/>
    <w:rsid w:val="003B3AB8"/>
    <w:rsid w:val="003B569D"/>
    <w:rsid w:val="003B598F"/>
    <w:rsid w:val="003B5B4B"/>
    <w:rsid w:val="003B6889"/>
    <w:rsid w:val="003B69AE"/>
    <w:rsid w:val="003B7039"/>
    <w:rsid w:val="003C0BFA"/>
    <w:rsid w:val="003C1AFE"/>
    <w:rsid w:val="003C1E3F"/>
    <w:rsid w:val="003C33E2"/>
    <w:rsid w:val="003C3C0E"/>
    <w:rsid w:val="003C400A"/>
    <w:rsid w:val="003C4B9C"/>
    <w:rsid w:val="003C6E46"/>
    <w:rsid w:val="003C73F9"/>
    <w:rsid w:val="003C7D09"/>
    <w:rsid w:val="003D0AAD"/>
    <w:rsid w:val="003D0C07"/>
    <w:rsid w:val="003D0D2D"/>
    <w:rsid w:val="003D18AF"/>
    <w:rsid w:val="003D2EB6"/>
    <w:rsid w:val="003D4477"/>
    <w:rsid w:val="003D4FAC"/>
    <w:rsid w:val="003D5200"/>
    <w:rsid w:val="003D6F6F"/>
    <w:rsid w:val="003E11E9"/>
    <w:rsid w:val="003E144E"/>
    <w:rsid w:val="003E1872"/>
    <w:rsid w:val="003E313D"/>
    <w:rsid w:val="003E3B78"/>
    <w:rsid w:val="003E40A0"/>
    <w:rsid w:val="003E50CA"/>
    <w:rsid w:val="003E520F"/>
    <w:rsid w:val="003E563F"/>
    <w:rsid w:val="003E7906"/>
    <w:rsid w:val="003F2E4C"/>
    <w:rsid w:val="003F3890"/>
    <w:rsid w:val="003F3C50"/>
    <w:rsid w:val="003F469C"/>
    <w:rsid w:val="003F5FAA"/>
    <w:rsid w:val="003F6F08"/>
    <w:rsid w:val="00400380"/>
    <w:rsid w:val="0040042A"/>
    <w:rsid w:val="00400DA1"/>
    <w:rsid w:val="00401693"/>
    <w:rsid w:val="00401ED5"/>
    <w:rsid w:val="00402440"/>
    <w:rsid w:val="00402AED"/>
    <w:rsid w:val="00403FD6"/>
    <w:rsid w:val="00406181"/>
    <w:rsid w:val="004063FB"/>
    <w:rsid w:val="00406A6A"/>
    <w:rsid w:val="00406B22"/>
    <w:rsid w:val="004105AB"/>
    <w:rsid w:val="004108F1"/>
    <w:rsid w:val="00411822"/>
    <w:rsid w:val="00412486"/>
    <w:rsid w:val="00412E90"/>
    <w:rsid w:val="00413683"/>
    <w:rsid w:val="00413E32"/>
    <w:rsid w:val="00415C2C"/>
    <w:rsid w:val="00415C3C"/>
    <w:rsid w:val="00415D92"/>
    <w:rsid w:val="004165C2"/>
    <w:rsid w:val="0041781A"/>
    <w:rsid w:val="0042188A"/>
    <w:rsid w:val="0042285F"/>
    <w:rsid w:val="004232C3"/>
    <w:rsid w:val="0042437D"/>
    <w:rsid w:val="004255F9"/>
    <w:rsid w:val="004258CD"/>
    <w:rsid w:val="00426183"/>
    <w:rsid w:val="004274BE"/>
    <w:rsid w:val="0043031B"/>
    <w:rsid w:val="00431151"/>
    <w:rsid w:val="00431D4F"/>
    <w:rsid w:val="00432279"/>
    <w:rsid w:val="004328A7"/>
    <w:rsid w:val="004329F9"/>
    <w:rsid w:val="00432EA8"/>
    <w:rsid w:val="00434C74"/>
    <w:rsid w:val="0043544C"/>
    <w:rsid w:val="00435EA4"/>
    <w:rsid w:val="004362DA"/>
    <w:rsid w:val="00437B53"/>
    <w:rsid w:val="00440BAD"/>
    <w:rsid w:val="00441844"/>
    <w:rsid w:val="00441C70"/>
    <w:rsid w:val="00443052"/>
    <w:rsid w:val="00443391"/>
    <w:rsid w:val="0044373A"/>
    <w:rsid w:val="00443B96"/>
    <w:rsid w:val="00444ADB"/>
    <w:rsid w:val="00444B5D"/>
    <w:rsid w:val="00444F05"/>
    <w:rsid w:val="0044693C"/>
    <w:rsid w:val="00450AA6"/>
    <w:rsid w:val="00451226"/>
    <w:rsid w:val="0045196B"/>
    <w:rsid w:val="00452F0B"/>
    <w:rsid w:val="00454879"/>
    <w:rsid w:val="004553F8"/>
    <w:rsid w:val="00455A78"/>
    <w:rsid w:val="0045623A"/>
    <w:rsid w:val="00456885"/>
    <w:rsid w:val="00456915"/>
    <w:rsid w:val="00456EB4"/>
    <w:rsid w:val="00457A5C"/>
    <w:rsid w:val="00457AFF"/>
    <w:rsid w:val="004608D7"/>
    <w:rsid w:val="004617A1"/>
    <w:rsid w:val="00462039"/>
    <w:rsid w:val="00463EB7"/>
    <w:rsid w:val="004649F4"/>
    <w:rsid w:val="004657D4"/>
    <w:rsid w:val="00465EDA"/>
    <w:rsid w:val="00465FFF"/>
    <w:rsid w:val="0046633C"/>
    <w:rsid w:val="0046676A"/>
    <w:rsid w:val="004669D1"/>
    <w:rsid w:val="00467258"/>
    <w:rsid w:val="00470323"/>
    <w:rsid w:val="00470584"/>
    <w:rsid w:val="00470BED"/>
    <w:rsid w:val="004712F1"/>
    <w:rsid w:val="0047153F"/>
    <w:rsid w:val="004718F3"/>
    <w:rsid w:val="00473018"/>
    <w:rsid w:val="00473700"/>
    <w:rsid w:val="00474437"/>
    <w:rsid w:val="004747BB"/>
    <w:rsid w:val="00475040"/>
    <w:rsid w:val="00475212"/>
    <w:rsid w:val="00475E2B"/>
    <w:rsid w:val="0047722C"/>
    <w:rsid w:val="004776A3"/>
    <w:rsid w:val="004777CC"/>
    <w:rsid w:val="00480018"/>
    <w:rsid w:val="004804BB"/>
    <w:rsid w:val="00480A65"/>
    <w:rsid w:val="004810A1"/>
    <w:rsid w:val="00481C52"/>
    <w:rsid w:val="00482896"/>
    <w:rsid w:val="00483565"/>
    <w:rsid w:val="00484924"/>
    <w:rsid w:val="0048515A"/>
    <w:rsid w:val="00485460"/>
    <w:rsid w:val="00486098"/>
    <w:rsid w:val="0048686F"/>
    <w:rsid w:val="00487291"/>
    <w:rsid w:val="004909D4"/>
    <w:rsid w:val="00491DC2"/>
    <w:rsid w:val="00492650"/>
    <w:rsid w:val="00493D40"/>
    <w:rsid w:val="00494488"/>
    <w:rsid w:val="00494E86"/>
    <w:rsid w:val="00495F16"/>
    <w:rsid w:val="00495FD2"/>
    <w:rsid w:val="004960A8"/>
    <w:rsid w:val="00496BE5"/>
    <w:rsid w:val="00497217"/>
    <w:rsid w:val="00497ACE"/>
    <w:rsid w:val="004A0E45"/>
    <w:rsid w:val="004A205E"/>
    <w:rsid w:val="004A3812"/>
    <w:rsid w:val="004A4EF5"/>
    <w:rsid w:val="004A504B"/>
    <w:rsid w:val="004A6911"/>
    <w:rsid w:val="004A7099"/>
    <w:rsid w:val="004B00FF"/>
    <w:rsid w:val="004B068D"/>
    <w:rsid w:val="004B19A1"/>
    <w:rsid w:val="004B1D51"/>
    <w:rsid w:val="004B2301"/>
    <w:rsid w:val="004B2A34"/>
    <w:rsid w:val="004B2F33"/>
    <w:rsid w:val="004B4DF0"/>
    <w:rsid w:val="004B54E0"/>
    <w:rsid w:val="004B55D3"/>
    <w:rsid w:val="004B5C14"/>
    <w:rsid w:val="004B66E5"/>
    <w:rsid w:val="004B6B01"/>
    <w:rsid w:val="004B7384"/>
    <w:rsid w:val="004B787E"/>
    <w:rsid w:val="004C10C0"/>
    <w:rsid w:val="004C16E8"/>
    <w:rsid w:val="004C189E"/>
    <w:rsid w:val="004C2948"/>
    <w:rsid w:val="004C4269"/>
    <w:rsid w:val="004C548F"/>
    <w:rsid w:val="004C5519"/>
    <w:rsid w:val="004C5CF0"/>
    <w:rsid w:val="004C5F2F"/>
    <w:rsid w:val="004C6709"/>
    <w:rsid w:val="004C6A80"/>
    <w:rsid w:val="004C7524"/>
    <w:rsid w:val="004D0575"/>
    <w:rsid w:val="004D0ADA"/>
    <w:rsid w:val="004D13CF"/>
    <w:rsid w:val="004D2D68"/>
    <w:rsid w:val="004D2D80"/>
    <w:rsid w:val="004D48E0"/>
    <w:rsid w:val="004D4BCD"/>
    <w:rsid w:val="004D4D70"/>
    <w:rsid w:val="004D6236"/>
    <w:rsid w:val="004D7C74"/>
    <w:rsid w:val="004D7E0B"/>
    <w:rsid w:val="004E13F7"/>
    <w:rsid w:val="004E2DD8"/>
    <w:rsid w:val="004E2ECC"/>
    <w:rsid w:val="004E2F62"/>
    <w:rsid w:val="004E3AB7"/>
    <w:rsid w:val="004E471A"/>
    <w:rsid w:val="004E4C07"/>
    <w:rsid w:val="004E4DBB"/>
    <w:rsid w:val="004E5174"/>
    <w:rsid w:val="004E602B"/>
    <w:rsid w:val="004E6633"/>
    <w:rsid w:val="004E7F9C"/>
    <w:rsid w:val="004F18BB"/>
    <w:rsid w:val="004F2C2B"/>
    <w:rsid w:val="004F2CE7"/>
    <w:rsid w:val="004F2E25"/>
    <w:rsid w:val="004F2E3A"/>
    <w:rsid w:val="004F3493"/>
    <w:rsid w:val="004F4D48"/>
    <w:rsid w:val="004F4F82"/>
    <w:rsid w:val="004F594F"/>
    <w:rsid w:val="004F6C81"/>
    <w:rsid w:val="004F6D35"/>
    <w:rsid w:val="004F70B9"/>
    <w:rsid w:val="004F7313"/>
    <w:rsid w:val="004F7344"/>
    <w:rsid w:val="00501B24"/>
    <w:rsid w:val="00501D80"/>
    <w:rsid w:val="005024CA"/>
    <w:rsid w:val="00503326"/>
    <w:rsid w:val="00504518"/>
    <w:rsid w:val="00504E77"/>
    <w:rsid w:val="005051FD"/>
    <w:rsid w:val="005059AC"/>
    <w:rsid w:val="00505B81"/>
    <w:rsid w:val="005061E6"/>
    <w:rsid w:val="0050688A"/>
    <w:rsid w:val="005076F0"/>
    <w:rsid w:val="00510F02"/>
    <w:rsid w:val="005118FC"/>
    <w:rsid w:val="00511C94"/>
    <w:rsid w:val="00512094"/>
    <w:rsid w:val="005126D8"/>
    <w:rsid w:val="00512927"/>
    <w:rsid w:val="00512B09"/>
    <w:rsid w:val="00512C14"/>
    <w:rsid w:val="00513FD5"/>
    <w:rsid w:val="005140DC"/>
    <w:rsid w:val="00514419"/>
    <w:rsid w:val="00514C18"/>
    <w:rsid w:val="0051575C"/>
    <w:rsid w:val="005174FA"/>
    <w:rsid w:val="00517C66"/>
    <w:rsid w:val="00521A49"/>
    <w:rsid w:val="00521CD2"/>
    <w:rsid w:val="00522BDC"/>
    <w:rsid w:val="00522C75"/>
    <w:rsid w:val="0052314B"/>
    <w:rsid w:val="00523372"/>
    <w:rsid w:val="00524C15"/>
    <w:rsid w:val="005254F8"/>
    <w:rsid w:val="005256D6"/>
    <w:rsid w:val="0052576A"/>
    <w:rsid w:val="005257D4"/>
    <w:rsid w:val="0052686E"/>
    <w:rsid w:val="00527D4D"/>
    <w:rsid w:val="0053083A"/>
    <w:rsid w:val="00531732"/>
    <w:rsid w:val="005319F2"/>
    <w:rsid w:val="0053284B"/>
    <w:rsid w:val="00533DCD"/>
    <w:rsid w:val="00535145"/>
    <w:rsid w:val="0053688C"/>
    <w:rsid w:val="00536FB7"/>
    <w:rsid w:val="00537633"/>
    <w:rsid w:val="00537B1C"/>
    <w:rsid w:val="00540DFC"/>
    <w:rsid w:val="0054150A"/>
    <w:rsid w:val="0054522E"/>
    <w:rsid w:val="00546074"/>
    <w:rsid w:val="005467FC"/>
    <w:rsid w:val="005508B0"/>
    <w:rsid w:val="00552B10"/>
    <w:rsid w:val="00553DC7"/>
    <w:rsid w:val="00554148"/>
    <w:rsid w:val="005548E3"/>
    <w:rsid w:val="00555237"/>
    <w:rsid w:val="00555D75"/>
    <w:rsid w:val="00560DF0"/>
    <w:rsid w:val="00561EDC"/>
    <w:rsid w:val="00561FFD"/>
    <w:rsid w:val="00563793"/>
    <w:rsid w:val="0056393A"/>
    <w:rsid w:val="00563F44"/>
    <w:rsid w:val="00564D13"/>
    <w:rsid w:val="005654F7"/>
    <w:rsid w:val="0056727D"/>
    <w:rsid w:val="00571A09"/>
    <w:rsid w:val="00571BEE"/>
    <w:rsid w:val="00571FFC"/>
    <w:rsid w:val="00572D49"/>
    <w:rsid w:val="0057392D"/>
    <w:rsid w:val="00573A49"/>
    <w:rsid w:val="00573CEB"/>
    <w:rsid w:val="00574427"/>
    <w:rsid w:val="0057462E"/>
    <w:rsid w:val="00574863"/>
    <w:rsid w:val="005759D3"/>
    <w:rsid w:val="00576C07"/>
    <w:rsid w:val="00577951"/>
    <w:rsid w:val="005801E3"/>
    <w:rsid w:val="005814EB"/>
    <w:rsid w:val="00581660"/>
    <w:rsid w:val="005830D3"/>
    <w:rsid w:val="0058375E"/>
    <w:rsid w:val="00584222"/>
    <w:rsid w:val="005850A0"/>
    <w:rsid w:val="00587181"/>
    <w:rsid w:val="0058783E"/>
    <w:rsid w:val="005904E9"/>
    <w:rsid w:val="00591693"/>
    <w:rsid w:val="00592415"/>
    <w:rsid w:val="00593EA4"/>
    <w:rsid w:val="00594253"/>
    <w:rsid w:val="00594546"/>
    <w:rsid w:val="005947FE"/>
    <w:rsid w:val="00594912"/>
    <w:rsid w:val="00594C73"/>
    <w:rsid w:val="00596CF3"/>
    <w:rsid w:val="00597523"/>
    <w:rsid w:val="0059786B"/>
    <w:rsid w:val="005A090C"/>
    <w:rsid w:val="005A0C34"/>
    <w:rsid w:val="005A0D1C"/>
    <w:rsid w:val="005A0ED2"/>
    <w:rsid w:val="005A26ED"/>
    <w:rsid w:val="005A416F"/>
    <w:rsid w:val="005A4536"/>
    <w:rsid w:val="005A5195"/>
    <w:rsid w:val="005A6824"/>
    <w:rsid w:val="005A68C5"/>
    <w:rsid w:val="005A7CAD"/>
    <w:rsid w:val="005B37BA"/>
    <w:rsid w:val="005B37CA"/>
    <w:rsid w:val="005B48FF"/>
    <w:rsid w:val="005B4E64"/>
    <w:rsid w:val="005B5195"/>
    <w:rsid w:val="005B63C9"/>
    <w:rsid w:val="005B6432"/>
    <w:rsid w:val="005B78CA"/>
    <w:rsid w:val="005C01D6"/>
    <w:rsid w:val="005C6204"/>
    <w:rsid w:val="005C6A9D"/>
    <w:rsid w:val="005C7162"/>
    <w:rsid w:val="005C7618"/>
    <w:rsid w:val="005C7764"/>
    <w:rsid w:val="005C7A40"/>
    <w:rsid w:val="005C7EAA"/>
    <w:rsid w:val="005D0DD6"/>
    <w:rsid w:val="005D1A3F"/>
    <w:rsid w:val="005D1CC9"/>
    <w:rsid w:val="005D1E4E"/>
    <w:rsid w:val="005D32F9"/>
    <w:rsid w:val="005D3316"/>
    <w:rsid w:val="005D38E2"/>
    <w:rsid w:val="005D3E7C"/>
    <w:rsid w:val="005D4040"/>
    <w:rsid w:val="005D4F44"/>
    <w:rsid w:val="005D6024"/>
    <w:rsid w:val="005D6E06"/>
    <w:rsid w:val="005D7A8C"/>
    <w:rsid w:val="005E05AD"/>
    <w:rsid w:val="005E07C6"/>
    <w:rsid w:val="005E07DC"/>
    <w:rsid w:val="005E088C"/>
    <w:rsid w:val="005E18AE"/>
    <w:rsid w:val="005E695E"/>
    <w:rsid w:val="005E7AAE"/>
    <w:rsid w:val="005F0260"/>
    <w:rsid w:val="005F0CC0"/>
    <w:rsid w:val="005F10FD"/>
    <w:rsid w:val="005F2A12"/>
    <w:rsid w:val="005F37E6"/>
    <w:rsid w:val="005F3FA6"/>
    <w:rsid w:val="005F654C"/>
    <w:rsid w:val="005F708B"/>
    <w:rsid w:val="005F70F1"/>
    <w:rsid w:val="005F751C"/>
    <w:rsid w:val="00600A67"/>
    <w:rsid w:val="006012A7"/>
    <w:rsid w:val="00601B74"/>
    <w:rsid w:val="00601BFD"/>
    <w:rsid w:val="00602248"/>
    <w:rsid w:val="0060402D"/>
    <w:rsid w:val="0060415B"/>
    <w:rsid w:val="00605753"/>
    <w:rsid w:val="00605A4F"/>
    <w:rsid w:val="0060612B"/>
    <w:rsid w:val="006079E0"/>
    <w:rsid w:val="00610183"/>
    <w:rsid w:val="00611BFD"/>
    <w:rsid w:val="00611E4B"/>
    <w:rsid w:val="00612240"/>
    <w:rsid w:val="0061321E"/>
    <w:rsid w:val="00613994"/>
    <w:rsid w:val="00613BCB"/>
    <w:rsid w:val="00613DBD"/>
    <w:rsid w:val="006141A1"/>
    <w:rsid w:val="006141C1"/>
    <w:rsid w:val="00615424"/>
    <w:rsid w:val="00615782"/>
    <w:rsid w:val="006158D5"/>
    <w:rsid w:val="006161CB"/>
    <w:rsid w:val="006162EC"/>
    <w:rsid w:val="00616F27"/>
    <w:rsid w:val="006177A4"/>
    <w:rsid w:val="00620435"/>
    <w:rsid w:val="0062104D"/>
    <w:rsid w:val="00622ECD"/>
    <w:rsid w:val="0062304D"/>
    <w:rsid w:val="00623413"/>
    <w:rsid w:val="00623D9B"/>
    <w:rsid w:val="00623F96"/>
    <w:rsid w:val="00625574"/>
    <w:rsid w:val="006256F1"/>
    <w:rsid w:val="00625792"/>
    <w:rsid w:val="00625D83"/>
    <w:rsid w:val="00627E70"/>
    <w:rsid w:val="0063083A"/>
    <w:rsid w:val="006315F4"/>
    <w:rsid w:val="00632063"/>
    <w:rsid w:val="006326E4"/>
    <w:rsid w:val="00633DE3"/>
    <w:rsid w:val="00633F0C"/>
    <w:rsid w:val="006340EC"/>
    <w:rsid w:val="00634863"/>
    <w:rsid w:val="006351EE"/>
    <w:rsid w:val="00636141"/>
    <w:rsid w:val="006361A7"/>
    <w:rsid w:val="00636409"/>
    <w:rsid w:val="00636BD0"/>
    <w:rsid w:val="0063730E"/>
    <w:rsid w:val="00637A61"/>
    <w:rsid w:val="00641158"/>
    <w:rsid w:val="0064286B"/>
    <w:rsid w:val="006430BD"/>
    <w:rsid w:val="00643284"/>
    <w:rsid w:val="00643292"/>
    <w:rsid w:val="00643B71"/>
    <w:rsid w:val="006451CD"/>
    <w:rsid w:val="00645D3D"/>
    <w:rsid w:val="006467FB"/>
    <w:rsid w:val="00646953"/>
    <w:rsid w:val="006470AB"/>
    <w:rsid w:val="0065086F"/>
    <w:rsid w:val="00651147"/>
    <w:rsid w:val="006512AF"/>
    <w:rsid w:val="00653E46"/>
    <w:rsid w:val="006544A2"/>
    <w:rsid w:val="00654592"/>
    <w:rsid w:val="00655C87"/>
    <w:rsid w:val="006563A2"/>
    <w:rsid w:val="00656467"/>
    <w:rsid w:val="00656F01"/>
    <w:rsid w:val="0065758C"/>
    <w:rsid w:val="00657746"/>
    <w:rsid w:val="00657E6F"/>
    <w:rsid w:val="006604D9"/>
    <w:rsid w:val="006623E7"/>
    <w:rsid w:val="006628B6"/>
    <w:rsid w:val="00662B09"/>
    <w:rsid w:val="00662B80"/>
    <w:rsid w:val="006631C2"/>
    <w:rsid w:val="00663589"/>
    <w:rsid w:val="00663BE9"/>
    <w:rsid w:val="00665BD3"/>
    <w:rsid w:val="00666F22"/>
    <w:rsid w:val="0067023E"/>
    <w:rsid w:val="006729FB"/>
    <w:rsid w:val="006733AC"/>
    <w:rsid w:val="006733E2"/>
    <w:rsid w:val="006748A6"/>
    <w:rsid w:val="00674E23"/>
    <w:rsid w:val="006765A4"/>
    <w:rsid w:val="00677579"/>
    <w:rsid w:val="0067783F"/>
    <w:rsid w:val="00680055"/>
    <w:rsid w:val="0068023A"/>
    <w:rsid w:val="006802A3"/>
    <w:rsid w:val="00682720"/>
    <w:rsid w:val="0068281F"/>
    <w:rsid w:val="006833F6"/>
    <w:rsid w:val="006835CB"/>
    <w:rsid w:val="0068383E"/>
    <w:rsid w:val="00684148"/>
    <w:rsid w:val="006852C7"/>
    <w:rsid w:val="00686125"/>
    <w:rsid w:val="0068653F"/>
    <w:rsid w:val="00687328"/>
    <w:rsid w:val="00690A48"/>
    <w:rsid w:val="00690EFF"/>
    <w:rsid w:val="00690FD3"/>
    <w:rsid w:val="006927C7"/>
    <w:rsid w:val="006929C8"/>
    <w:rsid w:val="00692DBF"/>
    <w:rsid w:val="00693905"/>
    <w:rsid w:val="00693D8B"/>
    <w:rsid w:val="00694423"/>
    <w:rsid w:val="00694698"/>
    <w:rsid w:val="00695635"/>
    <w:rsid w:val="0069567F"/>
    <w:rsid w:val="00695D60"/>
    <w:rsid w:val="00696B12"/>
    <w:rsid w:val="006973F8"/>
    <w:rsid w:val="00697449"/>
    <w:rsid w:val="006A06DD"/>
    <w:rsid w:val="006A0F42"/>
    <w:rsid w:val="006A107F"/>
    <w:rsid w:val="006A10F1"/>
    <w:rsid w:val="006A3399"/>
    <w:rsid w:val="006A375D"/>
    <w:rsid w:val="006A3BA1"/>
    <w:rsid w:val="006A3FC8"/>
    <w:rsid w:val="006A4088"/>
    <w:rsid w:val="006A49EA"/>
    <w:rsid w:val="006A5465"/>
    <w:rsid w:val="006A5AD4"/>
    <w:rsid w:val="006A68E7"/>
    <w:rsid w:val="006A6EEA"/>
    <w:rsid w:val="006A7948"/>
    <w:rsid w:val="006A7964"/>
    <w:rsid w:val="006B0BA9"/>
    <w:rsid w:val="006B0D54"/>
    <w:rsid w:val="006B2345"/>
    <w:rsid w:val="006B4035"/>
    <w:rsid w:val="006B45E9"/>
    <w:rsid w:val="006B64C4"/>
    <w:rsid w:val="006B6875"/>
    <w:rsid w:val="006B6E8B"/>
    <w:rsid w:val="006B7334"/>
    <w:rsid w:val="006B78EE"/>
    <w:rsid w:val="006B7C49"/>
    <w:rsid w:val="006B7FAB"/>
    <w:rsid w:val="006C0723"/>
    <w:rsid w:val="006C1727"/>
    <w:rsid w:val="006C32FD"/>
    <w:rsid w:val="006C3ABA"/>
    <w:rsid w:val="006C3BAB"/>
    <w:rsid w:val="006C3D29"/>
    <w:rsid w:val="006C3FA3"/>
    <w:rsid w:val="006C4DBC"/>
    <w:rsid w:val="006C546F"/>
    <w:rsid w:val="006C6474"/>
    <w:rsid w:val="006D04F2"/>
    <w:rsid w:val="006D0673"/>
    <w:rsid w:val="006D08D9"/>
    <w:rsid w:val="006D0FCC"/>
    <w:rsid w:val="006D27C8"/>
    <w:rsid w:val="006D3DCB"/>
    <w:rsid w:val="006D49DB"/>
    <w:rsid w:val="006D5B2A"/>
    <w:rsid w:val="006D649B"/>
    <w:rsid w:val="006D6E9F"/>
    <w:rsid w:val="006D7074"/>
    <w:rsid w:val="006E0692"/>
    <w:rsid w:val="006E07FA"/>
    <w:rsid w:val="006E08AA"/>
    <w:rsid w:val="006E0D57"/>
    <w:rsid w:val="006E4E73"/>
    <w:rsid w:val="006E5EFD"/>
    <w:rsid w:val="006E6A9D"/>
    <w:rsid w:val="006E7670"/>
    <w:rsid w:val="006F1FF9"/>
    <w:rsid w:val="006F275E"/>
    <w:rsid w:val="006F39B4"/>
    <w:rsid w:val="006F5FFC"/>
    <w:rsid w:val="006F6061"/>
    <w:rsid w:val="006F649A"/>
    <w:rsid w:val="006F6B57"/>
    <w:rsid w:val="006F7AEC"/>
    <w:rsid w:val="006F7E21"/>
    <w:rsid w:val="007012BF"/>
    <w:rsid w:val="00703EC8"/>
    <w:rsid w:val="007048E2"/>
    <w:rsid w:val="0070616B"/>
    <w:rsid w:val="00706914"/>
    <w:rsid w:val="00706FDA"/>
    <w:rsid w:val="00711AC9"/>
    <w:rsid w:val="00711F9A"/>
    <w:rsid w:val="00712354"/>
    <w:rsid w:val="00712658"/>
    <w:rsid w:val="007128D7"/>
    <w:rsid w:val="00712B8E"/>
    <w:rsid w:val="00712E65"/>
    <w:rsid w:val="007131C4"/>
    <w:rsid w:val="007133ED"/>
    <w:rsid w:val="00713743"/>
    <w:rsid w:val="00713810"/>
    <w:rsid w:val="00714435"/>
    <w:rsid w:val="007144D6"/>
    <w:rsid w:val="00715B26"/>
    <w:rsid w:val="00715EC1"/>
    <w:rsid w:val="007162E5"/>
    <w:rsid w:val="00716A17"/>
    <w:rsid w:val="00717860"/>
    <w:rsid w:val="00720EE7"/>
    <w:rsid w:val="007218E6"/>
    <w:rsid w:val="007223AD"/>
    <w:rsid w:val="007224ED"/>
    <w:rsid w:val="007229B9"/>
    <w:rsid w:val="007232E9"/>
    <w:rsid w:val="0072342F"/>
    <w:rsid w:val="00723B09"/>
    <w:rsid w:val="00723E4A"/>
    <w:rsid w:val="007245D5"/>
    <w:rsid w:val="007252A0"/>
    <w:rsid w:val="00727992"/>
    <w:rsid w:val="007303A5"/>
    <w:rsid w:val="00730B3E"/>
    <w:rsid w:val="0073341A"/>
    <w:rsid w:val="00733EE0"/>
    <w:rsid w:val="0073420B"/>
    <w:rsid w:val="00734356"/>
    <w:rsid w:val="00735677"/>
    <w:rsid w:val="007357BE"/>
    <w:rsid w:val="00736840"/>
    <w:rsid w:val="00737257"/>
    <w:rsid w:val="00737951"/>
    <w:rsid w:val="00737C8B"/>
    <w:rsid w:val="00741B70"/>
    <w:rsid w:val="00742E68"/>
    <w:rsid w:val="0074402F"/>
    <w:rsid w:val="007449EA"/>
    <w:rsid w:val="007455AF"/>
    <w:rsid w:val="007460E8"/>
    <w:rsid w:val="00746407"/>
    <w:rsid w:val="0074760E"/>
    <w:rsid w:val="00747AE5"/>
    <w:rsid w:val="0075112F"/>
    <w:rsid w:val="00752005"/>
    <w:rsid w:val="007525EE"/>
    <w:rsid w:val="00753B95"/>
    <w:rsid w:val="00754ABA"/>
    <w:rsid w:val="00754AD1"/>
    <w:rsid w:val="00756BDB"/>
    <w:rsid w:val="00757829"/>
    <w:rsid w:val="007608B7"/>
    <w:rsid w:val="00760F9F"/>
    <w:rsid w:val="0076101C"/>
    <w:rsid w:val="00761512"/>
    <w:rsid w:val="00761C77"/>
    <w:rsid w:val="007627C0"/>
    <w:rsid w:val="00762D03"/>
    <w:rsid w:val="00763CD6"/>
    <w:rsid w:val="00763F34"/>
    <w:rsid w:val="00764185"/>
    <w:rsid w:val="0076443C"/>
    <w:rsid w:val="007648EA"/>
    <w:rsid w:val="00766575"/>
    <w:rsid w:val="007672B8"/>
    <w:rsid w:val="007677D1"/>
    <w:rsid w:val="00770034"/>
    <w:rsid w:val="00770B71"/>
    <w:rsid w:val="00770E86"/>
    <w:rsid w:val="0077127C"/>
    <w:rsid w:val="007712B4"/>
    <w:rsid w:val="007715DA"/>
    <w:rsid w:val="00771909"/>
    <w:rsid w:val="00771CA4"/>
    <w:rsid w:val="00772373"/>
    <w:rsid w:val="00772C82"/>
    <w:rsid w:val="007734A1"/>
    <w:rsid w:val="00773A34"/>
    <w:rsid w:val="00773AEB"/>
    <w:rsid w:val="00774611"/>
    <w:rsid w:val="0077464E"/>
    <w:rsid w:val="00774CBA"/>
    <w:rsid w:val="00777373"/>
    <w:rsid w:val="00777817"/>
    <w:rsid w:val="00777C2A"/>
    <w:rsid w:val="007804EF"/>
    <w:rsid w:val="007813E6"/>
    <w:rsid w:val="00782A29"/>
    <w:rsid w:val="00782EC9"/>
    <w:rsid w:val="00783148"/>
    <w:rsid w:val="007836A1"/>
    <w:rsid w:val="0078482D"/>
    <w:rsid w:val="007861A3"/>
    <w:rsid w:val="007905B5"/>
    <w:rsid w:val="007913AC"/>
    <w:rsid w:val="00792132"/>
    <w:rsid w:val="007923A6"/>
    <w:rsid w:val="007924AD"/>
    <w:rsid w:val="00792836"/>
    <w:rsid w:val="007931BE"/>
    <w:rsid w:val="0079347C"/>
    <w:rsid w:val="007940E7"/>
    <w:rsid w:val="007950AF"/>
    <w:rsid w:val="00795A44"/>
    <w:rsid w:val="00795BF7"/>
    <w:rsid w:val="00795DB6"/>
    <w:rsid w:val="00797253"/>
    <w:rsid w:val="00797A70"/>
    <w:rsid w:val="007A06D7"/>
    <w:rsid w:val="007A1169"/>
    <w:rsid w:val="007A143E"/>
    <w:rsid w:val="007A1546"/>
    <w:rsid w:val="007A1FD7"/>
    <w:rsid w:val="007A228C"/>
    <w:rsid w:val="007A2ABC"/>
    <w:rsid w:val="007A368E"/>
    <w:rsid w:val="007A419A"/>
    <w:rsid w:val="007A4871"/>
    <w:rsid w:val="007A4AD2"/>
    <w:rsid w:val="007A5868"/>
    <w:rsid w:val="007A59AD"/>
    <w:rsid w:val="007A5E3A"/>
    <w:rsid w:val="007A605C"/>
    <w:rsid w:val="007A60F4"/>
    <w:rsid w:val="007B04CE"/>
    <w:rsid w:val="007B061D"/>
    <w:rsid w:val="007B17FA"/>
    <w:rsid w:val="007B1CF3"/>
    <w:rsid w:val="007B3D87"/>
    <w:rsid w:val="007B41B0"/>
    <w:rsid w:val="007B4326"/>
    <w:rsid w:val="007B4631"/>
    <w:rsid w:val="007B4782"/>
    <w:rsid w:val="007B491B"/>
    <w:rsid w:val="007B598C"/>
    <w:rsid w:val="007B5A1D"/>
    <w:rsid w:val="007B6871"/>
    <w:rsid w:val="007C00B5"/>
    <w:rsid w:val="007C0375"/>
    <w:rsid w:val="007C0965"/>
    <w:rsid w:val="007C0A38"/>
    <w:rsid w:val="007C0E3F"/>
    <w:rsid w:val="007C1C13"/>
    <w:rsid w:val="007C2296"/>
    <w:rsid w:val="007C2C37"/>
    <w:rsid w:val="007C3347"/>
    <w:rsid w:val="007C3465"/>
    <w:rsid w:val="007C3B4B"/>
    <w:rsid w:val="007C3D33"/>
    <w:rsid w:val="007C4332"/>
    <w:rsid w:val="007C46FA"/>
    <w:rsid w:val="007C66CD"/>
    <w:rsid w:val="007C728B"/>
    <w:rsid w:val="007D0777"/>
    <w:rsid w:val="007D20B1"/>
    <w:rsid w:val="007D24BB"/>
    <w:rsid w:val="007D294A"/>
    <w:rsid w:val="007D3164"/>
    <w:rsid w:val="007D353D"/>
    <w:rsid w:val="007D45C3"/>
    <w:rsid w:val="007D47D2"/>
    <w:rsid w:val="007D53DC"/>
    <w:rsid w:val="007D5BCE"/>
    <w:rsid w:val="007D67F0"/>
    <w:rsid w:val="007D6EC0"/>
    <w:rsid w:val="007D73D4"/>
    <w:rsid w:val="007D7950"/>
    <w:rsid w:val="007D7E1D"/>
    <w:rsid w:val="007E182F"/>
    <w:rsid w:val="007E1A8F"/>
    <w:rsid w:val="007E1AB7"/>
    <w:rsid w:val="007E1EF3"/>
    <w:rsid w:val="007E22C8"/>
    <w:rsid w:val="007E361C"/>
    <w:rsid w:val="007E4AD1"/>
    <w:rsid w:val="007E4AF2"/>
    <w:rsid w:val="007E4F8B"/>
    <w:rsid w:val="007E56D1"/>
    <w:rsid w:val="007E611A"/>
    <w:rsid w:val="007E6FF4"/>
    <w:rsid w:val="007E7230"/>
    <w:rsid w:val="007F0DB8"/>
    <w:rsid w:val="007F10E9"/>
    <w:rsid w:val="007F15A5"/>
    <w:rsid w:val="007F1F76"/>
    <w:rsid w:val="007F2069"/>
    <w:rsid w:val="007F4688"/>
    <w:rsid w:val="007F616E"/>
    <w:rsid w:val="007F6A84"/>
    <w:rsid w:val="007F6B40"/>
    <w:rsid w:val="0080030F"/>
    <w:rsid w:val="0080040F"/>
    <w:rsid w:val="00800FC2"/>
    <w:rsid w:val="008017CB"/>
    <w:rsid w:val="008017FC"/>
    <w:rsid w:val="00801AC1"/>
    <w:rsid w:val="00801F16"/>
    <w:rsid w:val="00802435"/>
    <w:rsid w:val="00802CD9"/>
    <w:rsid w:val="00803FD3"/>
    <w:rsid w:val="00804A4A"/>
    <w:rsid w:val="00804CB0"/>
    <w:rsid w:val="00804FBB"/>
    <w:rsid w:val="0080545A"/>
    <w:rsid w:val="008063BA"/>
    <w:rsid w:val="008067D5"/>
    <w:rsid w:val="008069DD"/>
    <w:rsid w:val="00807BA3"/>
    <w:rsid w:val="00807C59"/>
    <w:rsid w:val="00807DBE"/>
    <w:rsid w:val="0081049B"/>
    <w:rsid w:val="00810C13"/>
    <w:rsid w:val="00810FA7"/>
    <w:rsid w:val="00810FAD"/>
    <w:rsid w:val="0081133E"/>
    <w:rsid w:val="0081192A"/>
    <w:rsid w:val="00812159"/>
    <w:rsid w:val="008122D2"/>
    <w:rsid w:val="00813B1D"/>
    <w:rsid w:val="00814256"/>
    <w:rsid w:val="00814A9E"/>
    <w:rsid w:val="00814E8C"/>
    <w:rsid w:val="008158ED"/>
    <w:rsid w:val="008159F0"/>
    <w:rsid w:val="00815E23"/>
    <w:rsid w:val="008164CF"/>
    <w:rsid w:val="00816F10"/>
    <w:rsid w:val="0082055B"/>
    <w:rsid w:val="0082176F"/>
    <w:rsid w:val="00821A62"/>
    <w:rsid w:val="00821DFA"/>
    <w:rsid w:val="0082375A"/>
    <w:rsid w:val="00824BAB"/>
    <w:rsid w:val="0082554A"/>
    <w:rsid w:val="008260B5"/>
    <w:rsid w:val="008263DA"/>
    <w:rsid w:val="00827BCD"/>
    <w:rsid w:val="00827EE8"/>
    <w:rsid w:val="0083111B"/>
    <w:rsid w:val="0083273A"/>
    <w:rsid w:val="00833516"/>
    <w:rsid w:val="008356D5"/>
    <w:rsid w:val="008406BF"/>
    <w:rsid w:val="00841898"/>
    <w:rsid w:val="00842076"/>
    <w:rsid w:val="0084223A"/>
    <w:rsid w:val="00842241"/>
    <w:rsid w:val="00842A7F"/>
    <w:rsid w:val="00842D5C"/>
    <w:rsid w:val="00843664"/>
    <w:rsid w:val="00843A13"/>
    <w:rsid w:val="00844A94"/>
    <w:rsid w:val="00845046"/>
    <w:rsid w:val="00846DD2"/>
    <w:rsid w:val="00847224"/>
    <w:rsid w:val="008510D4"/>
    <w:rsid w:val="00851B53"/>
    <w:rsid w:val="00851C41"/>
    <w:rsid w:val="00852D2F"/>
    <w:rsid w:val="00853870"/>
    <w:rsid w:val="00853ADB"/>
    <w:rsid w:val="00853BF7"/>
    <w:rsid w:val="00854BBA"/>
    <w:rsid w:val="0085542D"/>
    <w:rsid w:val="00856754"/>
    <w:rsid w:val="00856E74"/>
    <w:rsid w:val="00857F38"/>
    <w:rsid w:val="00860D99"/>
    <w:rsid w:val="00861387"/>
    <w:rsid w:val="00861797"/>
    <w:rsid w:val="008617DC"/>
    <w:rsid w:val="00863230"/>
    <w:rsid w:val="00863953"/>
    <w:rsid w:val="00863AFA"/>
    <w:rsid w:val="00864643"/>
    <w:rsid w:val="00864C96"/>
    <w:rsid w:val="00865646"/>
    <w:rsid w:val="008659C4"/>
    <w:rsid w:val="008665CF"/>
    <w:rsid w:val="00866A7F"/>
    <w:rsid w:val="00866AA2"/>
    <w:rsid w:val="00870B96"/>
    <w:rsid w:val="00870D88"/>
    <w:rsid w:val="00871190"/>
    <w:rsid w:val="008717D8"/>
    <w:rsid w:val="00871BE2"/>
    <w:rsid w:val="0087215C"/>
    <w:rsid w:val="0087309A"/>
    <w:rsid w:val="008734CF"/>
    <w:rsid w:val="008741FB"/>
    <w:rsid w:val="00875311"/>
    <w:rsid w:val="00875C20"/>
    <w:rsid w:val="008806B1"/>
    <w:rsid w:val="00882284"/>
    <w:rsid w:val="008828CF"/>
    <w:rsid w:val="00883026"/>
    <w:rsid w:val="008830C0"/>
    <w:rsid w:val="00883223"/>
    <w:rsid w:val="00885F28"/>
    <w:rsid w:val="008875FE"/>
    <w:rsid w:val="008876F7"/>
    <w:rsid w:val="00887F8E"/>
    <w:rsid w:val="00890195"/>
    <w:rsid w:val="00890E49"/>
    <w:rsid w:val="0089111C"/>
    <w:rsid w:val="008914F8"/>
    <w:rsid w:val="00891638"/>
    <w:rsid w:val="00891DB9"/>
    <w:rsid w:val="00891FB7"/>
    <w:rsid w:val="00892FB5"/>
    <w:rsid w:val="008955DB"/>
    <w:rsid w:val="00895BE6"/>
    <w:rsid w:val="00896234"/>
    <w:rsid w:val="00897E43"/>
    <w:rsid w:val="008A0077"/>
    <w:rsid w:val="008A08EB"/>
    <w:rsid w:val="008A09B9"/>
    <w:rsid w:val="008A0B0E"/>
    <w:rsid w:val="008A113C"/>
    <w:rsid w:val="008A2499"/>
    <w:rsid w:val="008A3473"/>
    <w:rsid w:val="008A3912"/>
    <w:rsid w:val="008A3E9F"/>
    <w:rsid w:val="008A4FF2"/>
    <w:rsid w:val="008A590F"/>
    <w:rsid w:val="008A77A4"/>
    <w:rsid w:val="008B0AE4"/>
    <w:rsid w:val="008B0DAF"/>
    <w:rsid w:val="008B15F2"/>
    <w:rsid w:val="008B20B8"/>
    <w:rsid w:val="008B2571"/>
    <w:rsid w:val="008B2ED4"/>
    <w:rsid w:val="008B421B"/>
    <w:rsid w:val="008B580E"/>
    <w:rsid w:val="008B5CF7"/>
    <w:rsid w:val="008B61CD"/>
    <w:rsid w:val="008B63CB"/>
    <w:rsid w:val="008B651A"/>
    <w:rsid w:val="008B7601"/>
    <w:rsid w:val="008C0F63"/>
    <w:rsid w:val="008C1AE9"/>
    <w:rsid w:val="008C23D7"/>
    <w:rsid w:val="008C2559"/>
    <w:rsid w:val="008C3005"/>
    <w:rsid w:val="008C32EA"/>
    <w:rsid w:val="008C4731"/>
    <w:rsid w:val="008C5738"/>
    <w:rsid w:val="008C6E88"/>
    <w:rsid w:val="008C7283"/>
    <w:rsid w:val="008C736A"/>
    <w:rsid w:val="008C7EAD"/>
    <w:rsid w:val="008D0882"/>
    <w:rsid w:val="008D0F92"/>
    <w:rsid w:val="008D10B2"/>
    <w:rsid w:val="008D14EC"/>
    <w:rsid w:val="008D2194"/>
    <w:rsid w:val="008D21A5"/>
    <w:rsid w:val="008D581D"/>
    <w:rsid w:val="008D6152"/>
    <w:rsid w:val="008D723A"/>
    <w:rsid w:val="008E1790"/>
    <w:rsid w:val="008E1825"/>
    <w:rsid w:val="008E1BD4"/>
    <w:rsid w:val="008E28E9"/>
    <w:rsid w:val="008E4A69"/>
    <w:rsid w:val="008E66BF"/>
    <w:rsid w:val="008E6B83"/>
    <w:rsid w:val="008E6C02"/>
    <w:rsid w:val="008E7AF6"/>
    <w:rsid w:val="008E7F05"/>
    <w:rsid w:val="008F04DC"/>
    <w:rsid w:val="008F0860"/>
    <w:rsid w:val="008F0F81"/>
    <w:rsid w:val="008F1D25"/>
    <w:rsid w:val="008F2203"/>
    <w:rsid w:val="008F35FC"/>
    <w:rsid w:val="008F68E0"/>
    <w:rsid w:val="008F6F12"/>
    <w:rsid w:val="008F7682"/>
    <w:rsid w:val="009001C8"/>
    <w:rsid w:val="00901BD5"/>
    <w:rsid w:val="00901D64"/>
    <w:rsid w:val="0090257C"/>
    <w:rsid w:val="009040F7"/>
    <w:rsid w:val="00904503"/>
    <w:rsid w:val="00904E7D"/>
    <w:rsid w:val="00904EB2"/>
    <w:rsid w:val="00905EAB"/>
    <w:rsid w:val="00905F51"/>
    <w:rsid w:val="009063E3"/>
    <w:rsid w:val="00906892"/>
    <w:rsid w:val="009072FB"/>
    <w:rsid w:val="009074EF"/>
    <w:rsid w:val="00910240"/>
    <w:rsid w:val="009120F7"/>
    <w:rsid w:val="00912481"/>
    <w:rsid w:val="00912697"/>
    <w:rsid w:val="00912AA5"/>
    <w:rsid w:val="009153F1"/>
    <w:rsid w:val="00915677"/>
    <w:rsid w:val="00916405"/>
    <w:rsid w:val="0091757C"/>
    <w:rsid w:val="009208CC"/>
    <w:rsid w:val="009208FC"/>
    <w:rsid w:val="00922A55"/>
    <w:rsid w:val="00922B66"/>
    <w:rsid w:val="00923136"/>
    <w:rsid w:val="00923540"/>
    <w:rsid w:val="00924129"/>
    <w:rsid w:val="009257A2"/>
    <w:rsid w:val="00926767"/>
    <w:rsid w:val="00927DDD"/>
    <w:rsid w:val="00930F08"/>
    <w:rsid w:val="00931D86"/>
    <w:rsid w:val="0093210E"/>
    <w:rsid w:val="009327B5"/>
    <w:rsid w:val="00934063"/>
    <w:rsid w:val="009361D5"/>
    <w:rsid w:val="00937842"/>
    <w:rsid w:val="00940E5F"/>
    <w:rsid w:val="00941053"/>
    <w:rsid w:val="00941F99"/>
    <w:rsid w:val="009421AA"/>
    <w:rsid w:val="0094245D"/>
    <w:rsid w:val="00942682"/>
    <w:rsid w:val="00943014"/>
    <w:rsid w:val="0094377F"/>
    <w:rsid w:val="00943F96"/>
    <w:rsid w:val="0094512F"/>
    <w:rsid w:val="00945B53"/>
    <w:rsid w:val="0094617A"/>
    <w:rsid w:val="00950BD2"/>
    <w:rsid w:val="00951B90"/>
    <w:rsid w:val="00951DED"/>
    <w:rsid w:val="00952A41"/>
    <w:rsid w:val="00953FAF"/>
    <w:rsid w:val="00954097"/>
    <w:rsid w:val="00954A47"/>
    <w:rsid w:val="00954ED8"/>
    <w:rsid w:val="00955CA9"/>
    <w:rsid w:val="0095666F"/>
    <w:rsid w:val="009574A2"/>
    <w:rsid w:val="009574BF"/>
    <w:rsid w:val="00957AB6"/>
    <w:rsid w:val="00960299"/>
    <w:rsid w:val="0096107E"/>
    <w:rsid w:val="00961A13"/>
    <w:rsid w:val="00961B2B"/>
    <w:rsid w:val="00961B44"/>
    <w:rsid w:val="00961F25"/>
    <w:rsid w:val="00963668"/>
    <w:rsid w:val="0096388C"/>
    <w:rsid w:val="00963B85"/>
    <w:rsid w:val="00963F21"/>
    <w:rsid w:val="0096539E"/>
    <w:rsid w:val="009659F4"/>
    <w:rsid w:val="00965D14"/>
    <w:rsid w:val="00966FDE"/>
    <w:rsid w:val="00967514"/>
    <w:rsid w:val="0097063C"/>
    <w:rsid w:val="00970D60"/>
    <w:rsid w:val="009721FB"/>
    <w:rsid w:val="009734BF"/>
    <w:rsid w:val="0097360C"/>
    <w:rsid w:val="009743B0"/>
    <w:rsid w:val="009777D8"/>
    <w:rsid w:val="00977DA0"/>
    <w:rsid w:val="0098063E"/>
    <w:rsid w:val="00981D40"/>
    <w:rsid w:val="009820D4"/>
    <w:rsid w:val="009825AF"/>
    <w:rsid w:val="0098608C"/>
    <w:rsid w:val="00986B73"/>
    <w:rsid w:val="00986FC8"/>
    <w:rsid w:val="00987BF1"/>
    <w:rsid w:val="00991408"/>
    <w:rsid w:val="0099230E"/>
    <w:rsid w:val="009925CD"/>
    <w:rsid w:val="00992A37"/>
    <w:rsid w:val="009940DF"/>
    <w:rsid w:val="009942F1"/>
    <w:rsid w:val="009950C7"/>
    <w:rsid w:val="0099530D"/>
    <w:rsid w:val="00995C28"/>
    <w:rsid w:val="00997175"/>
    <w:rsid w:val="009A0111"/>
    <w:rsid w:val="009A0667"/>
    <w:rsid w:val="009A4061"/>
    <w:rsid w:val="009A4854"/>
    <w:rsid w:val="009A512E"/>
    <w:rsid w:val="009A51C3"/>
    <w:rsid w:val="009A7AA9"/>
    <w:rsid w:val="009A7ADC"/>
    <w:rsid w:val="009B0E33"/>
    <w:rsid w:val="009B1948"/>
    <w:rsid w:val="009B1CB9"/>
    <w:rsid w:val="009B2CBC"/>
    <w:rsid w:val="009B4628"/>
    <w:rsid w:val="009B4B44"/>
    <w:rsid w:val="009B5245"/>
    <w:rsid w:val="009B622D"/>
    <w:rsid w:val="009B75B3"/>
    <w:rsid w:val="009C002E"/>
    <w:rsid w:val="009C0038"/>
    <w:rsid w:val="009C004B"/>
    <w:rsid w:val="009C0431"/>
    <w:rsid w:val="009C090F"/>
    <w:rsid w:val="009C0D95"/>
    <w:rsid w:val="009C10C7"/>
    <w:rsid w:val="009C19B7"/>
    <w:rsid w:val="009C1F2C"/>
    <w:rsid w:val="009C401F"/>
    <w:rsid w:val="009C4776"/>
    <w:rsid w:val="009C5A61"/>
    <w:rsid w:val="009D042B"/>
    <w:rsid w:val="009D06F2"/>
    <w:rsid w:val="009D081E"/>
    <w:rsid w:val="009D1856"/>
    <w:rsid w:val="009D1943"/>
    <w:rsid w:val="009D2215"/>
    <w:rsid w:val="009D2AE8"/>
    <w:rsid w:val="009D37DE"/>
    <w:rsid w:val="009D3935"/>
    <w:rsid w:val="009D4096"/>
    <w:rsid w:val="009D41A9"/>
    <w:rsid w:val="009D53F2"/>
    <w:rsid w:val="009D5D43"/>
    <w:rsid w:val="009D5F13"/>
    <w:rsid w:val="009D72BA"/>
    <w:rsid w:val="009D7C51"/>
    <w:rsid w:val="009E0364"/>
    <w:rsid w:val="009E09C7"/>
    <w:rsid w:val="009E0A14"/>
    <w:rsid w:val="009E102B"/>
    <w:rsid w:val="009E10D8"/>
    <w:rsid w:val="009E151B"/>
    <w:rsid w:val="009E154E"/>
    <w:rsid w:val="009E175D"/>
    <w:rsid w:val="009E2066"/>
    <w:rsid w:val="009E2EB0"/>
    <w:rsid w:val="009E5BC7"/>
    <w:rsid w:val="009E7E37"/>
    <w:rsid w:val="009F0CBA"/>
    <w:rsid w:val="009F0DDB"/>
    <w:rsid w:val="009F2C1D"/>
    <w:rsid w:val="009F36BF"/>
    <w:rsid w:val="009F3980"/>
    <w:rsid w:val="009F523B"/>
    <w:rsid w:val="009F5A5F"/>
    <w:rsid w:val="00A0101B"/>
    <w:rsid w:val="00A0206B"/>
    <w:rsid w:val="00A0289F"/>
    <w:rsid w:val="00A0320A"/>
    <w:rsid w:val="00A042AA"/>
    <w:rsid w:val="00A04CD9"/>
    <w:rsid w:val="00A05642"/>
    <w:rsid w:val="00A05734"/>
    <w:rsid w:val="00A0644C"/>
    <w:rsid w:val="00A0657A"/>
    <w:rsid w:val="00A070C2"/>
    <w:rsid w:val="00A10DD0"/>
    <w:rsid w:val="00A111B6"/>
    <w:rsid w:val="00A11D06"/>
    <w:rsid w:val="00A12F9F"/>
    <w:rsid w:val="00A135B2"/>
    <w:rsid w:val="00A14042"/>
    <w:rsid w:val="00A1423C"/>
    <w:rsid w:val="00A16044"/>
    <w:rsid w:val="00A172D9"/>
    <w:rsid w:val="00A17DA8"/>
    <w:rsid w:val="00A20147"/>
    <w:rsid w:val="00A20FDE"/>
    <w:rsid w:val="00A213AF"/>
    <w:rsid w:val="00A21DC5"/>
    <w:rsid w:val="00A21E46"/>
    <w:rsid w:val="00A22742"/>
    <w:rsid w:val="00A2311A"/>
    <w:rsid w:val="00A231C2"/>
    <w:rsid w:val="00A27F6F"/>
    <w:rsid w:val="00A315D9"/>
    <w:rsid w:val="00A32E2D"/>
    <w:rsid w:val="00A33B15"/>
    <w:rsid w:val="00A33B72"/>
    <w:rsid w:val="00A3618B"/>
    <w:rsid w:val="00A3760A"/>
    <w:rsid w:val="00A377B1"/>
    <w:rsid w:val="00A41A53"/>
    <w:rsid w:val="00A41FFC"/>
    <w:rsid w:val="00A429C3"/>
    <w:rsid w:val="00A42A99"/>
    <w:rsid w:val="00A44112"/>
    <w:rsid w:val="00A4489A"/>
    <w:rsid w:val="00A45B28"/>
    <w:rsid w:val="00A465CA"/>
    <w:rsid w:val="00A47530"/>
    <w:rsid w:val="00A4759A"/>
    <w:rsid w:val="00A47CFB"/>
    <w:rsid w:val="00A50BC7"/>
    <w:rsid w:val="00A5151A"/>
    <w:rsid w:val="00A5164C"/>
    <w:rsid w:val="00A53278"/>
    <w:rsid w:val="00A539FF"/>
    <w:rsid w:val="00A54755"/>
    <w:rsid w:val="00A5550E"/>
    <w:rsid w:val="00A56907"/>
    <w:rsid w:val="00A56EF6"/>
    <w:rsid w:val="00A57519"/>
    <w:rsid w:val="00A613CD"/>
    <w:rsid w:val="00A6214D"/>
    <w:rsid w:val="00A627DC"/>
    <w:rsid w:val="00A631D4"/>
    <w:rsid w:val="00A632AC"/>
    <w:rsid w:val="00A63DF7"/>
    <w:rsid w:val="00A64111"/>
    <w:rsid w:val="00A65037"/>
    <w:rsid w:val="00A65CB3"/>
    <w:rsid w:val="00A662A4"/>
    <w:rsid w:val="00A6632B"/>
    <w:rsid w:val="00A676B1"/>
    <w:rsid w:val="00A714A8"/>
    <w:rsid w:val="00A715D0"/>
    <w:rsid w:val="00A71A6C"/>
    <w:rsid w:val="00A71BB7"/>
    <w:rsid w:val="00A72D4F"/>
    <w:rsid w:val="00A732C3"/>
    <w:rsid w:val="00A738D8"/>
    <w:rsid w:val="00A73A67"/>
    <w:rsid w:val="00A740D7"/>
    <w:rsid w:val="00A7423C"/>
    <w:rsid w:val="00A745CC"/>
    <w:rsid w:val="00A7483F"/>
    <w:rsid w:val="00A7489A"/>
    <w:rsid w:val="00A74977"/>
    <w:rsid w:val="00A75062"/>
    <w:rsid w:val="00A7535B"/>
    <w:rsid w:val="00A763F7"/>
    <w:rsid w:val="00A80837"/>
    <w:rsid w:val="00A80CC4"/>
    <w:rsid w:val="00A80DF0"/>
    <w:rsid w:val="00A823F6"/>
    <w:rsid w:val="00A82B62"/>
    <w:rsid w:val="00A82F70"/>
    <w:rsid w:val="00A83C73"/>
    <w:rsid w:val="00A83F40"/>
    <w:rsid w:val="00A84A9B"/>
    <w:rsid w:val="00A84C3D"/>
    <w:rsid w:val="00A84C9E"/>
    <w:rsid w:val="00A852F9"/>
    <w:rsid w:val="00A85594"/>
    <w:rsid w:val="00A85BE2"/>
    <w:rsid w:val="00A86ABD"/>
    <w:rsid w:val="00A90192"/>
    <w:rsid w:val="00A90C30"/>
    <w:rsid w:val="00A9100C"/>
    <w:rsid w:val="00A91A3E"/>
    <w:rsid w:val="00A92292"/>
    <w:rsid w:val="00A924D8"/>
    <w:rsid w:val="00A92663"/>
    <w:rsid w:val="00A927E4"/>
    <w:rsid w:val="00A9296B"/>
    <w:rsid w:val="00A92D75"/>
    <w:rsid w:val="00A95D56"/>
    <w:rsid w:val="00A96026"/>
    <w:rsid w:val="00A966DC"/>
    <w:rsid w:val="00A96A83"/>
    <w:rsid w:val="00A96D7F"/>
    <w:rsid w:val="00A973B9"/>
    <w:rsid w:val="00A97F1F"/>
    <w:rsid w:val="00AA013C"/>
    <w:rsid w:val="00AA08EC"/>
    <w:rsid w:val="00AA0A89"/>
    <w:rsid w:val="00AA1B45"/>
    <w:rsid w:val="00AA1CE8"/>
    <w:rsid w:val="00AA22BB"/>
    <w:rsid w:val="00AA2BD3"/>
    <w:rsid w:val="00AA2EE1"/>
    <w:rsid w:val="00AA331C"/>
    <w:rsid w:val="00AA426B"/>
    <w:rsid w:val="00AA515C"/>
    <w:rsid w:val="00AA5E0C"/>
    <w:rsid w:val="00AA7836"/>
    <w:rsid w:val="00AA7F5B"/>
    <w:rsid w:val="00AB0E88"/>
    <w:rsid w:val="00AB1E75"/>
    <w:rsid w:val="00AB24D9"/>
    <w:rsid w:val="00AB3113"/>
    <w:rsid w:val="00AB4E6F"/>
    <w:rsid w:val="00AB4FEC"/>
    <w:rsid w:val="00AB5A2C"/>
    <w:rsid w:val="00AB5B1D"/>
    <w:rsid w:val="00AB622D"/>
    <w:rsid w:val="00AB6F58"/>
    <w:rsid w:val="00AB7364"/>
    <w:rsid w:val="00AB7B3C"/>
    <w:rsid w:val="00AC01AA"/>
    <w:rsid w:val="00AC0CE5"/>
    <w:rsid w:val="00AC1717"/>
    <w:rsid w:val="00AC1984"/>
    <w:rsid w:val="00AC1C7D"/>
    <w:rsid w:val="00AC2334"/>
    <w:rsid w:val="00AC3935"/>
    <w:rsid w:val="00AC3D0D"/>
    <w:rsid w:val="00AC3D73"/>
    <w:rsid w:val="00AC4B4B"/>
    <w:rsid w:val="00AC4F72"/>
    <w:rsid w:val="00AC5498"/>
    <w:rsid w:val="00AC7093"/>
    <w:rsid w:val="00AC73E8"/>
    <w:rsid w:val="00AC78B3"/>
    <w:rsid w:val="00AC7F53"/>
    <w:rsid w:val="00AD257E"/>
    <w:rsid w:val="00AD356D"/>
    <w:rsid w:val="00AD3D58"/>
    <w:rsid w:val="00AD3DFB"/>
    <w:rsid w:val="00AD448F"/>
    <w:rsid w:val="00AD4804"/>
    <w:rsid w:val="00AD50AA"/>
    <w:rsid w:val="00AD56BF"/>
    <w:rsid w:val="00AD5BE2"/>
    <w:rsid w:val="00AD63DA"/>
    <w:rsid w:val="00AD69D5"/>
    <w:rsid w:val="00AD6E42"/>
    <w:rsid w:val="00AD74D4"/>
    <w:rsid w:val="00AD774A"/>
    <w:rsid w:val="00AE1622"/>
    <w:rsid w:val="00AE2C46"/>
    <w:rsid w:val="00AE4DE2"/>
    <w:rsid w:val="00AE5358"/>
    <w:rsid w:val="00AE5FD3"/>
    <w:rsid w:val="00AE6321"/>
    <w:rsid w:val="00AE655C"/>
    <w:rsid w:val="00AE7274"/>
    <w:rsid w:val="00AE7368"/>
    <w:rsid w:val="00AE7EBE"/>
    <w:rsid w:val="00AF19A9"/>
    <w:rsid w:val="00AF1A46"/>
    <w:rsid w:val="00AF2138"/>
    <w:rsid w:val="00AF2867"/>
    <w:rsid w:val="00AF35EE"/>
    <w:rsid w:val="00AF433D"/>
    <w:rsid w:val="00AF4482"/>
    <w:rsid w:val="00AF464F"/>
    <w:rsid w:val="00AF5411"/>
    <w:rsid w:val="00AF54E9"/>
    <w:rsid w:val="00AF5905"/>
    <w:rsid w:val="00AF6124"/>
    <w:rsid w:val="00AF6A4B"/>
    <w:rsid w:val="00AF741A"/>
    <w:rsid w:val="00AF7E07"/>
    <w:rsid w:val="00B00731"/>
    <w:rsid w:val="00B02430"/>
    <w:rsid w:val="00B02C13"/>
    <w:rsid w:val="00B02EFE"/>
    <w:rsid w:val="00B03603"/>
    <w:rsid w:val="00B04161"/>
    <w:rsid w:val="00B042E2"/>
    <w:rsid w:val="00B0465E"/>
    <w:rsid w:val="00B04E40"/>
    <w:rsid w:val="00B056F9"/>
    <w:rsid w:val="00B05E49"/>
    <w:rsid w:val="00B062E6"/>
    <w:rsid w:val="00B07707"/>
    <w:rsid w:val="00B07A5D"/>
    <w:rsid w:val="00B104ED"/>
    <w:rsid w:val="00B10966"/>
    <w:rsid w:val="00B10BA2"/>
    <w:rsid w:val="00B10D09"/>
    <w:rsid w:val="00B11BAF"/>
    <w:rsid w:val="00B11E3D"/>
    <w:rsid w:val="00B121EA"/>
    <w:rsid w:val="00B12E6C"/>
    <w:rsid w:val="00B13355"/>
    <w:rsid w:val="00B13D67"/>
    <w:rsid w:val="00B1452D"/>
    <w:rsid w:val="00B1647A"/>
    <w:rsid w:val="00B16C63"/>
    <w:rsid w:val="00B17E82"/>
    <w:rsid w:val="00B20767"/>
    <w:rsid w:val="00B208E1"/>
    <w:rsid w:val="00B22741"/>
    <w:rsid w:val="00B2293B"/>
    <w:rsid w:val="00B24073"/>
    <w:rsid w:val="00B24BC6"/>
    <w:rsid w:val="00B256AD"/>
    <w:rsid w:val="00B3220F"/>
    <w:rsid w:val="00B32BE6"/>
    <w:rsid w:val="00B33F80"/>
    <w:rsid w:val="00B35F9B"/>
    <w:rsid w:val="00B36D86"/>
    <w:rsid w:val="00B40021"/>
    <w:rsid w:val="00B40AF7"/>
    <w:rsid w:val="00B4118F"/>
    <w:rsid w:val="00B42241"/>
    <w:rsid w:val="00B42EDF"/>
    <w:rsid w:val="00B43A6B"/>
    <w:rsid w:val="00B44225"/>
    <w:rsid w:val="00B454C4"/>
    <w:rsid w:val="00B454E1"/>
    <w:rsid w:val="00B45F9B"/>
    <w:rsid w:val="00B46B95"/>
    <w:rsid w:val="00B506A8"/>
    <w:rsid w:val="00B51CA5"/>
    <w:rsid w:val="00B52015"/>
    <w:rsid w:val="00B521FD"/>
    <w:rsid w:val="00B522E9"/>
    <w:rsid w:val="00B52C8C"/>
    <w:rsid w:val="00B54D83"/>
    <w:rsid w:val="00B55263"/>
    <w:rsid w:val="00B56764"/>
    <w:rsid w:val="00B570E2"/>
    <w:rsid w:val="00B57123"/>
    <w:rsid w:val="00B575BA"/>
    <w:rsid w:val="00B57BAE"/>
    <w:rsid w:val="00B60153"/>
    <w:rsid w:val="00B60E49"/>
    <w:rsid w:val="00B617E4"/>
    <w:rsid w:val="00B619AE"/>
    <w:rsid w:val="00B63963"/>
    <w:rsid w:val="00B63F1F"/>
    <w:rsid w:val="00B6765A"/>
    <w:rsid w:val="00B67711"/>
    <w:rsid w:val="00B67A2B"/>
    <w:rsid w:val="00B7002F"/>
    <w:rsid w:val="00B70439"/>
    <w:rsid w:val="00B721E9"/>
    <w:rsid w:val="00B73282"/>
    <w:rsid w:val="00B743A3"/>
    <w:rsid w:val="00B7469A"/>
    <w:rsid w:val="00B7567B"/>
    <w:rsid w:val="00B758AB"/>
    <w:rsid w:val="00B76055"/>
    <w:rsid w:val="00B76429"/>
    <w:rsid w:val="00B76470"/>
    <w:rsid w:val="00B76572"/>
    <w:rsid w:val="00B76591"/>
    <w:rsid w:val="00B77686"/>
    <w:rsid w:val="00B77D50"/>
    <w:rsid w:val="00B8028C"/>
    <w:rsid w:val="00B810FC"/>
    <w:rsid w:val="00B8133F"/>
    <w:rsid w:val="00B8156D"/>
    <w:rsid w:val="00B81F87"/>
    <w:rsid w:val="00B8367C"/>
    <w:rsid w:val="00B83B33"/>
    <w:rsid w:val="00B84B11"/>
    <w:rsid w:val="00B84E8E"/>
    <w:rsid w:val="00B85C10"/>
    <w:rsid w:val="00B85ED4"/>
    <w:rsid w:val="00B86702"/>
    <w:rsid w:val="00B86F27"/>
    <w:rsid w:val="00B877DE"/>
    <w:rsid w:val="00B87B9A"/>
    <w:rsid w:val="00B87F83"/>
    <w:rsid w:val="00B87FD8"/>
    <w:rsid w:val="00B927DB"/>
    <w:rsid w:val="00B929BD"/>
    <w:rsid w:val="00B92A2C"/>
    <w:rsid w:val="00B937C1"/>
    <w:rsid w:val="00B93957"/>
    <w:rsid w:val="00B93B2F"/>
    <w:rsid w:val="00B93C45"/>
    <w:rsid w:val="00B93F8E"/>
    <w:rsid w:val="00B95036"/>
    <w:rsid w:val="00B9508A"/>
    <w:rsid w:val="00B956D4"/>
    <w:rsid w:val="00B957CF"/>
    <w:rsid w:val="00B95A59"/>
    <w:rsid w:val="00B95F86"/>
    <w:rsid w:val="00B9720A"/>
    <w:rsid w:val="00B972DE"/>
    <w:rsid w:val="00BA0A23"/>
    <w:rsid w:val="00BA0D38"/>
    <w:rsid w:val="00BA1362"/>
    <w:rsid w:val="00BA16A6"/>
    <w:rsid w:val="00BA20F7"/>
    <w:rsid w:val="00BA2E3C"/>
    <w:rsid w:val="00BA3F09"/>
    <w:rsid w:val="00BA4EF7"/>
    <w:rsid w:val="00BA5ED7"/>
    <w:rsid w:val="00BA7432"/>
    <w:rsid w:val="00BA7985"/>
    <w:rsid w:val="00BA7BEF"/>
    <w:rsid w:val="00BA7CEC"/>
    <w:rsid w:val="00BB077E"/>
    <w:rsid w:val="00BB27FA"/>
    <w:rsid w:val="00BB3083"/>
    <w:rsid w:val="00BB35C3"/>
    <w:rsid w:val="00BB463B"/>
    <w:rsid w:val="00BB4C54"/>
    <w:rsid w:val="00BB6C00"/>
    <w:rsid w:val="00BB7C1F"/>
    <w:rsid w:val="00BC0A28"/>
    <w:rsid w:val="00BC108D"/>
    <w:rsid w:val="00BC15C5"/>
    <w:rsid w:val="00BC1AA0"/>
    <w:rsid w:val="00BC1C17"/>
    <w:rsid w:val="00BC23E6"/>
    <w:rsid w:val="00BC3835"/>
    <w:rsid w:val="00BC3B5D"/>
    <w:rsid w:val="00BC4117"/>
    <w:rsid w:val="00BC5064"/>
    <w:rsid w:val="00BC6157"/>
    <w:rsid w:val="00BC6867"/>
    <w:rsid w:val="00BC754C"/>
    <w:rsid w:val="00BC7EB9"/>
    <w:rsid w:val="00BD09D1"/>
    <w:rsid w:val="00BD1801"/>
    <w:rsid w:val="00BD205B"/>
    <w:rsid w:val="00BD2144"/>
    <w:rsid w:val="00BD2643"/>
    <w:rsid w:val="00BD42C2"/>
    <w:rsid w:val="00BD444A"/>
    <w:rsid w:val="00BD4B3A"/>
    <w:rsid w:val="00BD4C89"/>
    <w:rsid w:val="00BD5851"/>
    <w:rsid w:val="00BD6464"/>
    <w:rsid w:val="00BD6558"/>
    <w:rsid w:val="00BD6D3F"/>
    <w:rsid w:val="00BD6DEE"/>
    <w:rsid w:val="00BD7C2B"/>
    <w:rsid w:val="00BE007D"/>
    <w:rsid w:val="00BE08BF"/>
    <w:rsid w:val="00BE26B0"/>
    <w:rsid w:val="00BE2A03"/>
    <w:rsid w:val="00BE2E28"/>
    <w:rsid w:val="00BE38DF"/>
    <w:rsid w:val="00BE39DC"/>
    <w:rsid w:val="00BE3C0E"/>
    <w:rsid w:val="00BE3D58"/>
    <w:rsid w:val="00BE6012"/>
    <w:rsid w:val="00BF0566"/>
    <w:rsid w:val="00BF0702"/>
    <w:rsid w:val="00BF0E4A"/>
    <w:rsid w:val="00BF2760"/>
    <w:rsid w:val="00BF2D15"/>
    <w:rsid w:val="00BF3214"/>
    <w:rsid w:val="00BF414B"/>
    <w:rsid w:val="00BF49D3"/>
    <w:rsid w:val="00BF4C5F"/>
    <w:rsid w:val="00BF516B"/>
    <w:rsid w:val="00BF589D"/>
    <w:rsid w:val="00BF7178"/>
    <w:rsid w:val="00BF71DE"/>
    <w:rsid w:val="00BF7C0B"/>
    <w:rsid w:val="00BF7E5F"/>
    <w:rsid w:val="00C0008D"/>
    <w:rsid w:val="00C00DB1"/>
    <w:rsid w:val="00C015D2"/>
    <w:rsid w:val="00C01899"/>
    <w:rsid w:val="00C01A07"/>
    <w:rsid w:val="00C01BA9"/>
    <w:rsid w:val="00C02055"/>
    <w:rsid w:val="00C02B31"/>
    <w:rsid w:val="00C02F42"/>
    <w:rsid w:val="00C0495B"/>
    <w:rsid w:val="00C05F17"/>
    <w:rsid w:val="00C0777D"/>
    <w:rsid w:val="00C078E2"/>
    <w:rsid w:val="00C10224"/>
    <w:rsid w:val="00C10AC7"/>
    <w:rsid w:val="00C1206C"/>
    <w:rsid w:val="00C14DD7"/>
    <w:rsid w:val="00C15867"/>
    <w:rsid w:val="00C159E8"/>
    <w:rsid w:val="00C16F4A"/>
    <w:rsid w:val="00C16FDF"/>
    <w:rsid w:val="00C17C1B"/>
    <w:rsid w:val="00C17CF7"/>
    <w:rsid w:val="00C20713"/>
    <w:rsid w:val="00C20A83"/>
    <w:rsid w:val="00C21413"/>
    <w:rsid w:val="00C21939"/>
    <w:rsid w:val="00C21AF2"/>
    <w:rsid w:val="00C22178"/>
    <w:rsid w:val="00C2222D"/>
    <w:rsid w:val="00C226CB"/>
    <w:rsid w:val="00C2296D"/>
    <w:rsid w:val="00C23155"/>
    <w:rsid w:val="00C23787"/>
    <w:rsid w:val="00C2435F"/>
    <w:rsid w:val="00C25601"/>
    <w:rsid w:val="00C25CA2"/>
    <w:rsid w:val="00C27891"/>
    <w:rsid w:val="00C27947"/>
    <w:rsid w:val="00C30D10"/>
    <w:rsid w:val="00C31000"/>
    <w:rsid w:val="00C320F3"/>
    <w:rsid w:val="00C32590"/>
    <w:rsid w:val="00C333A8"/>
    <w:rsid w:val="00C335B4"/>
    <w:rsid w:val="00C340F0"/>
    <w:rsid w:val="00C34472"/>
    <w:rsid w:val="00C3465A"/>
    <w:rsid w:val="00C34E2D"/>
    <w:rsid w:val="00C34EA1"/>
    <w:rsid w:val="00C35113"/>
    <w:rsid w:val="00C36B8F"/>
    <w:rsid w:val="00C40984"/>
    <w:rsid w:val="00C40C41"/>
    <w:rsid w:val="00C40CB2"/>
    <w:rsid w:val="00C43175"/>
    <w:rsid w:val="00C43400"/>
    <w:rsid w:val="00C43F41"/>
    <w:rsid w:val="00C45885"/>
    <w:rsid w:val="00C4641F"/>
    <w:rsid w:val="00C46A07"/>
    <w:rsid w:val="00C47314"/>
    <w:rsid w:val="00C50A9B"/>
    <w:rsid w:val="00C50F22"/>
    <w:rsid w:val="00C520C4"/>
    <w:rsid w:val="00C526E2"/>
    <w:rsid w:val="00C5315D"/>
    <w:rsid w:val="00C5374D"/>
    <w:rsid w:val="00C53A68"/>
    <w:rsid w:val="00C54879"/>
    <w:rsid w:val="00C54E27"/>
    <w:rsid w:val="00C56967"/>
    <w:rsid w:val="00C57582"/>
    <w:rsid w:val="00C57591"/>
    <w:rsid w:val="00C57971"/>
    <w:rsid w:val="00C61553"/>
    <w:rsid w:val="00C6223D"/>
    <w:rsid w:val="00C636B0"/>
    <w:rsid w:val="00C64BAE"/>
    <w:rsid w:val="00C65393"/>
    <w:rsid w:val="00C656AB"/>
    <w:rsid w:val="00C66DEF"/>
    <w:rsid w:val="00C67090"/>
    <w:rsid w:val="00C67A87"/>
    <w:rsid w:val="00C67F97"/>
    <w:rsid w:val="00C71095"/>
    <w:rsid w:val="00C712C0"/>
    <w:rsid w:val="00C716E6"/>
    <w:rsid w:val="00C71F96"/>
    <w:rsid w:val="00C72C56"/>
    <w:rsid w:val="00C730F9"/>
    <w:rsid w:val="00C7332A"/>
    <w:rsid w:val="00C736DE"/>
    <w:rsid w:val="00C73EFF"/>
    <w:rsid w:val="00C741BF"/>
    <w:rsid w:val="00C74726"/>
    <w:rsid w:val="00C747EA"/>
    <w:rsid w:val="00C75CCF"/>
    <w:rsid w:val="00C76102"/>
    <w:rsid w:val="00C76B3A"/>
    <w:rsid w:val="00C76BA4"/>
    <w:rsid w:val="00C76BE8"/>
    <w:rsid w:val="00C77A8F"/>
    <w:rsid w:val="00C80198"/>
    <w:rsid w:val="00C80DCF"/>
    <w:rsid w:val="00C815E4"/>
    <w:rsid w:val="00C81B3A"/>
    <w:rsid w:val="00C82F6E"/>
    <w:rsid w:val="00C83A48"/>
    <w:rsid w:val="00C854FA"/>
    <w:rsid w:val="00C85865"/>
    <w:rsid w:val="00C85E85"/>
    <w:rsid w:val="00C907F2"/>
    <w:rsid w:val="00C90C81"/>
    <w:rsid w:val="00C90D8F"/>
    <w:rsid w:val="00C91038"/>
    <w:rsid w:val="00C9172E"/>
    <w:rsid w:val="00C9269F"/>
    <w:rsid w:val="00C937B7"/>
    <w:rsid w:val="00C94C07"/>
    <w:rsid w:val="00C95652"/>
    <w:rsid w:val="00C95845"/>
    <w:rsid w:val="00C95AEC"/>
    <w:rsid w:val="00C96BF7"/>
    <w:rsid w:val="00C977D7"/>
    <w:rsid w:val="00CA0328"/>
    <w:rsid w:val="00CA0A02"/>
    <w:rsid w:val="00CA110A"/>
    <w:rsid w:val="00CA2130"/>
    <w:rsid w:val="00CA2EAE"/>
    <w:rsid w:val="00CA3360"/>
    <w:rsid w:val="00CA338D"/>
    <w:rsid w:val="00CA346B"/>
    <w:rsid w:val="00CA39D2"/>
    <w:rsid w:val="00CA4546"/>
    <w:rsid w:val="00CA4AC1"/>
    <w:rsid w:val="00CA4F95"/>
    <w:rsid w:val="00CA53C2"/>
    <w:rsid w:val="00CA6220"/>
    <w:rsid w:val="00CA7695"/>
    <w:rsid w:val="00CB0316"/>
    <w:rsid w:val="00CB0317"/>
    <w:rsid w:val="00CB0432"/>
    <w:rsid w:val="00CB0B11"/>
    <w:rsid w:val="00CB24BA"/>
    <w:rsid w:val="00CB3026"/>
    <w:rsid w:val="00CB3710"/>
    <w:rsid w:val="00CB479B"/>
    <w:rsid w:val="00CB5354"/>
    <w:rsid w:val="00CB59E6"/>
    <w:rsid w:val="00CB5D66"/>
    <w:rsid w:val="00CB6356"/>
    <w:rsid w:val="00CB6446"/>
    <w:rsid w:val="00CB6772"/>
    <w:rsid w:val="00CB79CB"/>
    <w:rsid w:val="00CC013B"/>
    <w:rsid w:val="00CC04D2"/>
    <w:rsid w:val="00CC14A1"/>
    <w:rsid w:val="00CC1C2A"/>
    <w:rsid w:val="00CC1C3B"/>
    <w:rsid w:val="00CC2596"/>
    <w:rsid w:val="00CC2876"/>
    <w:rsid w:val="00CC2AAC"/>
    <w:rsid w:val="00CC381D"/>
    <w:rsid w:val="00CC3A46"/>
    <w:rsid w:val="00CC4AE5"/>
    <w:rsid w:val="00CC5215"/>
    <w:rsid w:val="00CC6A14"/>
    <w:rsid w:val="00CC6E10"/>
    <w:rsid w:val="00CC70A3"/>
    <w:rsid w:val="00CC7A43"/>
    <w:rsid w:val="00CC7F83"/>
    <w:rsid w:val="00CD121E"/>
    <w:rsid w:val="00CD1575"/>
    <w:rsid w:val="00CD349C"/>
    <w:rsid w:val="00CD53C3"/>
    <w:rsid w:val="00CD55DA"/>
    <w:rsid w:val="00CD5730"/>
    <w:rsid w:val="00CD574E"/>
    <w:rsid w:val="00CD71A8"/>
    <w:rsid w:val="00CD7670"/>
    <w:rsid w:val="00CE049E"/>
    <w:rsid w:val="00CE1110"/>
    <w:rsid w:val="00CE3408"/>
    <w:rsid w:val="00CE4C22"/>
    <w:rsid w:val="00CE5892"/>
    <w:rsid w:val="00CE5A28"/>
    <w:rsid w:val="00CE5B52"/>
    <w:rsid w:val="00CE6093"/>
    <w:rsid w:val="00CE63CC"/>
    <w:rsid w:val="00CE72EC"/>
    <w:rsid w:val="00CE739B"/>
    <w:rsid w:val="00CE7405"/>
    <w:rsid w:val="00CE7783"/>
    <w:rsid w:val="00CF0B48"/>
    <w:rsid w:val="00CF0E09"/>
    <w:rsid w:val="00CF2214"/>
    <w:rsid w:val="00CF2563"/>
    <w:rsid w:val="00CF3F98"/>
    <w:rsid w:val="00CF408A"/>
    <w:rsid w:val="00CF41EC"/>
    <w:rsid w:val="00CF4593"/>
    <w:rsid w:val="00CF4B12"/>
    <w:rsid w:val="00CF5418"/>
    <w:rsid w:val="00CF5D04"/>
    <w:rsid w:val="00CF5DB8"/>
    <w:rsid w:val="00CF613E"/>
    <w:rsid w:val="00CF617B"/>
    <w:rsid w:val="00CF679D"/>
    <w:rsid w:val="00CF7BC5"/>
    <w:rsid w:val="00D003A4"/>
    <w:rsid w:val="00D02796"/>
    <w:rsid w:val="00D037F7"/>
    <w:rsid w:val="00D039B1"/>
    <w:rsid w:val="00D04BAA"/>
    <w:rsid w:val="00D04DE4"/>
    <w:rsid w:val="00D0508C"/>
    <w:rsid w:val="00D063F1"/>
    <w:rsid w:val="00D10E3D"/>
    <w:rsid w:val="00D110C1"/>
    <w:rsid w:val="00D111A6"/>
    <w:rsid w:val="00D111E2"/>
    <w:rsid w:val="00D127D1"/>
    <w:rsid w:val="00D13590"/>
    <w:rsid w:val="00D1399B"/>
    <w:rsid w:val="00D1445D"/>
    <w:rsid w:val="00D14A3F"/>
    <w:rsid w:val="00D14F22"/>
    <w:rsid w:val="00D15611"/>
    <w:rsid w:val="00D1597A"/>
    <w:rsid w:val="00D16FC1"/>
    <w:rsid w:val="00D17AA3"/>
    <w:rsid w:val="00D202EF"/>
    <w:rsid w:val="00D20770"/>
    <w:rsid w:val="00D210F1"/>
    <w:rsid w:val="00D2123A"/>
    <w:rsid w:val="00D219CA"/>
    <w:rsid w:val="00D21B9F"/>
    <w:rsid w:val="00D23404"/>
    <w:rsid w:val="00D2371D"/>
    <w:rsid w:val="00D24723"/>
    <w:rsid w:val="00D249C4"/>
    <w:rsid w:val="00D25B9F"/>
    <w:rsid w:val="00D26722"/>
    <w:rsid w:val="00D27136"/>
    <w:rsid w:val="00D300C8"/>
    <w:rsid w:val="00D30874"/>
    <w:rsid w:val="00D3124B"/>
    <w:rsid w:val="00D329E2"/>
    <w:rsid w:val="00D32AE8"/>
    <w:rsid w:val="00D3394C"/>
    <w:rsid w:val="00D348AD"/>
    <w:rsid w:val="00D34F73"/>
    <w:rsid w:val="00D35493"/>
    <w:rsid w:val="00D37685"/>
    <w:rsid w:val="00D37B61"/>
    <w:rsid w:val="00D37ECF"/>
    <w:rsid w:val="00D4085D"/>
    <w:rsid w:val="00D42237"/>
    <w:rsid w:val="00D43191"/>
    <w:rsid w:val="00D444B9"/>
    <w:rsid w:val="00D4519B"/>
    <w:rsid w:val="00D46815"/>
    <w:rsid w:val="00D46DB7"/>
    <w:rsid w:val="00D4718A"/>
    <w:rsid w:val="00D47876"/>
    <w:rsid w:val="00D47E64"/>
    <w:rsid w:val="00D47F30"/>
    <w:rsid w:val="00D50B7B"/>
    <w:rsid w:val="00D50D20"/>
    <w:rsid w:val="00D522BD"/>
    <w:rsid w:val="00D52574"/>
    <w:rsid w:val="00D52EE3"/>
    <w:rsid w:val="00D53B7D"/>
    <w:rsid w:val="00D54212"/>
    <w:rsid w:val="00D55347"/>
    <w:rsid w:val="00D5555E"/>
    <w:rsid w:val="00D56092"/>
    <w:rsid w:val="00D56588"/>
    <w:rsid w:val="00D57918"/>
    <w:rsid w:val="00D57E94"/>
    <w:rsid w:val="00D60387"/>
    <w:rsid w:val="00D60DC7"/>
    <w:rsid w:val="00D61221"/>
    <w:rsid w:val="00D616A2"/>
    <w:rsid w:val="00D620FF"/>
    <w:rsid w:val="00D62A97"/>
    <w:rsid w:val="00D646DF"/>
    <w:rsid w:val="00D646EF"/>
    <w:rsid w:val="00D647C9"/>
    <w:rsid w:val="00D65A04"/>
    <w:rsid w:val="00D67C48"/>
    <w:rsid w:val="00D71340"/>
    <w:rsid w:val="00D71B22"/>
    <w:rsid w:val="00D71B89"/>
    <w:rsid w:val="00D72BDD"/>
    <w:rsid w:val="00D731B5"/>
    <w:rsid w:val="00D73DC6"/>
    <w:rsid w:val="00D74C1A"/>
    <w:rsid w:val="00D74CF6"/>
    <w:rsid w:val="00D75205"/>
    <w:rsid w:val="00D754C1"/>
    <w:rsid w:val="00D7572B"/>
    <w:rsid w:val="00D75839"/>
    <w:rsid w:val="00D75B7A"/>
    <w:rsid w:val="00D77A35"/>
    <w:rsid w:val="00D77C51"/>
    <w:rsid w:val="00D803C8"/>
    <w:rsid w:val="00D80C6D"/>
    <w:rsid w:val="00D81B3E"/>
    <w:rsid w:val="00D82160"/>
    <w:rsid w:val="00D830CE"/>
    <w:rsid w:val="00D8436F"/>
    <w:rsid w:val="00D84ABF"/>
    <w:rsid w:val="00D84BAD"/>
    <w:rsid w:val="00D858BE"/>
    <w:rsid w:val="00D865C1"/>
    <w:rsid w:val="00D870E9"/>
    <w:rsid w:val="00D90240"/>
    <w:rsid w:val="00D90C5D"/>
    <w:rsid w:val="00D90C70"/>
    <w:rsid w:val="00D90E49"/>
    <w:rsid w:val="00D911BB"/>
    <w:rsid w:val="00D92A1F"/>
    <w:rsid w:val="00D92DD2"/>
    <w:rsid w:val="00D95FB2"/>
    <w:rsid w:val="00D964AE"/>
    <w:rsid w:val="00D96AA3"/>
    <w:rsid w:val="00D976E9"/>
    <w:rsid w:val="00DA08B2"/>
    <w:rsid w:val="00DA0DD2"/>
    <w:rsid w:val="00DA166F"/>
    <w:rsid w:val="00DA1C9C"/>
    <w:rsid w:val="00DA1CB4"/>
    <w:rsid w:val="00DA229B"/>
    <w:rsid w:val="00DA243C"/>
    <w:rsid w:val="00DA397C"/>
    <w:rsid w:val="00DA3A7E"/>
    <w:rsid w:val="00DA5AFF"/>
    <w:rsid w:val="00DA6274"/>
    <w:rsid w:val="00DB1350"/>
    <w:rsid w:val="00DB203C"/>
    <w:rsid w:val="00DB2C4C"/>
    <w:rsid w:val="00DB2EBA"/>
    <w:rsid w:val="00DB2F02"/>
    <w:rsid w:val="00DB40A7"/>
    <w:rsid w:val="00DB6DFA"/>
    <w:rsid w:val="00DB7A97"/>
    <w:rsid w:val="00DC02A8"/>
    <w:rsid w:val="00DC05A9"/>
    <w:rsid w:val="00DC1849"/>
    <w:rsid w:val="00DC18DA"/>
    <w:rsid w:val="00DC256A"/>
    <w:rsid w:val="00DC2A72"/>
    <w:rsid w:val="00DC2D74"/>
    <w:rsid w:val="00DC35C8"/>
    <w:rsid w:val="00DC3A80"/>
    <w:rsid w:val="00DC497C"/>
    <w:rsid w:val="00DC4B43"/>
    <w:rsid w:val="00DC617A"/>
    <w:rsid w:val="00DC692A"/>
    <w:rsid w:val="00DC6A10"/>
    <w:rsid w:val="00DC6D65"/>
    <w:rsid w:val="00DC6F3C"/>
    <w:rsid w:val="00DC752C"/>
    <w:rsid w:val="00DD2AA9"/>
    <w:rsid w:val="00DD2D09"/>
    <w:rsid w:val="00DD3D94"/>
    <w:rsid w:val="00DD4DB6"/>
    <w:rsid w:val="00DD4FD6"/>
    <w:rsid w:val="00DD502B"/>
    <w:rsid w:val="00DD52A8"/>
    <w:rsid w:val="00DD582E"/>
    <w:rsid w:val="00DD5DDF"/>
    <w:rsid w:val="00DD72DE"/>
    <w:rsid w:val="00DD7E3E"/>
    <w:rsid w:val="00DE00B1"/>
    <w:rsid w:val="00DE0235"/>
    <w:rsid w:val="00DE13F5"/>
    <w:rsid w:val="00DE144F"/>
    <w:rsid w:val="00DE188D"/>
    <w:rsid w:val="00DE1908"/>
    <w:rsid w:val="00DE1C85"/>
    <w:rsid w:val="00DE1D5E"/>
    <w:rsid w:val="00DE2C96"/>
    <w:rsid w:val="00DE3005"/>
    <w:rsid w:val="00DE3F39"/>
    <w:rsid w:val="00DE461C"/>
    <w:rsid w:val="00DE54A6"/>
    <w:rsid w:val="00DE657E"/>
    <w:rsid w:val="00DF1D98"/>
    <w:rsid w:val="00DF2062"/>
    <w:rsid w:val="00DF29B2"/>
    <w:rsid w:val="00DF4704"/>
    <w:rsid w:val="00DF4BA2"/>
    <w:rsid w:val="00DF6528"/>
    <w:rsid w:val="00DF665B"/>
    <w:rsid w:val="00DF66F6"/>
    <w:rsid w:val="00DF716F"/>
    <w:rsid w:val="00E00299"/>
    <w:rsid w:val="00E013D5"/>
    <w:rsid w:val="00E02086"/>
    <w:rsid w:val="00E024AA"/>
    <w:rsid w:val="00E04148"/>
    <w:rsid w:val="00E046D5"/>
    <w:rsid w:val="00E06216"/>
    <w:rsid w:val="00E06673"/>
    <w:rsid w:val="00E06D22"/>
    <w:rsid w:val="00E07871"/>
    <w:rsid w:val="00E125FB"/>
    <w:rsid w:val="00E133BC"/>
    <w:rsid w:val="00E138DC"/>
    <w:rsid w:val="00E13ED9"/>
    <w:rsid w:val="00E14B29"/>
    <w:rsid w:val="00E1693E"/>
    <w:rsid w:val="00E16D12"/>
    <w:rsid w:val="00E17064"/>
    <w:rsid w:val="00E17ADF"/>
    <w:rsid w:val="00E2046D"/>
    <w:rsid w:val="00E20584"/>
    <w:rsid w:val="00E20BF1"/>
    <w:rsid w:val="00E247B3"/>
    <w:rsid w:val="00E24A1F"/>
    <w:rsid w:val="00E250F1"/>
    <w:rsid w:val="00E25408"/>
    <w:rsid w:val="00E254E9"/>
    <w:rsid w:val="00E25C4A"/>
    <w:rsid w:val="00E26B1A"/>
    <w:rsid w:val="00E26C95"/>
    <w:rsid w:val="00E30B0D"/>
    <w:rsid w:val="00E31DE8"/>
    <w:rsid w:val="00E32A09"/>
    <w:rsid w:val="00E32E6B"/>
    <w:rsid w:val="00E32EE4"/>
    <w:rsid w:val="00E33106"/>
    <w:rsid w:val="00E33A29"/>
    <w:rsid w:val="00E33D92"/>
    <w:rsid w:val="00E3550D"/>
    <w:rsid w:val="00E35B62"/>
    <w:rsid w:val="00E3650C"/>
    <w:rsid w:val="00E373CA"/>
    <w:rsid w:val="00E37A6A"/>
    <w:rsid w:val="00E4016B"/>
    <w:rsid w:val="00E405D9"/>
    <w:rsid w:val="00E409FB"/>
    <w:rsid w:val="00E40BC0"/>
    <w:rsid w:val="00E40D36"/>
    <w:rsid w:val="00E411D5"/>
    <w:rsid w:val="00E418C6"/>
    <w:rsid w:val="00E42532"/>
    <w:rsid w:val="00E42B4A"/>
    <w:rsid w:val="00E43947"/>
    <w:rsid w:val="00E446C6"/>
    <w:rsid w:val="00E45A97"/>
    <w:rsid w:val="00E470BC"/>
    <w:rsid w:val="00E50035"/>
    <w:rsid w:val="00E50062"/>
    <w:rsid w:val="00E5046E"/>
    <w:rsid w:val="00E5091A"/>
    <w:rsid w:val="00E514CC"/>
    <w:rsid w:val="00E51706"/>
    <w:rsid w:val="00E517E8"/>
    <w:rsid w:val="00E51EED"/>
    <w:rsid w:val="00E532DB"/>
    <w:rsid w:val="00E5566B"/>
    <w:rsid w:val="00E556D1"/>
    <w:rsid w:val="00E5777C"/>
    <w:rsid w:val="00E604D8"/>
    <w:rsid w:val="00E614E0"/>
    <w:rsid w:val="00E62908"/>
    <w:rsid w:val="00E62B81"/>
    <w:rsid w:val="00E639F7"/>
    <w:rsid w:val="00E63D59"/>
    <w:rsid w:val="00E643EA"/>
    <w:rsid w:val="00E64CB5"/>
    <w:rsid w:val="00E65379"/>
    <w:rsid w:val="00E6553B"/>
    <w:rsid w:val="00E65D17"/>
    <w:rsid w:val="00E703BA"/>
    <w:rsid w:val="00E71DEB"/>
    <w:rsid w:val="00E7263C"/>
    <w:rsid w:val="00E72A46"/>
    <w:rsid w:val="00E72AC2"/>
    <w:rsid w:val="00E7344D"/>
    <w:rsid w:val="00E73F7F"/>
    <w:rsid w:val="00E7421B"/>
    <w:rsid w:val="00E746D5"/>
    <w:rsid w:val="00E7525C"/>
    <w:rsid w:val="00E752A1"/>
    <w:rsid w:val="00E75426"/>
    <w:rsid w:val="00E75707"/>
    <w:rsid w:val="00E77182"/>
    <w:rsid w:val="00E7758E"/>
    <w:rsid w:val="00E8036E"/>
    <w:rsid w:val="00E80C4B"/>
    <w:rsid w:val="00E81D0E"/>
    <w:rsid w:val="00E82AF6"/>
    <w:rsid w:val="00E83511"/>
    <w:rsid w:val="00E83522"/>
    <w:rsid w:val="00E8565A"/>
    <w:rsid w:val="00E911B3"/>
    <w:rsid w:val="00E92FCF"/>
    <w:rsid w:val="00E944D6"/>
    <w:rsid w:val="00E94600"/>
    <w:rsid w:val="00E94E8D"/>
    <w:rsid w:val="00E95709"/>
    <w:rsid w:val="00E95AD5"/>
    <w:rsid w:val="00E966DB"/>
    <w:rsid w:val="00E970BE"/>
    <w:rsid w:val="00EA03EB"/>
    <w:rsid w:val="00EA1970"/>
    <w:rsid w:val="00EA2887"/>
    <w:rsid w:val="00EA4176"/>
    <w:rsid w:val="00EA429F"/>
    <w:rsid w:val="00EA497A"/>
    <w:rsid w:val="00EA4F9E"/>
    <w:rsid w:val="00EA5E65"/>
    <w:rsid w:val="00EA5EF7"/>
    <w:rsid w:val="00EA5F92"/>
    <w:rsid w:val="00EA618B"/>
    <w:rsid w:val="00EA6D3B"/>
    <w:rsid w:val="00EA6ED2"/>
    <w:rsid w:val="00EA7836"/>
    <w:rsid w:val="00EA787F"/>
    <w:rsid w:val="00EB00AD"/>
    <w:rsid w:val="00EB03E7"/>
    <w:rsid w:val="00EB07D6"/>
    <w:rsid w:val="00EB136C"/>
    <w:rsid w:val="00EB260B"/>
    <w:rsid w:val="00EB33BA"/>
    <w:rsid w:val="00EB480E"/>
    <w:rsid w:val="00EB4ABD"/>
    <w:rsid w:val="00EB5EC6"/>
    <w:rsid w:val="00EB6C72"/>
    <w:rsid w:val="00EB7FC9"/>
    <w:rsid w:val="00EC04F7"/>
    <w:rsid w:val="00EC08CD"/>
    <w:rsid w:val="00EC16C4"/>
    <w:rsid w:val="00EC1DC4"/>
    <w:rsid w:val="00EC27F4"/>
    <w:rsid w:val="00EC329F"/>
    <w:rsid w:val="00EC3A5E"/>
    <w:rsid w:val="00EC3E4E"/>
    <w:rsid w:val="00EC430E"/>
    <w:rsid w:val="00EC5054"/>
    <w:rsid w:val="00ED13F0"/>
    <w:rsid w:val="00ED2146"/>
    <w:rsid w:val="00ED2CF2"/>
    <w:rsid w:val="00ED408D"/>
    <w:rsid w:val="00ED438D"/>
    <w:rsid w:val="00ED4573"/>
    <w:rsid w:val="00ED5B90"/>
    <w:rsid w:val="00ED6C78"/>
    <w:rsid w:val="00ED7137"/>
    <w:rsid w:val="00EE12C1"/>
    <w:rsid w:val="00EE191C"/>
    <w:rsid w:val="00EE1DC3"/>
    <w:rsid w:val="00EE3A9F"/>
    <w:rsid w:val="00EE4424"/>
    <w:rsid w:val="00EE4BC3"/>
    <w:rsid w:val="00EE5102"/>
    <w:rsid w:val="00EE51FF"/>
    <w:rsid w:val="00EE67AE"/>
    <w:rsid w:val="00EE6A4D"/>
    <w:rsid w:val="00EE735E"/>
    <w:rsid w:val="00EE7F8D"/>
    <w:rsid w:val="00EF0347"/>
    <w:rsid w:val="00EF1BBC"/>
    <w:rsid w:val="00EF1DF4"/>
    <w:rsid w:val="00EF3282"/>
    <w:rsid w:val="00EF3A42"/>
    <w:rsid w:val="00EF4892"/>
    <w:rsid w:val="00EF52BA"/>
    <w:rsid w:val="00EF52D1"/>
    <w:rsid w:val="00EF59D9"/>
    <w:rsid w:val="00EF5B26"/>
    <w:rsid w:val="00EF65CE"/>
    <w:rsid w:val="00EF784C"/>
    <w:rsid w:val="00EF7D9C"/>
    <w:rsid w:val="00F00912"/>
    <w:rsid w:val="00F019A8"/>
    <w:rsid w:val="00F01E94"/>
    <w:rsid w:val="00F021D3"/>
    <w:rsid w:val="00F036EB"/>
    <w:rsid w:val="00F036FF"/>
    <w:rsid w:val="00F03779"/>
    <w:rsid w:val="00F03D9B"/>
    <w:rsid w:val="00F049CB"/>
    <w:rsid w:val="00F04EEC"/>
    <w:rsid w:val="00F051B9"/>
    <w:rsid w:val="00F069CF"/>
    <w:rsid w:val="00F06A92"/>
    <w:rsid w:val="00F07357"/>
    <w:rsid w:val="00F0759E"/>
    <w:rsid w:val="00F07B0D"/>
    <w:rsid w:val="00F107D2"/>
    <w:rsid w:val="00F1248E"/>
    <w:rsid w:val="00F129CD"/>
    <w:rsid w:val="00F13984"/>
    <w:rsid w:val="00F14041"/>
    <w:rsid w:val="00F144E3"/>
    <w:rsid w:val="00F14D64"/>
    <w:rsid w:val="00F20B6D"/>
    <w:rsid w:val="00F21088"/>
    <w:rsid w:val="00F216B6"/>
    <w:rsid w:val="00F21D9C"/>
    <w:rsid w:val="00F226CF"/>
    <w:rsid w:val="00F2351E"/>
    <w:rsid w:val="00F236CF"/>
    <w:rsid w:val="00F241DE"/>
    <w:rsid w:val="00F24238"/>
    <w:rsid w:val="00F258F7"/>
    <w:rsid w:val="00F26ACA"/>
    <w:rsid w:val="00F27E4B"/>
    <w:rsid w:val="00F31439"/>
    <w:rsid w:val="00F327E7"/>
    <w:rsid w:val="00F32A5F"/>
    <w:rsid w:val="00F32CDD"/>
    <w:rsid w:val="00F33014"/>
    <w:rsid w:val="00F33820"/>
    <w:rsid w:val="00F33D62"/>
    <w:rsid w:val="00F34966"/>
    <w:rsid w:val="00F35284"/>
    <w:rsid w:val="00F355E4"/>
    <w:rsid w:val="00F35746"/>
    <w:rsid w:val="00F36371"/>
    <w:rsid w:val="00F3731A"/>
    <w:rsid w:val="00F37B0F"/>
    <w:rsid w:val="00F40D86"/>
    <w:rsid w:val="00F40D9C"/>
    <w:rsid w:val="00F40E27"/>
    <w:rsid w:val="00F40F60"/>
    <w:rsid w:val="00F42F71"/>
    <w:rsid w:val="00F4308B"/>
    <w:rsid w:val="00F430B5"/>
    <w:rsid w:val="00F435B3"/>
    <w:rsid w:val="00F446F0"/>
    <w:rsid w:val="00F447C7"/>
    <w:rsid w:val="00F45534"/>
    <w:rsid w:val="00F456C7"/>
    <w:rsid w:val="00F459A7"/>
    <w:rsid w:val="00F45BD6"/>
    <w:rsid w:val="00F45D3D"/>
    <w:rsid w:val="00F4721C"/>
    <w:rsid w:val="00F477D6"/>
    <w:rsid w:val="00F510E1"/>
    <w:rsid w:val="00F51325"/>
    <w:rsid w:val="00F5384C"/>
    <w:rsid w:val="00F544D6"/>
    <w:rsid w:val="00F54710"/>
    <w:rsid w:val="00F554A9"/>
    <w:rsid w:val="00F557F7"/>
    <w:rsid w:val="00F56AA9"/>
    <w:rsid w:val="00F56B04"/>
    <w:rsid w:val="00F60964"/>
    <w:rsid w:val="00F60CC4"/>
    <w:rsid w:val="00F61A50"/>
    <w:rsid w:val="00F62679"/>
    <w:rsid w:val="00F63058"/>
    <w:rsid w:val="00F63BF2"/>
    <w:rsid w:val="00F64380"/>
    <w:rsid w:val="00F6483E"/>
    <w:rsid w:val="00F64ADB"/>
    <w:rsid w:val="00F64E03"/>
    <w:rsid w:val="00F65AA9"/>
    <w:rsid w:val="00F66178"/>
    <w:rsid w:val="00F663E6"/>
    <w:rsid w:val="00F701B7"/>
    <w:rsid w:val="00F7058C"/>
    <w:rsid w:val="00F716FD"/>
    <w:rsid w:val="00F717E2"/>
    <w:rsid w:val="00F71BF7"/>
    <w:rsid w:val="00F721B6"/>
    <w:rsid w:val="00F727FD"/>
    <w:rsid w:val="00F7324D"/>
    <w:rsid w:val="00F75658"/>
    <w:rsid w:val="00F757A4"/>
    <w:rsid w:val="00F7586A"/>
    <w:rsid w:val="00F75C5F"/>
    <w:rsid w:val="00F75D44"/>
    <w:rsid w:val="00F75E74"/>
    <w:rsid w:val="00F76CF0"/>
    <w:rsid w:val="00F77065"/>
    <w:rsid w:val="00F77191"/>
    <w:rsid w:val="00F7745F"/>
    <w:rsid w:val="00F80355"/>
    <w:rsid w:val="00F80496"/>
    <w:rsid w:val="00F80E17"/>
    <w:rsid w:val="00F82F05"/>
    <w:rsid w:val="00F838B5"/>
    <w:rsid w:val="00F8516D"/>
    <w:rsid w:val="00F856CE"/>
    <w:rsid w:val="00F85D6F"/>
    <w:rsid w:val="00F86197"/>
    <w:rsid w:val="00F87200"/>
    <w:rsid w:val="00F8723E"/>
    <w:rsid w:val="00F907EC"/>
    <w:rsid w:val="00F91DDA"/>
    <w:rsid w:val="00F91FED"/>
    <w:rsid w:val="00F924A5"/>
    <w:rsid w:val="00F9314E"/>
    <w:rsid w:val="00F94E02"/>
    <w:rsid w:val="00F959EB"/>
    <w:rsid w:val="00F963F8"/>
    <w:rsid w:val="00F96B75"/>
    <w:rsid w:val="00FA1920"/>
    <w:rsid w:val="00FA1D13"/>
    <w:rsid w:val="00FA2063"/>
    <w:rsid w:val="00FA2652"/>
    <w:rsid w:val="00FA2D87"/>
    <w:rsid w:val="00FA31C1"/>
    <w:rsid w:val="00FA35C0"/>
    <w:rsid w:val="00FA4BEE"/>
    <w:rsid w:val="00FA528A"/>
    <w:rsid w:val="00FA52F4"/>
    <w:rsid w:val="00FA6349"/>
    <w:rsid w:val="00FA6B57"/>
    <w:rsid w:val="00FA6F3C"/>
    <w:rsid w:val="00FA7AE1"/>
    <w:rsid w:val="00FB0C81"/>
    <w:rsid w:val="00FB1515"/>
    <w:rsid w:val="00FB1BEF"/>
    <w:rsid w:val="00FB25BE"/>
    <w:rsid w:val="00FB29DC"/>
    <w:rsid w:val="00FB377E"/>
    <w:rsid w:val="00FB3A7E"/>
    <w:rsid w:val="00FB3E06"/>
    <w:rsid w:val="00FB56C0"/>
    <w:rsid w:val="00FB56C6"/>
    <w:rsid w:val="00FB630E"/>
    <w:rsid w:val="00FB6BFB"/>
    <w:rsid w:val="00FB6D21"/>
    <w:rsid w:val="00FB7D16"/>
    <w:rsid w:val="00FB7E31"/>
    <w:rsid w:val="00FC198D"/>
    <w:rsid w:val="00FC2200"/>
    <w:rsid w:val="00FC2540"/>
    <w:rsid w:val="00FC2AC5"/>
    <w:rsid w:val="00FC3E00"/>
    <w:rsid w:val="00FC48DA"/>
    <w:rsid w:val="00FC4C50"/>
    <w:rsid w:val="00FC4CAF"/>
    <w:rsid w:val="00FC593A"/>
    <w:rsid w:val="00FC5BE3"/>
    <w:rsid w:val="00FC637F"/>
    <w:rsid w:val="00FC72F5"/>
    <w:rsid w:val="00FC7997"/>
    <w:rsid w:val="00FD02CB"/>
    <w:rsid w:val="00FD0741"/>
    <w:rsid w:val="00FD1BF9"/>
    <w:rsid w:val="00FD33D1"/>
    <w:rsid w:val="00FD3DCC"/>
    <w:rsid w:val="00FD4BB6"/>
    <w:rsid w:val="00FD4DFE"/>
    <w:rsid w:val="00FD53FC"/>
    <w:rsid w:val="00FD5D42"/>
    <w:rsid w:val="00FD732D"/>
    <w:rsid w:val="00FD75C6"/>
    <w:rsid w:val="00FD7996"/>
    <w:rsid w:val="00FE2258"/>
    <w:rsid w:val="00FE3364"/>
    <w:rsid w:val="00FE3C27"/>
    <w:rsid w:val="00FE411F"/>
    <w:rsid w:val="00FE57D1"/>
    <w:rsid w:val="00FE7DC0"/>
    <w:rsid w:val="00FF0204"/>
    <w:rsid w:val="00FF09CF"/>
    <w:rsid w:val="00FF0B73"/>
    <w:rsid w:val="00FF1786"/>
    <w:rsid w:val="00FF1B8E"/>
    <w:rsid w:val="00FF309B"/>
    <w:rsid w:val="00FF3AED"/>
    <w:rsid w:val="00FF5867"/>
    <w:rsid w:val="00FF6483"/>
    <w:rsid w:val="00FF6908"/>
    <w:rsid w:val="00FF7B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DBB74"/>
  <w15:chartTrackingRefBased/>
  <w15:docId w15:val="{89D1E410-BE1D-4FA3-AD53-C9A14597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0E1"/>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pPr>
      <w:numPr>
        <w:numId w:val="16"/>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17"/>
      </w:numPr>
    </w:pPr>
  </w:style>
  <w:style w:type="numbering" w:customStyle="1" w:styleId="ArticleSection1">
    <w:name w:val="Article / Section1"/>
    <w:basedOn w:val="NoList"/>
    <w:next w:val="ArticleSection"/>
    <w:semiHidden/>
    <w:rsid w:val="00720EE7"/>
    <w:pPr>
      <w:numPr>
        <w:numId w:val="18"/>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uiPriority w:val="35"/>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BookTitle">
    <w:name w:val="Book Title"/>
    <w:basedOn w:val="DefaultParagraphFont"/>
    <w:uiPriority w:val="33"/>
    <w:qFormat/>
    <w:rsid w:val="00C2222D"/>
    <w:rPr>
      <w:b/>
      <w:bCs/>
      <w:i/>
      <w:iCs/>
      <w:spacing w:val="5"/>
    </w:rPr>
  </w:style>
  <w:style w:type="character" w:styleId="Emphasis">
    <w:name w:val="Emphasis"/>
    <w:basedOn w:val="DefaultParagraphFont"/>
    <w:uiPriority w:val="20"/>
    <w:qFormat/>
    <w:rsid w:val="00C2222D"/>
    <w:rPr>
      <w:i/>
      <w:iCs/>
    </w:rPr>
  </w:style>
  <w:style w:type="character" w:styleId="IntenseEmphasis">
    <w:name w:val="Intense Emphasis"/>
    <w:basedOn w:val="DefaultParagraphFont"/>
    <w:uiPriority w:val="21"/>
    <w:qFormat/>
    <w:rsid w:val="00C2222D"/>
    <w:rPr>
      <w:i/>
      <w:iCs/>
      <w:color w:val="4F81BD" w:themeColor="accent1"/>
    </w:rPr>
  </w:style>
  <w:style w:type="paragraph" w:styleId="IntenseQuote">
    <w:name w:val="Intense Quote"/>
    <w:basedOn w:val="Normal"/>
    <w:next w:val="Normal"/>
    <w:link w:val="IntenseQuoteChar"/>
    <w:uiPriority w:val="30"/>
    <w:qFormat/>
    <w:rsid w:val="00C2222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2222D"/>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C2222D"/>
    <w:rPr>
      <w:b/>
      <w:bCs/>
      <w:smallCaps/>
      <w:color w:val="4F81BD" w:themeColor="accent1"/>
      <w:spacing w:val="5"/>
    </w:rPr>
  </w:style>
  <w:style w:type="paragraph" w:styleId="NoSpacing">
    <w:name w:val="No Spacing"/>
    <w:uiPriority w:val="1"/>
    <w:qFormat/>
    <w:rsid w:val="00C2222D"/>
    <w:rPr>
      <w:rFonts w:eastAsia="Times New Roman"/>
      <w:sz w:val="22"/>
      <w:szCs w:val="22"/>
      <w:lang w:val="en-CA" w:eastAsia="en-US"/>
    </w:rPr>
  </w:style>
  <w:style w:type="character" w:styleId="Strong">
    <w:name w:val="Strong"/>
    <w:basedOn w:val="DefaultParagraphFont"/>
    <w:uiPriority w:val="22"/>
    <w:qFormat/>
    <w:rsid w:val="00C2222D"/>
    <w:rPr>
      <w:b/>
      <w:bCs/>
    </w:rPr>
  </w:style>
  <w:style w:type="character" w:styleId="SubtleEmphasis">
    <w:name w:val="Subtle Emphasis"/>
    <w:basedOn w:val="DefaultParagraphFont"/>
    <w:uiPriority w:val="19"/>
    <w:qFormat/>
    <w:rsid w:val="00C2222D"/>
    <w:rPr>
      <w:i/>
      <w:iCs/>
      <w:color w:val="404040" w:themeColor="text1" w:themeTint="BF"/>
    </w:rPr>
  </w:style>
  <w:style w:type="character" w:styleId="SubtleReference">
    <w:name w:val="Subtle Reference"/>
    <w:basedOn w:val="DefaultParagraphFont"/>
    <w:uiPriority w:val="31"/>
    <w:qFormat/>
    <w:rsid w:val="00C2222D"/>
    <w:rPr>
      <w:smallCaps/>
      <w:color w:val="5A5A5A" w:themeColor="text1" w:themeTint="A5"/>
    </w:rPr>
  </w:style>
  <w:style w:type="paragraph" w:styleId="TOCHeading">
    <w:name w:val="TOC Heading"/>
    <w:basedOn w:val="Heading1"/>
    <w:next w:val="Normal"/>
    <w:uiPriority w:val="39"/>
    <w:semiHidden/>
    <w:unhideWhenUsed/>
    <w:qFormat/>
    <w:rsid w:val="00C2222D"/>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8C0F63"/>
    <w:pPr>
      <w:autoSpaceDE w:val="0"/>
      <w:autoSpaceDN w:val="0"/>
      <w:adjustRightInd w:val="0"/>
      <w:spacing w:before="150"/>
      <w:ind w:right="323" w:firstLine="3"/>
    </w:pPr>
    <w:rPr>
      <w:rFonts w:eastAsiaTheme="minorEastAsia"/>
      <w:sz w:val="21"/>
      <w:szCs w:val="21"/>
      <w:lang w:eastAsia="zh-CN"/>
    </w:rPr>
  </w:style>
  <w:style w:type="character" w:customStyle="1" w:styleId="BodyTextChar">
    <w:name w:val="Body Text Char"/>
    <w:basedOn w:val="DefaultParagraphFont"/>
    <w:link w:val="BodyText"/>
    <w:uiPriority w:val="1"/>
    <w:rsid w:val="008C0F63"/>
    <w:rPr>
      <w:sz w:val="21"/>
      <w:szCs w:val="21"/>
      <w:lang w:val="en-CA"/>
    </w:rPr>
  </w:style>
  <w:style w:type="paragraph" w:customStyle="1" w:styleId="pf0">
    <w:name w:val="pf0"/>
    <w:basedOn w:val="Normal"/>
    <w:rsid w:val="00037539"/>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oter" Target="footer12.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footer" Target="footer1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9th\1%20master\99th%20ExCom%20-%20KIP%20stage%20propos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22D60506-57D1-4189-8158-F95907189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Template>
  <TotalTime>356</TotalTime>
  <Pages>40</Pages>
  <Words>15521</Words>
  <Characters>88471</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Project proposals: Sao Tome and Principe</vt:lpstr>
    </vt:vector>
  </TitlesOfParts>
  <Company>UNMFS</Company>
  <LinksUpToDate>false</LinksUpToDate>
  <CharactersWithSpaces>103785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Sao Tome and Principe</dc:title>
  <dc:subject/>
  <dc:creator>MS/ RCK</dc:creator>
  <cp:keywords>99th ExCom</cp:keywords>
  <dc:description>KIP stage request</dc:description>
  <cp:lastModifiedBy>Rhona - Maire Conway-Kenny</cp:lastModifiedBy>
  <cp:revision>175</cp:revision>
  <cp:lastPrinted>2001-05-26T16:40:00Z</cp:lastPrinted>
  <dcterms:created xsi:type="dcterms:W3CDTF">2026-10-19T21:08:00Z</dcterms:created>
  <dcterms:modified xsi:type="dcterms:W3CDTF">2026-10-28T14:29:00Z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UNEP/OzL.Pro/ExCom/99/69</vt:lpwstr>
  </property>
  <property fmtid="{D5CDD505-2E9C-101B-9397-08002B2CF9AE}" pid="3" name="Revision date">
    <vt:lpwstr>10/27/2026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