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92" w:type="pct"/>
        <w:tblInd w:w="-176" w:type="dxa"/>
        <w:tblLook w:val="0000" w:firstRow="0" w:lastRow="0" w:firstColumn="0" w:lastColumn="0" w:noHBand="0" w:noVBand="0"/>
      </w:tblPr>
      <w:tblGrid>
        <w:gridCol w:w="1907"/>
        <w:gridCol w:w="4330"/>
        <w:gridCol w:w="3515"/>
      </w:tblGrid>
      <w:tr w:rsidR="00C15867" w:rsidRPr="002B4074" w14:paraId="5F37CA67" w14:textId="77777777" w:rsidTr="002B4074">
        <w:trPr>
          <w:trHeight w:val="720"/>
        </w:trPr>
        <w:tc>
          <w:tcPr>
            <w:tcW w:w="3198" w:type="pct"/>
            <w:gridSpan w:val="2"/>
            <w:tcBorders>
              <w:bottom w:val="single" w:sz="18" w:space="0" w:color="auto"/>
            </w:tcBorders>
          </w:tcPr>
          <w:p w14:paraId="6855D6E2" w14:textId="77777777" w:rsidR="00C15867" w:rsidRPr="002B4074" w:rsidRDefault="00C15867" w:rsidP="002B407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sz w:val="28"/>
                <w:szCs w:val="28"/>
              </w:rPr>
            </w:pPr>
            <w:r w:rsidRPr="002B4074">
              <w:rPr>
                <w:rFonts w:ascii="Univers" w:hAnsi="Univers"/>
                <w:b/>
                <w:sz w:val="28"/>
              </w:rPr>
              <w:t>NACIONES</w:t>
            </w:r>
            <w:r w:rsidRPr="002B4074">
              <w:rPr>
                <w:rFonts w:ascii="Univers" w:hAnsi="Univers"/>
                <w:b/>
                <w:sz w:val="28"/>
              </w:rPr>
              <w:br/>
              <w:t>UNIDAS</w:t>
            </w:r>
          </w:p>
        </w:tc>
        <w:tc>
          <w:tcPr>
            <w:tcW w:w="1802" w:type="pct"/>
            <w:tcBorders>
              <w:bottom w:val="single" w:sz="18" w:space="0" w:color="auto"/>
            </w:tcBorders>
          </w:tcPr>
          <w:p w14:paraId="40217950" w14:textId="77777777" w:rsidR="00C15867" w:rsidRPr="002B4074" w:rsidRDefault="00C15867" w:rsidP="000A397D">
            <w:pPr>
              <w:jc w:val="right"/>
              <w:rPr>
                <w:sz w:val="52"/>
                <w:szCs w:val="52"/>
              </w:rPr>
            </w:pPr>
            <w:r w:rsidRPr="002B4074">
              <w:rPr>
                <w:rFonts w:ascii="Univers Bold" w:hAnsi="Univers Bold"/>
                <w:b/>
                <w:sz w:val="72"/>
              </w:rPr>
              <w:t>EP</w:t>
            </w:r>
          </w:p>
        </w:tc>
      </w:tr>
      <w:tr w:rsidR="00C15867" w:rsidRPr="002B4074" w14:paraId="28891129" w14:textId="77777777" w:rsidTr="00DA72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3"/>
        </w:trPr>
        <w:tc>
          <w:tcPr>
            <w:tcW w:w="978" w:type="pct"/>
            <w:tcBorders>
              <w:top w:val="nil"/>
              <w:left w:val="nil"/>
              <w:bottom w:val="single" w:sz="36" w:space="0" w:color="auto"/>
              <w:right w:val="nil"/>
            </w:tcBorders>
          </w:tcPr>
          <w:p w14:paraId="7A5CB12C" w14:textId="77777777" w:rsidR="00C15867" w:rsidRPr="002B4074" w:rsidRDefault="002B4074" w:rsidP="000A397D">
            <w:pPr>
              <w:spacing w:before="120"/>
            </w:pPr>
            <w:r w:rsidRPr="002B4074">
              <w:rPr>
                <w:noProof/>
                <w:lang w:eastAsia="es-ES"/>
              </w:rPr>
              <w:drawing>
                <wp:anchor distT="0" distB="0" distL="114300" distR="114300" simplePos="0" relativeHeight="251660288" behindDoc="0" locked="0" layoutInCell="1" allowOverlap="1" wp14:anchorId="5C541F55" wp14:editId="2242F96A">
                  <wp:simplePos x="0" y="0"/>
                  <wp:positionH relativeFrom="column">
                    <wp:posOffset>73660</wp:posOffset>
                  </wp:positionH>
                  <wp:positionV relativeFrom="paragraph">
                    <wp:posOffset>950595</wp:posOffset>
                  </wp:positionV>
                  <wp:extent cx="771525" cy="676275"/>
                  <wp:effectExtent l="0" t="0" r="0" b="0"/>
                  <wp:wrapNone/>
                  <wp:docPr id="5"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70737" cy="679595"/>
                          </a:xfrm>
                          <a:prstGeom prst="rect">
                            <a:avLst/>
                          </a:prstGeom>
                          <a:noFill/>
                        </pic:spPr>
                      </pic:pic>
                    </a:graphicData>
                  </a:graphic>
                </wp:anchor>
              </w:drawing>
            </w:r>
            <w:r w:rsidRPr="002B4074">
              <w:rPr>
                <w:noProof/>
                <w:lang w:eastAsia="es-ES"/>
              </w:rPr>
              <w:drawing>
                <wp:anchor distT="0" distB="0" distL="114300" distR="114300" simplePos="0" relativeHeight="251659264" behindDoc="0" locked="0" layoutInCell="0" allowOverlap="1" wp14:anchorId="7E672E45" wp14:editId="57671A4E">
                  <wp:simplePos x="0" y="0"/>
                  <wp:positionH relativeFrom="column">
                    <wp:posOffset>-85725</wp:posOffset>
                  </wp:positionH>
                  <wp:positionV relativeFrom="paragraph">
                    <wp:posOffset>179070</wp:posOffset>
                  </wp:positionV>
                  <wp:extent cx="819150" cy="733425"/>
                  <wp:effectExtent l="0" t="0" r="0" b="0"/>
                  <wp:wrapNone/>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2220" w:type="pct"/>
            <w:tcBorders>
              <w:top w:val="nil"/>
              <w:left w:val="nil"/>
              <w:bottom w:val="single" w:sz="36" w:space="0" w:color="auto"/>
              <w:right w:val="nil"/>
            </w:tcBorders>
          </w:tcPr>
          <w:p w14:paraId="3448A37B" w14:textId="77777777" w:rsidR="00DC1B81" w:rsidRDefault="00DC1B81" w:rsidP="002B407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6AFF6B21" w14:textId="36B76273" w:rsidR="00C15867" w:rsidRPr="002B4074" w:rsidRDefault="00C15867" w:rsidP="002B407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2B4074">
              <w:rPr>
                <w:rFonts w:ascii="Univers" w:hAnsi="Univers"/>
                <w:b/>
                <w:sz w:val="32"/>
              </w:rPr>
              <w:t>Programa de las</w:t>
            </w:r>
            <w:r w:rsidRPr="002B4074">
              <w:rPr>
                <w:rFonts w:ascii="Univers" w:hAnsi="Univers"/>
                <w:b/>
                <w:sz w:val="32"/>
              </w:rPr>
              <w:br/>
              <w:t>Naciones Unidas</w:t>
            </w:r>
            <w:r w:rsidRPr="002B4074">
              <w:rPr>
                <w:rFonts w:ascii="Univers" w:hAnsi="Univers"/>
                <w:b/>
                <w:sz w:val="32"/>
              </w:rPr>
              <w:br/>
              <w:t>para el Medio Ambiente</w:t>
            </w:r>
          </w:p>
          <w:p w14:paraId="020C8DA0" w14:textId="4A9C3DED" w:rsidR="00C15867" w:rsidRPr="002B4074" w:rsidRDefault="00C15867" w:rsidP="00DC1B81">
            <w:pPr>
              <w:spacing w:before="720"/>
            </w:pPr>
          </w:p>
        </w:tc>
        <w:tc>
          <w:tcPr>
            <w:tcW w:w="1802" w:type="pct"/>
            <w:tcBorders>
              <w:top w:val="nil"/>
              <w:left w:val="nil"/>
              <w:bottom w:val="single" w:sz="36" w:space="0" w:color="auto"/>
              <w:right w:val="nil"/>
            </w:tcBorders>
          </w:tcPr>
          <w:p w14:paraId="2575224F" w14:textId="77777777" w:rsidR="00DC1B81" w:rsidRDefault="00DC1B81" w:rsidP="000A397D"/>
          <w:p w14:paraId="7D578543" w14:textId="351C9B0D" w:rsidR="00C15867" w:rsidRPr="002B4074" w:rsidRDefault="00C15867" w:rsidP="000A397D">
            <w:proofErr w:type="spellStart"/>
            <w:r w:rsidRPr="002B4074">
              <w:t>Distr</w:t>
            </w:r>
            <w:proofErr w:type="spellEnd"/>
            <w:r w:rsidRPr="002B4074">
              <w:t>.</w:t>
            </w:r>
          </w:p>
          <w:p w14:paraId="21A04EA8" w14:textId="77777777" w:rsidR="00923540" w:rsidRPr="002B4074" w:rsidRDefault="00923540" w:rsidP="00923540">
            <w:r w:rsidRPr="002B4074">
              <w:t>GENERAL</w:t>
            </w:r>
          </w:p>
          <w:p w14:paraId="1DF64B7D" w14:textId="77777777" w:rsidR="00C15867" w:rsidRPr="002B4074" w:rsidRDefault="00C15867" w:rsidP="000A397D"/>
          <w:p w14:paraId="0CBAC6B1" w14:textId="3DF71C8D" w:rsidR="00C15867" w:rsidRPr="002B4074" w:rsidRDefault="00BC63BE" w:rsidP="000A397D">
            <w:r>
              <w:fldChar w:fldCharType="begin"/>
            </w:r>
            <w:r>
              <w:instrText xml:space="preserve"> DOCPROPERTY "Document number"  \* MERGEFORMAT </w:instrText>
            </w:r>
            <w:r>
              <w:fldChar w:fldCharType="separate"/>
            </w:r>
            <w:r w:rsidR="00DA7233">
              <w:t>UNEP/</w:t>
            </w:r>
            <w:proofErr w:type="spellStart"/>
            <w:r w:rsidR="00DA7233">
              <w:t>OzL.Pro</w:t>
            </w:r>
            <w:proofErr w:type="spellEnd"/>
            <w:r w:rsidR="00DA7233">
              <w:t>/</w:t>
            </w:r>
            <w:proofErr w:type="spellStart"/>
            <w:r w:rsidR="00DA7233">
              <w:t>ExCom</w:t>
            </w:r>
            <w:proofErr w:type="spellEnd"/>
            <w:r w:rsidR="00DA7233">
              <w:t>/94/33</w:t>
            </w:r>
            <w:r>
              <w:fldChar w:fldCharType="end"/>
            </w:r>
          </w:p>
          <w:p w14:paraId="74652454" w14:textId="77777777" w:rsidR="00C15867" w:rsidRPr="002B4074" w:rsidRDefault="00B04322" w:rsidP="000A397D">
            <w:r w:rsidRPr="002B4074">
              <w:fldChar w:fldCharType="begin"/>
            </w:r>
            <w:r w:rsidR="00851352" w:rsidRPr="002B4074">
              <w:instrText xml:space="preserve"> DOCPROPERTY "Revision date" \@ "d MMMM YYYY"  \* MERGEFORMAT </w:instrText>
            </w:r>
            <w:r w:rsidRPr="002B4074">
              <w:fldChar w:fldCharType="separate"/>
            </w:r>
            <w:r w:rsidR="002B4074" w:rsidRPr="002B4074">
              <w:t>10 de mayo de 2024</w:t>
            </w:r>
            <w:r w:rsidRPr="002B4074">
              <w:fldChar w:fldCharType="end"/>
            </w:r>
          </w:p>
          <w:p w14:paraId="672F94E9" w14:textId="77777777" w:rsidR="00C15867" w:rsidRPr="002B4074" w:rsidRDefault="00C15867" w:rsidP="000A397D">
            <w:pPr>
              <w:rPr>
                <w:caps/>
              </w:rPr>
            </w:pPr>
          </w:p>
          <w:p w14:paraId="2770AC27" w14:textId="77777777" w:rsidR="00C15867" w:rsidRPr="002B4074" w:rsidRDefault="00C15867" w:rsidP="000A397D">
            <w:r w:rsidRPr="002B4074">
              <w:t>ESPAÑOL</w:t>
            </w:r>
            <w:r w:rsidRPr="002B4074">
              <w:br/>
              <w:t>ORIGINAL: INGLÉS</w:t>
            </w:r>
          </w:p>
        </w:tc>
      </w:tr>
    </w:tbl>
    <w:p w14:paraId="2D642631" w14:textId="77777777" w:rsidR="00CA59FB" w:rsidRPr="002B4074" w:rsidRDefault="00C15867" w:rsidP="00CA59FB">
      <w:pPr>
        <w:jc w:val="left"/>
      </w:pPr>
      <w:r w:rsidRPr="002B4074">
        <w:t>COMITÉ EJECUTIVO DEL FONDO MULTILATERAL</w:t>
      </w:r>
      <w:r w:rsidRPr="002B4074">
        <w:br/>
        <w:t>PARA LA APLICACIÓN DEL</w:t>
      </w:r>
      <w:r w:rsidRPr="002B4074">
        <w:br/>
        <w:t>PROTOCOLO DE MONTREAL</w:t>
      </w:r>
      <w:r w:rsidRPr="002B4074">
        <w:br/>
        <w:t>Nonagésima cuarta reunión</w:t>
      </w:r>
    </w:p>
    <w:p w14:paraId="7619E689" w14:textId="77777777" w:rsidR="00CA59FB" w:rsidRPr="002B4074" w:rsidRDefault="00CA59FB" w:rsidP="00CA59FB">
      <w:pPr>
        <w:jc w:val="left"/>
      </w:pPr>
      <w:r w:rsidRPr="002B4074">
        <w:t>Montreal, 27 – 31 de mayo de 2024</w:t>
      </w:r>
    </w:p>
    <w:p w14:paraId="5AAE1393" w14:textId="77777777" w:rsidR="00066CE8" w:rsidRPr="002B4074" w:rsidRDefault="0079781A" w:rsidP="00857077">
      <w:pPr>
        <w:jc w:val="left"/>
      </w:pPr>
      <w:r w:rsidRPr="002B4074">
        <w:t>Cuestión 9 d) del orden del día provisional</w:t>
      </w:r>
      <w:r w:rsidRPr="002B4074">
        <w:rPr>
          <w:rStyle w:val="FootnoteReference"/>
        </w:rPr>
        <w:footnoteReference w:id="2"/>
      </w:r>
    </w:p>
    <w:p w14:paraId="6331C757" w14:textId="77777777" w:rsidR="00EA598B" w:rsidRPr="002B4074" w:rsidRDefault="00EA598B" w:rsidP="00857077">
      <w:pPr>
        <w:jc w:val="left"/>
      </w:pPr>
    </w:p>
    <w:p w14:paraId="07B945C0" w14:textId="77777777" w:rsidR="00EA598B" w:rsidRPr="002B4074" w:rsidRDefault="00EA598B" w:rsidP="00857077">
      <w:pPr>
        <w:jc w:val="left"/>
      </w:pPr>
    </w:p>
    <w:p w14:paraId="69B594DD" w14:textId="77777777" w:rsidR="004E7F9C" w:rsidRPr="002B4074" w:rsidRDefault="004E7F9C" w:rsidP="00EA598B">
      <w:pPr>
        <w:pStyle w:val="Title1"/>
        <w:jc w:val="left"/>
        <w:rPr>
          <w:b w:val="0"/>
        </w:rPr>
      </w:pPr>
    </w:p>
    <w:p w14:paraId="761CD260" w14:textId="77777777" w:rsidR="00EA598B" w:rsidRPr="002B4074" w:rsidRDefault="00EA598B" w:rsidP="00EA598B">
      <w:pPr>
        <w:rPr>
          <w:b/>
          <w:color w:val="0070C0"/>
        </w:rPr>
      </w:pPr>
    </w:p>
    <w:p w14:paraId="4ABFA2E3" w14:textId="77777777" w:rsidR="00233CCB" w:rsidRPr="002B4074" w:rsidRDefault="00233CCB" w:rsidP="00EA598B"/>
    <w:p w14:paraId="34D8BB9A" w14:textId="5020B67C" w:rsidR="00EA598B" w:rsidRPr="002B4074" w:rsidRDefault="00DA7233" w:rsidP="00EA598B">
      <w:pPr>
        <w:jc w:val="center"/>
        <w:rPr>
          <w:b/>
        </w:rPr>
      </w:pPr>
      <w:r w:rsidRPr="002B4074">
        <w:rPr>
          <w:b/>
        </w:rPr>
        <w:t>PROPUESTA DE PROYECTO: EGIPTO</w:t>
      </w:r>
    </w:p>
    <w:p w14:paraId="79A1D450" w14:textId="77777777" w:rsidR="00EA598B" w:rsidRPr="002B4074" w:rsidRDefault="00EA598B" w:rsidP="00EA598B"/>
    <w:p w14:paraId="505B0B4E" w14:textId="77777777" w:rsidR="00EA598B" w:rsidRPr="002B4074" w:rsidRDefault="00EA598B" w:rsidP="00EA598B"/>
    <w:p w14:paraId="4FCD8E1F" w14:textId="77777777" w:rsidR="00EA598B" w:rsidRPr="002B4074" w:rsidRDefault="00EA598B" w:rsidP="00EA598B">
      <w:pPr>
        <w:ind w:firstLine="720"/>
      </w:pPr>
      <w:r w:rsidRPr="002B4074">
        <w:t>El presente documento contiene las observaciones y la recomendación de la Secretaría sobre la siguiente propuesta de proyecto:</w:t>
      </w:r>
    </w:p>
    <w:p w14:paraId="1BD20C7D" w14:textId="77777777" w:rsidR="00EA598B" w:rsidRPr="002B4074" w:rsidRDefault="00EA598B" w:rsidP="00EA598B"/>
    <w:p w14:paraId="6435C6FD" w14:textId="77777777" w:rsidR="00EA598B" w:rsidRPr="002B4074" w:rsidRDefault="00EA598B" w:rsidP="00EA598B">
      <w:pPr>
        <w:rPr>
          <w:u w:val="single"/>
        </w:rPr>
      </w:pPr>
      <w:r w:rsidRPr="002B4074">
        <w:rPr>
          <w:u w:val="single"/>
        </w:rPr>
        <w:t>Eliminación</w:t>
      </w:r>
    </w:p>
    <w:p w14:paraId="7E1FBEDC" w14:textId="77777777" w:rsidR="00EA598B" w:rsidRPr="002B4074" w:rsidRDefault="00EA598B" w:rsidP="00EA598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EA598B" w:rsidRPr="002B4074" w14:paraId="521767B4" w14:textId="77777777" w:rsidTr="000A397D">
        <w:tc>
          <w:tcPr>
            <w:tcW w:w="6941" w:type="dxa"/>
          </w:tcPr>
          <w:p w14:paraId="22E9EDCB" w14:textId="77777777" w:rsidR="00EA598B" w:rsidRPr="002B4074" w:rsidRDefault="00EA598B" w:rsidP="000A397D">
            <w:pPr>
              <w:pStyle w:val="ListParagraph"/>
              <w:numPr>
                <w:ilvl w:val="0"/>
                <w:numId w:val="22"/>
              </w:numPr>
              <w:ind w:hanging="830"/>
              <w:jc w:val="left"/>
            </w:pPr>
            <w:r w:rsidRPr="002B4074">
              <w:t>Plan de gestión de la eliminación de los HCFC (etapa II, cuarto tramo)</w:t>
            </w:r>
          </w:p>
        </w:tc>
        <w:tc>
          <w:tcPr>
            <w:tcW w:w="2409" w:type="dxa"/>
          </w:tcPr>
          <w:p w14:paraId="03543F92" w14:textId="77777777" w:rsidR="00EA598B" w:rsidRPr="002B4074" w:rsidRDefault="001B779A" w:rsidP="000A397D">
            <w:pPr>
              <w:jc w:val="right"/>
            </w:pPr>
            <w:r w:rsidRPr="002B4074">
              <w:t>ONUDI, PNUD, PNUMA y Gobierno de Alemania</w:t>
            </w:r>
          </w:p>
        </w:tc>
      </w:tr>
    </w:tbl>
    <w:p w14:paraId="66F24FEA" w14:textId="77777777" w:rsidR="00EA598B" w:rsidRPr="002B4074" w:rsidRDefault="00EA598B" w:rsidP="00EA598B"/>
    <w:p w14:paraId="78F0A796" w14:textId="77777777" w:rsidR="00EA598B" w:rsidRPr="002B4074" w:rsidRDefault="00EA598B" w:rsidP="00EA598B"/>
    <w:p w14:paraId="435A0EB1" w14:textId="77777777" w:rsidR="00EA598B" w:rsidRPr="002B4074" w:rsidRDefault="00EA598B" w:rsidP="00EA598B"/>
    <w:p w14:paraId="70F27709" w14:textId="77777777" w:rsidR="00EA598B" w:rsidRPr="002B4074" w:rsidRDefault="00EA598B" w:rsidP="00EA598B">
      <w:r w:rsidRPr="002B4074">
        <w:br w:type="page"/>
      </w:r>
    </w:p>
    <w:p w14:paraId="20CD9333" w14:textId="77777777" w:rsidR="00EA598B" w:rsidRPr="002B4074" w:rsidRDefault="00EA598B" w:rsidP="00EA598B">
      <w:pPr>
        <w:jc w:val="center"/>
        <w:rPr>
          <w:b/>
        </w:rPr>
      </w:pPr>
      <w:r w:rsidRPr="002B4074">
        <w:rPr>
          <w:b/>
        </w:rPr>
        <w:lastRenderedPageBreak/>
        <w:t>HOJA DE EVALUACIÓN DEL PROYECTO – PROYECTOS PLURIANUALES</w:t>
      </w:r>
    </w:p>
    <w:p w14:paraId="0994D9FB" w14:textId="77777777" w:rsidR="00EA598B" w:rsidRPr="002B4074" w:rsidRDefault="00EA598B" w:rsidP="00EA598B">
      <w:pPr>
        <w:jc w:val="center"/>
        <w:rPr>
          <w:b/>
        </w:rPr>
      </w:pPr>
    </w:p>
    <w:p w14:paraId="2E7B2C7B" w14:textId="77777777" w:rsidR="00EA598B" w:rsidRPr="002B4074" w:rsidRDefault="00233CCB" w:rsidP="00EA598B">
      <w:pPr>
        <w:jc w:val="center"/>
        <w:rPr>
          <w:b/>
          <w:bCs/>
        </w:rPr>
      </w:pPr>
      <w:r w:rsidRPr="002B4074">
        <w:rPr>
          <w:b/>
        </w:rPr>
        <w:t>Egipto</w:t>
      </w:r>
    </w:p>
    <w:p w14:paraId="46662A4C" w14:textId="77777777" w:rsidR="00EA598B" w:rsidRPr="002B4074" w:rsidRDefault="00EA598B" w:rsidP="00EA598B">
      <w:pPr>
        <w:jc w:val="center"/>
      </w:pPr>
    </w:p>
    <w:tbl>
      <w:tblPr>
        <w:tblStyle w:val="TableGrid"/>
        <w:tblW w:w="10008" w:type="dxa"/>
        <w:tblLook w:val="04A0" w:firstRow="1" w:lastRow="0" w:firstColumn="1" w:lastColumn="0" w:noHBand="0" w:noVBand="1"/>
      </w:tblPr>
      <w:tblGrid>
        <w:gridCol w:w="2830"/>
        <w:gridCol w:w="2127"/>
        <w:gridCol w:w="2409"/>
        <w:gridCol w:w="2642"/>
      </w:tblGrid>
      <w:tr w:rsidR="00EA598B" w:rsidRPr="002B4074" w14:paraId="41A053CE" w14:textId="77777777" w:rsidTr="000A397D">
        <w:trPr>
          <w:trHeight w:val="240"/>
        </w:trPr>
        <w:tc>
          <w:tcPr>
            <w:tcW w:w="2830" w:type="dxa"/>
            <w:hideMark/>
          </w:tcPr>
          <w:p w14:paraId="5871879D" w14:textId="77777777" w:rsidR="00EA598B" w:rsidRPr="002B4074" w:rsidRDefault="00EA598B" w:rsidP="000A397D">
            <w:pPr>
              <w:jc w:val="left"/>
              <w:rPr>
                <w:b/>
                <w:sz w:val="20"/>
                <w:szCs w:val="20"/>
              </w:rPr>
            </w:pPr>
            <w:r w:rsidRPr="002B4074">
              <w:rPr>
                <w:b/>
                <w:sz w:val="20"/>
              </w:rPr>
              <w:t>(I) TÍTULO DEL PROYECTO</w:t>
            </w:r>
          </w:p>
        </w:tc>
        <w:tc>
          <w:tcPr>
            <w:tcW w:w="2127" w:type="dxa"/>
            <w:hideMark/>
          </w:tcPr>
          <w:p w14:paraId="166C825B" w14:textId="77777777" w:rsidR="00EA598B" w:rsidRPr="002B4074" w:rsidRDefault="00EA598B" w:rsidP="002B4074">
            <w:pPr>
              <w:spacing w:before="120"/>
              <w:jc w:val="center"/>
              <w:rPr>
                <w:b/>
                <w:sz w:val="20"/>
                <w:szCs w:val="20"/>
              </w:rPr>
            </w:pPr>
            <w:r w:rsidRPr="002B4074">
              <w:rPr>
                <w:b/>
                <w:sz w:val="20"/>
              </w:rPr>
              <w:t>ORGANISMO</w:t>
            </w:r>
          </w:p>
        </w:tc>
        <w:tc>
          <w:tcPr>
            <w:tcW w:w="2409" w:type="dxa"/>
            <w:hideMark/>
          </w:tcPr>
          <w:p w14:paraId="5BD19B3F" w14:textId="77777777" w:rsidR="00EA598B" w:rsidRPr="002B4074" w:rsidRDefault="00EA598B" w:rsidP="000A397D">
            <w:pPr>
              <w:jc w:val="center"/>
              <w:rPr>
                <w:b/>
                <w:sz w:val="20"/>
                <w:szCs w:val="20"/>
              </w:rPr>
            </w:pPr>
            <w:r w:rsidRPr="002B4074">
              <w:rPr>
                <w:b/>
                <w:sz w:val="20"/>
              </w:rPr>
              <w:t>REUNIÓN EN QUE SE APROBÓ</w:t>
            </w:r>
          </w:p>
        </w:tc>
        <w:tc>
          <w:tcPr>
            <w:tcW w:w="2642" w:type="dxa"/>
            <w:hideMark/>
          </w:tcPr>
          <w:p w14:paraId="133DB6F3" w14:textId="77777777" w:rsidR="00EA598B" w:rsidRPr="002B4074" w:rsidRDefault="00EA598B" w:rsidP="002B4074">
            <w:pPr>
              <w:spacing w:before="120"/>
              <w:jc w:val="center"/>
              <w:rPr>
                <w:b/>
                <w:sz w:val="20"/>
                <w:szCs w:val="20"/>
              </w:rPr>
            </w:pPr>
            <w:r w:rsidRPr="002B4074">
              <w:rPr>
                <w:b/>
                <w:sz w:val="20"/>
              </w:rPr>
              <w:t>MEDIDA DE CONTROL</w:t>
            </w:r>
          </w:p>
        </w:tc>
      </w:tr>
      <w:tr w:rsidR="00EA598B" w:rsidRPr="002B4074" w14:paraId="30FCE7A6" w14:textId="77777777" w:rsidTr="000A397D">
        <w:trPr>
          <w:trHeight w:val="240"/>
        </w:trPr>
        <w:tc>
          <w:tcPr>
            <w:tcW w:w="2830" w:type="dxa"/>
            <w:vAlign w:val="center"/>
            <w:hideMark/>
          </w:tcPr>
          <w:p w14:paraId="3EBBE346" w14:textId="77777777" w:rsidR="00EA598B" w:rsidRPr="002B4074" w:rsidRDefault="00EA598B" w:rsidP="000A397D">
            <w:pPr>
              <w:jc w:val="center"/>
              <w:rPr>
                <w:sz w:val="20"/>
                <w:szCs w:val="20"/>
              </w:rPr>
            </w:pPr>
            <w:r w:rsidRPr="002B4074">
              <w:rPr>
                <w:sz w:val="20"/>
              </w:rPr>
              <w:t>Plan de eliminación de HCFC (etapa II)</w:t>
            </w:r>
          </w:p>
        </w:tc>
        <w:tc>
          <w:tcPr>
            <w:tcW w:w="2127" w:type="dxa"/>
            <w:vAlign w:val="center"/>
          </w:tcPr>
          <w:p w14:paraId="490ABB50" w14:textId="77777777" w:rsidR="00EA598B" w:rsidRPr="002B4074" w:rsidRDefault="00795E30" w:rsidP="000A397D">
            <w:pPr>
              <w:jc w:val="center"/>
              <w:rPr>
                <w:sz w:val="20"/>
                <w:szCs w:val="20"/>
              </w:rPr>
            </w:pPr>
            <w:r w:rsidRPr="002B4074">
              <w:rPr>
                <w:color w:val="000000" w:themeColor="text1"/>
                <w:sz w:val="20"/>
              </w:rPr>
              <w:t>ONUDI (principal), PNUD, PNUMA, Alemania</w:t>
            </w:r>
          </w:p>
        </w:tc>
        <w:tc>
          <w:tcPr>
            <w:tcW w:w="2409" w:type="dxa"/>
            <w:vAlign w:val="center"/>
          </w:tcPr>
          <w:p w14:paraId="3BC0BF75" w14:textId="77777777" w:rsidR="00EA598B" w:rsidRPr="002B4074" w:rsidRDefault="00E0293A" w:rsidP="000A397D">
            <w:pPr>
              <w:jc w:val="center"/>
              <w:rPr>
                <w:sz w:val="20"/>
                <w:szCs w:val="20"/>
              </w:rPr>
            </w:pPr>
            <w:r w:rsidRPr="002B4074">
              <w:rPr>
                <w:sz w:val="20"/>
              </w:rPr>
              <w:t>79ª</w:t>
            </w:r>
          </w:p>
        </w:tc>
        <w:tc>
          <w:tcPr>
            <w:tcW w:w="2642" w:type="dxa"/>
            <w:vAlign w:val="center"/>
          </w:tcPr>
          <w:p w14:paraId="6C7DCBB6" w14:textId="77777777" w:rsidR="00EA598B" w:rsidRPr="002B4074" w:rsidRDefault="00E0293A" w:rsidP="000A397D">
            <w:pPr>
              <w:jc w:val="center"/>
              <w:rPr>
                <w:sz w:val="20"/>
                <w:szCs w:val="20"/>
              </w:rPr>
            </w:pPr>
            <w:r w:rsidRPr="002B4074">
              <w:rPr>
                <w:sz w:val="20"/>
              </w:rPr>
              <w:t>Eliminación del 70 % para 2025</w:t>
            </w:r>
          </w:p>
        </w:tc>
      </w:tr>
    </w:tbl>
    <w:p w14:paraId="714F9FBF" w14:textId="77777777" w:rsidR="00EA598B" w:rsidRPr="002B4074" w:rsidRDefault="00EA598B" w:rsidP="00EA598B">
      <w:pPr>
        <w:jc w:val="center"/>
        <w:rPr>
          <w:sz w:val="20"/>
          <w:szCs w:val="20"/>
        </w:rPr>
      </w:pPr>
    </w:p>
    <w:tbl>
      <w:tblPr>
        <w:tblStyle w:val="TableGrid"/>
        <w:tblW w:w="10000" w:type="dxa"/>
        <w:tblLook w:val="04A0" w:firstRow="1" w:lastRow="0" w:firstColumn="1" w:lastColumn="0" w:noHBand="0" w:noVBand="1"/>
      </w:tblPr>
      <w:tblGrid>
        <w:gridCol w:w="5200"/>
        <w:gridCol w:w="2400"/>
        <w:gridCol w:w="2400"/>
      </w:tblGrid>
      <w:tr w:rsidR="00EA598B" w:rsidRPr="002B4074" w14:paraId="5C3C461E" w14:textId="77777777" w:rsidTr="000A397D">
        <w:trPr>
          <w:trHeight w:val="43"/>
        </w:trPr>
        <w:tc>
          <w:tcPr>
            <w:tcW w:w="5200" w:type="dxa"/>
            <w:hideMark/>
          </w:tcPr>
          <w:p w14:paraId="16B0576D" w14:textId="77777777" w:rsidR="00EA598B" w:rsidRPr="002B4074" w:rsidRDefault="00EA598B" w:rsidP="000A397D">
            <w:pPr>
              <w:jc w:val="left"/>
              <w:rPr>
                <w:b/>
                <w:sz w:val="20"/>
                <w:szCs w:val="20"/>
              </w:rPr>
            </w:pPr>
            <w:r w:rsidRPr="002B4074">
              <w:rPr>
                <w:b/>
                <w:sz w:val="20"/>
              </w:rPr>
              <w:t>(II) DATOS MÁS RECIENTES EN VIRTUD DEL ARTÍCULO 7 (Anexo C Grupo l)</w:t>
            </w:r>
          </w:p>
        </w:tc>
        <w:tc>
          <w:tcPr>
            <w:tcW w:w="2400" w:type="dxa"/>
            <w:hideMark/>
          </w:tcPr>
          <w:p w14:paraId="0616BFF3" w14:textId="77777777" w:rsidR="00EA598B" w:rsidRPr="002B4074" w:rsidRDefault="00EA598B" w:rsidP="002B4074">
            <w:pPr>
              <w:spacing w:before="120"/>
              <w:jc w:val="center"/>
              <w:rPr>
                <w:sz w:val="20"/>
                <w:szCs w:val="20"/>
              </w:rPr>
            </w:pPr>
            <w:r w:rsidRPr="002B4074">
              <w:rPr>
                <w:sz w:val="20"/>
              </w:rPr>
              <w:t xml:space="preserve">Año: 2023 </w:t>
            </w:r>
          </w:p>
        </w:tc>
        <w:tc>
          <w:tcPr>
            <w:tcW w:w="2400" w:type="dxa"/>
            <w:hideMark/>
          </w:tcPr>
          <w:p w14:paraId="31CE8E77" w14:textId="77777777" w:rsidR="00EA598B" w:rsidRPr="002B4074" w:rsidRDefault="00956EAC" w:rsidP="002B4074">
            <w:pPr>
              <w:spacing w:before="120"/>
              <w:jc w:val="right"/>
              <w:rPr>
                <w:sz w:val="20"/>
                <w:szCs w:val="20"/>
              </w:rPr>
            </w:pPr>
            <w:r w:rsidRPr="002B4074">
              <w:rPr>
                <w:color w:val="000000" w:themeColor="text1"/>
                <w:sz w:val="20"/>
              </w:rPr>
              <w:t>236,65</w:t>
            </w:r>
            <w:r w:rsidRPr="002B4074">
              <w:rPr>
                <w:sz w:val="20"/>
              </w:rPr>
              <w:t xml:space="preserve"> toneladas PAO</w:t>
            </w:r>
          </w:p>
        </w:tc>
      </w:tr>
    </w:tbl>
    <w:p w14:paraId="0F5AD367" w14:textId="77777777" w:rsidR="00EA598B" w:rsidRPr="002B4074" w:rsidRDefault="00EA598B" w:rsidP="00EA598B">
      <w:pPr>
        <w:jc w:val="center"/>
        <w:rPr>
          <w:sz w:val="20"/>
          <w:szCs w:val="20"/>
        </w:rPr>
      </w:pPr>
    </w:p>
    <w:tbl>
      <w:tblPr>
        <w:tblStyle w:val="TableGrid"/>
        <w:tblW w:w="10005" w:type="dxa"/>
        <w:tblLayout w:type="fixed"/>
        <w:tblLook w:val="04A0" w:firstRow="1" w:lastRow="0" w:firstColumn="1" w:lastColumn="0" w:noHBand="0" w:noVBand="1"/>
      </w:tblPr>
      <w:tblGrid>
        <w:gridCol w:w="1101"/>
        <w:gridCol w:w="1023"/>
        <w:gridCol w:w="819"/>
        <w:gridCol w:w="993"/>
        <w:gridCol w:w="850"/>
        <w:gridCol w:w="992"/>
        <w:gridCol w:w="1134"/>
        <w:gridCol w:w="1021"/>
        <w:gridCol w:w="713"/>
        <w:gridCol w:w="1359"/>
      </w:tblGrid>
      <w:tr w:rsidR="00EA598B" w:rsidRPr="002B4074" w14:paraId="655EB78F" w14:textId="77777777" w:rsidTr="000A397D">
        <w:trPr>
          <w:trHeight w:val="249"/>
        </w:trPr>
        <w:tc>
          <w:tcPr>
            <w:tcW w:w="7933" w:type="dxa"/>
            <w:gridSpan w:val="8"/>
            <w:hideMark/>
          </w:tcPr>
          <w:p w14:paraId="2A6CDC7A" w14:textId="77777777" w:rsidR="00EA598B" w:rsidRPr="002B4074" w:rsidRDefault="00EA598B" w:rsidP="000A397D">
            <w:pPr>
              <w:jc w:val="left"/>
              <w:rPr>
                <w:b/>
                <w:sz w:val="20"/>
                <w:szCs w:val="20"/>
              </w:rPr>
            </w:pPr>
            <w:r w:rsidRPr="002B4074">
              <w:rPr>
                <w:b/>
                <w:sz w:val="20"/>
              </w:rPr>
              <w:t>(III) DATOS SECTORIALES MÁS RECIENTES DEL PROGRAMA DE PAÍS (toneladas PAO)</w:t>
            </w:r>
          </w:p>
        </w:tc>
        <w:tc>
          <w:tcPr>
            <w:tcW w:w="2072" w:type="dxa"/>
            <w:gridSpan w:val="2"/>
            <w:hideMark/>
          </w:tcPr>
          <w:p w14:paraId="2D5307CB" w14:textId="77777777" w:rsidR="00EA598B" w:rsidRPr="002B4074" w:rsidRDefault="00EA598B" w:rsidP="000A397D">
            <w:pPr>
              <w:jc w:val="right"/>
              <w:rPr>
                <w:b/>
                <w:sz w:val="20"/>
                <w:szCs w:val="20"/>
              </w:rPr>
            </w:pPr>
            <w:r w:rsidRPr="002B4074">
              <w:rPr>
                <w:b/>
                <w:sz w:val="20"/>
              </w:rPr>
              <w:t>Año: 2023</w:t>
            </w:r>
          </w:p>
        </w:tc>
      </w:tr>
      <w:tr w:rsidR="00EA598B" w:rsidRPr="002B4074" w14:paraId="17ED3120" w14:textId="77777777" w:rsidTr="002B4074">
        <w:trPr>
          <w:trHeight w:val="249"/>
        </w:trPr>
        <w:tc>
          <w:tcPr>
            <w:tcW w:w="1101" w:type="dxa"/>
            <w:tcMar>
              <w:left w:w="28" w:type="dxa"/>
              <w:right w:w="28" w:type="dxa"/>
            </w:tcMar>
            <w:vAlign w:val="center"/>
            <w:hideMark/>
          </w:tcPr>
          <w:p w14:paraId="7DB4C75B" w14:textId="77777777" w:rsidR="00EA598B" w:rsidRPr="002B4074" w:rsidRDefault="00EA598B" w:rsidP="000A397D">
            <w:pPr>
              <w:jc w:val="center"/>
              <w:rPr>
                <w:sz w:val="20"/>
                <w:szCs w:val="20"/>
              </w:rPr>
            </w:pPr>
            <w:r w:rsidRPr="002B4074">
              <w:rPr>
                <w:sz w:val="20"/>
              </w:rPr>
              <w:t>Sustancias químicas</w:t>
            </w:r>
          </w:p>
        </w:tc>
        <w:tc>
          <w:tcPr>
            <w:tcW w:w="1023" w:type="dxa"/>
            <w:tcMar>
              <w:left w:w="28" w:type="dxa"/>
              <w:right w:w="28" w:type="dxa"/>
            </w:tcMar>
            <w:vAlign w:val="center"/>
            <w:hideMark/>
          </w:tcPr>
          <w:p w14:paraId="1B50E92B" w14:textId="77777777" w:rsidR="00EA598B" w:rsidRPr="002B4074" w:rsidRDefault="00EA598B" w:rsidP="000A397D">
            <w:pPr>
              <w:jc w:val="center"/>
              <w:rPr>
                <w:sz w:val="20"/>
                <w:szCs w:val="20"/>
              </w:rPr>
            </w:pPr>
            <w:r w:rsidRPr="002B4074">
              <w:rPr>
                <w:sz w:val="20"/>
              </w:rPr>
              <w:t>Aerosoles</w:t>
            </w:r>
          </w:p>
        </w:tc>
        <w:tc>
          <w:tcPr>
            <w:tcW w:w="819" w:type="dxa"/>
            <w:tcMar>
              <w:left w:w="28" w:type="dxa"/>
              <w:right w:w="28" w:type="dxa"/>
            </w:tcMar>
            <w:vAlign w:val="center"/>
            <w:hideMark/>
          </w:tcPr>
          <w:p w14:paraId="0A0DDAE2" w14:textId="77777777" w:rsidR="00EA598B" w:rsidRPr="002B4074" w:rsidRDefault="00EA598B" w:rsidP="000A397D">
            <w:pPr>
              <w:jc w:val="center"/>
              <w:rPr>
                <w:sz w:val="20"/>
                <w:szCs w:val="20"/>
              </w:rPr>
            </w:pPr>
            <w:r w:rsidRPr="002B4074">
              <w:rPr>
                <w:sz w:val="20"/>
              </w:rPr>
              <w:t>Espumas</w:t>
            </w:r>
          </w:p>
        </w:tc>
        <w:tc>
          <w:tcPr>
            <w:tcW w:w="993" w:type="dxa"/>
            <w:tcMar>
              <w:left w:w="28" w:type="dxa"/>
              <w:right w:w="28" w:type="dxa"/>
            </w:tcMar>
            <w:vAlign w:val="center"/>
            <w:hideMark/>
          </w:tcPr>
          <w:p w14:paraId="5092D5C9" w14:textId="77777777" w:rsidR="00EA598B" w:rsidRPr="002B4074" w:rsidRDefault="00EA598B" w:rsidP="000A397D">
            <w:pPr>
              <w:jc w:val="center"/>
              <w:rPr>
                <w:sz w:val="20"/>
                <w:szCs w:val="20"/>
              </w:rPr>
            </w:pPr>
            <w:r w:rsidRPr="002B4074">
              <w:rPr>
                <w:sz w:val="20"/>
              </w:rPr>
              <w:t>Extinción de incendios</w:t>
            </w:r>
          </w:p>
        </w:tc>
        <w:tc>
          <w:tcPr>
            <w:tcW w:w="1842" w:type="dxa"/>
            <w:gridSpan w:val="2"/>
            <w:tcMar>
              <w:left w:w="28" w:type="dxa"/>
              <w:right w:w="28" w:type="dxa"/>
            </w:tcMar>
            <w:vAlign w:val="center"/>
            <w:hideMark/>
          </w:tcPr>
          <w:p w14:paraId="2C205703" w14:textId="77777777" w:rsidR="00EA598B" w:rsidRPr="002B4074" w:rsidRDefault="00EA598B" w:rsidP="000A397D">
            <w:pPr>
              <w:jc w:val="center"/>
              <w:rPr>
                <w:sz w:val="20"/>
                <w:szCs w:val="20"/>
              </w:rPr>
            </w:pPr>
            <w:r w:rsidRPr="002B4074">
              <w:rPr>
                <w:sz w:val="20"/>
              </w:rPr>
              <w:t>Refrigeración</w:t>
            </w:r>
          </w:p>
        </w:tc>
        <w:tc>
          <w:tcPr>
            <w:tcW w:w="1134" w:type="dxa"/>
            <w:tcMar>
              <w:left w:w="28" w:type="dxa"/>
              <w:right w:w="28" w:type="dxa"/>
            </w:tcMar>
            <w:vAlign w:val="center"/>
            <w:hideMark/>
          </w:tcPr>
          <w:p w14:paraId="6FB6E381" w14:textId="77777777" w:rsidR="00EA598B" w:rsidRPr="002B4074" w:rsidRDefault="00EA598B" w:rsidP="000A397D">
            <w:pPr>
              <w:jc w:val="center"/>
              <w:rPr>
                <w:sz w:val="20"/>
                <w:szCs w:val="20"/>
              </w:rPr>
            </w:pPr>
            <w:r w:rsidRPr="002B4074">
              <w:rPr>
                <w:sz w:val="20"/>
              </w:rPr>
              <w:t>Disolventes</w:t>
            </w:r>
          </w:p>
        </w:tc>
        <w:tc>
          <w:tcPr>
            <w:tcW w:w="1021" w:type="dxa"/>
            <w:tcMar>
              <w:left w:w="28" w:type="dxa"/>
              <w:right w:w="28" w:type="dxa"/>
            </w:tcMar>
            <w:vAlign w:val="center"/>
            <w:hideMark/>
          </w:tcPr>
          <w:p w14:paraId="5642CEC3" w14:textId="77777777" w:rsidR="00EA598B" w:rsidRPr="002B4074" w:rsidRDefault="00EA598B" w:rsidP="000A397D">
            <w:pPr>
              <w:jc w:val="center"/>
              <w:rPr>
                <w:sz w:val="20"/>
                <w:szCs w:val="20"/>
              </w:rPr>
            </w:pPr>
            <w:r w:rsidRPr="002B4074">
              <w:rPr>
                <w:sz w:val="20"/>
              </w:rPr>
              <w:t>Agentes de proceso</w:t>
            </w:r>
          </w:p>
        </w:tc>
        <w:tc>
          <w:tcPr>
            <w:tcW w:w="713" w:type="dxa"/>
            <w:tcMar>
              <w:left w:w="28" w:type="dxa"/>
              <w:right w:w="28" w:type="dxa"/>
            </w:tcMar>
            <w:vAlign w:val="center"/>
            <w:hideMark/>
          </w:tcPr>
          <w:p w14:paraId="5C02F544" w14:textId="77777777" w:rsidR="00EA598B" w:rsidRPr="002B4074" w:rsidRDefault="00EA598B" w:rsidP="002B4074">
            <w:pPr>
              <w:jc w:val="center"/>
              <w:rPr>
                <w:sz w:val="20"/>
                <w:szCs w:val="20"/>
              </w:rPr>
            </w:pPr>
            <w:r w:rsidRPr="002B4074">
              <w:rPr>
                <w:sz w:val="20"/>
              </w:rPr>
              <w:t xml:space="preserve">Uso en </w:t>
            </w:r>
            <w:proofErr w:type="spellStart"/>
            <w:r w:rsidRPr="002B4074">
              <w:rPr>
                <w:sz w:val="20"/>
              </w:rPr>
              <w:t>laborat</w:t>
            </w:r>
            <w:proofErr w:type="spellEnd"/>
            <w:r w:rsidR="002B4074" w:rsidRPr="002B4074">
              <w:rPr>
                <w:sz w:val="20"/>
              </w:rPr>
              <w:t>.</w:t>
            </w:r>
          </w:p>
        </w:tc>
        <w:tc>
          <w:tcPr>
            <w:tcW w:w="1359" w:type="dxa"/>
            <w:tcMar>
              <w:left w:w="28" w:type="dxa"/>
              <w:right w:w="28" w:type="dxa"/>
            </w:tcMar>
            <w:vAlign w:val="center"/>
            <w:hideMark/>
          </w:tcPr>
          <w:p w14:paraId="78881727" w14:textId="77777777" w:rsidR="00EA598B" w:rsidRPr="002B4074" w:rsidRDefault="00EA598B" w:rsidP="000A397D">
            <w:pPr>
              <w:jc w:val="center"/>
              <w:rPr>
                <w:sz w:val="20"/>
                <w:szCs w:val="20"/>
              </w:rPr>
            </w:pPr>
            <w:r w:rsidRPr="002B4074">
              <w:rPr>
                <w:sz w:val="20"/>
              </w:rPr>
              <w:t>Consumo total del sector</w:t>
            </w:r>
          </w:p>
        </w:tc>
      </w:tr>
      <w:tr w:rsidR="00EA598B" w:rsidRPr="002B4074" w14:paraId="4B9E6D63" w14:textId="77777777" w:rsidTr="002B4074">
        <w:trPr>
          <w:trHeight w:val="249"/>
        </w:trPr>
        <w:tc>
          <w:tcPr>
            <w:tcW w:w="3936" w:type="dxa"/>
            <w:gridSpan w:val="4"/>
            <w:tcMar>
              <w:left w:w="28" w:type="dxa"/>
              <w:right w:w="28" w:type="dxa"/>
            </w:tcMar>
            <w:hideMark/>
          </w:tcPr>
          <w:p w14:paraId="01825924" w14:textId="77777777" w:rsidR="00EA598B" w:rsidRPr="002B4074" w:rsidRDefault="00EA598B" w:rsidP="000A397D">
            <w:pPr>
              <w:jc w:val="center"/>
              <w:rPr>
                <w:sz w:val="20"/>
                <w:szCs w:val="20"/>
              </w:rPr>
            </w:pPr>
          </w:p>
        </w:tc>
        <w:tc>
          <w:tcPr>
            <w:tcW w:w="850" w:type="dxa"/>
            <w:tcMar>
              <w:left w:w="28" w:type="dxa"/>
              <w:right w:w="28" w:type="dxa"/>
            </w:tcMar>
            <w:hideMark/>
          </w:tcPr>
          <w:p w14:paraId="00A27C9E" w14:textId="77777777" w:rsidR="00EA598B" w:rsidRPr="002B4074" w:rsidRDefault="00EA598B" w:rsidP="002B4074">
            <w:pPr>
              <w:jc w:val="center"/>
              <w:rPr>
                <w:sz w:val="20"/>
                <w:szCs w:val="20"/>
              </w:rPr>
            </w:pPr>
            <w:proofErr w:type="spellStart"/>
            <w:r w:rsidRPr="002B4074">
              <w:rPr>
                <w:sz w:val="20"/>
              </w:rPr>
              <w:t>Fabricac</w:t>
            </w:r>
            <w:proofErr w:type="spellEnd"/>
            <w:r w:rsidR="002B4074" w:rsidRPr="002B4074">
              <w:rPr>
                <w:sz w:val="20"/>
              </w:rPr>
              <w:t>.</w:t>
            </w:r>
          </w:p>
        </w:tc>
        <w:tc>
          <w:tcPr>
            <w:tcW w:w="992" w:type="dxa"/>
            <w:tcMar>
              <w:left w:w="28" w:type="dxa"/>
              <w:right w:w="28" w:type="dxa"/>
            </w:tcMar>
            <w:hideMark/>
          </w:tcPr>
          <w:p w14:paraId="74937843" w14:textId="77777777" w:rsidR="00EA598B" w:rsidRPr="002B4074" w:rsidRDefault="00EA598B" w:rsidP="002B4074">
            <w:pPr>
              <w:jc w:val="center"/>
              <w:rPr>
                <w:sz w:val="20"/>
                <w:szCs w:val="20"/>
              </w:rPr>
            </w:pPr>
            <w:proofErr w:type="spellStart"/>
            <w:r w:rsidRPr="002B4074">
              <w:rPr>
                <w:sz w:val="20"/>
              </w:rPr>
              <w:t>Mantenim</w:t>
            </w:r>
            <w:proofErr w:type="spellEnd"/>
            <w:r w:rsidR="002B4074" w:rsidRPr="002B4074">
              <w:rPr>
                <w:sz w:val="20"/>
              </w:rPr>
              <w:t>.</w:t>
            </w:r>
          </w:p>
        </w:tc>
        <w:tc>
          <w:tcPr>
            <w:tcW w:w="4227" w:type="dxa"/>
            <w:gridSpan w:val="4"/>
            <w:tcMar>
              <w:left w:w="28" w:type="dxa"/>
              <w:right w:w="28" w:type="dxa"/>
            </w:tcMar>
          </w:tcPr>
          <w:p w14:paraId="587996E3" w14:textId="77777777" w:rsidR="00EA598B" w:rsidRPr="002B4074" w:rsidRDefault="00EA598B" w:rsidP="000A397D">
            <w:pPr>
              <w:jc w:val="center"/>
              <w:rPr>
                <w:sz w:val="20"/>
                <w:szCs w:val="20"/>
              </w:rPr>
            </w:pPr>
          </w:p>
        </w:tc>
      </w:tr>
      <w:tr w:rsidR="00BA06F3" w:rsidRPr="002B4074" w14:paraId="45B01112" w14:textId="77777777" w:rsidTr="002B4074">
        <w:trPr>
          <w:trHeight w:val="249"/>
        </w:trPr>
        <w:tc>
          <w:tcPr>
            <w:tcW w:w="1101" w:type="dxa"/>
            <w:tcMar>
              <w:left w:w="28" w:type="dxa"/>
              <w:right w:w="28" w:type="dxa"/>
            </w:tcMar>
            <w:hideMark/>
          </w:tcPr>
          <w:p w14:paraId="17D75086" w14:textId="77777777" w:rsidR="00BA06F3" w:rsidRPr="002B4074" w:rsidRDefault="00BA06F3" w:rsidP="00BA06F3">
            <w:pPr>
              <w:ind w:left="32"/>
              <w:jc w:val="left"/>
              <w:rPr>
                <w:sz w:val="20"/>
                <w:szCs w:val="20"/>
              </w:rPr>
            </w:pPr>
            <w:r w:rsidRPr="002B4074">
              <w:rPr>
                <w:sz w:val="20"/>
              </w:rPr>
              <w:t>HCFC-22</w:t>
            </w:r>
          </w:p>
        </w:tc>
        <w:tc>
          <w:tcPr>
            <w:tcW w:w="1023" w:type="dxa"/>
            <w:tcMar>
              <w:left w:w="28" w:type="dxa"/>
              <w:right w:w="28" w:type="dxa"/>
            </w:tcMar>
          </w:tcPr>
          <w:p w14:paraId="3A38EB30" w14:textId="77777777" w:rsidR="00BA06F3" w:rsidRPr="002B4074" w:rsidRDefault="00BA06F3" w:rsidP="00BA06F3">
            <w:pPr>
              <w:jc w:val="right"/>
              <w:rPr>
                <w:sz w:val="20"/>
                <w:szCs w:val="20"/>
              </w:rPr>
            </w:pPr>
          </w:p>
        </w:tc>
        <w:tc>
          <w:tcPr>
            <w:tcW w:w="819" w:type="dxa"/>
            <w:tcMar>
              <w:left w:w="28" w:type="dxa"/>
              <w:right w:w="28" w:type="dxa"/>
            </w:tcMar>
          </w:tcPr>
          <w:p w14:paraId="34A3675B" w14:textId="77777777" w:rsidR="00BA06F3" w:rsidRPr="002B4074" w:rsidRDefault="00BA06F3" w:rsidP="00BA06F3">
            <w:pPr>
              <w:jc w:val="right"/>
              <w:rPr>
                <w:sz w:val="20"/>
                <w:szCs w:val="20"/>
              </w:rPr>
            </w:pPr>
          </w:p>
        </w:tc>
        <w:tc>
          <w:tcPr>
            <w:tcW w:w="993" w:type="dxa"/>
            <w:tcMar>
              <w:left w:w="28" w:type="dxa"/>
              <w:right w:w="28" w:type="dxa"/>
            </w:tcMar>
          </w:tcPr>
          <w:p w14:paraId="7BC0DC81" w14:textId="77777777" w:rsidR="00BA06F3" w:rsidRPr="002B4074" w:rsidRDefault="00BA06F3" w:rsidP="00BA06F3">
            <w:pPr>
              <w:jc w:val="right"/>
              <w:rPr>
                <w:sz w:val="20"/>
                <w:szCs w:val="20"/>
              </w:rPr>
            </w:pPr>
          </w:p>
        </w:tc>
        <w:tc>
          <w:tcPr>
            <w:tcW w:w="850" w:type="dxa"/>
            <w:tcMar>
              <w:left w:w="28" w:type="dxa"/>
              <w:right w:w="28" w:type="dxa"/>
            </w:tcMar>
          </w:tcPr>
          <w:p w14:paraId="30D847E3" w14:textId="77777777" w:rsidR="00BA06F3" w:rsidRPr="002B4074" w:rsidRDefault="00BA06F3" w:rsidP="00BA06F3">
            <w:pPr>
              <w:jc w:val="right"/>
              <w:rPr>
                <w:sz w:val="20"/>
                <w:szCs w:val="20"/>
              </w:rPr>
            </w:pPr>
          </w:p>
        </w:tc>
        <w:tc>
          <w:tcPr>
            <w:tcW w:w="992" w:type="dxa"/>
            <w:tcMar>
              <w:left w:w="28" w:type="dxa"/>
              <w:right w:w="28" w:type="dxa"/>
            </w:tcMar>
          </w:tcPr>
          <w:p w14:paraId="744A8F3A" w14:textId="77777777" w:rsidR="00BA06F3" w:rsidRPr="002B4074" w:rsidRDefault="00BA06F3" w:rsidP="00BA06F3">
            <w:pPr>
              <w:jc w:val="right"/>
              <w:rPr>
                <w:sz w:val="20"/>
                <w:szCs w:val="20"/>
              </w:rPr>
            </w:pPr>
            <w:r w:rsidRPr="002B4074">
              <w:rPr>
                <w:sz w:val="20"/>
              </w:rPr>
              <w:t>236,64</w:t>
            </w:r>
          </w:p>
        </w:tc>
        <w:tc>
          <w:tcPr>
            <w:tcW w:w="1134" w:type="dxa"/>
            <w:tcMar>
              <w:left w:w="28" w:type="dxa"/>
              <w:right w:w="28" w:type="dxa"/>
            </w:tcMar>
          </w:tcPr>
          <w:p w14:paraId="6B659403" w14:textId="77777777" w:rsidR="00BA06F3" w:rsidRPr="002B4074" w:rsidRDefault="00BA06F3" w:rsidP="00BA06F3">
            <w:pPr>
              <w:jc w:val="right"/>
              <w:rPr>
                <w:sz w:val="20"/>
                <w:szCs w:val="20"/>
              </w:rPr>
            </w:pPr>
          </w:p>
        </w:tc>
        <w:tc>
          <w:tcPr>
            <w:tcW w:w="1021" w:type="dxa"/>
            <w:tcMar>
              <w:left w:w="28" w:type="dxa"/>
              <w:right w:w="28" w:type="dxa"/>
            </w:tcMar>
          </w:tcPr>
          <w:p w14:paraId="32EC1F51" w14:textId="77777777" w:rsidR="00BA06F3" w:rsidRPr="002B4074" w:rsidRDefault="00BA06F3" w:rsidP="00BA06F3">
            <w:pPr>
              <w:jc w:val="right"/>
              <w:rPr>
                <w:sz w:val="20"/>
                <w:szCs w:val="20"/>
              </w:rPr>
            </w:pPr>
          </w:p>
        </w:tc>
        <w:tc>
          <w:tcPr>
            <w:tcW w:w="713" w:type="dxa"/>
            <w:tcMar>
              <w:left w:w="28" w:type="dxa"/>
              <w:right w:w="28" w:type="dxa"/>
            </w:tcMar>
          </w:tcPr>
          <w:p w14:paraId="277A3361" w14:textId="77777777" w:rsidR="00BA06F3" w:rsidRPr="002B4074" w:rsidRDefault="00BA06F3" w:rsidP="00BA06F3">
            <w:pPr>
              <w:jc w:val="right"/>
              <w:rPr>
                <w:sz w:val="20"/>
                <w:szCs w:val="20"/>
              </w:rPr>
            </w:pPr>
          </w:p>
        </w:tc>
        <w:tc>
          <w:tcPr>
            <w:tcW w:w="1359" w:type="dxa"/>
            <w:tcMar>
              <w:left w:w="28" w:type="dxa"/>
              <w:right w:w="28" w:type="dxa"/>
            </w:tcMar>
          </w:tcPr>
          <w:p w14:paraId="1611D89F" w14:textId="77777777" w:rsidR="00BA06F3" w:rsidRPr="002B4074" w:rsidRDefault="00BA06F3" w:rsidP="00BA06F3">
            <w:pPr>
              <w:jc w:val="right"/>
              <w:rPr>
                <w:sz w:val="20"/>
                <w:szCs w:val="20"/>
              </w:rPr>
            </w:pPr>
            <w:r w:rsidRPr="002B4074">
              <w:rPr>
                <w:sz w:val="20"/>
              </w:rPr>
              <w:t>236,64</w:t>
            </w:r>
          </w:p>
        </w:tc>
      </w:tr>
      <w:tr w:rsidR="00BA06F3" w:rsidRPr="002B4074" w14:paraId="15F11B9E" w14:textId="77777777" w:rsidTr="002B4074">
        <w:trPr>
          <w:trHeight w:val="249"/>
        </w:trPr>
        <w:tc>
          <w:tcPr>
            <w:tcW w:w="1101" w:type="dxa"/>
            <w:tcMar>
              <w:left w:w="28" w:type="dxa"/>
              <w:right w:w="28" w:type="dxa"/>
            </w:tcMar>
            <w:hideMark/>
          </w:tcPr>
          <w:p w14:paraId="0E8BBA0E" w14:textId="77777777" w:rsidR="00BA06F3" w:rsidRPr="002B4074" w:rsidRDefault="00BA06F3" w:rsidP="00BA06F3">
            <w:pPr>
              <w:ind w:left="32"/>
              <w:jc w:val="left"/>
              <w:rPr>
                <w:sz w:val="20"/>
                <w:szCs w:val="20"/>
              </w:rPr>
            </w:pPr>
            <w:r w:rsidRPr="002B4074">
              <w:rPr>
                <w:sz w:val="20"/>
              </w:rPr>
              <w:t>HCFC-124</w:t>
            </w:r>
          </w:p>
        </w:tc>
        <w:tc>
          <w:tcPr>
            <w:tcW w:w="1023" w:type="dxa"/>
            <w:tcMar>
              <w:left w:w="28" w:type="dxa"/>
              <w:right w:w="28" w:type="dxa"/>
            </w:tcMar>
          </w:tcPr>
          <w:p w14:paraId="216D6EC0" w14:textId="77777777" w:rsidR="00BA06F3" w:rsidRPr="002B4074" w:rsidRDefault="00BA06F3" w:rsidP="00BA06F3">
            <w:pPr>
              <w:jc w:val="right"/>
              <w:rPr>
                <w:sz w:val="20"/>
                <w:szCs w:val="20"/>
              </w:rPr>
            </w:pPr>
          </w:p>
        </w:tc>
        <w:tc>
          <w:tcPr>
            <w:tcW w:w="819" w:type="dxa"/>
            <w:tcMar>
              <w:left w:w="28" w:type="dxa"/>
              <w:right w:w="28" w:type="dxa"/>
            </w:tcMar>
          </w:tcPr>
          <w:p w14:paraId="7E3E700C" w14:textId="77777777" w:rsidR="00BA06F3" w:rsidRPr="002B4074" w:rsidRDefault="00BA06F3" w:rsidP="00BA06F3">
            <w:pPr>
              <w:jc w:val="right"/>
              <w:rPr>
                <w:sz w:val="20"/>
                <w:szCs w:val="20"/>
              </w:rPr>
            </w:pPr>
          </w:p>
        </w:tc>
        <w:tc>
          <w:tcPr>
            <w:tcW w:w="993" w:type="dxa"/>
            <w:tcMar>
              <w:left w:w="28" w:type="dxa"/>
              <w:right w:w="28" w:type="dxa"/>
            </w:tcMar>
          </w:tcPr>
          <w:p w14:paraId="3C5D7452" w14:textId="77777777" w:rsidR="00BA06F3" w:rsidRPr="002B4074" w:rsidRDefault="00BA06F3" w:rsidP="00BA06F3">
            <w:pPr>
              <w:jc w:val="right"/>
              <w:rPr>
                <w:sz w:val="20"/>
                <w:szCs w:val="20"/>
              </w:rPr>
            </w:pPr>
          </w:p>
        </w:tc>
        <w:tc>
          <w:tcPr>
            <w:tcW w:w="850" w:type="dxa"/>
            <w:tcMar>
              <w:left w:w="28" w:type="dxa"/>
              <w:right w:w="28" w:type="dxa"/>
            </w:tcMar>
          </w:tcPr>
          <w:p w14:paraId="68444048" w14:textId="77777777" w:rsidR="00BA06F3" w:rsidRPr="002B4074" w:rsidRDefault="00BA06F3" w:rsidP="00BA06F3">
            <w:pPr>
              <w:jc w:val="right"/>
              <w:rPr>
                <w:sz w:val="20"/>
                <w:szCs w:val="20"/>
              </w:rPr>
            </w:pPr>
          </w:p>
        </w:tc>
        <w:tc>
          <w:tcPr>
            <w:tcW w:w="992" w:type="dxa"/>
            <w:tcMar>
              <w:left w:w="28" w:type="dxa"/>
              <w:right w:w="28" w:type="dxa"/>
            </w:tcMar>
          </w:tcPr>
          <w:p w14:paraId="1D6309D6" w14:textId="77777777" w:rsidR="00BA06F3" w:rsidRPr="002B4074" w:rsidRDefault="00BA06F3" w:rsidP="00BA06F3">
            <w:pPr>
              <w:jc w:val="right"/>
              <w:rPr>
                <w:sz w:val="20"/>
                <w:szCs w:val="20"/>
              </w:rPr>
            </w:pPr>
            <w:r w:rsidRPr="002B4074">
              <w:rPr>
                <w:sz w:val="20"/>
              </w:rPr>
              <w:t>0,01</w:t>
            </w:r>
          </w:p>
        </w:tc>
        <w:tc>
          <w:tcPr>
            <w:tcW w:w="1134" w:type="dxa"/>
            <w:tcMar>
              <w:left w:w="28" w:type="dxa"/>
              <w:right w:w="28" w:type="dxa"/>
            </w:tcMar>
          </w:tcPr>
          <w:p w14:paraId="7B7D1DFF" w14:textId="77777777" w:rsidR="00BA06F3" w:rsidRPr="002B4074" w:rsidRDefault="00BA06F3" w:rsidP="00BA06F3">
            <w:pPr>
              <w:jc w:val="right"/>
              <w:rPr>
                <w:sz w:val="20"/>
                <w:szCs w:val="20"/>
              </w:rPr>
            </w:pPr>
          </w:p>
        </w:tc>
        <w:tc>
          <w:tcPr>
            <w:tcW w:w="1021" w:type="dxa"/>
            <w:tcMar>
              <w:left w:w="28" w:type="dxa"/>
              <w:right w:w="28" w:type="dxa"/>
            </w:tcMar>
          </w:tcPr>
          <w:p w14:paraId="09F4B5E1" w14:textId="77777777" w:rsidR="00BA06F3" w:rsidRPr="002B4074" w:rsidRDefault="00BA06F3" w:rsidP="00BA06F3">
            <w:pPr>
              <w:jc w:val="right"/>
              <w:rPr>
                <w:sz w:val="20"/>
                <w:szCs w:val="20"/>
              </w:rPr>
            </w:pPr>
          </w:p>
        </w:tc>
        <w:tc>
          <w:tcPr>
            <w:tcW w:w="713" w:type="dxa"/>
            <w:tcMar>
              <w:left w:w="28" w:type="dxa"/>
              <w:right w:w="28" w:type="dxa"/>
            </w:tcMar>
          </w:tcPr>
          <w:p w14:paraId="0BF21E22" w14:textId="77777777" w:rsidR="00BA06F3" w:rsidRPr="002B4074" w:rsidRDefault="00BA06F3" w:rsidP="00BA06F3">
            <w:pPr>
              <w:jc w:val="right"/>
              <w:rPr>
                <w:sz w:val="20"/>
                <w:szCs w:val="20"/>
              </w:rPr>
            </w:pPr>
          </w:p>
        </w:tc>
        <w:tc>
          <w:tcPr>
            <w:tcW w:w="1359" w:type="dxa"/>
            <w:tcMar>
              <w:left w:w="28" w:type="dxa"/>
              <w:right w:w="28" w:type="dxa"/>
            </w:tcMar>
          </w:tcPr>
          <w:p w14:paraId="627AA3F7" w14:textId="77777777" w:rsidR="00BA06F3" w:rsidRPr="002B4074" w:rsidRDefault="00BA06F3" w:rsidP="00BA06F3">
            <w:pPr>
              <w:jc w:val="right"/>
              <w:rPr>
                <w:sz w:val="20"/>
                <w:szCs w:val="20"/>
              </w:rPr>
            </w:pPr>
            <w:r w:rsidRPr="002B4074">
              <w:rPr>
                <w:sz w:val="20"/>
              </w:rPr>
              <w:t>0,01</w:t>
            </w:r>
          </w:p>
        </w:tc>
      </w:tr>
    </w:tbl>
    <w:p w14:paraId="5DBD2A8E" w14:textId="77777777" w:rsidR="00EA598B" w:rsidRPr="002B4074" w:rsidRDefault="00EA598B" w:rsidP="00EA598B">
      <w:pPr>
        <w:jc w:val="center"/>
        <w:rPr>
          <w:sz w:val="20"/>
          <w:szCs w:val="20"/>
        </w:rPr>
      </w:pPr>
    </w:p>
    <w:tbl>
      <w:tblPr>
        <w:tblStyle w:val="TableGrid"/>
        <w:tblW w:w="10028" w:type="dxa"/>
        <w:tblLook w:val="04A0" w:firstRow="1" w:lastRow="0" w:firstColumn="1" w:lastColumn="0" w:noHBand="0" w:noVBand="1"/>
      </w:tblPr>
      <w:tblGrid>
        <w:gridCol w:w="2415"/>
        <w:gridCol w:w="1708"/>
        <w:gridCol w:w="4413"/>
        <w:gridCol w:w="1492"/>
      </w:tblGrid>
      <w:tr w:rsidR="00EA598B" w:rsidRPr="002B4074" w14:paraId="1E502584" w14:textId="77777777" w:rsidTr="00DA7233">
        <w:trPr>
          <w:trHeight w:val="291"/>
        </w:trPr>
        <w:tc>
          <w:tcPr>
            <w:tcW w:w="10028" w:type="dxa"/>
            <w:gridSpan w:val="4"/>
            <w:hideMark/>
          </w:tcPr>
          <w:p w14:paraId="3D165F3B" w14:textId="77777777" w:rsidR="00EA598B" w:rsidRPr="002B4074" w:rsidRDefault="00EA598B" w:rsidP="000A397D">
            <w:pPr>
              <w:jc w:val="left"/>
              <w:rPr>
                <w:b/>
                <w:sz w:val="20"/>
                <w:szCs w:val="20"/>
              </w:rPr>
            </w:pPr>
            <w:r w:rsidRPr="002B4074">
              <w:rPr>
                <w:b/>
                <w:sz w:val="20"/>
              </w:rPr>
              <w:t>(IV) DATOS SOBRE EL CONSUMO (toneladas PAO)</w:t>
            </w:r>
          </w:p>
        </w:tc>
      </w:tr>
      <w:tr w:rsidR="00EA598B" w:rsidRPr="002B4074" w14:paraId="6AE2453D" w14:textId="77777777" w:rsidTr="00DA7233">
        <w:trPr>
          <w:trHeight w:val="291"/>
        </w:trPr>
        <w:tc>
          <w:tcPr>
            <w:tcW w:w="2415" w:type="dxa"/>
            <w:hideMark/>
          </w:tcPr>
          <w:p w14:paraId="03BBEC95" w14:textId="77777777" w:rsidR="00EA598B" w:rsidRPr="002B4074" w:rsidRDefault="00EA598B" w:rsidP="000A397D">
            <w:pPr>
              <w:jc w:val="center"/>
              <w:rPr>
                <w:sz w:val="20"/>
                <w:szCs w:val="20"/>
              </w:rPr>
            </w:pPr>
            <w:r w:rsidRPr="002B4074">
              <w:rPr>
                <w:sz w:val="20"/>
              </w:rPr>
              <w:t>Base de referencia de 2009-2010:</w:t>
            </w:r>
          </w:p>
        </w:tc>
        <w:tc>
          <w:tcPr>
            <w:tcW w:w="1708" w:type="dxa"/>
            <w:hideMark/>
          </w:tcPr>
          <w:p w14:paraId="5B6FC95F" w14:textId="77777777" w:rsidR="00EA598B" w:rsidRPr="002B4074" w:rsidRDefault="005B71F5" w:rsidP="000A397D">
            <w:pPr>
              <w:jc w:val="right"/>
              <w:rPr>
                <w:sz w:val="20"/>
                <w:szCs w:val="20"/>
              </w:rPr>
            </w:pPr>
            <w:r w:rsidRPr="002B4074">
              <w:rPr>
                <w:color w:val="000000" w:themeColor="text1"/>
                <w:sz w:val="20"/>
              </w:rPr>
              <w:t>386,30</w:t>
            </w:r>
          </w:p>
        </w:tc>
        <w:tc>
          <w:tcPr>
            <w:tcW w:w="4413" w:type="dxa"/>
            <w:hideMark/>
          </w:tcPr>
          <w:p w14:paraId="6A8D3905" w14:textId="77777777" w:rsidR="00EA598B" w:rsidRPr="002B4074" w:rsidRDefault="00EA598B" w:rsidP="000A397D">
            <w:pPr>
              <w:jc w:val="center"/>
              <w:rPr>
                <w:sz w:val="20"/>
                <w:szCs w:val="20"/>
              </w:rPr>
            </w:pPr>
            <w:r w:rsidRPr="002B4074">
              <w:rPr>
                <w:sz w:val="20"/>
              </w:rPr>
              <w:t>Punto de partida para las reducciones acumulativas sostenidas:</w:t>
            </w:r>
          </w:p>
        </w:tc>
        <w:tc>
          <w:tcPr>
            <w:tcW w:w="1489" w:type="dxa"/>
            <w:hideMark/>
          </w:tcPr>
          <w:p w14:paraId="46D16A27" w14:textId="77777777" w:rsidR="00EA598B" w:rsidRPr="002B4074" w:rsidRDefault="0013377A" w:rsidP="000A397D">
            <w:pPr>
              <w:jc w:val="right"/>
              <w:rPr>
                <w:sz w:val="20"/>
                <w:szCs w:val="20"/>
              </w:rPr>
            </w:pPr>
            <w:r w:rsidRPr="002B4074">
              <w:rPr>
                <w:color w:val="000000" w:themeColor="text1"/>
                <w:sz w:val="20"/>
              </w:rPr>
              <w:t>484,61</w:t>
            </w:r>
          </w:p>
        </w:tc>
      </w:tr>
      <w:tr w:rsidR="00EA598B" w:rsidRPr="002B4074" w14:paraId="2C95FF4C" w14:textId="77777777" w:rsidTr="00DA7233">
        <w:trPr>
          <w:trHeight w:val="291"/>
        </w:trPr>
        <w:tc>
          <w:tcPr>
            <w:tcW w:w="10028" w:type="dxa"/>
            <w:gridSpan w:val="4"/>
            <w:hideMark/>
          </w:tcPr>
          <w:p w14:paraId="058724A8" w14:textId="77777777" w:rsidR="00EA598B" w:rsidRPr="002B4074" w:rsidRDefault="00EA598B" w:rsidP="000A397D">
            <w:pPr>
              <w:ind w:left="316"/>
              <w:rPr>
                <w:b/>
                <w:sz w:val="20"/>
                <w:szCs w:val="20"/>
              </w:rPr>
            </w:pPr>
            <w:r w:rsidRPr="002B4074">
              <w:rPr>
                <w:b/>
                <w:sz w:val="20"/>
              </w:rPr>
              <w:t>CONSUMO ADMISIBLE PARA FINANCIACIÓN</w:t>
            </w:r>
          </w:p>
        </w:tc>
      </w:tr>
      <w:tr w:rsidR="00EA598B" w:rsidRPr="002B4074" w14:paraId="2FA06BE3" w14:textId="77777777" w:rsidTr="00DA7233">
        <w:trPr>
          <w:trHeight w:val="291"/>
        </w:trPr>
        <w:tc>
          <w:tcPr>
            <w:tcW w:w="2415" w:type="dxa"/>
            <w:hideMark/>
          </w:tcPr>
          <w:p w14:paraId="116FDE47" w14:textId="77777777" w:rsidR="00EA598B" w:rsidRPr="002B4074" w:rsidRDefault="00EA598B" w:rsidP="000A397D">
            <w:pPr>
              <w:jc w:val="center"/>
              <w:rPr>
                <w:sz w:val="20"/>
                <w:szCs w:val="20"/>
              </w:rPr>
            </w:pPr>
            <w:r w:rsidRPr="002B4074">
              <w:rPr>
                <w:sz w:val="20"/>
              </w:rPr>
              <w:t>Ya aprobado:</w:t>
            </w:r>
          </w:p>
        </w:tc>
        <w:tc>
          <w:tcPr>
            <w:tcW w:w="1708" w:type="dxa"/>
            <w:hideMark/>
          </w:tcPr>
          <w:p w14:paraId="0BAF1134" w14:textId="77777777" w:rsidR="00EA598B" w:rsidRPr="002B4074" w:rsidRDefault="000A676A" w:rsidP="000A397D">
            <w:pPr>
              <w:jc w:val="right"/>
              <w:rPr>
                <w:sz w:val="20"/>
                <w:szCs w:val="20"/>
              </w:rPr>
            </w:pPr>
            <w:r w:rsidRPr="002B4074">
              <w:rPr>
                <w:color w:val="000000" w:themeColor="text1"/>
                <w:sz w:val="20"/>
              </w:rPr>
              <w:t>386,41</w:t>
            </w:r>
          </w:p>
        </w:tc>
        <w:tc>
          <w:tcPr>
            <w:tcW w:w="4413" w:type="dxa"/>
            <w:hideMark/>
          </w:tcPr>
          <w:p w14:paraId="5633AF56" w14:textId="77777777" w:rsidR="00EA598B" w:rsidRPr="002B4074" w:rsidRDefault="00EA598B" w:rsidP="000A397D">
            <w:pPr>
              <w:jc w:val="center"/>
              <w:rPr>
                <w:i/>
                <w:sz w:val="20"/>
                <w:szCs w:val="20"/>
              </w:rPr>
            </w:pPr>
            <w:r w:rsidRPr="002B4074">
              <w:rPr>
                <w:sz w:val="20"/>
              </w:rPr>
              <w:t>Restante:</w:t>
            </w:r>
          </w:p>
        </w:tc>
        <w:tc>
          <w:tcPr>
            <w:tcW w:w="1489" w:type="dxa"/>
            <w:hideMark/>
          </w:tcPr>
          <w:p w14:paraId="17DA5FF8" w14:textId="77777777" w:rsidR="00EA598B" w:rsidRPr="002B4074" w:rsidRDefault="004B777C" w:rsidP="000A397D">
            <w:pPr>
              <w:jc w:val="right"/>
              <w:rPr>
                <w:sz w:val="20"/>
                <w:szCs w:val="20"/>
              </w:rPr>
            </w:pPr>
            <w:r w:rsidRPr="002B4074">
              <w:rPr>
                <w:color w:val="000000" w:themeColor="text1"/>
                <w:sz w:val="20"/>
              </w:rPr>
              <w:t>98,20</w:t>
            </w:r>
          </w:p>
        </w:tc>
      </w:tr>
    </w:tbl>
    <w:p w14:paraId="38579F2F" w14:textId="77777777" w:rsidR="00EA598B" w:rsidRPr="002B4074" w:rsidRDefault="00EA598B" w:rsidP="00EA598B">
      <w:pPr>
        <w:jc w:val="center"/>
        <w:rPr>
          <w:sz w:val="20"/>
          <w:szCs w:val="20"/>
        </w:rPr>
      </w:pPr>
    </w:p>
    <w:tbl>
      <w:tblPr>
        <w:tblStyle w:val="TableGrid"/>
        <w:tblW w:w="5238" w:type="pct"/>
        <w:tblLook w:val="04A0" w:firstRow="1" w:lastRow="0" w:firstColumn="1" w:lastColumn="0" w:noHBand="0" w:noVBand="1"/>
      </w:tblPr>
      <w:tblGrid>
        <w:gridCol w:w="1448"/>
        <w:gridCol w:w="2721"/>
        <w:gridCol w:w="1495"/>
        <w:gridCol w:w="1495"/>
        <w:gridCol w:w="1495"/>
        <w:gridCol w:w="1378"/>
      </w:tblGrid>
      <w:tr w:rsidR="00EA598B" w:rsidRPr="002B4074" w14:paraId="0DB3DA6D" w14:textId="77777777" w:rsidTr="008024A0">
        <w:trPr>
          <w:trHeight w:val="264"/>
        </w:trPr>
        <w:tc>
          <w:tcPr>
            <w:tcW w:w="2078" w:type="pct"/>
            <w:gridSpan w:val="2"/>
            <w:hideMark/>
          </w:tcPr>
          <w:p w14:paraId="14829F00" w14:textId="77777777" w:rsidR="00EA598B" w:rsidRPr="002B4074" w:rsidRDefault="00EA598B" w:rsidP="000A397D">
            <w:pPr>
              <w:jc w:val="left"/>
              <w:rPr>
                <w:b/>
                <w:sz w:val="20"/>
                <w:szCs w:val="20"/>
              </w:rPr>
            </w:pPr>
            <w:r w:rsidRPr="002B4074">
              <w:rPr>
                <w:b/>
                <w:sz w:val="20"/>
              </w:rPr>
              <w:t>(V) PLAN ADMINISTRATIVO APROBADO</w:t>
            </w:r>
          </w:p>
        </w:tc>
        <w:tc>
          <w:tcPr>
            <w:tcW w:w="745" w:type="pct"/>
            <w:vAlign w:val="center"/>
            <w:hideMark/>
          </w:tcPr>
          <w:p w14:paraId="721A7D11" w14:textId="77777777" w:rsidR="00EA598B" w:rsidRPr="002B4074" w:rsidRDefault="00EA598B" w:rsidP="000A397D">
            <w:pPr>
              <w:jc w:val="center"/>
              <w:rPr>
                <w:b/>
                <w:sz w:val="20"/>
                <w:szCs w:val="20"/>
              </w:rPr>
            </w:pPr>
            <w:r w:rsidRPr="002B4074">
              <w:rPr>
                <w:b/>
                <w:sz w:val="20"/>
              </w:rPr>
              <w:t>2024</w:t>
            </w:r>
          </w:p>
        </w:tc>
        <w:tc>
          <w:tcPr>
            <w:tcW w:w="745" w:type="pct"/>
            <w:vAlign w:val="center"/>
            <w:hideMark/>
          </w:tcPr>
          <w:p w14:paraId="7D3CEC9C" w14:textId="77777777" w:rsidR="00EA598B" w:rsidRPr="002B4074" w:rsidRDefault="00EA598B" w:rsidP="000A397D">
            <w:pPr>
              <w:jc w:val="center"/>
              <w:rPr>
                <w:b/>
                <w:sz w:val="20"/>
                <w:szCs w:val="20"/>
              </w:rPr>
            </w:pPr>
            <w:r w:rsidRPr="002B4074">
              <w:rPr>
                <w:b/>
                <w:sz w:val="20"/>
              </w:rPr>
              <w:t>2025</w:t>
            </w:r>
          </w:p>
        </w:tc>
        <w:tc>
          <w:tcPr>
            <w:tcW w:w="745" w:type="pct"/>
            <w:vAlign w:val="center"/>
            <w:hideMark/>
          </w:tcPr>
          <w:p w14:paraId="254E0B31" w14:textId="77777777" w:rsidR="00EA598B" w:rsidRPr="002B4074" w:rsidRDefault="00EA598B" w:rsidP="000A397D">
            <w:pPr>
              <w:jc w:val="center"/>
              <w:rPr>
                <w:b/>
                <w:sz w:val="20"/>
                <w:szCs w:val="20"/>
              </w:rPr>
            </w:pPr>
            <w:r w:rsidRPr="002B4074">
              <w:rPr>
                <w:b/>
                <w:sz w:val="20"/>
              </w:rPr>
              <w:t>2026</w:t>
            </w:r>
          </w:p>
        </w:tc>
        <w:tc>
          <w:tcPr>
            <w:tcW w:w="688" w:type="pct"/>
            <w:vAlign w:val="center"/>
            <w:hideMark/>
          </w:tcPr>
          <w:p w14:paraId="3E102DA5" w14:textId="77777777" w:rsidR="00EA598B" w:rsidRPr="002B4074" w:rsidRDefault="00EA598B" w:rsidP="000A397D">
            <w:pPr>
              <w:jc w:val="center"/>
              <w:rPr>
                <w:b/>
                <w:sz w:val="20"/>
                <w:szCs w:val="20"/>
              </w:rPr>
            </w:pPr>
            <w:r w:rsidRPr="002B4074">
              <w:rPr>
                <w:b/>
                <w:sz w:val="20"/>
              </w:rPr>
              <w:t>Total</w:t>
            </w:r>
          </w:p>
        </w:tc>
      </w:tr>
      <w:tr w:rsidR="00CB6B18" w:rsidRPr="002B4074" w14:paraId="191023DB" w14:textId="77777777" w:rsidTr="008024A0">
        <w:trPr>
          <w:trHeight w:val="187"/>
        </w:trPr>
        <w:tc>
          <w:tcPr>
            <w:tcW w:w="722" w:type="pct"/>
            <w:vMerge w:val="restart"/>
            <w:vAlign w:val="center"/>
            <w:hideMark/>
          </w:tcPr>
          <w:p w14:paraId="47CF4603" w14:textId="77777777" w:rsidR="00CB6B18" w:rsidRPr="002B4074" w:rsidRDefault="00CB6B18" w:rsidP="00CB6B18">
            <w:pPr>
              <w:jc w:val="center"/>
              <w:rPr>
                <w:sz w:val="20"/>
                <w:szCs w:val="20"/>
              </w:rPr>
            </w:pPr>
            <w:r w:rsidRPr="002B4074">
              <w:rPr>
                <w:color w:val="000000" w:themeColor="text1"/>
                <w:sz w:val="20"/>
              </w:rPr>
              <w:t>ONUDI</w:t>
            </w:r>
          </w:p>
        </w:tc>
        <w:tc>
          <w:tcPr>
            <w:tcW w:w="1355" w:type="pct"/>
            <w:hideMark/>
          </w:tcPr>
          <w:p w14:paraId="75BDC6B1" w14:textId="77777777" w:rsidR="00CB6B18" w:rsidRPr="002B4074" w:rsidRDefault="00CB6B18" w:rsidP="00CB6B18">
            <w:pPr>
              <w:jc w:val="left"/>
              <w:rPr>
                <w:sz w:val="20"/>
                <w:szCs w:val="20"/>
              </w:rPr>
            </w:pPr>
            <w:r w:rsidRPr="002B4074">
              <w:rPr>
                <w:sz w:val="20"/>
              </w:rPr>
              <w:t>Eliminación de SAO (toneladas PAO)</w:t>
            </w:r>
          </w:p>
        </w:tc>
        <w:tc>
          <w:tcPr>
            <w:tcW w:w="745" w:type="pct"/>
          </w:tcPr>
          <w:p w14:paraId="0C7C59D5" w14:textId="77777777" w:rsidR="00CB6B18" w:rsidRPr="002B4074" w:rsidRDefault="00CB6B18" w:rsidP="00CB6B18">
            <w:pPr>
              <w:jc w:val="right"/>
              <w:rPr>
                <w:sz w:val="20"/>
                <w:szCs w:val="20"/>
              </w:rPr>
            </w:pPr>
            <w:r w:rsidRPr="002B4074">
              <w:rPr>
                <w:sz w:val="20"/>
              </w:rPr>
              <w:t>39,21</w:t>
            </w:r>
          </w:p>
        </w:tc>
        <w:tc>
          <w:tcPr>
            <w:tcW w:w="745" w:type="pct"/>
          </w:tcPr>
          <w:p w14:paraId="198EF8A7" w14:textId="77777777" w:rsidR="00CB6B18" w:rsidRPr="002B4074" w:rsidRDefault="00CB6B18" w:rsidP="00CB6B18">
            <w:pPr>
              <w:jc w:val="right"/>
              <w:rPr>
                <w:sz w:val="20"/>
                <w:szCs w:val="20"/>
              </w:rPr>
            </w:pPr>
            <w:r w:rsidRPr="002B4074">
              <w:rPr>
                <w:sz w:val="20"/>
              </w:rPr>
              <w:t>1,89</w:t>
            </w:r>
          </w:p>
        </w:tc>
        <w:tc>
          <w:tcPr>
            <w:tcW w:w="745" w:type="pct"/>
          </w:tcPr>
          <w:p w14:paraId="1CE5E1F5" w14:textId="77777777" w:rsidR="00CB6B18" w:rsidRPr="002B4074" w:rsidRDefault="00CB6B18" w:rsidP="00CB6B18">
            <w:pPr>
              <w:jc w:val="right"/>
              <w:rPr>
                <w:sz w:val="20"/>
                <w:szCs w:val="20"/>
              </w:rPr>
            </w:pPr>
            <w:r w:rsidRPr="002B4074">
              <w:rPr>
                <w:sz w:val="20"/>
              </w:rPr>
              <w:t>0,00</w:t>
            </w:r>
          </w:p>
        </w:tc>
        <w:tc>
          <w:tcPr>
            <w:tcW w:w="688" w:type="pct"/>
          </w:tcPr>
          <w:p w14:paraId="3A1A2BD4" w14:textId="77777777" w:rsidR="00CB6B18" w:rsidRPr="002B4074" w:rsidRDefault="00897FAF" w:rsidP="00CB6B18">
            <w:pPr>
              <w:jc w:val="right"/>
              <w:rPr>
                <w:sz w:val="20"/>
                <w:szCs w:val="20"/>
              </w:rPr>
            </w:pPr>
            <w:r w:rsidRPr="002B4074">
              <w:rPr>
                <w:sz w:val="20"/>
              </w:rPr>
              <w:t>41,10</w:t>
            </w:r>
          </w:p>
        </w:tc>
      </w:tr>
      <w:tr w:rsidR="00CB6B18" w:rsidRPr="002B4074" w14:paraId="30E8C143" w14:textId="77777777" w:rsidTr="008024A0">
        <w:trPr>
          <w:trHeight w:val="55"/>
        </w:trPr>
        <w:tc>
          <w:tcPr>
            <w:tcW w:w="722" w:type="pct"/>
            <w:vMerge/>
            <w:vAlign w:val="center"/>
            <w:hideMark/>
          </w:tcPr>
          <w:p w14:paraId="1B3C591C" w14:textId="77777777" w:rsidR="00CB6B18" w:rsidRPr="002B4074" w:rsidRDefault="00CB6B18" w:rsidP="00CB6B18">
            <w:pPr>
              <w:rPr>
                <w:sz w:val="20"/>
                <w:szCs w:val="20"/>
              </w:rPr>
            </w:pPr>
          </w:p>
        </w:tc>
        <w:tc>
          <w:tcPr>
            <w:tcW w:w="1355" w:type="pct"/>
            <w:hideMark/>
          </w:tcPr>
          <w:p w14:paraId="753344C3" w14:textId="77777777" w:rsidR="00CB6B18" w:rsidRPr="002B4074" w:rsidRDefault="00CB6B18" w:rsidP="00CB6B18">
            <w:pPr>
              <w:jc w:val="left"/>
              <w:rPr>
                <w:sz w:val="20"/>
                <w:szCs w:val="20"/>
              </w:rPr>
            </w:pPr>
            <w:r w:rsidRPr="002B4074">
              <w:rPr>
                <w:sz w:val="20"/>
              </w:rPr>
              <w:t>Financiación ($EUA)</w:t>
            </w:r>
          </w:p>
        </w:tc>
        <w:tc>
          <w:tcPr>
            <w:tcW w:w="745" w:type="pct"/>
          </w:tcPr>
          <w:p w14:paraId="4AE1D284" w14:textId="77777777" w:rsidR="00CB6B18" w:rsidRPr="002B4074" w:rsidRDefault="00CB6B18" w:rsidP="00CB6B18">
            <w:pPr>
              <w:jc w:val="right"/>
              <w:rPr>
                <w:sz w:val="20"/>
                <w:szCs w:val="20"/>
              </w:rPr>
            </w:pPr>
            <w:r w:rsidRPr="002B4074">
              <w:rPr>
                <w:sz w:val="20"/>
              </w:rPr>
              <w:t>4.322.172</w:t>
            </w:r>
          </w:p>
        </w:tc>
        <w:tc>
          <w:tcPr>
            <w:tcW w:w="745" w:type="pct"/>
          </w:tcPr>
          <w:p w14:paraId="5455FE86" w14:textId="77777777" w:rsidR="00CB6B18" w:rsidRPr="002B4074" w:rsidRDefault="00CB6B18" w:rsidP="00CB6B18">
            <w:pPr>
              <w:jc w:val="right"/>
              <w:rPr>
                <w:sz w:val="20"/>
                <w:szCs w:val="20"/>
              </w:rPr>
            </w:pPr>
            <w:r w:rsidRPr="002B4074">
              <w:rPr>
                <w:sz w:val="20"/>
              </w:rPr>
              <w:t>208.650</w:t>
            </w:r>
          </w:p>
        </w:tc>
        <w:tc>
          <w:tcPr>
            <w:tcW w:w="745" w:type="pct"/>
          </w:tcPr>
          <w:p w14:paraId="02123C17" w14:textId="77777777" w:rsidR="00CB6B18" w:rsidRPr="002B4074" w:rsidRDefault="00CB6B18" w:rsidP="00CB6B18">
            <w:pPr>
              <w:jc w:val="right"/>
              <w:rPr>
                <w:sz w:val="20"/>
                <w:szCs w:val="20"/>
              </w:rPr>
            </w:pPr>
            <w:r w:rsidRPr="002B4074">
              <w:rPr>
                <w:sz w:val="20"/>
              </w:rPr>
              <w:t>0</w:t>
            </w:r>
          </w:p>
        </w:tc>
        <w:tc>
          <w:tcPr>
            <w:tcW w:w="688" w:type="pct"/>
          </w:tcPr>
          <w:p w14:paraId="1097F6EE" w14:textId="77777777" w:rsidR="00CB6B18" w:rsidRPr="002B4074" w:rsidRDefault="00897FAF" w:rsidP="00CB6B18">
            <w:pPr>
              <w:jc w:val="right"/>
              <w:rPr>
                <w:sz w:val="20"/>
                <w:szCs w:val="20"/>
              </w:rPr>
            </w:pPr>
            <w:r w:rsidRPr="002B4074">
              <w:rPr>
                <w:sz w:val="20"/>
              </w:rPr>
              <w:t>4.530.822</w:t>
            </w:r>
          </w:p>
        </w:tc>
      </w:tr>
      <w:tr w:rsidR="00CB6B18" w:rsidRPr="002B4074" w14:paraId="65729812" w14:textId="77777777" w:rsidTr="008024A0">
        <w:trPr>
          <w:trHeight w:val="264"/>
        </w:trPr>
        <w:tc>
          <w:tcPr>
            <w:tcW w:w="722" w:type="pct"/>
            <w:vMerge w:val="restart"/>
            <w:vAlign w:val="center"/>
            <w:hideMark/>
          </w:tcPr>
          <w:p w14:paraId="6C4AE5AE" w14:textId="77777777" w:rsidR="00CB6B18" w:rsidRPr="002B4074" w:rsidRDefault="00CB6B18" w:rsidP="00CB6B18">
            <w:pPr>
              <w:jc w:val="center"/>
              <w:rPr>
                <w:sz w:val="20"/>
                <w:szCs w:val="20"/>
              </w:rPr>
            </w:pPr>
            <w:r w:rsidRPr="002B4074">
              <w:rPr>
                <w:color w:val="000000" w:themeColor="text1"/>
                <w:sz w:val="20"/>
              </w:rPr>
              <w:t>PNUD</w:t>
            </w:r>
          </w:p>
        </w:tc>
        <w:tc>
          <w:tcPr>
            <w:tcW w:w="1355" w:type="pct"/>
            <w:hideMark/>
          </w:tcPr>
          <w:p w14:paraId="105A22D9" w14:textId="77777777" w:rsidR="00CB6B18" w:rsidRPr="002B4074" w:rsidRDefault="00CB6B18" w:rsidP="00CB6B18">
            <w:pPr>
              <w:jc w:val="left"/>
              <w:rPr>
                <w:sz w:val="20"/>
                <w:szCs w:val="20"/>
              </w:rPr>
            </w:pPr>
            <w:r w:rsidRPr="002B4074">
              <w:rPr>
                <w:sz w:val="20"/>
              </w:rPr>
              <w:t>Eliminación de SAO (toneladas PAO)</w:t>
            </w:r>
          </w:p>
        </w:tc>
        <w:tc>
          <w:tcPr>
            <w:tcW w:w="745" w:type="pct"/>
          </w:tcPr>
          <w:p w14:paraId="6CF7A231" w14:textId="77777777" w:rsidR="00CB6B18" w:rsidRPr="002B4074" w:rsidRDefault="00CB6B18" w:rsidP="00CB6B18">
            <w:pPr>
              <w:jc w:val="right"/>
              <w:rPr>
                <w:sz w:val="20"/>
                <w:szCs w:val="20"/>
              </w:rPr>
            </w:pPr>
            <w:r w:rsidRPr="002B4074">
              <w:rPr>
                <w:sz w:val="20"/>
              </w:rPr>
              <w:t>0,00</w:t>
            </w:r>
          </w:p>
        </w:tc>
        <w:tc>
          <w:tcPr>
            <w:tcW w:w="745" w:type="pct"/>
          </w:tcPr>
          <w:p w14:paraId="731616F4" w14:textId="77777777" w:rsidR="00CB6B18" w:rsidRPr="002B4074" w:rsidRDefault="00CB6B18" w:rsidP="00CB6B18">
            <w:pPr>
              <w:jc w:val="right"/>
              <w:rPr>
                <w:sz w:val="20"/>
                <w:szCs w:val="20"/>
              </w:rPr>
            </w:pPr>
            <w:r w:rsidRPr="002B4074">
              <w:rPr>
                <w:sz w:val="20"/>
              </w:rPr>
              <w:t>0,00</w:t>
            </w:r>
          </w:p>
        </w:tc>
        <w:tc>
          <w:tcPr>
            <w:tcW w:w="745" w:type="pct"/>
          </w:tcPr>
          <w:p w14:paraId="317B70DF" w14:textId="77777777" w:rsidR="00CB6B18" w:rsidRPr="002B4074" w:rsidRDefault="00CB6B18" w:rsidP="00CB6B18">
            <w:pPr>
              <w:jc w:val="right"/>
              <w:rPr>
                <w:sz w:val="20"/>
                <w:szCs w:val="20"/>
              </w:rPr>
            </w:pPr>
            <w:r w:rsidRPr="002B4074">
              <w:rPr>
                <w:sz w:val="20"/>
              </w:rPr>
              <w:t>0,00</w:t>
            </w:r>
          </w:p>
        </w:tc>
        <w:tc>
          <w:tcPr>
            <w:tcW w:w="688" w:type="pct"/>
          </w:tcPr>
          <w:p w14:paraId="67A5F9F2" w14:textId="77777777" w:rsidR="00CB6B18" w:rsidRPr="002B4074" w:rsidRDefault="00CB6B18" w:rsidP="00CB6B18">
            <w:pPr>
              <w:jc w:val="right"/>
              <w:rPr>
                <w:sz w:val="20"/>
                <w:szCs w:val="20"/>
              </w:rPr>
            </w:pPr>
            <w:r w:rsidRPr="002B4074">
              <w:rPr>
                <w:sz w:val="20"/>
              </w:rPr>
              <w:t>0,00</w:t>
            </w:r>
          </w:p>
        </w:tc>
      </w:tr>
      <w:tr w:rsidR="00CB6B18" w:rsidRPr="002B4074" w14:paraId="25C50BFC" w14:textId="77777777" w:rsidTr="008024A0">
        <w:trPr>
          <w:trHeight w:val="264"/>
        </w:trPr>
        <w:tc>
          <w:tcPr>
            <w:tcW w:w="722" w:type="pct"/>
            <w:vMerge/>
            <w:vAlign w:val="center"/>
            <w:hideMark/>
          </w:tcPr>
          <w:p w14:paraId="7840DE9A" w14:textId="77777777" w:rsidR="00CB6B18" w:rsidRPr="002B4074" w:rsidRDefault="00CB6B18" w:rsidP="00CB6B18">
            <w:pPr>
              <w:rPr>
                <w:sz w:val="20"/>
                <w:szCs w:val="20"/>
              </w:rPr>
            </w:pPr>
          </w:p>
        </w:tc>
        <w:tc>
          <w:tcPr>
            <w:tcW w:w="1355" w:type="pct"/>
            <w:hideMark/>
          </w:tcPr>
          <w:p w14:paraId="6BA8A1A5" w14:textId="77777777" w:rsidR="00CB6B18" w:rsidRPr="002B4074" w:rsidRDefault="00CB6B18" w:rsidP="00CB6B18">
            <w:pPr>
              <w:jc w:val="left"/>
              <w:rPr>
                <w:sz w:val="20"/>
                <w:szCs w:val="20"/>
              </w:rPr>
            </w:pPr>
            <w:r w:rsidRPr="002B4074">
              <w:rPr>
                <w:sz w:val="20"/>
              </w:rPr>
              <w:t>Financiación ($EUA)</w:t>
            </w:r>
          </w:p>
        </w:tc>
        <w:tc>
          <w:tcPr>
            <w:tcW w:w="745" w:type="pct"/>
          </w:tcPr>
          <w:p w14:paraId="3F4E1FC4" w14:textId="77777777" w:rsidR="00CB6B18" w:rsidRPr="002B4074" w:rsidRDefault="00CB6B18" w:rsidP="00CB6B18">
            <w:pPr>
              <w:jc w:val="right"/>
              <w:rPr>
                <w:sz w:val="20"/>
                <w:szCs w:val="20"/>
              </w:rPr>
            </w:pPr>
            <w:r w:rsidRPr="002B4074">
              <w:rPr>
                <w:sz w:val="20"/>
              </w:rPr>
              <w:t>0</w:t>
            </w:r>
          </w:p>
        </w:tc>
        <w:tc>
          <w:tcPr>
            <w:tcW w:w="745" w:type="pct"/>
          </w:tcPr>
          <w:p w14:paraId="3325808A" w14:textId="77777777" w:rsidR="00CB6B18" w:rsidRPr="002B4074" w:rsidRDefault="00CB6B18" w:rsidP="00CB6B18">
            <w:pPr>
              <w:jc w:val="right"/>
              <w:rPr>
                <w:sz w:val="20"/>
                <w:szCs w:val="20"/>
              </w:rPr>
            </w:pPr>
            <w:r w:rsidRPr="002B4074">
              <w:rPr>
                <w:sz w:val="20"/>
              </w:rPr>
              <w:t>0</w:t>
            </w:r>
          </w:p>
        </w:tc>
        <w:tc>
          <w:tcPr>
            <w:tcW w:w="745" w:type="pct"/>
          </w:tcPr>
          <w:p w14:paraId="40C0FBE9" w14:textId="77777777" w:rsidR="00CB6B18" w:rsidRPr="002B4074" w:rsidRDefault="00CB6B18" w:rsidP="00CB6B18">
            <w:pPr>
              <w:jc w:val="right"/>
              <w:rPr>
                <w:sz w:val="20"/>
                <w:szCs w:val="20"/>
              </w:rPr>
            </w:pPr>
            <w:r w:rsidRPr="002B4074">
              <w:rPr>
                <w:sz w:val="20"/>
              </w:rPr>
              <w:t>0</w:t>
            </w:r>
          </w:p>
        </w:tc>
        <w:tc>
          <w:tcPr>
            <w:tcW w:w="688" w:type="pct"/>
          </w:tcPr>
          <w:p w14:paraId="468CE1F3" w14:textId="77777777" w:rsidR="00CB6B18" w:rsidRPr="002B4074" w:rsidRDefault="00CB6B18" w:rsidP="00CB6B18">
            <w:pPr>
              <w:jc w:val="right"/>
              <w:rPr>
                <w:sz w:val="20"/>
                <w:szCs w:val="20"/>
              </w:rPr>
            </w:pPr>
            <w:r w:rsidRPr="002B4074">
              <w:rPr>
                <w:sz w:val="20"/>
              </w:rPr>
              <w:t>0</w:t>
            </w:r>
          </w:p>
        </w:tc>
      </w:tr>
      <w:tr w:rsidR="00EA598B" w:rsidRPr="002B4074" w14:paraId="1F555897" w14:textId="77777777" w:rsidTr="008024A0">
        <w:trPr>
          <w:trHeight w:val="187"/>
        </w:trPr>
        <w:tc>
          <w:tcPr>
            <w:tcW w:w="722" w:type="pct"/>
            <w:vMerge w:val="restart"/>
            <w:vAlign w:val="center"/>
            <w:hideMark/>
          </w:tcPr>
          <w:p w14:paraId="13697AD2" w14:textId="77777777" w:rsidR="00EA598B" w:rsidRPr="002B4074" w:rsidRDefault="004F49CD" w:rsidP="000A397D">
            <w:pPr>
              <w:jc w:val="center"/>
              <w:rPr>
                <w:sz w:val="20"/>
                <w:szCs w:val="20"/>
              </w:rPr>
            </w:pPr>
            <w:r w:rsidRPr="002B4074">
              <w:rPr>
                <w:color w:val="000000" w:themeColor="text1"/>
                <w:sz w:val="20"/>
              </w:rPr>
              <w:t>PNUMA</w:t>
            </w:r>
          </w:p>
        </w:tc>
        <w:tc>
          <w:tcPr>
            <w:tcW w:w="1355" w:type="pct"/>
            <w:hideMark/>
          </w:tcPr>
          <w:p w14:paraId="50998D93" w14:textId="77777777" w:rsidR="00EA598B" w:rsidRPr="002B4074" w:rsidRDefault="00EA598B" w:rsidP="000A397D">
            <w:pPr>
              <w:jc w:val="left"/>
              <w:rPr>
                <w:sz w:val="20"/>
                <w:szCs w:val="20"/>
              </w:rPr>
            </w:pPr>
            <w:r w:rsidRPr="002B4074">
              <w:rPr>
                <w:sz w:val="20"/>
              </w:rPr>
              <w:t>Eliminación de SAO (toneladas PAO)</w:t>
            </w:r>
          </w:p>
        </w:tc>
        <w:tc>
          <w:tcPr>
            <w:tcW w:w="745" w:type="pct"/>
          </w:tcPr>
          <w:p w14:paraId="2DD91E97" w14:textId="77777777" w:rsidR="00EA598B" w:rsidRPr="002B4074" w:rsidRDefault="004067F6" w:rsidP="000A397D">
            <w:pPr>
              <w:jc w:val="right"/>
              <w:rPr>
                <w:sz w:val="20"/>
                <w:szCs w:val="20"/>
              </w:rPr>
            </w:pPr>
            <w:r w:rsidRPr="002B4074">
              <w:rPr>
                <w:sz w:val="20"/>
              </w:rPr>
              <w:t>1,75</w:t>
            </w:r>
          </w:p>
        </w:tc>
        <w:tc>
          <w:tcPr>
            <w:tcW w:w="745" w:type="pct"/>
          </w:tcPr>
          <w:p w14:paraId="7D7746B1" w14:textId="77777777" w:rsidR="00EA598B" w:rsidRPr="002B4074" w:rsidRDefault="00CB6B18" w:rsidP="000A397D">
            <w:pPr>
              <w:jc w:val="right"/>
              <w:rPr>
                <w:sz w:val="20"/>
                <w:szCs w:val="20"/>
              </w:rPr>
            </w:pPr>
            <w:r w:rsidRPr="002B4074">
              <w:rPr>
                <w:sz w:val="20"/>
              </w:rPr>
              <w:t>1,02</w:t>
            </w:r>
          </w:p>
        </w:tc>
        <w:tc>
          <w:tcPr>
            <w:tcW w:w="745" w:type="pct"/>
          </w:tcPr>
          <w:p w14:paraId="63DFEB36" w14:textId="77777777" w:rsidR="00EA598B" w:rsidRPr="002B4074" w:rsidRDefault="00CB6B18" w:rsidP="000A397D">
            <w:pPr>
              <w:jc w:val="right"/>
              <w:rPr>
                <w:sz w:val="20"/>
                <w:szCs w:val="20"/>
              </w:rPr>
            </w:pPr>
            <w:r w:rsidRPr="002B4074">
              <w:rPr>
                <w:sz w:val="20"/>
              </w:rPr>
              <w:t>0,00</w:t>
            </w:r>
          </w:p>
        </w:tc>
        <w:tc>
          <w:tcPr>
            <w:tcW w:w="688" w:type="pct"/>
          </w:tcPr>
          <w:p w14:paraId="204F5AA6" w14:textId="77777777" w:rsidR="00EA598B" w:rsidRPr="002B4074" w:rsidRDefault="003D235A" w:rsidP="000A397D">
            <w:pPr>
              <w:jc w:val="right"/>
              <w:rPr>
                <w:sz w:val="20"/>
                <w:szCs w:val="20"/>
              </w:rPr>
            </w:pPr>
            <w:r w:rsidRPr="002B4074">
              <w:rPr>
                <w:sz w:val="20"/>
              </w:rPr>
              <w:t>2,77</w:t>
            </w:r>
          </w:p>
        </w:tc>
      </w:tr>
      <w:tr w:rsidR="00EA598B" w:rsidRPr="002B4074" w14:paraId="44227AB7" w14:textId="77777777" w:rsidTr="008024A0">
        <w:trPr>
          <w:trHeight w:val="55"/>
        </w:trPr>
        <w:tc>
          <w:tcPr>
            <w:tcW w:w="722" w:type="pct"/>
            <w:vMerge/>
            <w:vAlign w:val="center"/>
            <w:hideMark/>
          </w:tcPr>
          <w:p w14:paraId="28345ADE" w14:textId="77777777" w:rsidR="00EA598B" w:rsidRPr="002B4074" w:rsidRDefault="00EA598B" w:rsidP="000A397D">
            <w:pPr>
              <w:rPr>
                <w:sz w:val="20"/>
                <w:szCs w:val="20"/>
              </w:rPr>
            </w:pPr>
          </w:p>
        </w:tc>
        <w:tc>
          <w:tcPr>
            <w:tcW w:w="1355" w:type="pct"/>
            <w:hideMark/>
          </w:tcPr>
          <w:p w14:paraId="7B8ED175" w14:textId="77777777" w:rsidR="00EA598B" w:rsidRPr="002B4074" w:rsidRDefault="00EA598B" w:rsidP="000A397D">
            <w:pPr>
              <w:jc w:val="left"/>
              <w:rPr>
                <w:sz w:val="20"/>
                <w:szCs w:val="20"/>
              </w:rPr>
            </w:pPr>
            <w:r w:rsidRPr="002B4074">
              <w:rPr>
                <w:sz w:val="20"/>
              </w:rPr>
              <w:t>Financiación ($EUA)</w:t>
            </w:r>
          </w:p>
        </w:tc>
        <w:tc>
          <w:tcPr>
            <w:tcW w:w="745" w:type="pct"/>
          </w:tcPr>
          <w:p w14:paraId="31067B67" w14:textId="77777777" w:rsidR="00EA598B" w:rsidRPr="002B4074" w:rsidRDefault="004814B2" w:rsidP="000A397D">
            <w:pPr>
              <w:jc w:val="right"/>
              <w:rPr>
                <w:sz w:val="20"/>
                <w:szCs w:val="20"/>
              </w:rPr>
            </w:pPr>
            <w:r w:rsidRPr="002B4074">
              <w:rPr>
                <w:sz w:val="20"/>
              </w:rPr>
              <w:t>201.506</w:t>
            </w:r>
          </w:p>
        </w:tc>
        <w:tc>
          <w:tcPr>
            <w:tcW w:w="745" w:type="pct"/>
          </w:tcPr>
          <w:p w14:paraId="60B8E8AC" w14:textId="77777777" w:rsidR="00EA598B" w:rsidRPr="002B4074" w:rsidRDefault="00CB6B18" w:rsidP="000A397D">
            <w:pPr>
              <w:jc w:val="right"/>
              <w:rPr>
                <w:sz w:val="20"/>
                <w:szCs w:val="20"/>
              </w:rPr>
            </w:pPr>
            <w:r w:rsidRPr="002B4074">
              <w:rPr>
                <w:sz w:val="20"/>
              </w:rPr>
              <w:t>118.105</w:t>
            </w:r>
          </w:p>
        </w:tc>
        <w:tc>
          <w:tcPr>
            <w:tcW w:w="745" w:type="pct"/>
          </w:tcPr>
          <w:p w14:paraId="30C2E88D" w14:textId="77777777" w:rsidR="00EA598B" w:rsidRPr="002B4074" w:rsidRDefault="00CB6B18" w:rsidP="000A397D">
            <w:pPr>
              <w:jc w:val="right"/>
              <w:rPr>
                <w:sz w:val="20"/>
                <w:szCs w:val="20"/>
              </w:rPr>
            </w:pPr>
            <w:r w:rsidRPr="002B4074">
              <w:rPr>
                <w:sz w:val="20"/>
              </w:rPr>
              <w:t>0</w:t>
            </w:r>
          </w:p>
        </w:tc>
        <w:tc>
          <w:tcPr>
            <w:tcW w:w="688" w:type="pct"/>
          </w:tcPr>
          <w:p w14:paraId="40602970" w14:textId="77777777" w:rsidR="00EA598B" w:rsidRPr="002B4074" w:rsidRDefault="003D235A" w:rsidP="000A397D">
            <w:pPr>
              <w:jc w:val="right"/>
              <w:rPr>
                <w:sz w:val="20"/>
                <w:szCs w:val="20"/>
              </w:rPr>
            </w:pPr>
            <w:r w:rsidRPr="002B4074">
              <w:rPr>
                <w:sz w:val="20"/>
              </w:rPr>
              <w:t>319.611</w:t>
            </w:r>
          </w:p>
        </w:tc>
      </w:tr>
      <w:tr w:rsidR="00CB6B18" w:rsidRPr="002B4074" w14:paraId="416DF526" w14:textId="77777777" w:rsidTr="008024A0">
        <w:trPr>
          <w:trHeight w:val="264"/>
        </w:trPr>
        <w:tc>
          <w:tcPr>
            <w:tcW w:w="722" w:type="pct"/>
            <w:vMerge w:val="restart"/>
            <w:vAlign w:val="center"/>
            <w:hideMark/>
          </w:tcPr>
          <w:p w14:paraId="79CA8DD4" w14:textId="77777777" w:rsidR="00CB6B18" w:rsidRPr="002B4074" w:rsidRDefault="00CB6B18" w:rsidP="00CB6B18">
            <w:pPr>
              <w:jc w:val="center"/>
              <w:rPr>
                <w:sz w:val="20"/>
                <w:szCs w:val="20"/>
              </w:rPr>
            </w:pPr>
            <w:r w:rsidRPr="002B4074">
              <w:rPr>
                <w:color w:val="000000" w:themeColor="text1"/>
                <w:sz w:val="20"/>
              </w:rPr>
              <w:t>Alemania</w:t>
            </w:r>
          </w:p>
        </w:tc>
        <w:tc>
          <w:tcPr>
            <w:tcW w:w="1355" w:type="pct"/>
            <w:hideMark/>
          </w:tcPr>
          <w:p w14:paraId="6AAFE590" w14:textId="77777777" w:rsidR="00CB6B18" w:rsidRPr="002B4074" w:rsidRDefault="00CB6B18" w:rsidP="00CB6B18">
            <w:pPr>
              <w:jc w:val="left"/>
              <w:rPr>
                <w:sz w:val="20"/>
                <w:szCs w:val="20"/>
              </w:rPr>
            </w:pPr>
            <w:r w:rsidRPr="002B4074">
              <w:rPr>
                <w:sz w:val="20"/>
              </w:rPr>
              <w:t>Eliminación de SAO (toneladas PAO)</w:t>
            </w:r>
          </w:p>
        </w:tc>
        <w:tc>
          <w:tcPr>
            <w:tcW w:w="745" w:type="pct"/>
          </w:tcPr>
          <w:p w14:paraId="7906C6B6" w14:textId="77777777" w:rsidR="00CB6B18" w:rsidRPr="002B4074" w:rsidRDefault="00CB6B18" w:rsidP="00CB6B18">
            <w:pPr>
              <w:jc w:val="right"/>
              <w:rPr>
                <w:sz w:val="20"/>
                <w:szCs w:val="20"/>
              </w:rPr>
            </w:pPr>
            <w:r w:rsidRPr="002B4074">
              <w:rPr>
                <w:sz w:val="20"/>
              </w:rPr>
              <w:t>0,00</w:t>
            </w:r>
          </w:p>
        </w:tc>
        <w:tc>
          <w:tcPr>
            <w:tcW w:w="745" w:type="pct"/>
          </w:tcPr>
          <w:p w14:paraId="1402288F" w14:textId="77777777" w:rsidR="00CB6B18" w:rsidRPr="002B4074" w:rsidRDefault="00CB6B18" w:rsidP="00CB6B18">
            <w:pPr>
              <w:jc w:val="right"/>
              <w:rPr>
                <w:sz w:val="20"/>
                <w:szCs w:val="20"/>
              </w:rPr>
            </w:pPr>
            <w:r w:rsidRPr="002B4074">
              <w:rPr>
                <w:sz w:val="20"/>
              </w:rPr>
              <w:t>0,00</w:t>
            </w:r>
          </w:p>
        </w:tc>
        <w:tc>
          <w:tcPr>
            <w:tcW w:w="745" w:type="pct"/>
          </w:tcPr>
          <w:p w14:paraId="31DAB3EB" w14:textId="77777777" w:rsidR="00CB6B18" w:rsidRPr="002B4074" w:rsidRDefault="00CB6B18" w:rsidP="00CB6B18">
            <w:pPr>
              <w:jc w:val="right"/>
              <w:rPr>
                <w:sz w:val="20"/>
                <w:szCs w:val="20"/>
              </w:rPr>
            </w:pPr>
            <w:r w:rsidRPr="002B4074">
              <w:rPr>
                <w:sz w:val="20"/>
              </w:rPr>
              <w:t>0,00</w:t>
            </w:r>
          </w:p>
        </w:tc>
        <w:tc>
          <w:tcPr>
            <w:tcW w:w="688" w:type="pct"/>
          </w:tcPr>
          <w:p w14:paraId="2E34FA2A" w14:textId="77777777" w:rsidR="00CB6B18" w:rsidRPr="002B4074" w:rsidRDefault="00CB6B18" w:rsidP="00CB6B18">
            <w:pPr>
              <w:jc w:val="right"/>
              <w:rPr>
                <w:sz w:val="20"/>
                <w:szCs w:val="20"/>
              </w:rPr>
            </w:pPr>
            <w:r w:rsidRPr="002B4074">
              <w:rPr>
                <w:sz w:val="20"/>
              </w:rPr>
              <w:t>0,00</w:t>
            </w:r>
          </w:p>
        </w:tc>
      </w:tr>
      <w:tr w:rsidR="00CB6B18" w:rsidRPr="002B4074" w14:paraId="151E9975" w14:textId="77777777" w:rsidTr="008024A0">
        <w:trPr>
          <w:trHeight w:val="264"/>
        </w:trPr>
        <w:tc>
          <w:tcPr>
            <w:tcW w:w="722" w:type="pct"/>
            <w:vMerge/>
            <w:vAlign w:val="center"/>
            <w:hideMark/>
          </w:tcPr>
          <w:p w14:paraId="32628F1E" w14:textId="77777777" w:rsidR="00CB6B18" w:rsidRPr="002B4074" w:rsidRDefault="00CB6B18" w:rsidP="00CB6B18">
            <w:pPr>
              <w:rPr>
                <w:sz w:val="20"/>
                <w:szCs w:val="20"/>
              </w:rPr>
            </w:pPr>
          </w:p>
        </w:tc>
        <w:tc>
          <w:tcPr>
            <w:tcW w:w="1355" w:type="pct"/>
            <w:hideMark/>
          </w:tcPr>
          <w:p w14:paraId="0A194359" w14:textId="77777777" w:rsidR="00CB6B18" w:rsidRPr="002B4074" w:rsidRDefault="00CB6B18" w:rsidP="00CB6B18">
            <w:pPr>
              <w:jc w:val="left"/>
              <w:rPr>
                <w:sz w:val="20"/>
                <w:szCs w:val="20"/>
              </w:rPr>
            </w:pPr>
            <w:r w:rsidRPr="002B4074">
              <w:rPr>
                <w:sz w:val="20"/>
              </w:rPr>
              <w:t>Financiación ($EUA)</w:t>
            </w:r>
          </w:p>
        </w:tc>
        <w:tc>
          <w:tcPr>
            <w:tcW w:w="745" w:type="pct"/>
          </w:tcPr>
          <w:p w14:paraId="063971D2" w14:textId="77777777" w:rsidR="00CB6B18" w:rsidRPr="002B4074" w:rsidRDefault="00CB6B18" w:rsidP="00CB6B18">
            <w:pPr>
              <w:jc w:val="right"/>
              <w:rPr>
                <w:sz w:val="20"/>
                <w:szCs w:val="20"/>
              </w:rPr>
            </w:pPr>
            <w:r w:rsidRPr="002B4074">
              <w:rPr>
                <w:sz w:val="20"/>
              </w:rPr>
              <w:t>0</w:t>
            </w:r>
          </w:p>
        </w:tc>
        <w:tc>
          <w:tcPr>
            <w:tcW w:w="745" w:type="pct"/>
          </w:tcPr>
          <w:p w14:paraId="64D03983" w14:textId="77777777" w:rsidR="00CB6B18" w:rsidRPr="002B4074" w:rsidRDefault="00CB6B18" w:rsidP="00CB6B18">
            <w:pPr>
              <w:jc w:val="right"/>
              <w:rPr>
                <w:sz w:val="20"/>
                <w:szCs w:val="20"/>
              </w:rPr>
            </w:pPr>
            <w:r w:rsidRPr="002B4074">
              <w:rPr>
                <w:sz w:val="20"/>
              </w:rPr>
              <w:t>0</w:t>
            </w:r>
          </w:p>
        </w:tc>
        <w:tc>
          <w:tcPr>
            <w:tcW w:w="745" w:type="pct"/>
          </w:tcPr>
          <w:p w14:paraId="233B4795" w14:textId="77777777" w:rsidR="00CB6B18" w:rsidRPr="002B4074" w:rsidRDefault="00CB6B18" w:rsidP="00CB6B18">
            <w:pPr>
              <w:jc w:val="right"/>
              <w:rPr>
                <w:sz w:val="20"/>
                <w:szCs w:val="20"/>
              </w:rPr>
            </w:pPr>
            <w:r w:rsidRPr="002B4074">
              <w:rPr>
                <w:sz w:val="20"/>
              </w:rPr>
              <w:t>0</w:t>
            </w:r>
          </w:p>
        </w:tc>
        <w:tc>
          <w:tcPr>
            <w:tcW w:w="688" w:type="pct"/>
          </w:tcPr>
          <w:p w14:paraId="3435F5AC" w14:textId="77777777" w:rsidR="00CB6B18" w:rsidRPr="002B4074" w:rsidRDefault="00CB6B18" w:rsidP="00CB6B18">
            <w:pPr>
              <w:jc w:val="right"/>
              <w:rPr>
                <w:sz w:val="20"/>
                <w:szCs w:val="20"/>
              </w:rPr>
            </w:pPr>
            <w:r w:rsidRPr="002B4074">
              <w:rPr>
                <w:sz w:val="20"/>
              </w:rPr>
              <w:t>0</w:t>
            </w:r>
          </w:p>
        </w:tc>
      </w:tr>
    </w:tbl>
    <w:p w14:paraId="51F1EC67" w14:textId="77777777" w:rsidR="00875F86" w:rsidRPr="002B4074" w:rsidRDefault="00875F86" w:rsidP="00EA598B">
      <w:pPr>
        <w:jc w:val="left"/>
        <w:rPr>
          <w:sz w:val="18"/>
          <w:szCs w:val="18"/>
        </w:rPr>
        <w:sectPr w:rsidR="00875F86" w:rsidRPr="002B4074" w:rsidSect="00086F70">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cols w:space="720"/>
          <w:titlePg/>
        </w:sectPr>
      </w:pPr>
    </w:p>
    <w:p w14:paraId="49070F86" w14:textId="77777777" w:rsidR="00EA598B" w:rsidRPr="002B4074" w:rsidRDefault="00EA598B" w:rsidP="00B234A4">
      <w:pPr>
        <w:spacing w:before="360"/>
        <w:jc w:val="left"/>
        <w:rPr>
          <w:sz w:val="18"/>
          <w:szCs w:val="18"/>
        </w:rPr>
      </w:pPr>
    </w:p>
    <w:tbl>
      <w:tblPr>
        <w:tblStyle w:val="TableGrid"/>
        <w:tblW w:w="1417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990"/>
        <w:gridCol w:w="1902"/>
        <w:gridCol w:w="1985"/>
        <w:gridCol w:w="1134"/>
        <w:gridCol w:w="709"/>
        <w:gridCol w:w="992"/>
        <w:gridCol w:w="709"/>
        <w:gridCol w:w="992"/>
        <w:gridCol w:w="709"/>
        <w:gridCol w:w="992"/>
        <w:gridCol w:w="1134"/>
        <w:gridCol w:w="850"/>
        <w:gridCol w:w="1070"/>
        <w:gridCol w:w="7"/>
      </w:tblGrid>
      <w:tr w:rsidR="00B234A4" w:rsidRPr="002B4074" w14:paraId="64B71D45" w14:textId="77777777" w:rsidTr="002B4074">
        <w:trPr>
          <w:gridAfter w:val="1"/>
          <w:wAfter w:w="7" w:type="dxa"/>
          <w:trHeight w:val="258"/>
        </w:trPr>
        <w:tc>
          <w:tcPr>
            <w:tcW w:w="4877" w:type="dxa"/>
            <w:gridSpan w:val="3"/>
            <w:tcBorders>
              <w:top w:val="single" w:sz="2" w:space="0" w:color="auto"/>
              <w:left w:val="single" w:sz="2" w:space="0" w:color="auto"/>
              <w:bottom w:val="single" w:sz="2" w:space="0" w:color="auto"/>
              <w:right w:val="single" w:sz="2" w:space="0" w:color="auto"/>
            </w:tcBorders>
            <w:hideMark/>
          </w:tcPr>
          <w:p w14:paraId="2EEB54EF" w14:textId="77777777" w:rsidR="00B234A4" w:rsidRPr="002B4074" w:rsidRDefault="00B234A4" w:rsidP="008024A0">
            <w:pPr>
              <w:spacing w:afterLines="20" w:after="48"/>
              <w:jc w:val="left"/>
              <w:rPr>
                <w:b/>
                <w:sz w:val="18"/>
                <w:szCs w:val="18"/>
              </w:rPr>
            </w:pPr>
            <w:r w:rsidRPr="002B4074">
              <w:rPr>
                <w:b/>
                <w:sz w:val="18"/>
              </w:rPr>
              <w:t>(VI) DATOS DEL PROYECTO</w:t>
            </w:r>
          </w:p>
        </w:tc>
        <w:tc>
          <w:tcPr>
            <w:tcW w:w="1134" w:type="dxa"/>
            <w:tcBorders>
              <w:top w:val="single" w:sz="2" w:space="0" w:color="auto"/>
              <w:left w:val="single" w:sz="2" w:space="0" w:color="auto"/>
              <w:bottom w:val="single" w:sz="2" w:space="0" w:color="auto"/>
              <w:right w:val="single" w:sz="2" w:space="0" w:color="auto"/>
            </w:tcBorders>
            <w:hideMark/>
          </w:tcPr>
          <w:p w14:paraId="152612B8" w14:textId="77777777" w:rsidR="00B234A4" w:rsidRPr="002B4074" w:rsidRDefault="00B234A4" w:rsidP="008024A0">
            <w:pPr>
              <w:spacing w:afterLines="20" w:after="48"/>
              <w:jc w:val="center"/>
              <w:rPr>
                <w:b/>
                <w:sz w:val="18"/>
                <w:szCs w:val="18"/>
              </w:rPr>
            </w:pPr>
            <w:r w:rsidRPr="002B4074">
              <w:rPr>
                <w:b/>
                <w:sz w:val="18"/>
              </w:rPr>
              <w:t>2017</w:t>
            </w:r>
          </w:p>
        </w:tc>
        <w:tc>
          <w:tcPr>
            <w:tcW w:w="709" w:type="dxa"/>
            <w:tcBorders>
              <w:top w:val="single" w:sz="2" w:space="0" w:color="auto"/>
              <w:left w:val="single" w:sz="2" w:space="0" w:color="auto"/>
              <w:bottom w:val="single" w:sz="2" w:space="0" w:color="auto"/>
              <w:right w:val="single" w:sz="2" w:space="0" w:color="auto"/>
            </w:tcBorders>
            <w:hideMark/>
          </w:tcPr>
          <w:p w14:paraId="70A8D1AA" w14:textId="77777777" w:rsidR="00B234A4" w:rsidRPr="002B4074" w:rsidRDefault="00B234A4" w:rsidP="008024A0">
            <w:pPr>
              <w:spacing w:afterLines="20" w:after="48"/>
              <w:jc w:val="center"/>
              <w:rPr>
                <w:b/>
                <w:sz w:val="18"/>
                <w:szCs w:val="18"/>
              </w:rPr>
            </w:pPr>
            <w:r w:rsidRPr="002B4074">
              <w:rPr>
                <w:b/>
                <w:sz w:val="18"/>
              </w:rPr>
              <w:t>2018</w:t>
            </w:r>
          </w:p>
        </w:tc>
        <w:tc>
          <w:tcPr>
            <w:tcW w:w="992" w:type="dxa"/>
            <w:tcBorders>
              <w:top w:val="single" w:sz="2" w:space="0" w:color="auto"/>
              <w:left w:val="single" w:sz="2" w:space="0" w:color="auto"/>
              <w:bottom w:val="single" w:sz="2" w:space="0" w:color="auto"/>
              <w:right w:val="single" w:sz="2" w:space="0" w:color="auto"/>
            </w:tcBorders>
            <w:hideMark/>
          </w:tcPr>
          <w:p w14:paraId="17806923" w14:textId="77777777" w:rsidR="00B234A4" w:rsidRPr="002B4074" w:rsidRDefault="00B234A4" w:rsidP="008024A0">
            <w:pPr>
              <w:spacing w:afterLines="20" w:after="48"/>
              <w:jc w:val="center"/>
              <w:rPr>
                <w:b/>
                <w:sz w:val="18"/>
                <w:szCs w:val="18"/>
              </w:rPr>
            </w:pPr>
            <w:r w:rsidRPr="002B4074">
              <w:rPr>
                <w:b/>
                <w:sz w:val="18"/>
              </w:rPr>
              <w:t>2019</w:t>
            </w:r>
          </w:p>
        </w:tc>
        <w:tc>
          <w:tcPr>
            <w:tcW w:w="709" w:type="dxa"/>
            <w:tcBorders>
              <w:top w:val="single" w:sz="2" w:space="0" w:color="auto"/>
              <w:left w:val="single" w:sz="2" w:space="0" w:color="auto"/>
              <w:right w:val="single" w:sz="2" w:space="0" w:color="auto"/>
            </w:tcBorders>
            <w:hideMark/>
          </w:tcPr>
          <w:p w14:paraId="344E194A" w14:textId="77777777" w:rsidR="00B234A4" w:rsidRPr="002B4074" w:rsidRDefault="00B234A4" w:rsidP="008024A0">
            <w:pPr>
              <w:spacing w:afterLines="20" w:after="48"/>
              <w:jc w:val="center"/>
              <w:rPr>
                <w:b/>
                <w:sz w:val="18"/>
                <w:szCs w:val="18"/>
              </w:rPr>
            </w:pPr>
            <w:r w:rsidRPr="002B4074">
              <w:rPr>
                <w:b/>
                <w:sz w:val="18"/>
              </w:rPr>
              <w:t>2020</w:t>
            </w:r>
          </w:p>
        </w:tc>
        <w:tc>
          <w:tcPr>
            <w:tcW w:w="992" w:type="dxa"/>
            <w:tcBorders>
              <w:top w:val="single" w:sz="2" w:space="0" w:color="auto"/>
              <w:left w:val="single" w:sz="2" w:space="0" w:color="auto"/>
              <w:right w:val="single" w:sz="2" w:space="0" w:color="auto"/>
            </w:tcBorders>
          </w:tcPr>
          <w:p w14:paraId="332D00DA" w14:textId="77777777" w:rsidR="00B234A4" w:rsidRPr="002B4074" w:rsidRDefault="00B234A4" w:rsidP="008024A0">
            <w:pPr>
              <w:spacing w:afterLines="20" w:after="48"/>
              <w:jc w:val="center"/>
              <w:rPr>
                <w:b/>
                <w:sz w:val="18"/>
                <w:szCs w:val="18"/>
              </w:rPr>
            </w:pPr>
            <w:r w:rsidRPr="002B4074">
              <w:rPr>
                <w:b/>
                <w:sz w:val="18"/>
              </w:rPr>
              <w:t>2021</w:t>
            </w:r>
          </w:p>
        </w:tc>
        <w:tc>
          <w:tcPr>
            <w:tcW w:w="709" w:type="dxa"/>
            <w:tcBorders>
              <w:top w:val="single" w:sz="2" w:space="0" w:color="auto"/>
              <w:left w:val="single" w:sz="2" w:space="0" w:color="auto"/>
              <w:right w:val="single" w:sz="2" w:space="0" w:color="auto"/>
            </w:tcBorders>
          </w:tcPr>
          <w:p w14:paraId="60868449" w14:textId="77777777" w:rsidR="00B234A4" w:rsidRPr="002B4074" w:rsidRDefault="00B234A4" w:rsidP="008024A0">
            <w:pPr>
              <w:spacing w:afterLines="20" w:after="48"/>
              <w:jc w:val="center"/>
              <w:rPr>
                <w:b/>
                <w:sz w:val="18"/>
                <w:szCs w:val="18"/>
              </w:rPr>
            </w:pPr>
            <w:r w:rsidRPr="002B4074">
              <w:rPr>
                <w:b/>
                <w:sz w:val="18"/>
              </w:rPr>
              <w:t>2022</w:t>
            </w:r>
          </w:p>
        </w:tc>
        <w:tc>
          <w:tcPr>
            <w:tcW w:w="992" w:type="dxa"/>
            <w:tcBorders>
              <w:top w:val="single" w:sz="2" w:space="0" w:color="auto"/>
              <w:left w:val="single" w:sz="2" w:space="0" w:color="auto"/>
              <w:right w:val="single" w:sz="2" w:space="0" w:color="auto"/>
            </w:tcBorders>
            <w:hideMark/>
          </w:tcPr>
          <w:p w14:paraId="238DBD3D" w14:textId="77777777" w:rsidR="00B234A4" w:rsidRPr="002B4074" w:rsidRDefault="00B234A4" w:rsidP="008024A0">
            <w:pPr>
              <w:spacing w:afterLines="20" w:after="48"/>
              <w:jc w:val="center"/>
              <w:rPr>
                <w:b/>
                <w:sz w:val="18"/>
                <w:szCs w:val="18"/>
                <w:highlight w:val="cyan"/>
              </w:rPr>
            </w:pPr>
            <w:r w:rsidRPr="002B4074">
              <w:rPr>
                <w:b/>
                <w:sz w:val="18"/>
              </w:rPr>
              <w:t>2023</w:t>
            </w:r>
          </w:p>
        </w:tc>
        <w:tc>
          <w:tcPr>
            <w:tcW w:w="1134" w:type="dxa"/>
            <w:tcBorders>
              <w:top w:val="single" w:sz="2" w:space="0" w:color="auto"/>
              <w:left w:val="single" w:sz="2" w:space="0" w:color="auto"/>
              <w:right w:val="single" w:sz="2" w:space="0" w:color="auto"/>
            </w:tcBorders>
          </w:tcPr>
          <w:p w14:paraId="0FA18309" w14:textId="77777777" w:rsidR="00B234A4" w:rsidRPr="002B4074" w:rsidRDefault="00CC1C73" w:rsidP="008024A0">
            <w:pPr>
              <w:spacing w:afterLines="20" w:after="48"/>
              <w:jc w:val="center"/>
              <w:rPr>
                <w:b/>
                <w:sz w:val="18"/>
                <w:szCs w:val="18"/>
              </w:rPr>
            </w:pPr>
            <w:r w:rsidRPr="002B4074">
              <w:rPr>
                <w:b/>
                <w:sz w:val="18"/>
              </w:rPr>
              <w:t>2024</w:t>
            </w:r>
          </w:p>
        </w:tc>
        <w:tc>
          <w:tcPr>
            <w:tcW w:w="850" w:type="dxa"/>
            <w:tcBorders>
              <w:top w:val="single" w:sz="2" w:space="0" w:color="auto"/>
              <w:left w:val="single" w:sz="2" w:space="0" w:color="auto"/>
              <w:right w:val="single" w:sz="2" w:space="0" w:color="auto"/>
            </w:tcBorders>
          </w:tcPr>
          <w:p w14:paraId="422CBAC0" w14:textId="77777777" w:rsidR="00B234A4" w:rsidRPr="002B4074" w:rsidRDefault="00B234A4" w:rsidP="008024A0">
            <w:pPr>
              <w:spacing w:afterLines="20" w:after="48"/>
              <w:jc w:val="center"/>
              <w:rPr>
                <w:b/>
                <w:sz w:val="18"/>
                <w:szCs w:val="18"/>
              </w:rPr>
            </w:pPr>
            <w:r w:rsidRPr="002B4074">
              <w:rPr>
                <w:b/>
                <w:sz w:val="18"/>
              </w:rPr>
              <w:t>2025</w:t>
            </w:r>
          </w:p>
        </w:tc>
        <w:tc>
          <w:tcPr>
            <w:tcW w:w="1070" w:type="dxa"/>
            <w:tcBorders>
              <w:top w:val="single" w:sz="2" w:space="0" w:color="auto"/>
              <w:left w:val="single" w:sz="2" w:space="0" w:color="auto"/>
              <w:bottom w:val="single" w:sz="2" w:space="0" w:color="auto"/>
              <w:right w:val="single" w:sz="2" w:space="0" w:color="auto"/>
            </w:tcBorders>
            <w:hideMark/>
          </w:tcPr>
          <w:p w14:paraId="4905205B" w14:textId="77777777" w:rsidR="00B234A4" w:rsidRPr="002B4074" w:rsidRDefault="00B234A4" w:rsidP="008024A0">
            <w:pPr>
              <w:spacing w:afterLines="20" w:after="48"/>
              <w:jc w:val="center"/>
              <w:rPr>
                <w:b/>
                <w:sz w:val="18"/>
                <w:szCs w:val="18"/>
              </w:rPr>
            </w:pPr>
            <w:r w:rsidRPr="002B4074">
              <w:rPr>
                <w:b/>
                <w:sz w:val="18"/>
              </w:rPr>
              <w:t>Total</w:t>
            </w:r>
          </w:p>
        </w:tc>
      </w:tr>
      <w:tr w:rsidR="00312810" w:rsidRPr="002B4074" w14:paraId="7AA45632" w14:textId="77777777" w:rsidTr="002B4074">
        <w:trPr>
          <w:gridAfter w:val="1"/>
          <w:wAfter w:w="7" w:type="dxa"/>
          <w:trHeight w:val="31"/>
        </w:trPr>
        <w:tc>
          <w:tcPr>
            <w:tcW w:w="4877" w:type="dxa"/>
            <w:gridSpan w:val="3"/>
            <w:tcBorders>
              <w:top w:val="single" w:sz="2" w:space="0" w:color="auto"/>
              <w:left w:val="single" w:sz="2" w:space="0" w:color="auto"/>
              <w:bottom w:val="single" w:sz="2" w:space="0" w:color="auto"/>
              <w:right w:val="single" w:sz="2" w:space="0" w:color="auto"/>
            </w:tcBorders>
            <w:hideMark/>
          </w:tcPr>
          <w:p w14:paraId="5FEAD494" w14:textId="77777777" w:rsidR="00312810" w:rsidRPr="002B4074" w:rsidRDefault="00312810" w:rsidP="008024A0">
            <w:pPr>
              <w:spacing w:afterLines="20" w:after="48"/>
              <w:jc w:val="left"/>
              <w:rPr>
                <w:sz w:val="18"/>
                <w:szCs w:val="18"/>
              </w:rPr>
            </w:pPr>
            <w:r w:rsidRPr="002B4074">
              <w:rPr>
                <w:sz w:val="18"/>
              </w:rPr>
              <w:t>Límites de consumo del Protocolo de Montreal (toneladas PAO)</w:t>
            </w:r>
          </w:p>
        </w:tc>
        <w:tc>
          <w:tcPr>
            <w:tcW w:w="1134" w:type="dxa"/>
            <w:tcBorders>
              <w:top w:val="single" w:sz="2" w:space="0" w:color="auto"/>
              <w:left w:val="single" w:sz="2" w:space="0" w:color="auto"/>
              <w:bottom w:val="single" w:sz="2" w:space="0" w:color="auto"/>
              <w:right w:val="single" w:sz="2" w:space="0" w:color="auto"/>
            </w:tcBorders>
          </w:tcPr>
          <w:p w14:paraId="4EEA1CEA" w14:textId="77777777" w:rsidR="00312810" w:rsidRPr="002B4074" w:rsidRDefault="00312810" w:rsidP="008024A0">
            <w:pPr>
              <w:spacing w:afterLines="20" w:after="48"/>
              <w:jc w:val="right"/>
              <w:rPr>
                <w:sz w:val="18"/>
                <w:szCs w:val="18"/>
              </w:rPr>
            </w:pPr>
            <w:r w:rsidRPr="002B4074">
              <w:rPr>
                <w:sz w:val="18"/>
              </w:rPr>
              <w:t>347,64</w:t>
            </w:r>
          </w:p>
        </w:tc>
        <w:tc>
          <w:tcPr>
            <w:tcW w:w="709" w:type="dxa"/>
            <w:tcBorders>
              <w:top w:val="single" w:sz="2" w:space="0" w:color="auto"/>
              <w:left w:val="single" w:sz="2" w:space="0" w:color="auto"/>
              <w:bottom w:val="single" w:sz="2" w:space="0" w:color="auto"/>
              <w:right w:val="single" w:sz="2" w:space="0" w:color="auto"/>
            </w:tcBorders>
          </w:tcPr>
          <w:p w14:paraId="06640D1C" w14:textId="77777777" w:rsidR="00312810" w:rsidRPr="002B4074" w:rsidRDefault="00312810" w:rsidP="008024A0">
            <w:pPr>
              <w:spacing w:afterLines="20" w:after="48"/>
              <w:jc w:val="right"/>
              <w:rPr>
                <w:sz w:val="18"/>
                <w:szCs w:val="18"/>
              </w:rPr>
            </w:pPr>
            <w:r w:rsidRPr="002B4074">
              <w:rPr>
                <w:sz w:val="18"/>
              </w:rPr>
              <w:t>347,64</w:t>
            </w:r>
          </w:p>
        </w:tc>
        <w:tc>
          <w:tcPr>
            <w:tcW w:w="992" w:type="dxa"/>
            <w:tcBorders>
              <w:top w:val="single" w:sz="2" w:space="0" w:color="auto"/>
              <w:left w:val="single" w:sz="2" w:space="0" w:color="auto"/>
              <w:bottom w:val="single" w:sz="2" w:space="0" w:color="auto"/>
              <w:right w:val="single" w:sz="2" w:space="0" w:color="auto"/>
            </w:tcBorders>
          </w:tcPr>
          <w:p w14:paraId="4757A551" w14:textId="77777777" w:rsidR="00312810" w:rsidRPr="002B4074" w:rsidRDefault="00312810" w:rsidP="008024A0">
            <w:pPr>
              <w:spacing w:afterLines="20" w:after="48"/>
              <w:jc w:val="right"/>
              <w:rPr>
                <w:sz w:val="18"/>
                <w:szCs w:val="18"/>
              </w:rPr>
            </w:pPr>
            <w:r w:rsidRPr="002B4074">
              <w:rPr>
                <w:sz w:val="18"/>
              </w:rPr>
              <w:t>347,64</w:t>
            </w:r>
          </w:p>
        </w:tc>
        <w:tc>
          <w:tcPr>
            <w:tcW w:w="709" w:type="dxa"/>
            <w:tcBorders>
              <w:left w:val="single" w:sz="2" w:space="0" w:color="auto"/>
              <w:right w:val="single" w:sz="2" w:space="0" w:color="auto"/>
            </w:tcBorders>
          </w:tcPr>
          <w:p w14:paraId="086DEC78" w14:textId="77777777" w:rsidR="00312810" w:rsidRPr="002B4074" w:rsidRDefault="00312810" w:rsidP="008024A0">
            <w:pPr>
              <w:spacing w:afterLines="20" w:after="48"/>
              <w:jc w:val="right"/>
              <w:rPr>
                <w:sz w:val="18"/>
                <w:szCs w:val="18"/>
              </w:rPr>
            </w:pPr>
            <w:r w:rsidRPr="002B4074">
              <w:rPr>
                <w:sz w:val="18"/>
              </w:rPr>
              <w:t>251,08</w:t>
            </w:r>
          </w:p>
        </w:tc>
        <w:tc>
          <w:tcPr>
            <w:tcW w:w="992" w:type="dxa"/>
            <w:tcBorders>
              <w:left w:val="single" w:sz="2" w:space="0" w:color="auto"/>
              <w:right w:val="single" w:sz="2" w:space="0" w:color="auto"/>
            </w:tcBorders>
          </w:tcPr>
          <w:p w14:paraId="7C157B7A" w14:textId="77777777" w:rsidR="00312810" w:rsidRPr="002B4074" w:rsidRDefault="00312810" w:rsidP="008024A0">
            <w:pPr>
              <w:spacing w:afterLines="20" w:after="48"/>
              <w:jc w:val="right"/>
              <w:rPr>
                <w:sz w:val="18"/>
                <w:szCs w:val="18"/>
              </w:rPr>
            </w:pPr>
            <w:r w:rsidRPr="002B4074">
              <w:rPr>
                <w:sz w:val="18"/>
              </w:rPr>
              <w:t>251,08</w:t>
            </w:r>
          </w:p>
        </w:tc>
        <w:tc>
          <w:tcPr>
            <w:tcW w:w="709" w:type="dxa"/>
            <w:tcBorders>
              <w:left w:val="single" w:sz="2" w:space="0" w:color="auto"/>
              <w:right w:val="single" w:sz="2" w:space="0" w:color="auto"/>
            </w:tcBorders>
          </w:tcPr>
          <w:p w14:paraId="5F2EE6E3" w14:textId="77777777" w:rsidR="00312810" w:rsidRPr="002B4074" w:rsidRDefault="00312810" w:rsidP="008024A0">
            <w:pPr>
              <w:spacing w:afterLines="20" w:after="48"/>
              <w:jc w:val="right"/>
              <w:rPr>
                <w:sz w:val="18"/>
                <w:szCs w:val="18"/>
              </w:rPr>
            </w:pPr>
            <w:r w:rsidRPr="002B4074">
              <w:rPr>
                <w:sz w:val="18"/>
              </w:rPr>
              <w:t>251,08</w:t>
            </w:r>
          </w:p>
        </w:tc>
        <w:tc>
          <w:tcPr>
            <w:tcW w:w="992" w:type="dxa"/>
            <w:tcBorders>
              <w:left w:val="single" w:sz="2" w:space="0" w:color="auto"/>
              <w:right w:val="single" w:sz="2" w:space="0" w:color="auto"/>
            </w:tcBorders>
          </w:tcPr>
          <w:p w14:paraId="255C7E24" w14:textId="77777777" w:rsidR="00312810" w:rsidRPr="002B4074" w:rsidRDefault="00312810" w:rsidP="008024A0">
            <w:pPr>
              <w:spacing w:afterLines="20" w:after="48"/>
              <w:jc w:val="right"/>
              <w:rPr>
                <w:sz w:val="18"/>
                <w:szCs w:val="18"/>
              </w:rPr>
            </w:pPr>
            <w:r w:rsidRPr="002B4074">
              <w:rPr>
                <w:sz w:val="18"/>
              </w:rPr>
              <w:t>251,08</w:t>
            </w:r>
          </w:p>
        </w:tc>
        <w:tc>
          <w:tcPr>
            <w:tcW w:w="1134" w:type="dxa"/>
            <w:tcBorders>
              <w:left w:val="single" w:sz="2" w:space="0" w:color="auto"/>
              <w:right w:val="single" w:sz="2" w:space="0" w:color="auto"/>
            </w:tcBorders>
          </w:tcPr>
          <w:p w14:paraId="685FDF3A" w14:textId="77777777" w:rsidR="00312810" w:rsidRPr="002B4074" w:rsidRDefault="00312810" w:rsidP="008024A0">
            <w:pPr>
              <w:spacing w:afterLines="20" w:after="48"/>
              <w:jc w:val="right"/>
              <w:rPr>
                <w:sz w:val="18"/>
                <w:szCs w:val="18"/>
              </w:rPr>
            </w:pPr>
            <w:r w:rsidRPr="002B4074">
              <w:rPr>
                <w:sz w:val="18"/>
              </w:rPr>
              <w:t>251,08</w:t>
            </w:r>
          </w:p>
        </w:tc>
        <w:tc>
          <w:tcPr>
            <w:tcW w:w="850" w:type="dxa"/>
            <w:tcBorders>
              <w:left w:val="single" w:sz="2" w:space="0" w:color="auto"/>
              <w:right w:val="single" w:sz="2" w:space="0" w:color="auto"/>
            </w:tcBorders>
          </w:tcPr>
          <w:p w14:paraId="41039E18" w14:textId="77777777" w:rsidR="00312810" w:rsidRPr="002B4074" w:rsidRDefault="00312810" w:rsidP="008024A0">
            <w:pPr>
              <w:spacing w:afterLines="20" w:after="48"/>
              <w:jc w:val="right"/>
              <w:rPr>
                <w:sz w:val="18"/>
                <w:szCs w:val="18"/>
              </w:rPr>
            </w:pPr>
            <w:r w:rsidRPr="002B4074">
              <w:rPr>
                <w:sz w:val="18"/>
              </w:rPr>
              <w:t>125,54</w:t>
            </w:r>
          </w:p>
        </w:tc>
        <w:tc>
          <w:tcPr>
            <w:tcW w:w="1070" w:type="dxa"/>
            <w:tcBorders>
              <w:top w:val="single" w:sz="2" w:space="0" w:color="auto"/>
              <w:left w:val="single" w:sz="2" w:space="0" w:color="auto"/>
              <w:bottom w:val="single" w:sz="2" w:space="0" w:color="auto"/>
              <w:right w:val="single" w:sz="2" w:space="0" w:color="auto"/>
            </w:tcBorders>
            <w:hideMark/>
          </w:tcPr>
          <w:p w14:paraId="42D4D962" w14:textId="77777777" w:rsidR="00312810" w:rsidRPr="002B4074" w:rsidRDefault="00312810" w:rsidP="008024A0">
            <w:pPr>
              <w:spacing w:afterLines="20" w:after="48"/>
              <w:jc w:val="right"/>
              <w:rPr>
                <w:sz w:val="18"/>
                <w:szCs w:val="18"/>
              </w:rPr>
            </w:pPr>
            <w:r w:rsidRPr="002B4074">
              <w:rPr>
                <w:sz w:val="18"/>
              </w:rPr>
              <w:t>n. a.</w:t>
            </w:r>
          </w:p>
        </w:tc>
      </w:tr>
      <w:tr w:rsidR="00312810" w:rsidRPr="002B4074" w14:paraId="28D0A344" w14:textId="77777777" w:rsidTr="002B4074">
        <w:trPr>
          <w:gridAfter w:val="1"/>
          <w:wAfter w:w="7" w:type="dxa"/>
          <w:trHeight w:val="181"/>
        </w:trPr>
        <w:tc>
          <w:tcPr>
            <w:tcW w:w="4877" w:type="dxa"/>
            <w:gridSpan w:val="3"/>
            <w:tcBorders>
              <w:top w:val="single" w:sz="2" w:space="0" w:color="auto"/>
              <w:left w:val="single" w:sz="2" w:space="0" w:color="auto"/>
              <w:bottom w:val="single" w:sz="2" w:space="0" w:color="auto"/>
              <w:right w:val="single" w:sz="2" w:space="0" w:color="auto"/>
            </w:tcBorders>
            <w:hideMark/>
          </w:tcPr>
          <w:p w14:paraId="0D8BB4F4" w14:textId="77777777" w:rsidR="00312810" w:rsidRPr="002B4074" w:rsidRDefault="00312810" w:rsidP="008024A0">
            <w:pPr>
              <w:spacing w:afterLines="20" w:after="48"/>
              <w:jc w:val="left"/>
              <w:rPr>
                <w:sz w:val="18"/>
                <w:szCs w:val="18"/>
              </w:rPr>
            </w:pPr>
            <w:r w:rsidRPr="002B4074">
              <w:rPr>
                <w:sz w:val="18"/>
              </w:rPr>
              <w:t>Consumo máximo permitido (toneladas PAO)</w:t>
            </w:r>
          </w:p>
        </w:tc>
        <w:tc>
          <w:tcPr>
            <w:tcW w:w="1134" w:type="dxa"/>
            <w:tcBorders>
              <w:top w:val="single" w:sz="2" w:space="0" w:color="auto"/>
              <w:left w:val="single" w:sz="2" w:space="0" w:color="auto"/>
              <w:bottom w:val="single" w:sz="2" w:space="0" w:color="auto"/>
              <w:right w:val="single" w:sz="2" w:space="0" w:color="auto"/>
            </w:tcBorders>
          </w:tcPr>
          <w:p w14:paraId="43A9A0A0" w14:textId="77777777" w:rsidR="00312810" w:rsidRPr="002B4074" w:rsidRDefault="00312810" w:rsidP="008024A0">
            <w:pPr>
              <w:spacing w:afterLines="20" w:after="48"/>
              <w:jc w:val="right"/>
              <w:rPr>
                <w:sz w:val="18"/>
                <w:szCs w:val="18"/>
              </w:rPr>
            </w:pPr>
            <w:r w:rsidRPr="002B4074">
              <w:rPr>
                <w:sz w:val="18"/>
              </w:rPr>
              <w:t>347,64</w:t>
            </w:r>
          </w:p>
        </w:tc>
        <w:tc>
          <w:tcPr>
            <w:tcW w:w="709" w:type="dxa"/>
            <w:tcBorders>
              <w:top w:val="single" w:sz="2" w:space="0" w:color="auto"/>
              <w:left w:val="single" w:sz="2" w:space="0" w:color="auto"/>
              <w:bottom w:val="single" w:sz="2" w:space="0" w:color="auto"/>
              <w:right w:val="single" w:sz="2" w:space="0" w:color="auto"/>
            </w:tcBorders>
          </w:tcPr>
          <w:p w14:paraId="5D83E580" w14:textId="77777777" w:rsidR="00312810" w:rsidRPr="002B4074" w:rsidRDefault="00312810" w:rsidP="008024A0">
            <w:pPr>
              <w:spacing w:afterLines="20" w:after="48"/>
              <w:jc w:val="right"/>
              <w:rPr>
                <w:sz w:val="18"/>
                <w:szCs w:val="18"/>
              </w:rPr>
            </w:pPr>
            <w:r w:rsidRPr="002B4074">
              <w:rPr>
                <w:sz w:val="18"/>
              </w:rPr>
              <w:t>289,70</w:t>
            </w:r>
          </w:p>
        </w:tc>
        <w:tc>
          <w:tcPr>
            <w:tcW w:w="992" w:type="dxa"/>
            <w:tcBorders>
              <w:top w:val="single" w:sz="2" w:space="0" w:color="auto"/>
              <w:left w:val="single" w:sz="2" w:space="0" w:color="auto"/>
              <w:bottom w:val="single" w:sz="2" w:space="0" w:color="auto"/>
              <w:right w:val="single" w:sz="2" w:space="0" w:color="auto"/>
            </w:tcBorders>
          </w:tcPr>
          <w:p w14:paraId="2808555D" w14:textId="77777777" w:rsidR="00312810" w:rsidRPr="002B4074" w:rsidRDefault="00312810" w:rsidP="008024A0">
            <w:pPr>
              <w:spacing w:afterLines="20" w:after="48"/>
              <w:jc w:val="right"/>
              <w:rPr>
                <w:sz w:val="18"/>
                <w:szCs w:val="18"/>
              </w:rPr>
            </w:pPr>
            <w:r w:rsidRPr="002B4074">
              <w:rPr>
                <w:sz w:val="18"/>
              </w:rPr>
              <w:t>289,70</w:t>
            </w:r>
          </w:p>
        </w:tc>
        <w:tc>
          <w:tcPr>
            <w:tcW w:w="709" w:type="dxa"/>
            <w:tcBorders>
              <w:left w:val="single" w:sz="2" w:space="0" w:color="auto"/>
              <w:bottom w:val="single" w:sz="2" w:space="0" w:color="auto"/>
              <w:right w:val="single" w:sz="2" w:space="0" w:color="auto"/>
            </w:tcBorders>
          </w:tcPr>
          <w:p w14:paraId="62BF9FE8" w14:textId="77777777" w:rsidR="00312810" w:rsidRPr="002B4074" w:rsidRDefault="00312810" w:rsidP="008024A0">
            <w:pPr>
              <w:spacing w:afterLines="20" w:after="48"/>
              <w:jc w:val="right"/>
              <w:rPr>
                <w:sz w:val="18"/>
                <w:szCs w:val="18"/>
              </w:rPr>
            </w:pPr>
            <w:r w:rsidRPr="002B4074">
              <w:rPr>
                <w:sz w:val="18"/>
              </w:rPr>
              <w:t>251,08</w:t>
            </w:r>
          </w:p>
        </w:tc>
        <w:tc>
          <w:tcPr>
            <w:tcW w:w="992" w:type="dxa"/>
            <w:tcBorders>
              <w:left w:val="single" w:sz="2" w:space="0" w:color="auto"/>
              <w:bottom w:val="single" w:sz="2" w:space="0" w:color="auto"/>
              <w:right w:val="single" w:sz="2" w:space="0" w:color="auto"/>
            </w:tcBorders>
          </w:tcPr>
          <w:p w14:paraId="6C66804A" w14:textId="77777777" w:rsidR="00312810" w:rsidRPr="002B4074" w:rsidRDefault="00312810" w:rsidP="008024A0">
            <w:pPr>
              <w:spacing w:afterLines="20" w:after="48"/>
              <w:jc w:val="right"/>
              <w:rPr>
                <w:sz w:val="18"/>
                <w:szCs w:val="18"/>
              </w:rPr>
            </w:pPr>
            <w:r w:rsidRPr="002B4074">
              <w:rPr>
                <w:sz w:val="18"/>
              </w:rPr>
              <w:t>251,08</w:t>
            </w:r>
          </w:p>
        </w:tc>
        <w:tc>
          <w:tcPr>
            <w:tcW w:w="709" w:type="dxa"/>
            <w:tcBorders>
              <w:left w:val="single" w:sz="2" w:space="0" w:color="auto"/>
              <w:bottom w:val="single" w:sz="2" w:space="0" w:color="auto"/>
              <w:right w:val="single" w:sz="2" w:space="0" w:color="auto"/>
            </w:tcBorders>
          </w:tcPr>
          <w:p w14:paraId="33547E23" w14:textId="77777777" w:rsidR="00312810" w:rsidRPr="002B4074" w:rsidRDefault="00312810" w:rsidP="008024A0">
            <w:pPr>
              <w:spacing w:afterLines="20" w:after="48"/>
              <w:jc w:val="right"/>
              <w:rPr>
                <w:sz w:val="18"/>
                <w:szCs w:val="18"/>
              </w:rPr>
            </w:pPr>
            <w:r w:rsidRPr="002B4074">
              <w:rPr>
                <w:sz w:val="18"/>
              </w:rPr>
              <w:t>251,08</w:t>
            </w:r>
          </w:p>
        </w:tc>
        <w:tc>
          <w:tcPr>
            <w:tcW w:w="992" w:type="dxa"/>
            <w:tcBorders>
              <w:left w:val="single" w:sz="2" w:space="0" w:color="auto"/>
              <w:bottom w:val="single" w:sz="2" w:space="0" w:color="auto"/>
              <w:right w:val="single" w:sz="2" w:space="0" w:color="auto"/>
            </w:tcBorders>
          </w:tcPr>
          <w:p w14:paraId="4B77C3E1" w14:textId="77777777" w:rsidR="00312810" w:rsidRPr="002B4074" w:rsidRDefault="00312810" w:rsidP="008024A0">
            <w:pPr>
              <w:spacing w:afterLines="20" w:after="48"/>
              <w:jc w:val="right"/>
              <w:rPr>
                <w:sz w:val="18"/>
                <w:szCs w:val="18"/>
              </w:rPr>
            </w:pPr>
            <w:r w:rsidRPr="002B4074">
              <w:rPr>
                <w:sz w:val="18"/>
              </w:rPr>
              <w:t>241,08</w:t>
            </w:r>
            <w:r w:rsidRPr="002B4074">
              <w:rPr>
                <w:sz w:val="18"/>
                <w:vertAlign w:val="superscript"/>
              </w:rPr>
              <w:t>*</w:t>
            </w:r>
          </w:p>
        </w:tc>
        <w:tc>
          <w:tcPr>
            <w:tcW w:w="1134" w:type="dxa"/>
            <w:tcBorders>
              <w:left w:val="single" w:sz="2" w:space="0" w:color="auto"/>
              <w:bottom w:val="single" w:sz="2" w:space="0" w:color="auto"/>
              <w:right w:val="single" w:sz="2" w:space="0" w:color="auto"/>
            </w:tcBorders>
          </w:tcPr>
          <w:p w14:paraId="4CA26D4C" w14:textId="77777777" w:rsidR="00312810" w:rsidRPr="002B4074" w:rsidRDefault="00312810" w:rsidP="008024A0">
            <w:pPr>
              <w:spacing w:afterLines="20" w:after="48"/>
              <w:jc w:val="right"/>
              <w:rPr>
                <w:sz w:val="18"/>
                <w:szCs w:val="18"/>
              </w:rPr>
            </w:pPr>
            <w:r w:rsidRPr="002B4074">
              <w:rPr>
                <w:sz w:val="18"/>
              </w:rPr>
              <w:t>241,08</w:t>
            </w:r>
            <w:r w:rsidRPr="002B4074">
              <w:rPr>
                <w:sz w:val="18"/>
                <w:vertAlign w:val="superscript"/>
              </w:rPr>
              <w:t>*</w:t>
            </w:r>
          </w:p>
        </w:tc>
        <w:tc>
          <w:tcPr>
            <w:tcW w:w="850" w:type="dxa"/>
            <w:tcBorders>
              <w:left w:val="single" w:sz="2" w:space="0" w:color="auto"/>
              <w:bottom w:val="single" w:sz="2" w:space="0" w:color="auto"/>
              <w:right w:val="single" w:sz="2" w:space="0" w:color="auto"/>
            </w:tcBorders>
          </w:tcPr>
          <w:p w14:paraId="0E47DF4B" w14:textId="77777777" w:rsidR="00312810" w:rsidRPr="002B4074" w:rsidRDefault="00312810" w:rsidP="008024A0">
            <w:pPr>
              <w:spacing w:afterLines="20" w:after="48"/>
              <w:jc w:val="right"/>
              <w:rPr>
                <w:sz w:val="18"/>
                <w:szCs w:val="18"/>
              </w:rPr>
            </w:pPr>
            <w:r w:rsidRPr="002B4074">
              <w:rPr>
                <w:sz w:val="18"/>
              </w:rPr>
              <w:t>115,54</w:t>
            </w:r>
            <w:r w:rsidRPr="002B4074">
              <w:rPr>
                <w:sz w:val="18"/>
                <w:vertAlign w:val="superscript"/>
              </w:rPr>
              <w:t>*</w:t>
            </w:r>
          </w:p>
        </w:tc>
        <w:tc>
          <w:tcPr>
            <w:tcW w:w="1070" w:type="dxa"/>
            <w:tcBorders>
              <w:top w:val="single" w:sz="2" w:space="0" w:color="auto"/>
              <w:left w:val="single" w:sz="2" w:space="0" w:color="auto"/>
              <w:bottom w:val="single" w:sz="2" w:space="0" w:color="auto"/>
              <w:right w:val="single" w:sz="2" w:space="0" w:color="auto"/>
            </w:tcBorders>
            <w:hideMark/>
          </w:tcPr>
          <w:p w14:paraId="764DFC30" w14:textId="77777777" w:rsidR="00312810" w:rsidRPr="002B4074" w:rsidRDefault="00312810" w:rsidP="008024A0">
            <w:pPr>
              <w:spacing w:afterLines="20" w:after="48"/>
              <w:jc w:val="right"/>
              <w:rPr>
                <w:sz w:val="18"/>
                <w:szCs w:val="18"/>
              </w:rPr>
            </w:pPr>
            <w:r w:rsidRPr="002B4074">
              <w:rPr>
                <w:sz w:val="18"/>
              </w:rPr>
              <w:t>n. a.</w:t>
            </w:r>
          </w:p>
        </w:tc>
      </w:tr>
      <w:tr w:rsidR="002B4074" w:rsidRPr="002B4074" w14:paraId="0189D565" w14:textId="77777777" w:rsidTr="002B4074">
        <w:trPr>
          <w:gridAfter w:val="1"/>
          <w:wAfter w:w="7" w:type="dxa"/>
          <w:trHeight w:val="213"/>
        </w:trPr>
        <w:tc>
          <w:tcPr>
            <w:tcW w:w="990" w:type="dxa"/>
            <w:vMerge w:val="restart"/>
            <w:tcBorders>
              <w:top w:val="single" w:sz="2" w:space="0" w:color="auto"/>
              <w:left w:val="single" w:sz="4" w:space="0" w:color="auto"/>
              <w:right w:val="single" w:sz="4" w:space="0" w:color="auto"/>
            </w:tcBorders>
            <w:vAlign w:val="center"/>
            <w:hideMark/>
          </w:tcPr>
          <w:p w14:paraId="67143BD8" w14:textId="77777777" w:rsidR="00312810" w:rsidRPr="002B4074" w:rsidRDefault="00312810" w:rsidP="008024A0">
            <w:pPr>
              <w:spacing w:afterLines="20" w:after="48"/>
              <w:jc w:val="left"/>
              <w:rPr>
                <w:sz w:val="18"/>
                <w:szCs w:val="18"/>
              </w:rPr>
            </w:pPr>
            <w:r w:rsidRPr="002B4074">
              <w:rPr>
                <w:sz w:val="18"/>
              </w:rPr>
              <w:t>Financiación aprobada en principio ($EUA)</w:t>
            </w:r>
          </w:p>
        </w:tc>
        <w:tc>
          <w:tcPr>
            <w:tcW w:w="1902" w:type="dxa"/>
            <w:vMerge w:val="restart"/>
            <w:tcBorders>
              <w:top w:val="single" w:sz="2" w:space="0" w:color="auto"/>
              <w:left w:val="single" w:sz="4" w:space="0" w:color="auto"/>
              <w:bottom w:val="single" w:sz="4" w:space="0" w:color="auto"/>
              <w:right w:val="single" w:sz="4" w:space="0" w:color="auto"/>
            </w:tcBorders>
            <w:vAlign w:val="center"/>
            <w:hideMark/>
          </w:tcPr>
          <w:p w14:paraId="0E48CD00" w14:textId="77777777" w:rsidR="00312810" w:rsidRPr="002B4074" w:rsidRDefault="00312810" w:rsidP="008024A0">
            <w:pPr>
              <w:spacing w:afterLines="20" w:after="48"/>
              <w:ind w:left="-196" w:right="-224"/>
              <w:jc w:val="center"/>
              <w:rPr>
                <w:sz w:val="18"/>
                <w:szCs w:val="18"/>
              </w:rPr>
            </w:pPr>
            <w:r w:rsidRPr="002B4074">
              <w:rPr>
                <w:color w:val="000000" w:themeColor="text1"/>
                <w:sz w:val="18"/>
              </w:rPr>
              <w:t>ONUDI</w:t>
            </w:r>
          </w:p>
        </w:tc>
        <w:tc>
          <w:tcPr>
            <w:tcW w:w="1985" w:type="dxa"/>
            <w:tcBorders>
              <w:top w:val="single" w:sz="2" w:space="0" w:color="auto"/>
              <w:left w:val="single" w:sz="4" w:space="0" w:color="auto"/>
              <w:bottom w:val="single" w:sz="4" w:space="0" w:color="auto"/>
              <w:right w:val="single" w:sz="4" w:space="0" w:color="auto"/>
            </w:tcBorders>
            <w:hideMark/>
          </w:tcPr>
          <w:p w14:paraId="19ED3253" w14:textId="77777777" w:rsidR="00312810" w:rsidRPr="002B4074" w:rsidRDefault="00312810" w:rsidP="008024A0">
            <w:pPr>
              <w:spacing w:afterLines="20" w:after="48"/>
              <w:jc w:val="left"/>
              <w:rPr>
                <w:sz w:val="18"/>
                <w:szCs w:val="18"/>
              </w:rPr>
            </w:pPr>
            <w:r w:rsidRPr="002B4074">
              <w:rPr>
                <w:sz w:val="18"/>
              </w:rPr>
              <w:t>Costos del proyecto</w:t>
            </w:r>
          </w:p>
        </w:tc>
        <w:tc>
          <w:tcPr>
            <w:tcW w:w="1134" w:type="dxa"/>
            <w:tcBorders>
              <w:top w:val="single" w:sz="2" w:space="0" w:color="auto"/>
              <w:left w:val="single" w:sz="4" w:space="0" w:color="auto"/>
              <w:bottom w:val="single" w:sz="4" w:space="0" w:color="auto"/>
              <w:right w:val="single" w:sz="4" w:space="0" w:color="auto"/>
            </w:tcBorders>
          </w:tcPr>
          <w:p w14:paraId="3BB04BE8" w14:textId="77777777" w:rsidR="00312810" w:rsidRPr="002B4074" w:rsidRDefault="00312810" w:rsidP="008024A0">
            <w:pPr>
              <w:spacing w:afterLines="20" w:after="48"/>
              <w:jc w:val="right"/>
              <w:rPr>
                <w:color w:val="000000"/>
                <w:sz w:val="18"/>
                <w:szCs w:val="18"/>
              </w:rPr>
            </w:pPr>
            <w:r w:rsidRPr="002B4074">
              <w:rPr>
                <w:color w:val="000000"/>
                <w:sz w:val="18"/>
              </w:rPr>
              <w:t>3.356.641</w:t>
            </w:r>
          </w:p>
        </w:tc>
        <w:tc>
          <w:tcPr>
            <w:tcW w:w="709" w:type="dxa"/>
            <w:tcBorders>
              <w:top w:val="single" w:sz="2" w:space="0" w:color="auto"/>
              <w:left w:val="single" w:sz="4" w:space="0" w:color="auto"/>
              <w:bottom w:val="single" w:sz="4" w:space="0" w:color="auto"/>
              <w:right w:val="single" w:sz="4" w:space="0" w:color="auto"/>
            </w:tcBorders>
          </w:tcPr>
          <w:p w14:paraId="755CCE22" w14:textId="77777777" w:rsidR="00312810" w:rsidRPr="002B4074" w:rsidRDefault="00312810" w:rsidP="008024A0">
            <w:pPr>
              <w:spacing w:afterLines="20" w:after="48"/>
              <w:jc w:val="right"/>
              <w:rPr>
                <w:color w:val="000000"/>
                <w:sz w:val="18"/>
                <w:szCs w:val="18"/>
              </w:rPr>
            </w:pPr>
            <w:r w:rsidRPr="002B4074">
              <w:rPr>
                <w:color w:val="000000"/>
                <w:sz w:val="18"/>
              </w:rPr>
              <w:t>0</w:t>
            </w:r>
          </w:p>
        </w:tc>
        <w:tc>
          <w:tcPr>
            <w:tcW w:w="992" w:type="dxa"/>
            <w:tcBorders>
              <w:top w:val="single" w:sz="2" w:space="0" w:color="auto"/>
              <w:left w:val="single" w:sz="4" w:space="0" w:color="auto"/>
              <w:bottom w:val="single" w:sz="4" w:space="0" w:color="auto"/>
              <w:right w:val="single" w:sz="4" w:space="0" w:color="auto"/>
            </w:tcBorders>
          </w:tcPr>
          <w:p w14:paraId="045CD9CD" w14:textId="77777777" w:rsidR="00312810" w:rsidRPr="002B4074" w:rsidRDefault="00312810" w:rsidP="008024A0">
            <w:pPr>
              <w:spacing w:afterLines="20" w:after="48"/>
              <w:jc w:val="right"/>
              <w:rPr>
                <w:color w:val="000000"/>
                <w:sz w:val="18"/>
                <w:szCs w:val="18"/>
              </w:rPr>
            </w:pPr>
            <w:r w:rsidRPr="002B4074">
              <w:rPr>
                <w:color w:val="000000"/>
                <w:sz w:val="18"/>
              </w:rPr>
              <w:t>4.668.214</w:t>
            </w:r>
          </w:p>
        </w:tc>
        <w:tc>
          <w:tcPr>
            <w:tcW w:w="709" w:type="dxa"/>
            <w:tcBorders>
              <w:top w:val="single" w:sz="2" w:space="0" w:color="auto"/>
              <w:left w:val="single" w:sz="4" w:space="0" w:color="auto"/>
              <w:right w:val="single" w:sz="4" w:space="0" w:color="auto"/>
            </w:tcBorders>
          </w:tcPr>
          <w:p w14:paraId="791C533A" w14:textId="77777777" w:rsidR="00312810" w:rsidRPr="002B4074" w:rsidRDefault="00312810" w:rsidP="008024A0">
            <w:pPr>
              <w:spacing w:afterLines="20" w:after="48"/>
              <w:jc w:val="right"/>
              <w:rPr>
                <w:color w:val="000000"/>
                <w:sz w:val="18"/>
                <w:szCs w:val="18"/>
              </w:rPr>
            </w:pPr>
            <w:r w:rsidRPr="002B4074">
              <w:rPr>
                <w:color w:val="000000"/>
                <w:sz w:val="18"/>
              </w:rPr>
              <w:t>0</w:t>
            </w:r>
          </w:p>
        </w:tc>
        <w:tc>
          <w:tcPr>
            <w:tcW w:w="992" w:type="dxa"/>
            <w:tcBorders>
              <w:top w:val="single" w:sz="2" w:space="0" w:color="auto"/>
              <w:left w:val="single" w:sz="4" w:space="0" w:color="auto"/>
              <w:right w:val="single" w:sz="4" w:space="0" w:color="auto"/>
            </w:tcBorders>
          </w:tcPr>
          <w:p w14:paraId="4EB1DC65" w14:textId="77777777" w:rsidR="00312810" w:rsidRPr="002B4074" w:rsidRDefault="00312810" w:rsidP="008024A0">
            <w:pPr>
              <w:spacing w:afterLines="20" w:after="48"/>
              <w:jc w:val="right"/>
              <w:rPr>
                <w:color w:val="000000"/>
                <w:sz w:val="18"/>
                <w:szCs w:val="18"/>
              </w:rPr>
            </w:pPr>
            <w:r w:rsidRPr="002B4074">
              <w:rPr>
                <w:color w:val="000000"/>
                <w:sz w:val="18"/>
              </w:rPr>
              <w:t>4.664.196</w:t>
            </w:r>
          </w:p>
        </w:tc>
        <w:tc>
          <w:tcPr>
            <w:tcW w:w="709" w:type="dxa"/>
            <w:tcBorders>
              <w:top w:val="single" w:sz="2" w:space="0" w:color="auto"/>
              <w:left w:val="single" w:sz="4" w:space="0" w:color="auto"/>
              <w:right w:val="single" w:sz="4" w:space="0" w:color="auto"/>
            </w:tcBorders>
          </w:tcPr>
          <w:p w14:paraId="1860E024" w14:textId="77777777" w:rsidR="00312810" w:rsidRPr="002B4074" w:rsidRDefault="00312810" w:rsidP="008024A0">
            <w:pPr>
              <w:spacing w:afterLines="20" w:after="48"/>
              <w:jc w:val="right"/>
              <w:rPr>
                <w:color w:val="000000"/>
                <w:sz w:val="18"/>
                <w:szCs w:val="18"/>
              </w:rPr>
            </w:pPr>
            <w:r w:rsidRPr="002B4074">
              <w:rPr>
                <w:color w:val="000000"/>
                <w:sz w:val="18"/>
              </w:rPr>
              <w:t>0</w:t>
            </w:r>
          </w:p>
        </w:tc>
        <w:tc>
          <w:tcPr>
            <w:tcW w:w="992" w:type="dxa"/>
            <w:tcBorders>
              <w:top w:val="single" w:sz="2" w:space="0" w:color="auto"/>
              <w:left w:val="single" w:sz="4" w:space="0" w:color="auto"/>
              <w:right w:val="single" w:sz="4" w:space="0" w:color="auto"/>
            </w:tcBorders>
          </w:tcPr>
          <w:p w14:paraId="57838990" w14:textId="77777777" w:rsidR="00312810" w:rsidRPr="002B4074" w:rsidRDefault="00312810" w:rsidP="008024A0">
            <w:pPr>
              <w:spacing w:afterLines="20" w:after="48"/>
              <w:jc w:val="right"/>
              <w:rPr>
                <w:color w:val="000000"/>
                <w:sz w:val="18"/>
                <w:szCs w:val="18"/>
              </w:rPr>
            </w:pPr>
            <w:r w:rsidRPr="002B4074">
              <w:rPr>
                <w:color w:val="000000"/>
                <w:sz w:val="18"/>
              </w:rPr>
              <w:t>4.039.413</w:t>
            </w:r>
          </w:p>
        </w:tc>
        <w:tc>
          <w:tcPr>
            <w:tcW w:w="1134" w:type="dxa"/>
            <w:tcBorders>
              <w:top w:val="single" w:sz="2" w:space="0" w:color="auto"/>
              <w:left w:val="single" w:sz="4" w:space="0" w:color="auto"/>
              <w:right w:val="single" w:sz="4" w:space="0" w:color="auto"/>
            </w:tcBorders>
          </w:tcPr>
          <w:p w14:paraId="6C4133E6" w14:textId="77777777" w:rsidR="00312810" w:rsidRPr="002B4074" w:rsidRDefault="00312810" w:rsidP="008024A0">
            <w:pPr>
              <w:spacing w:afterLines="20" w:after="48"/>
              <w:jc w:val="right"/>
              <w:rPr>
                <w:color w:val="000000"/>
                <w:sz w:val="18"/>
                <w:szCs w:val="18"/>
              </w:rPr>
            </w:pPr>
            <w:r w:rsidRPr="002B4074">
              <w:rPr>
                <w:color w:val="000000"/>
                <w:sz w:val="18"/>
              </w:rPr>
              <w:t>0</w:t>
            </w:r>
          </w:p>
        </w:tc>
        <w:tc>
          <w:tcPr>
            <w:tcW w:w="850" w:type="dxa"/>
            <w:tcBorders>
              <w:top w:val="single" w:sz="2" w:space="0" w:color="auto"/>
              <w:left w:val="single" w:sz="4" w:space="0" w:color="auto"/>
              <w:right w:val="single" w:sz="4" w:space="0" w:color="auto"/>
            </w:tcBorders>
          </w:tcPr>
          <w:p w14:paraId="1C70EF8D" w14:textId="77777777" w:rsidR="00312810" w:rsidRPr="002B4074" w:rsidRDefault="00312810" w:rsidP="008024A0">
            <w:pPr>
              <w:spacing w:afterLines="20" w:after="48"/>
              <w:jc w:val="right"/>
              <w:rPr>
                <w:color w:val="000000"/>
                <w:sz w:val="18"/>
                <w:szCs w:val="18"/>
              </w:rPr>
            </w:pPr>
            <w:r w:rsidRPr="002B4074">
              <w:rPr>
                <w:color w:val="000000"/>
                <w:sz w:val="18"/>
              </w:rPr>
              <w:t>195.000</w:t>
            </w:r>
          </w:p>
        </w:tc>
        <w:tc>
          <w:tcPr>
            <w:tcW w:w="1070" w:type="dxa"/>
            <w:tcBorders>
              <w:top w:val="single" w:sz="2" w:space="0" w:color="auto"/>
              <w:left w:val="single" w:sz="4" w:space="0" w:color="auto"/>
              <w:bottom w:val="single" w:sz="4" w:space="0" w:color="auto"/>
              <w:right w:val="single" w:sz="4" w:space="0" w:color="auto"/>
            </w:tcBorders>
          </w:tcPr>
          <w:p w14:paraId="33A2A467" w14:textId="77777777" w:rsidR="00312810" w:rsidRPr="002B4074" w:rsidRDefault="00312810" w:rsidP="008024A0">
            <w:pPr>
              <w:spacing w:afterLines="20" w:after="48"/>
              <w:jc w:val="right"/>
              <w:rPr>
                <w:color w:val="000000"/>
                <w:sz w:val="18"/>
                <w:szCs w:val="18"/>
              </w:rPr>
            </w:pPr>
            <w:r w:rsidRPr="002B4074">
              <w:rPr>
                <w:color w:val="000000"/>
                <w:sz w:val="18"/>
              </w:rPr>
              <w:t>16.923.464</w:t>
            </w:r>
          </w:p>
        </w:tc>
      </w:tr>
      <w:tr w:rsidR="002B4074" w:rsidRPr="002B4074" w14:paraId="0FBFFDE7" w14:textId="77777777" w:rsidTr="002B4074">
        <w:trPr>
          <w:gridAfter w:val="1"/>
          <w:wAfter w:w="7" w:type="dxa"/>
          <w:trHeight w:val="153"/>
        </w:trPr>
        <w:tc>
          <w:tcPr>
            <w:tcW w:w="990" w:type="dxa"/>
            <w:vMerge/>
            <w:tcBorders>
              <w:left w:val="single" w:sz="4" w:space="0" w:color="auto"/>
              <w:right w:val="single" w:sz="4" w:space="0" w:color="auto"/>
            </w:tcBorders>
            <w:vAlign w:val="center"/>
            <w:hideMark/>
          </w:tcPr>
          <w:p w14:paraId="1FCC2C3B" w14:textId="77777777" w:rsidR="00312810" w:rsidRPr="002B4074" w:rsidRDefault="00312810" w:rsidP="00312810">
            <w:pPr>
              <w:rPr>
                <w:sz w:val="18"/>
                <w:szCs w:val="18"/>
              </w:rPr>
            </w:pPr>
          </w:p>
        </w:tc>
        <w:tc>
          <w:tcPr>
            <w:tcW w:w="1902" w:type="dxa"/>
            <w:vMerge/>
            <w:tcBorders>
              <w:top w:val="single" w:sz="4" w:space="0" w:color="auto"/>
              <w:left w:val="single" w:sz="4" w:space="0" w:color="auto"/>
              <w:bottom w:val="single" w:sz="4" w:space="0" w:color="auto"/>
              <w:right w:val="single" w:sz="4" w:space="0" w:color="auto"/>
            </w:tcBorders>
            <w:vAlign w:val="center"/>
            <w:hideMark/>
          </w:tcPr>
          <w:p w14:paraId="76C9912C" w14:textId="77777777" w:rsidR="00312810" w:rsidRPr="002B4074" w:rsidRDefault="00312810" w:rsidP="00312810">
            <w:pPr>
              <w:jc w:val="center"/>
              <w:rPr>
                <w:sz w:val="18"/>
                <w:szCs w:val="18"/>
              </w:rPr>
            </w:pPr>
          </w:p>
        </w:tc>
        <w:tc>
          <w:tcPr>
            <w:tcW w:w="1985" w:type="dxa"/>
            <w:tcBorders>
              <w:top w:val="single" w:sz="4" w:space="0" w:color="auto"/>
              <w:left w:val="single" w:sz="4" w:space="0" w:color="auto"/>
              <w:bottom w:val="single" w:sz="4" w:space="0" w:color="auto"/>
              <w:right w:val="single" w:sz="4" w:space="0" w:color="auto"/>
            </w:tcBorders>
            <w:hideMark/>
          </w:tcPr>
          <w:p w14:paraId="2DD3441A" w14:textId="77777777" w:rsidR="00312810" w:rsidRPr="002B4074" w:rsidRDefault="00312810" w:rsidP="008024A0">
            <w:pPr>
              <w:spacing w:afterLines="20" w:after="48"/>
              <w:jc w:val="left"/>
              <w:rPr>
                <w:sz w:val="18"/>
                <w:szCs w:val="18"/>
              </w:rPr>
            </w:pPr>
            <w:r w:rsidRPr="002B4074">
              <w:rPr>
                <w:sz w:val="18"/>
              </w:rPr>
              <w:t>Gastos de apoyo</w:t>
            </w:r>
          </w:p>
        </w:tc>
        <w:tc>
          <w:tcPr>
            <w:tcW w:w="1134" w:type="dxa"/>
            <w:tcBorders>
              <w:top w:val="single" w:sz="4" w:space="0" w:color="auto"/>
              <w:left w:val="single" w:sz="4" w:space="0" w:color="auto"/>
              <w:bottom w:val="single" w:sz="4" w:space="0" w:color="auto"/>
              <w:right w:val="single" w:sz="4" w:space="0" w:color="auto"/>
            </w:tcBorders>
          </w:tcPr>
          <w:p w14:paraId="1CE86619" w14:textId="77777777" w:rsidR="00312810" w:rsidRPr="002B4074" w:rsidRDefault="00312810" w:rsidP="008024A0">
            <w:pPr>
              <w:spacing w:afterLines="20" w:after="48"/>
              <w:jc w:val="right"/>
              <w:rPr>
                <w:color w:val="000000"/>
                <w:sz w:val="18"/>
                <w:szCs w:val="18"/>
              </w:rPr>
            </w:pPr>
            <w:r w:rsidRPr="002B4074">
              <w:rPr>
                <w:color w:val="000000"/>
                <w:sz w:val="18"/>
              </w:rPr>
              <w:t>234.965</w:t>
            </w:r>
          </w:p>
        </w:tc>
        <w:tc>
          <w:tcPr>
            <w:tcW w:w="709" w:type="dxa"/>
            <w:tcBorders>
              <w:top w:val="single" w:sz="4" w:space="0" w:color="auto"/>
              <w:left w:val="single" w:sz="4" w:space="0" w:color="auto"/>
              <w:bottom w:val="single" w:sz="4" w:space="0" w:color="auto"/>
              <w:right w:val="single" w:sz="4" w:space="0" w:color="auto"/>
            </w:tcBorders>
          </w:tcPr>
          <w:p w14:paraId="1AA19FF5" w14:textId="77777777" w:rsidR="00312810" w:rsidRPr="002B4074" w:rsidRDefault="00312810" w:rsidP="008024A0">
            <w:pPr>
              <w:spacing w:afterLines="20" w:after="48"/>
              <w:jc w:val="right"/>
              <w:rPr>
                <w:color w:val="000000"/>
                <w:sz w:val="18"/>
                <w:szCs w:val="18"/>
              </w:rPr>
            </w:pPr>
            <w:r w:rsidRPr="002B4074">
              <w:rPr>
                <w:color w:val="000000"/>
                <w:sz w:val="18"/>
              </w:rPr>
              <w:t>0</w:t>
            </w:r>
          </w:p>
        </w:tc>
        <w:tc>
          <w:tcPr>
            <w:tcW w:w="992" w:type="dxa"/>
            <w:tcBorders>
              <w:top w:val="single" w:sz="4" w:space="0" w:color="auto"/>
              <w:left w:val="single" w:sz="4" w:space="0" w:color="auto"/>
              <w:bottom w:val="single" w:sz="4" w:space="0" w:color="auto"/>
              <w:right w:val="single" w:sz="4" w:space="0" w:color="auto"/>
            </w:tcBorders>
          </w:tcPr>
          <w:p w14:paraId="4582296F" w14:textId="77777777" w:rsidR="00312810" w:rsidRPr="002B4074" w:rsidRDefault="00312810" w:rsidP="008024A0">
            <w:pPr>
              <w:spacing w:afterLines="20" w:after="48"/>
              <w:jc w:val="right"/>
              <w:rPr>
                <w:color w:val="000000"/>
                <w:sz w:val="18"/>
                <w:szCs w:val="18"/>
              </w:rPr>
            </w:pPr>
            <w:r w:rsidRPr="002B4074">
              <w:rPr>
                <w:color w:val="000000"/>
                <w:sz w:val="18"/>
              </w:rPr>
              <w:t>326.775</w:t>
            </w:r>
          </w:p>
        </w:tc>
        <w:tc>
          <w:tcPr>
            <w:tcW w:w="709" w:type="dxa"/>
            <w:tcBorders>
              <w:left w:val="single" w:sz="4" w:space="0" w:color="auto"/>
              <w:right w:val="single" w:sz="4" w:space="0" w:color="auto"/>
            </w:tcBorders>
          </w:tcPr>
          <w:p w14:paraId="2D7C6057" w14:textId="77777777" w:rsidR="00312810" w:rsidRPr="002B4074" w:rsidRDefault="00312810" w:rsidP="008024A0">
            <w:pPr>
              <w:spacing w:afterLines="20" w:after="48"/>
              <w:jc w:val="right"/>
              <w:rPr>
                <w:color w:val="000000"/>
                <w:sz w:val="18"/>
                <w:szCs w:val="18"/>
              </w:rPr>
            </w:pPr>
            <w:r w:rsidRPr="002B4074">
              <w:rPr>
                <w:color w:val="000000"/>
                <w:sz w:val="18"/>
              </w:rPr>
              <w:t>0</w:t>
            </w:r>
          </w:p>
        </w:tc>
        <w:tc>
          <w:tcPr>
            <w:tcW w:w="992" w:type="dxa"/>
            <w:tcBorders>
              <w:left w:val="single" w:sz="4" w:space="0" w:color="auto"/>
              <w:right w:val="single" w:sz="4" w:space="0" w:color="auto"/>
            </w:tcBorders>
          </w:tcPr>
          <w:p w14:paraId="1788BB5B" w14:textId="77777777" w:rsidR="00312810" w:rsidRPr="002B4074" w:rsidRDefault="00312810" w:rsidP="008024A0">
            <w:pPr>
              <w:spacing w:afterLines="20" w:after="48"/>
              <w:jc w:val="right"/>
              <w:rPr>
                <w:color w:val="000000"/>
                <w:sz w:val="18"/>
                <w:szCs w:val="18"/>
              </w:rPr>
            </w:pPr>
            <w:r w:rsidRPr="002B4074">
              <w:rPr>
                <w:color w:val="000000"/>
                <w:sz w:val="18"/>
              </w:rPr>
              <w:t>326.494</w:t>
            </w:r>
          </w:p>
        </w:tc>
        <w:tc>
          <w:tcPr>
            <w:tcW w:w="709" w:type="dxa"/>
            <w:tcBorders>
              <w:left w:val="single" w:sz="4" w:space="0" w:color="auto"/>
              <w:right w:val="single" w:sz="4" w:space="0" w:color="auto"/>
            </w:tcBorders>
          </w:tcPr>
          <w:p w14:paraId="73884C0D" w14:textId="77777777" w:rsidR="00312810" w:rsidRPr="002B4074" w:rsidRDefault="00312810" w:rsidP="008024A0">
            <w:pPr>
              <w:spacing w:afterLines="20" w:after="48"/>
              <w:jc w:val="right"/>
              <w:rPr>
                <w:color w:val="000000"/>
                <w:sz w:val="18"/>
                <w:szCs w:val="18"/>
              </w:rPr>
            </w:pPr>
            <w:r w:rsidRPr="002B4074">
              <w:rPr>
                <w:color w:val="000000"/>
                <w:sz w:val="18"/>
              </w:rPr>
              <w:t>0</w:t>
            </w:r>
          </w:p>
        </w:tc>
        <w:tc>
          <w:tcPr>
            <w:tcW w:w="992" w:type="dxa"/>
            <w:tcBorders>
              <w:left w:val="single" w:sz="4" w:space="0" w:color="auto"/>
              <w:right w:val="single" w:sz="4" w:space="0" w:color="auto"/>
            </w:tcBorders>
          </w:tcPr>
          <w:p w14:paraId="4EDA7F30" w14:textId="77777777" w:rsidR="00312810" w:rsidRPr="002B4074" w:rsidRDefault="00312810" w:rsidP="008024A0">
            <w:pPr>
              <w:spacing w:afterLines="20" w:after="48"/>
              <w:jc w:val="right"/>
              <w:rPr>
                <w:color w:val="000000"/>
                <w:sz w:val="18"/>
                <w:szCs w:val="18"/>
              </w:rPr>
            </w:pPr>
            <w:r w:rsidRPr="002B4074">
              <w:rPr>
                <w:color w:val="000000"/>
                <w:sz w:val="18"/>
              </w:rPr>
              <w:t>282.759</w:t>
            </w:r>
          </w:p>
        </w:tc>
        <w:tc>
          <w:tcPr>
            <w:tcW w:w="1134" w:type="dxa"/>
            <w:tcBorders>
              <w:left w:val="single" w:sz="4" w:space="0" w:color="auto"/>
              <w:right w:val="single" w:sz="4" w:space="0" w:color="auto"/>
            </w:tcBorders>
          </w:tcPr>
          <w:p w14:paraId="2F4E4701" w14:textId="77777777" w:rsidR="00312810" w:rsidRPr="002B4074" w:rsidRDefault="00312810" w:rsidP="008024A0">
            <w:pPr>
              <w:spacing w:afterLines="20" w:after="48"/>
              <w:jc w:val="right"/>
              <w:rPr>
                <w:color w:val="000000"/>
                <w:sz w:val="18"/>
                <w:szCs w:val="18"/>
              </w:rPr>
            </w:pPr>
            <w:r w:rsidRPr="002B4074">
              <w:rPr>
                <w:color w:val="000000"/>
                <w:sz w:val="18"/>
              </w:rPr>
              <w:t>0</w:t>
            </w:r>
          </w:p>
        </w:tc>
        <w:tc>
          <w:tcPr>
            <w:tcW w:w="850" w:type="dxa"/>
            <w:tcBorders>
              <w:left w:val="single" w:sz="4" w:space="0" w:color="auto"/>
              <w:right w:val="single" w:sz="4" w:space="0" w:color="auto"/>
            </w:tcBorders>
          </w:tcPr>
          <w:p w14:paraId="6906C0C9" w14:textId="77777777" w:rsidR="00312810" w:rsidRPr="002B4074" w:rsidRDefault="00312810" w:rsidP="008024A0">
            <w:pPr>
              <w:spacing w:afterLines="20" w:after="48"/>
              <w:jc w:val="right"/>
              <w:rPr>
                <w:color w:val="000000"/>
                <w:sz w:val="18"/>
                <w:szCs w:val="18"/>
              </w:rPr>
            </w:pPr>
            <w:r w:rsidRPr="002B4074">
              <w:rPr>
                <w:color w:val="000000"/>
                <w:sz w:val="18"/>
              </w:rPr>
              <w:t>13.650</w:t>
            </w:r>
          </w:p>
        </w:tc>
        <w:tc>
          <w:tcPr>
            <w:tcW w:w="1070" w:type="dxa"/>
            <w:tcBorders>
              <w:top w:val="single" w:sz="4" w:space="0" w:color="auto"/>
              <w:left w:val="single" w:sz="4" w:space="0" w:color="auto"/>
              <w:bottom w:val="single" w:sz="4" w:space="0" w:color="auto"/>
              <w:right w:val="single" w:sz="4" w:space="0" w:color="auto"/>
            </w:tcBorders>
          </w:tcPr>
          <w:p w14:paraId="431ECD8A" w14:textId="77777777" w:rsidR="00312810" w:rsidRPr="002B4074" w:rsidRDefault="00312810" w:rsidP="008024A0">
            <w:pPr>
              <w:spacing w:afterLines="20" w:after="48"/>
              <w:jc w:val="right"/>
              <w:rPr>
                <w:color w:val="000000"/>
                <w:sz w:val="18"/>
                <w:szCs w:val="18"/>
              </w:rPr>
            </w:pPr>
            <w:r w:rsidRPr="002B4074">
              <w:rPr>
                <w:color w:val="000000"/>
                <w:sz w:val="18"/>
              </w:rPr>
              <w:t>1.184.643</w:t>
            </w:r>
          </w:p>
        </w:tc>
      </w:tr>
      <w:tr w:rsidR="002B4074" w:rsidRPr="002B4074" w14:paraId="6F59E3A6" w14:textId="77777777" w:rsidTr="002B4074">
        <w:trPr>
          <w:gridAfter w:val="1"/>
          <w:wAfter w:w="7" w:type="dxa"/>
          <w:trHeight w:val="232"/>
        </w:trPr>
        <w:tc>
          <w:tcPr>
            <w:tcW w:w="990" w:type="dxa"/>
            <w:vMerge/>
            <w:tcBorders>
              <w:left w:val="single" w:sz="4" w:space="0" w:color="auto"/>
              <w:right w:val="single" w:sz="4" w:space="0" w:color="auto"/>
            </w:tcBorders>
            <w:vAlign w:val="center"/>
            <w:hideMark/>
          </w:tcPr>
          <w:p w14:paraId="537C476E" w14:textId="77777777" w:rsidR="00312810" w:rsidRPr="002B4074" w:rsidRDefault="00312810" w:rsidP="00312810">
            <w:pPr>
              <w:rPr>
                <w:sz w:val="18"/>
                <w:szCs w:val="18"/>
              </w:rPr>
            </w:pPr>
          </w:p>
        </w:tc>
        <w:tc>
          <w:tcPr>
            <w:tcW w:w="1902" w:type="dxa"/>
            <w:vMerge w:val="restart"/>
            <w:tcBorders>
              <w:top w:val="single" w:sz="4" w:space="0" w:color="auto"/>
              <w:left w:val="single" w:sz="4" w:space="0" w:color="auto"/>
              <w:bottom w:val="single" w:sz="4" w:space="0" w:color="auto"/>
              <w:right w:val="single" w:sz="4" w:space="0" w:color="auto"/>
            </w:tcBorders>
            <w:vAlign w:val="center"/>
            <w:hideMark/>
          </w:tcPr>
          <w:p w14:paraId="61CD2FDC" w14:textId="77777777" w:rsidR="00312810" w:rsidRPr="002B4074" w:rsidRDefault="00312810" w:rsidP="008024A0">
            <w:pPr>
              <w:spacing w:afterLines="20" w:after="48"/>
              <w:jc w:val="center"/>
              <w:rPr>
                <w:caps/>
                <w:sz w:val="18"/>
                <w:szCs w:val="18"/>
              </w:rPr>
            </w:pPr>
            <w:r w:rsidRPr="002B4074">
              <w:rPr>
                <w:color w:val="000000" w:themeColor="text1"/>
                <w:sz w:val="18"/>
              </w:rPr>
              <w:t>PNUD</w:t>
            </w:r>
          </w:p>
        </w:tc>
        <w:tc>
          <w:tcPr>
            <w:tcW w:w="1985" w:type="dxa"/>
            <w:tcBorders>
              <w:top w:val="single" w:sz="4" w:space="0" w:color="auto"/>
              <w:left w:val="single" w:sz="4" w:space="0" w:color="auto"/>
              <w:bottom w:val="single" w:sz="4" w:space="0" w:color="auto"/>
              <w:right w:val="single" w:sz="4" w:space="0" w:color="auto"/>
            </w:tcBorders>
            <w:hideMark/>
          </w:tcPr>
          <w:p w14:paraId="17B1F027" w14:textId="77777777" w:rsidR="00312810" w:rsidRPr="002B4074" w:rsidRDefault="00312810" w:rsidP="008024A0">
            <w:pPr>
              <w:spacing w:afterLines="20" w:after="48"/>
              <w:jc w:val="left"/>
              <w:rPr>
                <w:sz w:val="18"/>
                <w:szCs w:val="18"/>
              </w:rPr>
            </w:pPr>
            <w:r w:rsidRPr="002B4074">
              <w:rPr>
                <w:sz w:val="18"/>
              </w:rPr>
              <w:t>Costos del proyecto</w:t>
            </w:r>
          </w:p>
        </w:tc>
        <w:tc>
          <w:tcPr>
            <w:tcW w:w="1134" w:type="dxa"/>
            <w:tcBorders>
              <w:top w:val="single" w:sz="4" w:space="0" w:color="auto"/>
              <w:left w:val="single" w:sz="4" w:space="0" w:color="auto"/>
              <w:bottom w:val="single" w:sz="4" w:space="0" w:color="auto"/>
              <w:right w:val="single" w:sz="4" w:space="0" w:color="auto"/>
            </w:tcBorders>
          </w:tcPr>
          <w:p w14:paraId="2056CADB" w14:textId="77777777" w:rsidR="00312810" w:rsidRPr="002B4074" w:rsidRDefault="00312810" w:rsidP="008024A0">
            <w:pPr>
              <w:spacing w:afterLines="20" w:after="48"/>
              <w:jc w:val="right"/>
              <w:rPr>
                <w:color w:val="000000"/>
                <w:sz w:val="18"/>
                <w:szCs w:val="18"/>
              </w:rPr>
            </w:pPr>
            <w:r w:rsidRPr="002B4074">
              <w:rPr>
                <w:color w:val="000000"/>
                <w:sz w:val="18"/>
              </w:rPr>
              <w:t>1.042.352</w:t>
            </w:r>
          </w:p>
        </w:tc>
        <w:tc>
          <w:tcPr>
            <w:tcW w:w="709" w:type="dxa"/>
            <w:tcBorders>
              <w:top w:val="single" w:sz="4" w:space="0" w:color="auto"/>
              <w:left w:val="single" w:sz="4" w:space="0" w:color="auto"/>
              <w:bottom w:val="single" w:sz="4" w:space="0" w:color="auto"/>
              <w:right w:val="single" w:sz="4" w:space="0" w:color="auto"/>
            </w:tcBorders>
          </w:tcPr>
          <w:p w14:paraId="3CB1005C" w14:textId="77777777" w:rsidR="00312810" w:rsidRPr="002B4074" w:rsidRDefault="00312810" w:rsidP="008024A0">
            <w:pPr>
              <w:spacing w:afterLines="20" w:after="48"/>
              <w:jc w:val="right"/>
              <w:rPr>
                <w:color w:val="000000"/>
                <w:sz w:val="18"/>
                <w:szCs w:val="18"/>
              </w:rPr>
            </w:pPr>
            <w:r w:rsidRPr="002B4074">
              <w:rPr>
                <w:color w:val="000000"/>
                <w:sz w:val="18"/>
              </w:rPr>
              <w:t>0</w:t>
            </w:r>
          </w:p>
        </w:tc>
        <w:tc>
          <w:tcPr>
            <w:tcW w:w="992" w:type="dxa"/>
            <w:tcBorders>
              <w:top w:val="single" w:sz="4" w:space="0" w:color="auto"/>
              <w:left w:val="single" w:sz="4" w:space="0" w:color="auto"/>
              <w:bottom w:val="single" w:sz="4" w:space="0" w:color="auto"/>
              <w:right w:val="single" w:sz="4" w:space="0" w:color="auto"/>
            </w:tcBorders>
          </w:tcPr>
          <w:p w14:paraId="6D67AA3A" w14:textId="77777777" w:rsidR="00312810" w:rsidRPr="002B4074" w:rsidRDefault="00312810" w:rsidP="008024A0">
            <w:pPr>
              <w:spacing w:afterLines="20" w:after="48"/>
              <w:jc w:val="right"/>
              <w:rPr>
                <w:color w:val="000000"/>
                <w:sz w:val="18"/>
                <w:szCs w:val="18"/>
              </w:rPr>
            </w:pPr>
            <w:r w:rsidRPr="002B4074">
              <w:rPr>
                <w:color w:val="000000"/>
                <w:sz w:val="18"/>
              </w:rPr>
              <w:t>1.836.750</w:t>
            </w:r>
          </w:p>
        </w:tc>
        <w:tc>
          <w:tcPr>
            <w:tcW w:w="709" w:type="dxa"/>
            <w:tcBorders>
              <w:left w:val="single" w:sz="4" w:space="0" w:color="auto"/>
              <w:right w:val="single" w:sz="4" w:space="0" w:color="auto"/>
            </w:tcBorders>
          </w:tcPr>
          <w:p w14:paraId="3CFA66FC" w14:textId="77777777" w:rsidR="00312810" w:rsidRPr="002B4074" w:rsidRDefault="00312810" w:rsidP="008024A0">
            <w:pPr>
              <w:spacing w:afterLines="20" w:after="48"/>
              <w:jc w:val="right"/>
              <w:rPr>
                <w:color w:val="000000"/>
                <w:sz w:val="18"/>
                <w:szCs w:val="18"/>
              </w:rPr>
            </w:pPr>
            <w:r w:rsidRPr="002B4074">
              <w:rPr>
                <w:color w:val="000000"/>
                <w:sz w:val="18"/>
              </w:rPr>
              <w:t>0</w:t>
            </w:r>
          </w:p>
        </w:tc>
        <w:tc>
          <w:tcPr>
            <w:tcW w:w="992" w:type="dxa"/>
            <w:tcBorders>
              <w:left w:val="single" w:sz="4" w:space="0" w:color="auto"/>
              <w:right w:val="single" w:sz="4" w:space="0" w:color="auto"/>
            </w:tcBorders>
          </w:tcPr>
          <w:p w14:paraId="6D4DAB62" w14:textId="77777777" w:rsidR="00312810" w:rsidRPr="002B4074" w:rsidRDefault="00312810" w:rsidP="008024A0">
            <w:pPr>
              <w:spacing w:afterLines="20" w:after="48"/>
              <w:jc w:val="right"/>
              <w:rPr>
                <w:color w:val="000000"/>
                <w:sz w:val="18"/>
                <w:szCs w:val="18"/>
              </w:rPr>
            </w:pPr>
            <w:r w:rsidRPr="002B4074">
              <w:rPr>
                <w:color w:val="000000"/>
                <w:sz w:val="18"/>
              </w:rPr>
              <w:t>816.620</w:t>
            </w:r>
          </w:p>
        </w:tc>
        <w:tc>
          <w:tcPr>
            <w:tcW w:w="709" w:type="dxa"/>
            <w:tcBorders>
              <w:left w:val="single" w:sz="4" w:space="0" w:color="auto"/>
              <w:right w:val="single" w:sz="4" w:space="0" w:color="auto"/>
            </w:tcBorders>
          </w:tcPr>
          <w:p w14:paraId="57B4C6A3" w14:textId="77777777" w:rsidR="00312810" w:rsidRPr="002B4074" w:rsidRDefault="00312810" w:rsidP="008024A0">
            <w:pPr>
              <w:spacing w:afterLines="20" w:after="48"/>
              <w:jc w:val="right"/>
              <w:rPr>
                <w:color w:val="000000"/>
                <w:sz w:val="18"/>
                <w:szCs w:val="18"/>
              </w:rPr>
            </w:pPr>
            <w:r w:rsidRPr="002B4074">
              <w:rPr>
                <w:color w:val="000000"/>
                <w:sz w:val="18"/>
              </w:rPr>
              <w:t>0</w:t>
            </w:r>
          </w:p>
        </w:tc>
        <w:tc>
          <w:tcPr>
            <w:tcW w:w="992" w:type="dxa"/>
            <w:tcBorders>
              <w:left w:val="single" w:sz="4" w:space="0" w:color="auto"/>
              <w:right w:val="single" w:sz="4" w:space="0" w:color="auto"/>
            </w:tcBorders>
          </w:tcPr>
          <w:p w14:paraId="4D3534C1" w14:textId="77777777" w:rsidR="00312810" w:rsidRPr="002B4074" w:rsidRDefault="00312810" w:rsidP="008024A0">
            <w:pPr>
              <w:spacing w:afterLines="20" w:after="48"/>
              <w:jc w:val="right"/>
              <w:rPr>
                <w:color w:val="000000"/>
                <w:sz w:val="18"/>
                <w:szCs w:val="18"/>
              </w:rPr>
            </w:pPr>
            <w:r w:rsidRPr="002B4074">
              <w:rPr>
                <w:color w:val="000000"/>
                <w:sz w:val="18"/>
              </w:rPr>
              <w:t>0</w:t>
            </w:r>
          </w:p>
        </w:tc>
        <w:tc>
          <w:tcPr>
            <w:tcW w:w="1134" w:type="dxa"/>
            <w:tcBorders>
              <w:left w:val="single" w:sz="4" w:space="0" w:color="auto"/>
              <w:right w:val="single" w:sz="4" w:space="0" w:color="auto"/>
            </w:tcBorders>
          </w:tcPr>
          <w:p w14:paraId="0D35AC47" w14:textId="77777777" w:rsidR="00312810" w:rsidRPr="002B4074" w:rsidRDefault="00312810" w:rsidP="008024A0">
            <w:pPr>
              <w:spacing w:afterLines="20" w:after="48"/>
              <w:jc w:val="right"/>
              <w:rPr>
                <w:color w:val="000000"/>
                <w:sz w:val="18"/>
                <w:szCs w:val="18"/>
              </w:rPr>
            </w:pPr>
            <w:r w:rsidRPr="002B4074">
              <w:rPr>
                <w:color w:val="000000"/>
                <w:sz w:val="18"/>
              </w:rPr>
              <w:t>0</w:t>
            </w:r>
          </w:p>
        </w:tc>
        <w:tc>
          <w:tcPr>
            <w:tcW w:w="850" w:type="dxa"/>
            <w:tcBorders>
              <w:left w:val="single" w:sz="4" w:space="0" w:color="auto"/>
              <w:right w:val="single" w:sz="4" w:space="0" w:color="auto"/>
            </w:tcBorders>
          </w:tcPr>
          <w:p w14:paraId="5F1EE34D" w14:textId="77777777" w:rsidR="00312810" w:rsidRPr="002B4074" w:rsidRDefault="00312810" w:rsidP="008024A0">
            <w:pPr>
              <w:spacing w:afterLines="20" w:after="48"/>
              <w:jc w:val="right"/>
              <w:rPr>
                <w:color w:val="000000"/>
                <w:sz w:val="18"/>
                <w:szCs w:val="18"/>
              </w:rPr>
            </w:pPr>
            <w:r w:rsidRPr="002B4074">
              <w:rPr>
                <w:color w:val="000000"/>
                <w:sz w:val="18"/>
              </w:rPr>
              <w:t>0</w:t>
            </w:r>
          </w:p>
        </w:tc>
        <w:tc>
          <w:tcPr>
            <w:tcW w:w="1070" w:type="dxa"/>
            <w:tcBorders>
              <w:top w:val="single" w:sz="4" w:space="0" w:color="auto"/>
              <w:left w:val="single" w:sz="4" w:space="0" w:color="auto"/>
              <w:bottom w:val="single" w:sz="4" w:space="0" w:color="auto"/>
              <w:right w:val="single" w:sz="4" w:space="0" w:color="auto"/>
            </w:tcBorders>
          </w:tcPr>
          <w:p w14:paraId="3F02F410" w14:textId="77777777" w:rsidR="00312810" w:rsidRPr="002B4074" w:rsidRDefault="00312810" w:rsidP="008024A0">
            <w:pPr>
              <w:spacing w:afterLines="20" w:after="48"/>
              <w:jc w:val="right"/>
              <w:rPr>
                <w:color w:val="000000"/>
                <w:sz w:val="18"/>
                <w:szCs w:val="18"/>
              </w:rPr>
            </w:pPr>
            <w:r w:rsidRPr="002B4074">
              <w:rPr>
                <w:color w:val="000000"/>
                <w:sz w:val="18"/>
              </w:rPr>
              <w:t>3.695.722</w:t>
            </w:r>
          </w:p>
        </w:tc>
      </w:tr>
      <w:tr w:rsidR="002B4074" w:rsidRPr="002B4074" w14:paraId="7547093A" w14:textId="77777777" w:rsidTr="002B4074">
        <w:trPr>
          <w:gridAfter w:val="1"/>
          <w:wAfter w:w="7" w:type="dxa"/>
          <w:trHeight w:val="109"/>
        </w:trPr>
        <w:tc>
          <w:tcPr>
            <w:tcW w:w="990" w:type="dxa"/>
            <w:vMerge/>
            <w:tcBorders>
              <w:left w:val="single" w:sz="4" w:space="0" w:color="auto"/>
              <w:right w:val="single" w:sz="4" w:space="0" w:color="auto"/>
            </w:tcBorders>
            <w:vAlign w:val="center"/>
            <w:hideMark/>
          </w:tcPr>
          <w:p w14:paraId="667F4F56" w14:textId="77777777" w:rsidR="00312810" w:rsidRPr="002B4074" w:rsidRDefault="00312810" w:rsidP="00312810">
            <w:pPr>
              <w:rPr>
                <w:sz w:val="18"/>
                <w:szCs w:val="18"/>
              </w:rPr>
            </w:pPr>
          </w:p>
        </w:tc>
        <w:tc>
          <w:tcPr>
            <w:tcW w:w="1902" w:type="dxa"/>
            <w:vMerge/>
            <w:tcBorders>
              <w:top w:val="single" w:sz="4" w:space="0" w:color="auto"/>
              <w:left w:val="single" w:sz="4" w:space="0" w:color="auto"/>
              <w:bottom w:val="single" w:sz="4" w:space="0" w:color="auto"/>
              <w:right w:val="single" w:sz="4" w:space="0" w:color="auto"/>
            </w:tcBorders>
            <w:hideMark/>
          </w:tcPr>
          <w:p w14:paraId="3D139625" w14:textId="77777777" w:rsidR="00312810" w:rsidRPr="002B4074" w:rsidRDefault="00312810" w:rsidP="00312810">
            <w:pPr>
              <w:rPr>
                <w:sz w:val="18"/>
                <w:szCs w:val="18"/>
              </w:rPr>
            </w:pPr>
          </w:p>
        </w:tc>
        <w:tc>
          <w:tcPr>
            <w:tcW w:w="1985" w:type="dxa"/>
            <w:tcBorders>
              <w:top w:val="single" w:sz="4" w:space="0" w:color="auto"/>
              <w:left w:val="single" w:sz="4" w:space="0" w:color="auto"/>
              <w:bottom w:val="single" w:sz="4" w:space="0" w:color="auto"/>
              <w:right w:val="single" w:sz="4" w:space="0" w:color="auto"/>
            </w:tcBorders>
            <w:hideMark/>
          </w:tcPr>
          <w:p w14:paraId="3373E59B" w14:textId="77777777" w:rsidR="00312810" w:rsidRPr="002B4074" w:rsidRDefault="00312810" w:rsidP="008024A0">
            <w:pPr>
              <w:spacing w:afterLines="20" w:after="48"/>
              <w:jc w:val="left"/>
              <w:rPr>
                <w:sz w:val="18"/>
                <w:szCs w:val="18"/>
              </w:rPr>
            </w:pPr>
            <w:r w:rsidRPr="002B4074">
              <w:rPr>
                <w:sz w:val="18"/>
              </w:rPr>
              <w:t>Gastos de apoyo</w:t>
            </w:r>
          </w:p>
        </w:tc>
        <w:tc>
          <w:tcPr>
            <w:tcW w:w="1134" w:type="dxa"/>
            <w:tcBorders>
              <w:top w:val="single" w:sz="4" w:space="0" w:color="auto"/>
              <w:left w:val="single" w:sz="4" w:space="0" w:color="auto"/>
              <w:bottom w:val="single" w:sz="4" w:space="0" w:color="auto"/>
              <w:right w:val="single" w:sz="4" w:space="0" w:color="auto"/>
            </w:tcBorders>
          </w:tcPr>
          <w:p w14:paraId="003C2ED3" w14:textId="77777777" w:rsidR="00312810" w:rsidRPr="002B4074" w:rsidRDefault="00312810" w:rsidP="008024A0">
            <w:pPr>
              <w:spacing w:afterLines="20" w:after="48"/>
              <w:jc w:val="right"/>
              <w:rPr>
                <w:color w:val="000000"/>
                <w:sz w:val="18"/>
                <w:szCs w:val="18"/>
              </w:rPr>
            </w:pPr>
            <w:r w:rsidRPr="002B4074">
              <w:rPr>
                <w:color w:val="000000"/>
                <w:sz w:val="18"/>
              </w:rPr>
              <w:t>72.965</w:t>
            </w:r>
          </w:p>
        </w:tc>
        <w:tc>
          <w:tcPr>
            <w:tcW w:w="709" w:type="dxa"/>
            <w:tcBorders>
              <w:top w:val="single" w:sz="4" w:space="0" w:color="auto"/>
              <w:left w:val="single" w:sz="4" w:space="0" w:color="auto"/>
              <w:bottom w:val="single" w:sz="4" w:space="0" w:color="auto"/>
              <w:right w:val="single" w:sz="4" w:space="0" w:color="auto"/>
            </w:tcBorders>
          </w:tcPr>
          <w:p w14:paraId="1FDCFB05" w14:textId="77777777" w:rsidR="00312810" w:rsidRPr="002B4074" w:rsidRDefault="00312810" w:rsidP="008024A0">
            <w:pPr>
              <w:spacing w:afterLines="20" w:after="48"/>
              <w:jc w:val="right"/>
              <w:rPr>
                <w:color w:val="000000"/>
                <w:sz w:val="18"/>
                <w:szCs w:val="18"/>
              </w:rPr>
            </w:pPr>
            <w:r w:rsidRPr="002B4074">
              <w:rPr>
                <w:color w:val="000000"/>
                <w:sz w:val="18"/>
              </w:rPr>
              <w:t>0</w:t>
            </w:r>
          </w:p>
        </w:tc>
        <w:tc>
          <w:tcPr>
            <w:tcW w:w="992" w:type="dxa"/>
            <w:tcBorders>
              <w:top w:val="single" w:sz="4" w:space="0" w:color="auto"/>
              <w:left w:val="single" w:sz="4" w:space="0" w:color="auto"/>
              <w:bottom w:val="single" w:sz="4" w:space="0" w:color="auto"/>
              <w:right w:val="single" w:sz="4" w:space="0" w:color="auto"/>
            </w:tcBorders>
          </w:tcPr>
          <w:p w14:paraId="7B96A24A" w14:textId="77777777" w:rsidR="00312810" w:rsidRPr="002B4074" w:rsidRDefault="00312810" w:rsidP="008024A0">
            <w:pPr>
              <w:spacing w:afterLines="20" w:after="48"/>
              <w:jc w:val="right"/>
              <w:rPr>
                <w:color w:val="000000"/>
                <w:sz w:val="18"/>
                <w:szCs w:val="18"/>
              </w:rPr>
            </w:pPr>
            <w:r w:rsidRPr="002B4074">
              <w:rPr>
                <w:color w:val="000000"/>
                <w:sz w:val="18"/>
              </w:rPr>
              <w:t>128.573</w:t>
            </w:r>
          </w:p>
        </w:tc>
        <w:tc>
          <w:tcPr>
            <w:tcW w:w="709" w:type="dxa"/>
            <w:tcBorders>
              <w:left w:val="single" w:sz="4" w:space="0" w:color="auto"/>
              <w:right w:val="single" w:sz="4" w:space="0" w:color="auto"/>
            </w:tcBorders>
          </w:tcPr>
          <w:p w14:paraId="5CDCF74E" w14:textId="77777777" w:rsidR="00312810" w:rsidRPr="002B4074" w:rsidRDefault="00312810" w:rsidP="008024A0">
            <w:pPr>
              <w:spacing w:afterLines="20" w:after="48"/>
              <w:jc w:val="right"/>
              <w:rPr>
                <w:color w:val="000000"/>
                <w:sz w:val="18"/>
                <w:szCs w:val="18"/>
              </w:rPr>
            </w:pPr>
            <w:r w:rsidRPr="002B4074">
              <w:rPr>
                <w:color w:val="000000"/>
                <w:sz w:val="18"/>
              </w:rPr>
              <w:t>0</w:t>
            </w:r>
          </w:p>
        </w:tc>
        <w:tc>
          <w:tcPr>
            <w:tcW w:w="992" w:type="dxa"/>
            <w:tcBorders>
              <w:left w:val="single" w:sz="4" w:space="0" w:color="auto"/>
              <w:right w:val="single" w:sz="4" w:space="0" w:color="auto"/>
            </w:tcBorders>
          </w:tcPr>
          <w:p w14:paraId="24084015" w14:textId="77777777" w:rsidR="00312810" w:rsidRPr="002B4074" w:rsidRDefault="00312810" w:rsidP="008024A0">
            <w:pPr>
              <w:spacing w:afterLines="20" w:after="48"/>
              <w:jc w:val="right"/>
              <w:rPr>
                <w:color w:val="000000"/>
                <w:sz w:val="18"/>
                <w:szCs w:val="18"/>
              </w:rPr>
            </w:pPr>
            <w:r w:rsidRPr="002B4074">
              <w:rPr>
                <w:color w:val="000000"/>
                <w:sz w:val="18"/>
              </w:rPr>
              <w:t>57.163</w:t>
            </w:r>
          </w:p>
        </w:tc>
        <w:tc>
          <w:tcPr>
            <w:tcW w:w="709" w:type="dxa"/>
            <w:tcBorders>
              <w:left w:val="single" w:sz="4" w:space="0" w:color="auto"/>
              <w:right w:val="single" w:sz="4" w:space="0" w:color="auto"/>
            </w:tcBorders>
          </w:tcPr>
          <w:p w14:paraId="6B8F29D0" w14:textId="77777777" w:rsidR="00312810" w:rsidRPr="002B4074" w:rsidRDefault="00312810" w:rsidP="008024A0">
            <w:pPr>
              <w:spacing w:afterLines="20" w:after="48"/>
              <w:jc w:val="right"/>
              <w:rPr>
                <w:color w:val="000000"/>
                <w:sz w:val="18"/>
                <w:szCs w:val="18"/>
              </w:rPr>
            </w:pPr>
            <w:r w:rsidRPr="002B4074">
              <w:rPr>
                <w:color w:val="000000"/>
                <w:sz w:val="18"/>
              </w:rPr>
              <w:t>0</w:t>
            </w:r>
          </w:p>
        </w:tc>
        <w:tc>
          <w:tcPr>
            <w:tcW w:w="992" w:type="dxa"/>
            <w:tcBorders>
              <w:left w:val="single" w:sz="4" w:space="0" w:color="auto"/>
              <w:right w:val="single" w:sz="4" w:space="0" w:color="auto"/>
            </w:tcBorders>
          </w:tcPr>
          <w:p w14:paraId="6E43F5A3" w14:textId="77777777" w:rsidR="00312810" w:rsidRPr="002B4074" w:rsidRDefault="00312810" w:rsidP="008024A0">
            <w:pPr>
              <w:spacing w:afterLines="20" w:after="48"/>
              <w:jc w:val="right"/>
              <w:rPr>
                <w:color w:val="000000"/>
                <w:sz w:val="18"/>
                <w:szCs w:val="18"/>
              </w:rPr>
            </w:pPr>
            <w:r w:rsidRPr="002B4074">
              <w:rPr>
                <w:color w:val="000000"/>
                <w:sz w:val="18"/>
              </w:rPr>
              <w:t>0</w:t>
            </w:r>
          </w:p>
        </w:tc>
        <w:tc>
          <w:tcPr>
            <w:tcW w:w="1134" w:type="dxa"/>
            <w:tcBorders>
              <w:left w:val="single" w:sz="4" w:space="0" w:color="auto"/>
              <w:right w:val="single" w:sz="4" w:space="0" w:color="auto"/>
            </w:tcBorders>
          </w:tcPr>
          <w:p w14:paraId="40336FC4" w14:textId="77777777" w:rsidR="00312810" w:rsidRPr="002B4074" w:rsidRDefault="00312810" w:rsidP="008024A0">
            <w:pPr>
              <w:spacing w:afterLines="20" w:after="48"/>
              <w:jc w:val="right"/>
              <w:rPr>
                <w:color w:val="000000"/>
                <w:sz w:val="18"/>
                <w:szCs w:val="18"/>
              </w:rPr>
            </w:pPr>
            <w:r w:rsidRPr="002B4074">
              <w:rPr>
                <w:color w:val="000000"/>
                <w:sz w:val="18"/>
              </w:rPr>
              <w:t>0</w:t>
            </w:r>
          </w:p>
        </w:tc>
        <w:tc>
          <w:tcPr>
            <w:tcW w:w="850" w:type="dxa"/>
            <w:tcBorders>
              <w:left w:val="single" w:sz="4" w:space="0" w:color="auto"/>
              <w:right w:val="single" w:sz="4" w:space="0" w:color="auto"/>
            </w:tcBorders>
          </w:tcPr>
          <w:p w14:paraId="10538E4B" w14:textId="77777777" w:rsidR="00312810" w:rsidRPr="002B4074" w:rsidRDefault="00312810" w:rsidP="008024A0">
            <w:pPr>
              <w:spacing w:afterLines="20" w:after="48"/>
              <w:jc w:val="right"/>
              <w:rPr>
                <w:color w:val="000000"/>
                <w:sz w:val="18"/>
                <w:szCs w:val="18"/>
              </w:rPr>
            </w:pPr>
            <w:r w:rsidRPr="002B4074">
              <w:rPr>
                <w:color w:val="000000"/>
                <w:sz w:val="18"/>
              </w:rPr>
              <w:t>0</w:t>
            </w:r>
          </w:p>
        </w:tc>
        <w:tc>
          <w:tcPr>
            <w:tcW w:w="1070" w:type="dxa"/>
            <w:tcBorders>
              <w:top w:val="single" w:sz="4" w:space="0" w:color="auto"/>
              <w:left w:val="single" w:sz="4" w:space="0" w:color="auto"/>
              <w:bottom w:val="single" w:sz="4" w:space="0" w:color="auto"/>
              <w:right w:val="single" w:sz="4" w:space="0" w:color="auto"/>
            </w:tcBorders>
          </w:tcPr>
          <w:p w14:paraId="70868FC9" w14:textId="77777777" w:rsidR="00312810" w:rsidRPr="002B4074" w:rsidRDefault="00312810" w:rsidP="008024A0">
            <w:pPr>
              <w:spacing w:afterLines="20" w:after="48"/>
              <w:jc w:val="right"/>
              <w:rPr>
                <w:color w:val="000000"/>
                <w:sz w:val="18"/>
                <w:szCs w:val="18"/>
              </w:rPr>
            </w:pPr>
            <w:r w:rsidRPr="002B4074">
              <w:rPr>
                <w:color w:val="000000"/>
                <w:sz w:val="18"/>
              </w:rPr>
              <w:t>258.701</w:t>
            </w:r>
          </w:p>
        </w:tc>
      </w:tr>
      <w:tr w:rsidR="002B4074" w:rsidRPr="002B4074" w14:paraId="405825E7" w14:textId="77777777" w:rsidTr="002B4074">
        <w:trPr>
          <w:gridAfter w:val="1"/>
          <w:wAfter w:w="7" w:type="dxa"/>
          <w:trHeight w:val="109"/>
        </w:trPr>
        <w:tc>
          <w:tcPr>
            <w:tcW w:w="990" w:type="dxa"/>
            <w:vMerge/>
            <w:tcBorders>
              <w:left w:val="single" w:sz="4" w:space="0" w:color="auto"/>
              <w:right w:val="single" w:sz="4" w:space="0" w:color="auto"/>
            </w:tcBorders>
            <w:vAlign w:val="center"/>
          </w:tcPr>
          <w:p w14:paraId="4139F5F9" w14:textId="77777777" w:rsidR="00312810" w:rsidRPr="002B4074" w:rsidRDefault="00312810" w:rsidP="00312810">
            <w:pPr>
              <w:rPr>
                <w:sz w:val="18"/>
                <w:szCs w:val="18"/>
              </w:rPr>
            </w:pPr>
          </w:p>
        </w:tc>
        <w:tc>
          <w:tcPr>
            <w:tcW w:w="1902" w:type="dxa"/>
            <w:vMerge w:val="restart"/>
            <w:tcBorders>
              <w:top w:val="single" w:sz="4" w:space="0" w:color="auto"/>
              <w:left w:val="single" w:sz="4" w:space="0" w:color="auto"/>
              <w:right w:val="single" w:sz="4" w:space="0" w:color="auto"/>
            </w:tcBorders>
            <w:vAlign w:val="center"/>
          </w:tcPr>
          <w:p w14:paraId="679E2DB1" w14:textId="77777777" w:rsidR="00312810" w:rsidRPr="002B4074" w:rsidRDefault="00312810" w:rsidP="008024A0">
            <w:pPr>
              <w:spacing w:afterLines="20" w:after="48"/>
              <w:ind w:left="-196" w:right="-224"/>
              <w:jc w:val="center"/>
              <w:rPr>
                <w:color w:val="000000" w:themeColor="text1"/>
                <w:sz w:val="18"/>
                <w:szCs w:val="18"/>
              </w:rPr>
            </w:pPr>
            <w:r w:rsidRPr="002B4074">
              <w:rPr>
                <w:color w:val="000000" w:themeColor="text1"/>
                <w:sz w:val="18"/>
              </w:rPr>
              <w:t>PNUMA</w:t>
            </w:r>
          </w:p>
        </w:tc>
        <w:tc>
          <w:tcPr>
            <w:tcW w:w="1985" w:type="dxa"/>
            <w:tcBorders>
              <w:top w:val="single" w:sz="4" w:space="0" w:color="auto"/>
              <w:left w:val="single" w:sz="4" w:space="0" w:color="auto"/>
              <w:bottom w:val="single" w:sz="4" w:space="0" w:color="auto"/>
              <w:right w:val="single" w:sz="4" w:space="0" w:color="auto"/>
            </w:tcBorders>
          </w:tcPr>
          <w:p w14:paraId="3A4BD025" w14:textId="77777777" w:rsidR="00312810" w:rsidRPr="002B4074" w:rsidRDefault="00312810" w:rsidP="008024A0">
            <w:pPr>
              <w:spacing w:afterLines="20" w:after="48"/>
              <w:jc w:val="left"/>
              <w:rPr>
                <w:sz w:val="18"/>
                <w:szCs w:val="18"/>
              </w:rPr>
            </w:pPr>
            <w:r w:rsidRPr="002B4074">
              <w:rPr>
                <w:sz w:val="18"/>
              </w:rPr>
              <w:t>Costos del proyecto</w:t>
            </w:r>
          </w:p>
        </w:tc>
        <w:tc>
          <w:tcPr>
            <w:tcW w:w="1134" w:type="dxa"/>
            <w:tcBorders>
              <w:top w:val="single" w:sz="4" w:space="0" w:color="auto"/>
              <w:left w:val="single" w:sz="4" w:space="0" w:color="auto"/>
              <w:bottom w:val="single" w:sz="4" w:space="0" w:color="auto"/>
              <w:right w:val="single" w:sz="4" w:space="0" w:color="auto"/>
            </w:tcBorders>
          </w:tcPr>
          <w:p w14:paraId="097CE40D" w14:textId="77777777" w:rsidR="00312810" w:rsidRPr="002B4074" w:rsidRDefault="00312810" w:rsidP="008024A0">
            <w:pPr>
              <w:spacing w:afterLines="20" w:after="48"/>
              <w:jc w:val="right"/>
              <w:rPr>
                <w:color w:val="000000"/>
                <w:sz w:val="18"/>
                <w:szCs w:val="18"/>
              </w:rPr>
            </w:pPr>
            <w:r w:rsidRPr="002B4074">
              <w:rPr>
                <w:color w:val="000000"/>
                <w:sz w:val="18"/>
              </w:rPr>
              <w:t>230.000</w:t>
            </w:r>
          </w:p>
        </w:tc>
        <w:tc>
          <w:tcPr>
            <w:tcW w:w="709" w:type="dxa"/>
            <w:tcBorders>
              <w:top w:val="single" w:sz="4" w:space="0" w:color="auto"/>
              <w:left w:val="single" w:sz="4" w:space="0" w:color="auto"/>
              <w:bottom w:val="single" w:sz="4" w:space="0" w:color="auto"/>
              <w:right w:val="single" w:sz="4" w:space="0" w:color="auto"/>
            </w:tcBorders>
          </w:tcPr>
          <w:p w14:paraId="17457A93" w14:textId="77777777" w:rsidR="00312810" w:rsidRPr="002B4074" w:rsidRDefault="00312810" w:rsidP="008024A0">
            <w:pPr>
              <w:spacing w:afterLines="20" w:after="48"/>
              <w:jc w:val="right"/>
              <w:rPr>
                <w:color w:val="000000"/>
                <w:sz w:val="18"/>
                <w:szCs w:val="18"/>
              </w:rPr>
            </w:pPr>
            <w:r w:rsidRPr="002B4074">
              <w:rPr>
                <w:color w:val="000000"/>
                <w:sz w:val="18"/>
              </w:rPr>
              <w:t>0</w:t>
            </w:r>
          </w:p>
        </w:tc>
        <w:tc>
          <w:tcPr>
            <w:tcW w:w="992" w:type="dxa"/>
            <w:tcBorders>
              <w:top w:val="single" w:sz="4" w:space="0" w:color="auto"/>
              <w:left w:val="single" w:sz="4" w:space="0" w:color="auto"/>
              <w:bottom w:val="single" w:sz="4" w:space="0" w:color="auto"/>
              <w:right w:val="single" w:sz="4" w:space="0" w:color="auto"/>
            </w:tcBorders>
          </w:tcPr>
          <w:p w14:paraId="5F7C278D" w14:textId="77777777" w:rsidR="00312810" w:rsidRPr="002B4074" w:rsidRDefault="00312810" w:rsidP="008024A0">
            <w:pPr>
              <w:spacing w:afterLines="20" w:after="48"/>
              <w:jc w:val="right"/>
              <w:rPr>
                <w:color w:val="000000"/>
                <w:sz w:val="18"/>
                <w:szCs w:val="18"/>
              </w:rPr>
            </w:pPr>
            <w:r w:rsidRPr="002B4074">
              <w:rPr>
                <w:color w:val="000000"/>
                <w:sz w:val="18"/>
              </w:rPr>
              <w:t>279.500</w:t>
            </w:r>
          </w:p>
        </w:tc>
        <w:tc>
          <w:tcPr>
            <w:tcW w:w="709" w:type="dxa"/>
            <w:tcBorders>
              <w:left w:val="single" w:sz="4" w:space="0" w:color="auto"/>
              <w:right w:val="single" w:sz="4" w:space="0" w:color="auto"/>
            </w:tcBorders>
          </w:tcPr>
          <w:p w14:paraId="3906375F" w14:textId="77777777" w:rsidR="00312810" w:rsidRPr="002B4074" w:rsidRDefault="00312810" w:rsidP="008024A0">
            <w:pPr>
              <w:spacing w:afterLines="20" w:after="48"/>
              <w:jc w:val="right"/>
              <w:rPr>
                <w:color w:val="000000"/>
                <w:sz w:val="18"/>
                <w:szCs w:val="18"/>
              </w:rPr>
            </w:pPr>
            <w:r w:rsidRPr="002B4074">
              <w:rPr>
                <w:color w:val="000000"/>
                <w:sz w:val="18"/>
              </w:rPr>
              <w:t>0</w:t>
            </w:r>
          </w:p>
        </w:tc>
        <w:tc>
          <w:tcPr>
            <w:tcW w:w="992" w:type="dxa"/>
            <w:tcBorders>
              <w:left w:val="single" w:sz="4" w:space="0" w:color="auto"/>
              <w:right w:val="single" w:sz="4" w:space="0" w:color="auto"/>
            </w:tcBorders>
          </w:tcPr>
          <w:p w14:paraId="3E87079C" w14:textId="77777777" w:rsidR="00312810" w:rsidRPr="002B4074" w:rsidRDefault="00312810" w:rsidP="008024A0">
            <w:pPr>
              <w:spacing w:afterLines="20" w:after="48"/>
              <w:jc w:val="right"/>
              <w:rPr>
                <w:color w:val="000000"/>
                <w:sz w:val="18"/>
                <w:szCs w:val="18"/>
              </w:rPr>
            </w:pPr>
            <w:r w:rsidRPr="002B4074">
              <w:rPr>
                <w:color w:val="000000"/>
                <w:sz w:val="18"/>
              </w:rPr>
              <w:t>260.000</w:t>
            </w:r>
          </w:p>
        </w:tc>
        <w:tc>
          <w:tcPr>
            <w:tcW w:w="709" w:type="dxa"/>
            <w:tcBorders>
              <w:left w:val="single" w:sz="4" w:space="0" w:color="auto"/>
              <w:right w:val="single" w:sz="4" w:space="0" w:color="auto"/>
            </w:tcBorders>
          </w:tcPr>
          <w:p w14:paraId="5D3BCC2E" w14:textId="77777777" w:rsidR="00312810" w:rsidRPr="002B4074" w:rsidRDefault="00312810" w:rsidP="008024A0">
            <w:pPr>
              <w:spacing w:afterLines="20" w:after="48"/>
              <w:jc w:val="right"/>
              <w:rPr>
                <w:color w:val="000000"/>
                <w:sz w:val="18"/>
                <w:szCs w:val="18"/>
              </w:rPr>
            </w:pPr>
            <w:r w:rsidRPr="002B4074">
              <w:rPr>
                <w:color w:val="000000"/>
                <w:sz w:val="18"/>
              </w:rPr>
              <w:t>0</w:t>
            </w:r>
          </w:p>
        </w:tc>
        <w:tc>
          <w:tcPr>
            <w:tcW w:w="992" w:type="dxa"/>
            <w:tcBorders>
              <w:left w:val="single" w:sz="4" w:space="0" w:color="auto"/>
              <w:right w:val="single" w:sz="4" w:space="0" w:color="auto"/>
            </w:tcBorders>
          </w:tcPr>
          <w:p w14:paraId="5A14D8C0" w14:textId="77777777" w:rsidR="00312810" w:rsidRPr="002B4074" w:rsidRDefault="00312810" w:rsidP="008024A0">
            <w:pPr>
              <w:spacing w:afterLines="20" w:after="48"/>
              <w:jc w:val="right"/>
              <w:rPr>
                <w:color w:val="000000"/>
                <w:sz w:val="18"/>
                <w:szCs w:val="18"/>
              </w:rPr>
            </w:pPr>
            <w:r w:rsidRPr="002B4074">
              <w:rPr>
                <w:color w:val="000000"/>
                <w:sz w:val="18"/>
              </w:rPr>
              <w:t>180.000</w:t>
            </w:r>
          </w:p>
        </w:tc>
        <w:tc>
          <w:tcPr>
            <w:tcW w:w="1134" w:type="dxa"/>
            <w:tcBorders>
              <w:left w:val="single" w:sz="4" w:space="0" w:color="auto"/>
              <w:right w:val="single" w:sz="4" w:space="0" w:color="auto"/>
            </w:tcBorders>
          </w:tcPr>
          <w:p w14:paraId="6CCC27FF" w14:textId="77777777" w:rsidR="00312810" w:rsidRPr="002B4074" w:rsidRDefault="00312810" w:rsidP="008024A0">
            <w:pPr>
              <w:spacing w:afterLines="20" w:after="48"/>
              <w:jc w:val="right"/>
              <w:rPr>
                <w:color w:val="000000"/>
                <w:sz w:val="18"/>
                <w:szCs w:val="18"/>
              </w:rPr>
            </w:pPr>
            <w:r w:rsidRPr="002B4074">
              <w:rPr>
                <w:color w:val="000000"/>
                <w:sz w:val="18"/>
              </w:rPr>
              <w:t>0</w:t>
            </w:r>
          </w:p>
        </w:tc>
        <w:tc>
          <w:tcPr>
            <w:tcW w:w="850" w:type="dxa"/>
            <w:tcBorders>
              <w:left w:val="single" w:sz="4" w:space="0" w:color="auto"/>
              <w:right w:val="single" w:sz="4" w:space="0" w:color="auto"/>
            </w:tcBorders>
          </w:tcPr>
          <w:p w14:paraId="6F275134" w14:textId="77777777" w:rsidR="00312810" w:rsidRPr="002B4074" w:rsidRDefault="00312810" w:rsidP="008024A0">
            <w:pPr>
              <w:spacing w:afterLines="20" w:after="48"/>
              <w:jc w:val="right"/>
              <w:rPr>
                <w:color w:val="000000"/>
                <w:sz w:val="18"/>
                <w:szCs w:val="18"/>
              </w:rPr>
            </w:pPr>
            <w:r w:rsidRPr="002B4074">
              <w:rPr>
                <w:color w:val="000000"/>
                <w:sz w:val="18"/>
              </w:rPr>
              <w:t>105.500</w:t>
            </w:r>
          </w:p>
        </w:tc>
        <w:tc>
          <w:tcPr>
            <w:tcW w:w="1070" w:type="dxa"/>
            <w:tcBorders>
              <w:top w:val="single" w:sz="4" w:space="0" w:color="auto"/>
              <w:left w:val="single" w:sz="4" w:space="0" w:color="auto"/>
              <w:bottom w:val="single" w:sz="4" w:space="0" w:color="auto"/>
              <w:right w:val="single" w:sz="4" w:space="0" w:color="auto"/>
            </w:tcBorders>
          </w:tcPr>
          <w:p w14:paraId="52632390" w14:textId="77777777" w:rsidR="00312810" w:rsidRPr="002B4074" w:rsidRDefault="00312810" w:rsidP="008024A0">
            <w:pPr>
              <w:spacing w:afterLines="20" w:after="48"/>
              <w:jc w:val="right"/>
              <w:rPr>
                <w:color w:val="000000"/>
                <w:sz w:val="18"/>
                <w:szCs w:val="18"/>
              </w:rPr>
            </w:pPr>
            <w:r w:rsidRPr="002B4074">
              <w:rPr>
                <w:color w:val="000000"/>
                <w:sz w:val="18"/>
              </w:rPr>
              <w:t>1.055.000</w:t>
            </w:r>
          </w:p>
        </w:tc>
      </w:tr>
      <w:tr w:rsidR="002B4074" w:rsidRPr="002B4074" w14:paraId="58622BC8" w14:textId="77777777" w:rsidTr="002B4074">
        <w:trPr>
          <w:gridAfter w:val="1"/>
          <w:wAfter w:w="7" w:type="dxa"/>
          <w:trHeight w:val="109"/>
        </w:trPr>
        <w:tc>
          <w:tcPr>
            <w:tcW w:w="990" w:type="dxa"/>
            <w:vMerge/>
            <w:tcBorders>
              <w:left w:val="single" w:sz="4" w:space="0" w:color="auto"/>
              <w:right w:val="single" w:sz="4" w:space="0" w:color="auto"/>
            </w:tcBorders>
            <w:vAlign w:val="center"/>
          </w:tcPr>
          <w:p w14:paraId="10B2D98D" w14:textId="77777777" w:rsidR="00312810" w:rsidRPr="002B4074" w:rsidRDefault="00312810" w:rsidP="00312810">
            <w:pPr>
              <w:rPr>
                <w:sz w:val="18"/>
                <w:szCs w:val="18"/>
              </w:rPr>
            </w:pPr>
          </w:p>
        </w:tc>
        <w:tc>
          <w:tcPr>
            <w:tcW w:w="1902" w:type="dxa"/>
            <w:vMerge/>
            <w:tcBorders>
              <w:left w:val="single" w:sz="4" w:space="0" w:color="auto"/>
              <w:bottom w:val="single" w:sz="4" w:space="0" w:color="auto"/>
              <w:right w:val="single" w:sz="4" w:space="0" w:color="auto"/>
            </w:tcBorders>
            <w:vAlign w:val="center"/>
          </w:tcPr>
          <w:p w14:paraId="3850A667" w14:textId="77777777" w:rsidR="00312810" w:rsidRPr="002B4074" w:rsidRDefault="00312810" w:rsidP="008024A0">
            <w:pPr>
              <w:spacing w:afterLines="20" w:after="48"/>
              <w:ind w:left="-196" w:right="-224"/>
              <w:jc w:val="center"/>
              <w:rPr>
                <w:color w:val="000000" w:themeColor="text1"/>
                <w:sz w:val="18"/>
                <w:szCs w:val="18"/>
              </w:rPr>
            </w:pPr>
          </w:p>
        </w:tc>
        <w:tc>
          <w:tcPr>
            <w:tcW w:w="1985" w:type="dxa"/>
            <w:tcBorders>
              <w:top w:val="single" w:sz="4" w:space="0" w:color="auto"/>
              <w:left w:val="single" w:sz="4" w:space="0" w:color="auto"/>
              <w:bottom w:val="single" w:sz="4" w:space="0" w:color="auto"/>
              <w:right w:val="single" w:sz="4" w:space="0" w:color="auto"/>
            </w:tcBorders>
          </w:tcPr>
          <w:p w14:paraId="090C8F65" w14:textId="77777777" w:rsidR="00312810" w:rsidRPr="002B4074" w:rsidRDefault="00312810" w:rsidP="008024A0">
            <w:pPr>
              <w:spacing w:afterLines="20" w:after="48"/>
              <w:jc w:val="left"/>
              <w:rPr>
                <w:sz w:val="18"/>
                <w:szCs w:val="18"/>
              </w:rPr>
            </w:pPr>
            <w:r w:rsidRPr="002B4074">
              <w:rPr>
                <w:sz w:val="18"/>
              </w:rPr>
              <w:t>Gastos de apoyo</w:t>
            </w:r>
          </w:p>
        </w:tc>
        <w:tc>
          <w:tcPr>
            <w:tcW w:w="1134" w:type="dxa"/>
            <w:tcBorders>
              <w:top w:val="single" w:sz="4" w:space="0" w:color="auto"/>
              <w:left w:val="single" w:sz="4" w:space="0" w:color="auto"/>
              <w:bottom w:val="single" w:sz="4" w:space="0" w:color="auto"/>
              <w:right w:val="single" w:sz="4" w:space="0" w:color="auto"/>
            </w:tcBorders>
          </w:tcPr>
          <w:p w14:paraId="41E5BE3A" w14:textId="77777777" w:rsidR="00312810" w:rsidRPr="002B4074" w:rsidRDefault="00312810" w:rsidP="008024A0">
            <w:pPr>
              <w:spacing w:afterLines="20" w:after="48"/>
              <w:jc w:val="right"/>
              <w:rPr>
                <w:color w:val="000000"/>
                <w:sz w:val="18"/>
                <w:szCs w:val="18"/>
              </w:rPr>
            </w:pPr>
            <w:r w:rsidRPr="002B4074">
              <w:rPr>
                <w:color w:val="000000"/>
                <w:sz w:val="18"/>
              </w:rPr>
              <w:t>27.480</w:t>
            </w:r>
          </w:p>
        </w:tc>
        <w:tc>
          <w:tcPr>
            <w:tcW w:w="709" w:type="dxa"/>
            <w:tcBorders>
              <w:top w:val="single" w:sz="4" w:space="0" w:color="auto"/>
              <w:left w:val="single" w:sz="4" w:space="0" w:color="auto"/>
              <w:bottom w:val="single" w:sz="4" w:space="0" w:color="auto"/>
              <w:right w:val="single" w:sz="4" w:space="0" w:color="auto"/>
            </w:tcBorders>
          </w:tcPr>
          <w:p w14:paraId="25BF9B2D" w14:textId="77777777" w:rsidR="00312810" w:rsidRPr="002B4074" w:rsidRDefault="00312810" w:rsidP="008024A0">
            <w:pPr>
              <w:spacing w:afterLines="20" w:after="48"/>
              <w:jc w:val="right"/>
              <w:rPr>
                <w:color w:val="000000"/>
                <w:sz w:val="18"/>
                <w:szCs w:val="18"/>
              </w:rPr>
            </w:pPr>
            <w:r w:rsidRPr="002B4074">
              <w:rPr>
                <w:color w:val="000000"/>
                <w:sz w:val="18"/>
              </w:rPr>
              <w:t>0</w:t>
            </w:r>
          </w:p>
        </w:tc>
        <w:tc>
          <w:tcPr>
            <w:tcW w:w="992" w:type="dxa"/>
            <w:tcBorders>
              <w:top w:val="single" w:sz="4" w:space="0" w:color="auto"/>
              <w:left w:val="single" w:sz="4" w:space="0" w:color="auto"/>
              <w:bottom w:val="single" w:sz="4" w:space="0" w:color="auto"/>
              <w:right w:val="single" w:sz="4" w:space="0" w:color="auto"/>
            </w:tcBorders>
          </w:tcPr>
          <w:p w14:paraId="42B0DA99" w14:textId="77777777" w:rsidR="00312810" w:rsidRPr="002B4074" w:rsidRDefault="00312810" w:rsidP="008024A0">
            <w:pPr>
              <w:spacing w:afterLines="20" w:after="48"/>
              <w:jc w:val="right"/>
              <w:rPr>
                <w:color w:val="000000"/>
                <w:sz w:val="18"/>
                <w:szCs w:val="18"/>
              </w:rPr>
            </w:pPr>
            <w:r w:rsidRPr="002B4074">
              <w:rPr>
                <w:color w:val="000000"/>
                <w:sz w:val="18"/>
              </w:rPr>
              <w:t>33.394</w:t>
            </w:r>
          </w:p>
        </w:tc>
        <w:tc>
          <w:tcPr>
            <w:tcW w:w="709" w:type="dxa"/>
            <w:tcBorders>
              <w:left w:val="single" w:sz="4" w:space="0" w:color="auto"/>
              <w:right w:val="single" w:sz="4" w:space="0" w:color="auto"/>
            </w:tcBorders>
          </w:tcPr>
          <w:p w14:paraId="15BF03D7" w14:textId="77777777" w:rsidR="00312810" w:rsidRPr="002B4074" w:rsidRDefault="00312810" w:rsidP="008024A0">
            <w:pPr>
              <w:spacing w:afterLines="20" w:after="48"/>
              <w:jc w:val="right"/>
              <w:rPr>
                <w:color w:val="000000"/>
                <w:sz w:val="18"/>
                <w:szCs w:val="18"/>
              </w:rPr>
            </w:pPr>
            <w:r w:rsidRPr="002B4074">
              <w:rPr>
                <w:color w:val="000000"/>
                <w:sz w:val="18"/>
              </w:rPr>
              <w:t>0</w:t>
            </w:r>
          </w:p>
        </w:tc>
        <w:tc>
          <w:tcPr>
            <w:tcW w:w="992" w:type="dxa"/>
            <w:tcBorders>
              <w:left w:val="single" w:sz="4" w:space="0" w:color="auto"/>
              <w:right w:val="single" w:sz="4" w:space="0" w:color="auto"/>
            </w:tcBorders>
          </w:tcPr>
          <w:p w14:paraId="5C0303EE" w14:textId="77777777" w:rsidR="00312810" w:rsidRPr="002B4074" w:rsidRDefault="00312810" w:rsidP="008024A0">
            <w:pPr>
              <w:spacing w:afterLines="20" w:after="48"/>
              <w:jc w:val="right"/>
              <w:rPr>
                <w:color w:val="000000"/>
                <w:sz w:val="18"/>
                <w:szCs w:val="18"/>
              </w:rPr>
            </w:pPr>
            <w:r w:rsidRPr="002B4074">
              <w:rPr>
                <w:color w:val="000000"/>
                <w:sz w:val="18"/>
              </w:rPr>
              <w:t>31.064</w:t>
            </w:r>
          </w:p>
        </w:tc>
        <w:tc>
          <w:tcPr>
            <w:tcW w:w="709" w:type="dxa"/>
            <w:tcBorders>
              <w:left w:val="single" w:sz="4" w:space="0" w:color="auto"/>
              <w:right w:val="single" w:sz="4" w:space="0" w:color="auto"/>
            </w:tcBorders>
          </w:tcPr>
          <w:p w14:paraId="7ABA9D78" w14:textId="77777777" w:rsidR="00312810" w:rsidRPr="002B4074" w:rsidRDefault="00312810" w:rsidP="008024A0">
            <w:pPr>
              <w:spacing w:afterLines="20" w:after="48"/>
              <w:jc w:val="right"/>
              <w:rPr>
                <w:color w:val="000000"/>
                <w:sz w:val="18"/>
                <w:szCs w:val="18"/>
              </w:rPr>
            </w:pPr>
            <w:r w:rsidRPr="002B4074">
              <w:rPr>
                <w:color w:val="000000"/>
                <w:sz w:val="18"/>
              </w:rPr>
              <w:t>0</w:t>
            </w:r>
          </w:p>
        </w:tc>
        <w:tc>
          <w:tcPr>
            <w:tcW w:w="992" w:type="dxa"/>
            <w:tcBorders>
              <w:left w:val="single" w:sz="4" w:space="0" w:color="auto"/>
              <w:right w:val="single" w:sz="4" w:space="0" w:color="auto"/>
            </w:tcBorders>
          </w:tcPr>
          <w:p w14:paraId="643806E4" w14:textId="77777777" w:rsidR="00312810" w:rsidRPr="002B4074" w:rsidRDefault="00312810" w:rsidP="008024A0">
            <w:pPr>
              <w:spacing w:afterLines="20" w:after="48"/>
              <w:jc w:val="right"/>
              <w:rPr>
                <w:color w:val="000000"/>
                <w:sz w:val="18"/>
                <w:szCs w:val="18"/>
              </w:rPr>
            </w:pPr>
            <w:r w:rsidRPr="002B4074">
              <w:rPr>
                <w:color w:val="000000"/>
                <w:sz w:val="18"/>
              </w:rPr>
              <w:t>21.506</w:t>
            </w:r>
          </w:p>
        </w:tc>
        <w:tc>
          <w:tcPr>
            <w:tcW w:w="1134" w:type="dxa"/>
            <w:tcBorders>
              <w:left w:val="single" w:sz="4" w:space="0" w:color="auto"/>
              <w:right w:val="single" w:sz="4" w:space="0" w:color="auto"/>
            </w:tcBorders>
          </w:tcPr>
          <w:p w14:paraId="546D543C" w14:textId="77777777" w:rsidR="00312810" w:rsidRPr="002B4074" w:rsidRDefault="00312810" w:rsidP="008024A0">
            <w:pPr>
              <w:spacing w:afterLines="20" w:after="48"/>
              <w:jc w:val="right"/>
              <w:rPr>
                <w:color w:val="000000"/>
                <w:sz w:val="18"/>
                <w:szCs w:val="18"/>
              </w:rPr>
            </w:pPr>
            <w:r w:rsidRPr="002B4074">
              <w:rPr>
                <w:color w:val="000000"/>
                <w:sz w:val="18"/>
              </w:rPr>
              <w:t>0</w:t>
            </w:r>
          </w:p>
        </w:tc>
        <w:tc>
          <w:tcPr>
            <w:tcW w:w="850" w:type="dxa"/>
            <w:tcBorders>
              <w:left w:val="single" w:sz="4" w:space="0" w:color="auto"/>
              <w:right w:val="single" w:sz="4" w:space="0" w:color="auto"/>
            </w:tcBorders>
          </w:tcPr>
          <w:p w14:paraId="014561DC" w14:textId="77777777" w:rsidR="00312810" w:rsidRPr="002B4074" w:rsidRDefault="00312810" w:rsidP="008024A0">
            <w:pPr>
              <w:spacing w:afterLines="20" w:after="48"/>
              <w:jc w:val="right"/>
              <w:rPr>
                <w:color w:val="000000"/>
                <w:sz w:val="18"/>
                <w:szCs w:val="18"/>
              </w:rPr>
            </w:pPr>
            <w:r w:rsidRPr="002B4074">
              <w:rPr>
                <w:color w:val="000000"/>
                <w:sz w:val="18"/>
              </w:rPr>
              <w:t>12.605</w:t>
            </w:r>
          </w:p>
        </w:tc>
        <w:tc>
          <w:tcPr>
            <w:tcW w:w="1070" w:type="dxa"/>
            <w:tcBorders>
              <w:top w:val="single" w:sz="4" w:space="0" w:color="auto"/>
              <w:left w:val="single" w:sz="4" w:space="0" w:color="auto"/>
              <w:bottom w:val="single" w:sz="4" w:space="0" w:color="auto"/>
              <w:right w:val="single" w:sz="4" w:space="0" w:color="auto"/>
            </w:tcBorders>
          </w:tcPr>
          <w:p w14:paraId="5DC7E327" w14:textId="77777777" w:rsidR="00312810" w:rsidRPr="002B4074" w:rsidRDefault="00312810" w:rsidP="008024A0">
            <w:pPr>
              <w:spacing w:afterLines="20" w:after="48"/>
              <w:jc w:val="right"/>
              <w:rPr>
                <w:color w:val="000000"/>
                <w:sz w:val="18"/>
                <w:szCs w:val="18"/>
              </w:rPr>
            </w:pPr>
            <w:r w:rsidRPr="002B4074">
              <w:rPr>
                <w:color w:val="000000"/>
                <w:sz w:val="18"/>
              </w:rPr>
              <w:t>126.049</w:t>
            </w:r>
          </w:p>
        </w:tc>
      </w:tr>
      <w:tr w:rsidR="002B4074" w:rsidRPr="002B4074" w14:paraId="62CF887E" w14:textId="77777777" w:rsidTr="002B4074">
        <w:trPr>
          <w:gridAfter w:val="1"/>
          <w:wAfter w:w="7" w:type="dxa"/>
          <w:trHeight w:val="109"/>
        </w:trPr>
        <w:tc>
          <w:tcPr>
            <w:tcW w:w="990" w:type="dxa"/>
            <w:vMerge/>
            <w:tcBorders>
              <w:left w:val="single" w:sz="4" w:space="0" w:color="auto"/>
              <w:right w:val="single" w:sz="4" w:space="0" w:color="auto"/>
            </w:tcBorders>
            <w:vAlign w:val="center"/>
          </w:tcPr>
          <w:p w14:paraId="49366A14" w14:textId="77777777" w:rsidR="00312810" w:rsidRPr="002B4074" w:rsidRDefault="00312810" w:rsidP="00312810">
            <w:pPr>
              <w:rPr>
                <w:sz w:val="18"/>
                <w:szCs w:val="18"/>
              </w:rPr>
            </w:pPr>
          </w:p>
        </w:tc>
        <w:tc>
          <w:tcPr>
            <w:tcW w:w="1902" w:type="dxa"/>
            <w:vMerge w:val="restart"/>
            <w:tcBorders>
              <w:top w:val="single" w:sz="4" w:space="0" w:color="auto"/>
              <w:left w:val="single" w:sz="4" w:space="0" w:color="auto"/>
              <w:right w:val="single" w:sz="4" w:space="0" w:color="auto"/>
            </w:tcBorders>
            <w:vAlign w:val="center"/>
          </w:tcPr>
          <w:p w14:paraId="4790539D" w14:textId="77777777" w:rsidR="00312810" w:rsidRPr="002B4074" w:rsidRDefault="00312810" w:rsidP="008024A0">
            <w:pPr>
              <w:spacing w:afterLines="20" w:after="48"/>
              <w:ind w:left="-196" w:right="-224"/>
              <w:jc w:val="center"/>
              <w:rPr>
                <w:color w:val="000000" w:themeColor="text1"/>
                <w:sz w:val="18"/>
                <w:szCs w:val="18"/>
              </w:rPr>
            </w:pPr>
            <w:r w:rsidRPr="002B4074">
              <w:rPr>
                <w:color w:val="000000" w:themeColor="text1"/>
                <w:sz w:val="18"/>
              </w:rPr>
              <w:t>Alemania</w:t>
            </w:r>
          </w:p>
        </w:tc>
        <w:tc>
          <w:tcPr>
            <w:tcW w:w="1985" w:type="dxa"/>
            <w:tcBorders>
              <w:top w:val="single" w:sz="4" w:space="0" w:color="auto"/>
              <w:left w:val="single" w:sz="4" w:space="0" w:color="auto"/>
              <w:bottom w:val="single" w:sz="4" w:space="0" w:color="auto"/>
              <w:right w:val="single" w:sz="4" w:space="0" w:color="auto"/>
            </w:tcBorders>
          </w:tcPr>
          <w:p w14:paraId="06E4796B" w14:textId="77777777" w:rsidR="00312810" w:rsidRPr="002B4074" w:rsidRDefault="00312810" w:rsidP="008024A0">
            <w:pPr>
              <w:spacing w:afterLines="20" w:after="48"/>
              <w:jc w:val="left"/>
              <w:rPr>
                <w:sz w:val="18"/>
                <w:szCs w:val="18"/>
              </w:rPr>
            </w:pPr>
            <w:r w:rsidRPr="002B4074">
              <w:rPr>
                <w:sz w:val="18"/>
              </w:rPr>
              <w:t>Costos del proyecto</w:t>
            </w:r>
          </w:p>
        </w:tc>
        <w:tc>
          <w:tcPr>
            <w:tcW w:w="1134" w:type="dxa"/>
            <w:tcBorders>
              <w:top w:val="single" w:sz="4" w:space="0" w:color="auto"/>
              <w:left w:val="single" w:sz="4" w:space="0" w:color="auto"/>
              <w:bottom w:val="single" w:sz="4" w:space="0" w:color="auto"/>
              <w:right w:val="single" w:sz="4" w:space="0" w:color="auto"/>
            </w:tcBorders>
          </w:tcPr>
          <w:p w14:paraId="0612A703" w14:textId="77777777" w:rsidR="00312810" w:rsidRPr="002B4074" w:rsidRDefault="00312810" w:rsidP="008024A0">
            <w:pPr>
              <w:spacing w:afterLines="20" w:after="48"/>
              <w:jc w:val="right"/>
              <w:rPr>
                <w:color w:val="000000"/>
                <w:sz w:val="18"/>
                <w:szCs w:val="18"/>
              </w:rPr>
            </w:pPr>
            <w:r w:rsidRPr="002B4074">
              <w:rPr>
                <w:color w:val="000000"/>
                <w:sz w:val="18"/>
              </w:rPr>
              <w:t>0</w:t>
            </w:r>
          </w:p>
        </w:tc>
        <w:tc>
          <w:tcPr>
            <w:tcW w:w="709" w:type="dxa"/>
            <w:tcBorders>
              <w:top w:val="single" w:sz="4" w:space="0" w:color="auto"/>
              <w:left w:val="single" w:sz="4" w:space="0" w:color="auto"/>
              <w:bottom w:val="single" w:sz="4" w:space="0" w:color="auto"/>
              <w:right w:val="single" w:sz="4" w:space="0" w:color="auto"/>
            </w:tcBorders>
          </w:tcPr>
          <w:p w14:paraId="149DC6DB" w14:textId="77777777" w:rsidR="00312810" w:rsidRPr="002B4074" w:rsidRDefault="00312810" w:rsidP="008024A0">
            <w:pPr>
              <w:spacing w:afterLines="20" w:after="48"/>
              <w:jc w:val="right"/>
              <w:rPr>
                <w:color w:val="000000"/>
                <w:sz w:val="18"/>
                <w:szCs w:val="18"/>
              </w:rPr>
            </w:pPr>
            <w:r w:rsidRPr="002B4074">
              <w:rPr>
                <w:color w:val="000000"/>
                <w:sz w:val="18"/>
              </w:rPr>
              <w:t>0</w:t>
            </w:r>
          </w:p>
        </w:tc>
        <w:tc>
          <w:tcPr>
            <w:tcW w:w="992" w:type="dxa"/>
            <w:tcBorders>
              <w:top w:val="single" w:sz="4" w:space="0" w:color="auto"/>
              <w:left w:val="single" w:sz="4" w:space="0" w:color="auto"/>
              <w:bottom w:val="single" w:sz="4" w:space="0" w:color="auto"/>
              <w:right w:val="single" w:sz="4" w:space="0" w:color="auto"/>
            </w:tcBorders>
          </w:tcPr>
          <w:p w14:paraId="03E26BD8" w14:textId="77777777" w:rsidR="00312810" w:rsidRPr="002B4074" w:rsidRDefault="00312810" w:rsidP="008024A0">
            <w:pPr>
              <w:spacing w:afterLines="20" w:after="48"/>
              <w:jc w:val="right"/>
              <w:rPr>
                <w:color w:val="000000"/>
                <w:sz w:val="18"/>
                <w:szCs w:val="18"/>
              </w:rPr>
            </w:pPr>
            <w:r w:rsidRPr="002B4074">
              <w:rPr>
                <w:color w:val="000000"/>
                <w:sz w:val="18"/>
              </w:rPr>
              <w:t>207.300</w:t>
            </w:r>
          </w:p>
        </w:tc>
        <w:tc>
          <w:tcPr>
            <w:tcW w:w="709" w:type="dxa"/>
            <w:tcBorders>
              <w:left w:val="single" w:sz="4" w:space="0" w:color="auto"/>
              <w:right w:val="single" w:sz="4" w:space="0" w:color="auto"/>
            </w:tcBorders>
          </w:tcPr>
          <w:p w14:paraId="204FFE5C" w14:textId="77777777" w:rsidR="00312810" w:rsidRPr="002B4074" w:rsidRDefault="00312810" w:rsidP="008024A0">
            <w:pPr>
              <w:spacing w:afterLines="20" w:after="48"/>
              <w:jc w:val="right"/>
              <w:rPr>
                <w:color w:val="000000"/>
                <w:sz w:val="18"/>
                <w:szCs w:val="18"/>
              </w:rPr>
            </w:pPr>
            <w:r w:rsidRPr="002B4074">
              <w:rPr>
                <w:color w:val="000000"/>
                <w:sz w:val="18"/>
              </w:rPr>
              <w:t>0</w:t>
            </w:r>
          </w:p>
        </w:tc>
        <w:tc>
          <w:tcPr>
            <w:tcW w:w="992" w:type="dxa"/>
            <w:tcBorders>
              <w:left w:val="single" w:sz="4" w:space="0" w:color="auto"/>
              <w:right w:val="single" w:sz="4" w:space="0" w:color="auto"/>
            </w:tcBorders>
          </w:tcPr>
          <w:p w14:paraId="37DDCE70" w14:textId="77777777" w:rsidR="00312810" w:rsidRPr="002B4074" w:rsidRDefault="00312810" w:rsidP="008024A0">
            <w:pPr>
              <w:spacing w:afterLines="20" w:after="48"/>
              <w:jc w:val="right"/>
              <w:rPr>
                <w:color w:val="000000"/>
                <w:sz w:val="18"/>
                <w:szCs w:val="18"/>
              </w:rPr>
            </w:pPr>
            <w:r w:rsidRPr="002B4074">
              <w:rPr>
                <w:color w:val="000000"/>
                <w:sz w:val="18"/>
              </w:rPr>
              <w:t>0</w:t>
            </w:r>
          </w:p>
        </w:tc>
        <w:tc>
          <w:tcPr>
            <w:tcW w:w="709" w:type="dxa"/>
            <w:tcBorders>
              <w:left w:val="single" w:sz="4" w:space="0" w:color="auto"/>
              <w:right w:val="single" w:sz="4" w:space="0" w:color="auto"/>
            </w:tcBorders>
          </w:tcPr>
          <w:p w14:paraId="53456F4F" w14:textId="77777777" w:rsidR="00312810" w:rsidRPr="002B4074" w:rsidRDefault="00312810" w:rsidP="008024A0">
            <w:pPr>
              <w:spacing w:afterLines="20" w:after="48"/>
              <w:jc w:val="right"/>
              <w:rPr>
                <w:color w:val="000000"/>
                <w:sz w:val="18"/>
                <w:szCs w:val="18"/>
              </w:rPr>
            </w:pPr>
            <w:r w:rsidRPr="002B4074">
              <w:rPr>
                <w:color w:val="000000"/>
                <w:sz w:val="18"/>
              </w:rPr>
              <w:t>0</w:t>
            </w:r>
          </w:p>
        </w:tc>
        <w:tc>
          <w:tcPr>
            <w:tcW w:w="992" w:type="dxa"/>
            <w:tcBorders>
              <w:left w:val="single" w:sz="4" w:space="0" w:color="auto"/>
              <w:right w:val="single" w:sz="4" w:space="0" w:color="auto"/>
            </w:tcBorders>
          </w:tcPr>
          <w:p w14:paraId="29CC14A0" w14:textId="77777777" w:rsidR="00312810" w:rsidRPr="002B4074" w:rsidRDefault="00312810" w:rsidP="008024A0">
            <w:pPr>
              <w:spacing w:afterLines="20" w:after="48"/>
              <w:jc w:val="right"/>
              <w:rPr>
                <w:color w:val="000000"/>
                <w:sz w:val="18"/>
                <w:szCs w:val="18"/>
              </w:rPr>
            </w:pPr>
            <w:r w:rsidRPr="002B4074">
              <w:rPr>
                <w:color w:val="000000"/>
                <w:sz w:val="18"/>
              </w:rPr>
              <w:t>0</w:t>
            </w:r>
          </w:p>
        </w:tc>
        <w:tc>
          <w:tcPr>
            <w:tcW w:w="1134" w:type="dxa"/>
            <w:tcBorders>
              <w:left w:val="single" w:sz="4" w:space="0" w:color="auto"/>
              <w:right w:val="single" w:sz="4" w:space="0" w:color="auto"/>
            </w:tcBorders>
          </w:tcPr>
          <w:p w14:paraId="153FF952" w14:textId="77777777" w:rsidR="00312810" w:rsidRPr="002B4074" w:rsidRDefault="00312810" w:rsidP="008024A0">
            <w:pPr>
              <w:spacing w:afterLines="20" w:after="48"/>
              <w:jc w:val="right"/>
              <w:rPr>
                <w:color w:val="000000"/>
                <w:sz w:val="18"/>
                <w:szCs w:val="18"/>
              </w:rPr>
            </w:pPr>
            <w:r w:rsidRPr="002B4074">
              <w:rPr>
                <w:color w:val="000000"/>
                <w:sz w:val="18"/>
              </w:rPr>
              <w:t>0</w:t>
            </w:r>
          </w:p>
        </w:tc>
        <w:tc>
          <w:tcPr>
            <w:tcW w:w="850" w:type="dxa"/>
            <w:tcBorders>
              <w:left w:val="single" w:sz="4" w:space="0" w:color="auto"/>
              <w:right w:val="single" w:sz="4" w:space="0" w:color="auto"/>
            </w:tcBorders>
          </w:tcPr>
          <w:p w14:paraId="524C854C" w14:textId="77777777" w:rsidR="00312810" w:rsidRPr="002B4074" w:rsidRDefault="00312810" w:rsidP="008024A0">
            <w:pPr>
              <w:spacing w:afterLines="20" w:after="48"/>
              <w:jc w:val="right"/>
              <w:rPr>
                <w:color w:val="000000"/>
                <w:sz w:val="18"/>
                <w:szCs w:val="18"/>
              </w:rPr>
            </w:pPr>
            <w:r w:rsidRPr="002B4074">
              <w:rPr>
                <w:color w:val="000000"/>
                <w:sz w:val="18"/>
              </w:rPr>
              <w:t>0</w:t>
            </w:r>
          </w:p>
        </w:tc>
        <w:tc>
          <w:tcPr>
            <w:tcW w:w="1070" w:type="dxa"/>
            <w:tcBorders>
              <w:top w:val="single" w:sz="4" w:space="0" w:color="auto"/>
              <w:left w:val="single" w:sz="4" w:space="0" w:color="auto"/>
              <w:bottom w:val="single" w:sz="4" w:space="0" w:color="auto"/>
              <w:right w:val="single" w:sz="4" w:space="0" w:color="auto"/>
            </w:tcBorders>
          </w:tcPr>
          <w:p w14:paraId="5CA28B86" w14:textId="77777777" w:rsidR="00312810" w:rsidRPr="002B4074" w:rsidRDefault="00312810" w:rsidP="008024A0">
            <w:pPr>
              <w:spacing w:afterLines="20" w:after="48"/>
              <w:jc w:val="right"/>
              <w:rPr>
                <w:color w:val="000000"/>
                <w:sz w:val="18"/>
                <w:szCs w:val="18"/>
              </w:rPr>
            </w:pPr>
            <w:r w:rsidRPr="002B4074">
              <w:rPr>
                <w:color w:val="000000"/>
                <w:sz w:val="18"/>
              </w:rPr>
              <w:t>207.300</w:t>
            </w:r>
          </w:p>
        </w:tc>
      </w:tr>
      <w:tr w:rsidR="002B4074" w:rsidRPr="002B4074" w14:paraId="15549FA8" w14:textId="77777777" w:rsidTr="002B4074">
        <w:trPr>
          <w:gridAfter w:val="1"/>
          <w:wAfter w:w="7" w:type="dxa"/>
          <w:trHeight w:val="109"/>
        </w:trPr>
        <w:tc>
          <w:tcPr>
            <w:tcW w:w="990" w:type="dxa"/>
            <w:vMerge/>
            <w:tcBorders>
              <w:left w:val="single" w:sz="4" w:space="0" w:color="auto"/>
              <w:bottom w:val="single" w:sz="4" w:space="0" w:color="auto"/>
              <w:right w:val="single" w:sz="4" w:space="0" w:color="auto"/>
            </w:tcBorders>
            <w:vAlign w:val="center"/>
          </w:tcPr>
          <w:p w14:paraId="4EB42A6E" w14:textId="77777777" w:rsidR="00312810" w:rsidRPr="002B4074" w:rsidRDefault="00312810" w:rsidP="00312810">
            <w:pPr>
              <w:rPr>
                <w:sz w:val="18"/>
                <w:szCs w:val="18"/>
              </w:rPr>
            </w:pPr>
          </w:p>
        </w:tc>
        <w:tc>
          <w:tcPr>
            <w:tcW w:w="1902" w:type="dxa"/>
            <w:vMerge/>
            <w:tcBorders>
              <w:left w:val="single" w:sz="4" w:space="0" w:color="auto"/>
              <w:bottom w:val="single" w:sz="4" w:space="0" w:color="auto"/>
              <w:right w:val="single" w:sz="4" w:space="0" w:color="auto"/>
            </w:tcBorders>
          </w:tcPr>
          <w:p w14:paraId="70CCA3F0" w14:textId="77777777" w:rsidR="00312810" w:rsidRPr="002B4074" w:rsidRDefault="00312810" w:rsidP="00312810">
            <w:pPr>
              <w:rPr>
                <w:sz w:val="18"/>
                <w:szCs w:val="18"/>
              </w:rPr>
            </w:pPr>
          </w:p>
        </w:tc>
        <w:tc>
          <w:tcPr>
            <w:tcW w:w="1985" w:type="dxa"/>
            <w:tcBorders>
              <w:top w:val="single" w:sz="4" w:space="0" w:color="auto"/>
              <w:left w:val="single" w:sz="4" w:space="0" w:color="auto"/>
              <w:bottom w:val="single" w:sz="4" w:space="0" w:color="auto"/>
              <w:right w:val="single" w:sz="4" w:space="0" w:color="auto"/>
            </w:tcBorders>
          </w:tcPr>
          <w:p w14:paraId="75BA1031" w14:textId="77777777" w:rsidR="00312810" w:rsidRPr="002B4074" w:rsidRDefault="00312810" w:rsidP="008024A0">
            <w:pPr>
              <w:spacing w:afterLines="20" w:after="48"/>
              <w:jc w:val="left"/>
              <w:rPr>
                <w:sz w:val="18"/>
                <w:szCs w:val="18"/>
              </w:rPr>
            </w:pPr>
            <w:r w:rsidRPr="002B4074">
              <w:rPr>
                <w:sz w:val="18"/>
              </w:rPr>
              <w:t>Gastos de apoyo</w:t>
            </w:r>
          </w:p>
        </w:tc>
        <w:tc>
          <w:tcPr>
            <w:tcW w:w="1134" w:type="dxa"/>
            <w:tcBorders>
              <w:top w:val="single" w:sz="4" w:space="0" w:color="auto"/>
              <w:left w:val="single" w:sz="4" w:space="0" w:color="auto"/>
              <w:bottom w:val="single" w:sz="4" w:space="0" w:color="auto"/>
              <w:right w:val="single" w:sz="4" w:space="0" w:color="auto"/>
            </w:tcBorders>
          </w:tcPr>
          <w:p w14:paraId="7E0C181D" w14:textId="77777777" w:rsidR="00312810" w:rsidRPr="002B4074" w:rsidRDefault="00312810" w:rsidP="008024A0">
            <w:pPr>
              <w:spacing w:afterLines="20" w:after="48"/>
              <w:jc w:val="right"/>
              <w:rPr>
                <w:color w:val="000000"/>
                <w:sz w:val="18"/>
                <w:szCs w:val="18"/>
              </w:rPr>
            </w:pPr>
            <w:r w:rsidRPr="002B4074">
              <w:rPr>
                <w:color w:val="000000"/>
                <w:sz w:val="18"/>
              </w:rPr>
              <w:t>0</w:t>
            </w:r>
          </w:p>
        </w:tc>
        <w:tc>
          <w:tcPr>
            <w:tcW w:w="709" w:type="dxa"/>
            <w:tcBorders>
              <w:top w:val="single" w:sz="4" w:space="0" w:color="auto"/>
              <w:left w:val="single" w:sz="4" w:space="0" w:color="auto"/>
              <w:bottom w:val="single" w:sz="4" w:space="0" w:color="auto"/>
              <w:right w:val="single" w:sz="4" w:space="0" w:color="auto"/>
            </w:tcBorders>
          </w:tcPr>
          <w:p w14:paraId="31061B87" w14:textId="77777777" w:rsidR="00312810" w:rsidRPr="002B4074" w:rsidRDefault="00312810" w:rsidP="008024A0">
            <w:pPr>
              <w:spacing w:afterLines="20" w:after="48"/>
              <w:jc w:val="right"/>
              <w:rPr>
                <w:color w:val="000000"/>
                <w:sz w:val="18"/>
                <w:szCs w:val="18"/>
              </w:rPr>
            </w:pPr>
            <w:r w:rsidRPr="002B4074">
              <w:rPr>
                <w:color w:val="000000"/>
                <w:sz w:val="18"/>
              </w:rPr>
              <w:t>0</w:t>
            </w:r>
          </w:p>
        </w:tc>
        <w:tc>
          <w:tcPr>
            <w:tcW w:w="992" w:type="dxa"/>
            <w:tcBorders>
              <w:top w:val="single" w:sz="4" w:space="0" w:color="auto"/>
              <w:left w:val="single" w:sz="4" w:space="0" w:color="auto"/>
              <w:bottom w:val="single" w:sz="4" w:space="0" w:color="auto"/>
              <w:right w:val="single" w:sz="4" w:space="0" w:color="auto"/>
            </w:tcBorders>
          </w:tcPr>
          <w:p w14:paraId="525AE1C9" w14:textId="77777777" w:rsidR="00312810" w:rsidRPr="002B4074" w:rsidRDefault="00312810" w:rsidP="008024A0">
            <w:pPr>
              <w:spacing w:afterLines="20" w:after="48"/>
              <w:jc w:val="right"/>
              <w:rPr>
                <w:color w:val="000000"/>
                <w:sz w:val="18"/>
                <w:szCs w:val="18"/>
              </w:rPr>
            </w:pPr>
            <w:r w:rsidRPr="002B4074">
              <w:rPr>
                <w:color w:val="000000"/>
                <w:sz w:val="18"/>
              </w:rPr>
              <w:t>26.949</w:t>
            </w:r>
          </w:p>
        </w:tc>
        <w:tc>
          <w:tcPr>
            <w:tcW w:w="709" w:type="dxa"/>
            <w:tcBorders>
              <w:left w:val="single" w:sz="4" w:space="0" w:color="auto"/>
              <w:bottom w:val="single" w:sz="4" w:space="0" w:color="auto"/>
              <w:right w:val="single" w:sz="4" w:space="0" w:color="auto"/>
            </w:tcBorders>
          </w:tcPr>
          <w:p w14:paraId="0394AA66" w14:textId="77777777" w:rsidR="00312810" w:rsidRPr="002B4074" w:rsidRDefault="00312810" w:rsidP="008024A0">
            <w:pPr>
              <w:spacing w:afterLines="20" w:after="48"/>
              <w:jc w:val="right"/>
              <w:rPr>
                <w:color w:val="000000"/>
                <w:sz w:val="18"/>
                <w:szCs w:val="18"/>
              </w:rPr>
            </w:pPr>
            <w:r w:rsidRPr="002B4074">
              <w:rPr>
                <w:color w:val="000000"/>
                <w:sz w:val="18"/>
              </w:rPr>
              <w:t>0</w:t>
            </w:r>
          </w:p>
        </w:tc>
        <w:tc>
          <w:tcPr>
            <w:tcW w:w="992" w:type="dxa"/>
            <w:tcBorders>
              <w:left w:val="single" w:sz="4" w:space="0" w:color="auto"/>
              <w:bottom w:val="single" w:sz="4" w:space="0" w:color="auto"/>
              <w:right w:val="single" w:sz="4" w:space="0" w:color="auto"/>
            </w:tcBorders>
          </w:tcPr>
          <w:p w14:paraId="7959BE61" w14:textId="77777777" w:rsidR="00312810" w:rsidRPr="002B4074" w:rsidRDefault="00312810" w:rsidP="008024A0">
            <w:pPr>
              <w:spacing w:afterLines="20" w:after="48"/>
              <w:jc w:val="right"/>
              <w:rPr>
                <w:color w:val="000000"/>
                <w:sz w:val="18"/>
                <w:szCs w:val="18"/>
              </w:rPr>
            </w:pPr>
            <w:r w:rsidRPr="002B4074">
              <w:rPr>
                <w:color w:val="000000"/>
                <w:sz w:val="18"/>
              </w:rPr>
              <w:t>0</w:t>
            </w:r>
          </w:p>
        </w:tc>
        <w:tc>
          <w:tcPr>
            <w:tcW w:w="709" w:type="dxa"/>
            <w:tcBorders>
              <w:left w:val="single" w:sz="4" w:space="0" w:color="auto"/>
              <w:bottom w:val="single" w:sz="4" w:space="0" w:color="auto"/>
              <w:right w:val="single" w:sz="4" w:space="0" w:color="auto"/>
            </w:tcBorders>
          </w:tcPr>
          <w:p w14:paraId="02E97957" w14:textId="77777777" w:rsidR="00312810" w:rsidRPr="002B4074" w:rsidRDefault="00312810" w:rsidP="008024A0">
            <w:pPr>
              <w:spacing w:afterLines="20" w:after="48"/>
              <w:jc w:val="right"/>
              <w:rPr>
                <w:color w:val="000000"/>
                <w:sz w:val="18"/>
                <w:szCs w:val="18"/>
              </w:rPr>
            </w:pPr>
            <w:r w:rsidRPr="002B4074">
              <w:rPr>
                <w:color w:val="000000"/>
                <w:sz w:val="18"/>
              </w:rPr>
              <w:t>0</w:t>
            </w:r>
          </w:p>
        </w:tc>
        <w:tc>
          <w:tcPr>
            <w:tcW w:w="992" w:type="dxa"/>
            <w:tcBorders>
              <w:left w:val="single" w:sz="4" w:space="0" w:color="auto"/>
              <w:bottom w:val="single" w:sz="4" w:space="0" w:color="auto"/>
              <w:right w:val="single" w:sz="4" w:space="0" w:color="auto"/>
            </w:tcBorders>
          </w:tcPr>
          <w:p w14:paraId="51E0B9DF" w14:textId="77777777" w:rsidR="00312810" w:rsidRPr="002B4074" w:rsidRDefault="00312810" w:rsidP="008024A0">
            <w:pPr>
              <w:spacing w:afterLines="20" w:after="48"/>
              <w:jc w:val="right"/>
              <w:rPr>
                <w:color w:val="000000"/>
                <w:sz w:val="18"/>
                <w:szCs w:val="18"/>
              </w:rPr>
            </w:pPr>
            <w:r w:rsidRPr="002B4074">
              <w:rPr>
                <w:color w:val="000000"/>
                <w:sz w:val="18"/>
              </w:rPr>
              <w:t>0</w:t>
            </w:r>
          </w:p>
        </w:tc>
        <w:tc>
          <w:tcPr>
            <w:tcW w:w="1134" w:type="dxa"/>
            <w:tcBorders>
              <w:left w:val="single" w:sz="4" w:space="0" w:color="auto"/>
              <w:bottom w:val="single" w:sz="4" w:space="0" w:color="auto"/>
              <w:right w:val="single" w:sz="4" w:space="0" w:color="auto"/>
            </w:tcBorders>
          </w:tcPr>
          <w:p w14:paraId="354793DB" w14:textId="77777777" w:rsidR="00312810" w:rsidRPr="002B4074" w:rsidRDefault="00312810" w:rsidP="008024A0">
            <w:pPr>
              <w:spacing w:afterLines="20" w:after="48"/>
              <w:jc w:val="right"/>
              <w:rPr>
                <w:color w:val="000000"/>
                <w:sz w:val="18"/>
                <w:szCs w:val="18"/>
              </w:rPr>
            </w:pPr>
            <w:r w:rsidRPr="002B4074">
              <w:rPr>
                <w:color w:val="000000"/>
                <w:sz w:val="18"/>
              </w:rPr>
              <w:t>0</w:t>
            </w:r>
          </w:p>
        </w:tc>
        <w:tc>
          <w:tcPr>
            <w:tcW w:w="850" w:type="dxa"/>
            <w:tcBorders>
              <w:left w:val="single" w:sz="4" w:space="0" w:color="auto"/>
              <w:bottom w:val="single" w:sz="4" w:space="0" w:color="auto"/>
              <w:right w:val="single" w:sz="4" w:space="0" w:color="auto"/>
            </w:tcBorders>
          </w:tcPr>
          <w:p w14:paraId="15FFFBFF" w14:textId="77777777" w:rsidR="00312810" w:rsidRPr="002B4074" w:rsidRDefault="00312810" w:rsidP="008024A0">
            <w:pPr>
              <w:spacing w:afterLines="20" w:after="48"/>
              <w:jc w:val="right"/>
              <w:rPr>
                <w:color w:val="000000"/>
                <w:sz w:val="18"/>
                <w:szCs w:val="18"/>
              </w:rPr>
            </w:pPr>
            <w:r w:rsidRPr="002B4074">
              <w:rPr>
                <w:color w:val="000000"/>
                <w:sz w:val="18"/>
              </w:rPr>
              <w:t>0</w:t>
            </w:r>
          </w:p>
        </w:tc>
        <w:tc>
          <w:tcPr>
            <w:tcW w:w="1070" w:type="dxa"/>
            <w:tcBorders>
              <w:top w:val="single" w:sz="4" w:space="0" w:color="auto"/>
              <w:left w:val="single" w:sz="4" w:space="0" w:color="auto"/>
              <w:bottom w:val="single" w:sz="4" w:space="0" w:color="auto"/>
              <w:right w:val="single" w:sz="4" w:space="0" w:color="auto"/>
            </w:tcBorders>
          </w:tcPr>
          <w:p w14:paraId="18732B66" w14:textId="77777777" w:rsidR="00312810" w:rsidRPr="002B4074" w:rsidRDefault="00312810" w:rsidP="008024A0">
            <w:pPr>
              <w:spacing w:afterLines="20" w:after="48"/>
              <w:jc w:val="right"/>
              <w:rPr>
                <w:color w:val="000000"/>
                <w:sz w:val="18"/>
                <w:szCs w:val="18"/>
              </w:rPr>
            </w:pPr>
            <w:r w:rsidRPr="002B4074">
              <w:rPr>
                <w:color w:val="000000"/>
                <w:sz w:val="18"/>
              </w:rPr>
              <w:t>26.949</w:t>
            </w:r>
          </w:p>
        </w:tc>
      </w:tr>
      <w:tr w:rsidR="002B4074" w:rsidRPr="002B4074" w14:paraId="37723F8B" w14:textId="77777777" w:rsidTr="002B4074">
        <w:trPr>
          <w:gridAfter w:val="1"/>
          <w:wAfter w:w="7" w:type="dxa"/>
          <w:trHeight w:val="329"/>
        </w:trPr>
        <w:tc>
          <w:tcPr>
            <w:tcW w:w="2892" w:type="dxa"/>
            <w:gridSpan w:val="2"/>
            <w:vMerge w:val="restart"/>
            <w:tcBorders>
              <w:top w:val="single" w:sz="4" w:space="0" w:color="auto"/>
              <w:left w:val="single" w:sz="4" w:space="0" w:color="auto"/>
              <w:bottom w:val="single" w:sz="4" w:space="0" w:color="auto"/>
              <w:right w:val="single" w:sz="4" w:space="0" w:color="auto"/>
            </w:tcBorders>
            <w:hideMark/>
          </w:tcPr>
          <w:p w14:paraId="6A7D9AF7" w14:textId="77777777" w:rsidR="00312810" w:rsidRPr="002B4074" w:rsidRDefault="00312810" w:rsidP="008024A0">
            <w:pPr>
              <w:spacing w:afterLines="20" w:after="48"/>
              <w:jc w:val="left"/>
              <w:rPr>
                <w:sz w:val="18"/>
                <w:szCs w:val="18"/>
              </w:rPr>
            </w:pPr>
            <w:r w:rsidRPr="002B4074">
              <w:rPr>
                <w:sz w:val="18"/>
              </w:rPr>
              <w:t>Fondos aprobados por el Comité Ejecutivo ($EUA)</w:t>
            </w:r>
          </w:p>
        </w:tc>
        <w:tc>
          <w:tcPr>
            <w:tcW w:w="1985" w:type="dxa"/>
            <w:tcBorders>
              <w:top w:val="single" w:sz="4" w:space="0" w:color="auto"/>
              <w:left w:val="single" w:sz="4" w:space="0" w:color="auto"/>
              <w:bottom w:val="single" w:sz="4" w:space="0" w:color="auto"/>
              <w:right w:val="single" w:sz="4" w:space="0" w:color="auto"/>
            </w:tcBorders>
            <w:hideMark/>
          </w:tcPr>
          <w:p w14:paraId="6FAED2A4" w14:textId="77777777" w:rsidR="00312810" w:rsidRPr="002B4074" w:rsidRDefault="00312810" w:rsidP="008024A0">
            <w:pPr>
              <w:spacing w:afterLines="20" w:after="48"/>
              <w:jc w:val="left"/>
              <w:rPr>
                <w:sz w:val="18"/>
                <w:szCs w:val="18"/>
              </w:rPr>
            </w:pPr>
            <w:r w:rsidRPr="002B4074">
              <w:rPr>
                <w:sz w:val="18"/>
              </w:rPr>
              <w:t>Costos del proyecto</w:t>
            </w:r>
          </w:p>
        </w:tc>
        <w:tc>
          <w:tcPr>
            <w:tcW w:w="1134" w:type="dxa"/>
            <w:tcBorders>
              <w:top w:val="single" w:sz="4" w:space="0" w:color="auto"/>
              <w:left w:val="single" w:sz="4" w:space="0" w:color="auto"/>
              <w:bottom w:val="single" w:sz="4" w:space="0" w:color="auto"/>
              <w:right w:val="single" w:sz="4" w:space="0" w:color="auto"/>
            </w:tcBorders>
          </w:tcPr>
          <w:p w14:paraId="20D3C069" w14:textId="77777777" w:rsidR="00312810" w:rsidRPr="002B4074" w:rsidRDefault="00312810" w:rsidP="008024A0">
            <w:pPr>
              <w:spacing w:afterLines="20" w:after="48"/>
              <w:jc w:val="right"/>
              <w:rPr>
                <w:color w:val="000000"/>
                <w:sz w:val="18"/>
                <w:szCs w:val="18"/>
              </w:rPr>
            </w:pPr>
            <w:r w:rsidRPr="002B4074">
              <w:rPr>
                <w:color w:val="000000"/>
                <w:sz w:val="18"/>
              </w:rPr>
              <w:t>4.628.993</w:t>
            </w:r>
          </w:p>
        </w:tc>
        <w:tc>
          <w:tcPr>
            <w:tcW w:w="709" w:type="dxa"/>
            <w:tcBorders>
              <w:top w:val="single" w:sz="4" w:space="0" w:color="auto"/>
              <w:left w:val="single" w:sz="4" w:space="0" w:color="auto"/>
              <w:bottom w:val="single" w:sz="4" w:space="0" w:color="auto"/>
              <w:right w:val="single" w:sz="4" w:space="0" w:color="auto"/>
            </w:tcBorders>
          </w:tcPr>
          <w:p w14:paraId="76894619" w14:textId="77777777" w:rsidR="00312810" w:rsidRPr="002B4074" w:rsidRDefault="00312810" w:rsidP="008024A0">
            <w:pPr>
              <w:spacing w:afterLines="20" w:after="48"/>
              <w:jc w:val="right"/>
              <w:rPr>
                <w:color w:val="000000"/>
                <w:sz w:val="18"/>
                <w:szCs w:val="18"/>
              </w:rPr>
            </w:pPr>
            <w:r w:rsidRPr="002B4074">
              <w:rPr>
                <w:color w:val="000000"/>
                <w:sz w:val="18"/>
              </w:rPr>
              <w:t>0</w:t>
            </w:r>
          </w:p>
        </w:tc>
        <w:tc>
          <w:tcPr>
            <w:tcW w:w="992" w:type="dxa"/>
            <w:tcBorders>
              <w:top w:val="single" w:sz="4" w:space="0" w:color="auto"/>
              <w:left w:val="single" w:sz="4" w:space="0" w:color="auto"/>
              <w:bottom w:val="single" w:sz="4" w:space="0" w:color="auto"/>
              <w:right w:val="single" w:sz="4" w:space="0" w:color="auto"/>
            </w:tcBorders>
          </w:tcPr>
          <w:p w14:paraId="0B5311A4" w14:textId="77777777" w:rsidR="00312810" w:rsidRPr="002B4074" w:rsidRDefault="00312810" w:rsidP="008024A0">
            <w:pPr>
              <w:spacing w:afterLines="20" w:after="48"/>
              <w:jc w:val="right"/>
              <w:rPr>
                <w:color w:val="000000"/>
                <w:sz w:val="18"/>
                <w:szCs w:val="18"/>
              </w:rPr>
            </w:pPr>
            <w:r w:rsidRPr="002B4074">
              <w:rPr>
                <w:color w:val="000000"/>
                <w:sz w:val="18"/>
              </w:rPr>
              <w:t>6.991.764</w:t>
            </w:r>
          </w:p>
        </w:tc>
        <w:tc>
          <w:tcPr>
            <w:tcW w:w="709" w:type="dxa"/>
            <w:tcBorders>
              <w:top w:val="single" w:sz="4" w:space="0" w:color="auto"/>
              <w:left w:val="single" w:sz="4" w:space="0" w:color="auto"/>
              <w:right w:val="single" w:sz="4" w:space="0" w:color="auto"/>
            </w:tcBorders>
          </w:tcPr>
          <w:p w14:paraId="0CD86B11" w14:textId="77777777" w:rsidR="00312810" w:rsidRPr="002B4074" w:rsidRDefault="00312810" w:rsidP="008024A0">
            <w:pPr>
              <w:spacing w:afterLines="20" w:after="48"/>
              <w:jc w:val="right"/>
              <w:rPr>
                <w:color w:val="000000"/>
                <w:sz w:val="18"/>
                <w:szCs w:val="18"/>
              </w:rPr>
            </w:pPr>
            <w:r w:rsidRPr="002B4074">
              <w:rPr>
                <w:color w:val="000000"/>
                <w:sz w:val="18"/>
              </w:rPr>
              <w:t>0</w:t>
            </w:r>
          </w:p>
        </w:tc>
        <w:tc>
          <w:tcPr>
            <w:tcW w:w="992" w:type="dxa"/>
            <w:tcBorders>
              <w:top w:val="single" w:sz="4" w:space="0" w:color="auto"/>
              <w:left w:val="single" w:sz="4" w:space="0" w:color="auto"/>
              <w:right w:val="single" w:sz="4" w:space="0" w:color="auto"/>
            </w:tcBorders>
          </w:tcPr>
          <w:p w14:paraId="65901E46" w14:textId="77777777" w:rsidR="00312810" w:rsidRPr="002B4074" w:rsidRDefault="00312810" w:rsidP="008024A0">
            <w:pPr>
              <w:spacing w:afterLines="20" w:after="48"/>
              <w:jc w:val="right"/>
              <w:rPr>
                <w:color w:val="000000"/>
                <w:sz w:val="18"/>
                <w:szCs w:val="18"/>
              </w:rPr>
            </w:pPr>
            <w:r w:rsidRPr="002B4074">
              <w:rPr>
                <w:color w:val="000000"/>
                <w:sz w:val="18"/>
              </w:rPr>
              <w:t>5.740.816</w:t>
            </w:r>
          </w:p>
        </w:tc>
        <w:tc>
          <w:tcPr>
            <w:tcW w:w="709" w:type="dxa"/>
            <w:tcBorders>
              <w:top w:val="single" w:sz="4" w:space="0" w:color="auto"/>
              <w:left w:val="single" w:sz="4" w:space="0" w:color="auto"/>
              <w:right w:val="single" w:sz="4" w:space="0" w:color="auto"/>
            </w:tcBorders>
          </w:tcPr>
          <w:p w14:paraId="64E65EFC" w14:textId="77777777" w:rsidR="00312810" w:rsidRPr="002B4074" w:rsidRDefault="00312810" w:rsidP="008024A0">
            <w:pPr>
              <w:spacing w:afterLines="20" w:after="48"/>
              <w:jc w:val="right"/>
              <w:rPr>
                <w:color w:val="000000"/>
                <w:sz w:val="18"/>
                <w:szCs w:val="18"/>
                <w:lang w:eastAsia="en-CA"/>
              </w:rPr>
            </w:pPr>
          </w:p>
        </w:tc>
        <w:tc>
          <w:tcPr>
            <w:tcW w:w="992" w:type="dxa"/>
            <w:tcBorders>
              <w:top w:val="single" w:sz="4" w:space="0" w:color="auto"/>
              <w:left w:val="single" w:sz="4" w:space="0" w:color="auto"/>
              <w:right w:val="single" w:sz="4" w:space="0" w:color="auto"/>
            </w:tcBorders>
          </w:tcPr>
          <w:p w14:paraId="74D6D78A" w14:textId="77777777" w:rsidR="00312810" w:rsidRPr="002B4074" w:rsidRDefault="00312810" w:rsidP="008024A0">
            <w:pPr>
              <w:spacing w:afterLines="20" w:after="48"/>
              <w:jc w:val="right"/>
              <w:rPr>
                <w:color w:val="000000"/>
                <w:sz w:val="18"/>
                <w:szCs w:val="18"/>
                <w:lang w:eastAsia="en-CA"/>
              </w:rPr>
            </w:pPr>
          </w:p>
        </w:tc>
        <w:tc>
          <w:tcPr>
            <w:tcW w:w="1134" w:type="dxa"/>
            <w:tcBorders>
              <w:top w:val="single" w:sz="4" w:space="0" w:color="auto"/>
              <w:left w:val="single" w:sz="4" w:space="0" w:color="auto"/>
              <w:right w:val="single" w:sz="4" w:space="0" w:color="auto"/>
            </w:tcBorders>
          </w:tcPr>
          <w:p w14:paraId="7117BBD8" w14:textId="77777777" w:rsidR="00312810" w:rsidRPr="002B4074" w:rsidRDefault="00312810" w:rsidP="008024A0">
            <w:pPr>
              <w:spacing w:afterLines="20" w:after="48"/>
              <w:jc w:val="right"/>
              <w:rPr>
                <w:color w:val="000000"/>
                <w:sz w:val="18"/>
                <w:szCs w:val="18"/>
                <w:lang w:eastAsia="en-CA"/>
              </w:rPr>
            </w:pPr>
          </w:p>
        </w:tc>
        <w:tc>
          <w:tcPr>
            <w:tcW w:w="850" w:type="dxa"/>
            <w:tcBorders>
              <w:top w:val="single" w:sz="4" w:space="0" w:color="auto"/>
              <w:left w:val="single" w:sz="4" w:space="0" w:color="auto"/>
              <w:right w:val="single" w:sz="4" w:space="0" w:color="auto"/>
            </w:tcBorders>
          </w:tcPr>
          <w:p w14:paraId="368E5145" w14:textId="77777777" w:rsidR="00312810" w:rsidRPr="002B4074" w:rsidRDefault="00312810" w:rsidP="008024A0">
            <w:pPr>
              <w:spacing w:afterLines="20" w:after="48"/>
              <w:jc w:val="right"/>
              <w:rPr>
                <w:color w:val="000000"/>
                <w:sz w:val="18"/>
                <w:szCs w:val="18"/>
                <w:lang w:eastAsia="en-CA"/>
              </w:rPr>
            </w:pPr>
          </w:p>
        </w:tc>
        <w:tc>
          <w:tcPr>
            <w:tcW w:w="1070" w:type="dxa"/>
            <w:tcBorders>
              <w:top w:val="single" w:sz="4" w:space="0" w:color="auto"/>
              <w:left w:val="single" w:sz="4" w:space="0" w:color="auto"/>
              <w:bottom w:val="single" w:sz="4" w:space="0" w:color="auto"/>
              <w:right w:val="single" w:sz="4" w:space="0" w:color="auto"/>
            </w:tcBorders>
          </w:tcPr>
          <w:p w14:paraId="0CD08B07" w14:textId="77777777" w:rsidR="00312810" w:rsidRPr="002B4074" w:rsidRDefault="00312810" w:rsidP="008024A0">
            <w:pPr>
              <w:spacing w:afterLines="20" w:after="48"/>
              <w:jc w:val="right"/>
              <w:rPr>
                <w:color w:val="000000"/>
                <w:sz w:val="18"/>
                <w:szCs w:val="18"/>
              </w:rPr>
            </w:pPr>
            <w:r w:rsidRPr="002B4074">
              <w:rPr>
                <w:color w:val="000000"/>
                <w:sz w:val="18"/>
              </w:rPr>
              <w:t>17.361.573</w:t>
            </w:r>
          </w:p>
        </w:tc>
      </w:tr>
      <w:tr w:rsidR="002B4074" w:rsidRPr="002B4074" w14:paraId="68224506" w14:textId="77777777" w:rsidTr="002B4074">
        <w:trPr>
          <w:gridAfter w:val="1"/>
          <w:wAfter w:w="7" w:type="dxa"/>
          <w:trHeight w:val="329"/>
        </w:trPr>
        <w:tc>
          <w:tcPr>
            <w:tcW w:w="2892" w:type="dxa"/>
            <w:gridSpan w:val="2"/>
            <w:vMerge/>
            <w:tcBorders>
              <w:top w:val="single" w:sz="4" w:space="0" w:color="auto"/>
              <w:left w:val="single" w:sz="4" w:space="0" w:color="auto"/>
              <w:bottom w:val="single" w:sz="4" w:space="0" w:color="auto"/>
              <w:right w:val="single" w:sz="4" w:space="0" w:color="auto"/>
            </w:tcBorders>
            <w:vAlign w:val="center"/>
            <w:hideMark/>
          </w:tcPr>
          <w:p w14:paraId="34FC9395" w14:textId="77777777" w:rsidR="00312810" w:rsidRPr="002B4074" w:rsidRDefault="00312810" w:rsidP="00312810">
            <w:pPr>
              <w:rPr>
                <w:sz w:val="18"/>
                <w:szCs w:val="18"/>
              </w:rPr>
            </w:pPr>
          </w:p>
        </w:tc>
        <w:tc>
          <w:tcPr>
            <w:tcW w:w="1985" w:type="dxa"/>
            <w:tcBorders>
              <w:top w:val="single" w:sz="4" w:space="0" w:color="auto"/>
              <w:left w:val="single" w:sz="4" w:space="0" w:color="auto"/>
              <w:bottom w:val="single" w:sz="4" w:space="0" w:color="auto"/>
              <w:right w:val="single" w:sz="4" w:space="0" w:color="auto"/>
            </w:tcBorders>
            <w:hideMark/>
          </w:tcPr>
          <w:p w14:paraId="58B69E08" w14:textId="77777777" w:rsidR="00312810" w:rsidRPr="002B4074" w:rsidRDefault="00312810" w:rsidP="008024A0">
            <w:pPr>
              <w:spacing w:afterLines="20" w:after="48"/>
              <w:jc w:val="left"/>
              <w:rPr>
                <w:sz w:val="18"/>
                <w:szCs w:val="18"/>
              </w:rPr>
            </w:pPr>
            <w:r w:rsidRPr="002B4074">
              <w:rPr>
                <w:sz w:val="18"/>
              </w:rPr>
              <w:t>Gastos de apoyo</w:t>
            </w:r>
          </w:p>
        </w:tc>
        <w:tc>
          <w:tcPr>
            <w:tcW w:w="1134" w:type="dxa"/>
            <w:tcBorders>
              <w:top w:val="single" w:sz="4" w:space="0" w:color="auto"/>
              <w:left w:val="single" w:sz="4" w:space="0" w:color="auto"/>
              <w:bottom w:val="single" w:sz="4" w:space="0" w:color="auto"/>
              <w:right w:val="single" w:sz="4" w:space="0" w:color="auto"/>
            </w:tcBorders>
          </w:tcPr>
          <w:p w14:paraId="70D9901D" w14:textId="77777777" w:rsidR="00312810" w:rsidRPr="002B4074" w:rsidRDefault="00312810" w:rsidP="008024A0">
            <w:pPr>
              <w:spacing w:afterLines="20" w:after="48"/>
              <w:jc w:val="right"/>
              <w:rPr>
                <w:color w:val="000000"/>
                <w:sz w:val="18"/>
                <w:szCs w:val="18"/>
              </w:rPr>
            </w:pPr>
            <w:r w:rsidRPr="002B4074">
              <w:rPr>
                <w:color w:val="000000"/>
                <w:sz w:val="18"/>
              </w:rPr>
              <w:t>335.410</w:t>
            </w:r>
          </w:p>
        </w:tc>
        <w:tc>
          <w:tcPr>
            <w:tcW w:w="709" w:type="dxa"/>
            <w:tcBorders>
              <w:top w:val="single" w:sz="4" w:space="0" w:color="auto"/>
              <w:left w:val="single" w:sz="4" w:space="0" w:color="auto"/>
              <w:bottom w:val="single" w:sz="4" w:space="0" w:color="auto"/>
              <w:right w:val="single" w:sz="4" w:space="0" w:color="auto"/>
            </w:tcBorders>
          </w:tcPr>
          <w:p w14:paraId="657AA85C" w14:textId="77777777" w:rsidR="00312810" w:rsidRPr="002B4074" w:rsidRDefault="00312810" w:rsidP="008024A0">
            <w:pPr>
              <w:spacing w:afterLines="20" w:after="48"/>
              <w:jc w:val="right"/>
              <w:rPr>
                <w:color w:val="000000"/>
                <w:sz w:val="18"/>
                <w:szCs w:val="18"/>
              </w:rPr>
            </w:pPr>
            <w:r w:rsidRPr="002B4074">
              <w:rPr>
                <w:color w:val="000000"/>
                <w:sz w:val="18"/>
              </w:rPr>
              <w:t>0</w:t>
            </w:r>
          </w:p>
        </w:tc>
        <w:tc>
          <w:tcPr>
            <w:tcW w:w="992" w:type="dxa"/>
            <w:tcBorders>
              <w:top w:val="single" w:sz="4" w:space="0" w:color="auto"/>
              <w:left w:val="single" w:sz="4" w:space="0" w:color="auto"/>
              <w:bottom w:val="single" w:sz="4" w:space="0" w:color="auto"/>
              <w:right w:val="single" w:sz="4" w:space="0" w:color="auto"/>
            </w:tcBorders>
          </w:tcPr>
          <w:p w14:paraId="2D99CD21" w14:textId="77777777" w:rsidR="00312810" w:rsidRPr="002B4074" w:rsidRDefault="00312810" w:rsidP="008024A0">
            <w:pPr>
              <w:spacing w:afterLines="20" w:after="48"/>
              <w:jc w:val="right"/>
              <w:rPr>
                <w:color w:val="000000"/>
                <w:sz w:val="18"/>
                <w:szCs w:val="18"/>
              </w:rPr>
            </w:pPr>
            <w:r w:rsidRPr="002B4074">
              <w:rPr>
                <w:color w:val="000000"/>
                <w:sz w:val="18"/>
              </w:rPr>
              <w:t>515.691</w:t>
            </w:r>
          </w:p>
        </w:tc>
        <w:tc>
          <w:tcPr>
            <w:tcW w:w="709" w:type="dxa"/>
            <w:tcBorders>
              <w:left w:val="single" w:sz="4" w:space="0" w:color="auto"/>
              <w:right w:val="single" w:sz="4" w:space="0" w:color="auto"/>
            </w:tcBorders>
          </w:tcPr>
          <w:p w14:paraId="005F4090" w14:textId="77777777" w:rsidR="00312810" w:rsidRPr="002B4074" w:rsidRDefault="00312810" w:rsidP="008024A0">
            <w:pPr>
              <w:spacing w:afterLines="20" w:after="48"/>
              <w:jc w:val="right"/>
              <w:rPr>
                <w:color w:val="000000"/>
                <w:sz w:val="18"/>
                <w:szCs w:val="18"/>
              </w:rPr>
            </w:pPr>
            <w:r w:rsidRPr="002B4074">
              <w:rPr>
                <w:color w:val="000000"/>
                <w:sz w:val="18"/>
              </w:rPr>
              <w:t>0</w:t>
            </w:r>
          </w:p>
        </w:tc>
        <w:tc>
          <w:tcPr>
            <w:tcW w:w="992" w:type="dxa"/>
            <w:tcBorders>
              <w:left w:val="single" w:sz="4" w:space="0" w:color="auto"/>
              <w:right w:val="single" w:sz="4" w:space="0" w:color="auto"/>
            </w:tcBorders>
          </w:tcPr>
          <w:p w14:paraId="613C720F" w14:textId="77777777" w:rsidR="00312810" w:rsidRPr="002B4074" w:rsidRDefault="00312810" w:rsidP="008024A0">
            <w:pPr>
              <w:spacing w:afterLines="20" w:after="48"/>
              <w:jc w:val="right"/>
              <w:rPr>
                <w:color w:val="000000"/>
                <w:sz w:val="18"/>
                <w:szCs w:val="18"/>
              </w:rPr>
            </w:pPr>
            <w:r w:rsidRPr="002B4074">
              <w:rPr>
                <w:color w:val="000000"/>
                <w:sz w:val="18"/>
              </w:rPr>
              <w:t>414.721</w:t>
            </w:r>
          </w:p>
        </w:tc>
        <w:tc>
          <w:tcPr>
            <w:tcW w:w="709" w:type="dxa"/>
            <w:tcBorders>
              <w:left w:val="single" w:sz="4" w:space="0" w:color="auto"/>
              <w:right w:val="single" w:sz="4" w:space="0" w:color="auto"/>
            </w:tcBorders>
          </w:tcPr>
          <w:p w14:paraId="66F0878F" w14:textId="77777777" w:rsidR="00312810" w:rsidRPr="002B4074" w:rsidRDefault="00312810" w:rsidP="008024A0">
            <w:pPr>
              <w:spacing w:afterLines="20" w:after="48"/>
              <w:jc w:val="right"/>
              <w:rPr>
                <w:color w:val="000000"/>
                <w:sz w:val="18"/>
                <w:szCs w:val="18"/>
                <w:lang w:eastAsia="en-CA"/>
              </w:rPr>
            </w:pPr>
          </w:p>
        </w:tc>
        <w:tc>
          <w:tcPr>
            <w:tcW w:w="992" w:type="dxa"/>
            <w:tcBorders>
              <w:left w:val="single" w:sz="4" w:space="0" w:color="auto"/>
              <w:right w:val="single" w:sz="4" w:space="0" w:color="auto"/>
            </w:tcBorders>
          </w:tcPr>
          <w:p w14:paraId="348D6692" w14:textId="77777777" w:rsidR="00312810" w:rsidRPr="002B4074" w:rsidRDefault="00312810" w:rsidP="008024A0">
            <w:pPr>
              <w:spacing w:afterLines="20" w:after="48"/>
              <w:jc w:val="right"/>
              <w:rPr>
                <w:color w:val="000000"/>
                <w:sz w:val="18"/>
                <w:szCs w:val="18"/>
                <w:lang w:eastAsia="en-CA"/>
              </w:rPr>
            </w:pPr>
          </w:p>
        </w:tc>
        <w:tc>
          <w:tcPr>
            <w:tcW w:w="1134" w:type="dxa"/>
            <w:tcBorders>
              <w:left w:val="single" w:sz="4" w:space="0" w:color="auto"/>
              <w:right w:val="single" w:sz="4" w:space="0" w:color="auto"/>
            </w:tcBorders>
          </w:tcPr>
          <w:p w14:paraId="2FA4BEEA" w14:textId="77777777" w:rsidR="00312810" w:rsidRPr="002B4074" w:rsidRDefault="00312810" w:rsidP="008024A0">
            <w:pPr>
              <w:spacing w:afterLines="20" w:after="48"/>
              <w:jc w:val="right"/>
              <w:rPr>
                <w:color w:val="000000"/>
                <w:sz w:val="18"/>
                <w:szCs w:val="18"/>
                <w:lang w:eastAsia="en-CA"/>
              </w:rPr>
            </w:pPr>
          </w:p>
        </w:tc>
        <w:tc>
          <w:tcPr>
            <w:tcW w:w="850" w:type="dxa"/>
            <w:tcBorders>
              <w:left w:val="single" w:sz="4" w:space="0" w:color="auto"/>
              <w:right w:val="single" w:sz="4" w:space="0" w:color="auto"/>
            </w:tcBorders>
          </w:tcPr>
          <w:p w14:paraId="5E3CE29C" w14:textId="77777777" w:rsidR="00312810" w:rsidRPr="002B4074" w:rsidRDefault="00312810" w:rsidP="008024A0">
            <w:pPr>
              <w:spacing w:afterLines="20" w:after="48"/>
              <w:jc w:val="right"/>
              <w:rPr>
                <w:color w:val="000000"/>
                <w:sz w:val="18"/>
                <w:szCs w:val="18"/>
                <w:lang w:eastAsia="en-CA"/>
              </w:rPr>
            </w:pPr>
          </w:p>
        </w:tc>
        <w:tc>
          <w:tcPr>
            <w:tcW w:w="1070" w:type="dxa"/>
            <w:tcBorders>
              <w:top w:val="single" w:sz="4" w:space="0" w:color="auto"/>
              <w:left w:val="single" w:sz="4" w:space="0" w:color="auto"/>
              <w:bottom w:val="single" w:sz="4" w:space="0" w:color="auto"/>
              <w:right w:val="single" w:sz="4" w:space="0" w:color="auto"/>
            </w:tcBorders>
          </w:tcPr>
          <w:p w14:paraId="60CE5F13" w14:textId="77777777" w:rsidR="00312810" w:rsidRPr="002B4074" w:rsidRDefault="00312810" w:rsidP="008024A0">
            <w:pPr>
              <w:spacing w:afterLines="20" w:after="48"/>
              <w:jc w:val="right"/>
              <w:rPr>
                <w:color w:val="000000"/>
                <w:sz w:val="18"/>
                <w:szCs w:val="18"/>
              </w:rPr>
            </w:pPr>
            <w:r w:rsidRPr="002B4074">
              <w:rPr>
                <w:color w:val="000000"/>
                <w:sz w:val="18"/>
              </w:rPr>
              <w:t>1.265.822</w:t>
            </w:r>
          </w:p>
        </w:tc>
      </w:tr>
      <w:tr w:rsidR="002B4074" w:rsidRPr="002B4074" w14:paraId="6C3F7097" w14:textId="77777777" w:rsidTr="002B4074">
        <w:trPr>
          <w:gridAfter w:val="1"/>
          <w:wAfter w:w="7" w:type="dxa"/>
          <w:trHeight w:val="329"/>
        </w:trPr>
        <w:tc>
          <w:tcPr>
            <w:tcW w:w="2892" w:type="dxa"/>
            <w:gridSpan w:val="2"/>
            <w:vMerge w:val="restart"/>
            <w:tcBorders>
              <w:top w:val="single" w:sz="4" w:space="0" w:color="auto"/>
              <w:left w:val="single" w:sz="4" w:space="0" w:color="auto"/>
              <w:bottom w:val="single" w:sz="4" w:space="0" w:color="auto"/>
              <w:right w:val="single" w:sz="4" w:space="0" w:color="auto"/>
            </w:tcBorders>
            <w:hideMark/>
          </w:tcPr>
          <w:p w14:paraId="05BEF151" w14:textId="77777777" w:rsidR="00312810" w:rsidRPr="002B4074" w:rsidRDefault="00312810" w:rsidP="008024A0">
            <w:pPr>
              <w:spacing w:afterLines="20" w:after="48"/>
              <w:jc w:val="left"/>
              <w:rPr>
                <w:sz w:val="18"/>
                <w:szCs w:val="18"/>
              </w:rPr>
            </w:pPr>
            <w:proofErr w:type="gramStart"/>
            <w:r w:rsidRPr="002B4074">
              <w:rPr>
                <w:sz w:val="18"/>
              </w:rPr>
              <w:t>Total</w:t>
            </w:r>
            <w:proofErr w:type="gramEnd"/>
            <w:r w:rsidRPr="002B4074">
              <w:rPr>
                <w:sz w:val="18"/>
              </w:rPr>
              <w:t xml:space="preserve"> de fondos recomendados para su aprobación en esta reunión ($EUA)</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93C66C1" w14:textId="77777777" w:rsidR="00312810" w:rsidRPr="002B4074" w:rsidRDefault="00312810" w:rsidP="008024A0">
            <w:pPr>
              <w:spacing w:afterLines="20" w:after="48"/>
              <w:jc w:val="left"/>
              <w:rPr>
                <w:sz w:val="18"/>
                <w:szCs w:val="18"/>
              </w:rPr>
            </w:pPr>
            <w:r w:rsidRPr="002B4074">
              <w:rPr>
                <w:sz w:val="18"/>
              </w:rPr>
              <w:t>Costos del proyecto</w:t>
            </w:r>
          </w:p>
        </w:tc>
        <w:tc>
          <w:tcPr>
            <w:tcW w:w="1134" w:type="dxa"/>
            <w:tcBorders>
              <w:top w:val="single" w:sz="4" w:space="0" w:color="auto"/>
              <w:left w:val="single" w:sz="4" w:space="0" w:color="auto"/>
              <w:bottom w:val="single" w:sz="4" w:space="0" w:color="auto"/>
              <w:right w:val="single" w:sz="4" w:space="0" w:color="auto"/>
            </w:tcBorders>
          </w:tcPr>
          <w:p w14:paraId="6D3EA1AC" w14:textId="77777777" w:rsidR="00312810" w:rsidRPr="002B4074" w:rsidRDefault="00312810" w:rsidP="008024A0">
            <w:pPr>
              <w:spacing w:afterLines="20" w:after="48"/>
              <w:jc w:val="right"/>
              <w:rPr>
                <w:color w:val="000000"/>
                <w:sz w:val="18"/>
                <w:szCs w:val="18"/>
                <w:lang w:eastAsia="en-CA"/>
              </w:rPr>
            </w:pPr>
          </w:p>
        </w:tc>
        <w:tc>
          <w:tcPr>
            <w:tcW w:w="709" w:type="dxa"/>
            <w:tcBorders>
              <w:top w:val="single" w:sz="4" w:space="0" w:color="auto"/>
              <w:left w:val="single" w:sz="4" w:space="0" w:color="auto"/>
              <w:bottom w:val="single" w:sz="4" w:space="0" w:color="auto"/>
              <w:right w:val="single" w:sz="4" w:space="0" w:color="auto"/>
            </w:tcBorders>
          </w:tcPr>
          <w:p w14:paraId="16CD4018" w14:textId="77777777" w:rsidR="00312810" w:rsidRPr="002B4074" w:rsidRDefault="00312810" w:rsidP="008024A0">
            <w:pPr>
              <w:spacing w:afterLines="20" w:after="48"/>
              <w:jc w:val="right"/>
              <w:rPr>
                <w:color w:val="000000"/>
                <w:sz w:val="18"/>
                <w:szCs w:val="18"/>
                <w:lang w:eastAsia="en-CA"/>
              </w:rPr>
            </w:pPr>
          </w:p>
        </w:tc>
        <w:tc>
          <w:tcPr>
            <w:tcW w:w="992" w:type="dxa"/>
            <w:tcBorders>
              <w:top w:val="single" w:sz="4" w:space="0" w:color="auto"/>
              <w:left w:val="single" w:sz="4" w:space="0" w:color="auto"/>
              <w:bottom w:val="single" w:sz="4" w:space="0" w:color="auto"/>
              <w:right w:val="single" w:sz="4" w:space="0" w:color="auto"/>
            </w:tcBorders>
          </w:tcPr>
          <w:p w14:paraId="5B208EE4" w14:textId="77777777" w:rsidR="00312810" w:rsidRPr="002B4074" w:rsidRDefault="00312810" w:rsidP="008024A0">
            <w:pPr>
              <w:spacing w:afterLines="20" w:after="48"/>
              <w:jc w:val="right"/>
              <w:rPr>
                <w:color w:val="000000"/>
                <w:sz w:val="18"/>
                <w:szCs w:val="18"/>
                <w:lang w:eastAsia="en-CA"/>
              </w:rPr>
            </w:pPr>
          </w:p>
        </w:tc>
        <w:tc>
          <w:tcPr>
            <w:tcW w:w="709" w:type="dxa"/>
            <w:tcBorders>
              <w:left w:val="single" w:sz="4" w:space="0" w:color="auto"/>
              <w:right w:val="single" w:sz="4" w:space="0" w:color="auto"/>
            </w:tcBorders>
          </w:tcPr>
          <w:p w14:paraId="0B16A72F" w14:textId="77777777" w:rsidR="00312810" w:rsidRPr="002B4074" w:rsidRDefault="00312810" w:rsidP="008024A0">
            <w:pPr>
              <w:spacing w:afterLines="20" w:after="48"/>
              <w:jc w:val="right"/>
              <w:rPr>
                <w:color w:val="000000"/>
                <w:sz w:val="18"/>
                <w:szCs w:val="18"/>
                <w:lang w:eastAsia="en-CA"/>
              </w:rPr>
            </w:pPr>
          </w:p>
        </w:tc>
        <w:tc>
          <w:tcPr>
            <w:tcW w:w="992" w:type="dxa"/>
            <w:tcBorders>
              <w:left w:val="single" w:sz="4" w:space="0" w:color="auto"/>
              <w:right w:val="single" w:sz="4" w:space="0" w:color="auto"/>
            </w:tcBorders>
          </w:tcPr>
          <w:p w14:paraId="7F186E31" w14:textId="77777777" w:rsidR="00312810" w:rsidRPr="002B4074" w:rsidRDefault="00312810" w:rsidP="008024A0">
            <w:pPr>
              <w:spacing w:afterLines="20" w:after="48"/>
              <w:jc w:val="right"/>
              <w:rPr>
                <w:color w:val="000000"/>
                <w:sz w:val="18"/>
                <w:szCs w:val="18"/>
                <w:lang w:eastAsia="en-CA"/>
              </w:rPr>
            </w:pPr>
          </w:p>
        </w:tc>
        <w:tc>
          <w:tcPr>
            <w:tcW w:w="709" w:type="dxa"/>
            <w:tcBorders>
              <w:left w:val="single" w:sz="4" w:space="0" w:color="auto"/>
              <w:right w:val="single" w:sz="4" w:space="0" w:color="auto"/>
            </w:tcBorders>
          </w:tcPr>
          <w:p w14:paraId="67484FE0" w14:textId="77777777" w:rsidR="00312810" w:rsidRPr="002B4074" w:rsidRDefault="00312810" w:rsidP="008024A0">
            <w:pPr>
              <w:spacing w:afterLines="20" w:after="48"/>
              <w:jc w:val="right"/>
              <w:rPr>
                <w:color w:val="000000"/>
                <w:sz w:val="18"/>
                <w:szCs w:val="18"/>
                <w:lang w:eastAsia="en-CA"/>
              </w:rPr>
            </w:pPr>
          </w:p>
        </w:tc>
        <w:tc>
          <w:tcPr>
            <w:tcW w:w="992" w:type="dxa"/>
            <w:tcBorders>
              <w:left w:val="single" w:sz="4" w:space="0" w:color="auto"/>
              <w:right w:val="single" w:sz="4" w:space="0" w:color="auto"/>
            </w:tcBorders>
          </w:tcPr>
          <w:p w14:paraId="5C2D2ACD" w14:textId="77777777" w:rsidR="00312810" w:rsidRPr="002B4074" w:rsidRDefault="00312810" w:rsidP="008024A0">
            <w:pPr>
              <w:spacing w:afterLines="20" w:after="48"/>
              <w:jc w:val="right"/>
              <w:rPr>
                <w:color w:val="000000"/>
                <w:sz w:val="18"/>
                <w:szCs w:val="18"/>
                <w:lang w:eastAsia="en-CA"/>
              </w:rPr>
            </w:pPr>
          </w:p>
        </w:tc>
        <w:tc>
          <w:tcPr>
            <w:tcW w:w="1134" w:type="dxa"/>
            <w:tcBorders>
              <w:left w:val="single" w:sz="4" w:space="0" w:color="auto"/>
              <w:right w:val="single" w:sz="4" w:space="0" w:color="auto"/>
            </w:tcBorders>
          </w:tcPr>
          <w:p w14:paraId="4BCFDFED" w14:textId="77777777" w:rsidR="00312810" w:rsidRPr="002B4074" w:rsidRDefault="00841AC5" w:rsidP="008024A0">
            <w:pPr>
              <w:spacing w:afterLines="20" w:after="48"/>
              <w:jc w:val="right"/>
              <w:rPr>
                <w:color w:val="000000"/>
                <w:sz w:val="18"/>
                <w:szCs w:val="18"/>
              </w:rPr>
            </w:pPr>
            <w:r w:rsidRPr="002B4074">
              <w:rPr>
                <w:color w:val="000000"/>
                <w:sz w:val="18"/>
              </w:rPr>
              <w:t>2.480.298</w:t>
            </w:r>
            <w:r w:rsidRPr="002B4074">
              <w:rPr>
                <w:color w:val="000000"/>
                <w:sz w:val="18"/>
                <w:vertAlign w:val="superscript"/>
              </w:rPr>
              <w:t>**</w:t>
            </w:r>
          </w:p>
        </w:tc>
        <w:tc>
          <w:tcPr>
            <w:tcW w:w="850" w:type="dxa"/>
            <w:tcBorders>
              <w:left w:val="single" w:sz="4" w:space="0" w:color="auto"/>
              <w:right w:val="single" w:sz="4" w:space="0" w:color="auto"/>
            </w:tcBorders>
          </w:tcPr>
          <w:p w14:paraId="00CE5EB1" w14:textId="77777777" w:rsidR="00312810" w:rsidRPr="002B4074" w:rsidRDefault="00312810" w:rsidP="008024A0">
            <w:pPr>
              <w:spacing w:afterLines="20" w:after="48"/>
              <w:jc w:val="right"/>
              <w:rPr>
                <w:color w:val="000000"/>
                <w:sz w:val="18"/>
                <w:szCs w:val="18"/>
                <w:lang w:eastAsia="en-CA"/>
              </w:rPr>
            </w:pPr>
          </w:p>
        </w:tc>
        <w:tc>
          <w:tcPr>
            <w:tcW w:w="1070" w:type="dxa"/>
            <w:tcBorders>
              <w:top w:val="single" w:sz="4" w:space="0" w:color="auto"/>
              <w:left w:val="single" w:sz="4" w:space="0" w:color="auto"/>
              <w:bottom w:val="single" w:sz="4" w:space="0" w:color="auto"/>
              <w:right w:val="single" w:sz="4" w:space="0" w:color="auto"/>
            </w:tcBorders>
          </w:tcPr>
          <w:p w14:paraId="08136CBE" w14:textId="77777777" w:rsidR="00312810" w:rsidRPr="002B4074" w:rsidRDefault="00BE654B" w:rsidP="008024A0">
            <w:pPr>
              <w:spacing w:afterLines="20" w:after="48"/>
              <w:jc w:val="right"/>
              <w:rPr>
                <w:color w:val="000000"/>
                <w:sz w:val="18"/>
                <w:szCs w:val="18"/>
              </w:rPr>
            </w:pPr>
            <w:r w:rsidRPr="002B4074">
              <w:rPr>
                <w:color w:val="000000"/>
                <w:sz w:val="18"/>
              </w:rPr>
              <w:t>2.480.298</w:t>
            </w:r>
            <w:r w:rsidRPr="002B4074">
              <w:rPr>
                <w:color w:val="000000"/>
                <w:sz w:val="18"/>
                <w:vertAlign w:val="superscript"/>
              </w:rPr>
              <w:t>**</w:t>
            </w:r>
          </w:p>
        </w:tc>
      </w:tr>
      <w:tr w:rsidR="002B4074" w:rsidRPr="002B4074" w14:paraId="33F9E80A" w14:textId="77777777" w:rsidTr="002B4074">
        <w:trPr>
          <w:gridAfter w:val="1"/>
          <w:wAfter w:w="7" w:type="dxa"/>
          <w:trHeight w:val="330"/>
        </w:trPr>
        <w:tc>
          <w:tcPr>
            <w:tcW w:w="2892" w:type="dxa"/>
            <w:gridSpan w:val="2"/>
            <w:vMerge/>
            <w:tcBorders>
              <w:top w:val="single" w:sz="4" w:space="0" w:color="auto"/>
              <w:left w:val="single" w:sz="4" w:space="0" w:color="auto"/>
              <w:bottom w:val="single" w:sz="4" w:space="0" w:color="auto"/>
              <w:right w:val="single" w:sz="4" w:space="0" w:color="auto"/>
            </w:tcBorders>
            <w:vAlign w:val="center"/>
            <w:hideMark/>
          </w:tcPr>
          <w:p w14:paraId="58CF45B4" w14:textId="77777777" w:rsidR="00312810" w:rsidRPr="002B4074" w:rsidRDefault="00312810" w:rsidP="00312810">
            <w:pPr>
              <w:rPr>
                <w:sz w:val="18"/>
                <w:szCs w:val="18"/>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22B201C1" w14:textId="77777777" w:rsidR="00312810" w:rsidRPr="002B4074" w:rsidRDefault="00312810" w:rsidP="008024A0">
            <w:pPr>
              <w:spacing w:afterLines="20" w:after="48"/>
              <w:jc w:val="left"/>
              <w:rPr>
                <w:sz w:val="18"/>
                <w:szCs w:val="18"/>
              </w:rPr>
            </w:pPr>
            <w:r w:rsidRPr="002B4074">
              <w:rPr>
                <w:sz w:val="18"/>
              </w:rPr>
              <w:t>Gastos de apoyo</w:t>
            </w:r>
          </w:p>
        </w:tc>
        <w:tc>
          <w:tcPr>
            <w:tcW w:w="1134" w:type="dxa"/>
            <w:tcBorders>
              <w:top w:val="single" w:sz="4" w:space="0" w:color="auto"/>
              <w:left w:val="single" w:sz="4" w:space="0" w:color="auto"/>
              <w:bottom w:val="single" w:sz="4" w:space="0" w:color="auto"/>
              <w:right w:val="single" w:sz="4" w:space="0" w:color="auto"/>
            </w:tcBorders>
          </w:tcPr>
          <w:p w14:paraId="21FA0A27" w14:textId="77777777" w:rsidR="00312810" w:rsidRPr="002B4074" w:rsidRDefault="00312810" w:rsidP="008024A0">
            <w:pPr>
              <w:spacing w:afterLines="20" w:after="48"/>
              <w:jc w:val="right"/>
              <w:rPr>
                <w:color w:val="000000"/>
                <w:sz w:val="18"/>
                <w:szCs w:val="18"/>
                <w:lang w:eastAsia="en-CA"/>
              </w:rPr>
            </w:pPr>
          </w:p>
        </w:tc>
        <w:tc>
          <w:tcPr>
            <w:tcW w:w="709" w:type="dxa"/>
            <w:tcBorders>
              <w:top w:val="single" w:sz="4" w:space="0" w:color="auto"/>
              <w:left w:val="single" w:sz="4" w:space="0" w:color="auto"/>
              <w:bottom w:val="single" w:sz="4" w:space="0" w:color="auto"/>
              <w:right w:val="single" w:sz="4" w:space="0" w:color="auto"/>
            </w:tcBorders>
          </w:tcPr>
          <w:p w14:paraId="1064471F" w14:textId="77777777" w:rsidR="00312810" w:rsidRPr="002B4074" w:rsidRDefault="00312810" w:rsidP="008024A0">
            <w:pPr>
              <w:spacing w:afterLines="20" w:after="48"/>
              <w:jc w:val="right"/>
              <w:rPr>
                <w:color w:val="000000"/>
                <w:sz w:val="18"/>
                <w:szCs w:val="18"/>
                <w:lang w:eastAsia="en-CA"/>
              </w:rPr>
            </w:pPr>
          </w:p>
        </w:tc>
        <w:tc>
          <w:tcPr>
            <w:tcW w:w="992" w:type="dxa"/>
            <w:tcBorders>
              <w:top w:val="single" w:sz="4" w:space="0" w:color="auto"/>
              <w:left w:val="single" w:sz="4" w:space="0" w:color="auto"/>
              <w:bottom w:val="single" w:sz="4" w:space="0" w:color="auto"/>
              <w:right w:val="single" w:sz="4" w:space="0" w:color="auto"/>
            </w:tcBorders>
          </w:tcPr>
          <w:p w14:paraId="720938A4" w14:textId="77777777" w:rsidR="00312810" w:rsidRPr="002B4074" w:rsidRDefault="00312810" w:rsidP="008024A0">
            <w:pPr>
              <w:spacing w:afterLines="20" w:after="48"/>
              <w:jc w:val="right"/>
              <w:rPr>
                <w:color w:val="000000"/>
                <w:sz w:val="18"/>
                <w:szCs w:val="18"/>
                <w:lang w:eastAsia="en-CA"/>
              </w:rPr>
            </w:pPr>
          </w:p>
        </w:tc>
        <w:tc>
          <w:tcPr>
            <w:tcW w:w="709" w:type="dxa"/>
            <w:tcBorders>
              <w:left w:val="single" w:sz="4" w:space="0" w:color="auto"/>
              <w:right w:val="single" w:sz="4" w:space="0" w:color="auto"/>
            </w:tcBorders>
          </w:tcPr>
          <w:p w14:paraId="66CED73F" w14:textId="77777777" w:rsidR="00312810" w:rsidRPr="002B4074" w:rsidRDefault="00312810" w:rsidP="008024A0">
            <w:pPr>
              <w:spacing w:afterLines="20" w:after="48"/>
              <w:jc w:val="right"/>
              <w:rPr>
                <w:color w:val="000000"/>
                <w:sz w:val="18"/>
                <w:szCs w:val="18"/>
                <w:lang w:eastAsia="en-CA"/>
              </w:rPr>
            </w:pPr>
          </w:p>
        </w:tc>
        <w:tc>
          <w:tcPr>
            <w:tcW w:w="992" w:type="dxa"/>
            <w:tcBorders>
              <w:left w:val="single" w:sz="4" w:space="0" w:color="auto"/>
              <w:right w:val="single" w:sz="4" w:space="0" w:color="auto"/>
            </w:tcBorders>
          </w:tcPr>
          <w:p w14:paraId="28248CD7" w14:textId="77777777" w:rsidR="00312810" w:rsidRPr="002B4074" w:rsidRDefault="00312810" w:rsidP="008024A0">
            <w:pPr>
              <w:spacing w:afterLines="20" w:after="48"/>
              <w:jc w:val="right"/>
              <w:rPr>
                <w:color w:val="000000"/>
                <w:sz w:val="18"/>
                <w:szCs w:val="18"/>
                <w:lang w:eastAsia="en-CA"/>
              </w:rPr>
            </w:pPr>
          </w:p>
        </w:tc>
        <w:tc>
          <w:tcPr>
            <w:tcW w:w="709" w:type="dxa"/>
            <w:tcBorders>
              <w:left w:val="single" w:sz="4" w:space="0" w:color="auto"/>
              <w:right w:val="single" w:sz="4" w:space="0" w:color="auto"/>
            </w:tcBorders>
          </w:tcPr>
          <w:p w14:paraId="1D3BDEBD" w14:textId="77777777" w:rsidR="00312810" w:rsidRPr="002B4074" w:rsidRDefault="00312810" w:rsidP="008024A0">
            <w:pPr>
              <w:spacing w:afterLines="20" w:after="48"/>
              <w:jc w:val="right"/>
              <w:rPr>
                <w:color w:val="000000"/>
                <w:sz w:val="18"/>
                <w:szCs w:val="18"/>
                <w:lang w:eastAsia="en-CA"/>
              </w:rPr>
            </w:pPr>
          </w:p>
        </w:tc>
        <w:tc>
          <w:tcPr>
            <w:tcW w:w="992" w:type="dxa"/>
            <w:tcBorders>
              <w:left w:val="single" w:sz="4" w:space="0" w:color="auto"/>
              <w:right w:val="single" w:sz="4" w:space="0" w:color="auto"/>
            </w:tcBorders>
          </w:tcPr>
          <w:p w14:paraId="1CDCA8D7" w14:textId="77777777" w:rsidR="00312810" w:rsidRPr="002B4074" w:rsidRDefault="00312810" w:rsidP="008024A0">
            <w:pPr>
              <w:spacing w:afterLines="20" w:after="48"/>
              <w:jc w:val="right"/>
              <w:rPr>
                <w:color w:val="000000"/>
                <w:sz w:val="18"/>
                <w:szCs w:val="18"/>
                <w:lang w:eastAsia="en-CA"/>
              </w:rPr>
            </w:pPr>
          </w:p>
        </w:tc>
        <w:tc>
          <w:tcPr>
            <w:tcW w:w="1134" w:type="dxa"/>
            <w:tcBorders>
              <w:left w:val="single" w:sz="4" w:space="0" w:color="auto"/>
              <w:right w:val="single" w:sz="4" w:space="0" w:color="auto"/>
            </w:tcBorders>
          </w:tcPr>
          <w:p w14:paraId="58461213" w14:textId="77777777" w:rsidR="00312810" w:rsidRPr="002B4074" w:rsidRDefault="00BE654B" w:rsidP="008024A0">
            <w:pPr>
              <w:spacing w:afterLines="20" w:after="48"/>
              <w:jc w:val="right"/>
              <w:rPr>
                <w:color w:val="000000"/>
                <w:sz w:val="18"/>
                <w:szCs w:val="18"/>
              </w:rPr>
            </w:pPr>
            <w:r w:rsidRPr="002B4074">
              <w:rPr>
                <w:color w:val="000000"/>
                <w:sz w:val="18"/>
              </w:rPr>
              <w:t>182.527</w:t>
            </w:r>
            <w:r w:rsidRPr="002B4074">
              <w:rPr>
                <w:color w:val="000000"/>
                <w:sz w:val="18"/>
                <w:vertAlign w:val="superscript"/>
              </w:rPr>
              <w:t>**</w:t>
            </w:r>
          </w:p>
        </w:tc>
        <w:tc>
          <w:tcPr>
            <w:tcW w:w="850" w:type="dxa"/>
            <w:tcBorders>
              <w:left w:val="single" w:sz="4" w:space="0" w:color="auto"/>
              <w:right w:val="single" w:sz="4" w:space="0" w:color="auto"/>
            </w:tcBorders>
          </w:tcPr>
          <w:p w14:paraId="1330582B" w14:textId="77777777" w:rsidR="00312810" w:rsidRPr="002B4074" w:rsidRDefault="00312810" w:rsidP="008024A0">
            <w:pPr>
              <w:spacing w:afterLines="20" w:after="48"/>
              <w:jc w:val="right"/>
              <w:rPr>
                <w:color w:val="000000"/>
                <w:sz w:val="18"/>
                <w:szCs w:val="18"/>
                <w:lang w:eastAsia="en-CA"/>
              </w:rPr>
            </w:pPr>
          </w:p>
        </w:tc>
        <w:tc>
          <w:tcPr>
            <w:tcW w:w="1070" w:type="dxa"/>
            <w:tcBorders>
              <w:top w:val="single" w:sz="4" w:space="0" w:color="auto"/>
              <w:left w:val="single" w:sz="4" w:space="0" w:color="auto"/>
              <w:bottom w:val="single" w:sz="4" w:space="0" w:color="auto"/>
              <w:right w:val="single" w:sz="4" w:space="0" w:color="auto"/>
            </w:tcBorders>
          </w:tcPr>
          <w:p w14:paraId="40B3275D" w14:textId="77777777" w:rsidR="00312810" w:rsidRPr="002B4074" w:rsidRDefault="00BE654B" w:rsidP="008024A0">
            <w:pPr>
              <w:spacing w:afterLines="20" w:after="48"/>
              <w:jc w:val="right"/>
              <w:rPr>
                <w:color w:val="000000"/>
                <w:sz w:val="18"/>
                <w:szCs w:val="18"/>
              </w:rPr>
            </w:pPr>
            <w:r w:rsidRPr="002B4074">
              <w:rPr>
                <w:color w:val="000000"/>
                <w:sz w:val="18"/>
              </w:rPr>
              <w:t>182.527</w:t>
            </w:r>
            <w:r w:rsidRPr="002B4074">
              <w:rPr>
                <w:color w:val="000000"/>
                <w:sz w:val="18"/>
                <w:vertAlign w:val="superscript"/>
              </w:rPr>
              <w:t>**</w:t>
            </w:r>
          </w:p>
        </w:tc>
      </w:tr>
      <w:tr w:rsidR="00312810" w:rsidRPr="002B4074" w14:paraId="2B440F55" w14:textId="77777777" w:rsidTr="00B700FD">
        <w:trPr>
          <w:trHeight w:val="219"/>
        </w:trPr>
        <w:tc>
          <w:tcPr>
            <w:tcW w:w="14175" w:type="dxa"/>
            <w:gridSpan w:val="14"/>
            <w:tcBorders>
              <w:top w:val="single" w:sz="4" w:space="0" w:color="auto"/>
              <w:left w:val="nil"/>
              <w:bottom w:val="nil"/>
              <w:right w:val="nil"/>
            </w:tcBorders>
          </w:tcPr>
          <w:p w14:paraId="15478587" w14:textId="77777777" w:rsidR="00312810" w:rsidRPr="002B4074" w:rsidRDefault="00312810" w:rsidP="000715DE">
            <w:pPr>
              <w:ind w:left="-60" w:right="-85"/>
              <w:rPr>
                <w:sz w:val="16"/>
                <w:szCs w:val="16"/>
              </w:rPr>
            </w:pPr>
            <w:r w:rsidRPr="002B4074">
              <w:rPr>
                <w:sz w:val="16"/>
              </w:rPr>
              <w:t>* El consumo máximo total permitido para las sustancias del anexo C, grupo I se redujo en la 84ª reunión en 10 toneladas PAO tras aprobarse un plan sectorial para el aire acondicionado residencial como parte de la etapa II.</w:t>
            </w:r>
          </w:p>
          <w:p w14:paraId="73DA40DD" w14:textId="77777777" w:rsidR="0066228C" w:rsidRPr="002B4074" w:rsidRDefault="0066228C" w:rsidP="0066228C">
            <w:pPr>
              <w:ind w:left="-60" w:right="-85"/>
              <w:rPr>
                <w:sz w:val="16"/>
                <w:szCs w:val="16"/>
              </w:rPr>
            </w:pPr>
            <w:r w:rsidRPr="002B4074">
              <w:rPr>
                <w:sz w:val="16"/>
              </w:rPr>
              <w:t>** Recomendado en la presente reunión, teniendo en cuenta que la ONUDI, en nombre del Gobierno, presentará la solicitud de los 1.739.115 $EUA restantes, más los gastos de apoyo de 121.738 $EUA del organismo, en la misma reunión en la que el país presente la etapa I de su plan de aplicación de la Enmienda de Kigali para los HFC (KIP) o bien en la 96ª reunión, lo que ocurra primero.</w:t>
            </w:r>
          </w:p>
          <w:p w14:paraId="16F760AA" w14:textId="77777777" w:rsidR="00312810" w:rsidRPr="002B4074" w:rsidRDefault="00312810" w:rsidP="008024A0">
            <w:pPr>
              <w:spacing w:afterLines="20" w:after="48"/>
              <w:ind w:left="-60" w:right="-85"/>
              <w:rPr>
                <w:color w:val="000000"/>
                <w:sz w:val="18"/>
                <w:szCs w:val="18"/>
              </w:rPr>
            </w:pPr>
            <w:r w:rsidRPr="002B4074">
              <w:rPr>
                <w:color w:val="000000"/>
                <w:sz w:val="16"/>
              </w:rPr>
              <w:t>Nota: El Acuerdo entre el Gobierno de Egipto y el Comité Ejecutivo se revisó en la 84ª reunión.</w:t>
            </w:r>
          </w:p>
        </w:tc>
      </w:tr>
    </w:tbl>
    <w:p w14:paraId="6D0D04D8" w14:textId="77777777" w:rsidR="00EA598B" w:rsidRPr="002B4074" w:rsidRDefault="00EA598B" w:rsidP="00EA598B">
      <w:pPr>
        <w:jc w:val="left"/>
        <w:rPr>
          <w:sz w:val="20"/>
          <w:szCs w:val="20"/>
        </w:rPr>
      </w:pPr>
    </w:p>
    <w:tbl>
      <w:tblPr>
        <w:tblStyle w:val="TableGrid"/>
        <w:tblW w:w="1418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424"/>
        <w:gridCol w:w="8757"/>
      </w:tblGrid>
      <w:tr w:rsidR="00EA598B" w:rsidRPr="002B4074" w14:paraId="7350AEE2" w14:textId="77777777" w:rsidTr="00A820D6">
        <w:trPr>
          <w:trHeight w:val="21"/>
        </w:trPr>
        <w:tc>
          <w:tcPr>
            <w:tcW w:w="5424" w:type="dxa"/>
            <w:hideMark/>
          </w:tcPr>
          <w:p w14:paraId="277FD1EC" w14:textId="77777777" w:rsidR="00EA598B" w:rsidRPr="002B4074" w:rsidRDefault="00EA598B" w:rsidP="000A397D">
            <w:pPr>
              <w:spacing w:after="60"/>
              <w:jc w:val="left"/>
              <w:rPr>
                <w:b/>
                <w:sz w:val="20"/>
                <w:szCs w:val="20"/>
              </w:rPr>
            </w:pPr>
            <w:r w:rsidRPr="002B4074">
              <w:rPr>
                <w:b/>
                <w:sz w:val="20"/>
              </w:rPr>
              <w:t xml:space="preserve">Recomendación de la Secretaría: </w:t>
            </w:r>
          </w:p>
        </w:tc>
        <w:tc>
          <w:tcPr>
            <w:tcW w:w="8757" w:type="dxa"/>
            <w:hideMark/>
          </w:tcPr>
          <w:p w14:paraId="6DA52386" w14:textId="77777777" w:rsidR="00EA598B" w:rsidRPr="002B4074" w:rsidRDefault="00EA598B" w:rsidP="000A397D">
            <w:pPr>
              <w:spacing w:after="60"/>
              <w:jc w:val="center"/>
              <w:rPr>
                <w:sz w:val="20"/>
                <w:szCs w:val="20"/>
              </w:rPr>
            </w:pPr>
            <w:r w:rsidRPr="002B4074">
              <w:rPr>
                <w:sz w:val="20"/>
              </w:rPr>
              <w:t xml:space="preserve">Para su consideración individual </w:t>
            </w:r>
          </w:p>
        </w:tc>
      </w:tr>
    </w:tbl>
    <w:p w14:paraId="795200D2" w14:textId="77777777" w:rsidR="00875F86" w:rsidRPr="002B4074" w:rsidRDefault="00875F86" w:rsidP="00EA598B">
      <w:pPr>
        <w:sectPr w:rsidR="00875F86" w:rsidRPr="002B4074" w:rsidSect="00086F70">
          <w:headerReference w:type="first" r:id="rId19"/>
          <w:footerReference w:type="first" r:id="rId20"/>
          <w:pgSz w:w="15840" w:h="12240" w:orient="landscape" w:code="1"/>
          <w:pgMar w:top="1440" w:right="814" w:bottom="1440" w:left="864" w:header="720" w:footer="475" w:gutter="0"/>
          <w:cols w:space="720"/>
          <w:titlePg/>
          <w:docGrid w:linePitch="299"/>
        </w:sectPr>
      </w:pPr>
    </w:p>
    <w:p w14:paraId="59F667B5" w14:textId="77777777" w:rsidR="00EA598B" w:rsidRPr="002B4074" w:rsidRDefault="00EA598B" w:rsidP="00EA598B">
      <w:pPr>
        <w:spacing w:after="240"/>
        <w:jc w:val="center"/>
        <w:rPr>
          <w:b/>
        </w:rPr>
      </w:pPr>
      <w:r w:rsidRPr="002B4074">
        <w:rPr>
          <w:b/>
        </w:rPr>
        <w:lastRenderedPageBreak/>
        <w:t>DESCRIPCIÓN DEL PROYECTO</w:t>
      </w:r>
    </w:p>
    <w:p w14:paraId="5CF5687D" w14:textId="77777777" w:rsidR="00EA598B" w:rsidRPr="002B4074" w:rsidRDefault="00EA598B" w:rsidP="000A397D">
      <w:pPr>
        <w:pStyle w:val="Heading1"/>
      </w:pPr>
      <w:r w:rsidRPr="002B4074">
        <w:t>En nombre del Gobierno de Egipto, la ONUDI, en calidad de organismo de ejecución principal, ha presentado una solicitud de financiación para el cuarto tramo de la etapa II del plan de gestión de la eliminación de los HCFC (PGEH), por un costo total de 4.523.678 $EUA, que se desglosa en 4.039.413 $EUA, más unos gastos de apoyo de 282.759 $ EUA para la ONUDI, y 180.000 $EUA, más unos gastos de apoyo de 21.506 $EUA para el PNUMA.</w:t>
      </w:r>
      <w:r w:rsidRPr="002B4074">
        <w:rPr>
          <w:rStyle w:val="FootnoteReference"/>
        </w:rPr>
        <w:footnoteReference w:id="3"/>
      </w:r>
      <w:r w:rsidRPr="002B4074">
        <w:t xml:space="preserve"> La presentación incluye un informe sobre los progresos realizados en la ejecución del tercer tramo, el informe de verificación sobre el consumo de HCFC para 2021-2023, y el plan de ejecución del tramo para 2024-2026.</w:t>
      </w:r>
    </w:p>
    <w:p w14:paraId="4DB6662A" w14:textId="77777777" w:rsidR="00EA598B" w:rsidRPr="002B4074" w:rsidRDefault="00EA598B" w:rsidP="00EA598B">
      <w:pPr>
        <w:spacing w:after="240"/>
        <w:rPr>
          <w:u w:val="single"/>
        </w:rPr>
      </w:pPr>
      <w:r w:rsidRPr="002B4074">
        <w:rPr>
          <w:u w:val="single"/>
        </w:rPr>
        <w:t>Informe sobre el consumo de HCFC</w:t>
      </w:r>
    </w:p>
    <w:p w14:paraId="697A4288" w14:textId="77777777" w:rsidR="00EA598B" w:rsidRPr="002B4074" w:rsidRDefault="00EA598B" w:rsidP="00EA598B">
      <w:pPr>
        <w:pStyle w:val="Heading1"/>
      </w:pPr>
      <w:r w:rsidRPr="002B4074">
        <w:t>El Gobierno de Egipto notificó un consumo de 236,65 toneladas PAO de HCFC en 2023, cifra que representa un 39 % menos que la base de referencia de HCFC para el cumplimiento del país. En el cuadro 1 se indica el consumo de HCFC correspondiente al período 2019-2023.</w:t>
      </w:r>
    </w:p>
    <w:p w14:paraId="12573D1E" w14:textId="77777777" w:rsidR="00EA598B" w:rsidRPr="002B4074" w:rsidRDefault="00EA598B" w:rsidP="00EA598B">
      <w:pPr>
        <w:rPr>
          <w:b/>
        </w:rPr>
      </w:pPr>
      <w:r w:rsidRPr="002B4074">
        <w:rPr>
          <w:b/>
        </w:rPr>
        <w:t>Cuadro 1. Consumo de HCFC en Egipto (datos de 2019-2023 en virtud del artículo 7)</w:t>
      </w:r>
    </w:p>
    <w:tbl>
      <w:tblPr>
        <w:tblW w:w="5000" w:type="pct"/>
        <w:tblLayout w:type="fixed"/>
        <w:tblLook w:val="04A0" w:firstRow="1" w:lastRow="0" w:firstColumn="1" w:lastColumn="0" w:noHBand="0" w:noVBand="1"/>
      </w:tblPr>
      <w:tblGrid>
        <w:gridCol w:w="2651"/>
        <w:gridCol w:w="1143"/>
        <w:gridCol w:w="1143"/>
        <w:gridCol w:w="1143"/>
        <w:gridCol w:w="1143"/>
        <w:gridCol w:w="1143"/>
        <w:gridCol w:w="1145"/>
      </w:tblGrid>
      <w:tr w:rsidR="00EA598B" w:rsidRPr="002B4074" w14:paraId="2DD1A9D2" w14:textId="77777777" w:rsidTr="00F00BF1">
        <w:trPr>
          <w:tblHeader/>
        </w:trPr>
        <w:tc>
          <w:tcPr>
            <w:tcW w:w="139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7D055FB" w14:textId="77777777" w:rsidR="00EA598B" w:rsidRPr="002B4074" w:rsidRDefault="00EA598B" w:rsidP="000A397D">
            <w:pPr>
              <w:widowControl w:val="0"/>
              <w:jc w:val="center"/>
              <w:rPr>
                <w:b/>
                <w:bCs/>
                <w:color w:val="000000"/>
                <w:sz w:val="20"/>
                <w:szCs w:val="20"/>
              </w:rPr>
            </w:pPr>
            <w:r w:rsidRPr="002B4074">
              <w:rPr>
                <w:b/>
                <w:color w:val="000000"/>
                <w:sz w:val="20"/>
              </w:rPr>
              <w:t>HCFC</w:t>
            </w:r>
          </w:p>
        </w:tc>
        <w:tc>
          <w:tcPr>
            <w:tcW w:w="601" w:type="pct"/>
            <w:tcBorders>
              <w:top w:val="single" w:sz="4" w:space="0" w:color="auto"/>
              <w:left w:val="nil"/>
              <w:bottom w:val="single" w:sz="4" w:space="0" w:color="auto"/>
              <w:right w:val="single" w:sz="4" w:space="0" w:color="auto"/>
            </w:tcBorders>
            <w:shd w:val="clear" w:color="auto" w:fill="auto"/>
            <w:noWrap/>
            <w:vAlign w:val="center"/>
            <w:hideMark/>
          </w:tcPr>
          <w:p w14:paraId="4E7F4CDC" w14:textId="77777777" w:rsidR="00EA598B" w:rsidRPr="002B4074" w:rsidRDefault="00EA598B" w:rsidP="000A397D">
            <w:pPr>
              <w:widowControl w:val="0"/>
              <w:jc w:val="center"/>
              <w:rPr>
                <w:b/>
                <w:bCs/>
                <w:color w:val="000000"/>
                <w:sz w:val="20"/>
                <w:szCs w:val="20"/>
              </w:rPr>
            </w:pPr>
            <w:r w:rsidRPr="002B4074">
              <w:rPr>
                <w:b/>
                <w:color w:val="000000"/>
                <w:sz w:val="20"/>
              </w:rPr>
              <w:t>2019</w:t>
            </w:r>
          </w:p>
        </w:tc>
        <w:tc>
          <w:tcPr>
            <w:tcW w:w="601" w:type="pct"/>
            <w:tcBorders>
              <w:top w:val="single" w:sz="4" w:space="0" w:color="auto"/>
              <w:left w:val="nil"/>
              <w:bottom w:val="single" w:sz="4" w:space="0" w:color="auto"/>
              <w:right w:val="single" w:sz="4" w:space="0" w:color="auto"/>
            </w:tcBorders>
            <w:shd w:val="clear" w:color="auto" w:fill="auto"/>
            <w:noWrap/>
            <w:vAlign w:val="center"/>
            <w:hideMark/>
          </w:tcPr>
          <w:p w14:paraId="04B46320" w14:textId="77777777" w:rsidR="00EA598B" w:rsidRPr="002B4074" w:rsidRDefault="00EA598B" w:rsidP="000A397D">
            <w:pPr>
              <w:widowControl w:val="0"/>
              <w:jc w:val="center"/>
              <w:rPr>
                <w:b/>
                <w:bCs/>
                <w:color w:val="000000"/>
                <w:sz w:val="20"/>
                <w:szCs w:val="20"/>
              </w:rPr>
            </w:pPr>
            <w:r w:rsidRPr="002B4074">
              <w:rPr>
                <w:b/>
                <w:color w:val="000000"/>
                <w:sz w:val="20"/>
              </w:rPr>
              <w:t>2020</w:t>
            </w:r>
          </w:p>
        </w:tc>
        <w:tc>
          <w:tcPr>
            <w:tcW w:w="601" w:type="pct"/>
            <w:tcBorders>
              <w:top w:val="single" w:sz="4" w:space="0" w:color="auto"/>
              <w:left w:val="nil"/>
              <w:bottom w:val="single" w:sz="4" w:space="0" w:color="auto"/>
              <w:right w:val="single" w:sz="4" w:space="0" w:color="auto"/>
            </w:tcBorders>
            <w:shd w:val="clear" w:color="auto" w:fill="auto"/>
            <w:noWrap/>
            <w:vAlign w:val="center"/>
            <w:hideMark/>
          </w:tcPr>
          <w:p w14:paraId="174B75E1" w14:textId="77777777" w:rsidR="00EA598B" w:rsidRPr="002B4074" w:rsidRDefault="00EA598B" w:rsidP="000A397D">
            <w:pPr>
              <w:widowControl w:val="0"/>
              <w:jc w:val="center"/>
              <w:rPr>
                <w:b/>
                <w:bCs/>
                <w:color w:val="000000"/>
                <w:sz w:val="20"/>
                <w:szCs w:val="20"/>
              </w:rPr>
            </w:pPr>
            <w:r w:rsidRPr="002B4074">
              <w:rPr>
                <w:b/>
                <w:color w:val="000000"/>
                <w:sz w:val="20"/>
              </w:rPr>
              <w:t>2021</w:t>
            </w:r>
          </w:p>
        </w:tc>
        <w:tc>
          <w:tcPr>
            <w:tcW w:w="601" w:type="pct"/>
            <w:tcBorders>
              <w:top w:val="single" w:sz="4" w:space="0" w:color="auto"/>
              <w:left w:val="nil"/>
              <w:bottom w:val="single" w:sz="4" w:space="0" w:color="auto"/>
              <w:right w:val="single" w:sz="4" w:space="0" w:color="auto"/>
            </w:tcBorders>
          </w:tcPr>
          <w:p w14:paraId="44F5F581" w14:textId="77777777" w:rsidR="00EA598B" w:rsidRPr="002B4074" w:rsidRDefault="00EA598B" w:rsidP="002B4074">
            <w:pPr>
              <w:widowControl w:val="0"/>
              <w:spacing w:before="120"/>
              <w:jc w:val="center"/>
              <w:rPr>
                <w:b/>
                <w:bCs/>
                <w:color w:val="000000"/>
                <w:sz w:val="20"/>
                <w:szCs w:val="20"/>
              </w:rPr>
            </w:pPr>
            <w:r w:rsidRPr="002B4074">
              <w:rPr>
                <w:b/>
                <w:color w:val="000000"/>
                <w:sz w:val="20"/>
              </w:rPr>
              <w:t>2022</w:t>
            </w:r>
          </w:p>
        </w:tc>
        <w:tc>
          <w:tcPr>
            <w:tcW w:w="601" w:type="pct"/>
            <w:tcBorders>
              <w:top w:val="single" w:sz="4" w:space="0" w:color="auto"/>
              <w:left w:val="single" w:sz="4" w:space="0" w:color="auto"/>
              <w:bottom w:val="single" w:sz="4" w:space="0" w:color="auto"/>
              <w:right w:val="single" w:sz="4" w:space="0" w:color="auto"/>
            </w:tcBorders>
          </w:tcPr>
          <w:p w14:paraId="2AD83B9E" w14:textId="77777777" w:rsidR="00EA598B" w:rsidRPr="002B4074" w:rsidRDefault="00EA598B" w:rsidP="002B4074">
            <w:pPr>
              <w:widowControl w:val="0"/>
              <w:spacing w:before="120"/>
              <w:jc w:val="center"/>
              <w:rPr>
                <w:b/>
                <w:bCs/>
                <w:color w:val="000000"/>
                <w:sz w:val="20"/>
                <w:szCs w:val="20"/>
              </w:rPr>
            </w:pPr>
            <w:r w:rsidRPr="002B4074">
              <w:rPr>
                <w:b/>
                <w:color w:val="000000"/>
                <w:sz w:val="20"/>
              </w:rPr>
              <w:t>2023</w:t>
            </w:r>
          </w:p>
        </w:tc>
        <w:tc>
          <w:tcPr>
            <w:tcW w:w="60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73E980" w14:textId="77777777" w:rsidR="00EA598B" w:rsidRPr="002B4074" w:rsidRDefault="00EA598B" w:rsidP="000A397D">
            <w:pPr>
              <w:widowControl w:val="0"/>
              <w:jc w:val="center"/>
              <w:rPr>
                <w:b/>
                <w:bCs/>
                <w:color w:val="000000"/>
                <w:sz w:val="20"/>
                <w:szCs w:val="20"/>
              </w:rPr>
            </w:pPr>
            <w:r w:rsidRPr="002B4074">
              <w:rPr>
                <w:b/>
                <w:color w:val="000000"/>
                <w:sz w:val="20"/>
              </w:rPr>
              <w:t>Base de referencia</w:t>
            </w:r>
          </w:p>
        </w:tc>
      </w:tr>
      <w:tr w:rsidR="00EA598B" w:rsidRPr="002B4074" w14:paraId="646A7052" w14:textId="77777777" w:rsidTr="000A397D">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F6C9A5B" w14:textId="77777777" w:rsidR="00EA598B" w:rsidRPr="002B4074" w:rsidRDefault="00EA598B" w:rsidP="000A397D">
            <w:pPr>
              <w:widowControl w:val="0"/>
              <w:ind w:left="98"/>
              <w:jc w:val="left"/>
              <w:rPr>
                <w:b/>
                <w:bCs/>
                <w:color w:val="000000"/>
                <w:sz w:val="20"/>
                <w:szCs w:val="20"/>
              </w:rPr>
            </w:pPr>
            <w:r w:rsidRPr="002B4074">
              <w:rPr>
                <w:b/>
                <w:color w:val="000000"/>
                <w:sz w:val="20"/>
              </w:rPr>
              <w:t>Toneladas métricas (t)</w:t>
            </w:r>
          </w:p>
        </w:tc>
      </w:tr>
      <w:tr w:rsidR="002312B7" w:rsidRPr="002B4074" w14:paraId="1967A14F" w14:textId="77777777" w:rsidTr="00F00BF1">
        <w:tc>
          <w:tcPr>
            <w:tcW w:w="139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263DCC4" w14:textId="77777777" w:rsidR="002312B7" w:rsidRPr="002B4074" w:rsidRDefault="002312B7" w:rsidP="002312B7">
            <w:pPr>
              <w:widowControl w:val="0"/>
              <w:ind w:left="98"/>
              <w:jc w:val="left"/>
              <w:rPr>
                <w:color w:val="000000"/>
                <w:sz w:val="20"/>
                <w:szCs w:val="20"/>
              </w:rPr>
            </w:pPr>
            <w:r w:rsidRPr="002B4074">
              <w:rPr>
                <w:color w:val="000000"/>
                <w:sz w:val="20"/>
              </w:rPr>
              <w:t>HCFC-22</w:t>
            </w:r>
          </w:p>
        </w:tc>
        <w:tc>
          <w:tcPr>
            <w:tcW w:w="601" w:type="pct"/>
            <w:tcBorders>
              <w:top w:val="nil"/>
              <w:left w:val="nil"/>
              <w:bottom w:val="single" w:sz="4" w:space="0" w:color="auto"/>
              <w:right w:val="single" w:sz="4" w:space="0" w:color="auto"/>
            </w:tcBorders>
            <w:shd w:val="clear" w:color="auto" w:fill="auto"/>
            <w:noWrap/>
          </w:tcPr>
          <w:p w14:paraId="2C194962" w14:textId="77777777" w:rsidR="002312B7" w:rsidRPr="002B4074" w:rsidRDefault="002312B7" w:rsidP="002312B7">
            <w:pPr>
              <w:widowControl w:val="0"/>
              <w:tabs>
                <w:tab w:val="left" w:pos="430"/>
              </w:tabs>
              <w:ind w:left="-137" w:right="63"/>
              <w:jc w:val="right"/>
              <w:rPr>
                <w:sz w:val="20"/>
                <w:szCs w:val="20"/>
              </w:rPr>
            </w:pPr>
            <w:r w:rsidRPr="002B4074">
              <w:rPr>
                <w:color w:val="000000"/>
                <w:sz w:val="20"/>
              </w:rPr>
              <w:t>4.083,33</w:t>
            </w:r>
          </w:p>
        </w:tc>
        <w:tc>
          <w:tcPr>
            <w:tcW w:w="601" w:type="pct"/>
            <w:tcBorders>
              <w:top w:val="nil"/>
              <w:left w:val="nil"/>
              <w:bottom w:val="single" w:sz="4" w:space="0" w:color="auto"/>
              <w:right w:val="single" w:sz="4" w:space="0" w:color="auto"/>
            </w:tcBorders>
            <w:shd w:val="clear" w:color="auto" w:fill="auto"/>
            <w:noWrap/>
          </w:tcPr>
          <w:p w14:paraId="612109F1" w14:textId="77777777" w:rsidR="002312B7" w:rsidRPr="002B4074" w:rsidRDefault="002312B7" w:rsidP="002312B7">
            <w:pPr>
              <w:widowControl w:val="0"/>
              <w:tabs>
                <w:tab w:val="left" w:pos="430"/>
              </w:tabs>
              <w:ind w:left="-137" w:right="63"/>
              <w:jc w:val="right"/>
              <w:rPr>
                <w:sz w:val="20"/>
                <w:szCs w:val="20"/>
              </w:rPr>
            </w:pPr>
            <w:r w:rsidRPr="002B4074">
              <w:rPr>
                <w:color w:val="000000"/>
                <w:sz w:val="20"/>
              </w:rPr>
              <w:t>4.481,91</w:t>
            </w:r>
          </w:p>
        </w:tc>
        <w:tc>
          <w:tcPr>
            <w:tcW w:w="601" w:type="pct"/>
            <w:tcBorders>
              <w:top w:val="nil"/>
              <w:left w:val="nil"/>
              <w:bottom w:val="single" w:sz="4" w:space="0" w:color="auto"/>
              <w:right w:val="single" w:sz="4" w:space="0" w:color="auto"/>
            </w:tcBorders>
            <w:shd w:val="clear" w:color="auto" w:fill="auto"/>
            <w:noWrap/>
          </w:tcPr>
          <w:p w14:paraId="4B875E7B" w14:textId="77777777" w:rsidR="002312B7" w:rsidRPr="002B4074" w:rsidRDefault="00CB3F23" w:rsidP="002312B7">
            <w:pPr>
              <w:widowControl w:val="0"/>
              <w:tabs>
                <w:tab w:val="left" w:pos="430"/>
              </w:tabs>
              <w:ind w:left="-137" w:right="63"/>
              <w:jc w:val="right"/>
              <w:rPr>
                <w:color w:val="000000"/>
                <w:sz w:val="20"/>
                <w:szCs w:val="20"/>
              </w:rPr>
            </w:pPr>
            <w:r w:rsidRPr="002B4074">
              <w:rPr>
                <w:color w:val="000000"/>
                <w:sz w:val="20"/>
              </w:rPr>
              <w:t>3.759,59</w:t>
            </w:r>
          </w:p>
        </w:tc>
        <w:tc>
          <w:tcPr>
            <w:tcW w:w="601" w:type="pct"/>
            <w:tcBorders>
              <w:top w:val="single" w:sz="4" w:space="0" w:color="auto"/>
              <w:left w:val="nil"/>
              <w:bottom w:val="single" w:sz="4" w:space="0" w:color="auto"/>
              <w:right w:val="single" w:sz="2" w:space="0" w:color="auto"/>
            </w:tcBorders>
          </w:tcPr>
          <w:p w14:paraId="23407F29" w14:textId="77777777" w:rsidR="002312B7" w:rsidRPr="002B4074" w:rsidRDefault="002312B7" w:rsidP="002312B7">
            <w:pPr>
              <w:widowControl w:val="0"/>
              <w:tabs>
                <w:tab w:val="left" w:pos="430"/>
              </w:tabs>
              <w:ind w:left="-137" w:right="63"/>
              <w:jc w:val="right"/>
              <w:rPr>
                <w:color w:val="000000"/>
                <w:sz w:val="20"/>
                <w:szCs w:val="20"/>
              </w:rPr>
            </w:pPr>
            <w:r w:rsidRPr="002B4074">
              <w:rPr>
                <w:color w:val="000000"/>
                <w:sz w:val="20"/>
              </w:rPr>
              <w:t>3.244,76</w:t>
            </w:r>
          </w:p>
        </w:tc>
        <w:tc>
          <w:tcPr>
            <w:tcW w:w="601" w:type="pct"/>
            <w:tcBorders>
              <w:top w:val="single" w:sz="2" w:space="0" w:color="auto"/>
              <w:left w:val="single" w:sz="2" w:space="0" w:color="auto"/>
              <w:bottom w:val="single" w:sz="2" w:space="0" w:color="auto"/>
              <w:right w:val="single" w:sz="2" w:space="0" w:color="auto"/>
            </w:tcBorders>
          </w:tcPr>
          <w:p w14:paraId="7C5AFFA3" w14:textId="77777777" w:rsidR="002312B7" w:rsidRPr="002B4074" w:rsidRDefault="00E37FCC" w:rsidP="000A397D">
            <w:pPr>
              <w:widowControl w:val="0"/>
              <w:tabs>
                <w:tab w:val="left" w:pos="430"/>
              </w:tabs>
              <w:ind w:left="-137" w:right="63"/>
              <w:jc w:val="right"/>
              <w:rPr>
                <w:color w:val="000000"/>
                <w:sz w:val="20"/>
                <w:szCs w:val="20"/>
                <w:highlight w:val="green"/>
              </w:rPr>
            </w:pPr>
            <w:r w:rsidRPr="002B4074">
              <w:rPr>
                <w:color w:val="000000"/>
                <w:sz w:val="20"/>
              </w:rPr>
              <w:t>4.302,55</w:t>
            </w:r>
          </w:p>
        </w:tc>
        <w:tc>
          <w:tcPr>
            <w:tcW w:w="602" w:type="pct"/>
            <w:tcBorders>
              <w:top w:val="nil"/>
              <w:left w:val="single" w:sz="2" w:space="0" w:color="auto"/>
              <w:bottom w:val="single" w:sz="4" w:space="0" w:color="auto"/>
              <w:right w:val="single" w:sz="4" w:space="0" w:color="auto"/>
            </w:tcBorders>
            <w:shd w:val="clear" w:color="auto" w:fill="auto"/>
            <w:noWrap/>
            <w:vAlign w:val="bottom"/>
          </w:tcPr>
          <w:p w14:paraId="4A0E15D0" w14:textId="77777777" w:rsidR="002312B7" w:rsidRPr="002B4074" w:rsidRDefault="002312B7" w:rsidP="006540F7">
            <w:pPr>
              <w:widowControl w:val="0"/>
              <w:tabs>
                <w:tab w:val="left" w:pos="430"/>
              </w:tabs>
              <w:ind w:left="-137" w:right="121"/>
              <w:jc w:val="right"/>
              <w:rPr>
                <w:color w:val="000000"/>
                <w:sz w:val="20"/>
                <w:szCs w:val="20"/>
              </w:rPr>
            </w:pPr>
            <w:r w:rsidRPr="002B4074">
              <w:rPr>
                <w:color w:val="000000"/>
                <w:sz w:val="20"/>
              </w:rPr>
              <w:t>4.367,16</w:t>
            </w:r>
          </w:p>
        </w:tc>
      </w:tr>
      <w:tr w:rsidR="002312B7" w:rsidRPr="002B4074" w14:paraId="13501CBC" w14:textId="77777777" w:rsidTr="00F00BF1">
        <w:tc>
          <w:tcPr>
            <w:tcW w:w="139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7A417E3" w14:textId="77777777" w:rsidR="002312B7" w:rsidRPr="002B4074" w:rsidRDefault="002312B7" w:rsidP="002312B7">
            <w:pPr>
              <w:widowControl w:val="0"/>
              <w:ind w:left="98"/>
              <w:jc w:val="left"/>
              <w:rPr>
                <w:color w:val="000000"/>
                <w:sz w:val="20"/>
                <w:szCs w:val="20"/>
              </w:rPr>
            </w:pPr>
            <w:r w:rsidRPr="002B4074">
              <w:rPr>
                <w:color w:val="000000"/>
                <w:sz w:val="20"/>
              </w:rPr>
              <w:t>HCFC-123</w:t>
            </w:r>
          </w:p>
        </w:tc>
        <w:tc>
          <w:tcPr>
            <w:tcW w:w="601" w:type="pct"/>
            <w:tcBorders>
              <w:top w:val="nil"/>
              <w:left w:val="nil"/>
              <w:bottom w:val="single" w:sz="4" w:space="0" w:color="auto"/>
              <w:right w:val="single" w:sz="4" w:space="0" w:color="auto"/>
            </w:tcBorders>
            <w:shd w:val="clear" w:color="auto" w:fill="auto"/>
            <w:noWrap/>
          </w:tcPr>
          <w:p w14:paraId="2D351E2E" w14:textId="77777777" w:rsidR="002312B7" w:rsidRPr="002B4074" w:rsidRDefault="002312B7" w:rsidP="002312B7">
            <w:pPr>
              <w:widowControl w:val="0"/>
              <w:tabs>
                <w:tab w:val="left" w:pos="430"/>
              </w:tabs>
              <w:ind w:left="-137" w:right="63"/>
              <w:jc w:val="right"/>
              <w:rPr>
                <w:sz w:val="20"/>
                <w:szCs w:val="20"/>
              </w:rPr>
            </w:pPr>
            <w:r w:rsidRPr="002B4074">
              <w:rPr>
                <w:color w:val="000000"/>
                <w:sz w:val="20"/>
              </w:rPr>
              <w:t>3,75</w:t>
            </w:r>
          </w:p>
        </w:tc>
        <w:tc>
          <w:tcPr>
            <w:tcW w:w="601" w:type="pct"/>
            <w:tcBorders>
              <w:top w:val="nil"/>
              <w:left w:val="nil"/>
              <w:bottom w:val="single" w:sz="4" w:space="0" w:color="auto"/>
              <w:right w:val="single" w:sz="4" w:space="0" w:color="auto"/>
            </w:tcBorders>
            <w:shd w:val="clear" w:color="auto" w:fill="auto"/>
            <w:noWrap/>
          </w:tcPr>
          <w:p w14:paraId="69D3A5D2" w14:textId="77777777" w:rsidR="002312B7" w:rsidRPr="002B4074" w:rsidRDefault="002312B7" w:rsidP="002312B7">
            <w:pPr>
              <w:widowControl w:val="0"/>
              <w:tabs>
                <w:tab w:val="left" w:pos="430"/>
              </w:tabs>
              <w:ind w:left="-137" w:right="63"/>
              <w:jc w:val="right"/>
              <w:rPr>
                <w:sz w:val="20"/>
                <w:szCs w:val="20"/>
              </w:rPr>
            </w:pPr>
            <w:r w:rsidRPr="002B4074">
              <w:rPr>
                <w:color w:val="000000"/>
                <w:sz w:val="20"/>
              </w:rPr>
              <w:t>0,00</w:t>
            </w:r>
          </w:p>
        </w:tc>
        <w:tc>
          <w:tcPr>
            <w:tcW w:w="601" w:type="pct"/>
            <w:tcBorders>
              <w:top w:val="nil"/>
              <w:left w:val="nil"/>
              <w:bottom w:val="single" w:sz="4" w:space="0" w:color="auto"/>
              <w:right w:val="single" w:sz="4" w:space="0" w:color="auto"/>
            </w:tcBorders>
            <w:shd w:val="clear" w:color="auto" w:fill="auto"/>
            <w:noWrap/>
          </w:tcPr>
          <w:p w14:paraId="778D64B1" w14:textId="77777777" w:rsidR="002312B7" w:rsidRPr="002B4074" w:rsidRDefault="009C5FF3" w:rsidP="002312B7">
            <w:pPr>
              <w:widowControl w:val="0"/>
              <w:tabs>
                <w:tab w:val="left" w:pos="430"/>
              </w:tabs>
              <w:ind w:left="-137" w:right="63"/>
              <w:jc w:val="right"/>
              <w:rPr>
                <w:color w:val="000000"/>
                <w:sz w:val="20"/>
                <w:szCs w:val="20"/>
              </w:rPr>
            </w:pPr>
            <w:r w:rsidRPr="002B4074">
              <w:rPr>
                <w:color w:val="000000"/>
                <w:sz w:val="20"/>
              </w:rPr>
              <w:t>7,75</w:t>
            </w:r>
          </w:p>
        </w:tc>
        <w:tc>
          <w:tcPr>
            <w:tcW w:w="601" w:type="pct"/>
            <w:tcBorders>
              <w:top w:val="single" w:sz="4" w:space="0" w:color="auto"/>
              <w:left w:val="nil"/>
              <w:bottom w:val="single" w:sz="4" w:space="0" w:color="auto"/>
              <w:right w:val="single" w:sz="2" w:space="0" w:color="auto"/>
            </w:tcBorders>
          </w:tcPr>
          <w:p w14:paraId="065CE0BA" w14:textId="77777777" w:rsidR="002312B7" w:rsidRPr="002B4074" w:rsidRDefault="002312B7" w:rsidP="002312B7">
            <w:pPr>
              <w:widowControl w:val="0"/>
              <w:tabs>
                <w:tab w:val="left" w:pos="430"/>
              </w:tabs>
              <w:ind w:left="-137" w:right="63"/>
              <w:jc w:val="right"/>
              <w:rPr>
                <w:color w:val="000000"/>
                <w:sz w:val="20"/>
                <w:szCs w:val="20"/>
              </w:rPr>
            </w:pPr>
            <w:r w:rsidRPr="002B4074">
              <w:rPr>
                <w:color w:val="000000"/>
                <w:sz w:val="20"/>
              </w:rPr>
              <w:t>2,50</w:t>
            </w:r>
          </w:p>
        </w:tc>
        <w:tc>
          <w:tcPr>
            <w:tcW w:w="601" w:type="pct"/>
            <w:tcBorders>
              <w:top w:val="single" w:sz="2" w:space="0" w:color="auto"/>
              <w:left w:val="single" w:sz="2" w:space="0" w:color="auto"/>
              <w:bottom w:val="single" w:sz="2" w:space="0" w:color="auto"/>
              <w:right w:val="single" w:sz="2" w:space="0" w:color="auto"/>
            </w:tcBorders>
          </w:tcPr>
          <w:p w14:paraId="3425EDF4" w14:textId="77777777" w:rsidR="002312B7" w:rsidRPr="002B4074" w:rsidRDefault="002312B7" w:rsidP="002312B7">
            <w:pPr>
              <w:widowControl w:val="0"/>
              <w:tabs>
                <w:tab w:val="left" w:pos="430"/>
              </w:tabs>
              <w:ind w:left="-137" w:right="63"/>
              <w:jc w:val="right"/>
              <w:rPr>
                <w:color w:val="000000"/>
                <w:sz w:val="20"/>
                <w:szCs w:val="20"/>
              </w:rPr>
            </w:pPr>
            <w:r w:rsidRPr="002B4074">
              <w:rPr>
                <w:color w:val="000000"/>
                <w:sz w:val="20"/>
              </w:rPr>
              <w:t>0,00</w:t>
            </w:r>
          </w:p>
        </w:tc>
        <w:tc>
          <w:tcPr>
            <w:tcW w:w="602" w:type="pct"/>
            <w:tcBorders>
              <w:top w:val="nil"/>
              <w:left w:val="single" w:sz="2" w:space="0" w:color="auto"/>
              <w:bottom w:val="single" w:sz="4" w:space="0" w:color="auto"/>
              <w:right w:val="single" w:sz="4" w:space="0" w:color="auto"/>
            </w:tcBorders>
            <w:shd w:val="clear" w:color="auto" w:fill="auto"/>
            <w:noWrap/>
            <w:vAlign w:val="bottom"/>
          </w:tcPr>
          <w:p w14:paraId="2E266DD4" w14:textId="77777777" w:rsidR="002312B7" w:rsidRPr="002B4074" w:rsidRDefault="002312B7" w:rsidP="006540F7">
            <w:pPr>
              <w:widowControl w:val="0"/>
              <w:tabs>
                <w:tab w:val="left" w:pos="430"/>
              </w:tabs>
              <w:ind w:left="-137" w:right="121"/>
              <w:jc w:val="right"/>
              <w:rPr>
                <w:color w:val="000000"/>
                <w:sz w:val="20"/>
                <w:szCs w:val="20"/>
              </w:rPr>
            </w:pPr>
            <w:r w:rsidRPr="002B4074">
              <w:rPr>
                <w:color w:val="000000"/>
                <w:sz w:val="20"/>
              </w:rPr>
              <w:t>5,25</w:t>
            </w:r>
          </w:p>
        </w:tc>
      </w:tr>
      <w:tr w:rsidR="002312B7" w:rsidRPr="002B4074" w14:paraId="3F64BA57" w14:textId="77777777" w:rsidTr="00F00BF1">
        <w:tc>
          <w:tcPr>
            <w:tcW w:w="139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36B0D0D" w14:textId="77777777" w:rsidR="002312B7" w:rsidRPr="002B4074" w:rsidRDefault="002312B7" w:rsidP="002312B7">
            <w:pPr>
              <w:widowControl w:val="0"/>
              <w:ind w:left="98"/>
              <w:jc w:val="left"/>
              <w:rPr>
                <w:color w:val="000000"/>
                <w:sz w:val="20"/>
                <w:szCs w:val="20"/>
              </w:rPr>
            </w:pPr>
            <w:r w:rsidRPr="002B4074">
              <w:rPr>
                <w:color w:val="000000"/>
                <w:sz w:val="20"/>
              </w:rPr>
              <w:t>HCFC-124</w:t>
            </w:r>
          </w:p>
        </w:tc>
        <w:tc>
          <w:tcPr>
            <w:tcW w:w="601" w:type="pct"/>
            <w:tcBorders>
              <w:top w:val="nil"/>
              <w:left w:val="nil"/>
              <w:bottom w:val="single" w:sz="4" w:space="0" w:color="auto"/>
              <w:right w:val="single" w:sz="4" w:space="0" w:color="auto"/>
            </w:tcBorders>
            <w:shd w:val="clear" w:color="auto" w:fill="auto"/>
            <w:noWrap/>
          </w:tcPr>
          <w:p w14:paraId="3CE05A67" w14:textId="77777777" w:rsidR="002312B7" w:rsidRPr="002B4074" w:rsidRDefault="002312B7" w:rsidP="002312B7">
            <w:pPr>
              <w:widowControl w:val="0"/>
              <w:tabs>
                <w:tab w:val="left" w:pos="430"/>
              </w:tabs>
              <w:ind w:left="-137" w:right="63"/>
              <w:jc w:val="right"/>
              <w:rPr>
                <w:sz w:val="20"/>
                <w:szCs w:val="20"/>
              </w:rPr>
            </w:pPr>
            <w:r w:rsidRPr="002B4074">
              <w:rPr>
                <w:color w:val="000000"/>
                <w:sz w:val="20"/>
              </w:rPr>
              <w:t>0,00</w:t>
            </w:r>
          </w:p>
        </w:tc>
        <w:tc>
          <w:tcPr>
            <w:tcW w:w="601" w:type="pct"/>
            <w:tcBorders>
              <w:top w:val="nil"/>
              <w:left w:val="nil"/>
              <w:bottom w:val="single" w:sz="4" w:space="0" w:color="auto"/>
              <w:right w:val="single" w:sz="4" w:space="0" w:color="auto"/>
            </w:tcBorders>
            <w:shd w:val="clear" w:color="auto" w:fill="auto"/>
            <w:noWrap/>
          </w:tcPr>
          <w:p w14:paraId="05F9017B" w14:textId="77777777" w:rsidR="002312B7" w:rsidRPr="002B4074" w:rsidRDefault="002312B7" w:rsidP="002312B7">
            <w:pPr>
              <w:widowControl w:val="0"/>
              <w:tabs>
                <w:tab w:val="left" w:pos="430"/>
              </w:tabs>
              <w:ind w:left="-137" w:right="63"/>
              <w:jc w:val="right"/>
              <w:rPr>
                <w:sz w:val="20"/>
                <w:szCs w:val="20"/>
              </w:rPr>
            </w:pPr>
            <w:r w:rsidRPr="002B4074">
              <w:rPr>
                <w:color w:val="000000"/>
                <w:sz w:val="20"/>
              </w:rPr>
              <w:t>0,00</w:t>
            </w:r>
          </w:p>
        </w:tc>
        <w:tc>
          <w:tcPr>
            <w:tcW w:w="601" w:type="pct"/>
            <w:tcBorders>
              <w:top w:val="nil"/>
              <w:left w:val="nil"/>
              <w:bottom w:val="single" w:sz="4" w:space="0" w:color="auto"/>
              <w:right w:val="single" w:sz="4" w:space="0" w:color="auto"/>
            </w:tcBorders>
            <w:shd w:val="clear" w:color="auto" w:fill="auto"/>
            <w:noWrap/>
          </w:tcPr>
          <w:p w14:paraId="3CBA79EA" w14:textId="77777777" w:rsidR="002312B7" w:rsidRPr="002B4074" w:rsidRDefault="00671436" w:rsidP="002312B7">
            <w:pPr>
              <w:widowControl w:val="0"/>
              <w:tabs>
                <w:tab w:val="left" w:pos="430"/>
              </w:tabs>
              <w:ind w:left="-137" w:right="63"/>
              <w:jc w:val="right"/>
              <w:rPr>
                <w:color w:val="000000"/>
                <w:sz w:val="20"/>
                <w:szCs w:val="20"/>
              </w:rPr>
            </w:pPr>
            <w:r w:rsidRPr="002B4074">
              <w:rPr>
                <w:color w:val="000000"/>
                <w:sz w:val="20"/>
              </w:rPr>
              <w:t>0,34</w:t>
            </w:r>
          </w:p>
        </w:tc>
        <w:tc>
          <w:tcPr>
            <w:tcW w:w="601" w:type="pct"/>
            <w:tcBorders>
              <w:top w:val="single" w:sz="4" w:space="0" w:color="auto"/>
              <w:left w:val="nil"/>
              <w:bottom w:val="single" w:sz="4" w:space="0" w:color="auto"/>
              <w:right w:val="single" w:sz="4" w:space="0" w:color="auto"/>
            </w:tcBorders>
          </w:tcPr>
          <w:p w14:paraId="58E3E29E" w14:textId="77777777" w:rsidR="002312B7" w:rsidRPr="002B4074" w:rsidRDefault="002312B7" w:rsidP="002312B7">
            <w:pPr>
              <w:widowControl w:val="0"/>
              <w:tabs>
                <w:tab w:val="left" w:pos="430"/>
              </w:tabs>
              <w:ind w:left="-137" w:right="63"/>
              <w:jc w:val="right"/>
              <w:rPr>
                <w:color w:val="000000"/>
                <w:sz w:val="20"/>
                <w:szCs w:val="20"/>
              </w:rPr>
            </w:pPr>
            <w:r w:rsidRPr="002B4074">
              <w:rPr>
                <w:color w:val="000000"/>
                <w:sz w:val="20"/>
              </w:rPr>
              <w:t>0,00</w:t>
            </w:r>
          </w:p>
        </w:tc>
        <w:tc>
          <w:tcPr>
            <w:tcW w:w="601" w:type="pct"/>
            <w:tcBorders>
              <w:top w:val="single" w:sz="2" w:space="0" w:color="auto"/>
              <w:left w:val="single" w:sz="4" w:space="0" w:color="auto"/>
              <w:bottom w:val="single" w:sz="4" w:space="0" w:color="auto"/>
              <w:right w:val="single" w:sz="4" w:space="0" w:color="auto"/>
            </w:tcBorders>
          </w:tcPr>
          <w:p w14:paraId="3979B4B8" w14:textId="77777777" w:rsidR="002312B7" w:rsidRPr="002B4074" w:rsidRDefault="002312B7" w:rsidP="002312B7">
            <w:pPr>
              <w:widowControl w:val="0"/>
              <w:tabs>
                <w:tab w:val="left" w:pos="430"/>
              </w:tabs>
              <w:ind w:left="-137" w:right="63"/>
              <w:jc w:val="right"/>
              <w:rPr>
                <w:color w:val="000000"/>
                <w:sz w:val="20"/>
                <w:szCs w:val="20"/>
              </w:rPr>
            </w:pPr>
            <w:r w:rsidRPr="002B4074">
              <w:rPr>
                <w:color w:val="000000"/>
                <w:sz w:val="20"/>
              </w:rPr>
              <w:t>0,54</w:t>
            </w:r>
          </w:p>
        </w:tc>
        <w:tc>
          <w:tcPr>
            <w:tcW w:w="602" w:type="pct"/>
            <w:tcBorders>
              <w:top w:val="nil"/>
              <w:left w:val="single" w:sz="4" w:space="0" w:color="auto"/>
              <w:bottom w:val="single" w:sz="4" w:space="0" w:color="auto"/>
              <w:right w:val="single" w:sz="4" w:space="0" w:color="auto"/>
            </w:tcBorders>
            <w:shd w:val="clear" w:color="auto" w:fill="auto"/>
            <w:noWrap/>
            <w:vAlign w:val="bottom"/>
          </w:tcPr>
          <w:p w14:paraId="0D16D136" w14:textId="77777777" w:rsidR="002312B7" w:rsidRPr="002B4074" w:rsidRDefault="002312B7" w:rsidP="006540F7">
            <w:pPr>
              <w:widowControl w:val="0"/>
              <w:tabs>
                <w:tab w:val="left" w:pos="430"/>
              </w:tabs>
              <w:ind w:left="-137" w:right="121"/>
              <w:jc w:val="right"/>
              <w:rPr>
                <w:color w:val="000000"/>
                <w:sz w:val="20"/>
                <w:szCs w:val="20"/>
              </w:rPr>
            </w:pPr>
            <w:r w:rsidRPr="002B4074">
              <w:rPr>
                <w:color w:val="000000"/>
                <w:sz w:val="20"/>
              </w:rPr>
              <w:t>0,00</w:t>
            </w:r>
          </w:p>
        </w:tc>
      </w:tr>
      <w:tr w:rsidR="002312B7" w:rsidRPr="002B4074" w14:paraId="37A91FC7" w14:textId="77777777" w:rsidTr="00F00BF1">
        <w:tc>
          <w:tcPr>
            <w:tcW w:w="139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64D7E84" w14:textId="77777777" w:rsidR="002312B7" w:rsidRPr="002B4074" w:rsidRDefault="002312B7" w:rsidP="002312B7">
            <w:pPr>
              <w:widowControl w:val="0"/>
              <w:ind w:left="98"/>
              <w:jc w:val="left"/>
              <w:rPr>
                <w:color w:val="000000"/>
                <w:sz w:val="20"/>
                <w:szCs w:val="20"/>
              </w:rPr>
            </w:pPr>
            <w:r w:rsidRPr="002B4074">
              <w:rPr>
                <w:color w:val="000000"/>
                <w:sz w:val="20"/>
              </w:rPr>
              <w:t>HCFC-141b</w:t>
            </w:r>
          </w:p>
        </w:tc>
        <w:tc>
          <w:tcPr>
            <w:tcW w:w="601" w:type="pct"/>
            <w:tcBorders>
              <w:top w:val="nil"/>
              <w:left w:val="nil"/>
              <w:bottom w:val="single" w:sz="4" w:space="0" w:color="auto"/>
              <w:right w:val="single" w:sz="4" w:space="0" w:color="auto"/>
            </w:tcBorders>
            <w:shd w:val="clear" w:color="auto" w:fill="auto"/>
            <w:noWrap/>
          </w:tcPr>
          <w:p w14:paraId="35FB3870" w14:textId="77777777" w:rsidR="002312B7" w:rsidRPr="002B4074" w:rsidRDefault="002312B7" w:rsidP="002312B7">
            <w:pPr>
              <w:widowControl w:val="0"/>
              <w:tabs>
                <w:tab w:val="left" w:pos="430"/>
              </w:tabs>
              <w:ind w:left="-137" w:right="63"/>
              <w:jc w:val="right"/>
              <w:rPr>
                <w:sz w:val="20"/>
                <w:szCs w:val="20"/>
              </w:rPr>
            </w:pPr>
            <w:r w:rsidRPr="002B4074">
              <w:rPr>
                <w:color w:val="000000"/>
                <w:sz w:val="20"/>
              </w:rPr>
              <w:t>547,62</w:t>
            </w:r>
          </w:p>
        </w:tc>
        <w:tc>
          <w:tcPr>
            <w:tcW w:w="601" w:type="pct"/>
            <w:tcBorders>
              <w:top w:val="nil"/>
              <w:left w:val="nil"/>
              <w:bottom w:val="single" w:sz="4" w:space="0" w:color="auto"/>
              <w:right w:val="single" w:sz="4" w:space="0" w:color="auto"/>
            </w:tcBorders>
            <w:shd w:val="clear" w:color="auto" w:fill="auto"/>
            <w:noWrap/>
          </w:tcPr>
          <w:p w14:paraId="01B0FA28" w14:textId="77777777" w:rsidR="002312B7" w:rsidRPr="002B4074" w:rsidRDefault="002312B7" w:rsidP="002312B7">
            <w:pPr>
              <w:widowControl w:val="0"/>
              <w:tabs>
                <w:tab w:val="left" w:pos="430"/>
              </w:tabs>
              <w:ind w:left="-137" w:right="63"/>
              <w:jc w:val="right"/>
              <w:rPr>
                <w:sz w:val="20"/>
                <w:szCs w:val="20"/>
              </w:rPr>
            </w:pPr>
            <w:r w:rsidRPr="002B4074">
              <w:rPr>
                <w:color w:val="000000"/>
                <w:sz w:val="20"/>
              </w:rPr>
              <w:t>0,00</w:t>
            </w:r>
          </w:p>
        </w:tc>
        <w:tc>
          <w:tcPr>
            <w:tcW w:w="601" w:type="pct"/>
            <w:tcBorders>
              <w:top w:val="nil"/>
              <w:left w:val="nil"/>
              <w:bottom w:val="single" w:sz="4" w:space="0" w:color="auto"/>
              <w:right w:val="single" w:sz="4" w:space="0" w:color="auto"/>
            </w:tcBorders>
            <w:shd w:val="clear" w:color="auto" w:fill="auto"/>
            <w:noWrap/>
          </w:tcPr>
          <w:p w14:paraId="7D797F5C" w14:textId="77777777" w:rsidR="002312B7" w:rsidRPr="002B4074" w:rsidRDefault="00671436" w:rsidP="002312B7">
            <w:pPr>
              <w:widowControl w:val="0"/>
              <w:tabs>
                <w:tab w:val="left" w:pos="430"/>
              </w:tabs>
              <w:ind w:left="-137" w:right="63"/>
              <w:jc w:val="right"/>
              <w:rPr>
                <w:color w:val="000000"/>
                <w:sz w:val="20"/>
                <w:szCs w:val="20"/>
              </w:rPr>
            </w:pPr>
            <w:r w:rsidRPr="002B4074">
              <w:rPr>
                <w:color w:val="000000"/>
                <w:sz w:val="20"/>
              </w:rPr>
              <w:t>0,00</w:t>
            </w:r>
          </w:p>
        </w:tc>
        <w:tc>
          <w:tcPr>
            <w:tcW w:w="601" w:type="pct"/>
            <w:tcBorders>
              <w:top w:val="single" w:sz="4" w:space="0" w:color="auto"/>
              <w:left w:val="nil"/>
              <w:bottom w:val="single" w:sz="4" w:space="0" w:color="auto"/>
              <w:right w:val="single" w:sz="4" w:space="0" w:color="auto"/>
            </w:tcBorders>
          </w:tcPr>
          <w:p w14:paraId="3917DA6B" w14:textId="77777777" w:rsidR="002312B7" w:rsidRPr="002B4074" w:rsidRDefault="002312B7" w:rsidP="002312B7">
            <w:pPr>
              <w:widowControl w:val="0"/>
              <w:tabs>
                <w:tab w:val="left" w:pos="430"/>
              </w:tabs>
              <w:ind w:left="-137" w:right="63"/>
              <w:jc w:val="right"/>
              <w:rPr>
                <w:color w:val="000000"/>
                <w:sz w:val="20"/>
                <w:szCs w:val="20"/>
              </w:rPr>
            </w:pPr>
            <w:r w:rsidRPr="002B4074">
              <w:rPr>
                <w:color w:val="000000"/>
                <w:sz w:val="20"/>
              </w:rPr>
              <w:t>0,00</w:t>
            </w:r>
          </w:p>
        </w:tc>
        <w:tc>
          <w:tcPr>
            <w:tcW w:w="601" w:type="pct"/>
            <w:tcBorders>
              <w:top w:val="nil"/>
              <w:left w:val="single" w:sz="4" w:space="0" w:color="auto"/>
              <w:bottom w:val="single" w:sz="4" w:space="0" w:color="auto"/>
              <w:right w:val="single" w:sz="4" w:space="0" w:color="auto"/>
            </w:tcBorders>
          </w:tcPr>
          <w:p w14:paraId="63231E4D" w14:textId="77777777" w:rsidR="002312B7" w:rsidRPr="002B4074" w:rsidRDefault="002312B7" w:rsidP="002312B7">
            <w:pPr>
              <w:widowControl w:val="0"/>
              <w:tabs>
                <w:tab w:val="left" w:pos="430"/>
              </w:tabs>
              <w:ind w:left="-137" w:right="63"/>
              <w:jc w:val="right"/>
              <w:rPr>
                <w:color w:val="000000"/>
                <w:sz w:val="20"/>
                <w:szCs w:val="20"/>
              </w:rPr>
            </w:pPr>
            <w:r w:rsidRPr="002B4074">
              <w:rPr>
                <w:color w:val="000000"/>
                <w:sz w:val="20"/>
              </w:rPr>
              <w:t>0,00</w:t>
            </w:r>
          </w:p>
        </w:tc>
        <w:tc>
          <w:tcPr>
            <w:tcW w:w="602" w:type="pct"/>
            <w:tcBorders>
              <w:top w:val="nil"/>
              <w:left w:val="single" w:sz="4" w:space="0" w:color="auto"/>
              <w:bottom w:val="single" w:sz="4" w:space="0" w:color="auto"/>
              <w:right w:val="single" w:sz="4" w:space="0" w:color="auto"/>
            </w:tcBorders>
            <w:shd w:val="clear" w:color="auto" w:fill="auto"/>
            <w:noWrap/>
            <w:vAlign w:val="bottom"/>
          </w:tcPr>
          <w:p w14:paraId="554E4B3C" w14:textId="77777777" w:rsidR="002312B7" w:rsidRPr="002B4074" w:rsidRDefault="002312B7" w:rsidP="006540F7">
            <w:pPr>
              <w:widowControl w:val="0"/>
              <w:tabs>
                <w:tab w:val="left" w:pos="430"/>
              </w:tabs>
              <w:ind w:left="-137" w:right="121"/>
              <w:jc w:val="right"/>
              <w:rPr>
                <w:color w:val="000000"/>
                <w:sz w:val="20"/>
                <w:szCs w:val="20"/>
              </w:rPr>
            </w:pPr>
            <w:r w:rsidRPr="002B4074">
              <w:rPr>
                <w:color w:val="000000"/>
                <w:sz w:val="20"/>
              </w:rPr>
              <w:t>1.178,26</w:t>
            </w:r>
          </w:p>
        </w:tc>
      </w:tr>
      <w:tr w:rsidR="002312B7" w:rsidRPr="002B4074" w14:paraId="2173268C" w14:textId="77777777" w:rsidTr="00F00BF1">
        <w:tc>
          <w:tcPr>
            <w:tcW w:w="139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E34ED1B" w14:textId="77777777" w:rsidR="002312B7" w:rsidRPr="002B4074" w:rsidRDefault="002312B7" w:rsidP="002312B7">
            <w:pPr>
              <w:widowControl w:val="0"/>
              <w:ind w:left="98"/>
              <w:jc w:val="left"/>
              <w:rPr>
                <w:color w:val="000000"/>
                <w:sz w:val="20"/>
                <w:szCs w:val="20"/>
              </w:rPr>
            </w:pPr>
            <w:r w:rsidRPr="002B4074">
              <w:rPr>
                <w:color w:val="000000"/>
                <w:sz w:val="20"/>
              </w:rPr>
              <w:t>HCFC-142b</w:t>
            </w:r>
          </w:p>
        </w:tc>
        <w:tc>
          <w:tcPr>
            <w:tcW w:w="601" w:type="pct"/>
            <w:tcBorders>
              <w:top w:val="nil"/>
              <w:left w:val="nil"/>
              <w:bottom w:val="single" w:sz="4" w:space="0" w:color="auto"/>
              <w:right w:val="single" w:sz="4" w:space="0" w:color="auto"/>
            </w:tcBorders>
            <w:shd w:val="clear" w:color="auto" w:fill="auto"/>
            <w:noWrap/>
          </w:tcPr>
          <w:p w14:paraId="7F792083" w14:textId="77777777" w:rsidR="002312B7" w:rsidRPr="002B4074" w:rsidRDefault="002312B7" w:rsidP="002312B7">
            <w:pPr>
              <w:widowControl w:val="0"/>
              <w:tabs>
                <w:tab w:val="left" w:pos="430"/>
              </w:tabs>
              <w:ind w:left="-137" w:right="63"/>
              <w:jc w:val="right"/>
              <w:rPr>
                <w:sz w:val="20"/>
                <w:szCs w:val="20"/>
              </w:rPr>
            </w:pPr>
            <w:r w:rsidRPr="002B4074">
              <w:rPr>
                <w:color w:val="000000"/>
                <w:sz w:val="20"/>
              </w:rPr>
              <w:t>52,37</w:t>
            </w:r>
          </w:p>
        </w:tc>
        <w:tc>
          <w:tcPr>
            <w:tcW w:w="601" w:type="pct"/>
            <w:tcBorders>
              <w:top w:val="nil"/>
              <w:left w:val="nil"/>
              <w:bottom w:val="single" w:sz="4" w:space="0" w:color="auto"/>
              <w:right w:val="single" w:sz="4" w:space="0" w:color="auto"/>
            </w:tcBorders>
            <w:shd w:val="clear" w:color="auto" w:fill="auto"/>
            <w:noWrap/>
          </w:tcPr>
          <w:p w14:paraId="64E13D98" w14:textId="77777777" w:rsidR="002312B7" w:rsidRPr="002B4074" w:rsidRDefault="002312B7" w:rsidP="002312B7">
            <w:pPr>
              <w:widowControl w:val="0"/>
              <w:tabs>
                <w:tab w:val="left" w:pos="430"/>
              </w:tabs>
              <w:ind w:left="-137" w:right="63"/>
              <w:jc w:val="right"/>
              <w:rPr>
                <w:sz w:val="20"/>
                <w:szCs w:val="20"/>
              </w:rPr>
            </w:pPr>
            <w:r w:rsidRPr="002B4074">
              <w:rPr>
                <w:color w:val="000000"/>
                <w:sz w:val="20"/>
              </w:rPr>
              <w:t>52,93</w:t>
            </w:r>
          </w:p>
        </w:tc>
        <w:tc>
          <w:tcPr>
            <w:tcW w:w="601" w:type="pct"/>
            <w:tcBorders>
              <w:top w:val="nil"/>
              <w:left w:val="nil"/>
              <w:bottom w:val="single" w:sz="4" w:space="0" w:color="auto"/>
              <w:right w:val="single" w:sz="4" w:space="0" w:color="auto"/>
            </w:tcBorders>
            <w:shd w:val="clear" w:color="auto" w:fill="auto"/>
            <w:noWrap/>
          </w:tcPr>
          <w:p w14:paraId="3004E1BD" w14:textId="77777777" w:rsidR="002312B7" w:rsidRPr="002B4074" w:rsidRDefault="000168ED" w:rsidP="002312B7">
            <w:pPr>
              <w:widowControl w:val="0"/>
              <w:tabs>
                <w:tab w:val="left" w:pos="430"/>
              </w:tabs>
              <w:ind w:left="-137" w:right="63"/>
              <w:jc w:val="right"/>
              <w:rPr>
                <w:color w:val="000000"/>
                <w:sz w:val="20"/>
                <w:szCs w:val="20"/>
              </w:rPr>
            </w:pPr>
            <w:r w:rsidRPr="002B4074">
              <w:rPr>
                <w:color w:val="000000"/>
                <w:sz w:val="20"/>
              </w:rPr>
              <w:t>34,13</w:t>
            </w:r>
          </w:p>
        </w:tc>
        <w:tc>
          <w:tcPr>
            <w:tcW w:w="601" w:type="pct"/>
            <w:tcBorders>
              <w:top w:val="single" w:sz="4" w:space="0" w:color="auto"/>
              <w:left w:val="nil"/>
              <w:bottom w:val="single" w:sz="4" w:space="0" w:color="auto"/>
              <w:right w:val="single" w:sz="4" w:space="0" w:color="auto"/>
            </w:tcBorders>
          </w:tcPr>
          <w:p w14:paraId="4654CA41" w14:textId="77777777" w:rsidR="002312B7" w:rsidRPr="002B4074" w:rsidRDefault="009C5FF3" w:rsidP="002312B7">
            <w:pPr>
              <w:widowControl w:val="0"/>
              <w:tabs>
                <w:tab w:val="left" w:pos="430"/>
              </w:tabs>
              <w:ind w:left="-137" w:right="63"/>
              <w:jc w:val="right"/>
              <w:rPr>
                <w:color w:val="000000"/>
                <w:sz w:val="20"/>
                <w:szCs w:val="20"/>
              </w:rPr>
            </w:pPr>
            <w:r w:rsidRPr="002B4074">
              <w:rPr>
                <w:color w:val="000000"/>
                <w:sz w:val="20"/>
              </w:rPr>
              <w:t>18,37</w:t>
            </w:r>
          </w:p>
        </w:tc>
        <w:tc>
          <w:tcPr>
            <w:tcW w:w="601" w:type="pct"/>
            <w:tcBorders>
              <w:top w:val="nil"/>
              <w:left w:val="single" w:sz="4" w:space="0" w:color="auto"/>
              <w:bottom w:val="single" w:sz="4" w:space="0" w:color="auto"/>
              <w:right w:val="single" w:sz="4" w:space="0" w:color="auto"/>
            </w:tcBorders>
          </w:tcPr>
          <w:p w14:paraId="3DDFFB1A" w14:textId="77777777" w:rsidR="002312B7" w:rsidRPr="002B4074" w:rsidRDefault="002312B7" w:rsidP="002312B7">
            <w:pPr>
              <w:widowControl w:val="0"/>
              <w:tabs>
                <w:tab w:val="left" w:pos="430"/>
              </w:tabs>
              <w:ind w:left="-137" w:right="63"/>
              <w:jc w:val="right"/>
              <w:rPr>
                <w:color w:val="000000"/>
                <w:sz w:val="20"/>
                <w:szCs w:val="20"/>
              </w:rPr>
            </w:pPr>
            <w:r w:rsidRPr="002B4074">
              <w:rPr>
                <w:color w:val="000000"/>
                <w:sz w:val="20"/>
              </w:rPr>
              <w:t>0,00</w:t>
            </w:r>
          </w:p>
        </w:tc>
        <w:tc>
          <w:tcPr>
            <w:tcW w:w="602" w:type="pct"/>
            <w:tcBorders>
              <w:top w:val="nil"/>
              <w:left w:val="single" w:sz="4" w:space="0" w:color="auto"/>
              <w:bottom w:val="single" w:sz="4" w:space="0" w:color="auto"/>
              <w:right w:val="single" w:sz="4" w:space="0" w:color="auto"/>
            </w:tcBorders>
            <w:shd w:val="clear" w:color="auto" w:fill="auto"/>
            <w:noWrap/>
            <w:vAlign w:val="bottom"/>
          </w:tcPr>
          <w:p w14:paraId="54B0E5F7" w14:textId="77777777" w:rsidR="002312B7" w:rsidRPr="002B4074" w:rsidRDefault="002312B7" w:rsidP="006540F7">
            <w:pPr>
              <w:widowControl w:val="0"/>
              <w:tabs>
                <w:tab w:val="left" w:pos="430"/>
              </w:tabs>
              <w:ind w:left="-137" w:right="121"/>
              <w:jc w:val="right"/>
              <w:rPr>
                <w:color w:val="000000"/>
                <w:sz w:val="20"/>
                <w:szCs w:val="20"/>
              </w:rPr>
            </w:pPr>
            <w:r w:rsidRPr="002B4074">
              <w:rPr>
                <w:color w:val="000000"/>
                <w:sz w:val="20"/>
              </w:rPr>
              <w:t>251,69</w:t>
            </w:r>
          </w:p>
        </w:tc>
      </w:tr>
      <w:tr w:rsidR="00EE6F0F" w:rsidRPr="002B4074" w14:paraId="3E935D8D" w14:textId="77777777" w:rsidTr="00F00BF1">
        <w:tc>
          <w:tcPr>
            <w:tcW w:w="139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99A9F53" w14:textId="77777777" w:rsidR="00EE6F0F" w:rsidRPr="002B4074" w:rsidRDefault="00EE6F0F" w:rsidP="00EE6F0F">
            <w:pPr>
              <w:ind w:left="98"/>
              <w:jc w:val="left"/>
              <w:rPr>
                <w:rFonts w:eastAsiaTheme="minorHAnsi"/>
                <w:b/>
                <w:color w:val="000000"/>
                <w:sz w:val="20"/>
                <w:szCs w:val="20"/>
              </w:rPr>
            </w:pPr>
            <w:r w:rsidRPr="002B4074">
              <w:rPr>
                <w:b/>
                <w:color w:val="000000"/>
                <w:sz w:val="20"/>
              </w:rPr>
              <w:t>Total (toneladas métricas)</w:t>
            </w:r>
          </w:p>
        </w:tc>
        <w:tc>
          <w:tcPr>
            <w:tcW w:w="601" w:type="pct"/>
            <w:tcBorders>
              <w:top w:val="nil"/>
              <w:left w:val="nil"/>
              <w:bottom w:val="single" w:sz="4" w:space="0" w:color="auto"/>
              <w:right w:val="single" w:sz="4" w:space="0" w:color="auto"/>
            </w:tcBorders>
            <w:shd w:val="clear" w:color="auto" w:fill="auto"/>
            <w:noWrap/>
          </w:tcPr>
          <w:p w14:paraId="1BDF2485" w14:textId="77777777" w:rsidR="00EE6F0F" w:rsidRPr="002B4074" w:rsidRDefault="00EE6F0F" w:rsidP="00EE6F0F">
            <w:pPr>
              <w:widowControl w:val="0"/>
              <w:tabs>
                <w:tab w:val="left" w:pos="430"/>
              </w:tabs>
              <w:ind w:left="-137" w:right="63"/>
              <w:jc w:val="right"/>
              <w:rPr>
                <w:b/>
                <w:color w:val="000000"/>
                <w:sz w:val="20"/>
                <w:szCs w:val="20"/>
              </w:rPr>
            </w:pPr>
            <w:r w:rsidRPr="002B4074">
              <w:rPr>
                <w:b/>
                <w:color w:val="000000"/>
                <w:sz w:val="20"/>
              </w:rPr>
              <w:t>4.687,07</w:t>
            </w:r>
          </w:p>
        </w:tc>
        <w:tc>
          <w:tcPr>
            <w:tcW w:w="601" w:type="pct"/>
            <w:tcBorders>
              <w:top w:val="nil"/>
              <w:left w:val="nil"/>
              <w:bottom w:val="single" w:sz="4" w:space="0" w:color="auto"/>
              <w:right w:val="single" w:sz="4" w:space="0" w:color="auto"/>
            </w:tcBorders>
            <w:shd w:val="clear" w:color="auto" w:fill="auto"/>
            <w:noWrap/>
          </w:tcPr>
          <w:p w14:paraId="5A88D556" w14:textId="77777777" w:rsidR="00EE6F0F" w:rsidRPr="002B4074" w:rsidRDefault="00EE6F0F" w:rsidP="00EE6F0F">
            <w:pPr>
              <w:widowControl w:val="0"/>
              <w:tabs>
                <w:tab w:val="left" w:pos="430"/>
              </w:tabs>
              <w:ind w:left="-137" w:right="63"/>
              <w:jc w:val="right"/>
              <w:rPr>
                <w:b/>
                <w:color w:val="000000"/>
                <w:sz w:val="20"/>
                <w:szCs w:val="20"/>
              </w:rPr>
            </w:pPr>
            <w:r w:rsidRPr="002B4074">
              <w:rPr>
                <w:b/>
                <w:color w:val="000000"/>
                <w:sz w:val="20"/>
              </w:rPr>
              <w:t>4.534,84</w:t>
            </w:r>
          </w:p>
        </w:tc>
        <w:tc>
          <w:tcPr>
            <w:tcW w:w="601" w:type="pct"/>
            <w:tcBorders>
              <w:top w:val="nil"/>
              <w:left w:val="nil"/>
              <w:bottom w:val="single" w:sz="4" w:space="0" w:color="auto"/>
              <w:right w:val="single" w:sz="4" w:space="0" w:color="auto"/>
            </w:tcBorders>
            <w:shd w:val="clear" w:color="auto" w:fill="auto"/>
            <w:noWrap/>
          </w:tcPr>
          <w:p w14:paraId="4E6D27F9" w14:textId="77777777" w:rsidR="00EE6F0F" w:rsidRPr="002B4074" w:rsidRDefault="000A397D" w:rsidP="00EE6F0F">
            <w:pPr>
              <w:widowControl w:val="0"/>
              <w:tabs>
                <w:tab w:val="left" w:pos="430"/>
              </w:tabs>
              <w:ind w:left="-137" w:right="63"/>
              <w:jc w:val="right"/>
              <w:rPr>
                <w:b/>
                <w:color w:val="000000"/>
                <w:sz w:val="20"/>
                <w:szCs w:val="20"/>
              </w:rPr>
            </w:pPr>
            <w:r w:rsidRPr="002B4074">
              <w:rPr>
                <w:b/>
                <w:color w:val="000000"/>
                <w:sz w:val="20"/>
              </w:rPr>
              <w:t>3.801,81</w:t>
            </w:r>
          </w:p>
        </w:tc>
        <w:tc>
          <w:tcPr>
            <w:tcW w:w="601" w:type="pct"/>
            <w:tcBorders>
              <w:top w:val="single" w:sz="4" w:space="0" w:color="auto"/>
              <w:left w:val="nil"/>
              <w:bottom w:val="single" w:sz="4" w:space="0" w:color="auto"/>
              <w:right w:val="single" w:sz="4" w:space="0" w:color="auto"/>
            </w:tcBorders>
          </w:tcPr>
          <w:p w14:paraId="4CA34C3B" w14:textId="77777777" w:rsidR="00EE6F0F" w:rsidRPr="002B4074" w:rsidRDefault="000A397D" w:rsidP="00EE6F0F">
            <w:pPr>
              <w:widowControl w:val="0"/>
              <w:tabs>
                <w:tab w:val="left" w:pos="430"/>
              </w:tabs>
              <w:ind w:left="-137" w:right="63"/>
              <w:jc w:val="right"/>
              <w:rPr>
                <w:b/>
                <w:color w:val="000000"/>
                <w:sz w:val="20"/>
                <w:szCs w:val="20"/>
              </w:rPr>
            </w:pPr>
            <w:r w:rsidRPr="002B4074">
              <w:rPr>
                <w:b/>
                <w:color w:val="000000"/>
                <w:sz w:val="20"/>
              </w:rPr>
              <w:t>3.265,63</w:t>
            </w:r>
          </w:p>
        </w:tc>
        <w:tc>
          <w:tcPr>
            <w:tcW w:w="601" w:type="pct"/>
            <w:tcBorders>
              <w:top w:val="nil"/>
              <w:left w:val="single" w:sz="4" w:space="0" w:color="auto"/>
              <w:bottom w:val="single" w:sz="4" w:space="0" w:color="auto"/>
              <w:right w:val="single" w:sz="4" w:space="0" w:color="auto"/>
            </w:tcBorders>
          </w:tcPr>
          <w:p w14:paraId="2FB045EE" w14:textId="77777777" w:rsidR="00EE6F0F" w:rsidRPr="002B4074" w:rsidRDefault="0096445E" w:rsidP="000A397D">
            <w:pPr>
              <w:widowControl w:val="0"/>
              <w:tabs>
                <w:tab w:val="left" w:pos="430"/>
              </w:tabs>
              <w:ind w:left="-137" w:right="63"/>
              <w:jc w:val="right"/>
              <w:rPr>
                <w:b/>
                <w:color w:val="000000"/>
                <w:sz w:val="20"/>
                <w:szCs w:val="20"/>
              </w:rPr>
            </w:pPr>
            <w:r w:rsidRPr="002B4074">
              <w:rPr>
                <w:b/>
                <w:color w:val="000000"/>
                <w:sz w:val="20"/>
              </w:rPr>
              <w:t>4.303,09</w:t>
            </w:r>
          </w:p>
        </w:tc>
        <w:tc>
          <w:tcPr>
            <w:tcW w:w="602" w:type="pct"/>
            <w:tcBorders>
              <w:top w:val="nil"/>
              <w:left w:val="single" w:sz="4" w:space="0" w:color="auto"/>
              <w:bottom w:val="single" w:sz="4" w:space="0" w:color="auto"/>
              <w:right w:val="single" w:sz="4" w:space="0" w:color="auto"/>
            </w:tcBorders>
            <w:shd w:val="clear" w:color="auto" w:fill="auto"/>
            <w:noWrap/>
            <w:vAlign w:val="center"/>
          </w:tcPr>
          <w:p w14:paraId="187794C7" w14:textId="77777777" w:rsidR="00EE6F0F" w:rsidRPr="002B4074" w:rsidRDefault="006540F7" w:rsidP="006540F7">
            <w:pPr>
              <w:widowControl w:val="0"/>
              <w:tabs>
                <w:tab w:val="left" w:pos="430"/>
              </w:tabs>
              <w:ind w:left="-137" w:right="121"/>
              <w:jc w:val="right"/>
              <w:rPr>
                <w:b/>
                <w:color w:val="000000"/>
                <w:sz w:val="20"/>
                <w:szCs w:val="20"/>
              </w:rPr>
            </w:pPr>
            <w:r w:rsidRPr="002B4074">
              <w:rPr>
                <w:b/>
                <w:color w:val="000000"/>
                <w:sz w:val="20"/>
              </w:rPr>
              <w:t>5.802,36</w:t>
            </w:r>
          </w:p>
        </w:tc>
      </w:tr>
      <w:tr w:rsidR="00EE6F0F" w:rsidRPr="002B4074" w14:paraId="2F345BF2" w14:textId="77777777" w:rsidTr="00F00BF1">
        <w:tc>
          <w:tcPr>
            <w:tcW w:w="139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678BA19" w14:textId="77777777" w:rsidR="00EE6F0F" w:rsidRPr="002B4074" w:rsidRDefault="00EE6F0F" w:rsidP="00EE6F0F">
            <w:pPr>
              <w:ind w:left="98"/>
              <w:jc w:val="left"/>
              <w:rPr>
                <w:b/>
                <w:bCs/>
                <w:color w:val="000000"/>
                <w:sz w:val="20"/>
                <w:szCs w:val="20"/>
              </w:rPr>
            </w:pPr>
            <w:r w:rsidRPr="002B4074">
              <w:rPr>
                <w:color w:val="000000"/>
                <w:sz w:val="20"/>
              </w:rPr>
              <w:t>HCFC</w:t>
            </w:r>
            <w:r w:rsidRPr="002B4074">
              <w:rPr>
                <w:color w:val="000000"/>
                <w:sz w:val="20"/>
              </w:rPr>
              <w:noBreakHyphen/>
              <w:t>141b en polioles premezclados importados</w:t>
            </w:r>
            <w:r w:rsidRPr="002B4074">
              <w:rPr>
                <w:color w:val="000000"/>
                <w:sz w:val="20"/>
                <w:vertAlign w:val="superscript"/>
              </w:rPr>
              <w:t>*</w:t>
            </w:r>
          </w:p>
        </w:tc>
        <w:tc>
          <w:tcPr>
            <w:tcW w:w="601" w:type="pct"/>
            <w:tcBorders>
              <w:top w:val="nil"/>
              <w:left w:val="nil"/>
              <w:bottom w:val="single" w:sz="4" w:space="0" w:color="auto"/>
              <w:right w:val="single" w:sz="4" w:space="0" w:color="auto"/>
            </w:tcBorders>
            <w:shd w:val="clear" w:color="auto" w:fill="auto"/>
            <w:noWrap/>
          </w:tcPr>
          <w:p w14:paraId="50881CAF" w14:textId="77777777" w:rsidR="00EE6F0F" w:rsidRPr="002B4074" w:rsidRDefault="00EE6F0F" w:rsidP="00EE6F0F">
            <w:pPr>
              <w:tabs>
                <w:tab w:val="left" w:pos="430"/>
              </w:tabs>
              <w:ind w:left="-137" w:right="63"/>
              <w:jc w:val="right"/>
              <w:rPr>
                <w:sz w:val="20"/>
                <w:szCs w:val="20"/>
                <w:highlight w:val="green"/>
              </w:rPr>
            </w:pPr>
            <w:r w:rsidRPr="002B4074">
              <w:rPr>
                <w:sz w:val="20"/>
              </w:rPr>
              <w:t>0,00</w:t>
            </w:r>
          </w:p>
        </w:tc>
        <w:tc>
          <w:tcPr>
            <w:tcW w:w="601" w:type="pct"/>
            <w:tcBorders>
              <w:top w:val="nil"/>
              <w:left w:val="nil"/>
              <w:bottom w:val="single" w:sz="4" w:space="0" w:color="auto"/>
              <w:right w:val="single" w:sz="4" w:space="0" w:color="auto"/>
            </w:tcBorders>
            <w:shd w:val="clear" w:color="auto" w:fill="auto"/>
            <w:noWrap/>
          </w:tcPr>
          <w:p w14:paraId="10C149FB" w14:textId="77777777" w:rsidR="00EE6F0F" w:rsidRPr="002B4074" w:rsidRDefault="00EE6F0F" w:rsidP="00EE6F0F">
            <w:pPr>
              <w:tabs>
                <w:tab w:val="left" w:pos="430"/>
              </w:tabs>
              <w:ind w:left="-137" w:right="63"/>
              <w:jc w:val="right"/>
              <w:rPr>
                <w:sz w:val="20"/>
                <w:szCs w:val="20"/>
              </w:rPr>
            </w:pPr>
            <w:r w:rsidRPr="002B4074">
              <w:rPr>
                <w:sz w:val="20"/>
              </w:rPr>
              <w:t>0,00</w:t>
            </w:r>
          </w:p>
        </w:tc>
        <w:tc>
          <w:tcPr>
            <w:tcW w:w="601" w:type="pct"/>
            <w:tcBorders>
              <w:top w:val="nil"/>
              <w:left w:val="nil"/>
              <w:bottom w:val="single" w:sz="4" w:space="0" w:color="auto"/>
              <w:right w:val="single" w:sz="4" w:space="0" w:color="auto"/>
            </w:tcBorders>
            <w:shd w:val="clear" w:color="auto" w:fill="auto"/>
            <w:noWrap/>
          </w:tcPr>
          <w:p w14:paraId="623FE4F1" w14:textId="77777777" w:rsidR="00EE6F0F" w:rsidRPr="002B4074" w:rsidRDefault="000232C7" w:rsidP="00EE6F0F">
            <w:pPr>
              <w:tabs>
                <w:tab w:val="left" w:pos="430"/>
              </w:tabs>
              <w:ind w:left="-137" w:right="63"/>
              <w:jc w:val="right"/>
              <w:rPr>
                <w:color w:val="000000"/>
                <w:sz w:val="20"/>
                <w:szCs w:val="20"/>
              </w:rPr>
            </w:pPr>
            <w:r w:rsidRPr="002B4074">
              <w:rPr>
                <w:color w:val="000000"/>
                <w:sz w:val="20"/>
              </w:rPr>
              <w:t>0,00</w:t>
            </w:r>
          </w:p>
        </w:tc>
        <w:tc>
          <w:tcPr>
            <w:tcW w:w="601" w:type="pct"/>
            <w:tcBorders>
              <w:top w:val="single" w:sz="4" w:space="0" w:color="auto"/>
              <w:left w:val="nil"/>
              <w:bottom w:val="single" w:sz="4" w:space="0" w:color="auto"/>
              <w:right w:val="single" w:sz="4" w:space="0" w:color="auto"/>
            </w:tcBorders>
          </w:tcPr>
          <w:p w14:paraId="483EEBAF" w14:textId="77777777" w:rsidR="00EE6F0F" w:rsidRPr="002B4074" w:rsidRDefault="000232C7" w:rsidP="00EE6F0F">
            <w:pPr>
              <w:tabs>
                <w:tab w:val="left" w:pos="430"/>
              </w:tabs>
              <w:ind w:left="-137" w:right="63"/>
              <w:jc w:val="right"/>
              <w:rPr>
                <w:color w:val="000000"/>
                <w:sz w:val="20"/>
                <w:szCs w:val="20"/>
              </w:rPr>
            </w:pPr>
            <w:r w:rsidRPr="002B4074">
              <w:rPr>
                <w:color w:val="000000"/>
                <w:sz w:val="20"/>
              </w:rPr>
              <w:t>0,00</w:t>
            </w:r>
          </w:p>
        </w:tc>
        <w:tc>
          <w:tcPr>
            <w:tcW w:w="601" w:type="pct"/>
            <w:tcBorders>
              <w:top w:val="nil"/>
              <w:left w:val="single" w:sz="4" w:space="0" w:color="auto"/>
              <w:bottom w:val="single" w:sz="4" w:space="0" w:color="auto"/>
              <w:right w:val="single" w:sz="4" w:space="0" w:color="auto"/>
            </w:tcBorders>
          </w:tcPr>
          <w:p w14:paraId="30E47543" w14:textId="77777777" w:rsidR="00EE6F0F" w:rsidRPr="002B4074" w:rsidRDefault="000232C7" w:rsidP="00EE6F0F">
            <w:pPr>
              <w:tabs>
                <w:tab w:val="left" w:pos="430"/>
              </w:tabs>
              <w:ind w:left="-137" w:right="63"/>
              <w:jc w:val="right"/>
              <w:rPr>
                <w:sz w:val="20"/>
                <w:szCs w:val="20"/>
              </w:rPr>
            </w:pPr>
            <w:r w:rsidRPr="002B4074">
              <w:rPr>
                <w:color w:val="000000"/>
                <w:sz w:val="20"/>
              </w:rPr>
              <w:t>0,00</w:t>
            </w:r>
          </w:p>
        </w:tc>
        <w:tc>
          <w:tcPr>
            <w:tcW w:w="602" w:type="pct"/>
            <w:tcBorders>
              <w:top w:val="nil"/>
              <w:left w:val="single" w:sz="4" w:space="0" w:color="auto"/>
              <w:bottom w:val="single" w:sz="4" w:space="0" w:color="auto"/>
              <w:right w:val="single" w:sz="4" w:space="0" w:color="auto"/>
            </w:tcBorders>
            <w:shd w:val="clear" w:color="auto" w:fill="auto"/>
            <w:noWrap/>
          </w:tcPr>
          <w:p w14:paraId="47735944" w14:textId="77777777" w:rsidR="00EE6F0F" w:rsidRPr="002B4074" w:rsidRDefault="00EE6F0F" w:rsidP="005F357B">
            <w:pPr>
              <w:tabs>
                <w:tab w:val="left" w:pos="430"/>
              </w:tabs>
              <w:ind w:left="-137"/>
              <w:jc w:val="right"/>
              <w:rPr>
                <w:sz w:val="20"/>
                <w:szCs w:val="20"/>
              </w:rPr>
            </w:pPr>
            <w:r w:rsidRPr="002B4074">
              <w:rPr>
                <w:sz w:val="20"/>
              </w:rPr>
              <w:t>894,00</w:t>
            </w:r>
            <w:r w:rsidRPr="002B4074">
              <w:rPr>
                <w:sz w:val="20"/>
                <w:vertAlign w:val="superscript"/>
              </w:rPr>
              <w:t>**</w:t>
            </w:r>
          </w:p>
        </w:tc>
      </w:tr>
      <w:tr w:rsidR="00EE6F0F" w:rsidRPr="002B4074" w14:paraId="62FE5542" w14:textId="77777777" w:rsidTr="000A397D">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6B82F61" w14:textId="77777777" w:rsidR="00EE6F0F" w:rsidRPr="002B4074" w:rsidRDefault="00EE6F0F" w:rsidP="00EE6F0F">
            <w:pPr>
              <w:widowControl w:val="0"/>
              <w:ind w:left="98"/>
              <w:jc w:val="left"/>
              <w:rPr>
                <w:color w:val="000000"/>
                <w:sz w:val="20"/>
                <w:szCs w:val="20"/>
              </w:rPr>
            </w:pPr>
            <w:r w:rsidRPr="002B4074">
              <w:rPr>
                <w:b/>
                <w:color w:val="000000"/>
                <w:sz w:val="20"/>
              </w:rPr>
              <w:t>Toneladas PAO</w:t>
            </w:r>
          </w:p>
        </w:tc>
      </w:tr>
      <w:tr w:rsidR="00EE6F0F" w:rsidRPr="002B4074" w14:paraId="2DB6BB8E" w14:textId="77777777" w:rsidTr="00F00BF1">
        <w:tc>
          <w:tcPr>
            <w:tcW w:w="139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219A795" w14:textId="77777777" w:rsidR="00EE6F0F" w:rsidRPr="002B4074" w:rsidRDefault="00EE6F0F" w:rsidP="00EE6F0F">
            <w:pPr>
              <w:widowControl w:val="0"/>
              <w:ind w:left="98"/>
              <w:jc w:val="left"/>
              <w:rPr>
                <w:color w:val="000000"/>
                <w:sz w:val="20"/>
                <w:szCs w:val="20"/>
              </w:rPr>
            </w:pPr>
            <w:r w:rsidRPr="002B4074">
              <w:rPr>
                <w:color w:val="000000"/>
                <w:sz w:val="20"/>
              </w:rPr>
              <w:t>HCFC-22</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3D3EDA78" w14:textId="77777777" w:rsidR="00EE6F0F" w:rsidRPr="002B4074" w:rsidRDefault="00EE6F0F" w:rsidP="00EE6F0F">
            <w:pPr>
              <w:widowControl w:val="0"/>
              <w:ind w:left="-279" w:right="63"/>
              <w:jc w:val="right"/>
              <w:rPr>
                <w:color w:val="000000"/>
                <w:sz w:val="20"/>
                <w:szCs w:val="20"/>
              </w:rPr>
            </w:pPr>
            <w:r w:rsidRPr="002B4074">
              <w:rPr>
                <w:color w:val="000000"/>
                <w:sz w:val="20"/>
              </w:rPr>
              <w:t>224,58</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2F4FF12E" w14:textId="77777777" w:rsidR="00EE6F0F" w:rsidRPr="002B4074" w:rsidRDefault="00EE6F0F" w:rsidP="00EE6F0F">
            <w:pPr>
              <w:widowControl w:val="0"/>
              <w:ind w:left="-279" w:right="63"/>
              <w:jc w:val="right"/>
              <w:rPr>
                <w:color w:val="000000"/>
                <w:sz w:val="20"/>
                <w:szCs w:val="20"/>
              </w:rPr>
            </w:pPr>
            <w:r w:rsidRPr="002B4074">
              <w:rPr>
                <w:sz w:val="20"/>
              </w:rPr>
              <w:t>246,51</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28E44568" w14:textId="77777777" w:rsidR="00EE6F0F" w:rsidRPr="002B4074" w:rsidRDefault="001D5AD7" w:rsidP="00EE6F0F">
            <w:pPr>
              <w:widowControl w:val="0"/>
              <w:ind w:left="-279" w:right="63"/>
              <w:jc w:val="right"/>
              <w:rPr>
                <w:color w:val="000000"/>
                <w:sz w:val="20"/>
                <w:szCs w:val="20"/>
              </w:rPr>
            </w:pPr>
            <w:r w:rsidRPr="002B4074">
              <w:rPr>
                <w:color w:val="000000"/>
                <w:sz w:val="20"/>
              </w:rPr>
              <w:t>206,78</w:t>
            </w:r>
          </w:p>
        </w:tc>
        <w:tc>
          <w:tcPr>
            <w:tcW w:w="601" w:type="pct"/>
            <w:tcBorders>
              <w:top w:val="single" w:sz="4" w:space="0" w:color="auto"/>
              <w:left w:val="single" w:sz="4" w:space="0" w:color="auto"/>
              <w:bottom w:val="single" w:sz="4" w:space="0" w:color="auto"/>
              <w:right w:val="single" w:sz="4" w:space="0" w:color="auto"/>
            </w:tcBorders>
          </w:tcPr>
          <w:p w14:paraId="58477C80" w14:textId="77777777" w:rsidR="00EE6F0F" w:rsidRPr="002B4074" w:rsidRDefault="001D5AD7" w:rsidP="00EE6F0F">
            <w:pPr>
              <w:widowControl w:val="0"/>
              <w:ind w:left="-279" w:right="63"/>
              <w:jc w:val="right"/>
              <w:rPr>
                <w:color w:val="000000"/>
                <w:sz w:val="20"/>
                <w:szCs w:val="20"/>
              </w:rPr>
            </w:pPr>
            <w:r w:rsidRPr="002B4074">
              <w:rPr>
                <w:color w:val="000000"/>
                <w:sz w:val="20"/>
              </w:rPr>
              <w:t>178,46</w:t>
            </w:r>
          </w:p>
        </w:tc>
        <w:tc>
          <w:tcPr>
            <w:tcW w:w="601" w:type="pct"/>
            <w:tcBorders>
              <w:top w:val="single" w:sz="4" w:space="0" w:color="auto"/>
              <w:left w:val="single" w:sz="4" w:space="0" w:color="auto"/>
              <w:bottom w:val="single" w:sz="4" w:space="0" w:color="auto"/>
              <w:right w:val="single" w:sz="4" w:space="0" w:color="auto"/>
            </w:tcBorders>
          </w:tcPr>
          <w:p w14:paraId="49800C8C" w14:textId="77777777" w:rsidR="00EE6F0F" w:rsidRPr="002B4074" w:rsidRDefault="001D5AD7" w:rsidP="00EE6F0F">
            <w:pPr>
              <w:widowControl w:val="0"/>
              <w:ind w:left="-279" w:right="63"/>
              <w:jc w:val="right"/>
              <w:rPr>
                <w:color w:val="000000"/>
                <w:sz w:val="20"/>
                <w:szCs w:val="20"/>
              </w:rPr>
            </w:pPr>
            <w:r w:rsidRPr="002B4074">
              <w:rPr>
                <w:color w:val="000000"/>
                <w:sz w:val="20"/>
              </w:rPr>
              <w:t>236,64</w:t>
            </w:r>
          </w:p>
        </w:tc>
        <w:tc>
          <w:tcPr>
            <w:tcW w:w="60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06E2CBA" w14:textId="77777777" w:rsidR="00EE6F0F" w:rsidRPr="002B4074" w:rsidRDefault="00EE6F0F" w:rsidP="005F357B">
            <w:pPr>
              <w:widowControl w:val="0"/>
              <w:ind w:left="-279" w:right="121"/>
              <w:jc w:val="right"/>
              <w:rPr>
                <w:color w:val="000000"/>
                <w:sz w:val="20"/>
                <w:szCs w:val="20"/>
              </w:rPr>
            </w:pPr>
            <w:r w:rsidRPr="002B4074">
              <w:rPr>
                <w:color w:val="000000"/>
                <w:sz w:val="20"/>
              </w:rPr>
              <w:t>240,19</w:t>
            </w:r>
          </w:p>
        </w:tc>
      </w:tr>
      <w:tr w:rsidR="00EE6F0F" w:rsidRPr="002B4074" w14:paraId="70925F28" w14:textId="77777777" w:rsidTr="00F00BF1">
        <w:tc>
          <w:tcPr>
            <w:tcW w:w="139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6460436" w14:textId="77777777" w:rsidR="00EE6F0F" w:rsidRPr="002B4074" w:rsidRDefault="00EE6F0F" w:rsidP="00EE6F0F">
            <w:pPr>
              <w:widowControl w:val="0"/>
              <w:ind w:left="98"/>
              <w:jc w:val="left"/>
              <w:rPr>
                <w:color w:val="000000"/>
                <w:sz w:val="20"/>
                <w:szCs w:val="20"/>
              </w:rPr>
            </w:pPr>
            <w:r w:rsidRPr="002B4074">
              <w:rPr>
                <w:color w:val="000000"/>
                <w:sz w:val="20"/>
              </w:rPr>
              <w:t>HCFC-123</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571C6C59" w14:textId="77777777" w:rsidR="00EE6F0F" w:rsidRPr="002B4074" w:rsidRDefault="00EE6F0F" w:rsidP="00EE6F0F">
            <w:pPr>
              <w:widowControl w:val="0"/>
              <w:ind w:left="-279" w:right="63"/>
              <w:jc w:val="right"/>
              <w:rPr>
                <w:color w:val="000000"/>
                <w:sz w:val="20"/>
                <w:szCs w:val="20"/>
              </w:rPr>
            </w:pPr>
            <w:r w:rsidRPr="002B4074">
              <w:rPr>
                <w:color w:val="000000"/>
                <w:sz w:val="20"/>
              </w:rPr>
              <w:t>0,08</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78757F46" w14:textId="77777777" w:rsidR="00EE6F0F" w:rsidRPr="002B4074" w:rsidRDefault="00EE6F0F" w:rsidP="00EE6F0F">
            <w:pPr>
              <w:widowControl w:val="0"/>
              <w:ind w:left="-279" w:right="63"/>
              <w:jc w:val="right"/>
              <w:rPr>
                <w:color w:val="000000"/>
                <w:sz w:val="20"/>
                <w:szCs w:val="20"/>
              </w:rPr>
            </w:pPr>
            <w:r w:rsidRPr="002B4074">
              <w:rPr>
                <w:sz w:val="20"/>
              </w:rPr>
              <w:t>0,00</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4EA0A4AD" w14:textId="77777777" w:rsidR="00EE6F0F" w:rsidRPr="002B4074" w:rsidRDefault="002C2B7E" w:rsidP="00EE6F0F">
            <w:pPr>
              <w:widowControl w:val="0"/>
              <w:ind w:left="-279" w:right="63"/>
              <w:jc w:val="right"/>
              <w:rPr>
                <w:color w:val="000000"/>
                <w:sz w:val="20"/>
                <w:szCs w:val="20"/>
              </w:rPr>
            </w:pPr>
            <w:r w:rsidRPr="002B4074">
              <w:rPr>
                <w:color w:val="000000"/>
                <w:sz w:val="20"/>
              </w:rPr>
              <w:t>0,16</w:t>
            </w:r>
          </w:p>
        </w:tc>
        <w:tc>
          <w:tcPr>
            <w:tcW w:w="601" w:type="pct"/>
            <w:tcBorders>
              <w:top w:val="single" w:sz="4" w:space="0" w:color="auto"/>
              <w:left w:val="single" w:sz="4" w:space="0" w:color="auto"/>
              <w:bottom w:val="single" w:sz="4" w:space="0" w:color="auto"/>
              <w:right w:val="single" w:sz="4" w:space="0" w:color="auto"/>
            </w:tcBorders>
          </w:tcPr>
          <w:p w14:paraId="03DA719E" w14:textId="77777777" w:rsidR="00EE6F0F" w:rsidRPr="002B4074" w:rsidRDefault="002C2B7E" w:rsidP="00EE6F0F">
            <w:pPr>
              <w:widowControl w:val="0"/>
              <w:ind w:left="-279" w:right="63"/>
              <w:jc w:val="right"/>
              <w:rPr>
                <w:color w:val="000000"/>
                <w:sz w:val="20"/>
                <w:szCs w:val="20"/>
              </w:rPr>
            </w:pPr>
            <w:r w:rsidRPr="002B4074">
              <w:rPr>
                <w:color w:val="000000"/>
                <w:sz w:val="20"/>
              </w:rPr>
              <w:t>0,05</w:t>
            </w:r>
          </w:p>
        </w:tc>
        <w:tc>
          <w:tcPr>
            <w:tcW w:w="601" w:type="pct"/>
            <w:tcBorders>
              <w:top w:val="single" w:sz="4" w:space="0" w:color="auto"/>
              <w:left w:val="single" w:sz="4" w:space="0" w:color="auto"/>
              <w:bottom w:val="single" w:sz="4" w:space="0" w:color="auto"/>
              <w:right w:val="single" w:sz="4" w:space="0" w:color="auto"/>
            </w:tcBorders>
          </w:tcPr>
          <w:p w14:paraId="6E457C08" w14:textId="77777777" w:rsidR="00EE6F0F" w:rsidRPr="002B4074" w:rsidRDefault="00F00BF1" w:rsidP="00EE6F0F">
            <w:pPr>
              <w:widowControl w:val="0"/>
              <w:ind w:left="-279" w:right="63"/>
              <w:jc w:val="right"/>
              <w:rPr>
                <w:color w:val="000000"/>
                <w:sz w:val="20"/>
                <w:szCs w:val="20"/>
              </w:rPr>
            </w:pPr>
            <w:r w:rsidRPr="002B4074">
              <w:rPr>
                <w:sz w:val="20"/>
              </w:rPr>
              <w:t>0,00</w:t>
            </w:r>
          </w:p>
        </w:tc>
        <w:tc>
          <w:tcPr>
            <w:tcW w:w="60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AB4439A" w14:textId="77777777" w:rsidR="00EE6F0F" w:rsidRPr="002B4074" w:rsidRDefault="00EE6F0F" w:rsidP="005F357B">
            <w:pPr>
              <w:widowControl w:val="0"/>
              <w:ind w:left="-279" w:right="121"/>
              <w:jc w:val="right"/>
              <w:rPr>
                <w:color w:val="000000"/>
                <w:sz w:val="20"/>
                <w:szCs w:val="20"/>
              </w:rPr>
            </w:pPr>
            <w:r w:rsidRPr="002B4074">
              <w:rPr>
                <w:color w:val="000000"/>
                <w:sz w:val="20"/>
              </w:rPr>
              <w:t>0,11</w:t>
            </w:r>
          </w:p>
        </w:tc>
      </w:tr>
      <w:tr w:rsidR="00EE6F0F" w:rsidRPr="002B4074" w14:paraId="2AD304E6" w14:textId="77777777" w:rsidTr="00F00BF1">
        <w:tc>
          <w:tcPr>
            <w:tcW w:w="139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A59773F" w14:textId="77777777" w:rsidR="00EE6F0F" w:rsidRPr="002B4074" w:rsidRDefault="00EE6F0F" w:rsidP="00EE6F0F">
            <w:pPr>
              <w:widowControl w:val="0"/>
              <w:ind w:left="98"/>
              <w:jc w:val="left"/>
              <w:rPr>
                <w:color w:val="000000"/>
                <w:sz w:val="20"/>
                <w:szCs w:val="20"/>
              </w:rPr>
            </w:pPr>
            <w:r w:rsidRPr="002B4074">
              <w:rPr>
                <w:color w:val="000000"/>
                <w:sz w:val="20"/>
              </w:rPr>
              <w:t>HCFC-124</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15406D27" w14:textId="77777777" w:rsidR="00EE6F0F" w:rsidRPr="002B4074" w:rsidRDefault="00EE6F0F" w:rsidP="00EE6F0F">
            <w:pPr>
              <w:widowControl w:val="0"/>
              <w:ind w:left="-279" w:right="63"/>
              <w:jc w:val="right"/>
              <w:rPr>
                <w:color w:val="000000"/>
                <w:sz w:val="20"/>
                <w:szCs w:val="20"/>
              </w:rPr>
            </w:pPr>
            <w:r w:rsidRPr="002B4074">
              <w:rPr>
                <w:color w:val="000000"/>
                <w:sz w:val="20"/>
              </w:rPr>
              <w:t>0,00</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63A82CA9" w14:textId="77777777" w:rsidR="00EE6F0F" w:rsidRPr="002B4074" w:rsidRDefault="00EE6F0F" w:rsidP="00EE6F0F">
            <w:pPr>
              <w:widowControl w:val="0"/>
              <w:ind w:left="-279" w:right="63"/>
              <w:jc w:val="right"/>
              <w:rPr>
                <w:color w:val="000000"/>
                <w:sz w:val="20"/>
                <w:szCs w:val="20"/>
              </w:rPr>
            </w:pPr>
            <w:r w:rsidRPr="002B4074">
              <w:rPr>
                <w:sz w:val="20"/>
              </w:rPr>
              <w:t>0,00</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45C631C6" w14:textId="77777777" w:rsidR="00EE6F0F" w:rsidRPr="002B4074" w:rsidRDefault="00916DFC" w:rsidP="00EE6F0F">
            <w:pPr>
              <w:widowControl w:val="0"/>
              <w:ind w:left="-279" w:right="63"/>
              <w:jc w:val="right"/>
              <w:rPr>
                <w:color w:val="000000"/>
                <w:sz w:val="20"/>
                <w:szCs w:val="20"/>
              </w:rPr>
            </w:pPr>
            <w:r w:rsidRPr="002B4074">
              <w:rPr>
                <w:color w:val="000000"/>
                <w:sz w:val="20"/>
              </w:rPr>
              <w:t>0,01</w:t>
            </w:r>
          </w:p>
        </w:tc>
        <w:tc>
          <w:tcPr>
            <w:tcW w:w="601" w:type="pct"/>
            <w:tcBorders>
              <w:top w:val="single" w:sz="4" w:space="0" w:color="auto"/>
              <w:left w:val="single" w:sz="4" w:space="0" w:color="auto"/>
              <w:bottom w:val="single" w:sz="4" w:space="0" w:color="auto"/>
              <w:right w:val="single" w:sz="4" w:space="0" w:color="auto"/>
            </w:tcBorders>
          </w:tcPr>
          <w:p w14:paraId="5F7065B9" w14:textId="77777777" w:rsidR="00EE6F0F" w:rsidRPr="002B4074" w:rsidRDefault="00F00BF1" w:rsidP="00EE6F0F">
            <w:pPr>
              <w:widowControl w:val="0"/>
              <w:ind w:left="-279" w:right="63"/>
              <w:jc w:val="right"/>
              <w:rPr>
                <w:color w:val="000000"/>
                <w:sz w:val="20"/>
                <w:szCs w:val="20"/>
              </w:rPr>
            </w:pPr>
            <w:r w:rsidRPr="002B4074">
              <w:rPr>
                <w:sz w:val="20"/>
              </w:rPr>
              <w:t>0,00</w:t>
            </w:r>
          </w:p>
        </w:tc>
        <w:tc>
          <w:tcPr>
            <w:tcW w:w="601" w:type="pct"/>
            <w:tcBorders>
              <w:top w:val="single" w:sz="4" w:space="0" w:color="auto"/>
              <w:left w:val="single" w:sz="4" w:space="0" w:color="auto"/>
              <w:bottom w:val="single" w:sz="4" w:space="0" w:color="auto"/>
              <w:right w:val="single" w:sz="4" w:space="0" w:color="auto"/>
            </w:tcBorders>
          </w:tcPr>
          <w:p w14:paraId="75FB6084" w14:textId="77777777" w:rsidR="00EE6F0F" w:rsidRPr="002B4074" w:rsidRDefault="00916DFC" w:rsidP="00EE6F0F">
            <w:pPr>
              <w:widowControl w:val="0"/>
              <w:ind w:left="-279" w:right="63"/>
              <w:jc w:val="right"/>
              <w:rPr>
                <w:color w:val="000000"/>
                <w:sz w:val="20"/>
                <w:szCs w:val="20"/>
              </w:rPr>
            </w:pPr>
            <w:r w:rsidRPr="002B4074">
              <w:rPr>
                <w:color w:val="000000"/>
                <w:sz w:val="20"/>
              </w:rPr>
              <w:t>0,01</w:t>
            </w:r>
          </w:p>
        </w:tc>
        <w:tc>
          <w:tcPr>
            <w:tcW w:w="60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7B2A0E3" w14:textId="77777777" w:rsidR="00EE6F0F" w:rsidRPr="002B4074" w:rsidRDefault="00EE6F0F" w:rsidP="005F357B">
            <w:pPr>
              <w:widowControl w:val="0"/>
              <w:ind w:left="-279" w:right="121"/>
              <w:jc w:val="right"/>
              <w:rPr>
                <w:color w:val="000000"/>
                <w:sz w:val="20"/>
                <w:szCs w:val="20"/>
              </w:rPr>
            </w:pPr>
            <w:r w:rsidRPr="002B4074">
              <w:rPr>
                <w:color w:val="000000"/>
                <w:sz w:val="20"/>
              </w:rPr>
              <w:t>0,00</w:t>
            </w:r>
          </w:p>
        </w:tc>
      </w:tr>
      <w:tr w:rsidR="00EE6F0F" w:rsidRPr="002B4074" w14:paraId="6A371CC2" w14:textId="77777777" w:rsidTr="00F00BF1">
        <w:tc>
          <w:tcPr>
            <w:tcW w:w="139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C6FBCA0" w14:textId="77777777" w:rsidR="00EE6F0F" w:rsidRPr="002B4074" w:rsidRDefault="00EE6F0F" w:rsidP="00EE6F0F">
            <w:pPr>
              <w:widowControl w:val="0"/>
              <w:ind w:left="98"/>
              <w:jc w:val="left"/>
              <w:rPr>
                <w:color w:val="000000"/>
                <w:sz w:val="20"/>
                <w:szCs w:val="20"/>
              </w:rPr>
            </w:pPr>
            <w:r w:rsidRPr="002B4074">
              <w:rPr>
                <w:color w:val="000000"/>
                <w:sz w:val="20"/>
              </w:rPr>
              <w:t>HCFC-141b</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65A4347E" w14:textId="77777777" w:rsidR="00EE6F0F" w:rsidRPr="002B4074" w:rsidRDefault="00EE6F0F" w:rsidP="00EE6F0F">
            <w:pPr>
              <w:widowControl w:val="0"/>
              <w:ind w:left="-279" w:right="63"/>
              <w:jc w:val="right"/>
              <w:rPr>
                <w:color w:val="000000"/>
                <w:sz w:val="20"/>
                <w:szCs w:val="20"/>
              </w:rPr>
            </w:pPr>
            <w:r w:rsidRPr="002B4074">
              <w:rPr>
                <w:color w:val="000000"/>
                <w:sz w:val="20"/>
              </w:rPr>
              <w:t>60,24</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677EB50A" w14:textId="77777777" w:rsidR="00EE6F0F" w:rsidRPr="002B4074" w:rsidRDefault="00EE6F0F" w:rsidP="00EE6F0F">
            <w:pPr>
              <w:widowControl w:val="0"/>
              <w:ind w:left="-279" w:right="63"/>
              <w:jc w:val="right"/>
              <w:rPr>
                <w:color w:val="000000"/>
                <w:sz w:val="20"/>
                <w:szCs w:val="20"/>
              </w:rPr>
            </w:pPr>
            <w:r w:rsidRPr="002B4074">
              <w:rPr>
                <w:sz w:val="20"/>
              </w:rPr>
              <w:t>0,00</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02F436B9" w14:textId="77777777" w:rsidR="00EE6F0F" w:rsidRPr="002B4074" w:rsidRDefault="00F00BF1" w:rsidP="00EE6F0F">
            <w:pPr>
              <w:widowControl w:val="0"/>
              <w:ind w:left="-279" w:right="63"/>
              <w:jc w:val="right"/>
              <w:rPr>
                <w:color w:val="000000"/>
                <w:sz w:val="20"/>
                <w:szCs w:val="20"/>
              </w:rPr>
            </w:pPr>
            <w:r w:rsidRPr="002B4074">
              <w:rPr>
                <w:sz w:val="20"/>
              </w:rPr>
              <w:t>0,00</w:t>
            </w:r>
          </w:p>
        </w:tc>
        <w:tc>
          <w:tcPr>
            <w:tcW w:w="601" w:type="pct"/>
            <w:tcBorders>
              <w:top w:val="single" w:sz="4" w:space="0" w:color="auto"/>
              <w:left w:val="single" w:sz="4" w:space="0" w:color="auto"/>
              <w:bottom w:val="single" w:sz="4" w:space="0" w:color="auto"/>
              <w:right w:val="single" w:sz="4" w:space="0" w:color="auto"/>
            </w:tcBorders>
          </w:tcPr>
          <w:p w14:paraId="6DE414DF" w14:textId="77777777" w:rsidR="00EE6F0F" w:rsidRPr="002B4074" w:rsidRDefault="00F00BF1" w:rsidP="00EE6F0F">
            <w:pPr>
              <w:widowControl w:val="0"/>
              <w:ind w:left="-279" w:right="63"/>
              <w:jc w:val="right"/>
              <w:rPr>
                <w:color w:val="000000"/>
                <w:sz w:val="20"/>
                <w:szCs w:val="20"/>
              </w:rPr>
            </w:pPr>
            <w:r w:rsidRPr="002B4074">
              <w:rPr>
                <w:sz w:val="20"/>
              </w:rPr>
              <w:t>0,00</w:t>
            </w:r>
          </w:p>
        </w:tc>
        <w:tc>
          <w:tcPr>
            <w:tcW w:w="601" w:type="pct"/>
            <w:tcBorders>
              <w:top w:val="single" w:sz="4" w:space="0" w:color="auto"/>
              <w:left w:val="single" w:sz="4" w:space="0" w:color="auto"/>
              <w:bottom w:val="single" w:sz="4" w:space="0" w:color="auto"/>
              <w:right w:val="single" w:sz="4" w:space="0" w:color="auto"/>
            </w:tcBorders>
          </w:tcPr>
          <w:p w14:paraId="62019BA9" w14:textId="77777777" w:rsidR="00EE6F0F" w:rsidRPr="002B4074" w:rsidRDefault="00F00BF1" w:rsidP="00EE6F0F">
            <w:pPr>
              <w:widowControl w:val="0"/>
              <w:ind w:left="-279" w:right="63"/>
              <w:jc w:val="right"/>
              <w:rPr>
                <w:color w:val="000000"/>
                <w:sz w:val="20"/>
                <w:szCs w:val="20"/>
              </w:rPr>
            </w:pPr>
            <w:r w:rsidRPr="002B4074">
              <w:rPr>
                <w:sz w:val="20"/>
              </w:rPr>
              <w:t>0,00</w:t>
            </w:r>
          </w:p>
        </w:tc>
        <w:tc>
          <w:tcPr>
            <w:tcW w:w="60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2BD7B7B" w14:textId="77777777" w:rsidR="00EE6F0F" w:rsidRPr="002B4074" w:rsidRDefault="00EE6F0F" w:rsidP="005F357B">
            <w:pPr>
              <w:widowControl w:val="0"/>
              <w:ind w:left="-279" w:right="121"/>
              <w:jc w:val="right"/>
              <w:rPr>
                <w:color w:val="000000"/>
                <w:sz w:val="20"/>
                <w:szCs w:val="20"/>
              </w:rPr>
            </w:pPr>
            <w:r w:rsidRPr="002B4074">
              <w:rPr>
                <w:color w:val="000000"/>
                <w:sz w:val="20"/>
              </w:rPr>
              <w:t>129,61</w:t>
            </w:r>
          </w:p>
        </w:tc>
      </w:tr>
      <w:tr w:rsidR="00EE6F0F" w:rsidRPr="002B4074" w14:paraId="2F65A138" w14:textId="77777777" w:rsidTr="00F00BF1">
        <w:tc>
          <w:tcPr>
            <w:tcW w:w="139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F574113" w14:textId="77777777" w:rsidR="00EE6F0F" w:rsidRPr="002B4074" w:rsidRDefault="00EE6F0F" w:rsidP="00EE6F0F">
            <w:pPr>
              <w:widowControl w:val="0"/>
              <w:ind w:left="98"/>
              <w:jc w:val="left"/>
              <w:rPr>
                <w:color w:val="000000"/>
                <w:sz w:val="20"/>
                <w:szCs w:val="20"/>
              </w:rPr>
            </w:pPr>
            <w:r w:rsidRPr="002B4074">
              <w:rPr>
                <w:color w:val="000000"/>
                <w:sz w:val="20"/>
              </w:rPr>
              <w:t>HCFC-142b</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316866BF" w14:textId="77777777" w:rsidR="00EE6F0F" w:rsidRPr="002B4074" w:rsidRDefault="00EE6F0F" w:rsidP="00EE6F0F">
            <w:pPr>
              <w:widowControl w:val="0"/>
              <w:ind w:left="-279" w:right="63"/>
              <w:jc w:val="right"/>
              <w:rPr>
                <w:color w:val="000000"/>
                <w:sz w:val="20"/>
                <w:szCs w:val="20"/>
              </w:rPr>
            </w:pPr>
            <w:r w:rsidRPr="002B4074">
              <w:rPr>
                <w:color w:val="000000"/>
                <w:sz w:val="20"/>
              </w:rPr>
              <w:t>3,40</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0D3A75FF" w14:textId="77777777" w:rsidR="00EE6F0F" w:rsidRPr="002B4074" w:rsidRDefault="00EE6F0F" w:rsidP="00EE6F0F">
            <w:pPr>
              <w:widowControl w:val="0"/>
              <w:ind w:left="-279" w:right="63"/>
              <w:jc w:val="right"/>
              <w:rPr>
                <w:color w:val="000000"/>
                <w:sz w:val="20"/>
                <w:szCs w:val="20"/>
              </w:rPr>
            </w:pPr>
            <w:r w:rsidRPr="002B4074">
              <w:rPr>
                <w:sz w:val="20"/>
              </w:rPr>
              <w:t>3,44</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16CD6B7D" w14:textId="77777777" w:rsidR="00EE6F0F" w:rsidRPr="002B4074" w:rsidRDefault="00916DFC" w:rsidP="00EE6F0F">
            <w:pPr>
              <w:widowControl w:val="0"/>
              <w:ind w:left="-279" w:right="63"/>
              <w:jc w:val="right"/>
              <w:rPr>
                <w:color w:val="000000"/>
                <w:sz w:val="20"/>
                <w:szCs w:val="20"/>
              </w:rPr>
            </w:pPr>
            <w:r w:rsidRPr="002B4074">
              <w:rPr>
                <w:color w:val="000000"/>
                <w:sz w:val="20"/>
              </w:rPr>
              <w:t>2,22</w:t>
            </w:r>
          </w:p>
        </w:tc>
        <w:tc>
          <w:tcPr>
            <w:tcW w:w="601" w:type="pct"/>
            <w:tcBorders>
              <w:top w:val="single" w:sz="4" w:space="0" w:color="auto"/>
              <w:left w:val="single" w:sz="4" w:space="0" w:color="auto"/>
              <w:bottom w:val="single" w:sz="4" w:space="0" w:color="auto"/>
              <w:right w:val="single" w:sz="4" w:space="0" w:color="auto"/>
            </w:tcBorders>
          </w:tcPr>
          <w:p w14:paraId="61A1688F" w14:textId="77777777" w:rsidR="00EE6F0F" w:rsidRPr="002B4074" w:rsidRDefault="00916DFC" w:rsidP="00EE6F0F">
            <w:pPr>
              <w:widowControl w:val="0"/>
              <w:ind w:left="-279" w:right="63"/>
              <w:jc w:val="right"/>
              <w:rPr>
                <w:color w:val="000000"/>
                <w:sz w:val="20"/>
                <w:szCs w:val="20"/>
              </w:rPr>
            </w:pPr>
            <w:r w:rsidRPr="002B4074">
              <w:rPr>
                <w:color w:val="000000"/>
                <w:sz w:val="20"/>
              </w:rPr>
              <w:t>1,19</w:t>
            </w:r>
          </w:p>
        </w:tc>
        <w:tc>
          <w:tcPr>
            <w:tcW w:w="601" w:type="pct"/>
            <w:tcBorders>
              <w:top w:val="single" w:sz="4" w:space="0" w:color="auto"/>
              <w:left w:val="single" w:sz="4" w:space="0" w:color="auto"/>
              <w:bottom w:val="single" w:sz="4" w:space="0" w:color="auto"/>
              <w:right w:val="single" w:sz="4" w:space="0" w:color="auto"/>
            </w:tcBorders>
          </w:tcPr>
          <w:p w14:paraId="0835211A" w14:textId="77777777" w:rsidR="00EE6F0F" w:rsidRPr="002B4074" w:rsidRDefault="00F00BF1" w:rsidP="00EE6F0F">
            <w:pPr>
              <w:widowControl w:val="0"/>
              <w:ind w:left="-279" w:right="63"/>
              <w:jc w:val="right"/>
              <w:rPr>
                <w:color w:val="000000"/>
                <w:sz w:val="20"/>
                <w:szCs w:val="20"/>
              </w:rPr>
            </w:pPr>
            <w:r w:rsidRPr="002B4074">
              <w:rPr>
                <w:sz w:val="20"/>
              </w:rPr>
              <w:t>0,00</w:t>
            </w:r>
          </w:p>
        </w:tc>
        <w:tc>
          <w:tcPr>
            <w:tcW w:w="60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9438C2D" w14:textId="77777777" w:rsidR="00EE6F0F" w:rsidRPr="002B4074" w:rsidRDefault="00EE6F0F" w:rsidP="005F357B">
            <w:pPr>
              <w:widowControl w:val="0"/>
              <w:ind w:left="-279" w:right="121"/>
              <w:jc w:val="right"/>
              <w:rPr>
                <w:color w:val="000000"/>
                <w:sz w:val="20"/>
                <w:szCs w:val="20"/>
              </w:rPr>
            </w:pPr>
            <w:r w:rsidRPr="002B4074">
              <w:rPr>
                <w:color w:val="000000"/>
                <w:sz w:val="20"/>
              </w:rPr>
              <w:t>16,36</w:t>
            </w:r>
          </w:p>
        </w:tc>
      </w:tr>
      <w:tr w:rsidR="00EE6F0F" w:rsidRPr="002B4074" w14:paraId="4449AA7A" w14:textId="77777777" w:rsidTr="00F00BF1">
        <w:tc>
          <w:tcPr>
            <w:tcW w:w="139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8E6B962" w14:textId="77777777" w:rsidR="00EE6F0F" w:rsidRPr="002B4074" w:rsidRDefault="00EE6F0F" w:rsidP="00EE6F0F">
            <w:pPr>
              <w:ind w:left="98"/>
              <w:jc w:val="left"/>
              <w:rPr>
                <w:rFonts w:eastAsiaTheme="minorHAnsi"/>
                <w:b/>
                <w:sz w:val="20"/>
                <w:szCs w:val="20"/>
              </w:rPr>
            </w:pPr>
            <w:r w:rsidRPr="002B4074">
              <w:rPr>
                <w:b/>
                <w:sz w:val="20"/>
              </w:rPr>
              <w:t>Total (toneladas PAO)</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7662CED9" w14:textId="77777777" w:rsidR="00EE6F0F" w:rsidRPr="002B4074" w:rsidRDefault="00EE6F0F" w:rsidP="00EE6F0F">
            <w:pPr>
              <w:widowControl w:val="0"/>
              <w:ind w:left="-279" w:right="63"/>
              <w:jc w:val="right"/>
              <w:rPr>
                <w:b/>
                <w:color w:val="000000"/>
                <w:sz w:val="20"/>
                <w:szCs w:val="20"/>
              </w:rPr>
            </w:pPr>
            <w:r w:rsidRPr="002B4074">
              <w:rPr>
                <w:b/>
                <w:color w:val="000000"/>
                <w:sz w:val="20"/>
              </w:rPr>
              <w:t>288,30</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47A64A66" w14:textId="77777777" w:rsidR="00EE6F0F" w:rsidRPr="002B4074" w:rsidRDefault="00EE6F0F" w:rsidP="00EE6F0F">
            <w:pPr>
              <w:widowControl w:val="0"/>
              <w:ind w:left="-279" w:right="63"/>
              <w:jc w:val="right"/>
              <w:rPr>
                <w:b/>
                <w:color w:val="000000"/>
                <w:sz w:val="20"/>
                <w:szCs w:val="20"/>
              </w:rPr>
            </w:pPr>
            <w:r w:rsidRPr="002B4074">
              <w:rPr>
                <w:b/>
                <w:sz w:val="20"/>
              </w:rPr>
              <w:t>249,95</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518116BA" w14:textId="77777777" w:rsidR="00EE6F0F" w:rsidRPr="002B4074" w:rsidRDefault="00E7469A" w:rsidP="00EE6F0F">
            <w:pPr>
              <w:widowControl w:val="0"/>
              <w:ind w:left="-279" w:right="63"/>
              <w:jc w:val="right"/>
              <w:rPr>
                <w:b/>
                <w:color w:val="000000"/>
                <w:sz w:val="20"/>
                <w:szCs w:val="20"/>
              </w:rPr>
            </w:pPr>
            <w:r w:rsidRPr="002B4074">
              <w:rPr>
                <w:b/>
                <w:color w:val="000000"/>
                <w:sz w:val="20"/>
              </w:rPr>
              <w:t>209,16</w:t>
            </w:r>
          </w:p>
        </w:tc>
        <w:tc>
          <w:tcPr>
            <w:tcW w:w="601" w:type="pct"/>
            <w:tcBorders>
              <w:top w:val="single" w:sz="4" w:space="0" w:color="auto"/>
              <w:left w:val="single" w:sz="4" w:space="0" w:color="auto"/>
              <w:bottom w:val="single" w:sz="4" w:space="0" w:color="auto"/>
              <w:right w:val="single" w:sz="4" w:space="0" w:color="auto"/>
            </w:tcBorders>
          </w:tcPr>
          <w:p w14:paraId="6051B815" w14:textId="77777777" w:rsidR="00EE6F0F" w:rsidRPr="002B4074" w:rsidRDefault="00E7469A" w:rsidP="00EE6F0F">
            <w:pPr>
              <w:ind w:left="-279" w:right="63"/>
              <w:jc w:val="right"/>
              <w:rPr>
                <w:b/>
                <w:color w:val="000000"/>
                <w:sz w:val="20"/>
                <w:szCs w:val="20"/>
              </w:rPr>
            </w:pPr>
            <w:r w:rsidRPr="002B4074">
              <w:rPr>
                <w:b/>
                <w:color w:val="000000"/>
                <w:sz w:val="20"/>
              </w:rPr>
              <w:t>179,71</w:t>
            </w:r>
          </w:p>
        </w:tc>
        <w:tc>
          <w:tcPr>
            <w:tcW w:w="601" w:type="pct"/>
            <w:tcBorders>
              <w:top w:val="single" w:sz="4" w:space="0" w:color="auto"/>
              <w:left w:val="single" w:sz="4" w:space="0" w:color="auto"/>
              <w:bottom w:val="single" w:sz="4" w:space="0" w:color="auto"/>
              <w:right w:val="single" w:sz="4" w:space="0" w:color="auto"/>
            </w:tcBorders>
          </w:tcPr>
          <w:p w14:paraId="3A0FE7A7" w14:textId="77777777" w:rsidR="00EE6F0F" w:rsidRPr="002B4074" w:rsidRDefault="00F00BF1" w:rsidP="00EE6F0F">
            <w:pPr>
              <w:ind w:left="-279" w:right="63"/>
              <w:jc w:val="right"/>
              <w:rPr>
                <w:b/>
                <w:color w:val="000000"/>
                <w:sz w:val="20"/>
                <w:szCs w:val="20"/>
              </w:rPr>
            </w:pPr>
            <w:r w:rsidRPr="002B4074">
              <w:rPr>
                <w:b/>
                <w:color w:val="000000"/>
                <w:sz w:val="20"/>
              </w:rPr>
              <w:t>236,65</w:t>
            </w:r>
          </w:p>
        </w:tc>
        <w:tc>
          <w:tcPr>
            <w:tcW w:w="602" w:type="pct"/>
            <w:tcBorders>
              <w:top w:val="single" w:sz="4" w:space="0" w:color="auto"/>
              <w:left w:val="single" w:sz="4" w:space="0" w:color="auto"/>
              <w:bottom w:val="single" w:sz="4" w:space="0" w:color="auto"/>
              <w:right w:val="single" w:sz="4" w:space="0" w:color="auto"/>
            </w:tcBorders>
            <w:shd w:val="clear" w:color="auto" w:fill="auto"/>
            <w:noWrap/>
          </w:tcPr>
          <w:p w14:paraId="0F36CC56" w14:textId="77777777" w:rsidR="00EE6F0F" w:rsidRPr="002B4074" w:rsidRDefault="00EE6F0F" w:rsidP="005F357B">
            <w:pPr>
              <w:ind w:left="-279" w:right="121"/>
              <w:jc w:val="right"/>
              <w:rPr>
                <w:rFonts w:eastAsiaTheme="minorHAnsi"/>
                <w:b/>
                <w:color w:val="000000"/>
                <w:sz w:val="20"/>
                <w:szCs w:val="20"/>
              </w:rPr>
            </w:pPr>
            <w:r w:rsidRPr="002B4074">
              <w:rPr>
                <w:b/>
                <w:color w:val="000000"/>
                <w:sz w:val="20"/>
              </w:rPr>
              <w:t>386,27</w:t>
            </w:r>
          </w:p>
        </w:tc>
      </w:tr>
      <w:tr w:rsidR="004837C6" w:rsidRPr="002B4074" w14:paraId="013CAC63" w14:textId="77777777" w:rsidTr="00F00BF1">
        <w:tc>
          <w:tcPr>
            <w:tcW w:w="139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91DDCBD" w14:textId="77777777" w:rsidR="004837C6" w:rsidRPr="002B4074" w:rsidRDefault="004837C6" w:rsidP="004837C6">
            <w:pPr>
              <w:ind w:left="98"/>
              <w:jc w:val="left"/>
              <w:rPr>
                <w:color w:val="000000"/>
                <w:sz w:val="20"/>
                <w:szCs w:val="20"/>
              </w:rPr>
            </w:pPr>
            <w:r w:rsidRPr="002B4074">
              <w:rPr>
                <w:color w:val="000000"/>
                <w:sz w:val="20"/>
              </w:rPr>
              <w:t>HCFC</w:t>
            </w:r>
            <w:r w:rsidRPr="002B4074">
              <w:rPr>
                <w:color w:val="000000"/>
                <w:sz w:val="20"/>
              </w:rPr>
              <w:noBreakHyphen/>
              <w:t>141b en polioles premezclados importados</w:t>
            </w:r>
            <w:r w:rsidRPr="002B4074">
              <w:rPr>
                <w:color w:val="000000"/>
                <w:sz w:val="20"/>
                <w:vertAlign w:val="superscript"/>
              </w:rPr>
              <w:t>*</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69AA375E" w14:textId="77777777" w:rsidR="004837C6" w:rsidRPr="002B4074" w:rsidRDefault="004837C6" w:rsidP="004837C6">
            <w:pPr>
              <w:ind w:left="-279" w:right="63"/>
              <w:jc w:val="right"/>
              <w:rPr>
                <w:rFonts w:eastAsiaTheme="minorHAnsi"/>
                <w:color w:val="000000"/>
                <w:sz w:val="20"/>
                <w:szCs w:val="20"/>
              </w:rPr>
            </w:pPr>
            <w:r w:rsidRPr="002B4074">
              <w:rPr>
                <w:color w:val="000000"/>
                <w:sz w:val="20"/>
              </w:rPr>
              <w:t>0,00</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421B02E4" w14:textId="77777777" w:rsidR="004837C6" w:rsidRPr="002B4074" w:rsidRDefault="004837C6" w:rsidP="004837C6">
            <w:pPr>
              <w:ind w:left="-279" w:right="63"/>
              <w:jc w:val="right"/>
              <w:rPr>
                <w:rFonts w:eastAsiaTheme="minorHAnsi"/>
                <w:color w:val="000000"/>
                <w:sz w:val="20"/>
                <w:szCs w:val="20"/>
              </w:rPr>
            </w:pPr>
            <w:r w:rsidRPr="002B4074">
              <w:rPr>
                <w:color w:val="000000"/>
                <w:sz w:val="20"/>
              </w:rPr>
              <w:t>0,00</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214AB454" w14:textId="77777777" w:rsidR="004837C6" w:rsidRPr="002B4074" w:rsidRDefault="004837C6" w:rsidP="004837C6">
            <w:pPr>
              <w:ind w:left="-279" w:right="63"/>
              <w:jc w:val="right"/>
              <w:rPr>
                <w:rFonts w:eastAsiaTheme="minorHAnsi"/>
                <w:color w:val="000000"/>
                <w:sz w:val="20"/>
                <w:szCs w:val="20"/>
              </w:rPr>
            </w:pPr>
            <w:r w:rsidRPr="002B4074">
              <w:rPr>
                <w:color w:val="000000"/>
                <w:sz w:val="20"/>
              </w:rPr>
              <w:t>0,00</w:t>
            </w:r>
          </w:p>
        </w:tc>
        <w:tc>
          <w:tcPr>
            <w:tcW w:w="601" w:type="pct"/>
            <w:tcBorders>
              <w:top w:val="single" w:sz="4" w:space="0" w:color="auto"/>
              <w:left w:val="single" w:sz="4" w:space="0" w:color="auto"/>
              <w:bottom w:val="single" w:sz="4" w:space="0" w:color="auto"/>
              <w:right w:val="single" w:sz="4" w:space="0" w:color="auto"/>
            </w:tcBorders>
          </w:tcPr>
          <w:p w14:paraId="49F4C9A4" w14:textId="77777777" w:rsidR="004837C6" w:rsidRPr="002B4074" w:rsidRDefault="004837C6" w:rsidP="004837C6">
            <w:pPr>
              <w:ind w:left="-279" w:right="63"/>
              <w:jc w:val="right"/>
              <w:rPr>
                <w:color w:val="000000"/>
                <w:sz w:val="20"/>
                <w:szCs w:val="20"/>
              </w:rPr>
            </w:pPr>
            <w:r w:rsidRPr="002B4074">
              <w:rPr>
                <w:color w:val="000000"/>
                <w:sz w:val="20"/>
              </w:rPr>
              <w:t>0,00</w:t>
            </w:r>
          </w:p>
        </w:tc>
        <w:tc>
          <w:tcPr>
            <w:tcW w:w="601" w:type="pct"/>
            <w:tcBorders>
              <w:top w:val="single" w:sz="4" w:space="0" w:color="auto"/>
              <w:left w:val="single" w:sz="4" w:space="0" w:color="auto"/>
              <w:bottom w:val="single" w:sz="4" w:space="0" w:color="auto"/>
              <w:right w:val="single" w:sz="4" w:space="0" w:color="auto"/>
            </w:tcBorders>
          </w:tcPr>
          <w:p w14:paraId="4EE86B39" w14:textId="77777777" w:rsidR="004837C6" w:rsidRPr="002B4074" w:rsidRDefault="004837C6" w:rsidP="004837C6">
            <w:pPr>
              <w:ind w:left="-279" w:right="63"/>
              <w:jc w:val="right"/>
              <w:rPr>
                <w:rFonts w:eastAsiaTheme="minorHAnsi"/>
                <w:color w:val="000000"/>
                <w:sz w:val="20"/>
                <w:szCs w:val="20"/>
              </w:rPr>
            </w:pPr>
            <w:r w:rsidRPr="002B4074">
              <w:rPr>
                <w:color w:val="000000"/>
                <w:sz w:val="20"/>
              </w:rPr>
              <w:t>0,00</w:t>
            </w:r>
          </w:p>
        </w:tc>
        <w:tc>
          <w:tcPr>
            <w:tcW w:w="602" w:type="pct"/>
            <w:tcBorders>
              <w:top w:val="single" w:sz="4" w:space="0" w:color="auto"/>
              <w:left w:val="single" w:sz="4" w:space="0" w:color="auto"/>
              <w:bottom w:val="single" w:sz="4" w:space="0" w:color="auto"/>
              <w:right w:val="single" w:sz="4" w:space="0" w:color="auto"/>
            </w:tcBorders>
            <w:shd w:val="clear" w:color="auto" w:fill="auto"/>
            <w:noWrap/>
          </w:tcPr>
          <w:p w14:paraId="456650F5" w14:textId="77777777" w:rsidR="004837C6" w:rsidRPr="002B4074" w:rsidRDefault="004837C6" w:rsidP="004837C6">
            <w:pPr>
              <w:ind w:left="-279"/>
              <w:jc w:val="right"/>
              <w:rPr>
                <w:rFonts w:eastAsiaTheme="minorHAnsi"/>
                <w:color w:val="000000"/>
                <w:sz w:val="20"/>
                <w:szCs w:val="20"/>
              </w:rPr>
            </w:pPr>
            <w:r w:rsidRPr="002B4074">
              <w:rPr>
                <w:color w:val="000000"/>
                <w:sz w:val="20"/>
              </w:rPr>
              <w:t>98,34</w:t>
            </w:r>
            <w:r w:rsidRPr="002B4074">
              <w:rPr>
                <w:color w:val="000000"/>
                <w:sz w:val="20"/>
                <w:vertAlign w:val="superscript"/>
              </w:rPr>
              <w:t>**</w:t>
            </w:r>
          </w:p>
        </w:tc>
      </w:tr>
    </w:tbl>
    <w:p w14:paraId="0FADFC3A" w14:textId="77777777" w:rsidR="00EA598B" w:rsidRPr="002B4074" w:rsidRDefault="00EA598B" w:rsidP="00EA598B">
      <w:pPr>
        <w:rPr>
          <w:strike/>
          <w:sz w:val="18"/>
          <w:szCs w:val="18"/>
        </w:rPr>
      </w:pPr>
      <w:r w:rsidRPr="002B4074">
        <w:rPr>
          <w:sz w:val="18"/>
        </w:rPr>
        <w:t>* Datos del programa de país</w:t>
      </w:r>
    </w:p>
    <w:p w14:paraId="20B201A2" w14:textId="77777777" w:rsidR="00EA598B" w:rsidRPr="002B4074" w:rsidRDefault="00EA598B" w:rsidP="00EA598B">
      <w:pPr>
        <w:rPr>
          <w:sz w:val="18"/>
          <w:szCs w:val="18"/>
        </w:rPr>
      </w:pPr>
      <w:r w:rsidRPr="002B4074">
        <w:rPr>
          <w:sz w:val="18"/>
        </w:rPr>
        <w:t>** Consumo medio entre 2007 y 2009.</w:t>
      </w:r>
    </w:p>
    <w:p w14:paraId="67F56A8B" w14:textId="77777777" w:rsidR="00F75F70" w:rsidRPr="002B4074" w:rsidRDefault="00F75F70" w:rsidP="0096614F"/>
    <w:p w14:paraId="4D055204" w14:textId="01388B86" w:rsidR="005F366A" w:rsidRPr="002B4074" w:rsidRDefault="00822591" w:rsidP="00F75F70">
      <w:pPr>
        <w:pStyle w:val="Heading1"/>
      </w:pPr>
      <w:r w:rsidRPr="002B4074">
        <w:t>En 2023, se consumió HCFC-22 exclusivamente para realizar el mantenimiento de los equipos de refrigeración y aire acondicionado existentes; el aumento del consumo para mantenimiento en 2023 se aborda más adelante en el párrafo 24. A raíz de las conversiones mantenidas en el marco del proyecto, el país eliminó el consumo de HCFC-22 en la fabricación de equipos de refrigeración y aire acondicionado y en la fabricación de espumas de poliestireno extruido (XPS). El HCFC-142b, que se utilizaba como coagente espumante con el HCFC-22 en la fabricación de espumas XPS, se eliminó de forma similar, de conformidad con la prohibición del 1 de enero de 2023 relativa al uso de HCFC para la fabricación de espumas XPS. Las importaciones y la fabricación de equipos que utilizan HCFC se prohibieron el</w:t>
      </w:r>
      <w:r w:rsidR="00DA7233">
        <w:t> </w:t>
      </w:r>
      <w:r w:rsidRPr="002B4074">
        <w:t>1 de enero de 2023; las importaciones de R-406A, el 1 de enero de 2023; las importaciones de HCFC</w:t>
      </w:r>
      <w:r w:rsidR="00DA7233">
        <w:noBreakHyphen/>
      </w:r>
      <w:r w:rsidRPr="002B4074">
        <w:t>141b, el 1 de enero de 2020; y las importaciones de HCFC-141b contenido en polioles premezclados, el 1 de enero de 2018. Para realizar el mantenimiento de los equipos de refrigeración y aire acondicionado se utilizan pequeñas cantidades de HCFC-123 y HCFC-124 de forma intermitente.</w:t>
      </w:r>
    </w:p>
    <w:p w14:paraId="60283AD1" w14:textId="77777777" w:rsidR="00EA598B" w:rsidRPr="002B4074" w:rsidRDefault="00EA598B" w:rsidP="00E044DE">
      <w:pPr>
        <w:keepNext/>
        <w:spacing w:after="240"/>
        <w:rPr>
          <w:i/>
        </w:rPr>
      </w:pPr>
      <w:r w:rsidRPr="002B4074">
        <w:rPr>
          <w:i/>
        </w:rPr>
        <w:lastRenderedPageBreak/>
        <w:t>Informe de ejecución del programa de país</w:t>
      </w:r>
    </w:p>
    <w:p w14:paraId="02655C31" w14:textId="77777777" w:rsidR="00EA598B" w:rsidRPr="002B4074" w:rsidRDefault="00EA598B" w:rsidP="00072A6B">
      <w:pPr>
        <w:pStyle w:val="Heading1"/>
      </w:pPr>
      <w:r w:rsidRPr="002B4074">
        <w:t>El consumo de HCFC por sectores notificado por el Gobierno en el informe de ejecución del programa país de 2023 concuerda con lo notificado en virtud del artículo 7 del Protocolo de Montreal.</w:t>
      </w:r>
    </w:p>
    <w:p w14:paraId="058E655F" w14:textId="77777777" w:rsidR="00EA598B" w:rsidRPr="002B4074" w:rsidRDefault="00EA598B" w:rsidP="00EA598B">
      <w:pPr>
        <w:spacing w:after="240"/>
        <w:rPr>
          <w:i/>
        </w:rPr>
      </w:pPr>
      <w:r w:rsidRPr="002B4074">
        <w:rPr>
          <w:i/>
        </w:rPr>
        <w:t>Informe de verificación</w:t>
      </w:r>
    </w:p>
    <w:p w14:paraId="42D3AF60" w14:textId="77777777" w:rsidR="00EA598B" w:rsidRPr="002B4074" w:rsidRDefault="00EA598B" w:rsidP="00976119">
      <w:pPr>
        <w:pStyle w:val="Heading1"/>
      </w:pPr>
      <w:r w:rsidRPr="002B4074">
        <w:t>El informe de verificación confirmó que el Gobierno aplica un sistema de licencias y cuotas para las importaciones y exportaciones de HCFC y que el consumo total de HCFC notificado en virtud del artículo 7 del Protocolo de Montreal para el período 2021-2022 y en el informe con datos del programa de país de 2023 era correcto (como se refleja en el cuadro 1 anterior). El informe concluyó que Egipto había cumplido con el consumo máximo permitido en el período 2021</w:t>
      </w:r>
      <w:r w:rsidRPr="002B4074">
        <w:noBreakHyphen/>
        <w:t>2023 para todas las sustancias del anexo C, grupo I, de acuerdo con lo establecido en el Acuerdo con el Comité Ejecutivo.</w:t>
      </w:r>
    </w:p>
    <w:p w14:paraId="4DFBD9BF" w14:textId="77777777" w:rsidR="00EA598B" w:rsidRPr="002B4074" w:rsidRDefault="00EA598B" w:rsidP="00EA598B">
      <w:pPr>
        <w:spacing w:after="240"/>
        <w:rPr>
          <w:u w:val="single"/>
        </w:rPr>
      </w:pPr>
      <w:r w:rsidRPr="002B4074">
        <w:rPr>
          <w:u w:val="single"/>
        </w:rPr>
        <w:t>Informe sobre los progresos realizados en la ejecución del tercer tramo de la etapa II del plan de gestión de la eliminación de los HCFC (PGEH)</w:t>
      </w:r>
    </w:p>
    <w:p w14:paraId="51DD43CF" w14:textId="77777777" w:rsidR="00EA598B" w:rsidRPr="002B4074" w:rsidRDefault="00EA598B" w:rsidP="00EA598B">
      <w:pPr>
        <w:spacing w:after="240"/>
        <w:rPr>
          <w:i/>
        </w:rPr>
      </w:pPr>
      <w:r w:rsidRPr="002B4074">
        <w:rPr>
          <w:i/>
        </w:rPr>
        <w:t>Marco jurídico</w:t>
      </w:r>
    </w:p>
    <w:p w14:paraId="307F4AB8" w14:textId="53945F14" w:rsidR="00774182" w:rsidRPr="002B4074" w:rsidRDefault="005B50FF">
      <w:pPr>
        <w:pStyle w:val="Heading1"/>
      </w:pPr>
      <w:r w:rsidRPr="002B4074">
        <w:t>A partir del 1 de enero de 2023, el país aplicó prohibiciones a la importación y fabricación de equipos que utilizan HCFC-22; al uso de HCFC y mezclas de HCFC en la fabricación de espumas XPS; y a la importación de R-406A y HCFC-142b. La importación de HCFC-141b está prohibida desde el</w:t>
      </w:r>
      <w:r w:rsidR="00DA7233">
        <w:t> </w:t>
      </w:r>
      <w:r w:rsidRPr="002B4074">
        <w:t>1º</w:t>
      </w:r>
      <w:r w:rsidR="00DA7233">
        <w:t> </w:t>
      </w:r>
      <w:r w:rsidRPr="002B4074">
        <w:t xml:space="preserve">de enero de 2020 y la de HCFC-141b contenido en polioles premezclados, desde el 1ºde enero de 2018. El Gobierno de Egipto ratificó la Enmienda de Kigali el 22 de agosto de 2023. </w:t>
      </w:r>
      <w:r w:rsidRPr="002B4074">
        <w:rPr>
          <w:color w:val="242424"/>
        </w:rPr>
        <w:t>En 2022, el Gobierno modificó los aranceles aduaneros de importación para eximir a los refrigerantes con bajo potencial de calentamiento global (PCG) (entre los que se encuentran el HFC-32, el R-290, el R</w:t>
      </w:r>
      <w:r w:rsidRPr="002B4074">
        <w:rPr>
          <w:color w:val="242424"/>
        </w:rPr>
        <w:noBreakHyphen/>
        <w:t xml:space="preserve">600a, el R-717 y el R-744) del arancel del 5 % aplicado al HCFC-22, los HFC y las mezclas de HFC. </w:t>
      </w:r>
    </w:p>
    <w:p w14:paraId="1E624B9D" w14:textId="77777777" w:rsidR="00EA598B" w:rsidRPr="002B4074" w:rsidRDefault="00A30D88" w:rsidP="00EA598B">
      <w:pPr>
        <w:keepNext/>
        <w:spacing w:after="240"/>
        <w:rPr>
          <w:i/>
        </w:rPr>
      </w:pPr>
      <w:r w:rsidRPr="002B4074">
        <w:rPr>
          <w:i/>
        </w:rPr>
        <w:t>Actividades en el sector manufacturero</w:t>
      </w:r>
    </w:p>
    <w:p w14:paraId="3BFB868D" w14:textId="77777777" w:rsidR="00F3154D" w:rsidRPr="002B4074" w:rsidRDefault="00CC4DC2" w:rsidP="0065639A">
      <w:pPr>
        <w:spacing w:after="240"/>
        <w:rPr>
          <w:i/>
          <w:u w:val="single"/>
        </w:rPr>
      </w:pPr>
      <w:r w:rsidRPr="002B4074">
        <w:rPr>
          <w:i/>
          <w:u w:val="single"/>
        </w:rPr>
        <w:t xml:space="preserve">Fabricación de espumas de poliestireno extruido (XPS) </w:t>
      </w:r>
    </w:p>
    <w:p w14:paraId="3B6591C2" w14:textId="77777777" w:rsidR="00065426" w:rsidRPr="002B4074" w:rsidRDefault="00065426" w:rsidP="00065426">
      <w:pPr>
        <w:pStyle w:val="Heading1"/>
      </w:pPr>
      <w:r w:rsidRPr="002B4074">
        <w:t xml:space="preserve">En la etapa II se reconvirtieron a una mezcla 60/40 de HFO-1234ze y </w:t>
      </w:r>
      <w:proofErr w:type="spellStart"/>
      <w:r w:rsidRPr="002B4074">
        <w:t>dimetil</w:t>
      </w:r>
      <w:proofErr w:type="spellEnd"/>
      <w:r w:rsidRPr="002B4074">
        <w:t xml:space="preserve"> éter cuatro fabricantes de espumas XPS (CMB, </w:t>
      </w:r>
      <w:proofErr w:type="spellStart"/>
      <w:r w:rsidRPr="002B4074">
        <w:t>Insutech</w:t>
      </w:r>
      <w:proofErr w:type="spellEnd"/>
      <w:r w:rsidRPr="002B4074">
        <w:t>, Chema-</w:t>
      </w:r>
      <w:proofErr w:type="spellStart"/>
      <w:r w:rsidRPr="002B4074">
        <w:t>Foam</w:t>
      </w:r>
      <w:proofErr w:type="spellEnd"/>
      <w:r w:rsidRPr="002B4074">
        <w:t xml:space="preserve"> y Modern </w:t>
      </w:r>
      <w:proofErr w:type="spellStart"/>
      <w:r w:rsidRPr="002B4074">
        <w:t>Plastics</w:t>
      </w:r>
      <w:proofErr w:type="spellEnd"/>
      <w:r w:rsidRPr="002B4074">
        <w:t xml:space="preserve">), que consumían un total de 559,0 t de HCFC-22 y 24,3 t de HCFC-142b. Una vez entregados los equipos a los cuatro fabricantes, se instalaron y se iniciaron las inspecciones de seguridad. Las reconversiones han finalizado y se han ultimado los memorandos de entendimiento para efectuar el pago de los sobrecostos operativos, previsto para diciembre de 2024. </w:t>
      </w:r>
    </w:p>
    <w:p w14:paraId="4295A4B4" w14:textId="77777777" w:rsidR="007B7237" w:rsidRPr="002B4074" w:rsidRDefault="007B7237" w:rsidP="0065639A">
      <w:pPr>
        <w:spacing w:after="240"/>
        <w:rPr>
          <w:i/>
          <w:u w:val="single"/>
        </w:rPr>
      </w:pPr>
      <w:r w:rsidRPr="002B4074">
        <w:rPr>
          <w:i/>
          <w:u w:val="single"/>
        </w:rPr>
        <w:t xml:space="preserve">Fabricación de espumas de poliuretano </w:t>
      </w:r>
    </w:p>
    <w:p w14:paraId="01DC7672" w14:textId="54ABA141" w:rsidR="00CB5F91" w:rsidRPr="002B4074" w:rsidRDefault="005E36E2">
      <w:pPr>
        <w:pStyle w:val="Heading1"/>
        <w:widowControl w:val="0"/>
        <w:rPr>
          <w:i/>
        </w:rPr>
      </w:pPr>
      <w:r w:rsidRPr="002B4074">
        <w:t>La etapa II, que preveía la eliminación de HCFC-141b mediante la reconversión de las empresas restantes del sector de la fabricación de espumas de poliuretano (PU), incluía: la reconversión a ciclopentano de ocho empresas fabricantes de refrigeradores domésticos para eliminar 372,5 t de HCFC</w:t>
      </w:r>
      <w:r w:rsidR="00DA7233">
        <w:noBreakHyphen/>
      </w:r>
      <w:r w:rsidRPr="002B4074">
        <w:t>141b; la reconversión a ciclopentano de dos empresas fabricantes de calentadores de agua eléctricos para eliminar 50,0 t de HCFC-141b; y un proyecto colectivo para sustituir 114,4 t de HCFC</w:t>
      </w:r>
      <w:r w:rsidR="00DA7233">
        <w:noBreakHyphen/>
      </w:r>
      <w:r w:rsidRPr="002B4074">
        <w:t xml:space="preserve">141b consumidas por 38 pequeñas y medianas empresas (pymes) por formiato de metilo. Estas reconversiones se han llevado a cabo, excepto en el caso de la empresa </w:t>
      </w:r>
      <w:proofErr w:type="spellStart"/>
      <w:r w:rsidRPr="002B4074">
        <w:t>Bahgat</w:t>
      </w:r>
      <w:proofErr w:type="spellEnd"/>
      <w:r w:rsidRPr="002B4074">
        <w:t>.</w:t>
      </w:r>
    </w:p>
    <w:p w14:paraId="01B899DB" w14:textId="77777777" w:rsidR="00C37BA0" w:rsidRPr="002B4074" w:rsidRDefault="00CB5F91" w:rsidP="002C0991">
      <w:pPr>
        <w:pStyle w:val="Heading1"/>
        <w:widowControl w:val="0"/>
        <w:rPr>
          <w:i/>
        </w:rPr>
      </w:pPr>
      <w:r w:rsidRPr="002B4074">
        <w:t>En la 92ª reunión, la ONUDI informó</w:t>
      </w:r>
      <w:r w:rsidRPr="002B4074">
        <w:rPr>
          <w:rStyle w:val="FootnoteReference"/>
        </w:rPr>
        <w:footnoteReference w:id="4"/>
      </w:r>
      <w:r w:rsidRPr="002B4074">
        <w:t xml:space="preserve"> de que </w:t>
      </w:r>
      <w:proofErr w:type="spellStart"/>
      <w:r w:rsidRPr="002B4074">
        <w:t>Bahgat</w:t>
      </w:r>
      <w:proofErr w:type="spellEnd"/>
      <w:r w:rsidRPr="002B4074">
        <w:t xml:space="preserve"> se había retirado del proyecto y había abandonado el sector de la fabricación de equipos de refrigeración domésticos como consecuencia de los </w:t>
      </w:r>
      <w:r w:rsidRPr="002B4074">
        <w:lastRenderedPageBreak/>
        <w:t xml:space="preserve">cambios producidos en el mercado por la pandemia de COVID-19. Como la ONUDI ya había adquirido y entregado los equipos para reconvertir la empresa, de conformidad con la decisión 79/34 e), buscó otra empresa que pudiera utilizar esos equipos en lugar de intentar subastarlos. Aunque no encontró ninguna otra empresa para la que no se hubiera solicitado financiación, </w:t>
      </w:r>
      <w:proofErr w:type="spellStart"/>
      <w:r w:rsidRPr="002B4074">
        <w:t>Tredco</w:t>
      </w:r>
      <w:proofErr w:type="spellEnd"/>
      <w:r w:rsidRPr="002B4074">
        <w:t xml:space="preserve">, una empresa que participaba en la etapa II del PGEH y que cumplía los requisitos, expresó su deseo de comprar la línea de producción existente a </w:t>
      </w:r>
      <w:proofErr w:type="spellStart"/>
      <w:r w:rsidRPr="002B4074">
        <w:t>Bahgat</w:t>
      </w:r>
      <w:proofErr w:type="spellEnd"/>
      <w:r w:rsidRPr="002B4074">
        <w:t xml:space="preserve"> y utilizar los equipos adquiridos por la ONUDI para reconvertir la línea y trasladarla a su propia planta. En consecuencia, la ONUDI, en nombre del Gobierno de Egipto, propuso entregar los equipos a </w:t>
      </w:r>
      <w:proofErr w:type="spellStart"/>
      <w:r w:rsidRPr="002B4074">
        <w:t>Tredco</w:t>
      </w:r>
      <w:proofErr w:type="spellEnd"/>
      <w:r w:rsidRPr="002B4074">
        <w:t xml:space="preserve"> y usar los saldos restantes del proyecto de fabricación de espumas de poliuretano (7.214 $EUA) para transportar los equipos de </w:t>
      </w:r>
      <w:proofErr w:type="spellStart"/>
      <w:r w:rsidRPr="002B4074">
        <w:t>Bahgat</w:t>
      </w:r>
      <w:proofErr w:type="spellEnd"/>
      <w:r w:rsidRPr="002B4074">
        <w:t xml:space="preserve"> a </w:t>
      </w:r>
      <w:proofErr w:type="spellStart"/>
      <w:r w:rsidRPr="002B4074">
        <w:t>Tredco</w:t>
      </w:r>
      <w:proofErr w:type="spellEnd"/>
      <w:r w:rsidRPr="002B4074">
        <w:t xml:space="preserve">, efectuar los trabajos de ingeniería que fueran necesarios y destruir o inutilizar la máquina de </w:t>
      </w:r>
      <w:proofErr w:type="spellStart"/>
      <w:r w:rsidRPr="002B4074">
        <w:t>espumación</w:t>
      </w:r>
      <w:proofErr w:type="spellEnd"/>
      <w:r w:rsidRPr="002B4074">
        <w:t xml:space="preserve"> existente que utilizaba HCFC-141b. Con carácter excepcional, el Comité Ejecutivo aprobó dicha solicitud (decisión 92/12).</w:t>
      </w:r>
    </w:p>
    <w:p w14:paraId="21F32102" w14:textId="77777777" w:rsidR="006160D7" w:rsidRPr="002B4074" w:rsidRDefault="00692768">
      <w:pPr>
        <w:pStyle w:val="Heading1"/>
      </w:pPr>
      <w:r w:rsidRPr="002B4074">
        <w:t xml:space="preserve">Posteriormente, la ONUDI informó de que estas dos empresas, </w:t>
      </w:r>
      <w:proofErr w:type="spellStart"/>
      <w:r w:rsidRPr="002B4074">
        <w:t>Bahgat</w:t>
      </w:r>
      <w:proofErr w:type="spellEnd"/>
      <w:r w:rsidRPr="002B4074">
        <w:t xml:space="preserve"> y </w:t>
      </w:r>
      <w:proofErr w:type="spellStart"/>
      <w:r w:rsidRPr="002B4074">
        <w:t>Tredco</w:t>
      </w:r>
      <w:proofErr w:type="spellEnd"/>
      <w:r w:rsidRPr="002B4074">
        <w:t xml:space="preserve">, no se habían puesto de acuerdo en las condiciones para el traslado de los equipos y preguntó a la Secretaría si podía invitar a otro fabricante de espumas de poliuretano, </w:t>
      </w:r>
      <w:proofErr w:type="spellStart"/>
      <w:r w:rsidRPr="002B4074">
        <w:t>Siltal</w:t>
      </w:r>
      <w:proofErr w:type="spellEnd"/>
      <w:r w:rsidRPr="002B4074">
        <w:t xml:space="preserve">, a adquirir la línea de producción existente de </w:t>
      </w:r>
      <w:proofErr w:type="spellStart"/>
      <w:r w:rsidRPr="002B4074">
        <w:t>Bahgat</w:t>
      </w:r>
      <w:proofErr w:type="spellEnd"/>
      <w:r w:rsidRPr="002B4074">
        <w:t xml:space="preserve"> al objeto de que </w:t>
      </w:r>
      <w:proofErr w:type="spellStart"/>
      <w:r w:rsidRPr="002B4074">
        <w:t>Siltal</w:t>
      </w:r>
      <w:proofErr w:type="spellEnd"/>
      <w:r w:rsidRPr="002B4074">
        <w:t xml:space="preserve"> pudiera, con la ayuda de la ONUDI, reconvertirla a ciclopentano. Con carácter excepcional, y habida cuenta de que el objetivo del cambio de beneficiario en la 92ª reunión y en la presente seguía siendo el mismo, a saber, garantizar que los equipos adquiridos por el Fondo Multilateral no tuvieran que subastarse, sino que pudieran utilizarse para ayudar a una empresa que reuniera los requisitos, reconvirtiendo la capacidad admisible de HCFC a ciclopentano, la Secretaría aconsejó a la ONUDI que procediera al cambio de beneficiario, entendiendo que </w:t>
      </w:r>
      <w:proofErr w:type="spellStart"/>
      <w:r w:rsidRPr="002B4074">
        <w:t>Siltal</w:t>
      </w:r>
      <w:proofErr w:type="spellEnd"/>
      <w:r w:rsidRPr="002B4074">
        <w:t xml:space="preserve"> cumplía las mismas condiciones que </w:t>
      </w:r>
      <w:proofErr w:type="spellStart"/>
      <w:r w:rsidRPr="002B4074">
        <w:t>Tredco</w:t>
      </w:r>
      <w:proofErr w:type="spellEnd"/>
      <w:r w:rsidRPr="002B4074">
        <w:t xml:space="preserve"> había cumplido en la 92ª reunión, y observando que: a) de otro modo, </w:t>
      </w:r>
      <w:proofErr w:type="spellStart"/>
      <w:r w:rsidRPr="002B4074">
        <w:t>Siltal</w:t>
      </w:r>
      <w:proofErr w:type="spellEnd"/>
      <w:r w:rsidRPr="002B4074">
        <w:t xml:space="preserve"> necesitaría adquirir un equipo similar, b) las especificaciones de los equipos existentes se ajustaban a las necesidades de </w:t>
      </w:r>
      <w:proofErr w:type="spellStart"/>
      <w:r w:rsidRPr="002B4074">
        <w:t>Siltal</w:t>
      </w:r>
      <w:proofErr w:type="spellEnd"/>
      <w:r w:rsidRPr="002B4074">
        <w:t xml:space="preserve"> y la empresa podía utilizar rápidamente el equipo una vez finalizadas las obras civiles necesarias, c) los saldos restantes (7.214 $EUA) no se utilizarían para obra civil, sino que </w:t>
      </w:r>
      <w:proofErr w:type="spellStart"/>
      <w:r w:rsidRPr="002B4074">
        <w:t>Siltal</w:t>
      </w:r>
      <w:proofErr w:type="spellEnd"/>
      <w:r w:rsidRPr="002B4074">
        <w:t xml:space="preserve"> cubriría el costo de cualquier obra civil, y d) los saldos restantes se utilizarían únicamente para transportar los equipos, para los trabajos de ingeniería necesarios y para destruir o inutilizar la máquina de </w:t>
      </w:r>
      <w:proofErr w:type="spellStart"/>
      <w:r w:rsidRPr="002B4074">
        <w:t>espumación</w:t>
      </w:r>
      <w:proofErr w:type="spellEnd"/>
      <w:r w:rsidRPr="002B4074">
        <w:t xml:space="preserve"> existente que utiliza HCFC-141b. </w:t>
      </w:r>
    </w:p>
    <w:p w14:paraId="074607EB" w14:textId="77777777" w:rsidR="004047EE" w:rsidRPr="002B4074" w:rsidRDefault="00334D11">
      <w:pPr>
        <w:pStyle w:val="Heading1"/>
        <w:widowControl w:val="0"/>
      </w:pPr>
      <w:r w:rsidRPr="002B4074">
        <w:t xml:space="preserve">Las empresas </w:t>
      </w:r>
      <w:proofErr w:type="spellStart"/>
      <w:r w:rsidRPr="002B4074">
        <w:t>Siltal</w:t>
      </w:r>
      <w:proofErr w:type="spellEnd"/>
      <w:r w:rsidRPr="002B4074">
        <w:t xml:space="preserve"> y </w:t>
      </w:r>
      <w:proofErr w:type="spellStart"/>
      <w:r w:rsidRPr="002B4074">
        <w:t>Bahgat</w:t>
      </w:r>
      <w:proofErr w:type="spellEnd"/>
      <w:r w:rsidRPr="002B4074">
        <w:t xml:space="preserve"> han alcanzado un acuerdo para trasladar los equipos. En el momento de redactar el presente documento, la ONUDI se encontraba realizando los trámites necesarios con el proveedor de tecnología y las empresas para efectuar el traslado y la instalación. </w:t>
      </w:r>
    </w:p>
    <w:p w14:paraId="24AA6511" w14:textId="77777777" w:rsidR="00841B46" w:rsidRPr="002B4074" w:rsidRDefault="00841B46" w:rsidP="0065639A">
      <w:pPr>
        <w:spacing w:after="240"/>
        <w:rPr>
          <w:i/>
          <w:u w:val="single"/>
        </w:rPr>
      </w:pPr>
      <w:r w:rsidRPr="002B4074">
        <w:rPr>
          <w:i/>
          <w:u w:val="single"/>
        </w:rPr>
        <w:t xml:space="preserve">Fabricación de equipos de aire acondicionado residenciales </w:t>
      </w:r>
    </w:p>
    <w:p w14:paraId="37F3F479" w14:textId="77777777" w:rsidR="00841B46" w:rsidRPr="002B4074" w:rsidRDefault="00841B46" w:rsidP="00841B46">
      <w:pPr>
        <w:pStyle w:val="Heading1"/>
      </w:pPr>
      <w:r w:rsidRPr="002B4074">
        <w:t>En la etapa II se reconvirtieron a HFC-32 cinco fabricantes de equipos de aire acondicionado residenciales (El-</w:t>
      </w:r>
      <w:proofErr w:type="spellStart"/>
      <w:r w:rsidRPr="002B4074">
        <w:t>Araby</w:t>
      </w:r>
      <w:proofErr w:type="spellEnd"/>
      <w:r w:rsidRPr="002B4074">
        <w:t xml:space="preserve">, </w:t>
      </w:r>
      <w:proofErr w:type="spellStart"/>
      <w:r w:rsidRPr="002B4074">
        <w:t>Fresh</w:t>
      </w:r>
      <w:proofErr w:type="spellEnd"/>
      <w:r w:rsidRPr="002B4074">
        <w:t xml:space="preserve">, </w:t>
      </w:r>
      <w:proofErr w:type="spellStart"/>
      <w:r w:rsidRPr="002B4074">
        <w:t>Miraco</w:t>
      </w:r>
      <w:proofErr w:type="spellEnd"/>
      <w:r w:rsidRPr="002B4074">
        <w:t xml:space="preserve">, </w:t>
      </w:r>
      <w:proofErr w:type="spellStart"/>
      <w:r w:rsidRPr="002B4074">
        <w:t>Power</w:t>
      </w:r>
      <w:proofErr w:type="spellEnd"/>
      <w:r w:rsidRPr="002B4074">
        <w:t xml:space="preserve"> y </w:t>
      </w:r>
      <w:proofErr w:type="spellStart"/>
      <w:r w:rsidRPr="002B4074">
        <w:t>Unionaire</w:t>
      </w:r>
      <w:proofErr w:type="spellEnd"/>
      <w:r w:rsidRPr="002B4074">
        <w:t>) (con un consumo total de 1.189.78 t de HCFC-22) que, de preferirlo cuando la tecnología esté disponible, podrán reconvertirse a R-454B (decisión 84/72 b)). Se han entregado e instalado los equipos en El-</w:t>
      </w:r>
      <w:proofErr w:type="spellStart"/>
      <w:r w:rsidRPr="002B4074">
        <w:t>Araby</w:t>
      </w:r>
      <w:proofErr w:type="spellEnd"/>
      <w:r w:rsidRPr="002B4074">
        <w:t xml:space="preserve">, </w:t>
      </w:r>
      <w:proofErr w:type="spellStart"/>
      <w:r w:rsidRPr="002B4074">
        <w:t>Fresh</w:t>
      </w:r>
      <w:proofErr w:type="spellEnd"/>
      <w:r w:rsidRPr="002B4074">
        <w:t xml:space="preserve">, </w:t>
      </w:r>
      <w:proofErr w:type="spellStart"/>
      <w:r w:rsidRPr="002B4074">
        <w:t>Power</w:t>
      </w:r>
      <w:proofErr w:type="spellEnd"/>
      <w:r w:rsidRPr="002B4074">
        <w:t xml:space="preserve"> y </w:t>
      </w:r>
      <w:proofErr w:type="spellStart"/>
      <w:r w:rsidRPr="002B4074">
        <w:t>Unionaire</w:t>
      </w:r>
      <w:proofErr w:type="spellEnd"/>
      <w:r w:rsidRPr="002B4074">
        <w:t xml:space="preserve">, y se ha realizado la puesta en marcha en todas las empresas excepto en </w:t>
      </w:r>
      <w:proofErr w:type="spellStart"/>
      <w:r w:rsidRPr="002B4074">
        <w:t>Power</w:t>
      </w:r>
      <w:proofErr w:type="spellEnd"/>
      <w:r w:rsidRPr="002B4074">
        <w:t xml:space="preserve">. Los equipos para </w:t>
      </w:r>
      <w:proofErr w:type="spellStart"/>
      <w:r w:rsidRPr="002B4074">
        <w:t>Miraco</w:t>
      </w:r>
      <w:proofErr w:type="spellEnd"/>
      <w:r w:rsidRPr="002B4074">
        <w:t xml:space="preserve"> se habían </w:t>
      </w:r>
      <w:proofErr w:type="gramStart"/>
      <w:r w:rsidRPr="002B4074">
        <w:t>adquirido</w:t>
      </w:r>
      <w:proofErr w:type="gramEnd"/>
      <w:r w:rsidRPr="002B4074">
        <w:t xml:space="preserve"> pero, debido a retrasos en la importación, aún no se habían entregado; está previsto que la entrega e instalación se lleven a cabo en diciembre de 2024.</w:t>
      </w:r>
    </w:p>
    <w:p w14:paraId="24F6A1BF" w14:textId="77777777" w:rsidR="00841B46" w:rsidRPr="002B4074" w:rsidRDefault="00841B46">
      <w:pPr>
        <w:pStyle w:val="Heading1"/>
      </w:pPr>
      <w:r w:rsidRPr="002B4074">
        <w:t>De conformidad con la decisión 88/70 a) </w:t>
      </w:r>
      <w:proofErr w:type="spellStart"/>
      <w:r w:rsidRPr="002B4074">
        <w:t>ii</w:t>
      </w:r>
      <w:proofErr w:type="spellEnd"/>
      <w:r w:rsidRPr="002B4074">
        <w:t>), la ONUDI facilitó información actualizada sobre el calendario del Gobierno para realizar la transición de las empresas fabricantes de equipos de aire acondicionado residenciales con el fin de que fabriquen exclusivamente equipos de bajo PCG para el mercado local. Tal como se había propuesto en la 88ª reunión, el Gobierno exigirá a las cinco empresas que fabriquen exclusivamente equipos de aire acondicionado residenciales con HFC-32 para el mercado local a partir del 1 de enero de 2028. Sin embargo, con vistas a establecer un calendario más rápido que el indicado en el cuadro 3 del documento UNEP/</w:t>
      </w:r>
      <w:proofErr w:type="spellStart"/>
      <w:r w:rsidRPr="002B4074">
        <w:t>OzL.Pro</w:t>
      </w:r>
      <w:proofErr w:type="spellEnd"/>
      <w:r w:rsidRPr="002B4074">
        <w:t>/</w:t>
      </w:r>
      <w:proofErr w:type="spellStart"/>
      <w:r w:rsidRPr="002B4074">
        <w:t>ExCom</w:t>
      </w:r>
      <w:proofErr w:type="spellEnd"/>
      <w:r w:rsidRPr="002B4074">
        <w:t xml:space="preserve">/88/47, el Gobierno exigirá a las empresas que fabriquen exclusivamente equipos de aire acondicionado residenciales con HFC-32 para el mercado local antes del 31 de diciembre de 2026 si desean optar a las ayudas para los sobrecostos operativos. En consecuencia, la ONUDI firmó contratos de desembolso de sobrecostos operativos conformes a dicho </w:t>
      </w:r>
      <w:r w:rsidRPr="002B4074">
        <w:lastRenderedPageBreak/>
        <w:t>calendario para El-</w:t>
      </w:r>
      <w:proofErr w:type="spellStart"/>
      <w:r w:rsidRPr="002B4074">
        <w:t>Araby</w:t>
      </w:r>
      <w:proofErr w:type="spellEnd"/>
      <w:r w:rsidRPr="002B4074">
        <w:t xml:space="preserve"> y </w:t>
      </w:r>
      <w:proofErr w:type="spellStart"/>
      <w:r w:rsidRPr="002B4074">
        <w:t>Fresh</w:t>
      </w:r>
      <w:proofErr w:type="spellEnd"/>
      <w:r w:rsidRPr="002B4074">
        <w:t xml:space="preserve">; </w:t>
      </w:r>
      <w:proofErr w:type="spellStart"/>
      <w:r w:rsidRPr="002B4074">
        <w:t>Unionaire</w:t>
      </w:r>
      <w:proofErr w:type="spellEnd"/>
      <w:r w:rsidRPr="002B4074">
        <w:t xml:space="preserve"> aceptó un calendario más rápido en su contrato de sobrecostos operativos (concretamente, el 1 de enero de 2025). La firma del contrato con </w:t>
      </w:r>
      <w:proofErr w:type="spellStart"/>
      <w:r w:rsidRPr="002B4074">
        <w:t>Power</w:t>
      </w:r>
      <w:proofErr w:type="spellEnd"/>
      <w:r w:rsidRPr="002B4074">
        <w:t xml:space="preserve"> estaba prevista para el tercer trimestre de 2024; al igual que </w:t>
      </w:r>
      <w:proofErr w:type="spellStart"/>
      <w:r w:rsidRPr="002B4074">
        <w:t>Unionaire</w:t>
      </w:r>
      <w:proofErr w:type="spellEnd"/>
      <w:r w:rsidRPr="002B4074">
        <w:t xml:space="preserve">, la empresa aceptó un calendario más rápido para fabricar exclusivamente equipos de aire acondicionado residenciales con HFC-32 para el mercado local antes del 1 de enero de 2025. El contrato de sobrecostos operativos de </w:t>
      </w:r>
      <w:proofErr w:type="spellStart"/>
      <w:r w:rsidRPr="002B4074">
        <w:t>Miraco</w:t>
      </w:r>
      <w:proofErr w:type="spellEnd"/>
      <w:r w:rsidRPr="002B4074">
        <w:t xml:space="preserve"> aún no se ha elaborado debido a los retrasos sufridos en la reconversión de la empresa. </w:t>
      </w:r>
    </w:p>
    <w:p w14:paraId="24A7E36C" w14:textId="77777777" w:rsidR="00841B46" w:rsidRPr="002B4074" w:rsidRDefault="00841B46" w:rsidP="00E83A72">
      <w:pPr>
        <w:pStyle w:val="Heading1"/>
      </w:pPr>
      <w:r w:rsidRPr="002B4074">
        <w:t>De conformidad con la decisión 88/70 a) </w:t>
      </w:r>
      <w:proofErr w:type="spellStart"/>
      <w:r w:rsidRPr="002B4074">
        <w:t>ii</w:t>
      </w:r>
      <w:proofErr w:type="spellEnd"/>
      <w:r w:rsidRPr="002B4074">
        <w:t>), la ONUDI presentó asimismo los resultados de los estudios de evaluación de riesgos y de mercado relativos al sector de la fabricación de equipos de aire acondicionado residenciales; dichos informes se adjuntan al presente documento. La evaluación de riesgos determinó entre otras cosas que, para los escenarios considerados, la probabilidad de que hubiera una fuente de ignición junto a una concentración inflamable de refrigerante HFC-32 fruto de una fuga es del 10</w:t>
      </w:r>
      <w:r w:rsidRPr="002B4074">
        <w:rPr>
          <w:vertAlign w:val="superscript"/>
        </w:rPr>
        <w:t>-9</w:t>
      </w:r>
      <w:r w:rsidRPr="002B4074">
        <w:t xml:space="preserve"> («extremadamente difícil») en todas las categorías de gravedad, por lo que el riesgo de utilizar aire acondicionado residencial con HFC-32 se considera aceptable. Las principales conclusiones del estudio de aceptación del mercado fueron, entre otras: que la eficiencia energética era una prioridad absoluta para los consumidores; que disponer de un servicio posventa eficaz será importante para garantizar la aceptación en el mercado de los equipos de aire acondicionado residenciales que utilizan HFC</w:t>
      </w:r>
      <w:r w:rsidRPr="002B4074">
        <w:noBreakHyphen/>
        <w:t>32</w:t>
      </w:r>
      <w:r w:rsidRPr="002B4074">
        <w:noBreakHyphen/>
        <w:t xml:space="preserve">; que los consumidores están dispuestos a aceptar un modesto aumento del 5 % en el precio de los equipos de aire acondicionado por las especificaciones ecológicas; y que las plataformas de los medios digitales eran el canal de comunicación más recomendado para divulgar las ventajas de los equipos de aire acondicionado ecológicos e interactuar con los consumidores. </w:t>
      </w:r>
    </w:p>
    <w:p w14:paraId="57CC6134" w14:textId="77777777" w:rsidR="00841B46" w:rsidRPr="002B4074" w:rsidRDefault="00841B46" w:rsidP="0065639A">
      <w:pPr>
        <w:spacing w:after="240"/>
        <w:rPr>
          <w:i/>
          <w:u w:val="single"/>
        </w:rPr>
      </w:pPr>
      <w:r w:rsidRPr="002B4074">
        <w:rPr>
          <w:i/>
          <w:u w:val="single"/>
        </w:rPr>
        <w:t xml:space="preserve">Fabricación de equipos de aire acondicionado comerciales </w:t>
      </w:r>
    </w:p>
    <w:p w14:paraId="56B9DFDB" w14:textId="1CB773AD" w:rsidR="00894A53" w:rsidRPr="002B4074" w:rsidRDefault="00894A53" w:rsidP="00894A53">
      <w:pPr>
        <w:pStyle w:val="Heading1"/>
        <w:rPr>
          <w:rFonts w:eastAsia="SimSun"/>
          <w:color w:val="000000" w:themeColor="text1"/>
        </w:rPr>
      </w:pPr>
      <w:r w:rsidRPr="002B4074">
        <w:t xml:space="preserve">En la etapa II se proporcionó asistencia técnica a tres empresas (EGAT, Volta y Delta </w:t>
      </w:r>
      <w:proofErr w:type="spellStart"/>
      <w:r w:rsidRPr="002B4074">
        <w:t>Construction</w:t>
      </w:r>
      <w:proofErr w:type="spellEnd"/>
      <w:r w:rsidRPr="002B4074">
        <w:t xml:space="preserve"> and </w:t>
      </w:r>
      <w:proofErr w:type="spellStart"/>
      <w:r w:rsidRPr="002B4074">
        <w:t>Manufacturing</w:t>
      </w:r>
      <w:proofErr w:type="spellEnd"/>
      <w:r w:rsidRPr="002B4074">
        <w:t xml:space="preserve"> (DCM)) que fabrican sistemas centralizados de aire acondicionado para uso comercial ligero y residencial (por debajo de 144.000 BTU/h aproximadamente (12 toneladas de refrigeración (TR)), a fin de realizar la reconversión a alternativas de bajo PCG y, para sistemas de mayor capacidad, a una combinación de alternativas de bajo PCG y refrigeración evaporativa indirecta (IEC), dando lugar a un sistema híbrido de IEC y expansión directa (IEC-H). En la 88ª reunión, la ONUDI informó de que, durante las consultas con las partes interesadas, </w:t>
      </w:r>
      <w:r w:rsidRPr="002B4074">
        <w:rPr>
          <w:color w:val="000000" w:themeColor="text1"/>
        </w:rPr>
        <w:t>otros tres fabricantes de equipos de aire acondicionado comerciales (</w:t>
      </w:r>
      <w:proofErr w:type="spellStart"/>
      <w:r w:rsidRPr="002B4074">
        <w:rPr>
          <w:color w:val="000000" w:themeColor="text1"/>
        </w:rPr>
        <w:t>Tiba</w:t>
      </w:r>
      <w:proofErr w:type="spellEnd"/>
      <w:r w:rsidRPr="002B4074">
        <w:rPr>
          <w:color w:val="000000" w:themeColor="text1"/>
        </w:rPr>
        <w:t xml:space="preserve"> </w:t>
      </w:r>
      <w:proofErr w:type="spellStart"/>
      <w:r w:rsidRPr="002B4074">
        <w:rPr>
          <w:color w:val="000000" w:themeColor="text1"/>
        </w:rPr>
        <w:t>Engineering</w:t>
      </w:r>
      <w:proofErr w:type="spellEnd"/>
      <w:r w:rsidRPr="002B4074">
        <w:rPr>
          <w:color w:val="000000" w:themeColor="text1"/>
        </w:rPr>
        <w:t xml:space="preserve"> Industries, </w:t>
      </w:r>
      <w:proofErr w:type="spellStart"/>
      <w:r w:rsidRPr="002B4074">
        <w:rPr>
          <w:color w:val="000000" w:themeColor="text1"/>
        </w:rPr>
        <w:t>Misr</w:t>
      </w:r>
      <w:proofErr w:type="spellEnd"/>
      <w:r w:rsidRPr="002B4074">
        <w:rPr>
          <w:color w:val="000000" w:themeColor="text1"/>
        </w:rPr>
        <w:t xml:space="preserve"> </w:t>
      </w:r>
      <w:proofErr w:type="spellStart"/>
      <w:r w:rsidRPr="002B4074">
        <w:rPr>
          <w:color w:val="000000" w:themeColor="text1"/>
        </w:rPr>
        <w:t>Engineering</w:t>
      </w:r>
      <w:proofErr w:type="spellEnd"/>
      <w:r w:rsidRPr="002B4074">
        <w:rPr>
          <w:color w:val="000000" w:themeColor="text1"/>
        </w:rPr>
        <w:t xml:space="preserve"> and Industries y </w:t>
      </w:r>
      <w:proofErr w:type="spellStart"/>
      <w:r w:rsidRPr="002B4074">
        <w:rPr>
          <w:color w:val="000000" w:themeColor="text1"/>
        </w:rPr>
        <w:t>Miraco</w:t>
      </w:r>
      <w:proofErr w:type="spellEnd"/>
      <w:r w:rsidR="00DA7233">
        <w:rPr>
          <w:color w:val="000000" w:themeColor="text1"/>
        </w:rPr>
        <w:noBreakHyphen/>
      </w:r>
      <w:r w:rsidRPr="002B4074">
        <w:rPr>
          <w:color w:val="000000" w:themeColor="text1"/>
        </w:rPr>
        <w:t>Carrier)</w:t>
      </w:r>
      <w:r w:rsidRPr="002B4074">
        <w:rPr>
          <w:rStyle w:val="FootnoteReference"/>
          <w:rFonts w:eastAsia="SimSun"/>
          <w:color w:val="000000" w:themeColor="text1"/>
          <w:lang w:eastAsia="zh-CN"/>
        </w:rPr>
        <w:footnoteReference w:id="5"/>
      </w:r>
      <w:r w:rsidRPr="002B4074">
        <w:rPr>
          <w:color w:val="000000" w:themeColor="text1"/>
        </w:rPr>
        <w:t xml:space="preserve"> expresaron interés en participar en el proyecto; tras las consultas con la Secretaría, se recibieron cartas confirmando su participación, con el compromiso de garantizar que los equipos se reconvertirían únicamente a alternativas de bajo PCG para el componente de expansión directa. </w:t>
      </w:r>
    </w:p>
    <w:p w14:paraId="33CDB7D7" w14:textId="77777777" w:rsidR="00B64036" w:rsidRPr="002B4074" w:rsidRDefault="005E3254">
      <w:pPr>
        <w:pStyle w:val="Heading1"/>
        <w:keepNext/>
      </w:pPr>
      <w:r w:rsidRPr="002B4074">
        <w:t>La ONUDI presentó un informe sobre el resultado de la asistencia técnica facilitada a los fabricantes de equipos de aire acondicionado comerciales donde se constataba, entre otras cosas, que</w:t>
      </w:r>
      <w:r w:rsidRPr="002B4074">
        <w:rPr>
          <w:color w:val="242424"/>
        </w:rPr>
        <w:t xml:space="preserve"> </w:t>
      </w:r>
      <w:r w:rsidRPr="002B4074">
        <w:t xml:space="preserve">el rendimiento del sistema IEC-H superaba el de los sistemas de expansión directa. Las pruebas de los prototipos se llevaron a cabo en dos zonas climáticas representativas de El Cairo, el delta del Nilo y la región costera oriental en verano. Un análisis económico demostró el ahorro neto del sistema IEC-H dado el menor consumo eléctrico en comparación con un sistema de expansión directa, y teniendo en cuenta el mayor costo inicial del sistema IEC-H y los mayores costos de agua. El umbral de rentabilidad del sistema era de 3,11 años. El informe se adjunta al presente documento. </w:t>
      </w:r>
    </w:p>
    <w:p w14:paraId="7612806E" w14:textId="77777777" w:rsidR="008E0239" w:rsidRPr="002B4074" w:rsidRDefault="00536E9F" w:rsidP="00B74D03">
      <w:pPr>
        <w:pStyle w:val="Heading1"/>
        <w:keepNext/>
      </w:pPr>
      <w:r w:rsidRPr="002B4074">
        <w:t xml:space="preserve">Como parte de la campaña de sensibilización sobre los equipos de aire acondicionado comerciales energéticamente eficientes y de bajo PCG, los equipos IEC-H fabricados por las empresas se </w:t>
      </w:r>
      <w:r w:rsidRPr="002B4074">
        <w:lastRenderedPageBreak/>
        <w:t xml:space="preserve">expusieron en el 15º Congreso Internacional sobre Construcción Sostenible y Avances Nanotecnológicos en Seguridad contra Incendios, HVAC-R y Entornos Construidos, celebrado en El Cairo los días 2 y 3 de marzo de 2024. Esa exposición también contó con un sistema IEC-H fabricado por una séptima empresa, Smart </w:t>
      </w:r>
      <w:proofErr w:type="spellStart"/>
      <w:r w:rsidRPr="002B4074">
        <w:t>Sustainable</w:t>
      </w:r>
      <w:proofErr w:type="spellEnd"/>
      <w:r w:rsidRPr="002B4074">
        <w:t xml:space="preserve"> Air </w:t>
      </w:r>
      <w:proofErr w:type="spellStart"/>
      <w:r w:rsidRPr="002B4074">
        <w:t>Technology</w:t>
      </w:r>
      <w:proofErr w:type="spellEnd"/>
      <w:r w:rsidRPr="002B4074">
        <w:t xml:space="preserve">, que había conocido la tecnología gracias al proyecto. Cuatro empresas (DCM, Volta, </w:t>
      </w:r>
      <w:proofErr w:type="spellStart"/>
      <w:r w:rsidRPr="002B4074">
        <w:rPr>
          <w:color w:val="000000" w:themeColor="text1"/>
        </w:rPr>
        <w:t>Tiba</w:t>
      </w:r>
      <w:proofErr w:type="spellEnd"/>
      <w:r w:rsidRPr="002B4074">
        <w:rPr>
          <w:color w:val="000000" w:themeColor="text1"/>
        </w:rPr>
        <w:t xml:space="preserve"> </w:t>
      </w:r>
      <w:proofErr w:type="spellStart"/>
      <w:r w:rsidRPr="002B4074">
        <w:rPr>
          <w:color w:val="000000" w:themeColor="text1"/>
        </w:rPr>
        <w:t>Engineering</w:t>
      </w:r>
      <w:proofErr w:type="spellEnd"/>
      <w:r w:rsidRPr="002B4074">
        <w:rPr>
          <w:color w:val="000000" w:themeColor="text1"/>
        </w:rPr>
        <w:t xml:space="preserve"> Industries, </w:t>
      </w:r>
      <w:proofErr w:type="spellStart"/>
      <w:r w:rsidRPr="002B4074">
        <w:rPr>
          <w:color w:val="000000" w:themeColor="text1"/>
        </w:rPr>
        <w:t>Misr</w:t>
      </w:r>
      <w:proofErr w:type="spellEnd"/>
      <w:r w:rsidRPr="002B4074">
        <w:rPr>
          <w:color w:val="000000" w:themeColor="text1"/>
        </w:rPr>
        <w:t xml:space="preserve"> </w:t>
      </w:r>
      <w:proofErr w:type="spellStart"/>
      <w:r w:rsidRPr="002B4074">
        <w:rPr>
          <w:color w:val="000000" w:themeColor="text1"/>
        </w:rPr>
        <w:t>Engineering</w:t>
      </w:r>
      <w:proofErr w:type="spellEnd"/>
      <w:r w:rsidRPr="002B4074">
        <w:rPr>
          <w:color w:val="000000" w:themeColor="text1"/>
        </w:rPr>
        <w:t xml:space="preserve"> and Industries)</w:t>
      </w:r>
      <w:r w:rsidRPr="002B4074">
        <w:t xml:space="preserve"> estaban ofreciendo sistemas IEC-H como parte de su fabricación habitual. </w:t>
      </w:r>
    </w:p>
    <w:p w14:paraId="3ED5E72F" w14:textId="77777777" w:rsidR="00EA598B" w:rsidRPr="002B4074" w:rsidRDefault="00EA598B" w:rsidP="00EA598B">
      <w:pPr>
        <w:keepNext/>
        <w:spacing w:after="240"/>
        <w:rPr>
          <w:i/>
        </w:rPr>
      </w:pPr>
      <w:r w:rsidRPr="002B4074">
        <w:rPr>
          <w:i/>
        </w:rPr>
        <w:t>Sector del mantenimiento de equipos de refrigeración</w:t>
      </w:r>
    </w:p>
    <w:p w14:paraId="2F12CD38" w14:textId="77777777" w:rsidR="007F6BBB" w:rsidRPr="002B4074" w:rsidRDefault="00C7692B">
      <w:pPr>
        <w:pStyle w:val="Heading1"/>
      </w:pPr>
      <w:r w:rsidRPr="002B4074">
        <w:t>En el tercer tramo se realizaron las siguientes actividades:</w:t>
      </w:r>
    </w:p>
    <w:p w14:paraId="7F579A55" w14:textId="7FFC485A" w:rsidR="00B674C9" w:rsidRPr="002B4074" w:rsidRDefault="007F6BBB" w:rsidP="002B4074">
      <w:pPr>
        <w:pStyle w:val="Heading2"/>
      </w:pPr>
      <w:r w:rsidRPr="002B4074">
        <w:t>Se impartió capacitación a 115 funcionarios de aduanas e importadores (entre ellos, 19</w:t>
      </w:r>
      <w:r w:rsidR="00DA7233">
        <w:t> </w:t>
      </w:r>
      <w:r w:rsidRPr="002B4074">
        <w:t xml:space="preserve">mujeres) sobre los refrigerantes ilegales y fraudulentos, el programa de vigilancia del mercado de refrigerantes y la aplicación de las prohibiciones del 1 de enero de 2023; y se capacitó a 375 técnicos (150 mujeres) en buenas prácticas de mantenimiento de equipos de aire acondicionado; </w:t>
      </w:r>
    </w:p>
    <w:p w14:paraId="5EC8A989" w14:textId="77777777" w:rsidR="004A2D1C" w:rsidRPr="002B4074" w:rsidRDefault="004A2D1C" w:rsidP="004A2D1C">
      <w:pPr>
        <w:pStyle w:val="Heading2"/>
      </w:pPr>
      <w:r w:rsidRPr="002B4074">
        <w:t xml:space="preserve">Se impartió capacitación sobre adquisición de material respetuoso con el medio ambiente a 471 funcionarios gubernamentales y consultores (87 mujeres) como parte de la capacitación para la aplicación del código de refrigerantes; está prevista otra capacitación para mayo de 2024; </w:t>
      </w:r>
    </w:p>
    <w:p w14:paraId="531CD3F2" w14:textId="77777777" w:rsidR="00BE1A61" w:rsidRPr="002B4074" w:rsidRDefault="00BE1A61">
      <w:pPr>
        <w:pStyle w:val="Heading2"/>
      </w:pPr>
      <w:r w:rsidRPr="002B4074">
        <w:t xml:space="preserve">Se adquirieron equipos para ocho centros de capacitación (equipos de recuperación, bombas de vacío, kits </w:t>
      </w:r>
      <w:proofErr w:type="spellStart"/>
      <w:r w:rsidRPr="002B4074">
        <w:t>Lokring</w:t>
      </w:r>
      <w:proofErr w:type="spellEnd"/>
      <w:r w:rsidRPr="002B4074">
        <w:t>, detectores de fugas, manómetros de cuatro válvulas y herramientas de mantenimiento); y</w:t>
      </w:r>
    </w:p>
    <w:p w14:paraId="13FBC954" w14:textId="77777777" w:rsidR="00B22A2D" w:rsidRPr="002B4074" w:rsidRDefault="00B22A2D" w:rsidP="00B22A2D">
      <w:pPr>
        <w:pStyle w:val="Heading2"/>
        <w:widowControl/>
      </w:pPr>
      <w:r w:rsidRPr="002B4074">
        <w:t>Se entregaron kits de herramientas y equipos de mantenimiento a siete centros de capacitación.</w:t>
      </w:r>
      <w:r w:rsidRPr="002B4074">
        <w:rPr>
          <w:rStyle w:val="FootnoteReference"/>
        </w:rPr>
        <w:footnoteReference w:id="6"/>
      </w:r>
    </w:p>
    <w:p w14:paraId="3D6749E6" w14:textId="77777777" w:rsidR="004A2D1C" w:rsidRPr="002B4074" w:rsidRDefault="00D046CC" w:rsidP="00D046CC">
      <w:pPr>
        <w:pStyle w:val="Heading1"/>
      </w:pPr>
      <w:r w:rsidRPr="002B4074">
        <w:t>Las actividades que se indican a continuación sufrieron retrasos y se encuentran en diversos estados de ejecución:</w:t>
      </w:r>
    </w:p>
    <w:p w14:paraId="3E8AC0BD" w14:textId="77777777" w:rsidR="00E22AA2" w:rsidRPr="002B4074" w:rsidRDefault="00E22AA2" w:rsidP="00E22AA2">
      <w:pPr>
        <w:pStyle w:val="Heading2"/>
      </w:pPr>
      <w:r w:rsidRPr="002B4074">
        <w:t>Todavía se están diseñando las herramientas reglamentarias e institucionales para aplicar el programa de certificación, y aún no se ha llevado a cabo la capacitación y divulgación de los códigos y normas locales;</w:t>
      </w:r>
    </w:p>
    <w:p w14:paraId="6C10F7BC" w14:textId="77777777" w:rsidR="00BE1A61" w:rsidRPr="002B4074" w:rsidRDefault="00F43641" w:rsidP="00D37E61">
      <w:pPr>
        <w:pStyle w:val="Heading2"/>
      </w:pPr>
      <w:r w:rsidRPr="002B4074">
        <w:t xml:space="preserve">El programa piloto de certificación de técnicos se puso en marcha mediante un contrato para certificar a los técnicos de ventas; </w:t>
      </w:r>
      <w:proofErr w:type="gramStart"/>
      <w:r w:rsidRPr="002B4074">
        <w:t>la primera promoción de técnicos aún no se han</w:t>
      </w:r>
      <w:proofErr w:type="gramEnd"/>
      <w:r w:rsidRPr="002B4074">
        <w:t xml:space="preserve"> certificado. Los 167 kits de herramientas de recuperación adquiridos anteriormente (equipo de recuperación, cilindro, bomba de vacío, conjunto de herramientas de mantenimiento) siguen a la espera de ser distribuidos entre los talleres de mantenimiento que cuentan con técnicos certificados.</w:t>
      </w:r>
    </w:p>
    <w:p w14:paraId="61FCE8C5" w14:textId="77777777" w:rsidR="00FA321D" w:rsidRPr="002B4074" w:rsidRDefault="00B43F79">
      <w:pPr>
        <w:pStyle w:val="Heading2"/>
      </w:pPr>
      <w:r w:rsidRPr="002B4074">
        <w:t>Se han revisado cuatro códigos nacionales, con los siguientes progresos: las actualizaciones del código sobre refrigeración urbana están finalizadas; las actualizaciones del código sobre refrigeración sostenible en nuevas comunidades urbanas están casi finalizadas;</w:t>
      </w:r>
      <w:r w:rsidR="00E22CBA" w:rsidRPr="002B4074">
        <w:rPr>
          <w:rStyle w:val="FootnoteReference"/>
        </w:rPr>
        <w:footnoteReference w:id="7"/>
      </w:r>
      <w:r w:rsidRPr="002B4074">
        <w:t xml:space="preserve"> las actualizaciones del código sobre calefacción, ventilación y aire </w:t>
      </w:r>
      <w:r w:rsidRPr="002B4074">
        <w:lastRenderedPageBreak/>
        <w:t xml:space="preserve">acondicionado están comenzadas; y las actualizaciones del código sobre la cadena de frío aún están por comenzar; </w:t>
      </w:r>
    </w:p>
    <w:p w14:paraId="3E7AC8F9" w14:textId="77777777" w:rsidR="009E08D9" w:rsidRPr="002B4074" w:rsidRDefault="00C02181">
      <w:pPr>
        <w:pStyle w:val="Heading2"/>
        <w:rPr>
          <w:color w:val="000000"/>
          <w:shd w:val="clear" w:color="auto" w:fill="FFFFFF"/>
        </w:rPr>
      </w:pPr>
      <w:r w:rsidRPr="002B4074">
        <w:t xml:space="preserve">Se adquirieron 200 kits de equipamiento (máquinas de recuperación, bomba y manómetro de vacío, manómetros de presión de alta precisión, cilindros, termómetro) para el centro piloto de recuperación y regeneración de refrigerantes; esos kits de equipamiento se distribuirán a los talleres para que recojan las sustancias controladas a fin de regenerarlas en el centro designado. </w:t>
      </w:r>
      <w:r w:rsidRPr="002B4074">
        <w:rPr>
          <w:color w:val="000000"/>
          <w:shd w:val="clear" w:color="auto" w:fill="FFFFFF"/>
        </w:rPr>
        <w:t>El centro de regeneración está pendiente de la finalización de un permiso de trabajo,</w:t>
      </w:r>
      <w:r w:rsidRPr="002B4074">
        <w:rPr>
          <w:rStyle w:val="normaltextrun"/>
          <w:color w:val="000000"/>
          <w:shd w:val="clear" w:color="auto" w:fill="FFFFFF"/>
        </w:rPr>
        <w:t xml:space="preserve"> cuya emisión está prevista antes del 31 de mayo de 2024, para poder recibir </w:t>
      </w:r>
      <w:r w:rsidRPr="002B4074">
        <w:rPr>
          <w:color w:val="000000"/>
          <w:shd w:val="clear" w:color="auto" w:fill="FFFFFF"/>
        </w:rPr>
        <w:t>los refrigerantes recuperados y comenzar la regeneración</w:t>
      </w:r>
      <w:r w:rsidRPr="002B4074">
        <w:rPr>
          <w:rStyle w:val="normaltextrun"/>
          <w:color w:val="000000"/>
          <w:shd w:val="clear" w:color="auto" w:fill="FFFFFF"/>
        </w:rPr>
        <w:t xml:space="preserve">; </w:t>
      </w:r>
      <w:r w:rsidRPr="002B4074">
        <w:t>se espera que el objetivo de recuperación de al menos 80 t y de regeneración de al menos 56 t de refrigerantes se cumpla en junio de 2026</w:t>
      </w:r>
      <w:r w:rsidRPr="002B4074">
        <w:rPr>
          <w:rStyle w:val="normaltextrun"/>
          <w:color w:val="000000"/>
          <w:shd w:val="clear" w:color="auto" w:fill="FFFFFF"/>
        </w:rPr>
        <w:t>;</w:t>
      </w:r>
    </w:p>
    <w:p w14:paraId="077CD885" w14:textId="77777777" w:rsidR="00FF3901" w:rsidRPr="002B4074" w:rsidRDefault="00680DB0" w:rsidP="00FF3901">
      <w:pPr>
        <w:pStyle w:val="Heading2"/>
      </w:pPr>
      <w:r w:rsidRPr="002B4074">
        <w:t>Se realizó una evaluación de las necesidades de equipamiento para la red de servicio posventa de equipos de aire acondicionado y se firmó un contrato con un experto en seguridad para que asesorara sobre las medidas de seguridad necesarias en los centros de la red del servicio posventa, a falta de completar la adquisición de kits de herramientas de mantenimiento portátiles para el personal de campo y de herramientas de apoyo para los centros posventa;</w:t>
      </w:r>
    </w:p>
    <w:p w14:paraId="5B8B148C" w14:textId="77777777" w:rsidR="008B0068" w:rsidRPr="002B4074" w:rsidRDefault="008B0068" w:rsidP="008B0068">
      <w:pPr>
        <w:pStyle w:val="Heading2"/>
      </w:pPr>
      <w:r w:rsidRPr="002B4074">
        <w:t>Se puso en marcha el programa de contención de refrigerantes y prevención de fugas, centrado en los grandes equipos de refrigeración y aire acondicionado; y está previsto que la inspección y certificación piloto de uno o dos edificios se lleve a cabo en diciembre de 2024;</w:t>
      </w:r>
    </w:p>
    <w:p w14:paraId="01A01B7A" w14:textId="77777777" w:rsidR="00F55F74" w:rsidRPr="002B4074" w:rsidRDefault="00F55F74" w:rsidP="00FC5CE7">
      <w:pPr>
        <w:pStyle w:val="Heading2"/>
        <w:widowControl/>
        <w:rPr>
          <w:color w:val="242424"/>
        </w:rPr>
      </w:pPr>
      <w:r w:rsidRPr="002B4074">
        <w:t>El suministro de los equipos para el</w:t>
      </w:r>
      <w:r w:rsidRPr="002B4074">
        <w:rPr>
          <w:color w:val="242424"/>
        </w:rPr>
        <w:t xml:space="preserve"> instituto de capacitación seleccionado para albergar el centro de excelencia en </w:t>
      </w:r>
      <w:r w:rsidRPr="002B4074">
        <w:t>refrigerantes inflamables</w:t>
      </w:r>
      <w:r w:rsidRPr="002B4074">
        <w:rPr>
          <w:color w:val="242424"/>
        </w:rPr>
        <w:t>, cuya entrega estaba prevista para marzo de 2022, se ha retrasado; el material de capacitación está preparado y se espera que el centro esté operativo tan pronto como reciba los equipos;</w:t>
      </w:r>
    </w:p>
    <w:p w14:paraId="764AB7E9" w14:textId="77777777" w:rsidR="008F0CD6" w:rsidRPr="002B4074" w:rsidRDefault="008F0CD6">
      <w:pPr>
        <w:pStyle w:val="Heading2"/>
      </w:pPr>
      <w:r w:rsidRPr="002B4074">
        <w:t>El borrador de la guía sobre buenas prácticas de mantenimiento para los planes de estudio, que se esperaba que estuviera terminado en diciembre de 2022, está preparado, pero aún está en fase de revisión y comentarios; y</w:t>
      </w:r>
    </w:p>
    <w:p w14:paraId="2B7E6660" w14:textId="77777777" w:rsidR="00772247" w:rsidRPr="002B4074" w:rsidRDefault="00772247" w:rsidP="00EF1F88">
      <w:pPr>
        <w:pStyle w:val="Heading2"/>
      </w:pPr>
      <w:r w:rsidRPr="002B4074">
        <w:t>El sistema de seguimiento de refrigerantes con códigos QR en los cilindros de refrigerantes se ha empezado a desarrollar, pero aún no está acabado; se espera que los códigos QR de los cilindros de refrigerantes sean obligatorios en 2026.</w:t>
      </w:r>
    </w:p>
    <w:p w14:paraId="2B2A3224" w14:textId="77777777" w:rsidR="009015A8" w:rsidRPr="002B4074" w:rsidRDefault="00A85A89" w:rsidP="00680DB0">
      <w:pPr>
        <w:pStyle w:val="Heading1"/>
      </w:pPr>
      <w:r w:rsidRPr="002B4074">
        <w:t>Las siguientes actividades aún no han comenzado:</w:t>
      </w:r>
    </w:p>
    <w:p w14:paraId="0CD24A93" w14:textId="56B2717A" w:rsidR="00F55F74" w:rsidRPr="002B4074" w:rsidRDefault="00733136" w:rsidP="00D07EF7">
      <w:pPr>
        <w:pStyle w:val="Heading2"/>
        <w:widowControl/>
      </w:pPr>
      <w:r w:rsidRPr="002B4074">
        <w:t xml:space="preserve">Las actividades del programa de capacitación presencial en buenas prácticas de mantenimiento dirigido a pequeños talleres integrados por uno o dos técnicos y que </w:t>
      </w:r>
      <w:r w:rsidRPr="002B4074">
        <w:rPr>
          <w:rStyle w:val="normaltextrun"/>
          <w:color w:val="000000"/>
          <w:shd w:val="clear" w:color="auto" w:fill="FFFFFF"/>
        </w:rPr>
        <w:t>consuman</w:t>
      </w:r>
      <w:r w:rsidRPr="002B4074">
        <w:t xml:space="preserve"> dos o tres cilindros de refrigerante al mes aún no se han iniciado. Estaba previsto que recibieran capacitación y certificados de participación entre 150 y 200</w:t>
      </w:r>
      <w:r w:rsidR="00DA7233">
        <w:t> </w:t>
      </w:r>
      <w:r w:rsidRPr="002B4074">
        <w:t>técnicos. Estos cursos de capacitación se complementarán con cursos adicionales para pequeños talleres en el cuarto tramo; y</w:t>
      </w:r>
    </w:p>
    <w:p w14:paraId="7A83A56B" w14:textId="77777777" w:rsidR="004B4F71" w:rsidRPr="002B4074" w:rsidRDefault="007510A5">
      <w:pPr>
        <w:pStyle w:val="Heading2"/>
      </w:pPr>
      <w:r w:rsidRPr="002B4074">
        <w:t>Como programa nacional de certificación paralelo, Egipto tenía previsto implantar el programa de licencias de manipulación de refrigerantes (</w:t>
      </w:r>
      <w:proofErr w:type="spellStart"/>
      <w:r w:rsidRPr="002B4074">
        <w:t>Refrigeration</w:t>
      </w:r>
      <w:proofErr w:type="spellEnd"/>
      <w:r w:rsidRPr="002B4074">
        <w:t xml:space="preserve"> </w:t>
      </w:r>
      <w:proofErr w:type="spellStart"/>
      <w:r w:rsidRPr="002B4074">
        <w:t>Driving</w:t>
      </w:r>
      <w:proofErr w:type="spellEnd"/>
      <w:r w:rsidRPr="002B4074">
        <w:t xml:space="preserve"> </w:t>
      </w:r>
      <w:proofErr w:type="spellStart"/>
      <w:r w:rsidRPr="002B4074">
        <w:t>License</w:t>
      </w:r>
      <w:proofErr w:type="spellEnd"/>
      <w:r w:rsidRPr="002B4074">
        <w:t xml:space="preserve"> o </w:t>
      </w:r>
      <w:r w:rsidRPr="002B4074">
        <w:lastRenderedPageBreak/>
        <w:t>RDL), cuyo lanzamiento piloto estaba previsto para 2022; el país continuará con el programa de certificación posventa y podría implantar el RDL en 2029.</w:t>
      </w:r>
    </w:p>
    <w:p w14:paraId="276DE6AB" w14:textId="77777777" w:rsidR="00EA598B" w:rsidRPr="002B4074" w:rsidRDefault="00EA598B" w:rsidP="00EA598B">
      <w:pPr>
        <w:spacing w:after="240"/>
        <w:rPr>
          <w:i/>
        </w:rPr>
      </w:pPr>
      <w:r w:rsidRPr="002B4074">
        <w:rPr>
          <w:i/>
        </w:rPr>
        <w:t>Gestión y seguimiento del proyecto</w:t>
      </w:r>
    </w:p>
    <w:p w14:paraId="3E36FE12" w14:textId="77777777" w:rsidR="00721971" w:rsidRPr="002B4074" w:rsidRDefault="00074832">
      <w:pPr>
        <w:pStyle w:val="Heading1"/>
      </w:pPr>
      <w:r w:rsidRPr="002B4074">
        <w:t>La oficina de gestión de proyectos coordina y supervisa la ejecución del PGEH, que prevé visitas a los beneficiarios y a los interlocutores del proyecto, organizar talleres y reuniones y elaborar los informes correspondientes. Los desembolsos de la oficina de gestión de proyectos para el tercer tramo ascienden a un total de 125.702 $EUA (de los 245.000 $EUA asignados), que incluyen los costes operativos y de personal (86.880 $EUA), consultores (13.822 $EUA), apoyo a la reconversión de equipos de aire acondicionado domésticos (10.000 $EUA) e imprevistos (15.000 $EUA).</w:t>
      </w:r>
    </w:p>
    <w:p w14:paraId="5EBDCB1C" w14:textId="77777777" w:rsidR="00EA598B" w:rsidRPr="002B4074" w:rsidRDefault="00EA598B" w:rsidP="00BE25A9">
      <w:pPr>
        <w:keepNext/>
        <w:spacing w:after="240"/>
      </w:pPr>
      <w:r w:rsidRPr="002B4074">
        <w:rPr>
          <w:u w:val="single"/>
        </w:rPr>
        <w:t>Desembolso de financiación</w:t>
      </w:r>
    </w:p>
    <w:p w14:paraId="3225D175" w14:textId="77777777" w:rsidR="00EA598B" w:rsidRPr="002B4074" w:rsidRDefault="00EA598B" w:rsidP="00EA598B">
      <w:pPr>
        <w:pStyle w:val="Heading1"/>
      </w:pPr>
      <w:r w:rsidRPr="002B4074">
        <w:t xml:space="preserve">En marzo de 2024, de los 17.361.573 $EUA aprobados hasta esa fecha, se habían desembolsado 10.815.162 $EUA (7.236.700 $EUA para la ONUDI, 2.639.762 $EUA para el PNUD, 731.400 $EUA para el PNUMA y 207.300 $EUA para Alemania), como se muestra en el cuadro 2. El saldo de 6.546.411 $EUA se desembolsará entre 2024 y 2026. </w:t>
      </w:r>
    </w:p>
    <w:p w14:paraId="6FE138A3" w14:textId="77777777" w:rsidR="00EA598B" w:rsidRPr="002B4074" w:rsidRDefault="00EA598B" w:rsidP="00EA598B">
      <w:pPr>
        <w:keepNext/>
        <w:rPr>
          <w:b/>
        </w:rPr>
      </w:pPr>
      <w:r w:rsidRPr="002B4074">
        <w:rPr>
          <w:b/>
        </w:rPr>
        <w:t>Cuadro 2. Informe financiero de la etapa II</w:t>
      </w:r>
      <w:r w:rsidRPr="002B4074">
        <w:t xml:space="preserve"> </w:t>
      </w:r>
      <w:r w:rsidRPr="002B4074">
        <w:rPr>
          <w:b/>
        </w:rPr>
        <w:t>del PGEH para Egipto ($EUA)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842"/>
        <w:gridCol w:w="1134"/>
        <w:gridCol w:w="1136"/>
        <w:gridCol w:w="990"/>
        <w:gridCol w:w="1134"/>
        <w:gridCol w:w="1134"/>
        <w:gridCol w:w="1247"/>
      </w:tblGrid>
      <w:tr w:rsidR="007D4F19" w:rsidRPr="002B4074" w14:paraId="486B8E0D" w14:textId="77777777" w:rsidTr="002B4074">
        <w:trPr>
          <w:trHeight w:val="404"/>
          <w:tblHeader/>
        </w:trPr>
        <w:tc>
          <w:tcPr>
            <w:tcW w:w="1463" w:type="pct"/>
            <w:gridSpan w:val="2"/>
            <w:shd w:val="clear" w:color="auto" w:fill="auto"/>
            <w:noWrap/>
            <w:vAlign w:val="center"/>
            <w:hideMark/>
          </w:tcPr>
          <w:p w14:paraId="2E46BBD4" w14:textId="77777777" w:rsidR="007D4F19" w:rsidRPr="002B4074" w:rsidRDefault="007D4F19" w:rsidP="000A397D">
            <w:pPr>
              <w:keepNext/>
              <w:jc w:val="center"/>
              <w:rPr>
                <w:b/>
                <w:bCs/>
                <w:color w:val="000000"/>
                <w:sz w:val="20"/>
                <w:szCs w:val="20"/>
              </w:rPr>
            </w:pPr>
            <w:r w:rsidRPr="002B4074">
              <w:rPr>
                <w:b/>
                <w:color w:val="000000"/>
                <w:sz w:val="20"/>
              </w:rPr>
              <w:t>Tramo</w:t>
            </w:r>
          </w:p>
        </w:tc>
        <w:tc>
          <w:tcPr>
            <w:tcW w:w="592" w:type="pct"/>
            <w:shd w:val="clear" w:color="auto" w:fill="auto"/>
            <w:noWrap/>
            <w:vAlign w:val="center"/>
            <w:hideMark/>
          </w:tcPr>
          <w:p w14:paraId="6AA07C2B" w14:textId="77777777" w:rsidR="007D4F19" w:rsidRPr="002B4074" w:rsidRDefault="007D4F19" w:rsidP="000A397D">
            <w:pPr>
              <w:keepNext/>
              <w:jc w:val="center"/>
              <w:rPr>
                <w:b/>
                <w:color w:val="000000"/>
                <w:sz w:val="20"/>
                <w:szCs w:val="20"/>
              </w:rPr>
            </w:pPr>
            <w:r w:rsidRPr="002B4074">
              <w:rPr>
                <w:b/>
                <w:color w:val="000000"/>
                <w:sz w:val="20"/>
              </w:rPr>
              <w:t>ONUDI</w:t>
            </w:r>
          </w:p>
        </w:tc>
        <w:tc>
          <w:tcPr>
            <w:tcW w:w="593" w:type="pct"/>
            <w:vAlign w:val="center"/>
          </w:tcPr>
          <w:p w14:paraId="29C87AC1" w14:textId="77777777" w:rsidR="007D4F19" w:rsidRPr="002B4074" w:rsidRDefault="007D4F19" w:rsidP="000A397D">
            <w:pPr>
              <w:keepNext/>
              <w:jc w:val="center"/>
              <w:rPr>
                <w:b/>
                <w:color w:val="000000"/>
                <w:sz w:val="20"/>
                <w:szCs w:val="20"/>
              </w:rPr>
            </w:pPr>
            <w:r w:rsidRPr="002B4074">
              <w:rPr>
                <w:b/>
                <w:color w:val="000000"/>
                <w:sz w:val="20"/>
              </w:rPr>
              <w:t>PNUD</w:t>
            </w:r>
          </w:p>
        </w:tc>
        <w:tc>
          <w:tcPr>
            <w:tcW w:w="517" w:type="pct"/>
            <w:vAlign w:val="center"/>
          </w:tcPr>
          <w:p w14:paraId="0B19FEA1" w14:textId="77777777" w:rsidR="007D4F19" w:rsidRPr="002B4074" w:rsidRDefault="007D4F19" w:rsidP="000A397D">
            <w:pPr>
              <w:keepNext/>
              <w:jc w:val="center"/>
              <w:rPr>
                <w:b/>
                <w:color w:val="000000"/>
                <w:sz w:val="20"/>
                <w:szCs w:val="20"/>
              </w:rPr>
            </w:pPr>
            <w:r w:rsidRPr="002B4074">
              <w:rPr>
                <w:b/>
                <w:color w:val="000000"/>
                <w:sz w:val="20"/>
              </w:rPr>
              <w:t>PNUMA</w:t>
            </w:r>
          </w:p>
        </w:tc>
        <w:tc>
          <w:tcPr>
            <w:tcW w:w="592" w:type="pct"/>
            <w:vAlign w:val="center"/>
          </w:tcPr>
          <w:p w14:paraId="7F4A2905" w14:textId="77777777" w:rsidR="007D4F19" w:rsidRPr="002B4074" w:rsidRDefault="007D4F19" w:rsidP="00983FCE">
            <w:pPr>
              <w:keepNext/>
              <w:jc w:val="center"/>
              <w:rPr>
                <w:b/>
                <w:color w:val="000000"/>
                <w:sz w:val="20"/>
                <w:szCs w:val="20"/>
              </w:rPr>
            </w:pPr>
            <w:r w:rsidRPr="002B4074">
              <w:rPr>
                <w:b/>
                <w:color w:val="000000"/>
                <w:sz w:val="20"/>
              </w:rPr>
              <w:t>Alemania</w:t>
            </w:r>
          </w:p>
        </w:tc>
        <w:tc>
          <w:tcPr>
            <w:tcW w:w="592" w:type="pct"/>
            <w:shd w:val="clear" w:color="auto" w:fill="auto"/>
            <w:noWrap/>
            <w:vAlign w:val="center"/>
            <w:hideMark/>
          </w:tcPr>
          <w:p w14:paraId="5B14B068" w14:textId="77777777" w:rsidR="007D4F19" w:rsidRPr="002B4074" w:rsidRDefault="007D4F19" w:rsidP="000A397D">
            <w:pPr>
              <w:keepNext/>
              <w:jc w:val="center"/>
              <w:rPr>
                <w:b/>
                <w:color w:val="000000"/>
                <w:sz w:val="20"/>
                <w:szCs w:val="20"/>
              </w:rPr>
            </w:pPr>
            <w:r w:rsidRPr="002B4074">
              <w:rPr>
                <w:b/>
                <w:color w:val="000000"/>
                <w:sz w:val="20"/>
              </w:rPr>
              <w:t>Total</w:t>
            </w:r>
          </w:p>
        </w:tc>
        <w:tc>
          <w:tcPr>
            <w:tcW w:w="651" w:type="pct"/>
            <w:shd w:val="clear" w:color="auto" w:fill="auto"/>
            <w:noWrap/>
            <w:vAlign w:val="center"/>
            <w:hideMark/>
          </w:tcPr>
          <w:p w14:paraId="43C06EE8" w14:textId="77777777" w:rsidR="007D4F19" w:rsidRPr="002B4074" w:rsidRDefault="007D4F19" w:rsidP="0028712C">
            <w:pPr>
              <w:keepNext/>
              <w:ind w:left="-109" w:right="-108"/>
              <w:jc w:val="center"/>
              <w:rPr>
                <w:b/>
                <w:color w:val="000000"/>
                <w:sz w:val="20"/>
                <w:szCs w:val="20"/>
              </w:rPr>
            </w:pPr>
            <w:r w:rsidRPr="002B4074">
              <w:rPr>
                <w:b/>
                <w:color w:val="000000"/>
                <w:sz w:val="20"/>
              </w:rPr>
              <w:t>Porcentaje de desembolso</w:t>
            </w:r>
          </w:p>
        </w:tc>
      </w:tr>
      <w:tr w:rsidR="002B4074" w:rsidRPr="002B4074" w14:paraId="70EDAD81" w14:textId="77777777" w:rsidTr="002B4074">
        <w:trPr>
          <w:trHeight w:val="179"/>
        </w:trPr>
        <w:tc>
          <w:tcPr>
            <w:tcW w:w="501" w:type="pct"/>
            <w:vMerge w:val="restart"/>
            <w:shd w:val="clear" w:color="auto" w:fill="auto"/>
            <w:noWrap/>
            <w:vAlign w:val="center"/>
            <w:hideMark/>
          </w:tcPr>
          <w:p w14:paraId="61356568" w14:textId="77777777" w:rsidR="006C5E4D" w:rsidRPr="002B4074" w:rsidRDefault="006C5E4D" w:rsidP="006C5E4D">
            <w:pPr>
              <w:jc w:val="left"/>
              <w:rPr>
                <w:bCs/>
                <w:color w:val="000000"/>
                <w:sz w:val="20"/>
                <w:szCs w:val="20"/>
              </w:rPr>
            </w:pPr>
            <w:r w:rsidRPr="002B4074">
              <w:rPr>
                <w:color w:val="000000"/>
                <w:sz w:val="20"/>
              </w:rPr>
              <w:t>Primero</w:t>
            </w:r>
          </w:p>
        </w:tc>
        <w:tc>
          <w:tcPr>
            <w:tcW w:w="962" w:type="pct"/>
            <w:shd w:val="clear" w:color="auto" w:fill="auto"/>
            <w:noWrap/>
            <w:vAlign w:val="center"/>
            <w:hideMark/>
          </w:tcPr>
          <w:p w14:paraId="58803B12" w14:textId="77777777" w:rsidR="006C5E4D" w:rsidRPr="002B4074" w:rsidRDefault="006C5E4D" w:rsidP="006C5E4D">
            <w:pPr>
              <w:rPr>
                <w:bCs/>
                <w:color w:val="000000"/>
                <w:sz w:val="20"/>
                <w:szCs w:val="20"/>
              </w:rPr>
            </w:pPr>
            <w:r w:rsidRPr="002B4074">
              <w:rPr>
                <w:color w:val="000000"/>
                <w:sz w:val="20"/>
              </w:rPr>
              <w:t>Aprobado</w:t>
            </w:r>
          </w:p>
        </w:tc>
        <w:tc>
          <w:tcPr>
            <w:tcW w:w="592" w:type="pct"/>
            <w:shd w:val="clear" w:color="auto" w:fill="auto"/>
            <w:noWrap/>
          </w:tcPr>
          <w:p w14:paraId="4A66F7C8" w14:textId="77777777" w:rsidR="006C5E4D" w:rsidRPr="002B4074" w:rsidRDefault="006C5E4D" w:rsidP="006C5E4D">
            <w:pPr>
              <w:jc w:val="right"/>
              <w:rPr>
                <w:color w:val="000000"/>
                <w:sz w:val="20"/>
                <w:szCs w:val="20"/>
              </w:rPr>
            </w:pPr>
            <w:r w:rsidRPr="002B4074">
              <w:rPr>
                <w:sz w:val="20"/>
              </w:rPr>
              <w:t>3.356.641</w:t>
            </w:r>
          </w:p>
        </w:tc>
        <w:tc>
          <w:tcPr>
            <w:tcW w:w="593" w:type="pct"/>
          </w:tcPr>
          <w:p w14:paraId="6B3C901E" w14:textId="77777777" w:rsidR="006C5E4D" w:rsidRPr="002B4074" w:rsidRDefault="006C5E4D" w:rsidP="006C5E4D">
            <w:pPr>
              <w:jc w:val="right"/>
              <w:rPr>
                <w:color w:val="000000"/>
                <w:sz w:val="20"/>
                <w:szCs w:val="20"/>
              </w:rPr>
            </w:pPr>
            <w:r w:rsidRPr="002B4074">
              <w:rPr>
                <w:sz w:val="20"/>
              </w:rPr>
              <w:t>1.042.352</w:t>
            </w:r>
          </w:p>
        </w:tc>
        <w:tc>
          <w:tcPr>
            <w:tcW w:w="517" w:type="pct"/>
          </w:tcPr>
          <w:p w14:paraId="0D71AE49" w14:textId="77777777" w:rsidR="006C5E4D" w:rsidRPr="002B4074" w:rsidRDefault="006C5E4D" w:rsidP="006C5E4D">
            <w:pPr>
              <w:jc w:val="right"/>
              <w:rPr>
                <w:color w:val="000000"/>
                <w:sz w:val="20"/>
                <w:szCs w:val="20"/>
              </w:rPr>
            </w:pPr>
            <w:r w:rsidRPr="002B4074">
              <w:rPr>
                <w:sz w:val="20"/>
              </w:rPr>
              <w:t>230.000</w:t>
            </w:r>
          </w:p>
        </w:tc>
        <w:tc>
          <w:tcPr>
            <w:tcW w:w="592" w:type="pct"/>
          </w:tcPr>
          <w:p w14:paraId="5D37E2D6" w14:textId="77777777" w:rsidR="006C5E4D" w:rsidRPr="002B4074" w:rsidRDefault="006C5E4D" w:rsidP="006C5E4D">
            <w:pPr>
              <w:jc w:val="right"/>
              <w:rPr>
                <w:color w:val="000000"/>
                <w:sz w:val="20"/>
                <w:szCs w:val="20"/>
              </w:rPr>
            </w:pPr>
            <w:r w:rsidRPr="002B4074">
              <w:rPr>
                <w:sz w:val="20"/>
              </w:rPr>
              <w:t>0</w:t>
            </w:r>
          </w:p>
        </w:tc>
        <w:tc>
          <w:tcPr>
            <w:tcW w:w="592" w:type="pct"/>
            <w:shd w:val="clear" w:color="auto" w:fill="auto"/>
            <w:noWrap/>
          </w:tcPr>
          <w:p w14:paraId="44060E0C" w14:textId="77777777" w:rsidR="006C5E4D" w:rsidRPr="002B4074" w:rsidRDefault="006C5E4D" w:rsidP="006C5E4D">
            <w:pPr>
              <w:jc w:val="right"/>
              <w:rPr>
                <w:sz w:val="20"/>
                <w:szCs w:val="20"/>
              </w:rPr>
            </w:pPr>
            <w:r w:rsidRPr="002B4074">
              <w:rPr>
                <w:sz w:val="20"/>
              </w:rPr>
              <w:t>4.628.993</w:t>
            </w:r>
          </w:p>
        </w:tc>
        <w:tc>
          <w:tcPr>
            <w:tcW w:w="651" w:type="pct"/>
            <w:vMerge w:val="restart"/>
            <w:shd w:val="clear" w:color="auto" w:fill="auto"/>
            <w:noWrap/>
            <w:vAlign w:val="center"/>
          </w:tcPr>
          <w:p w14:paraId="3755C830" w14:textId="77777777" w:rsidR="006C5E4D" w:rsidRPr="002B4074" w:rsidRDefault="006C5E4D" w:rsidP="006C5E4D">
            <w:pPr>
              <w:jc w:val="center"/>
              <w:rPr>
                <w:color w:val="000000"/>
                <w:sz w:val="20"/>
                <w:szCs w:val="20"/>
              </w:rPr>
            </w:pPr>
            <w:r w:rsidRPr="002B4074">
              <w:rPr>
                <w:color w:val="000000"/>
                <w:sz w:val="20"/>
              </w:rPr>
              <w:t>95</w:t>
            </w:r>
          </w:p>
        </w:tc>
      </w:tr>
      <w:tr w:rsidR="002B4074" w:rsidRPr="002B4074" w14:paraId="6EE132A8" w14:textId="77777777" w:rsidTr="002B4074">
        <w:trPr>
          <w:trHeight w:val="215"/>
        </w:trPr>
        <w:tc>
          <w:tcPr>
            <w:tcW w:w="501" w:type="pct"/>
            <w:vMerge/>
            <w:vAlign w:val="center"/>
            <w:hideMark/>
          </w:tcPr>
          <w:p w14:paraId="6926266C" w14:textId="77777777" w:rsidR="006C5E4D" w:rsidRPr="002B4074" w:rsidRDefault="006C5E4D" w:rsidP="006C5E4D">
            <w:pPr>
              <w:jc w:val="left"/>
              <w:rPr>
                <w:bCs/>
                <w:color w:val="000000"/>
                <w:sz w:val="20"/>
                <w:szCs w:val="20"/>
                <w:lang w:eastAsia="en-CA"/>
              </w:rPr>
            </w:pPr>
          </w:p>
        </w:tc>
        <w:tc>
          <w:tcPr>
            <w:tcW w:w="962" w:type="pct"/>
            <w:shd w:val="clear" w:color="auto" w:fill="auto"/>
            <w:noWrap/>
            <w:vAlign w:val="center"/>
            <w:hideMark/>
          </w:tcPr>
          <w:p w14:paraId="779CE11C" w14:textId="77777777" w:rsidR="006C5E4D" w:rsidRPr="002B4074" w:rsidRDefault="006C5E4D" w:rsidP="006C5E4D">
            <w:pPr>
              <w:rPr>
                <w:bCs/>
                <w:color w:val="000000"/>
                <w:sz w:val="20"/>
                <w:szCs w:val="20"/>
              </w:rPr>
            </w:pPr>
            <w:r w:rsidRPr="002B4074">
              <w:rPr>
                <w:color w:val="000000"/>
                <w:sz w:val="20"/>
              </w:rPr>
              <w:t>Desembolsado</w:t>
            </w:r>
          </w:p>
        </w:tc>
        <w:tc>
          <w:tcPr>
            <w:tcW w:w="592" w:type="pct"/>
            <w:shd w:val="clear" w:color="auto" w:fill="auto"/>
            <w:noWrap/>
          </w:tcPr>
          <w:p w14:paraId="5874F43E" w14:textId="77777777" w:rsidR="006C5E4D" w:rsidRPr="002B4074" w:rsidRDefault="006C5E4D" w:rsidP="006C5E4D">
            <w:pPr>
              <w:jc w:val="right"/>
              <w:rPr>
                <w:color w:val="000000"/>
                <w:sz w:val="20"/>
                <w:szCs w:val="20"/>
              </w:rPr>
            </w:pPr>
            <w:r w:rsidRPr="002B4074">
              <w:rPr>
                <w:sz w:val="20"/>
              </w:rPr>
              <w:t>3.117.186</w:t>
            </w:r>
          </w:p>
        </w:tc>
        <w:tc>
          <w:tcPr>
            <w:tcW w:w="593" w:type="pct"/>
          </w:tcPr>
          <w:p w14:paraId="19CADF25" w14:textId="77777777" w:rsidR="006C5E4D" w:rsidRPr="002B4074" w:rsidRDefault="006C5E4D" w:rsidP="006C5E4D">
            <w:pPr>
              <w:jc w:val="right"/>
              <w:rPr>
                <w:color w:val="000000"/>
                <w:sz w:val="20"/>
                <w:szCs w:val="20"/>
              </w:rPr>
            </w:pPr>
            <w:r w:rsidRPr="002B4074">
              <w:rPr>
                <w:sz w:val="20"/>
              </w:rPr>
              <w:t>1.035.119</w:t>
            </w:r>
          </w:p>
        </w:tc>
        <w:tc>
          <w:tcPr>
            <w:tcW w:w="517" w:type="pct"/>
          </w:tcPr>
          <w:p w14:paraId="16DF4225" w14:textId="77777777" w:rsidR="006C5E4D" w:rsidRPr="002B4074" w:rsidRDefault="006C5E4D" w:rsidP="006C5E4D">
            <w:pPr>
              <w:jc w:val="right"/>
              <w:rPr>
                <w:color w:val="000000"/>
                <w:sz w:val="20"/>
                <w:szCs w:val="20"/>
              </w:rPr>
            </w:pPr>
            <w:r w:rsidRPr="002B4074">
              <w:rPr>
                <w:sz w:val="20"/>
              </w:rPr>
              <w:t>230.000</w:t>
            </w:r>
          </w:p>
        </w:tc>
        <w:tc>
          <w:tcPr>
            <w:tcW w:w="592" w:type="pct"/>
          </w:tcPr>
          <w:p w14:paraId="0DF945A9" w14:textId="77777777" w:rsidR="006C5E4D" w:rsidRPr="002B4074" w:rsidRDefault="006C5E4D" w:rsidP="006C5E4D">
            <w:pPr>
              <w:jc w:val="right"/>
              <w:rPr>
                <w:color w:val="000000"/>
                <w:sz w:val="20"/>
                <w:szCs w:val="20"/>
              </w:rPr>
            </w:pPr>
            <w:r w:rsidRPr="002B4074">
              <w:rPr>
                <w:sz w:val="20"/>
              </w:rPr>
              <w:t>0</w:t>
            </w:r>
          </w:p>
        </w:tc>
        <w:tc>
          <w:tcPr>
            <w:tcW w:w="592" w:type="pct"/>
            <w:shd w:val="clear" w:color="auto" w:fill="auto"/>
            <w:noWrap/>
          </w:tcPr>
          <w:p w14:paraId="2EF20B0F" w14:textId="77777777" w:rsidR="006C5E4D" w:rsidRPr="002B4074" w:rsidRDefault="006C5E4D" w:rsidP="006C5E4D">
            <w:pPr>
              <w:jc w:val="right"/>
              <w:rPr>
                <w:sz w:val="20"/>
                <w:szCs w:val="20"/>
              </w:rPr>
            </w:pPr>
            <w:r w:rsidRPr="002B4074">
              <w:rPr>
                <w:sz w:val="20"/>
              </w:rPr>
              <w:t>4.382.305</w:t>
            </w:r>
          </w:p>
        </w:tc>
        <w:tc>
          <w:tcPr>
            <w:tcW w:w="651" w:type="pct"/>
            <w:vMerge/>
            <w:vAlign w:val="center"/>
          </w:tcPr>
          <w:p w14:paraId="169F0DCD" w14:textId="77777777" w:rsidR="006C5E4D" w:rsidRPr="002B4074" w:rsidRDefault="006C5E4D" w:rsidP="006C5E4D">
            <w:pPr>
              <w:jc w:val="center"/>
              <w:rPr>
                <w:color w:val="000000"/>
                <w:sz w:val="20"/>
                <w:szCs w:val="20"/>
                <w:lang w:eastAsia="en-CA"/>
              </w:rPr>
            </w:pPr>
          </w:p>
        </w:tc>
      </w:tr>
      <w:tr w:rsidR="002B4074" w:rsidRPr="002B4074" w14:paraId="4323E924" w14:textId="77777777" w:rsidTr="002B4074">
        <w:trPr>
          <w:trHeight w:val="152"/>
        </w:trPr>
        <w:tc>
          <w:tcPr>
            <w:tcW w:w="501" w:type="pct"/>
            <w:vMerge w:val="restart"/>
            <w:shd w:val="clear" w:color="auto" w:fill="auto"/>
            <w:noWrap/>
            <w:vAlign w:val="center"/>
            <w:hideMark/>
          </w:tcPr>
          <w:p w14:paraId="50615848" w14:textId="77777777" w:rsidR="006C5E4D" w:rsidRPr="002B4074" w:rsidRDefault="006C5E4D" w:rsidP="006C5E4D">
            <w:pPr>
              <w:jc w:val="left"/>
              <w:rPr>
                <w:bCs/>
                <w:color w:val="000000"/>
                <w:sz w:val="20"/>
                <w:szCs w:val="20"/>
              </w:rPr>
            </w:pPr>
            <w:r w:rsidRPr="002B4074">
              <w:rPr>
                <w:color w:val="000000"/>
                <w:sz w:val="20"/>
              </w:rPr>
              <w:t>Segundo</w:t>
            </w:r>
          </w:p>
        </w:tc>
        <w:tc>
          <w:tcPr>
            <w:tcW w:w="962" w:type="pct"/>
            <w:shd w:val="clear" w:color="auto" w:fill="auto"/>
            <w:noWrap/>
            <w:vAlign w:val="center"/>
            <w:hideMark/>
          </w:tcPr>
          <w:p w14:paraId="4184A8BC" w14:textId="77777777" w:rsidR="006C5E4D" w:rsidRPr="002B4074" w:rsidRDefault="006C5E4D" w:rsidP="006C5E4D">
            <w:pPr>
              <w:rPr>
                <w:bCs/>
                <w:color w:val="000000"/>
                <w:sz w:val="20"/>
                <w:szCs w:val="20"/>
              </w:rPr>
            </w:pPr>
            <w:r w:rsidRPr="002B4074">
              <w:rPr>
                <w:color w:val="000000"/>
                <w:sz w:val="20"/>
              </w:rPr>
              <w:t>Aprobado</w:t>
            </w:r>
          </w:p>
        </w:tc>
        <w:tc>
          <w:tcPr>
            <w:tcW w:w="592" w:type="pct"/>
            <w:shd w:val="clear" w:color="auto" w:fill="auto"/>
            <w:noWrap/>
          </w:tcPr>
          <w:p w14:paraId="194A0153" w14:textId="77777777" w:rsidR="006C5E4D" w:rsidRPr="002B4074" w:rsidRDefault="006C5E4D" w:rsidP="006C5E4D">
            <w:pPr>
              <w:jc w:val="right"/>
              <w:rPr>
                <w:color w:val="000000"/>
                <w:sz w:val="20"/>
                <w:szCs w:val="20"/>
              </w:rPr>
            </w:pPr>
            <w:r w:rsidRPr="002B4074">
              <w:rPr>
                <w:sz w:val="20"/>
              </w:rPr>
              <w:t>4.668.214</w:t>
            </w:r>
          </w:p>
        </w:tc>
        <w:tc>
          <w:tcPr>
            <w:tcW w:w="593" w:type="pct"/>
          </w:tcPr>
          <w:p w14:paraId="47219C80" w14:textId="77777777" w:rsidR="006C5E4D" w:rsidRPr="002B4074" w:rsidRDefault="006C5E4D" w:rsidP="006C5E4D">
            <w:pPr>
              <w:jc w:val="right"/>
              <w:rPr>
                <w:color w:val="000000"/>
                <w:sz w:val="20"/>
                <w:szCs w:val="20"/>
              </w:rPr>
            </w:pPr>
            <w:r w:rsidRPr="002B4074">
              <w:rPr>
                <w:sz w:val="20"/>
              </w:rPr>
              <w:t>1.836.750</w:t>
            </w:r>
          </w:p>
        </w:tc>
        <w:tc>
          <w:tcPr>
            <w:tcW w:w="517" w:type="pct"/>
          </w:tcPr>
          <w:p w14:paraId="6F7DC20C" w14:textId="77777777" w:rsidR="006C5E4D" w:rsidRPr="002B4074" w:rsidRDefault="006C5E4D" w:rsidP="006C5E4D">
            <w:pPr>
              <w:jc w:val="right"/>
              <w:rPr>
                <w:color w:val="000000"/>
                <w:sz w:val="20"/>
                <w:szCs w:val="20"/>
              </w:rPr>
            </w:pPr>
            <w:r w:rsidRPr="002B4074">
              <w:rPr>
                <w:sz w:val="20"/>
              </w:rPr>
              <w:t>279.500</w:t>
            </w:r>
          </w:p>
        </w:tc>
        <w:tc>
          <w:tcPr>
            <w:tcW w:w="592" w:type="pct"/>
          </w:tcPr>
          <w:p w14:paraId="468A479C" w14:textId="77777777" w:rsidR="006C5E4D" w:rsidRPr="002B4074" w:rsidRDefault="006C5E4D" w:rsidP="006C5E4D">
            <w:pPr>
              <w:jc w:val="right"/>
              <w:rPr>
                <w:color w:val="000000"/>
                <w:sz w:val="20"/>
                <w:szCs w:val="20"/>
              </w:rPr>
            </w:pPr>
            <w:r w:rsidRPr="002B4074">
              <w:rPr>
                <w:sz w:val="20"/>
              </w:rPr>
              <w:t>207.300</w:t>
            </w:r>
          </w:p>
        </w:tc>
        <w:tc>
          <w:tcPr>
            <w:tcW w:w="592" w:type="pct"/>
            <w:shd w:val="clear" w:color="auto" w:fill="auto"/>
            <w:noWrap/>
          </w:tcPr>
          <w:p w14:paraId="41EA1240" w14:textId="77777777" w:rsidR="006C5E4D" w:rsidRPr="002B4074" w:rsidRDefault="006C5E4D" w:rsidP="006C5E4D">
            <w:pPr>
              <w:jc w:val="right"/>
              <w:rPr>
                <w:sz w:val="20"/>
                <w:szCs w:val="20"/>
              </w:rPr>
            </w:pPr>
            <w:r w:rsidRPr="002B4074">
              <w:rPr>
                <w:sz w:val="20"/>
              </w:rPr>
              <w:t>6.991.764</w:t>
            </w:r>
          </w:p>
        </w:tc>
        <w:tc>
          <w:tcPr>
            <w:tcW w:w="651" w:type="pct"/>
            <w:vMerge w:val="restart"/>
            <w:shd w:val="clear" w:color="auto" w:fill="auto"/>
            <w:noWrap/>
            <w:vAlign w:val="center"/>
          </w:tcPr>
          <w:p w14:paraId="4BCAEE47" w14:textId="77777777" w:rsidR="006C5E4D" w:rsidRPr="002B4074" w:rsidRDefault="006C5E4D" w:rsidP="006C5E4D">
            <w:pPr>
              <w:jc w:val="center"/>
              <w:rPr>
                <w:color w:val="000000"/>
                <w:sz w:val="20"/>
                <w:szCs w:val="20"/>
              </w:rPr>
            </w:pPr>
            <w:r w:rsidRPr="002B4074">
              <w:rPr>
                <w:color w:val="000000"/>
                <w:sz w:val="20"/>
              </w:rPr>
              <w:t>70</w:t>
            </w:r>
          </w:p>
        </w:tc>
      </w:tr>
      <w:tr w:rsidR="002B4074" w:rsidRPr="002B4074" w14:paraId="7696A838" w14:textId="77777777" w:rsidTr="002B4074">
        <w:trPr>
          <w:trHeight w:val="179"/>
        </w:trPr>
        <w:tc>
          <w:tcPr>
            <w:tcW w:w="501" w:type="pct"/>
            <w:vMerge/>
            <w:vAlign w:val="center"/>
            <w:hideMark/>
          </w:tcPr>
          <w:p w14:paraId="53B3F1A1" w14:textId="77777777" w:rsidR="006C5E4D" w:rsidRPr="002B4074" w:rsidRDefault="006C5E4D" w:rsidP="006C5E4D">
            <w:pPr>
              <w:jc w:val="left"/>
              <w:rPr>
                <w:bCs/>
                <w:color w:val="000000"/>
                <w:sz w:val="20"/>
                <w:szCs w:val="20"/>
                <w:lang w:eastAsia="en-CA"/>
              </w:rPr>
            </w:pPr>
          </w:p>
        </w:tc>
        <w:tc>
          <w:tcPr>
            <w:tcW w:w="962" w:type="pct"/>
            <w:shd w:val="clear" w:color="auto" w:fill="auto"/>
            <w:noWrap/>
            <w:vAlign w:val="center"/>
            <w:hideMark/>
          </w:tcPr>
          <w:p w14:paraId="39498861" w14:textId="77777777" w:rsidR="006C5E4D" w:rsidRPr="002B4074" w:rsidRDefault="006C5E4D" w:rsidP="006C5E4D">
            <w:pPr>
              <w:rPr>
                <w:bCs/>
                <w:color w:val="000000"/>
                <w:sz w:val="20"/>
                <w:szCs w:val="20"/>
              </w:rPr>
            </w:pPr>
            <w:r w:rsidRPr="002B4074">
              <w:rPr>
                <w:color w:val="000000"/>
                <w:sz w:val="20"/>
              </w:rPr>
              <w:t>Desembolsado</w:t>
            </w:r>
          </w:p>
        </w:tc>
        <w:tc>
          <w:tcPr>
            <w:tcW w:w="592" w:type="pct"/>
            <w:shd w:val="clear" w:color="auto" w:fill="auto"/>
            <w:noWrap/>
          </w:tcPr>
          <w:p w14:paraId="5501B160" w14:textId="77777777" w:rsidR="006C5E4D" w:rsidRPr="002B4074" w:rsidRDefault="006C5E4D" w:rsidP="006C5E4D">
            <w:pPr>
              <w:jc w:val="right"/>
              <w:rPr>
                <w:color w:val="000000"/>
                <w:sz w:val="20"/>
                <w:szCs w:val="20"/>
              </w:rPr>
            </w:pPr>
            <w:r w:rsidRPr="002B4074">
              <w:rPr>
                <w:sz w:val="20"/>
              </w:rPr>
              <w:t>2.960.540</w:t>
            </w:r>
          </w:p>
        </w:tc>
        <w:tc>
          <w:tcPr>
            <w:tcW w:w="593" w:type="pct"/>
          </w:tcPr>
          <w:p w14:paraId="3CFE9C4C" w14:textId="77777777" w:rsidR="006C5E4D" w:rsidRPr="002B4074" w:rsidRDefault="006C5E4D" w:rsidP="006C5E4D">
            <w:pPr>
              <w:jc w:val="right"/>
              <w:rPr>
                <w:color w:val="000000"/>
                <w:sz w:val="20"/>
                <w:szCs w:val="20"/>
              </w:rPr>
            </w:pPr>
            <w:r w:rsidRPr="002B4074">
              <w:rPr>
                <w:sz w:val="20"/>
              </w:rPr>
              <w:t>1.448.333</w:t>
            </w:r>
          </w:p>
        </w:tc>
        <w:tc>
          <w:tcPr>
            <w:tcW w:w="517" w:type="pct"/>
          </w:tcPr>
          <w:p w14:paraId="0EBEE315" w14:textId="77777777" w:rsidR="006C5E4D" w:rsidRPr="002B4074" w:rsidRDefault="006C5E4D" w:rsidP="006C5E4D">
            <w:pPr>
              <w:jc w:val="right"/>
              <w:rPr>
                <w:color w:val="000000"/>
                <w:sz w:val="20"/>
                <w:szCs w:val="20"/>
              </w:rPr>
            </w:pPr>
            <w:r w:rsidRPr="002B4074">
              <w:rPr>
                <w:sz w:val="20"/>
              </w:rPr>
              <w:t>279.500</w:t>
            </w:r>
          </w:p>
        </w:tc>
        <w:tc>
          <w:tcPr>
            <w:tcW w:w="592" w:type="pct"/>
          </w:tcPr>
          <w:p w14:paraId="4C1A5D71" w14:textId="77777777" w:rsidR="006C5E4D" w:rsidRPr="002B4074" w:rsidRDefault="006C5E4D" w:rsidP="006C5E4D">
            <w:pPr>
              <w:jc w:val="right"/>
              <w:rPr>
                <w:color w:val="000000"/>
                <w:sz w:val="20"/>
                <w:szCs w:val="20"/>
              </w:rPr>
            </w:pPr>
            <w:r w:rsidRPr="002B4074">
              <w:rPr>
                <w:sz w:val="20"/>
              </w:rPr>
              <w:t>207.300</w:t>
            </w:r>
          </w:p>
        </w:tc>
        <w:tc>
          <w:tcPr>
            <w:tcW w:w="592" w:type="pct"/>
            <w:shd w:val="clear" w:color="auto" w:fill="auto"/>
            <w:noWrap/>
          </w:tcPr>
          <w:p w14:paraId="2A7F9676" w14:textId="77777777" w:rsidR="006C5E4D" w:rsidRPr="002B4074" w:rsidRDefault="006C5E4D" w:rsidP="006C5E4D">
            <w:pPr>
              <w:jc w:val="right"/>
              <w:rPr>
                <w:sz w:val="20"/>
                <w:szCs w:val="20"/>
              </w:rPr>
            </w:pPr>
            <w:r w:rsidRPr="002B4074">
              <w:rPr>
                <w:sz w:val="20"/>
              </w:rPr>
              <w:t>4.895.673</w:t>
            </w:r>
          </w:p>
        </w:tc>
        <w:tc>
          <w:tcPr>
            <w:tcW w:w="651" w:type="pct"/>
            <w:vMerge/>
            <w:vAlign w:val="center"/>
          </w:tcPr>
          <w:p w14:paraId="7BBC019C" w14:textId="77777777" w:rsidR="006C5E4D" w:rsidRPr="002B4074" w:rsidRDefault="006C5E4D" w:rsidP="006C5E4D">
            <w:pPr>
              <w:jc w:val="center"/>
              <w:rPr>
                <w:color w:val="000000"/>
                <w:sz w:val="20"/>
                <w:szCs w:val="20"/>
                <w:lang w:eastAsia="en-CA"/>
              </w:rPr>
            </w:pPr>
          </w:p>
        </w:tc>
      </w:tr>
      <w:tr w:rsidR="002B4074" w:rsidRPr="002B4074" w14:paraId="07BDAE2E" w14:textId="77777777" w:rsidTr="002B4074">
        <w:trPr>
          <w:trHeight w:val="125"/>
        </w:trPr>
        <w:tc>
          <w:tcPr>
            <w:tcW w:w="501" w:type="pct"/>
            <w:vMerge w:val="restart"/>
            <w:shd w:val="clear" w:color="auto" w:fill="auto"/>
            <w:noWrap/>
            <w:vAlign w:val="center"/>
            <w:hideMark/>
          </w:tcPr>
          <w:p w14:paraId="0CC05193" w14:textId="77777777" w:rsidR="006C5E4D" w:rsidRPr="002B4074" w:rsidRDefault="006C5E4D" w:rsidP="006C5E4D">
            <w:pPr>
              <w:jc w:val="left"/>
              <w:rPr>
                <w:bCs/>
                <w:color w:val="000000"/>
                <w:sz w:val="20"/>
                <w:szCs w:val="20"/>
              </w:rPr>
            </w:pPr>
            <w:r w:rsidRPr="002B4074">
              <w:rPr>
                <w:color w:val="000000"/>
                <w:sz w:val="20"/>
              </w:rPr>
              <w:t>Tercero</w:t>
            </w:r>
          </w:p>
        </w:tc>
        <w:tc>
          <w:tcPr>
            <w:tcW w:w="962" w:type="pct"/>
            <w:shd w:val="clear" w:color="auto" w:fill="auto"/>
            <w:noWrap/>
            <w:vAlign w:val="center"/>
            <w:hideMark/>
          </w:tcPr>
          <w:p w14:paraId="4906372A" w14:textId="77777777" w:rsidR="006C5E4D" w:rsidRPr="002B4074" w:rsidRDefault="006C5E4D" w:rsidP="006C5E4D">
            <w:pPr>
              <w:rPr>
                <w:bCs/>
                <w:color w:val="000000"/>
                <w:sz w:val="20"/>
                <w:szCs w:val="20"/>
              </w:rPr>
            </w:pPr>
            <w:r w:rsidRPr="002B4074">
              <w:rPr>
                <w:color w:val="000000"/>
                <w:sz w:val="20"/>
              </w:rPr>
              <w:t>Aprobado</w:t>
            </w:r>
          </w:p>
        </w:tc>
        <w:tc>
          <w:tcPr>
            <w:tcW w:w="592" w:type="pct"/>
            <w:shd w:val="clear" w:color="auto" w:fill="auto"/>
            <w:noWrap/>
          </w:tcPr>
          <w:p w14:paraId="0E7F1A08" w14:textId="77777777" w:rsidR="006C5E4D" w:rsidRPr="002B4074" w:rsidRDefault="006C5E4D" w:rsidP="006C5E4D">
            <w:pPr>
              <w:jc w:val="right"/>
              <w:rPr>
                <w:color w:val="000000"/>
                <w:sz w:val="20"/>
                <w:szCs w:val="20"/>
              </w:rPr>
            </w:pPr>
            <w:r w:rsidRPr="002B4074">
              <w:rPr>
                <w:sz w:val="20"/>
              </w:rPr>
              <w:t>4.664.196</w:t>
            </w:r>
          </w:p>
        </w:tc>
        <w:tc>
          <w:tcPr>
            <w:tcW w:w="593" w:type="pct"/>
          </w:tcPr>
          <w:p w14:paraId="3D165B3B" w14:textId="77777777" w:rsidR="006C5E4D" w:rsidRPr="002B4074" w:rsidRDefault="006C5E4D" w:rsidP="006C5E4D">
            <w:pPr>
              <w:jc w:val="right"/>
              <w:rPr>
                <w:color w:val="000000"/>
                <w:sz w:val="20"/>
                <w:szCs w:val="20"/>
              </w:rPr>
            </w:pPr>
            <w:r w:rsidRPr="002B4074">
              <w:rPr>
                <w:sz w:val="20"/>
              </w:rPr>
              <w:t>816.620</w:t>
            </w:r>
          </w:p>
        </w:tc>
        <w:tc>
          <w:tcPr>
            <w:tcW w:w="517" w:type="pct"/>
          </w:tcPr>
          <w:p w14:paraId="1DB6B45D" w14:textId="77777777" w:rsidR="006C5E4D" w:rsidRPr="002B4074" w:rsidRDefault="006C5E4D" w:rsidP="006C5E4D">
            <w:pPr>
              <w:jc w:val="right"/>
              <w:rPr>
                <w:color w:val="000000"/>
                <w:sz w:val="20"/>
                <w:szCs w:val="20"/>
              </w:rPr>
            </w:pPr>
            <w:r w:rsidRPr="002B4074">
              <w:rPr>
                <w:sz w:val="20"/>
              </w:rPr>
              <w:t>260.000</w:t>
            </w:r>
          </w:p>
        </w:tc>
        <w:tc>
          <w:tcPr>
            <w:tcW w:w="592" w:type="pct"/>
          </w:tcPr>
          <w:p w14:paraId="053203AB" w14:textId="77777777" w:rsidR="006C5E4D" w:rsidRPr="002B4074" w:rsidRDefault="006C5E4D" w:rsidP="006C5E4D">
            <w:pPr>
              <w:jc w:val="right"/>
              <w:rPr>
                <w:color w:val="000000"/>
                <w:sz w:val="20"/>
                <w:szCs w:val="20"/>
              </w:rPr>
            </w:pPr>
            <w:r w:rsidRPr="002B4074">
              <w:rPr>
                <w:sz w:val="20"/>
              </w:rPr>
              <w:t>0</w:t>
            </w:r>
          </w:p>
        </w:tc>
        <w:tc>
          <w:tcPr>
            <w:tcW w:w="592" w:type="pct"/>
            <w:shd w:val="clear" w:color="auto" w:fill="auto"/>
            <w:noWrap/>
          </w:tcPr>
          <w:p w14:paraId="6AC36D38" w14:textId="77777777" w:rsidR="006C5E4D" w:rsidRPr="002B4074" w:rsidRDefault="006C5E4D" w:rsidP="006C5E4D">
            <w:pPr>
              <w:jc w:val="right"/>
              <w:rPr>
                <w:sz w:val="20"/>
                <w:szCs w:val="20"/>
              </w:rPr>
            </w:pPr>
            <w:r w:rsidRPr="002B4074">
              <w:rPr>
                <w:sz w:val="20"/>
              </w:rPr>
              <w:t>5.740.816</w:t>
            </w:r>
          </w:p>
        </w:tc>
        <w:tc>
          <w:tcPr>
            <w:tcW w:w="651" w:type="pct"/>
            <w:vMerge w:val="restart"/>
            <w:shd w:val="clear" w:color="auto" w:fill="auto"/>
            <w:noWrap/>
            <w:vAlign w:val="center"/>
          </w:tcPr>
          <w:p w14:paraId="6641DCBA" w14:textId="77777777" w:rsidR="006C5E4D" w:rsidRPr="002B4074" w:rsidRDefault="006C5E4D" w:rsidP="006C5E4D">
            <w:pPr>
              <w:jc w:val="center"/>
              <w:rPr>
                <w:color w:val="000000"/>
                <w:sz w:val="20"/>
                <w:szCs w:val="20"/>
              </w:rPr>
            </w:pPr>
            <w:r w:rsidRPr="002B4074">
              <w:rPr>
                <w:color w:val="000000"/>
                <w:sz w:val="20"/>
              </w:rPr>
              <w:t>27</w:t>
            </w:r>
          </w:p>
        </w:tc>
      </w:tr>
      <w:tr w:rsidR="002B4074" w:rsidRPr="002B4074" w14:paraId="550197BB" w14:textId="77777777" w:rsidTr="002B4074">
        <w:trPr>
          <w:trHeight w:val="58"/>
        </w:trPr>
        <w:tc>
          <w:tcPr>
            <w:tcW w:w="501" w:type="pct"/>
            <w:vMerge/>
            <w:vAlign w:val="center"/>
            <w:hideMark/>
          </w:tcPr>
          <w:p w14:paraId="12CFCFB0" w14:textId="77777777" w:rsidR="006C5E4D" w:rsidRPr="002B4074" w:rsidRDefault="006C5E4D" w:rsidP="006C5E4D">
            <w:pPr>
              <w:jc w:val="left"/>
              <w:rPr>
                <w:bCs/>
                <w:color w:val="000000"/>
                <w:sz w:val="20"/>
                <w:szCs w:val="20"/>
                <w:lang w:eastAsia="en-CA"/>
              </w:rPr>
            </w:pPr>
          </w:p>
        </w:tc>
        <w:tc>
          <w:tcPr>
            <w:tcW w:w="962" w:type="pct"/>
            <w:shd w:val="clear" w:color="auto" w:fill="auto"/>
            <w:noWrap/>
            <w:vAlign w:val="center"/>
            <w:hideMark/>
          </w:tcPr>
          <w:p w14:paraId="495F5686" w14:textId="77777777" w:rsidR="006C5E4D" w:rsidRPr="002B4074" w:rsidRDefault="006C5E4D" w:rsidP="006C5E4D">
            <w:pPr>
              <w:rPr>
                <w:bCs/>
                <w:color w:val="000000"/>
                <w:sz w:val="20"/>
                <w:szCs w:val="20"/>
              </w:rPr>
            </w:pPr>
            <w:r w:rsidRPr="002B4074">
              <w:rPr>
                <w:color w:val="000000"/>
                <w:sz w:val="20"/>
              </w:rPr>
              <w:t>Desembolsado</w:t>
            </w:r>
          </w:p>
        </w:tc>
        <w:tc>
          <w:tcPr>
            <w:tcW w:w="592" w:type="pct"/>
            <w:shd w:val="clear" w:color="auto" w:fill="auto"/>
            <w:noWrap/>
          </w:tcPr>
          <w:p w14:paraId="6987265F" w14:textId="77777777" w:rsidR="006C5E4D" w:rsidRPr="002B4074" w:rsidRDefault="006C5E4D" w:rsidP="006C5E4D">
            <w:pPr>
              <w:jc w:val="right"/>
              <w:rPr>
                <w:color w:val="000000"/>
                <w:sz w:val="20"/>
                <w:szCs w:val="20"/>
              </w:rPr>
            </w:pPr>
            <w:r w:rsidRPr="002B4074">
              <w:rPr>
                <w:sz w:val="20"/>
              </w:rPr>
              <w:t>1.158.974</w:t>
            </w:r>
          </w:p>
        </w:tc>
        <w:tc>
          <w:tcPr>
            <w:tcW w:w="593" w:type="pct"/>
          </w:tcPr>
          <w:p w14:paraId="00D80699" w14:textId="77777777" w:rsidR="006C5E4D" w:rsidRPr="002B4074" w:rsidRDefault="006C5E4D" w:rsidP="006C5E4D">
            <w:pPr>
              <w:jc w:val="right"/>
              <w:rPr>
                <w:color w:val="000000"/>
                <w:sz w:val="20"/>
                <w:szCs w:val="20"/>
              </w:rPr>
            </w:pPr>
            <w:r w:rsidRPr="002B4074">
              <w:rPr>
                <w:sz w:val="20"/>
              </w:rPr>
              <w:t>156.310</w:t>
            </w:r>
          </w:p>
        </w:tc>
        <w:tc>
          <w:tcPr>
            <w:tcW w:w="517" w:type="pct"/>
          </w:tcPr>
          <w:p w14:paraId="7A81C743" w14:textId="77777777" w:rsidR="006C5E4D" w:rsidRPr="002B4074" w:rsidRDefault="006C5E4D" w:rsidP="006C5E4D">
            <w:pPr>
              <w:jc w:val="right"/>
              <w:rPr>
                <w:color w:val="000000"/>
                <w:sz w:val="20"/>
                <w:szCs w:val="20"/>
              </w:rPr>
            </w:pPr>
            <w:r w:rsidRPr="002B4074">
              <w:rPr>
                <w:sz w:val="20"/>
              </w:rPr>
              <w:t>221.900</w:t>
            </w:r>
          </w:p>
        </w:tc>
        <w:tc>
          <w:tcPr>
            <w:tcW w:w="592" w:type="pct"/>
          </w:tcPr>
          <w:p w14:paraId="5FC65192" w14:textId="77777777" w:rsidR="006C5E4D" w:rsidRPr="002B4074" w:rsidRDefault="006C5E4D" w:rsidP="006C5E4D">
            <w:pPr>
              <w:jc w:val="right"/>
              <w:rPr>
                <w:color w:val="000000"/>
                <w:sz w:val="20"/>
                <w:szCs w:val="20"/>
              </w:rPr>
            </w:pPr>
            <w:r w:rsidRPr="002B4074">
              <w:rPr>
                <w:sz w:val="20"/>
              </w:rPr>
              <w:t>0</w:t>
            </w:r>
          </w:p>
        </w:tc>
        <w:tc>
          <w:tcPr>
            <w:tcW w:w="592" w:type="pct"/>
            <w:shd w:val="clear" w:color="auto" w:fill="auto"/>
            <w:noWrap/>
          </w:tcPr>
          <w:p w14:paraId="5634398F" w14:textId="77777777" w:rsidR="006C5E4D" w:rsidRPr="002B4074" w:rsidRDefault="006C5E4D" w:rsidP="006C5E4D">
            <w:pPr>
              <w:jc w:val="right"/>
              <w:rPr>
                <w:sz w:val="20"/>
                <w:szCs w:val="20"/>
              </w:rPr>
            </w:pPr>
            <w:r w:rsidRPr="002B4074">
              <w:rPr>
                <w:sz w:val="20"/>
              </w:rPr>
              <w:t>1.537.184</w:t>
            </w:r>
          </w:p>
        </w:tc>
        <w:tc>
          <w:tcPr>
            <w:tcW w:w="651" w:type="pct"/>
            <w:vMerge/>
            <w:vAlign w:val="center"/>
          </w:tcPr>
          <w:p w14:paraId="2C9115E4" w14:textId="77777777" w:rsidR="006C5E4D" w:rsidRPr="002B4074" w:rsidRDefault="006C5E4D" w:rsidP="006C5E4D">
            <w:pPr>
              <w:jc w:val="center"/>
              <w:rPr>
                <w:color w:val="000000"/>
                <w:sz w:val="20"/>
                <w:szCs w:val="20"/>
                <w:lang w:eastAsia="en-CA"/>
              </w:rPr>
            </w:pPr>
          </w:p>
        </w:tc>
      </w:tr>
      <w:tr w:rsidR="002B4074" w:rsidRPr="002B4074" w14:paraId="181D5865" w14:textId="77777777" w:rsidTr="002B4074">
        <w:trPr>
          <w:trHeight w:val="58"/>
        </w:trPr>
        <w:tc>
          <w:tcPr>
            <w:tcW w:w="501" w:type="pct"/>
            <w:vMerge w:val="restart"/>
            <w:shd w:val="clear" w:color="auto" w:fill="auto"/>
            <w:vAlign w:val="center"/>
            <w:hideMark/>
          </w:tcPr>
          <w:p w14:paraId="3926BAD9" w14:textId="77777777" w:rsidR="006C5E4D" w:rsidRPr="002B4074" w:rsidRDefault="006C5E4D" w:rsidP="006C5E4D">
            <w:pPr>
              <w:jc w:val="left"/>
              <w:rPr>
                <w:b/>
                <w:bCs/>
                <w:color w:val="000000"/>
                <w:sz w:val="20"/>
                <w:szCs w:val="20"/>
              </w:rPr>
            </w:pPr>
            <w:r w:rsidRPr="002B4074">
              <w:rPr>
                <w:b/>
                <w:color w:val="000000"/>
                <w:sz w:val="20"/>
              </w:rPr>
              <w:t>Total</w:t>
            </w:r>
          </w:p>
        </w:tc>
        <w:tc>
          <w:tcPr>
            <w:tcW w:w="962" w:type="pct"/>
            <w:shd w:val="clear" w:color="auto" w:fill="auto"/>
            <w:vAlign w:val="center"/>
            <w:hideMark/>
          </w:tcPr>
          <w:p w14:paraId="1DDAEF7A" w14:textId="77777777" w:rsidR="006C5E4D" w:rsidRPr="002B4074" w:rsidRDefault="006C5E4D" w:rsidP="006C5E4D">
            <w:pPr>
              <w:rPr>
                <w:b/>
                <w:bCs/>
                <w:color w:val="000000"/>
                <w:sz w:val="20"/>
                <w:szCs w:val="20"/>
              </w:rPr>
            </w:pPr>
            <w:r w:rsidRPr="002B4074">
              <w:rPr>
                <w:b/>
                <w:color w:val="000000"/>
                <w:sz w:val="20"/>
              </w:rPr>
              <w:t>Aprobado</w:t>
            </w:r>
          </w:p>
        </w:tc>
        <w:tc>
          <w:tcPr>
            <w:tcW w:w="592" w:type="pct"/>
            <w:shd w:val="clear" w:color="auto" w:fill="auto"/>
          </w:tcPr>
          <w:p w14:paraId="7321CA39" w14:textId="77777777" w:rsidR="006C5E4D" w:rsidRPr="002B4074" w:rsidRDefault="006C5E4D" w:rsidP="006C5E4D">
            <w:pPr>
              <w:jc w:val="right"/>
              <w:rPr>
                <w:b/>
                <w:bCs/>
                <w:color w:val="000000"/>
                <w:sz w:val="20"/>
                <w:szCs w:val="20"/>
              </w:rPr>
            </w:pPr>
            <w:r w:rsidRPr="002B4074">
              <w:rPr>
                <w:b/>
                <w:sz w:val="20"/>
              </w:rPr>
              <w:t>12.689.051</w:t>
            </w:r>
          </w:p>
        </w:tc>
        <w:tc>
          <w:tcPr>
            <w:tcW w:w="593" w:type="pct"/>
          </w:tcPr>
          <w:p w14:paraId="7257E1AB" w14:textId="77777777" w:rsidR="006C5E4D" w:rsidRPr="002B4074" w:rsidRDefault="006C5E4D" w:rsidP="006C5E4D">
            <w:pPr>
              <w:jc w:val="right"/>
              <w:rPr>
                <w:b/>
                <w:bCs/>
                <w:color w:val="000000"/>
                <w:sz w:val="20"/>
                <w:szCs w:val="20"/>
              </w:rPr>
            </w:pPr>
            <w:r w:rsidRPr="002B4074">
              <w:rPr>
                <w:b/>
                <w:sz w:val="20"/>
              </w:rPr>
              <w:t>3.695.722</w:t>
            </w:r>
          </w:p>
        </w:tc>
        <w:tc>
          <w:tcPr>
            <w:tcW w:w="517" w:type="pct"/>
          </w:tcPr>
          <w:p w14:paraId="30794BCB" w14:textId="77777777" w:rsidR="006C5E4D" w:rsidRPr="002B4074" w:rsidRDefault="006C5E4D" w:rsidP="006C5E4D">
            <w:pPr>
              <w:jc w:val="right"/>
              <w:rPr>
                <w:b/>
                <w:bCs/>
                <w:color w:val="000000"/>
                <w:sz w:val="20"/>
                <w:szCs w:val="20"/>
              </w:rPr>
            </w:pPr>
            <w:r w:rsidRPr="002B4074">
              <w:rPr>
                <w:b/>
                <w:sz w:val="20"/>
              </w:rPr>
              <w:t>769.500</w:t>
            </w:r>
          </w:p>
        </w:tc>
        <w:tc>
          <w:tcPr>
            <w:tcW w:w="592" w:type="pct"/>
          </w:tcPr>
          <w:p w14:paraId="385D692A" w14:textId="77777777" w:rsidR="006C5E4D" w:rsidRPr="002B4074" w:rsidRDefault="006C5E4D" w:rsidP="006C5E4D">
            <w:pPr>
              <w:jc w:val="right"/>
              <w:rPr>
                <w:b/>
                <w:bCs/>
                <w:color w:val="000000"/>
                <w:sz w:val="20"/>
                <w:szCs w:val="20"/>
              </w:rPr>
            </w:pPr>
            <w:r w:rsidRPr="002B4074">
              <w:rPr>
                <w:b/>
                <w:sz w:val="20"/>
              </w:rPr>
              <w:t>207.300</w:t>
            </w:r>
          </w:p>
        </w:tc>
        <w:tc>
          <w:tcPr>
            <w:tcW w:w="592" w:type="pct"/>
            <w:shd w:val="clear" w:color="auto" w:fill="auto"/>
          </w:tcPr>
          <w:p w14:paraId="72982F7F" w14:textId="77777777" w:rsidR="006C5E4D" w:rsidRPr="002B4074" w:rsidRDefault="006C5E4D" w:rsidP="006C5E4D">
            <w:pPr>
              <w:jc w:val="right"/>
              <w:rPr>
                <w:b/>
                <w:bCs/>
                <w:sz w:val="20"/>
                <w:szCs w:val="20"/>
              </w:rPr>
            </w:pPr>
            <w:r w:rsidRPr="002B4074">
              <w:rPr>
                <w:b/>
                <w:sz w:val="20"/>
              </w:rPr>
              <w:t>17.361.573</w:t>
            </w:r>
          </w:p>
        </w:tc>
        <w:tc>
          <w:tcPr>
            <w:tcW w:w="651" w:type="pct"/>
            <w:vMerge w:val="restart"/>
            <w:shd w:val="clear" w:color="auto" w:fill="auto"/>
            <w:vAlign w:val="center"/>
          </w:tcPr>
          <w:p w14:paraId="536300AA" w14:textId="77777777" w:rsidR="006C5E4D" w:rsidRPr="002B4074" w:rsidRDefault="006C5E4D" w:rsidP="006C5E4D">
            <w:pPr>
              <w:jc w:val="center"/>
              <w:rPr>
                <w:b/>
                <w:color w:val="000000"/>
                <w:sz w:val="20"/>
                <w:szCs w:val="20"/>
              </w:rPr>
            </w:pPr>
            <w:r w:rsidRPr="002B4074">
              <w:rPr>
                <w:b/>
                <w:color w:val="000000"/>
                <w:sz w:val="20"/>
              </w:rPr>
              <w:t>62</w:t>
            </w:r>
          </w:p>
        </w:tc>
      </w:tr>
      <w:tr w:rsidR="002B4074" w:rsidRPr="002B4074" w14:paraId="1EA266A6" w14:textId="77777777" w:rsidTr="002B4074">
        <w:trPr>
          <w:trHeight w:val="179"/>
        </w:trPr>
        <w:tc>
          <w:tcPr>
            <w:tcW w:w="501" w:type="pct"/>
            <w:vMerge/>
            <w:shd w:val="clear" w:color="auto" w:fill="auto"/>
            <w:vAlign w:val="center"/>
          </w:tcPr>
          <w:p w14:paraId="38D4DDFA" w14:textId="77777777" w:rsidR="006C5E4D" w:rsidRPr="002B4074" w:rsidRDefault="006C5E4D" w:rsidP="006C5E4D">
            <w:pPr>
              <w:jc w:val="left"/>
              <w:rPr>
                <w:b/>
                <w:bCs/>
                <w:color w:val="000000"/>
                <w:sz w:val="20"/>
                <w:szCs w:val="20"/>
                <w:lang w:eastAsia="en-CA"/>
              </w:rPr>
            </w:pPr>
          </w:p>
        </w:tc>
        <w:tc>
          <w:tcPr>
            <w:tcW w:w="962" w:type="pct"/>
            <w:shd w:val="clear" w:color="auto" w:fill="auto"/>
            <w:vAlign w:val="center"/>
          </w:tcPr>
          <w:p w14:paraId="59549E01" w14:textId="77777777" w:rsidR="006C5E4D" w:rsidRPr="002B4074" w:rsidRDefault="006C5E4D" w:rsidP="006C5E4D">
            <w:pPr>
              <w:rPr>
                <w:b/>
                <w:bCs/>
                <w:color w:val="000000"/>
                <w:sz w:val="20"/>
                <w:szCs w:val="20"/>
              </w:rPr>
            </w:pPr>
            <w:r w:rsidRPr="002B4074">
              <w:rPr>
                <w:b/>
                <w:color w:val="000000"/>
                <w:sz w:val="20"/>
              </w:rPr>
              <w:t>Desembolsado</w:t>
            </w:r>
          </w:p>
        </w:tc>
        <w:tc>
          <w:tcPr>
            <w:tcW w:w="592" w:type="pct"/>
            <w:shd w:val="clear" w:color="auto" w:fill="auto"/>
          </w:tcPr>
          <w:p w14:paraId="1E3E7291" w14:textId="77777777" w:rsidR="006C5E4D" w:rsidRPr="002B4074" w:rsidRDefault="006C5E4D" w:rsidP="006C5E4D">
            <w:pPr>
              <w:jc w:val="right"/>
              <w:rPr>
                <w:b/>
                <w:bCs/>
                <w:color w:val="000000"/>
                <w:sz w:val="20"/>
                <w:szCs w:val="20"/>
              </w:rPr>
            </w:pPr>
            <w:r w:rsidRPr="002B4074">
              <w:rPr>
                <w:b/>
                <w:sz w:val="20"/>
              </w:rPr>
              <w:t>7.236.700</w:t>
            </w:r>
          </w:p>
        </w:tc>
        <w:tc>
          <w:tcPr>
            <w:tcW w:w="593" w:type="pct"/>
          </w:tcPr>
          <w:p w14:paraId="5CBDF539" w14:textId="77777777" w:rsidR="006C5E4D" w:rsidRPr="002B4074" w:rsidRDefault="006C5E4D" w:rsidP="006C5E4D">
            <w:pPr>
              <w:jc w:val="right"/>
              <w:rPr>
                <w:b/>
                <w:bCs/>
                <w:color w:val="000000"/>
                <w:sz w:val="20"/>
                <w:szCs w:val="20"/>
              </w:rPr>
            </w:pPr>
            <w:r w:rsidRPr="002B4074">
              <w:rPr>
                <w:b/>
                <w:sz w:val="20"/>
              </w:rPr>
              <w:t>2.639.762</w:t>
            </w:r>
          </w:p>
        </w:tc>
        <w:tc>
          <w:tcPr>
            <w:tcW w:w="517" w:type="pct"/>
          </w:tcPr>
          <w:p w14:paraId="7E756FA8" w14:textId="77777777" w:rsidR="006C5E4D" w:rsidRPr="002B4074" w:rsidRDefault="006C5E4D" w:rsidP="006C5E4D">
            <w:pPr>
              <w:jc w:val="right"/>
              <w:rPr>
                <w:b/>
                <w:bCs/>
                <w:color w:val="000000"/>
                <w:sz w:val="20"/>
                <w:szCs w:val="20"/>
              </w:rPr>
            </w:pPr>
            <w:r w:rsidRPr="002B4074">
              <w:rPr>
                <w:b/>
                <w:sz w:val="20"/>
              </w:rPr>
              <w:t>731.400</w:t>
            </w:r>
          </w:p>
        </w:tc>
        <w:tc>
          <w:tcPr>
            <w:tcW w:w="592" w:type="pct"/>
          </w:tcPr>
          <w:p w14:paraId="7A498C12" w14:textId="77777777" w:rsidR="006C5E4D" w:rsidRPr="002B4074" w:rsidRDefault="006C5E4D" w:rsidP="006C5E4D">
            <w:pPr>
              <w:jc w:val="right"/>
              <w:rPr>
                <w:b/>
                <w:bCs/>
                <w:color w:val="000000"/>
                <w:sz w:val="20"/>
                <w:szCs w:val="20"/>
              </w:rPr>
            </w:pPr>
            <w:r w:rsidRPr="002B4074">
              <w:rPr>
                <w:b/>
                <w:sz w:val="20"/>
              </w:rPr>
              <w:t>207.300</w:t>
            </w:r>
          </w:p>
        </w:tc>
        <w:tc>
          <w:tcPr>
            <w:tcW w:w="592" w:type="pct"/>
            <w:shd w:val="clear" w:color="auto" w:fill="auto"/>
          </w:tcPr>
          <w:p w14:paraId="728F7B1B" w14:textId="77777777" w:rsidR="006C5E4D" w:rsidRPr="002B4074" w:rsidRDefault="006C5E4D" w:rsidP="006C5E4D">
            <w:pPr>
              <w:jc w:val="right"/>
              <w:rPr>
                <w:b/>
                <w:bCs/>
                <w:sz w:val="20"/>
                <w:szCs w:val="20"/>
              </w:rPr>
            </w:pPr>
            <w:r w:rsidRPr="002B4074">
              <w:rPr>
                <w:b/>
                <w:sz w:val="20"/>
              </w:rPr>
              <w:t>10.815.162</w:t>
            </w:r>
          </w:p>
        </w:tc>
        <w:tc>
          <w:tcPr>
            <w:tcW w:w="651" w:type="pct"/>
            <w:vMerge/>
            <w:shd w:val="clear" w:color="auto" w:fill="auto"/>
            <w:vAlign w:val="center"/>
          </w:tcPr>
          <w:p w14:paraId="0572C2A8" w14:textId="77777777" w:rsidR="006C5E4D" w:rsidRPr="002B4074" w:rsidRDefault="006C5E4D" w:rsidP="006C5E4D">
            <w:pPr>
              <w:jc w:val="center"/>
              <w:rPr>
                <w:color w:val="000000"/>
                <w:sz w:val="20"/>
                <w:szCs w:val="20"/>
                <w:lang w:eastAsia="en-CA"/>
              </w:rPr>
            </w:pPr>
          </w:p>
        </w:tc>
      </w:tr>
      <w:tr w:rsidR="002B4074" w:rsidRPr="002B4074" w14:paraId="714F1B2B" w14:textId="77777777" w:rsidTr="002B4074">
        <w:trPr>
          <w:trHeight w:val="179"/>
        </w:trPr>
        <w:tc>
          <w:tcPr>
            <w:tcW w:w="501" w:type="pct"/>
            <w:vMerge/>
            <w:shd w:val="clear" w:color="auto" w:fill="auto"/>
            <w:vAlign w:val="center"/>
          </w:tcPr>
          <w:p w14:paraId="5748A9F2" w14:textId="77777777" w:rsidR="006C5E4D" w:rsidRPr="002B4074" w:rsidRDefault="006C5E4D" w:rsidP="006C5E4D">
            <w:pPr>
              <w:jc w:val="left"/>
              <w:rPr>
                <w:b/>
                <w:bCs/>
                <w:color w:val="000000"/>
                <w:sz w:val="20"/>
                <w:szCs w:val="20"/>
                <w:lang w:eastAsia="en-CA"/>
              </w:rPr>
            </w:pPr>
          </w:p>
        </w:tc>
        <w:tc>
          <w:tcPr>
            <w:tcW w:w="962" w:type="pct"/>
            <w:shd w:val="clear" w:color="auto" w:fill="auto"/>
            <w:vAlign w:val="center"/>
          </w:tcPr>
          <w:p w14:paraId="19AC993C" w14:textId="77777777" w:rsidR="006C5E4D" w:rsidRPr="002B4074" w:rsidRDefault="006C5E4D" w:rsidP="006C5E4D">
            <w:pPr>
              <w:rPr>
                <w:b/>
                <w:bCs/>
                <w:color w:val="000000"/>
                <w:sz w:val="20"/>
                <w:szCs w:val="20"/>
              </w:rPr>
            </w:pPr>
            <w:r w:rsidRPr="002B4074">
              <w:rPr>
                <w:b/>
                <w:color w:val="000000"/>
                <w:sz w:val="20"/>
              </w:rPr>
              <w:t>Saldo</w:t>
            </w:r>
          </w:p>
        </w:tc>
        <w:tc>
          <w:tcPr>
            <w:tcW w:w="592" w:type="pct"/>
            <w:shd w:val="clear" w:color="auto" w:fill="auto"/>
          </w:tcPr>
          <w:p w14:paraId="0D7F50FE" w14:textId="77777777" w:rsidR="006C5E4D" w:rsidRPr="002B4074" w:rsidRDefault="006C5E4D" w:rsidP="006C5E4D">
            <w:pPr>
              <w:jc w:val="right"/>
              <w:rPr>
                <w:b/>
                <w:bCs/>
                <w:color w:val="000000"/>
                <w:sz w:val="20"/>
                <w:szCs w:val="20"/>
              </w:rPr>
            </w:pPr>
            <w:r w:rsidRPr="002B4074">
              <w:rPr>
                <w:b/>
                <w:sz w:val="20"/>
              </w:rPr>
              <w:t>5.452.351</w:t>
            </w:r>
          </w:p>
        </w:tc>
        <w:tc>
          <w:tcPr>
            <w:tcW w:w="593" w:type="pct"/>
          </w:tcPr>
          <w:p w14:paraId="6852CA9B" w14:textId="77777777" w:rsidR="006C5E4D" w:rsidRPr="002B4074" w:rsidRDefault="006C5E4D" w:rsidP="006C5E4D">
            <w:pPr>
              <w:jc w:val="right"/>
              <w:rPr>
                <w:b/>
                <w:bCs/>
                <w:color w:val="000000"/>
                <w:sz w:val="20"/>
                <w:szCs w:val="20"/>
              </w:rPr>
            </w:pPr>
            <w:r w:rsidRPr="002B4074">
              <w:rPr>
                <w:b/>
                <w:sz w:val="20"/>
              </w:rPr>
              <w:t>1.055.960</w:t>
            </w:r>
          </w:p>
        </w:tc>
        <w:tc>
          <w:tcPr>
            <w:tcW w:w="517" w:type="pct"/>
          </w:tcPr>
          <w:p w14:paraId="4B338E33" w14:textId="77777777" w:rsidR="006C5E4D" w:rsidRPr="002B4074" w:rsidRDefault="006C5E4D" w:rsidP="006C5E4D">
            <w:pPr>
              <w:jc w:val="right"/>
              <w:rPr>
                <w:b/>
                <w:bCs/>
                <w:color w:val="000000"/>
                <w:sz w:val="20"/>
                <w:szCs w:val="20"/>
              </w:rPr>
            </w:pPr>
            <w:r w:rsidRPr="002B4074">
              <w:rPr>
                <w:b/>
                <w:sz w:val="20"/>
              </w:rPr>
              <w:t>38.100</w:t>
            </w:r>
          </w:p>
        </w:tc>
        <w:tc>
          <w:tcPr>
            <w:tcW w:w="592" w:type="pct"/>
          </w:tcPr>
          <w:p w14:paraId="13E317F7" w14:textId="77777777" w:rsidR="006C5E4D" w:rsidRPr="002B4074" w:rsidRDefault="006C5E4D" w:rsidP="006C5E4D">
            <w:pPr>
              <w:jc w:val="right"/>
              <w:rPr>
                <w:b/>
                <w:bCs/>
                <w:color w:val="000000"/>
                <w:sz w:val="20"/>
                <w:szCs w:val="20"/>
              </w:rPr>
            </w:pPr>
            <w:r w:rsidRPr="002B4074">
              <w:rPr>
                <w:b/>
                <w:sz w:val="20"/>
              </w:rPr>
              <w:t>0</w:t>
            </w:r>
          </w:p>
        </w:tc>
        <w:tc>
          <w:tcPr>
            <w:tcW w:w="592" w:type="pct"/>
            <w:shd w:val="clear" w:color="auto" w:fill="auto"/>
          </w:tcPr>
          <w:p w14:paraId="0A1B259E" w14:textId="77777777" w:rsidR="006C5E4D" w:rsidRPr="002B4074" w:rsidRDefault="006C5E4D" w:rsidP="006C5E4D">
            <w:pPr>
              <w:jc w:val="right"/>
              <w:rPr>
                <w:b/>
                <w:bCs/>
                <w:sz w:val="20"/>
                <w:szCs w:val="20"/>
              </w:rPr>
            </w:pPr>
            <w:r w:rsidRPr="002B4074">
              <w:rPr>
                <w:b/>
                <w:sz w:val="20"/>
              </w:rPr>
              <w:t>6.546.411</w:t>
            </w:r>
          </w:p>
        </w:tc>
        <w:tc>
          <w:tcPr>
            <w:tcW w:w="651" w:type="pct"/>
            <w:vMerge/>
            <w:shd w:val="clear" w:color="auto" w:fill="auto"/>
            <w:vAlign w:val="center"/>
          </w:tcPr>
          <w:p w14:paraId="4E7ECB6E" w14:textId="77777777" w:rsidR="006C5E4D" w:rsidRPr="002B4074" w:rsidRDefault="006C5E4D" w:rsidP="006C5E4D">
            <w:pPr>
              <w:jc w:val="center"/>
              <w:rPr>
                <w:color w:val="000000"/>
                <w:sz w:val="20"/>
                <w:szCs w:val="20"/>
                <w:lang w:eastAsia="en-CA"/>
              </w:rPr>
            </w:pPr>
          </w:p>
        </w:tc>
      </w:tr>
    </w:tbl>
    <w:p w14:paraId="02D22328" w14:textId="77777777" w:rsidR="00EA598B" w:rsidRPr="002B4074" w:rsidRDefault="00EA598B" w:rsidP="001273A9">
      <w:pPr>
        <w:keepNext/>
        <w:spacing w:before="240" w:after="240"/>
        <w:rPr>
          <w:u w:val="single"/>
        </w:rPr>
      </w:pPr>
      <w:r w:rsidRPr="002B4074">
        <w:rPr>
          <w:u w:val="single"/>
        </w:rPr>
        <w:t>Plan de ejecución del cuarto tramo de la etapa II del plan de gestión de la eliminación de los HCFC (PGEH)</w:t>
      </w:r>
    </w:p>
    <w:p w14:paraId="529B639D" w14:textId="77777777" w:rsidR="00661F22" w:rsidRDefault="00DE4027">
      <w:pPr>
        <w:pStyle w:val="Heading1"/>
      </w:pPr>
      <w:bookmarkStart w:id="0" w:name="_Hlk126934425"/>
      <w:bookmarkStart w:id="1" w:name="_Hlk126663552"/>
      <w:r w:rsidRPr="002B4074">
        <w:t>En el cuadro 3 se resumen las actividades del cuarto tramo, que se ejecutarán entre junio de 2024 y diciembre de 2026.</w:t>
      </w:r>
    </w:p>
    <w:p w14:paraId="4D10C852" w14:textId="77777777" w:rsidR="0093172B" w:rsidRPr="002B4074" w:rsidRDefault="0093172B" w:rsidP="00DA7233">
      <w:r w:rsidRPr="002B4074">
        <w:rPr>
          <w:b/>
        </w:rPr>
        <w:t>Cuadro 3. Resumen y costo de las actividades que se ejecutarán en el cuarto tramo</w:t>
      </w:r>
    </w:p>
    <w:tbl>
      <w:tblPr>
        <w:tblStyle w:val="TableGrid"/>
        <w:tblW w:w="0" w:type="auto"/>
        <w:tblLook w:val="04A0" w:firstRow="1" w:lastRow="0" w:firstColumn="1" w:lastColumn="0" w:noHBand="0" w:noVBand="1"/>
      </w:tblPr>
      <w:tblGrid>
        <w:gridCol w:w="1705"/>
        <w:gridCol w:w="5507"/>
        <w:gridCol w:w="1172"/>
        <w:gridCol w:w="1016"/>
      </w:tblGrid>
      <w:tr w:rsidR="002F768A" w:rsidRPr="002B4074" w14:paraId="7D682499" w14:textId="77777777" w:rsidTr="00DA7233">
        <w:trPr>
          <w:tblHeader/>
        </w:trPr>
        <w:tc>
          <w:tcPr>
            <w:tcW w:w="7212" w:type="dxa"/>
            <w:gridSpan w:val="2"/>
          </w:tcPr>
          <w:p w14:paraId="17E1C257" w14:textId="77777777" w:rsidR="002F768A" w:rsidRPr="002B4074" w:rsidRDefault="002F768A" w:rsidP="00DA7233">
            <w:pPr>
              <w:pStyle w:val="Heading1"/>
              <w:numPr>
                <w:ilvl w:val="0"/>
                <w:numId w:val="0"/>
              </w:numPr>
              <w:spacing w:before="120" w:after="0"/>
              <w:jc w:val="left"/>
              <w:rPr>
                <w:b/>
                <w:bCs/>
                <w:sz w:val="20"/>
                <w:szCs w:val="20"/>
              </w:rPr>
            </w:pPr>
            <w:r w:rsidRPr="002B4074">
              <w:rPr>
                <w:b/>
                <w:sz w:val="20"/>
              </w:rPr>
              <w:t>Actividad</w:t>
            </w:r>
          </w:p>
        </w:tc>
        <w:tc>
          <w:tcPr>
            <w:tcW w:w="1122" w:type="dxa"/>
          </w:tcPr>
          <w:p w14:paraId="4AE94132" w14:textId="77777777" w:rsidR="002F768A" w:rsidRPr="002B4074" w:rsidRDefault="002F768A" w:rsidP="00DA7233">
            <w:pPr>
              <w:pStyle w:val="Heading1"/>
              <w:numPr>
                <w:ilvl w:val="0"/>
                <w:numId w:val="0"/>
              </w:numPr>
              <w:spacing w:before="120" w:after="0"/>
              <w:jc w:val="center"/>
              <w:rPr>
                <w:b/>
                <w:bCs/>
                <w:sz w:val="20"/>
                <w:szCs w:val="20"/>
              </w:rPr>
            </w:pPr>
            <w:r w:rsidRPr="002B4074">
              <w:rPr>
                <w:b/>
                <w:sz w:val="20"/>
              </w:rPr>
              <w:t>Organismo</w:t>
            </w:r>
          </w:p>
        </w:tc>
        <w:tc>
          <w:tcPr>
            <w:tcW w:w="1016" w:type="dxa"/>
          </w:tcPr>
          <w:p w14:paraId="717700D7" w14:textId="77777777" w:rsidR="002F768A" w:rsidRPr="002B4074" w:rsidRDefault="002F768A" w:rsidP="00DA7233">
            <w:pPr>
              <w:pStyle w:val="Heading1"/>
              <w:numPr>
                <w:ilvl w:val="0"/>
                <w:numId w:val="0"/>
              </w:numPr>
              <w:spacing w:after="0"/>
              <w:jc w:val="center"/>
              <w:rPr>
                <w:b/>
                <w:bCs/>
                <w:sz w:val="20"/>
                <w:szCs w:val="20"/>
              </w:rPr>
            </w:pPr>
            <w:r w:rsidRPr="002B4074">
              <w:rPr>
                <w:b/>
                <w:sz w:val="20"/>
              </w:rPr>
              <w:t>Costo ($EUA)</w:t>
            </w:r>
          </w:p>
        </w:tc>
      </w:tr>
      <w:tr w:rsidR="000019D6" w:rsidRPr="002B4074" w14:paraId="7721C4F3" w14:textId="77777777" w:rsidTr="00FF0143">
        <w:tc>
          <w:tcPr>
            <w:tcW w:w="1705" w:type="dxa"/>
          </w:tcPr>
          <w:p w14:paraId="1F510263" w14:textId="77777777" w:rsidR="0038740D" w:rsidRPr="002B4074" w:rsidRDefault="0038740D" w:rsidP="00DA7233">
            <w:pPr>
              <w:pStyle w:val="Heading1"/>
              <w:numPr>
                <w:ilvl w:val="0"/>
                <w:numId w:val="0"/>
              </w:numPr>
              <w:spacing w:after="0"/>
              <w:jc w:val="left"/>
              <w:rPr>
                <w:sz w:val="20"/>
                <w:szCs w:val="20"/>
              </w:rPr>
            </w:pPr>
            <w:r w:rsidRPr="002B4074">
              <w:rPr>
                <w:sz w:val="20"/>
              </w:rPr>
              <w:t>Fabricación</w:t>
            </w:r>
          </w:p>
        </w:tc>
        <w:tc>
          <w:tcPr>
            <w:tcW w:w="5507" w:type="dxa"/>
          </w:tcPr>
          <w:p w14:paraId="01D54CBC" w14:textId="77777777" w:rsidR="0038740D" w:rsidRPr="002B4074" w:rsidRDefault="0038740D" w:rsidP="00DA7233">
            <w:pPr>
              <w:pStyle w:val="Heading2"/>
              <w:widowControl/>
              <w:numPr>
                <w:ilvl w:val="0"/>
                <w:numId w:val="0"/>
              </w:numPr>
              <w:spacing w:after="0"/>
              <w:jc w:val="left"/>
              <w:rPr>
                <w:sz w:val="20"/>
                <w:szCs w:val="20"/>
              </w:rPr>
            </w:pPr>
            <w:r w:rsidRPr="002B4074">
              <w:rPr>
                <w:sz w:val="20"/>
              </w:rPr>
              <w:t>Realizar la reconversión de cinco fabricantes de aire acondicionado residencial</w:t>
            </w:r>
          </w:p>
        </w:tc>
        <w:tc>
          <w:tcPr>
            <w:tcW w:w="1122" w:type="dxa"/>
          </w:tcPr>
          <w:p w14:paraId="6EED87AF" w14:textId="77777777" w:rsidR="0038740D" w:rsidRPr="002B4074" w:rsidRDefault="003271BD" w:rsidP="00DA7233">
            <w:pPr>
              <w:pStyle w:val="Heading1"/>
              <w:numPr>
                <w:ilvl w:val="0"/>
                <w:numId w:val="0"/>
              </w:numPr>
              <w:spacing w:after="0"/>
              <w:jc w:val="center"/>
              <w:rPr>
                <w:sz w:val="20"/>
                <w:szCs w:val="20"/>
              </w:rPr>
            </w:pPr>
            <w:r w:rsidRPr="002B4074">
              <w:rPr>
                <w:sz w:val="20"/>
              </w:rPr>
              <w:t>ONUDI</w:t>
            </w:r>
          </w:p>
        </w:tc>
        <w:tc>
          <w:tcPr>
            <w:tcW w:w="1016" w:type="dxa"/>
          </w:tcPr>
          <w:p w14:paraId="297B380B" w14:textId="77777777" w:rsidR="0038740D" w:rsidRPr="002B4074" w:rsidRDefault="0038740D" w:rsidP="00DA7233">
            <w:pPr>
              <w:pStyle w:val="Heading1"/>
              <w:numPr>
                <w:ilvl w:val="0"/>
                <w:numId w:val="0"/>
              </w:numPr>
              <w:spacing w:after="0"/>
              <w:jc w:val="right"/>
              <w:rPr>
                <w:sz w:val="20"/>
                <w:szCs w:val="20"/>
              </w:rPr>
            </w:pPr>
            <w:r w:rsidRPr="002B4074">
              <w:rPr>
                <w:sz w:val="20"/>
              </w:rPr>
              <w:t>3.249.213</w:t>
            </w:r>
          </w:p>
        </w:tc>
      </w:tr>
      <w:tr w:rsidR="00E9377D" w:rsidRPr="002B4074" w14:paraId="4D94B21B" w14:textId="77777777" w:rsidTr="00FF0143">
        <w:tc>
          <w:tcPr>
            <w:tcW w:w="1705" w:type="dxa"/>
            <w:vMerge w:val="restart"/>
          </w:tcPr>
          <w:p w14:paraId="658D9F01" w14:textId="77777777" w:rsidR="00E9377D" w:rsidRPr="002B4074" w:rsidRDefault="00775B0D" w:rsidP="00DA7233">
            <w:pPr>
              <w:pStyle w:val="Heading1"/>
              <w:numPr>
                <w:ilvl w:val="0"/>
                <w:numId w:val="0"/>
              </w:numPr>
              <w:spacing w:after="0"/>
              <w:jc w:val="left"/>
              <w:rPr>
                <w:sz w:val="20"/>
                <w:szCs w:val="20"/>
              </w:rPr>
            </w:pPr>
            <w:r w:rsidRPr="002B4074">
              <w:rPr>
                <w:sz w:val="20"/>
              </w:rPr>
              <w:t>Políticas y cumplimiento</w:t>
            </w:r>
          </w:p>
        </w:tc>
        <w:tc>
          <w:tcPr>
            <w:tcW w:w="5507" w:type="dxa"/>
          </w:tcPr>
          <w:p w14:paraId="0519C59B" w14:textId="77777777" w:rsidR="00D06D9E" w:rsidRPr="002B4074" w:rsidRDefault="00D12056" w:rsidP="00DA7233">
            <w:pPr>
              <w:pStyle w:val="Heading2"/>
              <w:widowControl/>
              <w:numPr>
                <w:ilvl w:val="0"/>
                <w:numId w:val="0"/>
              </w:numPr>
              <w:spacing w:after="0"/>
              <w:jc w:val="left"/>
              <w:rPr>
                <w:sz w:val="20"/>
                <w:szCs w:val="20"/>
              </w:rPr>
            </w:pPr>
            <w:r w:rsidRPr="002B4074">
              <w:rPr>
                <w:sz w:val="20"/>
              </w:rPr>
              <w:t>Adquirir y entregar 15 identificadores de refrigerantes a agentes de aduanas y de importación</w:t>
            </w:r>
          </w:p>
        </w:tc>
        <w:tc>
          <w:tcPr>
            <w:tcW w:w="1122" w:type="dxa"/>
          </w:tcPr>
          <w:p w14:paraId="48BE6F6D" w14:textId="77777777" w:rsidR="00E9377D" w:rsidRPr="002B4074" w:rsidRDefault="00392BC5" w:rsidP="00DA7233">
            <w:pPr>
              <w:pStyle w:val="Heading1"/>
              <w:numPr>
                <w:ilvl w:val="0"/>
                <w:numId w:val="0"/>
              </w:numPr>
              <w:spacing w:after="0"/>
              <w:jc w:val="center"/>
              <w:rPr>
                <w:sz w:val="20"/>
                <w:szCs w:val="20"/>
              </w:rPr>
            </w:pPr>
            <w:r w:rsidRPr="002B4074">
              <w:rPr>
                <w:sz w:val="20"/>
              </w:rPr>
              <w:t>ONUDI</w:t>
            </w:r>
          </w:p>
        </w:tc>
        <w:tc>
          <w:tcPr>
            <w:tcW w:w="1016" w:type="dxa"/>
          </w:tcPr>
          <w:p w14:paraId="4CC57134" w14:textId="77777777" w:rsidR="00E9377D" w:rsidRPr="002B4074" w:rsidRDefault="00185B8C" w:rsidP="00DA7233">
            <w:pPr>
              <w:pStyle w:val="Heading1"/>
              <w:numPr>
                <w:ilvl w:val="0"/>
                <w:numId w:val="0"/>
              </w:numPr>
              <w:spacing w:after="0"/>
              <w:jc w:val="right"/>
              <w:rPr>
                <w:sz w:val="20"/>
                <w:szCs w:val="20"/>
              </w:rPr>
            </w:pPr>
            <w:r w:rsidRPr="002B4074">
              <w:rPr>
                <w:sz w:val="20"/>
              </w:rPr>
              <w:t>60.000</w:t>
            </w:r>
          </w:p>
        </w:tc>
      </w:tr>
      <w:tr w:rsidR="004106FB" w:rsidRPr="002B4074" w14:paraId="14A60188" w14:textId="77777777" w:rsidTr="00FF0143">
        <w:tc>
          <w:tcPr>
            <w:tcW w:w="1705" w:type="dxa"/>
            <w:vMerge/>
          </w:tcPr>
          <w:p w14:paraId="5C8183F5" w14:textId="77777777" w:rsidR="004106FB" w:rsidRPr="002B4074" w:rsidRDefault="004106FB" w:rsidP="00DA7233">
            <w:pPr>
              <w:pStyle w:val="Heading1"/>
              <w:numPr>
                <w:ilvl w:val="0"/>
                <w:numId w:val="0"/>
              </w:numPr>
              <w:spacing w:after="0"/>
              <w:jc w:val="left"/>
              <w:rPr>
                <w:sz w:val="20"/>
                <w:szCs w:val="20"/>
              </w:rPr>
            </w:pPr>
          </w:p>
        </w:tc>
        <w:tc>
          <w:tcPr>
            <w:tcW w:w="5507" w:type="dxa"/>
          </w:tcPr>
          <w:p w14:paraId="6FB03926" w14:textId="77777777" w:rsidR="004106FB" w:rsidRPr="002B4074" w:rsidRDefault="00945992" w:rsidP="00DA7233">
            <w:pPr>
              <w:pStyle w:val="Heading2"/>
              <w:widowControl/>
              <w:numPr>
                <w:ilvl w:val="0"/>
                <w:numId w:val="0"/>
              </w:numPr>
              <w:spacing w:after="0"/>
              <w:jc w:val="left"/>
              <w:rPr>
                <w:sz w:val="20"/>
                <w:szCs w:val="20"/>
              </w:rPr>
            </w:pPr>
            <w:r w:rsidRPr="002B4074">
              <w:rPr>
                <w:sz w:val="20"/>
              </w:rPr>
              <w:t>Aplicación continuada de la red de regulación, y actualización de los códigos nacionales</w:t>
            </w:r>
          </w:p>
        </w:tc>
        <w:tc>
          <w:tcPr>
            <w:tcW w:w="1122" w:type="dxa"/>
          </w:tcPr>
          <w:p w14:paraId="568D5D44" w14:textId="77777777" w:rsidR="004106FB" w:rsidRPr="002B4074" w:rsidRDefault="004106FB" w:rsidP="00DA7233">
            <w:pPr>
              <w:pStyle w:val="Heading1"/>
              <w:numPr>
                <w:ilvl w:val="0"/>
                <w:numId w:val="0"/>
              </w:numPr>
              <w:spacing w:after="0"/>
              <w:jc w:val="center"/>
              <w:rPr>
                <w:sz w:val="20"/>
                <w:szCs w:val="20"/>
              </w:rPr>
            </w:pPr>
            <w:r w:rsidRPr="002B4074">
              <w:rPr>
                <w:sz w:val="20"/>
              </w:rPr>
              <w:t>PNUMA</w:t>
            </w:r>
          </w:p>
        </w:tc>
        <w:tc>
          <w:tcPr>
            <w:tcW w:w="1016" w:type="dxa"/>
          </w:tcPr>
          <w:p w14:paraId="083FDA4A" w14:textId="77777777" w:rsidR="004106FB" w:rsidRPr="002B4074" w:rsidRDefault="00945992" w:rsidP="00DA7233">
            <w:pPr>
              <w:pStyle w:val="Heading1"/>
              <w:numPr>
                <w:ilvl w:val="0"/>
                <w:numId w:val="0"/>
              </w:numPr>
              <w:spacing w:after="0"/>
              <w:jc w:val="right"/>
              <w:rPr>
                <w:sz w:val="20"/>
                <w:szCs w:val="20"/>
              </w:rPr>
            </w:pPr>
            <w:r w:rsidRPr="002B4074">
              <w:rPr>
                <w:sz w:val="20"/>
              </w:rPr>
              <w:t>10.000</w:t>
            </w:r>
          </w:p>
        </w:tc>
      </w:tr>
      <w:tr w:rsidR="004106FB" w:rsidRPr="002B4074" w14:paraId="46722EB9" w14:textId="77777777" w:rsidTr="00FF0143">
        <w:tc>
          <w:tcPr>
            <w:tcW w:w="1705" w:type="dxa"/>
            <w:vMerge/>
          </w:tcPr>
          <w:p w14:paraId="3F957E2C" w14:textId="77777777" w:rsidR="004106FB" w:rsidRPr="002B4074" w:rsidRDefault="004106FB" w:rsidP="00DA7233">
            <w:pPr>
              <w:pStyle w:val="Heading1"/>
              <w:numPr>
                <w:ilvl w:val="0"/>
                <w:numId w:val="0"/>
              </w:numPr>
              <w:spacing w:after="0"/>
              <w:jc w:val="left"/>
              <w:rPr>
                <w:sz w:val="20"/>
                <w:szCs w:val="20"/>
              </w:rPr>
            </w:pPr>
          </w:p>
        </w:tc>
        <w:tc>
          <w:tcPr>
            <w:tcW w:w="5507" w:type="dxa"/>
          </w:tcPr>
          <w:p w14:paraId="65162790" w14:textId="77777777" w:rsidR="004106FB" w:rsidRPr="002B4074" w:rsidRDefault="00945992" w:rsidP="00DA7233">
            <w:pPr>
              <w:pStyle w:val="Heading2"/>
              <w:widowControl/>
              <w:numPr>
                <w:ilvl w:val="0"/>
                <w:numId w:val="0"/>
              </w:numPr>
              <w:spacing w:after="0"/>
              <w:jc w:val="left"/>
              <w:rPr>
                <w:sz w:val="20"/>
                <w:szCs w:val="20"/>
              </w:rPr>
            </w:pPr>
            <w:r w:rsidRPr="002B4074">
              <w:rPr>
                <w:sz w:val="20"/>
              </w:rPr>
              <w:t xml:space="preserve">Cinco talleres para capacitar a 75 agentes de aduanas y responsables de controlar la importación y exportación de sustancias controladas </w:t>
            </w:r>
          </w:p>
        </w:tc>
        <w:tc>
          <w:tcPr>
            <w:tcW w:w="1122" w:type="dxa"/>
          </w:tcPr>
          <w:p w14:paraId="1DF8A764" w14:textId="77777777" w:rsidR="004106FB" w:rsidRPr="002B4074" w:rsidRDefault="00884C9D" w:rsidP="00DA7233">
            <w:pPr>
              <w:pStyle w:val="Heading1"/>
              <w:numPr>
                <w:ilvl w:val="0"/>
                <w:numId w:val="0"/>
              </w:numPr>
              <w:spacing w:after="0"/>
              <w:jc w:val="center"/>
              <w:rPr>
                <w:sz w:val="20"/>
                <w:szCs w:val="20"/>
              </w:rPr>
            </w:pPr>
            <w:r w:rsidRPr="002B4074">
              <w:rPr>
                <w:sz w:val="20"/>
              </w:rPr>
              <w:t>PNUMA</w:t>
            </w:r>
          </w:p>
        </w:tc>
        <w:tc>
          <w:tcPr>
            <w:tcW w:w="1016" w:type="dxa"/>
          </w:tcPr>
          <w:p w14:paraId="673A6644" w14:textId="77777777" w:rsidR="004106FB" w:rsidRPr="002B4074" w:rsidRDefault="00945992" w:rsidP="00DA7233">
            <w:pPr>
              <w:pStyle w:val="Heading1"/>
              <w:numPr>
                <w:ilvl w:val="0"/>
                <w:numId w:val="0"/>
              </w:numPr>
              <w:spacing w:after="0"/>
              <w:jc w:val="right"/>
              <w:rPr>
                <w:sz w:val="20"/>
                <w:szCs w:val="20"/>
              </w:rPr>
            </w:pPr>
            <w:r w:rsidRPr="002B4074">
              <w:rPr>
                <w:sz w:val="20"/>
              </w:rPr>
              <w:t>15.000</w:t>
            </w:r>
          </w:p>
        </w:tc>
      </w:tr>
      <w:tr w:rsidR="00F93BE9" w:rsidRPr="002B4074" w14:paraId="0EBA1DFF" w14:textId="77777777" w:rsidTr="00FF0143">
        <w:tc>
          <w:tcPr>
            <w:tcW w:w="1705" w:type="dxa"/>
            <w:vMerge/>
          </w:tcPr>
          <w:p w14:paraId="257737E4" w14:textId="77777777" w:rsidR="00F93BE9" w:rsidRPr="002B4074" w:rsidRDefault="00F93BE9" w:rsidP="00DA7233">
            <w:pPr>
              <w:pStyle w:val="Heading1"/>
              <w:numPr>
                <w:ilvl w:val="0"/>
                <w:numId w:val="0"/>
              </w:numPr>
              <w:spacing w:after="0"/>
              <w:jc w:val="left"/>
              <w:rPr>
                <w:sz w:val="20"/>
                <w:szCs w:val="20"/>
              </w:rPr>
            </w:pPr>
          </w:p>
        </w:tc>
        <w:tc>
          <w:tcPr>
            <w:tcW w:w="5507" w:type="dxa"/>
          </w:tcPr>
          <w:p w14:paraId="69A7E0A5" w14:textId="77777777" w:rsidR="00F93BE9" w:rsidRPr="002B4074" w:rsidRDefault="00967198" w:rsidP="00DA7233">
            <w:pPr>
              <w:pStyle w:val="Heading2"/>
              <w:widowControl/>
              <w:numPr>
                <w:ilvl w:val="0"/>
                <w:numId w:val="0"/>
              </w:numPr>
              <w:spacing w:after="0"/>
              <w:jc w:val="left"/>
              <w:rPr>
                <w:sz w:val="20"/>
                <w:szCs w:val="20"/>
              </w:rPr>
            </w:pPr>
            <w:r w:rsidRPr="002B4074">
              <w:rPr>
                <w:sz w:val="20"/>
              </w:rPr>
              <w:t>Cinco talleres de sensibilización para 60 responsables de aduanas sobre el sistema de seguimiento de refrigerantes con códigos QR</w:t>
            </w:r>
          </w:p>
        </w:tc>
        <w:tc>
          <w:tcPr>
            <w:tcW w:w="1122" w:type="dxa"/>
          </w:tcPr>
          <w:p w14:paraId="68620A55" w14:textId="77777777" w:rsidR="00F93BE9" w:rsidRPr="002B4074" w:rsidRDefault="00884C9D" w:rsidP="00DA7233">
            <w:pPr>
              <w:pStyle w:val="Heading1"/>
              <w:numPr>
                <w:ilvl w:val="0"/>
                <w:numId w:val="0"/>
              </w:numPr>
              <w:spacing w:after="0"/>
              <w:jc w:val="center"/>
              <w:rPr>
                <w:sz w:val="20"/>
                <w:szCs w:val="20"/>
              </w:rPr>
            </w:pPr>
            <w:r w:rsidRPr="002B4074">
              <w:rPr>
                <w:sz w:val="20"/>
              </w:rPr>
              <w:t>PNUMA</w:t>
            </w:r>
          </w:p>
        </w:tc>
        <w:tc>
          <w:tcPr>
            <w:tcW w:w="1016" w:type="dxa"/>
          </w:tcPr>
          <w:p w14:paraId="14334A67" w14:textId="77777777" w:rsidR="00F93BE9" w:rsidRPr="002B4074" w:rsidRDefault="00884C9D" w:rsidP="00DA7233">
            <w:pPr>
              <w:pStyle w:val="Heading1"/>
              <w:numPr>
                <w:ilvl w:val="0"/>
                <w:numId w:val="0"/>
              </w:numPr>
              <w:spacing w:after="0"/>
              <w:jc w:val="right"/>
              <w:rPr>
                <w:sz w:val="20"/>
                <w:szCs w:val="20"/>
              </w:rPr>
            </w:pPr>
            <w:r w:rsidRPr="002B4074">
              <w:rPr>
                <w:sz w:val="20"/>
              </w:rPr>
              <w:t>15.000</w:t>
            </w:r>
          </w:p>
        </w:tc>
      </w:tr>
      <w:tr w:rsidR="00015E3E" w:rsidRPr="002B4074" w14:paraId="51A236AA" w14:textId="77777777" w:rsidTr="00FF0143">
        <w:tc>
          <w:tcPr>
            <w:tcW w:w="1705" w:type="dxa"/>
            <w:vMerge/>
          </w:tcPr>
          <w:p w14:paraId="151D8B8B" w14:textId="77777777" w:rsidR="00015E3E" w:rsidRPr="002B4074" w:rsidRDefault="00015E3E" w:rsidP="00DA7233">
            <w:pPr>
              <w:pStyle w:val="Heading1"/>
              <w:numPr>
                <w:ilvl w:val="0"/>
                <w:numId w:val="0"/>
              </w:numPr>
              <w:spacing w:after="0"/>
              <w:jc w:val="left"/>
              <w:rPr>
                <w:sz w:val="20"/>
                <w:szCs w:val="20"/>
              </w:rPr>
            </w:pPr>
          </w:p>
        </w:tc>
        <w:tc>
          <w:tcPr>
            <w:tcW w:w="5507" w:type="dxa"/>
          </w:tcPr>
          <w:p w14:paraId="297F070C" w14:textId="77777777" w:rsidR="00015E3E" w:rsidRPr="002B4074" w:rsidRDefault="00E17771" w:rsidP="00DA7233">
            <w:pPr>
              <w:pStyle w:val="Heading2"/>
              <w:widowControl/>
              <w:numPr>
                <w:ilvl w:val="0"/>
                <w:numId w:val="0"/>
              </w:numPr>
              <w:spacing w:after="0"/>
              <w:jc w:val="left"/>
              <w:rPr>
                <w:sz w:val="20"/>
                <w:szCs w:val="20"/>
              </w:rPr>
            </w:pPr>
            <w:r w:rsidRPr="002B4074">
              <w:rPr>
                <w:sz w:val="20"/>
              </w:rPr>
              <w:t xml:space="preserve">Actualizar los códigos y normas locales para apoyar el programa de contención de refrigerantes y prevención de fugas, y organizar cuatro talleres de sensibilización dirigidos a 200 participantes </w:t>
            </w:r>
            <w:r w:rsidRPr="002B4074">
              <w:rPr>
                <w:sz w:val="20"/>
              </w:rPr>
              <w:lastRenderedPageBreak/>
              <w:t>para aplicar los códigos actualizados</w:t>
            </w:r>
          </w:p>
        </w:tc>
        <w:tc>
          <w:tcPr>
            <w:tcW w:w="1122" w:type="dxa"/>
          </w:tcPr>
          <w:p w14:paraId="093E3001" w14:textId="77777777" w:rsidR="00015E3E" w:rsidRPr="002B4074" w:rsidRDefault="002F6715" w:rsidP="00DA7233">
            <w:pPr>
              <w:pStyle w:val="Heading1"/>
              <w:numPr>
                <w:ilvl w:val="0"/>
                <w:numId w:val="0"/>
              </w:numPr>
              <w:spacing w:after="0"/>
              <w:jc w:val="center"/>
              <w:rPr>
                <w:sz w:val="20"/>
                <w:szCs w:val="20"/>
              </w:rPr>
            </w:pPr>
            <w:r w:rsidRPr="002B4074">
              <w:rPr>
                <w:sz w:val="20"/>
              </w:rPr>
              <w:lastRenderedPageBreak/>
              <w:t>PNUMA</w:t>
            </w:r>
          </w:p>
        </w:tc>
        <w:tc>
          <w:tcPr>
            <w:tcW w:w="1016" w:type="dxa"/>
          </w:tcPr>
          <w:p w14:paraId="31C44545" w14:textId="77777777" w:rsidR="00015E3E" w:rsidRPr="002B4074" w:rsidRDefault="00026834" w:rsidP="00DA7233">
            <w:pPr>
              <w:pStyle w:val="Heading1"/>
              <w:numPr>
                <w:ilvl w:val="0"/>
                <w:numId w:val="0"/>
              </w:numPr>
              <w:spacing w:after="0"/>
              <w:jc w:val="right"/>
              <w:rPr>
                <w:sz w:val="20"/>
                <w:szCs w:val="20"/>
              </w:rPr>
            </w:pPr>
            <w:r w:rsidRPr="002B4074">
              <w:rPr>
                <w:sz w:val="20"/>
              </w:rPr>
              <w:t>40.000</w:t>
            </w:r>
          </w:p>
        </w:tc>
      </w:tr>
      <w:tr w:rsidR="001A3CCE" w:rsidRPr="002B4074" w14:paraId="60BE24E5" w14:textId="77777777" w:rsidTr="00FF0143">
        <w:tc>
          <w:tcPr>
            <w:tcW w:w="1705" w:type="dxa"/>
            <w:vMerge w:val="restart"/>
          </w:tcPr>
          <w:p w14:paraId="5718065A" w14:textId="77777777" w:rsidR="001A3CCE" w:rsidRPr="002B4074" w:rsidRDefault="001A3CCE" w:rsidP="00775B0D">
            <w:pPr>
              <w:pStyle w:val="Heading1"/>
              <w:numPr>
                <w:ilvl w:val="0"/>
                <w:numId w:val="0"/>
              </w:numPr>
              <w:spacing w:after="0"/>
              <w:jc w:val="left"/>
              <w:rPr>
                <w:sz w:val="20"/>
                <w:szCs w:val="20"/>
              </w:rPr>
            </w:pPr>
            <w:r w:rsidRPr="002B4074">
              <w:rPr>
                <w:sz w:val="20"/>
              </w:rPr>
              <w:t>Mantenimiento de equipos de refrigeración</w:t>
            </w:r>
          </w:p>
        </w:tc>
        <w:tc>
          <w:tcPr>
            <w:tcW w:w="5507" w:type="dxa"/>
          </w:tcPr>
          <w:p w14:paraId="4FB8886E" w14:textId="77777777" w:rsidR="001A3CCE" w:rsidRPr="002B4074" w:rsidRDefault="00490B10" w:rsidP="004B366F">
            <w:pPr>
              <w:pStyle w:val="Heading2"/>
              <w:numPr>
                <w:ilvl w:val="0"/>
                <w:numId w:val="0"/>
              </w:numPr>
              <w:spacing w:after="0"/>
              <w:jc w:val="left"/>
              <w:rPr>
                <w:sz w:val="20"/>
                <w:szCs w:val="20"/>
              </w:rPr>
            </w:pPr>
            <w:r w:rsidRPr="002B4074">
              <w:rPr>
                <w:sz w:val="20"/>
              </w:rPr>
              <w:t xml:space="preserve">Suministro de equipos de mantenimiento de refrigeración y aire acondicionado para modernizar otros ocho centros de capacitación (equipos de recuperación, bombas de vacío, kits </w:t>
            </w:r>
            <w:proofErr w:type="spellStart"/>
            <w:r w:rsidRPr="002B4074">
              <w:rPr>
                <w:sz w:val="20"/>
              </w:rPr>
              <w:t>Lokring</w:t>
            </w:r>
            <w:proofErr w:type="spellEnd"/>
            <w:r w:rsidRPr="002B4074">
              <w:rPr>
                <w:sz w:val="20"/>
              </w:rPr>
              <w:t>, detectores de fugas, manómetros de cuatro válvulas y herramientas de mantenimiento)</w:t>
            </w:r>
          </w:p>
        </w:tc>
        <w:tc>
          <w:tcPr>
            <w:tcW w:w="1122" w:type="dxa"/>
          </w:tcPr>
          <w:p w14:paraId="7556C6B7" w14:textId="77777777" w:rsidR="001A3CCE" w:rsidRPr="002B4074" w:rsidRDefault="000F6241" w:rsidP="002F6715">
            <w:pPr>
              <w:pStyle w:val="Heading1"/>
              <w:numPr>
                <w:ilvl w:val="0"/>
                <w:numId w:val="0"/>
              </w:numPr>
              <w:spacing w:after="0"/>
              <w:jc w:val="center"/>
              <w:rPr>
                <w:sz w:val="20"/>
                <w:szCs w:val="20"/>
              </w:rPr>
            </w:pPr>
            <w:r w:rsidRPr="002B4074">
              <w:rPr>
                <w:sz w:val="20"/>
              </w:rPr>
              <w:t>ONUDI</w:t>
            </w:r>
          </w:p>
        </w:tc>
        <w:tc>
          <w:tcPr>
            <w:tcW w:w="1016" w:type="dxa"/>
          </w:tcPr>
          <w:p w14:paraId="1D1243C2" w14:textId="77777777" w:rsidR="001A3CCE" w:rsidRPr="002B4074" w:rsidRDefault="00185B8C" w:rsidP="002F6715">
            <w:pPr>
              <w:pStyle w:val="Heading1"/>
              <w:numPr>
                <w:ilvl w:val="0"/>
                <w:numId w:val="0"/>
              </w:numPr>
              <w:spacing w:after="0"/>
              <w:jc w:val="right"/>
              <w:rPr>
                <w:sz w:val="20"/>
                <w:szCs w:val="20"/>
              </w:rPr>
            </w:pPr>
            <w:r w:rsidRPr="002B4074">
              <w:rPr>
                <w:sz w:val="20"/>
              </w:rPr>
              <w:t>80.000</w:t>
            </w:r>
          </w:p>
        </w:tc>
      </w:tr>
      <w:tr w:rsidR="001A3CCE" w:rsidRPr="002B4074" w14:paraId="15161105" w14:textId="77777777" w:rsidTr="00FF0143">
        <w:tc>
          <w:tcPr>
            <w:tcW w:w="1705" w:type="dxa"/>
            <w:vMerge/>
          </w:tcPr>
          <w:p w14:paraId="799A409A" w14:textId="77777777" w:rsidR="001A3CCE" w:rsidRPr="002B4074" w:rsidRDefault="001A3CCE" w:rsidP="00775B0D">
            <w:pPr>
              <w:pStyle w:val="Heading1"/>
              <w:numPr>
                <w:ilvl w:val="0"/>
                <w:numId w:val="0"/>
              </w:numPr>
              <w:spacing w:after="0"/>
              <w:jc w:val="left"/>
              <w:rPr>
                <w:sz w:val="20"/>
                <w:szCs w:val="20"/>
              </w:rPr>
            </w:pPr>
          </w:p>
        </w:tc>
        <w:tc>
          <w:tcPr>
            <w:tcW w:w="5507" w:type="dxa"/>
          </w:tcPr>
          <w:p w14:paraId="2DAD44DD" w14:textId="77777777" w:rsidR="00D30136" w:rsidRPr="002B4074" w:rsidRDefault="00A316D2" w:rsidP="00E43CA3">
            <w:pPr>
              <w:pStyle w:val="Heading2"/>
              <w:numPr>
                <w:ilvl w:val="0"/>
                <w:numId w:val="0"/>
              </w:numPr>
              <w:spacing w:after="0"/>
              <w:jc w:val="left"/>
              <w:rPr>
                <w:sz w:val="20"/>
                <w:szCs w:val="20"/>
              </w:rPr>
            </w:pPr>
            <w:r w:rsidRPr="002B4074">
              <w:rPr>
                <w:sz w:val="20"/>
              </w:rPr>
              <w:t>Suministro completo de kits de herramientas de mantenimiento portátiles para el personal de campo y herramientas de apoyo para los centros posventa de cinco fabricantes de aire acondicionado residencial (incluidos tres del presente tramo), y capacitación y certificación de 100 técnicos posventa</w:t>
            </w:r>
          </w:p>
        </w:tc>
        <w:tc>
          <w:tcPr>
            <w:tcW w:w="1122" w:type="dxa"/>
          </w:tcPr>
          <w:p w14:paraId="6B37A1EE" w14:textId="77777777" w:rsidR="001A3CCE" w:rsidRPr="002B4074" w:rsidRDefault="000F6241" w:rsidP="002F6715">
            <w:pPr>
              <w:pStyle w:val="Heading1"/>
              <w:numPr>
                <w:ilvl w:val="0"/>
                <w:numId w:val="0"/>
              </w:numPr>
              <w:spacing w:after="0"/>
              <w:jc w:val="center"/>
              <w:rPr>
                <w:sz w:val="20"/>
                <w:szCs w:val="20"/>
              </w:rPr>
            </w:pPr>
            <w:r w:rsidRPr="002B4074">
              <w:rPr>
                <w:sz w:val="20"/>
              </w:rPr>
              <w:t>ONUDI</w:t>
            </w:r>
          </w:p>
        </w:tc>
        <w:tc>
          <w:tcPr>
            <w:tcW w:w="1016" w:type="dxa"/>
          </w:tcPr>
          <w:p w14:paraId="504C2AE2" w14:textId="77777777" w:rsidR="001A3CCE" w:rsidRPr="002B4074" w:rsidRDefault="00185B8C" w:rsidP="002F6715">
            <w:pPr>
              <w:pStyle w:val="Heading1"/>
              <w:numPr>
                <w:ilvl w:val="0"/>
                <w:numId w:val="0"/>
              </w:numPr>
              <w:spacing w:after="0"/>
              <w:jc w:val="right"/>
              <w:rPr>
                <w:sz w:val="20"/>
                <w:szCs w:val="20"/>
              </w:rPr>
            </w:pPr>
            <w:r w:rsidRPr="002B4074">
              <w:rPr>
                <w:sz w:val="20"/>
              </w:rPr>
              <w:t>50.000</w:t>
            </w:r>
          </w:p>
        </w:tc>
      </w:tr>
      <w:tr w:rsidR="001A3CCE" w:rsidRPr="002B4074" w14:paraId="3417D44D" w14:textId="77777777" w:rsidTr="00FF0143">
        <w:tc>
          <w:tcPr>
            <w:tcW w:w="1705" w:type="dxa"/>
            <w:vMerge/>
          </w:tcPr>
          <w:p w14:paraId="0A97BC65" w14:textId="77777777" w:rsidR="001A3CCE" w:rsidRPr="002B4074" w:rsidRDefault="001A3CCE" w:rsidP="00775B0D">
            <w:pPr>
              <w:pStyle w:val="Heading1"/>
              <w:numPr>
                <w:ilvl w:val="0"/>
                <w:numId w:val="0"/>
              </w:numPr>
              <w:spacing w:after="0"/>
              <w:jc w:val="left"/>
              <w:rPr>
                <w:sz w:val="20"/>
                <w:szCs w:val="20"/>
              </w:rPr>
            </w:pPr>
          </w:p>
        </w:tc>
        <w:tc>
          <w:tcPr>
            <w:tcW w:w="5507" w:type="dxa"/>
          </w:tcPr>
          <w:p w14:paraId="7A231E6B" w14:textId="77777777" w:rsidR="00C34813" w:rsidRPr="002B4074" w:rsidRDefault="001551C4" w:rsidP="003E6C14">
            <w:pPr>
              <w:jc w:val="left"/>
              <w:rPr>
                <w:sz w:val="20"/>
                <w:szCs w:val="20"/>
              </w:rPr>
            </w:pPr>
            <w:r w:rsidRPr="002B4074">
              <w:rPr>
                <w:sz w:val="20"/>
              </w:rPr>
              <w:t>Otros diez talleres de capacitación presenciales para formar a 150-200 técnicos en buenas prácticas de mantenimiento, dirigidos a talleres pequeños con uno o dos técnicos y que consuman dos o tres cilindros</w:t>
            </w:r>
          </w:p>
        </w:tc>
        <w:tc>
          <w:tcPr>
            <w:tcW w:w="1122" w:type="dxa"/>
          </w:tcPr>
          <w:p w14:paraId="3052E3C3" w14:textId="77777777" w:rsidR="001A3CCE" w:rsidRPr="002B4074" w:rsidRDefault="00781D2A" w:rsidP="002F6715">
            <w:pPr>
              <w:pStyle w:val="Heading1"/>
              <w:numPr>
                <w:ilvl w:val="0"/>
                <w:numId w:val="0"/>
              </w:numPr>
              <w:spacing w:after="0"/>
              <w:jc w:val="center"/>
              <w:rPr>
                <w:sz w:val="20"/>
                <w:szCs w:val="20"/>
              </w:rPr>
            </w:pPr>
            <w:r w:rsidRPr="002B4074">
              <w:rPr>
                <w:sz w:val="20"/>
              </w:rPr>
              <w:t>ONUDI</w:t>
            </w:r>
          </w:p>
        </w:tc>
        <w:tc>
          <w:tcPr>
            <w:tcW w:w="1016" w:type="dxa"/>
          </w:tcPr>
          <w:p w14:paraId="76F87119" w14:textId="77777777" w:rsidR="001A3CCE" w:rsidRPr="002B4074" w:rsidRDefault="00185B8C" w:rsidP="002F6715">
            <w:pPr>
              <w:pStyle w:val="Heading1"/>
              <w:numPr>
                <w:ilvl w:val="0"/>
                <w:numId w:val="0"/>
              </w:numPr>
              <w:spacing w:after="0"/>
              <w:jc w:val="right"/>
              <w:rPr>
                <w:sz w:val="20"/>
                <w:szCs w:val="20"/>
              </w:rPr>
            </w:pPr>
            <w:r w:rsidRPr="002B4074">
              <w:rPr>
                <w:sz w:val="20"/>
              </w:rPr>
              <w:t>20.000</w:t>
            </w:r>
          </w:p>
        </w:tc>
      </w:tr>
      <w:tr w:rsidR="00551934" w:rsidRPr="002B4074" w14:paraId="44075650" w14:textId="77777777" w:rsidTr="00FF0143">
        <w:tc>
          <w:tcPr>
            <w:tcW w:w="1705" w:type="dxa"/>
            <w:vMerge/>
          </w:tcPr>
          <w:p w14:paraId="11387082" w14:textId="77777777" w:rsidR="00551934" w:rsidRPr="002B4074" w:rsidRDefault="00551934" w:rsidP="00775B0D">
            <w:pPr>
              <w:pStyle w:val="Heading1"/>
              <w:numPr>
                <w:ilvl w:val="0"/>
                <w:numId w:val="0"/>
              </w:numPr>
              <w:spacing w:after="0"/>
              <w:jc w:val="left"/>
              <w:rPr>
                <w:sz w:val="20"/>
                <w:szCs w:val="20"/>
              </w:rPr>
            </w:pPr>
          </w:p>
        </w:tc>
        <w:tc>
          <w:tcPr>
            <w:tcW w:w="5507" w:type="dxa"/>
          </w:tcPr>
          <w:p w14:paraId="3D40D93C" w14:textId="77777777" w:rsidR="00551934" w:rsidRPr="002B4074" w:rsidRDefault="00EE366F" w:rsidP="003E6C14">
            <w:pPr>
              <w:jc w:val="left"/>
              <w:rPr>
                <w:sz w:val="20"/>
                <w:szCs w:val="20"/>
              </w:rPr>
            </w:pPr>
            <w:r w:rsidRPr="002B4074">
              <w:rPr>
                <w:sz w:val="20"/>
              </w:rPr>
              <w:t>Capacitación de otros 375 técnicos en buenas prácticas de mantenimiento de equipos de refrigeración y aire acondicionado</w:t>
            </w:r>
          </w:p>
        </w:tc>
        <w:tc>
          <w:tcPr>
            <w:tcW w:w="1122" w:type="dxa"/>
          </w:tcPr>
          <w:p w14:paraId="7BDA9A80" w14:textId="77777777" w:rsidR="00551934" w:rsidRPr="002B4074" w:rsidRDefault="00D21ACC" w:rsidP="002F6715">
            <w:pPr>
              <w:pStyle w:val="Heading1"/>
              <w:numPr>
                <w:ilvl w:val="0"/>
                <w:numId w:val="0"/>
              </w:numPr>
              <w:spacing w:after="0"/>
              <w:jc w:val="center"/>
              <w:rPr>
                <w:sz w:val="20"/>
                <w:szCs w:val="20"/>
              </w:rPr>
            </w:pPr>
            <w:r w:rsidRPr="002B4074">
              <w:rPr>
                <w:sz w:val="20"/>
              </w:rPr>
              <w:t>PNUMA</w:t>
            </w:r>
          </w:p>
        </w:tc>
        <w:tc>
          <w:tcPr>
            <w:tcW w:w="1016" w:type="dxa"/>
          </w:tcPr>
          <w:p w14:paraId="0C661A30" w14:textId="77777777" w:rsidR="00551934" w:rsidRPr="002B4074" w:rsidRDefault="00185F11" w:rsidP="002F6715">
            <w:pPr>
              <w:pStyle w:val="Heading1"/>
              <w:numPr>
                <w:ilvl w:val="0"/>
                <w:numId w:val="0"/>
              </w:numPr>
              <w:spacing w:after="0"/>
              <w:jc w:val="right"/>
              <w:rPr>
                <w:sz w:val="20"/>
                <w:szCs w:val="20"/>
              </w:rPr>
            </w:pPr>
            <w:r w:rsidRPr="002B4074">
              <w:rPr>
                <w:sz w:val="20"/>
              </w:rPr>
              <w:t>50.000</w:t>
            </w:r>
          </w:p>
        </w:tc>
      </w:tr>
      <w:tr w:rsidR="00426C03" w:rsidRPr="002B4074" w14:paraId="75D52C62" w14:textId="77777777" w:rsidTr="00FF0143">
        <w:tc>
          <w:tcPr>
            <w:tcW w:w="1705" w:type="dxa"/>
            <w:vMerge w:val="restart"/>
          </w:tcPr>
          <w:p w14:paraId="688721B6" w14:textId="77777777" w:rsidR="00426C03" w:rsidRPr="002B4074" w:rsidRDefault="00426C03" w:rsidP="00775B0D">
            <w:pPr>
              <w:pStyle w:val="Heading1"/>
              <w:numPr>
                <w:ilvl w:val="0"/>
                <w:numId w:val="0"/>
              </w:numPr>
              <w:spacing w:after="0"/>
              <w:jc w:val="left"/>
              <w:rPr>
                <w:sz w:val="20"/>
                <w:szCs w:val="20"/>
              </w:rPr>
            </w:pPr>
            <w:r w:rsidRPr="002B4074">
              <w:rPr>
                <w:sz w:val="20"/>
              </w:rPr>
              <w:t>Recuperación y regeneración</w:t>
            </w:r>
          </w:p>
        </w:tc>
        <w:tc>
          <w:tcPr>
            <w:tcW w:w="5507" w:type="dxa"/>
          </w:tcPr>
          <w:p w14:paraId="23253D7A" w14:textId="77777777" w:rsidR="00A66D76" w:rsidRPr="002B4074" w:rsidRDefault="00E70851" w:rsidP="00BB5B16">
            <w:pPr>
              <w:pStyle w:val="Heading2"/>
              <w:numPr>
                <w:ilvl w:val="0"/>
                <w:numId w:val="0"/>
              </w:numPr>
              <w:spacing w:after="0"/>
              <w:jc w:val="left"/>
              <w:rPr>
                <w:sz w:val="20"/>
                <w:szCs w:val="20"/>
              </w:rPr>
            </w:pPr>
            <w:r w:rsidRPr="002B4074">
              <w:rPr>
                <w:sz w:val="20"/>
              </w:rPr>
              <w:t xml:space="preserve">Suministro de 200 kits de herramientas de recuperación adicionales, que incluyan equipos de recuperación y cilindros, y distribución de todos los kits a talleres de mantenimiento con técnicos certificados </w:t>
            </w:r>
          </w:p>
        </w:tc>
        <w:tc>
          <w:tcPr>
            <w:tcW w:w="1122" w:type="dxa"/>
          </w:tcPr>
          <w:p w14:paraId="66B43C8C" w14:textId="77777777" w:rsidR="00426C03" w:rsidRPr="002B4074" w:rsidRDefault="00781D2A" w:rsidP="002F6715">
            <w:pPr>
              <w:pStyle w:val="Heading1"/>
              <w:numPr>
                <w:ilvl w:val="0"/>
                <w:numId w:val="0"/>
              </w:numPr>
              <w:spacing w:after="0"/>
              <w:jc w:val="center"/>
              <w:rPr>
                <w:sz w:val="20"/>
                <w:szCs w:val="20"/>
              </w:rPr>
            </w:pPr>
            <w:r w:rsidRPr="002B4074">
              <w:rPr>
                <w:sz w:val="20"/>
              </w:rPr>
              <w:t>ONUDI</w:t>
            </w:r>
          </w:p>
        </w:tc>
        <w:tc>
          <w:tcPr>
            <w:tcW w:w="1016" w:type="dxa"/>
          </w:tcPr>
          <w:p w14:paraId="2B83AEC9" w14:textId="77777777" w:rsidR="00426C03" w:rsidRPr="002B4074" w:rsidRDefault="00185B8C" w:rsidP="002F6715">
            <w:pPr>
              <w:pStyle w:val="Heading1"/>
              <w:numPr>
                <w:ilvl w:val="0"/>
                <w:numId w:val="0"/>
              </w:numPr>
              <w:spacing w:after="0"/>
              <w:jc w:val="right"/>
              <w:rPr>
                <w:sz w:val="20"/>
                <w:szCs w:val="20"/>
              </w:rPr>
            </w:pPr>
            <w:r w:rsidRPr="002B4074">
              <w:rPr>
                <w:sz w:val="20"/>
              </w:rPr>
              <w:t>250.000</w:t>
            </w:r>
          </w:p>
        </w:tc>
      </w:tr>
      <w:tr w:rsidR="00426C03" w:rsidRPr="002B4074" w14:paraId="65C796F7" w14:textId="77777777" w:rsidTr="00FF0143">
        <w:tc>
          <w:tcPr>
            <w:tcW w:w="1705" w:type="dxa"/>
            <w:vMerge/>
          </w:tcPr>
          <w:p w14:paraId="0E14A3DD" w14:textId="77777777" w:rsidR="00426C03" w:rsidRPr="002B4074" w:rsidRDefault="00426C03" w:rsidP="00775B0D">
            <w:pPr>
              <w:pStyle w:val="Heading1"/>
              <w:numPr>
                <w:ilvl w:val="0"/>
                <w:numId w:val="0"/>
              </w:numPr>
              <w:spacing w:after="0"/>
              <w:jc w:val="left"/>
              <w:rPr>
                <w:sz w:val="20"/>
                <w:szCs w:val="20"/>
              </w:rPr>
            </w:pPr>
          </w:p>
        </w:tc>
        <w:tc>
          <w:tcPr>
            <w:tcW w:w="5507" w:type="dxa"/>
          </w:tcPr>
          <w:p w14:paraId="48DF1D4B" w14:textId="77777777" w:rsidR="00426C03" w:rsidRPr="002B4074" w:rsidRDefault="00A071DA" w:rsidP="00775B0D">
            <w:pPr>
              <w:pStyle w:val="Heading2"/>
              <w:numPr>
                <w:ilvl w:val="0"/>
                <w:numId w:val="0"/>
              </w:numPr>
              <w:spacing w:after="0"/>
              <w:jc w:val="left"/>
              <w:rPr>
                <w:sz w:val="20"/>
                <w:szCs w:val="20"/>
              </w:rPr>
            </w:pPr>
            <w:r w:rsidRPr="002B4074">
              <w:rPr>
                <w:sz w:val="20"/>
              </w:rPr>
              <w:t>Apoyo al centro de regeneración existente y creación de un segundo centro de regeneración ya identificado</w:t>
            </w:r>
          </w:p>
        </w:tc>
        <w:tc>
          <w:tcPr>
            <w:tcW w:w="1122" w:type="dxa"/>
          </w:tcPr>
          <w:p w14:paraId="32738F14" w14:textId="77777777" w:rsidR="00426C03" w:rsidRPr="002B4074" w:rsidRDefault="00781D2A" w:rsidP="002F6715">
            <w:pPr>
              <w:pStyle w:val="Heading1"/>
              <w:numPr>
                <w:ilvl w:val="0"/>
                <w:numId w:val="0"/>
              </w:numPr>
              <w:spacing w:after="0"/>
              <w:jc w:val="center"/>
              <w:rPr>
                <w:sz w:val="20"/>
                <w:szCs w:val="20"/>
              </w:rPr>
            </w:pPr>
            <w:r w:rsidRPr="002B4074">
              <w:rPr>
                <w:sz w:val="20"/>
              </w:rPr>
              <w:t>ONUDI</w:t>
            </w:r>
          </w:p>
        </w:tc>
        <w:tc>
          <w:tcPr>
            <w:tcW w:w="1016" w:type="dxa"/>
          </w:tcPr>
          <w:p w14:paraId="1644BB06" w14:textId="77777777" w:rsidR="00426C03" w:rsidRPr="002B4074" w:rsidRDefault="00185B8C" w:rsidP="002F6715">
            <w:pPr>
              <w:pStyle w:val="Heading1"/>
              <w:numPr>
                <w:ilvl w:val="0"/>
                <w:numId w:val="0"/>
              </w:numPr>
              <w:spacing w:after="0"/>
              <w:jc w:val="right"/>
              <w:rPr>
                <w:sz w:val="20"/>
                <w:szCs w:val="20"/>
              </w:rPr>
            </w:pPr>
            <w:r w:rsidRPr="002B4074">
              <w:rPr>
                <w:sz w:val="20"/>
              </w:rPr>
              <w:t>150.200</w:t>
            </w:r>
          </w:p>
        </w:tc>
      </w:tr>
      <w:tr w:rsidR="00AD0C40" w:rsidRPr="002B4074" w14:paraId="2DECC3AB" w14:textId="77777777" w:rsidTr="00FF0143">
        <w:tc>
          <w:tcPr>
            <w:tcW w:w="1705" w:type="dxa"/>
          </w:tcPr>
          <w:p w14:paraId="34F76E01" w14:textId="77777777" w:rsidR="00AD0C40" w:rsidRPr="002B4074" w:rsidRDefault="00AD0C40" w:rsidP="00945992">
            <w:pPr>
              <w:pStyle w:val="Heading1"/>
              <w:numPr>
                <w:ilvl w:val="0"/>
                <w:numId w:val="0"/>
              </w:numPr>
              <w:spacing w:after="0"/>
              <w:jc w:val="left"/>
              <w:rPr>
                <w:sz w:val="20"/>
                <w:szCs w:val="20"/>
              </w:rPr>
            </w:pPr>
            <w:r w:rsidRPr="002B4074">
              <w:rPr>
                <w:sz w:val="20"/>
              </w:rPr>
              <w:t>Sensibilización</w:t>
            </w:r>
          </w:p>
        </w:tc>
        <w:tc>
          <w:tcPr>
            <w:tcW w:w="5507" w:type="dxa"/>
          </w:tcPr>
          <w:p w14:paraId="1343E1E6" w14:textId="77777777" w:rsidR="00AD0C40" w:rsidRPr="002B4074" w:rsidRDefault="00B809FF" w:rsidP="00945992">
            <w:pPr>
              <w:pStyle w:val="Heading2"/>
              <w:numPr>
                <w:ilvl w:val="0"/>
                <w:numId w:val="0"/>
              </w:numPr>
              <w:spacing w:after="0"/>
              <w:jc w:val="left"/>
              <w:rPr>
                <w:sz w:val="20"/>
                <w:szCs w:val="20"/>
              </w:rPr>
            </w:pPr>
            <w:r w:rsidRPr="002B4074">
              <w:rPr>
                <w:sz w:val="20"/>
              </w:rPr>
              <w:t>Campaña de sensibilización para consultores, contratistas y otros interlocutores relevantes sobre la existencia y uso de tecnologías alternativas de refrigerantes</w:t>
            </w:r>
          </w:p>
        </w:tc>
        <w:tc>
          <w:tcPr>
            <w:tcW w:w="1122" w:type="dxa"/>
          </w:tcPr>
          <w:p w14:paraId="2E3DFD9C" w14:textId="77777777" w:rsidR="00AD0C40" w:rsidRPr="002B4074" w:rsidRDefault="00FF0143" w:rsidP="002F6715">
            <w:pPr>
              <w:pStyle w:val="Heading1"/>
              <w:numPr>
                <w:ilvl w:val="0"/>
                <w:numId w:val="0"/>
              </w:numPr>
              <w:spacing w:after="0"/>
              <w:jc w:val="center"/>
              <w:rPr>
                <w:sz w:val="20"/>
                <w:szCs w:val="20"/>
              </w:rPr>
            </w:pPr>
            <w:r w:rsidRPr="002B4074">
              <w:rPr>
                <w:sz w:val="20"/>
              </w:rPr>
              <w:t>PNUMA</w:t>
            </w:r>
          </w:p>
        </w:tc>
        <w:tc>
          <w:tcPr>
            <w:tcW w:w="1016" w:type="dxa"/>
          </w:tcPr>
          <w:p w14:paraId="1B372756" w14:textId="77777777" w:rsidR="00AD0C40" w:rsidRPr="002B4074" w:rsidRDefault="00FF0143" w:rsidP="002F6715">
            <w:pPr>
              <w:pStyle w:val="Heading1"/>
              <w:numPr>
                <w:ilvl w:val="0"/>
                <w:numId w:val="0"/>
              </w:numPr>
              <w:spacing w:after="0"/>
              <w:jc w:val="right"/>
              <w:rPr>
                <w:sz w:val="20"/>
                <w:szCs w:val="20"/>
              </w:rPr>
            </w:pPr>
            <w:r w:rsidRPr="002B4074">
              <w:rPr>
                <w:sz w:val="20"/>
              </w:rPr>
              <w:t>15.000</w:t>
            </w:r>
          </w:p>
        </w:tc>
      </w:tr>
      <w:tr w:rsidR="00426C03" w:rsidRPr="002B4074" w14:paraId="6B87B8CF" w14:textId="77777777" w:rsidTr="00FF0143">
        <w:tc>
          <w:tcPr>
            <w:tcW w:w="1705" w:type="dxa"/>
            <w:vMerge w:val="restart"/>
          </w:tcPr>
          <w:p w14:paraId="6F1B3E27" w14:textId="77777777" w:rsidR="00426C03" w:rsidRPr="002B4074" w:rsidRDefault="00F70F21" w:rsidP="00775B0D">
            <w:pPr>
              <w:pStyle w:val="Heading1"/>
              <w:numPr>
                <w:ilvl w:val="0"/>
                <w:numId w:val="0"/>
              </w:numPr>
              <w:spacing w:after="0"/>
              <w:jc w:val="left"/>
              <w:rPr>
                <w:sz w:val="20"/>
                <w:szCs w:val="20"/>
              </w:rPr>
            </w:pPr>
            <w:r w:rsidRPr="002B4074">
              <w:rPr>
                <w:sz w:val="20"/>
              </w:rPr>
              <w:t>Gestión del proyecto</w:t>
            </w:r>
          </w:p>
        </w:tc>
        <w:tc>
          <w:tcPr>
            <w:tcW w:w="5507" w:type="dxa"/>
          </w:tcPr>
          <w:p w14:paraId="032C3F81" w14:textId="77777777" w:rsidR="00426C03" w:rsidRPr="002B4074" w:rsidRDefault="00E30E8E" w:rsidP="00775B0D">
            <w:pPr>
              <w:pStyle w:val="Heading2"/>
              <w:numPr>
                <w:ilvl w:val="0"/>
                <w:numId w:val="0"/>
              </w:numPr>
              <w:spacing w:after="0"/>
              <w:jc w:val="left"/>
              <w:rPr>
                <w:sz w:val="20"/>
                <w:szCs w:val="20"/>
              </w:rPr>
            </w:pPr>
            <w:r w:rsidRPr="002B4074">
              <w:rPr>
                <w:sz w:val="20"/>
              </w:rPr>
              <w:t>Personal, reuniones, viajes, documentación, informes y gastos operativos (90.000 $EUA); consultores, seguimiento y evaluación de la ejecución, e informes de verificación (40.000 $EUA), apoyo a la reconversión de aire acondicionado doméstico (35.000 $EUA), e imprevistos (15.000 $EUA)</w:t>
            </w:r>
          </w:p>
        </w:tc>
        <w:tc>
          <w:tcPr>
            <w:tcW w:w="1122" w:type="dxa"/>
          </w:tcPr>
          <w:p w14:paraId="538CE98A" w14:textId="77777777" w:rsidR="00426C03" w:rsidRPr="002B4074" w:rsidRDefault="00781D2A" w:rsidP="002F6715">
            <w:pPr>
              <w:pStyle w:val="Heading1"/>
              <w:numPr>
                <w:ilvl w:val="0"/>
                <w:numId w:val="0"/>
              </w:numPr>
              <w:spacing w:after="0"/>
              <w:jc w:val="center"/>
              <w:rPr>
                <w:sz w:val="20"/>
                <w:szCs w:val="20"/>
              </w:rPr>
            </w:pPr>
            <w:r w:rsidRPr="002B4074">
              <w:rPr>
                <w:sz w:val="20"/>
              </w:rPr>
              <w:t>ONUDI</w:t>
            </w:r>
          </w:p>
        </w:tc>
        <w:tc>
          <w:tcPr>
            <w:tcW w:w="1016" w:type="dxa"/>
          </w:tcPr>
          <w:p w14:paraId="5FE83D62" w14:textId="77777777" w:rsidR="00426C03" w:rsidRPr="002B4074" w:rsidRDefault="003D2FC4" w:rsidP="002F6715">
            <w:pPr>
              <w:pStyle w:val="Heading1"/>
              <w:numPr>
                <w:ilvl w:val="0"/>
                <w:numId w:val="0"/>
              </w:numPr>
              <w:spacing w:after="0"/>
              <w:jc w:val="right"/>
              <w:rPr>
                <w:sz w:val="20"/>
                <w:szCs w:val="20"/>
              </w:rPr>
            </w:pPr>
            <w:r w:rsidRPr="002B4074">
              <w:rPr>
                <w:sz w:val="20"/>
              </w:rPr>
              <w:t>180.000</w:t>
            </w:r>
          </w:p>
        </w:tc>
      </w:tr>
      <w:tr w:rsidR="0057082E" w:rsidRPr="002B4074" w14:paraId="1815AADF" w14:textId="77777777" w:rsidTr="00FF0143">
        <w:tc>
          <w:tcPr>
            <w:tcW w:w="1705" w:type="dxa"/>
            <w:vMerge/>
          </w:tcPr>
          <w:p w14:paraId="50C9BFBB" w14:textId="77777777" w:rsidR="0057082E" w:rsidRPr="002B4074" w:rsidRDefault="0057082E" w:rsidP="0057082E">
            <w:pPr>
              <w:pStyle w:val="Heading1"/>
              <w:numPr>
                <w:ilvl w:val="0"/>
                <w:numId w:val="0"/>
              </w:numPr>
              <w:spacing w:after="0"/>
              <w:jc w:val="left"/>
              <w:rPr>
                <w:sz w:val="20"/>
                <w:szCs w:val="20"/>
              </w:rPr>
            </w:pPr>
          </w:p>
        </w:tc>
        <w:tc>
          <w:tcPr>
            <w:tcW w:w="5507" w:type="dxa"/>
          </w:tcPr>
          <w:p w14:paraId="66CD3D60" w14:textId="77777777" w:rsidR="0057082E" w:rsidRPr="002B4074" w:rsidRDefault="00374204" w:rsidP="0057082E">
            <w:pPr>
              <w:pStyle w:val="Heading2"/>
              <w:numPr>
                <w:ilvl w:val="0"/>
                <w:numId w:val="0"/>
              </w:numPr>
              <w:spacing w:after="0"/>
              <w:jc w:val="left"/>
              <w:rPr>
                <w:sz w:val="20"/>
                <w:szCs w:val="20"/>
              </w:rPr>
            </w:pPr>
            <w:r w:rsidRPr="002B4074">
              <w:rPr>
                <w:sz w:val="20"/>
              </w:rPr>
              <w:t xml:space="preserve">Reuniones (9.000 $EUA), consultores (10.000 $EUA) y viajes (16.000 $EUA) </w:t>
            </w:r>
          </w:p>
        </w:tc>
        <w:tc>
          <w:tcPr>
            <w:tcW w:w="1122" w:type="dxa"/>
          </w:tcPr>
          <w:p w14:paraId="6AB880E9" w14:textId="77777777" w:rsidR="0057082E" w:rsidRPr="002B4074" w:rsidRDefault="00A375BE" w:rsidP="002F6715">
            <w:pPr>
              <w:pStyle w:val="Heading1"/>
              <w:numPr>
                <w:ilvl w:val="0"/>
                <w:numId w:val="0"/>
              </w:numPr>
              <w:spacing w:after="0"/>
              <w:jc w:val="center"/>
              <w:rPr>
                <w:sz w:val="20"/>
                <w:szCs w:val="20"/>
              </w:rPr>
            </w:pPr>
            <w:r w:rsidRPr="002B4074">
              <w:rPr>
                <w:sz w:val="20"/>
              </w:rPr>
              <w:t>PNUMA</w:t>
            </w:r>
          </w:p>
        </w:tc>
        <w:tc>
          <w:tcPr>
            <w:tcW w:w="1016" w:type="dxa"/>
          </w:tcPr>
          <w:p w14:paraId="43366035" w14:textId="77777777" w:rsidR="0057082E" w:rsidRPr="002B4074" w:rsidRDefault="00A375BE" w:rsidP="002F6715">
            <w:pPr>
              <w:pStyle w:val="Heading1"/>
              <w:numPr>
                <w:ilvl w:val="0"/>
                <w:numId w:val="0"/>
              </w:numPr>
              <w:spacing w:after="0"/>
              <w:jc w:val="right"/>
              <w:rPr>
                <w:sz w:val="20"/>
                <w:szCs w:val="20"/>
              </w:rPr>
            </w:pPr>
            <w:r w:rsidRPr="002B4074">
              <w:rPr>
                <w:sz w:val="20"/>
              </w:rPr>
              <w:t>35.000</w:t>
            </w:r>
          </w:p>
        </w:tc>
      </w:tr>
      <w:tr w:rsidR="006C2AF2" w:rsidRPr="002B4074" w14:paraId="1CF91F30" w14:textId="77777777">
        <w:tc>
          <w:tcPr>
            <w:tcW w:w="7212" w:type="dxa"/>
            <w:gridSpan w:val="2"/>
          </w:tcPr>
          <w:p w14:paraId="1248E9C8" w14:textId="77777777" w:rsidR="006C2AF2" w:rsidRPr="002B4074" w:rsidRDefault="006C2AF2" w:rsidP="00A375BE">
            <w:pPr>
              <w:pStyle w:val="Heading2"/>
              <w:numPr>
                <w:ilvl w:val="0"/>
                <w:numId w:val="0"/>
              </w:numPr>
              <w:spacing w:after="0"/>
              <w:jc w:val="left"/>
              <w:rPr>
                <w:sz w:val="20"/>
                <w:szCs w:val="20"/>
              </w:rPr>
            </w:pPr>
            <w:r w:rsidRPr="002B4074">
              <w:rPr>
                <w:sz w:val="20"/>
              </w:rPr>
              <w:t>Subtotal (ONUDI)</w:t>
            </w:r>
          </w:p>
        </w:tc>
        <w:tc>
          <w:tcPr>
            <w:tcW w:w="1122" w:type="dxa"/>
          </w:tcPr>
          <w:p w14:paraId="123D5D0C" w14:textId="77777777" w:rsidR="006C2AF2" w:rsidRPr="002B4074" w:rsidRDefault="006C2AF2" w:rsidP="00A375BE">
            <w:pPr>
              <w:pStyle w:val="Heading1"/>
              <w:numPr>
                <w:ilvl w:val="0"/>
                <w:numId w:val="0"/>
              </w:numPr>
              <w:spacing w:after="0"/>
              <w:jc w:val="center"/>
              <w:rPr>
                <w:sz w:val="20"/>
                <w:szCs w:val="20"/>
              </w:rPr>
            </w:pPr>
          </w:p>
        </w:tc>
        <w:tc>
          <w:tcPr>
            <w:tcW w:w="1016" w:type="dxa"/>
          </w:tcPr>
          <w:p w14:paraId="57276276" w14:textId="77777777" w:rsidR="006C2AF2" w:rsidRPr="002B4074" w:rsidRDefault="006C2AF2" w:rsidP="00A375BE">
            <w:pPr>
              <w:pStyle w:val="Heading1"/>
              <w:numPr>
                <w:ilvl w:val="0"/>
                <w:numId w:val="0"/>
              </w:numPr>
              <w:spacing w:after="0"/>
              <w:jc w:val="right"/>
              <w:rPr>
                <w:sz w:val="20"/>
                <w:szCs w:val="20"/>
              </w:rPr>
            </w:pPr>
            <w:r w:rsidRPr="002B4074">
              <w:rPr>
                <w:sz w:val="20"/>
              </w:rPr>
              <w:t>4.039.413</w:t>
            </w:r>
          </w:p>
        </w:tc>
      </w:tr>
      <w:tr w:rsidR="006C2AF2" w:rsidRPr="002B4074" w14:paraId="7648ED1F" w14:textId="77777777">
        <w:tc>
          <w:tcPr>
            <w:tcW w:w="7212" w:type="dxa"/>
            <w:gridSpan w:val="2"/>
          </w:tcPr>
          <w:p w14:paraId="1C2E3182" w14:textId="77777777" w:rsidR="006C2AF2" w:rsidRPr="002B4074" w:rsidRDefault="006C2AF2" w:rsidP="00A375BE">
            <w:pPr>
              <w:pStyle w:val="Heading2"/>
              <w:numPr>
                <w:ilvl w:val="0"/>
                <w:numId w:val="0"/>
              </w:numPr>
              <w:spacing w:after="0"/>
              <w:jc w:val="left"/>
              <w:rPr>
                <w:sz w:val="20"/>
                <w:szCs w:val="20"/>
              </w:rPr>
            </w:pPr>
            <w:r w:rsidRPr="002B4074">
              <w:rPr>
                <w:sz w:val="20"/>
              </w:rPr>
              <w:t>Subtotal (PNUMA)</w:t>
            </w:r>
          </w:p>
        </w:tc>
        <w:tc>
          <w:tcPr>
            <w:tcW w:w="1122" w:type="dxa"/>
          </w:tcPr>
          <w:p w14:paraId="332DFD21" w14:textId="77777777" w:rsidR="006C2AF2" w:rsidRPr="002B4074" w:rsidRDefault="006C2AF2" w:rsidP="00A375BE">
            <w:pPr>
              <w:pStyle w:val="Heading1"/>
              <w:numPr>
                <w:ilvl w:val="0"/>
                <w:numId w:val="0"/>
              </w:numPr>
              <w:spacing w:after="0"/>
              <w:jc w:val="center"/>
              <w:rPr>
                <w:sz w:val="20"/>
                <w:szCs w:val="20"/>
              </w:rPr>
            </w:pPr>
          </w:p>
        </w:tc>
        <w:tc>
          <w:tcPr>
            <w:tcW w:w="1016" w:type="dxa"/>
          </w:tcPr>
          <w:p w14:paraId="0654979C" w14:textId="77777777" w:rsidR="006C2AF2" w:rsidRPr="002B4074" w:rsidRDefault="006C2AF2" w:rsidP="00A375BE">
            <w:pPr>
              <w:pStyle w:val="Heading1"/>
              <w:numPr>
                <w:ilvl w:val="0"/>
                <w:numId w:val="0"/>
              </w:numPr>
              <w:spacing w:after="0"/>
              <w:jc w:val="right"/>
              <w:rPr>
                <w:sz w:val="20"/>
                <w:szCs w:val="20"/>
              </w:rPr>
            </w:pPr>
            <w:r w:rsidRPr="002B4074">
              <w:rPr>
                <w:sz w:val="20"/>
              </w:rPr>
              <w:t>180.000</w:t>
            </w:r>
          </w:p>
        </w:tc>
      </w:tr>
      <w:tr w:rsidR="0057082E" w:rsidRPr="002B4074" w14:paraId="2BB801BD" w14:textId="77777777">
        <w:tc>
          <w:tcPr>
            <w:tcW w:w="8334" w:type="dxa"/>
            <w:gridSpan w:val="3"/>
          </w:tcPr>
          <w:p w14:paraId="66BDB9F7" w14:textId="77777777" w:rsidR="006B4938" w:rsidRPr="002B4074" w:rsidRDefault="0057082E" w:rsidP="00854B0C">
            <w:pPr>
              <w:pStyle w:val="Heading1"/>
              <w:numPr>
                <w:ilvl w:val="0"/>
                <w:numId w:val="0"/>
              </w:numPr>
              <w:spacing w:after="0"/>
              <w:rPr>
                <w:b/>
                <w:sz w:val="20"/>
                <w:szCs w:val="20"/>
              </w:rPr>
            </w:pPr>
            <w:r w:rsidRPr="002B4074">
              <w:rPr>
                <w:b/>
                <w:sz w:val="20"/>
              </w:rPr>
              <w:t>Total</w:t>
            </w:r>
          </w:p>
        </w:tc>
        <w:tc>
          <w:tcPr>
            <w:tcW w:w="1016" w:type="dxa"/>
          </w:tcPr>
          <w:p w14:paraId="179434BD" w14:textId="77777777" w:rsidR="0057082E" w:rsidRPr="002B4074" w:rsidRDefault="003C7E1C" w:rsidP="008D5BFC">
            <w:pPr>
              <w:pStyle w:val="Heading1"/>
              <w:numPr>
                <w:ilvl w:val="0"/>
                <w:numId w:val="0"/>
              </w:numPr>
              <w:spacing w:after="0"/>
              <w:jc w:val="right"/>
              <w:rPr>
                <w:b/>
                <w:sz w:val="20"/>
                <w:szCs w:val="20"/>
              </w:rPr>
            </w:pPr>
            <w:r w:rsidRPr="002B4074">
              <w:rPr>
                <w:b/>
                <w:sz w:val="20"/>
              </w:rPr>
              <w:t>4.219.413</w:t>
            </w:r>
          </w:p>
        </w:tc>
      </w:tr>
    </w:tbl>
    <w:bookmarkEnd w:id="0"/>
    <w:bookmarkEnd w:id="1"/>
    <w:p w14:paraId="4D2789A6" w14:textId="77777777" w:rsidR="00EA598B" w:rsidRPr="002B4074" w:rsidRDefault="00EA598B" w:rsidP="00EA598B">
      <w:pPr>
        <w:keepNext/>
        <w:keepLines/>
        <w:spacing w:before="360" w:after="240"/>
        <w:jc w:val="center"/>
        <w:rPr>
          <w:b/>
        </w:rPr>
      </w:pPr>
      <w:r w:rsidRPr="002B4074">
        <w:rPr>
          <w:b/>
        </w:rPr>
        <w:t>OBSERVACIONES Y RECOMENDACIÓN DE LA SECRETARÍA</w:t>
      </w:r>
    </w:p>
    <w:p w14:paraId="00D884EB" w14:textId="77777777" w:rsidR="00EA598B" w:rsidRPr="002B4074" w:rsidRDefault="00EA598B" w:rsidP="00EA598B">
      <w:pPr>
        <w:keepNext/>
        <w:keepLines/>
        <w:rPr>
          <w:b/>
        </w:rPr>
      </w:pPr>
      <w:r w:rsidRPr="002B4074">
        <w:rPr>
          <w:b/>
        </w:rPr>
        <w:t>OBSERVACIONES</w:t>
      </w:r>
    </w:p>
    <w:p w14:paraId="0D6FD629" w14:textId="77777777" w:rsidR="00EA598B" w:rsidRPr="002B4074" w:rsidRDefault="00EA598B" w:rsidP="00EA598B">
      <w:pPr>
        <w:keepNext/>
        <w:keepLines/>
        <w:spacing w:before="240" w:after="240"/>
      </w:pPr>
      <w:r w:rsidRPr="002B4074">
        <w:rPr>
          <w:u w:val="single"/>
        </w:rPr>
        <w:t xml:space="preserve">Informe sobre el consumo de HCFC </w:t>
      </w:r>
    </w:p>
    <w:p w14:paraId="16778B82" w14:textId="77777777" w:rsidR="00EA598B" w:rsidRPr="002B4074" w:rsidRDefault="008137C9">
      <w:pPr>
        <w:pStyle w:val="Heading1"/>
      </w:pPr>
      <w:r w:rsidRPr="002B4074">
        <w:rPr>
          <w:color w:val="242424"/>
        </w:rPr>
        <w:t xml:space="preserve">La Secretaría trató de comprender las razones por las que el consumo de HCFC-22 notificado por el país en el sector del mantenimiento prácticamente se había triplicado entre 2022 y 2023. Tras el debate, la ONUDI aclaró que este aumento se debía a que los proveedores de refrigerantes habían acumulado reservas de HCFC-22 ante el aumento de precio previsto del HCFC-22. Esta previsión del aumento del precio se debe a la reducción sustancial de cuotas que se aplicará en 2025 conforme a los objetivos especificados en el Acuerdo entre el país y el Comité Ejecutivo. </w:t>
      </w:r>
    </w:p>
    <w:p w14:paraId="032FCA71" w14:textId="77777777" w:rsidR="00EA598B" w:rsidRPr="002B4074" w:rsidRDefault="00EA598B" w:rsidP="00EA598B">
      <w:pPr>
        <w:keepNext/>
        <w:keepLines/>
        <w:spacing w:before="240" w:after="240"/>
        <w:rPr>
          <w:u w:val="single"/>
        </w:rPr>
      </w:pPr>
      <w:r w:rsidRPr="002B4074">
        <w:rPr>
          <w:u w:val="single"/>
        </w:rPr>
        <w:lastRenderedPageBreak/>
        <w:t>Informe sobre los progresos realizados en la ejecución del tercer tramo de la etapa II del plan de gestión de la eliminación de los HCFC (PGEH)</w:t>
      </w:r>
    </w:p>
    <w:p w14:paraId="5B760277" w14:textId="77777777" w:rsidR="00EA598B" w:rsidRPr="002B4074" w:rsidRDefault="00EA598B" w:rsidP="00EA598B">
      <w:pPr>
        <w:keepNext/>
        <w:keepLines/>
        <w:spacing w:before="240" w:after="240"/>
        <w:rPr>
          <w:i/>
        </w:rPr>
      </w:pPr>
      <w:r w:rsidRPr="002B4074">
        <w:rPr>
          <w:i/>
        </w:rPr>
        <w:t>Marco jurídico</w:t>
      </w:r>
    </w:p>
    <w:p w14:paraId="59497446" w14:textId="3B4AF659" w:rsidR="00EA598B" w:rsidRPr="002B4074" w:rsidRDefault="00EA598B" w:rsidP="00EA598B">
      <w:pPr>
        <w:pStyle w:val="Heading1"/>
        <w:widowControl w:val="0"/>
      </w:pPr>
      <w:r w:rsidRPr="002B4074">
        <w:t>El Gobierno de Egipto ya ha establecido para 2024 cuotas de importación de HCFC de 241,08</w:t>
      </w:r>
      <w:r w:rsidR="00DA7233">
        <w:t> </w:t>
      </w:r>
      <w:r w:rsidRPr="002B4074">
        <w:t>toneladas PAO, cantidad inferior a los objetivos de control del Protocolo de Montreal y que está en consonancia con el objetivo establecido para ese año en el Acuerdo del PGEH.</w:t>
      </w:r>
    </w:p>
    <w:p w14:paraId="71FE7CD7" w14:textId="77777777" w:rsidR="00EA598B" w:rsidRPr="002B4074" w:rsidRDefault="00B50EFA" w:rsidP="00EA598B">
      <w:pPr>
        <w:widowControl w:val="0"/>
        <w:spacing w:after="240"/>
        <w:rPr>
          <w:i/>
        </w:rPr>
      </w:pPr>
      <w:r w:rsidRPr="002B4074">
        <w:rPr>
          <w:i/>
        </w:rPr>
        <w:t>Actividades en el sector manufacturero</w:t>
      </w:r>
    </w:p>
    <w:p w14:paraId="4B083506" w14:textId="77777777" w:rsidR="0008444D" w:rsidRPr="002B4074" w:rsidRDefault="00B63E2C" w:rsidP="0008444D">
      <w:pPr>
        <w:rPr>
          <w:i/>
          <w:iCs/>
          <w:u w:val="single"/>
        </w:rPr>
      </w:pPr>
      <w:r w:rsidRPr="002B4074">
        <w:rPr>
          <w:i/>
          <w:u w:val="single"/>
        </w:rPr>
        <w:t>Fabricación de equipos de aire acondicionado residenciales</w:t>
      </w:r>
    </w:p>
    <w:p w14:paraId="14E6F6D5" w14:textId="77777777" w:rsidR="0008444D" w:rsidRPr="002B4074" w:rsidRDefault="0008444D" w:rsidP="0008444D"/>
    <w:p w14:paraId="7B980013" w14:textId="77777777" w:rsidR="009D4C66" w:rsidRPr="002B4074" w:rsidRDefault="00A9439F">
      <w:pPr>
        <w:pStyle w:val="Heading1"/>
      </w:pPr>
      <w:r w:rsidRPr="002B4074">
        <w:t>Al examinar las medidas reglamentarias previstas presentadas en la 88ª reunión de conformidad con la decisión 84/72 e) i) d, la Secretaría consideró que tales medidas resultarían insuficientes para garantizar la adopción satisfactoria de la tecnología al término de la etapa II. En consecuencia, el Comité Ejecutivo solicitó a la ONUDI que, como parte de la solicitud para el cuarto tramo, presentara un marco normativo completo para garantizar la adopción de la tecnología de bajo PCG acordada (decisión 88/70 a) </w:t>
      </w:r>
      <w:proofErr w:type="spellStart"/>
      <w:r w:rsidRPr="002B4074">
        <w:t>ii</w:t>
      </w:r>
      <w:proofErr w:type="spellEnd"/>
      <w:r w:rsidRPr="002B4074">
        <w:t>) a). A tal efecto, la ONUDI presentó un resumen completo de los reglamentos del país. Al examinar esa información, la Secretaría constató que el país dispone de una sólida normativa que le permite cumplir los objetivos de eliminación de HCFC establecidos en el Protocolo de Montreal. Sin embargo, con la exención de aranceles de importación concedida al HFC-32 y a los refrigerantes de bajo PCG, la Secretaría entiende que el Gobierno aún no ha puesto en marcha una normativa diseñada para favorecer la adopción de equipos de aire acondicionado residenciales con HFC-32 en el mercado local, frente a los equipos de aire acondicionado residenciales con R-410A.</w:t>
      </w:r>
    </w:p>
    <w:p w14:paraId="1147C9AC" w14:textId="77777777" w:rsidR="00B14016" w:rsidRPr="002B4074" w:rsidRDefault="00991865">
      <w:pPr>
        <w:pStyle w:val="Heading1"/>
      </w:pPr>
      <w:r w:rsidRPr="002B4074">
        <w:t xml:space="preserve">Asimismo, aunque tomó nota de los avances en la reconversión de las líneas de producción para fabricar equipos de aire acondicionado residenciales con HFC-32, la Secretaría pidió aclaraciones sobre la proporción relativa de equipos con R-410A y con HFC-32 que fabricaban las cinco empresas. La ONUDI aclaró que entre el 1 de enero de 2023 y el 13 de marzo de 2024, las empresas habían fabricado un total de 1.294.642 equipos de aire acondicionado residenciales, de los cuales 507 (0,04 %) utilizaban HFC-32. </w:t>
      </w:r>
    </w:p>
    <w:p w14:paraId="0A108D33" w14:textId="77777777" w:rsidR="00300058" w:rsidRPr="002B4074" w:rsidRDefault="00B14016">
      <w:pPr>
        <w:pStyle w:val="Heading1"/>
      </w:pPr>
      <w:r w:rsidRPr="002B4074">
        <w:t xml:space="preserve">A la luz de la aparente ausencia de medidas reglamentarias y de la limitada fabricación señalada anteriormente, y teniendo en cuenta que el país había ratificado la Enmienda de Kigali el 22 de agosto de 2023 y que la ONUDI tenía previsto presentar la etapa I del plan de aplicación de la Enmienda de Kigali para los HFC (KIP) del país en la 95ª o la 96ª reunión, la Secretaría trató de comprender mejor el nexo entre el calendario de fabricación de equipos de aire acondicionado residenciales de bajo PCG para el mercado local en el marco del PGEH y las actividades previstas en el marco del KIP. La ONUDI aclaró que, además de las cinco empresas fabricantes de equipos de aire acondicionado residenciales que se estaban reconvirtiendo en el marco del PGEH, había siete empresas fabricantes de equipos de aire acondicionado residenciales con R-410A; que, de esas siete empresas, la ONUDI consideraba que seis podían acogerse al plan de aplicación de la Enmienda de Kigali para los HFC (KIP) del país, aunque esto estaba por confirmar; que la intención del Gobierno era incluir la reconversión de todo el sector de fabricación de equipos de aire acondicionado residenciales con HFC-32 como parte de la etapa I del KIP; y que el calendario de ejecución del KIP comprendía desde 2025 hasta 2029. La ONUDI informó asimismo de que, como parte de la preparación del KIP, se estaba realizando un estudio exhaustivo y se estaban recopilando datos sobre las empresas adicionales que fabrican equipos de aire acondicionado residenciales; por lo tanto, aún no se disponía de datos sobre la proporción relativa de fabricación de equipos de aire acondicionado residenciales con R-410A para el mercado local en las cinco empresas participantes en el PGEH frente a las siete empresas restantes. </w:t>
      </w:r>
    </w:p>
    <w:p w14:paraId="38059C78" w14:textId="77777777" w:rsidR="009324A3" w:rsidRPr="002B4074" w:rsidRDefault="00D50112" w:rsidP="009324A3">
      <w:pPr>
        <w:pStyle w:val="Heading1"/>
      </w:pPr>
      <w:r w:rsidRPr="002B4074">
        <w:t xml:space="preserve">Al examinar la propuesta de la 84ª reunión, a causa de un malentendido involuntario la Secretaría había entendido que las cinco empresas que se estaban reconvirtiendo en el marco del PGEH constituían </w:t>
      </w:r>
      <w:r w:rsidRPr="002B4074">
        <w:lastRenderedPageBreak/>
        <w:t>la totalidad del sector de la fabricación de equipos de aire acondicionado residenciales y, a raíz de ello, había propuesto una serie de medidas políticas y reglamentarias que el Gobierno podría considerar para garantizar la ejecución satisfactoria del proyecto; en consecuencia, el Comité Ejecutivo había tomado nota del compromiso del Gobierno de, entre otras cosas: garantizar el control total de los equipos de aire acondicionado residenciales que utilizan R-410A y R-407C importados o comercializados en el mercado local; garantizar la adopción del HFC-32 y, en caso de que las empresas así lo decidieran una vez que la tecnología estuviera disponible, del R-454B, por parte del mercado local; presentar una modificación de las medidas reglamentarias previstas o introducidas y el calendario previsto para que las empresas fabriquen exclusivamente para el mercado local utilizando HFC-32 o una alternativa con menor PCG, como parte de la solicitud del tercer tramo en 2021 (decisión 84/72 e) i) b</w:t>
      </w:r>
      <w:r w:rsidRPr="002B4074">
        <w:noBreakHyphen/>
        <w:t>d). La Secretaría no tiene claro cómo podría elaborar el Gobierno un marco normativo global para garantizar la adopción de la tecnología HFC-32 si, mientras unas empresas realizan la reconversión de la producción al HFC-32 para el mercado local, otras siguen fabricando equipos con R</w:t>
      </w:r>
      <w:r w:rsidRPr="002B4074">
        <w:noBreakHyphen/>
        <w:t xml:space="preserve">410A para el mercado local. Por ejemplo, la Secretaría no tiene claro si el Gobierno </w:t>
      </w:r>
      <w:proofErr w:type="gramStart"/>
      <w:r w:rsidRPr="002B4074">
        <w:t>podría</w:t>
      </w:r>
      <w:proofErr w:type="gramEnd"/>
      <w:r w:rsidRPr="002B4074">
        <w:t xml:space="preserve">, como se propone, imponer un arancel a la importación de equipos que utilizan R-410A mientras en el país hay empresas que siguen fabricando esos equipos, dado el principio de no discriminación que establece la Organización Mundial del Comercio. </w:t>
      </w:r>
    </w:p>
    <w:p w14:paraId="4A50713F" w14:textId="77777777" w:rsidR="00EA6A0F" w:rsidRPr="002B4074" w:rsidRDefault="007E44DF">
      <w:pPr>
        <w:pStyle w:val="Heading1"/>
      </w:pPr>
      <w:r w:rsidRPr="002B4074">
        <w:t>Asimismo, la Secretaría tomó nota de que el Gobierno había notificado a la Secretaría del Ozono su intención de utilizar la exención por temperatura ambiente elevada descrita en los párrafos 26-37 de la decisión XXVIII/2, que incluye, entre otras cosas, los equipos de aire acondicionado residenciales como parte de la lista de equipos exentos.</w:t>
      </w:r>
    </w:p>
    <w:p w14:paraId="0B156CEF" w14:textId="458C2707" w:rsidR="003C1276" w:rsidRPr="002B4074" w:rsidRDefault="000C7D93">
      <w:pPr>
        <w:pStyle w:val="Heading1"/>
      </w:pPr>
      <w:r w:rsidRPr="002B4074">
        <w:t>A pesar de tales circunstancias, la Secretaría señala que, en general, cuando los países del artículo 5 han decidido reconvertir sus sistemas de aire acondicionado residenciales a la tecnología HFC</w:t>
      </w:r>
      <w:r w:rsidR="00DA7233">
        <w:noBreakHyphen/>
      </w:r>
      <w:r w:rsidRPr="002B4074">
        <w:t>32, esas reconversiones se han llevado a cabo. La Secretaría considera significativo el compromiso por parte del Gobierno y de las empresas que firmaron contratos de sobrecostos operativos de garantizar que, para el 1 de enero de 2025 o el 31 de diciembre de 2026, toda la fabricación para el mercado local utilizará la tecnología HFC-32, y tomó nota con satisfacción de la confirmación por parte de la ONUDI de que no pagará esos sobrecostos operativos hasta haber verificado que las empresas estén fabricando los equipos con HFC-32, de conformidad con la decisión 77/35 a) vi). En consecuencia, se acordó que la Secretaría recomendaría aprobar la financiación asignada para el sector de la fabricación de equipos de aire acondicionado residenciales en el marco del cuarto tramo, con excepción de los sobrecostos operativos acordados para las dos empresas que aún no habían firmado los contratos de esos sobrecostos (</w:t>
      </w:r>
      <w:proofErr w:type="spellStart"/>
      <w:r w:rsidRPr="002B4074">
        <w:t>Miraco</w:t>
      </w:r>
      <w:proofErr w:type="spellEnd"/>
      <w:r w:rsidRPr="002B4074">
        <w:t xml:space="preserve"> y </w:t>
      </w:r>
      <w:proofErr w:type="spellStart"/>
      <w:r w:rsidRPr="002B4074">
        <w:t>Power</w:t>
      </w:r>
      <w:proofErr w:type="spellEnd"/>
      <w:r w:rsidRPr="002B4074">
        <w:t xml:space="preserve">, para las que se habían acordado unos sobrecostos operativos de 1.454.835 $EUA y 284.280 $EUA, respectivamente), entendiéndose que la ONUDI, en nombre del Gobierno, podría presentar una solicitud para la financiación restante del cuarto tramo (es decir, 1.739.115 $EUA) en la misma reunión en la que presente la etapa I del KIP o bien en la 96ª reunión, lo que ocurra primero. </w:t>
      </w:r>
    </w:p>
    <w:p w14:paraId="48F7CEF8" w14:textId="77777777" w:rsidR="007B34F2" w:rsidRPr="002B4074" w:rsidRDefault="007B34F2" w:rsidP="00DA7233">
      <w:pPr>
        <w:spacing w:after="240"/>
        <w:rPr>
          <w:i/>
          <w:iCs/>
          <w:u w:val="single"/>
        </w:rPr>
      </w:pPr>
      <w:r w:rsidRPr="002B4074">
        <w:rPr>
          <w:i/>
          <w:u w:val="single"/>
        </w:rPr>
        <w:t>Fabricación de equipos de aire acondicionado comerciales</w:t>
      </w:r>
    </w:p>
    <w:p w14:paraId="5B1AD8F9" w14:textId="77777777" w:rsidR="0058518D" w:rsidRPr="002B4074" w:rsidRDefault="00360DA6" w:rsidP="00DA7233">
      <w:pPr>
        <w:pStyle w:val="Heading1"/>
      </w:pPr>
      <w:r w:rsidRPr="002B4074">
        <w:t xml:space="preserve">El informe aportado en la presente reunión indica que los equipos con IEC-H abren un nuevo camino en las tecnologías de aire acondicionado sustitutivas y constituyen un sistema alternativo a las aplicaciones de aire acondicionado que supera la eficiencia de los sistemas de expansión directa existentes. Aunque la Secretaría está de acuerdo con esa alentadora evaluación y señala que otros países del artículo 5 que fabrican equipos de aire acondicionado comerciales podrían tener en cuenta las conclusiones del informe, la Secretaría observó que los sistemas híbridos IEC-H utilizaban como refrigerante R-410A en lugar de HFC-32 o una alternativa de bajo PCG, como se acordó durante la aprobación del proyecto. La ONUDI explicó que esto se debía a la falta de disponibilidad en aquel momento de componentes clave (como compresores o válvulas de expansión), pero que esos componentes ya estaban disponibles. En consecuencia, la ONUDI espera probar los equipos que utilizan HFC-32 (y, si están disponibles, los que utilizan R-454B) </w:t>
      </w:r>
      <w:r w:rsidRPr="002B4074">
        <w:rPr>
          <w:sz w:val="23"/>
        </w:rPr>
        <w:t>en la zona climática con</w:t>
      </w:r>
      <w:r w:rsidRPr="002B4074">
        <w:t xml:space="preserve"> las temperaturas ambiente más altas y la humedad más baja durante el verano de 2024. </w:t>
      </w:r>
    </w:p>
    <w:p w14:paraId="3002BAB9" w14:textId="77777777" w:rsidR="003B548C" w:rsidRPr="002B4074" w:rsidRDefault="00BF6325" w:rsidP="00C547CC">
      <w:pPr>
        <w:pStyle w:val="Heading1"/>
      </w:pPr>
      <w:r w:rsidRPr="002B4074">
        <w:lastRenderedPageBreak/>
        <w:t>En la 79ª reunión se señaló que la sostenibilidad de la reconversión en el sector de la fabricación de equipos aire acondicionado comerciales era una gran prioridad, dado que este mercado ya utiliza HFC de alto PCG, entre ellos el HFC-134a y el R-410A, en sistemas integrados, sistemas centrales y enfriadoras. Así, se acordó que el Gobierno, a través de la ONUDI, informará sobre la aplicación de políticas y medidas para garantizar una reconversión sostenible en el informe sobre los progresos realizados en la ejecución del tramo de la etapa II del PGEH hasta la adopción satisfactoria de las alternativas en el mercado.</w:t>
      </w:r>
      <w:r w:rsidRPr="002B4074">
        <w:rPr>
          <w:rStyle w:val="FootnoteReference"/>
        </w:rPr>
        <w:footnoteReference w:id="8"/>
      </w:r>
      <w:r w:rsidRPr="002B4074">
        <w:t xml:space="preserve"> En la 88ª reunión, la ONUDI señaló que la selección de políticas y medidas dependería de que culminasen con éxito las actividades de asistencia técnica, en especial la fabricación y ensayo de prototipos y el desarrollo de la tecnología IEC-H, cuya finalización estaba prevista en septiembre de 2022. En consecuencia, el Comité Ejecutivo había pedido a la ONUDI que presentara, como parte de la documentación para solicitar el cuarto tramo, las medidas políticas propuestas para garantizar la sostenibilidad de la reconversión a alternativas de bajo PCG en el sector de la fabricación de equipos de aire acondicionado comerciales (decisión 88/70 a) </w:t>
      </w:r>
      <w:proofErr w:type="spellStart"/>
      <w:r w:rsidRPr="002B4074">
        <w:t>ii</w:t>
      </w:r>
      <w:proofErr w:type="spellEnd"/>
      <w:r w:rsidRPr="002B4074">
        <w:t xml:space="preserve">) b). La ONUDI indicó que las medidas políticas se elaborarían tras las pruebas adicionales previstas para el verano de 2024. El Comité Ejecutivo también puede estimar oportuno considerar cualquier información relacionada con el sector de la fabricación de equipos de aire acondicionado comerciales, inclusive las posibles medidas políticas, cuando examine la etapa I del KIP del país, prevista para la 96ª reunión. </w:t>
      </w:r>
    </w:p>
    <w:p w14:paraId="73C2251E" w14:textId="77777777" w:rsidR="00EA598B" w:rsidRPr="002B4074" w:rsidRDefault="00EA598B" w:rsidP="00DA7233">
      <w:pPr>
        <w:widowControl w:val="0"/>
        <w:spacing w:after="120"/>
        <w:rPr>
          <w:i/>
        </w:rPr>
      </w:pPr>
      <w:r w:rsidRPr="002B4074">
        <w:rPr>
          <w:i/>
        </w:rPr>
        <w:t>Sector del mantenimiento de equipos de refrigeración</w:t>
      </w:r>
    </w:p>
    <w:p w14:paraId="7A16EEE6" w14:textId="77777777" w:rsidR="00FF5920" w:rsidRPr="002B4074" w:rsidRDefault="0013776C" w:rsidP="00DA7233">
      <w:pPr>
        <w:pStyle w:val="Heading1"/>
        <w:spacing w:after="120"/>
      </w:pPr>
      <w:r w:rsidRPr="002B4074">
        <w:t>La Secretaría señaló que se habían retrasado una serie de actividades previstas para el sector del mantenimiento, entre ellas: la elaboración de herramientas normativas e institucionales para aplicar el programa de certificación, y la capacitación y divulgación sobre códigos y normas locales; la finalización de la guía para los planes de estudios; la certificación de 500 técnicos en el marco del programa piloto de certificación; la finalización de cuatro códigos nacionales; la inspección y certificación piloto de algunos edificios; y la aplicación de códigos QR obligatorios para los cilindros de refrigerante. Tras señalar que la pandemia de COVID-19 puede haber contribuido a esos retrasos y que la aplicación de algunas de las medidas previstas era novedosa y puede llevar cierto tiempo (por ejemplo, el programa de certificación de edificios o los códigos QR para los cilindros de refrigerante), la Secretaría alentó a la ONUDI y al PNUMA a intensificar esfuerzos para ayudar al país, teniendo en cuenta la gran reducción fijada como objetivo para 2025 en el Acuerdo entre el país y el Comité Ejecutivo.</w:t>
      </w:r>
    </w:p>
    <w:p w14:paraId="5CD7E943" w14:textId="77777777" w:rsidR="000A12FB" w:rsidRPr="002B4074" w:rsidRDefault="007F2A9A" w:rsidP="00DA7233">
      <w:pPr>
        <w:pStyle w:val="Heading1"/>
        <w:spacing w:after="120"/>
      </w:pPr>
      <w:r w:rsidRPr="002B4074">
        <w:t xml:space="preserve">Al revisar la propuesta en la 79ª reunión, la Secretaría había considerado especialmente útil la capacitación que se impartiría a los talleres pequeños (es decir, talleres que solo cuentan con uno o dos técnicos y </w:t>
      </w:r>
      <w:r w:rsidRPr="002B4074">
        <w:rPr>
          <w:rStyle w:val="normaltextrun"/>
          <w:color w:val="000000"/>
          <w:shd w:val="clear" w:color="auto" w:fill="FFFFFF"/>
        </w:rPr>
        <w:t>que solo consumen</w:t>
      </w:r>
      <w:r w:rsidRPr="002B4074">
        <w:t xml:space="preserve"> dos o tres cilindros de refrigerante al mes), dada la probable capacidad limitada de dichos talleres. La Secretaría alentó igualmente a la ONUDI a intensificar esfuerzos para impartir las capacitaciones previstas en los tramos tercero y cuarto. La Secretaría señaló asimismo que, a la espera de los resultados del programa de certificación posventa, el país podría introducir el RDL en 2029. </w:t>
      </w:r>
    </w:p>
    <w:p w14:paraId="621C84FB" w14:textId="77777777" w:rsidR="00502FE2" w:rsidRPr="002B4074" w:rsidRDefault="000C476E" w:rsidP="00DA7233">
      <w:pPr>
        <w:pStyle w:val="Heading1"/>
        <w:spacing w:after="120"/>
      </w:pPr>
      <w:r w:rsidRPr="002B4074">
        <w:t xml:space="preserve">Teniendo en cuenta que el centro de regeneración se había </w:t>
      </w:r>
      <w:r w:rsidRPr="002B4074">
        <w:rPr>
          <w:color w:val="242424"/>
        </w:rPr>
        <w:t>identificado en 2021, la Secretaría trató de comprender mejor la razón del retraso en la obtención del permiso necesario para su funcionamiento. La ONUDI aclaró que, si bien el centro disponía de un permiso para el rellenado de refrigerantes, no contaba con el permiso para actividades de regeneración, que era una nueva categoría de operaciones comerciales creada recientemente por el Ministerio de Industria. Aunque el segundo centro de regeneración que se iba a crear en el cuarto tramo también necesitaba un permiso para las actividades de regeneración, la ONUDI no preveía que esto pudiera causar retraso, habida cuenta de que la nueva categoría de negocio ya había sido establecida.</w:t>
      </w:r>
    </w:p>
    <w:p w14:paraId="7B26829F" w14:textId="77777777" w:rsidR="00972EB6" w:rsidRPr="002B4074" w:rsidRDefault="0004289F" w:rsidP="00DA7233">
      <w:pPr>
        <w:pStyle w:val="Heading1"/>
        <w:spacing w:after="120"/>
      </w:pPr>
      <w:r w:rsidRPr="002B4074">
        <w:t xml:space="preserve">Se han producido retrasos en el despacho de aduanas de los equipos adquiridos en el marco del proyecto, incluidos los del centro de excelencia de refrigerantes inflamables. En concreto, aunque la mayor parte de los equipos habían pasado la aduana con éxito, algunas herramientas aún estaban en </w:t>
      </w:r>
      <w:r w:rsidRPr="002B4074">
        <w:lastRenderedPageBreak/>
        <w:t>proceso de despacho; los talleres de capacitación se impartirán en el centro de excelencia una vez entregados los equipos. En la 93ª reunión, el Comité Ejecutivo aprobó la prórroga hasta el 30 de junio de 2024 para finalizar el componente de capacitación ejecutado por Alemania (EGY/PHA/84/INV/142). La Secretaría recomienda prorrogar el proyecto hasta el 31 de octubre de 2024 para permitir el despacho de aduanas de los equipos restantes necesarios para los cursos de capacitación y que estos se lleven a cabo.</w:t>
      </w:r>
    </w:p>
    <w:p w14:paraId="0F6E0E1E" w14:textId="77777777" w:rsidR="00EA598B" w:rsidRPr="002B4074" w:rsidRDefault="00EA598B" w:rsidP="00DA7233">
      <w:pPr>
        <w:widowControl w:val="0"/>
        <w:spacing w:after="120"/>
        <w:rPr>
          <w:u w:val="single"/>
        </w:rPr>
      </w:pPr>
      <w:r w:rsidRPr="002B4074">
        <w:rPr>
          <w:u w:val="single"/>
        </w:rPr>
        <w:t>Aplicación de políticas de igualdad de género</w:t>
      </w:r>
    </w:p>
    <w:p w14:paraId="0C204E39" w14:textId="77777777" w:rsidR="002B368A" w:rsidRPr="002B4074" w:rsidRDefault="00583E4E" w:rsidP="00DA7233">
      <w:pPr>
        <w:pStyle w:val="Heading1"/>
        <w:spacing w:after="120"/>
      </w:pPr>
      <w:r w:rsidRPr="002B4074">
        <w:t>La etapa II del PGEH se aprobó con anterioridad a la aprobación de las políticas operativas sobre integración de la perspectiva de género (decisión 84/92 d)). No obstante, en los proyectos de reconversión de El-</w:t>
      </w:r>
      <w:proofErr w:type="spellStart"/>
      <w:r w:rsidRPr="002B4074">
        <w:t>Araby</w:t>
      </w:r>
      <w:proofErr w:type="spellEnd"/>
      <w:r w:rsidRPr="002B4074">
        <w:t xml:space="preserve"> y </w:t>
      </w:r>
      <w:proofErr w:type="spellStart"/>
      <w:r w:rsidRPr="002B4074">
        <w:t>Fresh</w:t>
      </w:r>
      <w:proofErr w:type="spellEnd"/>
      <w:r w:rsidRPr="002B4074">
        <w:t xml:space="preserve"> participaron ingenieras, y la Dependencia Nacional del Ozono realizó un seguimiento de la participación femenina en las actividades de capacitación (mencionadas anteriormente). En el taller de capacitación de instructores participaron tres mujeres, y tres ingenieras recibieron certificados de reconocimiento del Ministerio de Medio Ambiente, del Ministerio de Trabajo y del Ministerio de Solidaridad Social, destacando su contribución en la organización del taller de capacitación de instructores y en la modernización del centro de capacitación para instruir sobre los refrigerantes inflamables. Se espera que estas capacitaciones y los certificados de reconocimiento contribuyan a fomentar una mayor participación de instructoras y técnicas en las capacitaciones posteriores. El borrador de políticas para promover la integración de la perspectiva de género que elabora la Dependencia Nacional del Ozono aún no está terminado. </w:t>
      </w:r>
    </w:p>
    <w:p w14:paraId="4E659275" w14:textId="77777777" w:rsidR="00EA598B" w:rsidRPr="002B4074" w:rsidRDefault="00EA598B" w:rsidP="00DA7233">
      <w:pPr>
        <w:pStyle w:val="NormalWeb"/>
        <w:keepNext/>
        <w:keepLines/>
        <w:spacing w:before="0" w:beforeAutospacing="0" w:after="120" w:afterAutospacing="0"/>
        <w:rPr>
          <w:sz w:val="22"/>
          <w:szCs w:val="22"/>
          <w:u w:val="single"/>
        </w:rPr>
      </w:pPr>
      <w:r w:rsidRPr="002B4074">
        <w:rPr>
          <w:sz w:val="22"/>
          <w:u w:val="single"/>
        </w:rPr>
        <w:t>Sostenibilidad de la eliminación de los HCFC y evaluación de los riesgos</w:t>
      </w:r>
    </w:p>
    <w:p w14:paraId="29B083B9" w14:textId="77777777" w:rsidR="00096C92" w:rsidRPr="002B4074" w:rsidRDefault="006B3357" w:rsidP="00DA7233">
      <w:pPr>
        <w:pStyle w:val="Heading1"/>
        <w:spacing w:after="120"/>
      </w:pPr>
      <w:r w:rsidRPr="002B4074">
        <w:t xml:space="preserve">Para garantizar la sostenibilidad de la reconversión en los sectores de las espumas de poliestireno extruido (XPS) y de poliuretano (PU), el Gobierno ha prohibido el uso de HCFC para fabricar espumas XPS (a partir del 1 de enero de 2023), así como las importaciones de HCFC-141b (1 de enero de 2020) y de HCFC-141b contenido en polioles premezclados (1 de enero de 2018). El Gobierno también ha prohibido la importación de HCFC-142b y de R-406A, y la importación y fabricación de equipos que utilizan HCFC, el 1 de enero de 2023. Estas medidas, junto con la aplicación del sistema de licencias y cuotas del país, contribuirán a garantizar la sostenibilidad de la eliminación de los HCFC. </w:t>
      </w:r>
    </w:p>
    <w:p w14:paraId="73BA154A" w14:textId="77777777" w:rsidR="00082649" w:rsidRPr="002B4074" w:rsidRDefault="00265A50" w:rsidP="00DA7233">
      <w:pPr>
        <w:pStyle w:val="Heading1"/>
        <w:spacing w:after="120"/>
      </w:pPr>
      <w:r w:rsidRPr="002B4074">
        <w:t>El aumento sustancial del consumo de HCFC-22 en 2023 se debió probablemente a la acumulación de reservas; esta acumulación es poco probable que siga produciéndose y podría reducir las importaciones de HCFC-22 en 2024 y 2025. La Secretaría tomó nota de la importante reducción del consumo que sería necesaria para cumplir el objetivo de 2025 y alentó a la ONUDI y al PNUMA a seguir prestando asistencia al país para ejecutar las actividades previstas en el marco del PGEH que ayuden al país a seguir cumpliendo su Acuerdo con el Comité Ejecutivo.</w:t>
      </w:r>
    </w:p>
    <w:p w14:paraId="44CFA3DB" w14:textId="77777777" w:rsidR="00E72016" w:rsidRPr="002B4074" w:rsidRDefault="00AE3C28" w:rsidP="00DA7233">
      <w:pPr>
        <w:pStyle w:val="Heading1"/>
        <w:spacing w:after="120"/>
      </w:pPr>
      <w:r w:rsidRPr="002B4074">
        <w:t xml:space="preserve">Aunque la Secretaría considera que los riesgos para la sostenibilidad de la eliminación de los HCFC en los sectores de la fabricación de equipos de aire acondicionado residenciales y comerciales son bajos, evaluar los riesgos de la reconversión sostenible a tecnologías de bajo PCG en esos sectores es complicado, dado el uso predominante del R-410A en el país para esas aplicaciones y en ausencia de la información que facilitará cuando el país presente la etapa I del KIP, a saber: la forma en que el país aplicará la exención por temperatura ambiente elevada para esos sectores, si es que la aplica; la visión global del sector de la fabricación de equipos aire acondicionado residenciales y comerciales de R-410A en el país; reconversiones adicionales que puedan incluirse en ese plan; y medidas políticas y reglamentarias que puedan incluirse en ese plan y que podrían facilitar la adopción en el mercado de las tecnologías acordadas en el marco del PGEH. La presentación conjunta de la etapa I del KIP del país con una solicitud de los 1.739.115 $EUA restantes, más los gastos de apoyo para la ONUDI, permitirá al Comité Ejecutivo conocer perfectamente todas esas cuestiones. Dados los saldos restantes en poder de la ONUDI, la Secretaría considera que retrasar el examen de la financiación restante del cuarto tramo hasta la 95ª o 96ª reunión es poco probable que retrase indebidamente la finalización de las reconversiones en el sector de fabricación de equipos de aire acondicionado residenciales. Al contrario, la Secretaría considera que aprobar la financiación solicitada contribuirá a que las empresas fabricantes de equipos de aire acondicionado residenciales que habían firmado contratos de sobrecostos operativos puedan fabricar </w:t>
      </w:r>
      <w:r w:rsidRPr="002B4074">
        <w:lastRenderedPageBreak/>
        <w:t>exclusivamente equipos residenciales con HFC-32 para el mercado local antes del 1 de enero de 2025 o del 31 de diciembre de 2026. Ese calendario, que es más rápido que el indicado en el cuadro 3 del documento UNEP/</w:t>
      </w:r>
      <w:proofErr w:type="spellStart"/>
      <w:r w:rsidRPr="002B4074">
        <w:t>OzL.Pro</w:t>
      </w:r>
      <w:proofErr w:type="spellEnd"/>
      <w:r w:rsidRPr="002B4074">
        <w:t>/</w:t>
      </w:r>
      <w:proofErr w:type="spellStart"/>
      <w:r w:rsidRPr="002B4074">
        <w:t>ExCom</w:t>
      </w:r>
      <w:proofErr w:type="spellEnd"/>
      <w:r w:rsidRPr="002B4074">
        <w:t xml:space="preserve">/88/47, fomentará la confianza en la tecnología y debería facilitar las reconversiones posteriores. </w:t>
      </w:r>
    </w:p>
    <w:p w14:paraId="6CCDD8A8" w14:textId="77777777" w:rsidR="00EA598B" w:rsidRPr="002B4074" w:rsidRDefault="00EA598B" w:rsidP="00DA7233">
      <w:pPr>
        <w:keepNext/>
        <w:spacing w:after="120"/>
        <w:rPr>
          <w:u w:val="single"/>
        </w:rPr>
      </w:pPr>
      <w:r w:rsidRPr="002B4074">
        <w:rPr>
          <w:u w:val="single"/>
        </w:rPr>
        <w:t>Conclusión</w:t>
      </w:r>
    </w:p>
    <w:p w14:paraId="2FFD858A" w14:textId="77777777" w:rsidR="0054124F" w:rsidRPr="002B4074" w:rsidRDefault="00300F06" w:rsidP="00DA7233">
      <w:pPr>
        <w:pStyle w:val="Heading1"/>
      </w:pPr>
      <w:r w:rsidRPr="002B4074">
        <w:t xml:space="preserve">El país cuenta con un sistema de licencias y cuotas de importación, y el consumo verificado en 2021, 2022 y 2023 fue inferior a los objetivos especificados en el Acuerdo entre el país y el Comité Ejecutivo. Las reconversiones en los sectores de la fabricación de espumas de poliestireno extruido (XPS) y de poliuretano (PU) han finalizado y el Gobierno ha aplicado una serie de prohibiciones para mantener la eliminación de los HCFC. El desembolso de fondos del tercer tramo representa el 27 %, y el 62 % de la financiación total aprobada a la fecha. Aunque se ha facilitado asistencia técnica a los fabricantes de equipos de aire acondicionado comerciales del país para que fabriquen los equipos con una tecnología novedosa, IEC-H, las empresas aún no fabrican los equipos con HFC-32 ni con alternativas de bajo PCG. En el verano de 2024 están previstas una serie de pruebas adicionales para hacer posible esa fabricación. Asimismo, aunque en cuatro de las cinco empresas que participan en el PGEH se han instalado equipos para fabricar equipos de aire acondicionado residenciales con HFC-32, la fabricación para el mercado local en esas empresas sigue basándose casi exclusivamente en el R-410A, y se han identificado empresas adicionales que fabrican equipos de aire acondicionado residenciales con R-410A para el mercado local. La Secretaría considera que la ratificación por parte del país de la Enmienda de Kigali y la decisión del Gobierno de poner los sobrecostos operativos a disposición únicamente de aquellas empresas que fabriquen exclusivamente unidades de aire acondicionado residenciales con HFC-32 para el mercado local antes del 31 de diciembre de 2026 (o antes) son señales importantes para la industria y el mercado, y deberían contribuir a facilitar esas reconversiones al HFC-32. Dada la reducción sustancial del objetivo para 2025, será necesario que el Gobierno, con el apoyo de la ONUDI y el PNUMA, realice esfuerzos continuados y sostenidos para garantizar que el país siga cumpliendo los objetivos especificados en su Acuerdo con el Comité Ejecutivo. </w:t>
      </w:r>
    </w:p>
    <w:p w14:paraId="04639D3D" w14:textId="77777777" w:rsidR="00EA598B" w:rsidRPr="002B4074" w:rsidRDefault="00EA598B" w:rsidP="00DA7233">
      <w:pPr>
        <w:spacing w:after="240"/>
        <w:rPr>
          <w:b/>
        </w:rPr>
      </w:pPr>
      <w:r w:rsidRPr="002B4074">
        <w:rPr>
          <w:b/>
        </w:rPr>
        <w:t>RECOMENDACIÓN</w:t>
      </w:r>
    </w:p>
    <w:p w14:paraId="7C93D000" w14:textId="77777777" w:rsidR="00EA598B" w:rsidRPr="002B4074" w:rsidRDefault="00EA598B" w:rsidP="00DA7233">
      <w:pPr>
        <w:pStyle w:val="Heading1"/>
      </w:pPr>
      <w:r w:rsidRPr="002B4074">
        <w:t>El Comité Ejecutivo puede estimar oportuno:</w:t>
      </w:r>
    </w:p>
    <w:p w14:paraId="4D9F7B99" w14:textId="77777777" w:rsidR="00EA598B" w:rsidRPr="002B4074" w:rsidRDefault="00EA598B" w:rsidP="00DA7233">
      <w:pPr>
        <w:pStyle w:val="Heading2"/>
        <w:widowControl/>
      </w:pPr>
      <w:r w:rsidRPr="002B4074">
        <w:t>Tomar nota del informe sobre los progresos realizados en la ejecución del tercer tramo de la etapa II del plan de gestión de la eliminación de los HCFC (PGEH) para Egipto;</w:t>
      </w:r>
    </w:p>
    <w:p w14:paraId="7A557020" w14:textId="77777777" w:rsidR="00DA28F4" w:rsidRPr="002B4074" w:rsidRDefault="00DA28F4" w:rsidP="00DA7233">
      <w:pPr>
        <w:pStyle w:val="Heading2"/>
        <w:widowControl/>
      </w:pPr>
      <w:r w:rsidRPr="002B4074">
        <w:t>Aprobar la prórroga hasta el 31 de octubre de 2024 como fecha final de la etapa II del PGEH para Egipto (segundo tramo) (EGY/PHA/84/INV/142) a fin de posibilitar la realización de las actividades restantes en curso; y</w:t>
      </w:r>
    </w:p>
    <w:p w14:paraId="3ABB69C5" w14:textId="77777777" w:rsidR="00EA598B" w:rsidRPr="002B4074" w:rsidRDefault="002273EA" w:rsidP="00DA7233">
      <w:pPr>
        <w:pStyle w:val="Heading2"/>
        <w:widowControl/>
      </w:pPr>
      <w:r w:rsidRPr="002B4074">
        <w:t>Con respecto al cuarto tramo de la etapa II del PGEH para Egipto, aprobar una suma de 2.662.825 $EUA, que se desglosa en 2.300.298 $EUA, más unos gastos de apoyo de 161.021 $EUA para la ONUDI, y 180.000 $EUA, más unos gastos de apoyo de 21.506 $EUA para el PNUMA</w:t>
      </w:r>
      <w:bookmarkStart w:id="2" w:name="_Hlk126861459"/>
      <w:r w:rsidRPr="002B4074">
        <w:t>, y el correspondiente plan de ejecución del tramo 2024</w:t>
      </w:r>
      <w:r w:rsidRPr="002B4074">
        <w:noBreakHyphen/>
        <w:t xml:space="preserve">2026, </w:t>
      </w:r>
      <w:r w:rsidR="002B4074">
        <w:t xml:space="preserve">entendiéndose que </w:t>
      </w:r>
      <w:r w:rsidRPr="002B4074">
        <w:t xml:space="preserve">la ONUDI, en nombre del Gobierno, presentará la solicitud de financiación restante del cuarto tramo de 1.739.115 $EUA, más unos gastos de apoyo de 121.738 $EUA para la ONUDI, en la misma reunión en que se presente la etapa I del plan de aplicación de la Enmienda de Kigali para los HFC (KIP) o en la 96ª reunión del Comité Ejecutivo, lo que ocurra primero. </w:t>
      </w:r>
      <w:bookmarkEnd w:id="2"/>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A598B" w:rsidRPr="002B4074" w14:paraId="6DCD8952" w14:textId="77777777" w:rsidTr="000A397D">
        <w:tc>
          <w:tcPr>
            <w:tcW w:w="1871" w:type="dxa"/>
          </w:tcPr>
          <w:p w14:paraId="360599A8" w14:textId="77777777" w:rsidR="00EA598B" w:rsidRPr="002B4074" w:rsidRDefault="00EA598B" w:rsidP="000A397D"/>
        </w:tc>
        <w:tc>
          <w:tcPr>
            <w:tcW w:w="1872" w:type="dxa"/>
          </w:tcPr>
          <w:p w14:paraId="0FE49342" w14:textId="77777777" w:rsidR="00EA598B" w:rsidRPr="002B4074" w:rsidRDefault="00EA598B" w:rsidP="000A397D"/>
        </w:tc>
        <w:tc>
          <w:tcPr>
            <w:tcW w:w="1872" w:type="dxa"/>
            <w:tcBorders>
              <w:bottom w:val="single" w:sz="4" w:space="0" w:color="auto"/>
            </w:tcBorders>
          </w:tcPr>
          <w:p w14:paraId="4EF1FA8E" w14:textId="77777777" w:rsidR="00EA598B" w:rsidRPr="002B4074" w:rsidRDefault="00EA598B" w:rsidP="000A397D"/>
        </w:tc>
        <w:tc>
          <w:tcPr>
            <w:tcW w:w="1872" w:type="dxa"/>
          </w:tcPr>
          <w:p w14:paraId="3426008A" w14:textId="77777777" w:rsidR="00EA598B" w:rsidRPr="002B4074" w:rsidRDefault="00EA598B" w:rsidP="000A397D"/>
        </w:tc>
        <w:tc>
          <w:tcPr>
            <w:tcW w:w="1873" w:type="dxa"/>
          </w:tcPr>
          <w:p w14:paraId="30EF77A4" w14:textId="77777777" w:rsidR="00EA598B" w:rsidRPr="002B4074" w:rsidRDefault="00EA598B" w:rsidP="000A397D"/>
        </w:tc>
      </w:tr>
    </w:tbl>
    <w:p w14:paraId="0119F838" w14:textId="77777777" w:rsidR="00EA598B" w:rsidRPr="002B4074" w:rsidRDefault="00EA598B" w:rsidP="00EA598B">
      <w:pPr>
        <w:jc w:val="left"/>
      </w:pPr>
    </w:p>
    <w:sectPr w:rsidR="00EA598B" w:rsidRPr="002B4074" w:rsidSect="00086F70">
      <w:headerReference w:type="default" r:id="rId21"/>
      <w:headerReference w:type="first" r:id="rId22"/>
      <w:footerReference w:type="first" r:id="rId23"/>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589BFF" w14:textId="77777777" w:rsidR="008F24F9" w:rsidRDefault="008F24F9" w:rsidP="004A504B">
      <w:r>
        <w:separator/>
      </w:r>
    </w:p>
  </w:endnote>
  <w:endnote w:type="continuationSeparator" w:id="0">
    <w:p w14:paraId="7E1847FB" w14:textId="77777777" w:rsidR="008F24F9" w:rsidRDefault="008F24F9" w:rsidP="004A504B">
      <w:r>
        <w:continuationSeparator/>
      </w:r>
    </w:p>
  </w:endnote>
  <w:endnote w:type="continuationNotice" w:id="1">
    <w:p w14:paraId="66F6C7BF" w14:textId="77777777" w:rsidR="008F24F9" w:rsidRDefault="008F24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0DB2A4" w14:textId="77777777" w:rsidR="003F77FE" w:rsidRPr="0033525D" w:rsidRDefault="00B04322">
    <w:pPr>
      <w:jc w:val="center"/>
    </w:pPr>
    <w:r>
      <w:fldChar w:fldCharType="begin"/>
    </w:r>
    <w:r w:rsidR="003F77FE">
      <w:instrText xml:space="preserve"> PAGE </w:instrText>
    </w:r>
    <w:r>
      <w:fldChar w:fldCharType="separate"/>
    </w:r>
    <w:r w:rsidR="008024A0">
      <w:rPr>
        <w:noProof/>
      </w:rPr>
      <w:t>16</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21FD9F" w14:textId="77777777" w:rsidR="003F77FE" w:rsidRPr="0033525D" w:rsidRDefault="00B04322">
    <w:pPr>
      <w:jc w:val="center"/>
    </w:pPr>
    <w:r>
      <w:fldChar w:fldCharType="begin"/>
    </w:r>
    <w:r w:rsidR="003F77FE">
      <w:instrText xml:space="preserve"> PAGE </w:instrText>
    </w:r>
    <w:r>
      <w:fldChar w:fldCharType="separate"/>
    </w:r>
    <w:r w:rsidR="008024A0">
      <w:rPr>
        <w:noProof/>
      </w:rPr>
      <w:t>17</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873E33" w14:textId="77777777" w:rsidR="003F77FE" w:rsidRDefault="003F77FE" w:rsidP="00DA7233">
    <w:pPr>
      <w:pBdr>
        <w:top w:val="single" w:sz="4" w:space="1" w:color="auto"/>
        <w:left w:val="single" w:sz="4" w:space="4" w:color="auto"/>
        <w:bottom w:val="single" w:sz="4" w:space="1" w:color="auto"/>
        <w:right w:val="single" w:sz="4" w:space="4" w:color="auto"/>
      </w:pBdr>
      <w:ind w:right="-180"/>
      <w:jc w:val="center"/>
      <w:rPr>
        <w:sz w:val="18"/>
        <w:szCs w:val="18"/>
      </w:rPr>
    </w:pPr>
    <w:r>
      <w:rPr>
        <w:sz w:val="18"/>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rPr>
      <w:t>los mismos</w:t>
    </w:r>
    <w:proofErr w:type="gramEnd"/>
    <w:r>
      <w:rPr>
        <w:sz w:val="18"/>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A190F0" w14:textId="77777777" w:rsidR="00152853" w:rsidRPr="00152853" w:rsidRDefault="00B04322" w:rsidP="00152853">
    <w:pPr>
      <w:jc w:val="center"/>
    </w:pPr>
    <w:r>
      <w:fldChar w:fldCharType="begin"/>
    </w:r>
    <w:r w:rsidR="00152853">
      <w:instrText xml:space="preserve"> PAGE </w:instrText>
    </w:r>
    <w:r>
      <w:fldChar w:fldCharType="separate"/>
    </w:r>
    <w:r w:rsidR="008024A0">
      <w:rPr>
        <w:noProof/>
      </w:rPr>
      <w:t>3</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A9E18A" w14:textId="77777777" w:rsidR="00152853" w:rsidRPr="00152853" w:rsidRDefault="00B04322" w:rsidP="00152853">
    <w:pPr>
      <w:jc w:val="center"/>
    </w:pPr>
    <w:r>
      <w:fldChar w:fldCharType="begin"/>
    </w:r>
    <w:r w:rsidR="00152853">
      <w:instrText xml:space="preserve"> PAGE </w:instrText>
    </w:r>
    <w:r>
      <w:fldChar w:fldCharType="separate"/>
    </w:r>
    <w:r w:rsidR="008024A0">
      <w:rPr>
        <w:noProof/>
      </w:rP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15E9EC" w14:textId="77777777" w:rsidR="008F24F9" w:rsidRDefault="008F24F9" w:rsidP="004A504B">
      <w:r>
        <w:separator/>
      </w:r>
    </w:p>
  </w:footnote>
  <w:footnote w:type="continuationSeparator" w:id="0">
    <w:p w14:paraId="545E7D67" w14:textId="77777777" w:rsidR="008F24F9" w:rsidRDefault="008F24F9" w:rsidP="004A504B">
      <w:r>
        <w:continuationSeparator/>
      </w:r>
    </w:p>
  </w:footnote>
  <w:footnote w:type="continuationNotice" w:id="1">
    <w:p w14:paraId="6CBA67FB" w14:textId="77777777" w:rsidR="008F24F9" w:rsidRDefault="008F24F9"/>
  </w:footnote>
  <w:footnote w:id="2">
    <w:p w14:paraId="4289F149" w14:textId="77777777" w:rsidR="003F77FE" w:rsidRPr="001E1147" w:rsidRDefault="003F77FE" w:rsidP="00DA7233">
      <w:pPr>
        <w:pStyle w:val="FootnoteText"/>
      </w:pPr>
      <w:r>
        <w:rPr>
          <w:rStyle w:val="FootnoteReference"/>
        </w:rPr>
        <w:footnoteRef/>
      </w:r>
      <w:r>
        <w:t xml:space="preserve"> UNEP/</w:t>
      </w:r>
      <w:proofErr w:type="spellStart"/>
      <w:r>
        <w:t>OzL.Pro</w:t>
      </w:r>
      <w:proofErr w:type="spellEnd"/>
      <w:r>
        <w:t>/</w:t>
      </w:r>
      <w:proofErr w:type="spellStart"/>
      <w:r>
        <w:t>ExCom</w:t>
      </w:r>
      <w:proofErr w:type="spellEnd"/>
      <w:r>
        <w:t>/94/1</w:t>
      </w:r>
    </w:p>
  </w:footnote>
  <w:footnote w:id="3">
    <w:p w14:paraId="40FA4B38" w14:textId="77777777" w:rsidR="003F77FE" w:rsidRPr="00FE3307" w:rsidRDefault="003F77FE" w:rsidP="00EA598B">
      <w:pPr>
        <w:pStyle w:val="FootnoteText"/>
      </w:pPr>
      <w:r>
        <w:rPr>
          <w:rStyle w:val="FootnoteReference"/>
        </w:rPr>
        <w:footnoteRef/>
      </w:r>
      <w:r>
        <w:t xml:space="preserve"> Según la carta del 2 de febrero de 2024 dirigida a la ONUDI por el Ministerio de Medio Ambiente de Egipto.</w:t>
      </w:r>
    </w:p>
  </w:footnote>
  <w:footnote w:id="4">
    <w:p w14:paraId="5D248B0B" w14:textId="77777777" w:rsidR="00CB5F91" w:rsidRDefault="00CB5F91" w:rsidP="00CB5F91">
      <w:pPr>
        <w:pStyle w:val="FootnoteText"/>
      </w:pPr>
      <w:r>
        <w:rPr>
          <w:rStyle w:val="FootnoteReference"/>
        </w:rPr>
        <w:footnoteRef/>
      </w:r>
      <w:r>
        <w:t xml:space="preserve"> Párrafos 31-36 del documento UNEP/</w:t>
      </w:r>
      <w:proofErr w:type="spellStart"/>
      <w:r>
        <w:t>OzL.Pro</w:t>
      </w:r>
      <w:proofErr w:type="spellEnd"/>
      <w:r>
        <w:t>/</w:t>
      </w:r>
      <w:proofErr w:type="spellStart"/>
      <w:r>
        <w:t>ExCom</w:t>
      </w:r>
      <w:proofErr w:type="spellEnd"/>
      <w:r>
        <w:t>/92/9.</w:t>
      </w:r>
    </w:p>
  </w:footnote>
  <w:footnote w:id="5">
    <w:p w14:paraId="5DF70DD2" w14:textId="77777777" w:rsidR="00894A53" w:rsidRDefault="00894A53" w:rsidP="00894A53">
      <w:pPr>
        <w:pStyle w:val="FootnoteText"/>
      </w:pPr>
      <w:r>
        <w:rPr>
          <w:rStyle w:val="FootnoteReference"/>
        </w:rPr>
        <w:footnoteRef/>
      </w:r>
      <w:r>
        <w:t xml:space="preserve"> La participación de estas otras empresas no supondría ningún costo adicional para el Fondo Multilateral y no se proporcionaría financiación directa a las empresas en el marco de esta actividad de asistencia técnica; su participación facilitará la adopción de la tecnología de bajo PCG en el mercado, contribuyendo así a la sostenibilidad de la actividad. </w:t>
      </w:r>
    </w:p>
  </w:footnote>
  <w:footnote w:id="6">
    <w:p w14:paraId="69DA0F8C" w14:textId="77777777" w:rsidR="00B22A2D" w:rsidRPr="004B0FCD" w:rsidRDefault="00B22A2D" w:rsidP="00B22A2D">
      <w:pPr>
        <w:pStyle w:val="FootnoteText"/>
      </w:pPr>
      <w:r>
        <w:rPr>
          <w:rStyle w:val="FootnoteReference"/>
        </w:rPr>
        <w:footnoteRef/>
      </w:r>
      <w:r>
        <w:t xml:space="preserve"> Incluye equipos de recuperación, un kit </w:t>
      </w:r>
      <w:proofErr w:type="spellStart"/>
      <w:r>
        <w:t>Lokring</w:t>
      </w:r>
      <w:proofErr w:type="spellEnd"/>
      <w:r>
        <w:t>, instrumentos de capacitación con diferentes refrigerantes, herramientas de mantenimiento y consumibles.</w:t>
      </w:r>
    </w:p>
  </w:footnote>
  <w:footnote w:id="7">
    <w:p w14:paraId="6D935B07" w14:textId="77777777" w:rsidR="00E22CBA" w:rsidRDefault="00E22CBA" w:rsidP="00E22CBA">
      <w:pPr>
        <w:pStyle w:val="FootnoteText"/>
      </w:pPr>
      <w:r>
        <w:rPr>
          <w:rStyle w:val="FootnoteReference"/>
        </w:rPr>
        <w:footnoteRef/>
      </w:r>
      <w:r>
        <w:t xml:space="preserve"> Como destacó el Ministerio de Cooperación Internacional, se crearán nuevas ciudades en el país como parte del programa de ciudades inteligentes, que deberán funcionar con energías renovables y tecnología inteligente, contar con infraestructuras sostenibles y ecológicas y estar conectadas a través de redes de transporte multimodal (https://sponsored.bloomberg.com/article/ministry-of-international-cooperation/egypts-new-cities; consultado el 10 de abril de 2024).</w:t>
      </w:r>
    </w:p>
  </w:footnote>
  <w:footnote w:id="8">
    <w:p w14:paraId="49180E55" w14:textId="77777777" w:rsidR="00BF6325" w:rsidRDefault="00BF6325" w:rsidP="00BF6325">
      <w:pPr>
        <w:pStyle w:val="FootnoteText"/>
      </w:pPr>
      <w:r>
        <w:rPr>
          <w:rStyle w:val="FootnoteReference"/>
        </w:rPr>
        <w:footnoteRef/>
      </w:r>
      <w:r>
        <w:t xml:space="preserve"> Párrafo 50 b) del documento UNEP/</w:t>
      </w:r>
      <w:proofErr w:type="spellStart"/>
      <w:r>
        <w:t>OzL.Pro</w:t>
      </w:r>
      <w:proofErr w:type="spellEnd"/>
      <w:r>
        <w:t>/</w:t>
      </w:r>
      <w:proofErr w:type="spellStart"/>
      <w:r>
        <w:t>ExCom</w:t>
      </w:r>
      <w:proofErr w:type="spellEnd"/>
      <w:r>
        <w:t>/79/32.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019DBF" w14:textId="6C94883D" w:rsidR="003F77FE" w:rsidRPr="0033525D" w:rsidRDefault="00BC63BE" w:rsidP="00EC3F1D">
    <w:pPr>
      <w:jc w:val="right"/>
    </w:pPr>
    <w:r>
      <w:fldChar w:fldCharType="begin"/>
    </w:r>
    <w:r>
      <w:instrText xml:space="preserve"> DOCPROPERTY "Document number"  \* MERGEFORMAT </w:instrText>
    </w:r>
    <w:r>
      <w:fldChar w:fldCharType="separate"/>
    </w:r>
    <w:r w:rsidR="00DA7233">
      <w:t>UNEP/</w:t>
    </w:r>
    <w:proofErr w:type="spellStart"/>
    <w:r w:rsidR="00DA7233">
      <w:t>OzL.Pro</w:t>
    </w:r>
    <w:proofErr w:type="spellEnd"/>
    <w:r w:rsidR="00DA7233">
      <w:t>/</w:t>
    </w:r>
    <w:proofErr w:type="spellStart"/>
    <w:r w:rsidR="00DA7233">
      <w:t>ExCom</w:t>
    </w:r>
    <w:proofErr w:type="spellEnd"/>
    <w:r w:rsidR="00DA7233">
      <w:t>/94/33</w:t>
    </w:r>
    <w:r>
      <w:fldChar w:fldCharType="end"/>
    </w:r>
  </w:p>
  <w:p w14:paraId="520D7C61" w14:textId="77777777" w:rsidR="003F77FE" w:rsidRPr="0033525D" w:rsidRDefault="003F77FE" w:rsidP="002E15F4">
    <w:pPr>
      <w:jc w:val="right"/>
    </w:pPr>
  </w:p>
  <w:p w14:paraId="6A6986D4" w14:textId="77777777" w:rsidR="003F77FE" w:rsidRPr="0033525D" w:rsidRDefault="003F77FE" w:rsidP="002E15F4">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BBA6EC" w14:textId="77777777" w:rsidR="003F77FE" w:rsidRPr="0033525D" w:rsidRDefault="00BC63BE">
    <w:pPr>
      <w:jc w:val="right"/>
    </w:pPr>
    <w:r>
      <w:fldChar w:fldCharType="begin"/>
    </w:r>
    <w:r>
      <w:instrText xml:space="preserve"> DOCPROPERTY "Document number"  \* MERGEFORMAT </w:instrText>
    </w:r>
    <w:r>
      <w:fldChar w:fldCharType="separate"/>
    </w:r>
    <w:r w:rsidR="002B4074">
      <w:t>UNEP/</w:t>
    </w:r>
    <w:proofErr w:type="spellStart"/>
    <w:r w:rsidR="002B4074">
      <w:t>OzL.Pro</w:t>
    </w:r>
    <w:proofErr w:type="spellEnd"/>
    <w:r w:rsidR="002B4074">
      <w:t>/</w:t>
    </w:r>
    <w:proofErr w:type="spellStart"/>
    <w:r w:rsidR="002B4074">
      <w:t>ExCom</w:t>
    </w:r>
    <w:proofErr w:type="spellEnd"/>
    <w:r w:rsidR="002B4074">
      <w:t>/94/33</w:t>
    </w:r>
    <w:r>
      <w:fldChar w:fldCharType="end"/>
    </w:r>
  </w:p>
  <w:p w14:paraId="5BFF576B" w14:textId="77777777" w:rsidR="003F77FE" w:rsidRPr="0033525D" w:rsidRDefault="003F77FE" w:rsidP="008A0CA7">
    <w:pPr>
      <w:jc w:val="right"/>
    </w:pPr>
  </w:p>
  <w:p w14:paraId="6DC979BD" w14:textId="77777777" w:rsidR="003F77FE" w:rsidRPr="0033525D" w:rsidRDefault="003F77FE" w:rsidP="008A0CA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41DD76" w14:textId="77777777" w:rsidR="00BC63BE" w:rsidRDefault="00BC63B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51E46" w14:textId="3EF1FA64" w:rsidR="008A0BD2" w:rsidRPr="0033525D" w:rsidRDefault="00BC63BE" w:rsidP="00BC63BE">
    <w:pPr>
      <w:jc w:val="left"/>
    </w:pPr>
    <w:r>
      <w:fldChar w:fldCharType="begin"/>
    </w:r>
    <w:r>
      <w:instrText xml:space="preserve"> DOCPROPERTY "Document number"  \* MERGEFORMAT </w:instrText>
    </w:r>
    <w:r>
      <w:fldChar w:fldCharType="separate"/>
    </w:r>
    <w:r w:rsidR="00DA7233">
      <w:t>UNEP/</w:t>
    </w:r>
    <w:proofErr w:type="spellStart"/>
    <w:r w:rsidR="00DA7233">
      <w:t>OzL.Pro</w:t>
    </w:r>
    <w:proofErr w:type="spellEnd"/>
    <w:r w:rsidR="00DA7233">
      <w:t>/</w:t>
    </w:r>
    <w:proofErr w:type="spellStart"/>
    <w:r w:rsidR="00DA7233">
      <w:t>ExCom</w:t>
    </w:r>
    <w:proofErr w:type="spellEnd"/>
    <w:r w:rsidR="00DA7233">
      <w:t>/94/33</w:t>
    </w:r>
    <w:r>
      <w:fldChar w:fldCharType="end"/>
    </w:r>
  </w:p>
  <w:p w14:paraId="5F6714F5" w14:textId="77777777" w:rsidR="008A0BD2" w:rsidRPr="0033525D" w:rsidRDefault="008A0BD2" w:rsidP="00C52486">
    <w:pPr>
      <w:jc w:val="right"/>
    </w:pPr>
  </w:p>
  <w:p w14:paraId="109BD752" w14:textId="77777777" w:rsidR="008A0BD2" w:rsidRDefault="008A0BD2" w:rsidP="00C52486">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11B3BA" w14:textId="77777777" w:rsidR="002E15F4" w:rsidRPr="0033525D" w:rsidRDefault="00BC63BE" w:rsidP="002E15F4">
    <w:pPr>
      <w:jc w:val="left"/>
    </w:pPr>
    <w:r>
      <w:fldChar w:fldCharType="begin"/>
    </w:r>
    <w:r>
      <w:instrText xml:space="preserve"> DOCPROPERTY "Document number"  \* MERGEFORMAT </w:instrText>
    </w:r>
    <w:r>
      <w:fldChar w:fldCharType="separate"/>
    </w:r>
    <w:r w:rsidR="002B4074">
      <w:t>UNEP/</w:t>
    </w:r>
    <w:proofErr w:type="spellStart"/>
    <w:r w:rsidR="002B4074">
      <w:t>OzL.Pro</w:t>
    </w:r>
    <w:proofErr w:type="spellEnd"/>
    <w:r w:rsidR="002B4074">
      <w:t>/</w:t>
    </w:r>
    <w:proofErr w:type="spellStart"/>
    <w:r w:rsidR="002B4074">
      <w:t>ExCom</w:t>
    </w:r>
    <w:proofErr w:type="spellEnd"/>
    <w:r w:rsidR="002B4074">
      <w:t>/94/33</w:t>
    </w:r>
    <w:r>
      <w:fldChar w:fldCharType="end"/>
    </w:r>
  </w:p>
  <w:p w14:paraId="5028E426" w14:textId="77777777" w:rsidR="002E15F4" w:rsidRPr="0033525D" w:rsidRDefault="002E15F4" w:rsidP="002E15F4">
    <w:pPr>
      <w:jc w:val="left"/>
    </w:pPr>
  </w:p>
  <w:p w14:paraId="4BC57021" w14:textId="77777777" w:rsidR="002E15F4" w:rsidRPr="0033525D" w:rsidRDefault="002E15F4" w:rsidP="002E15F4">
    <w:pPr>
      <w:pStyle w:val="Header"/>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07765E" w14:textId="77777777" w:rsidR="008A0BD2" w:rsidRPr="0033525D" w:rsidRDefault="00BC63BE" w:rsidP="00C52486">
    <w:pPr>
      <w:jc w:val="right"/>
    </w:pPr>
    <w:r>
      <w:fldChar w:fldCharType="begin"/>
    </w:r>
    <w:r>
      <w:instrText xml:space="preserve"> DOCPROPERTY "Document number"  \* MERGEFORMAT </w:instrText>
    </w:r>
    <w:r>
      <w:fldChar w:fldCharType="separate"/>
    </w:r>
    <w:r w:rsidR="002B4074">
      <w:t>UNEP/</w:t>
    </w:r>
    <w:proofErr w:type="spellStart"/>
    <w:r w:rsidR="002B4074">
      <w:t>OzL.Pro</w:t>
    </w:r>
    <w:proofErr w:type="spellEnd"/>
    <w:r w:rsidR="002B4074">
      <w:t>/</w:t>
    </w:r>
    <w:proofErr w:type="spellStart"/>
    <w:r w:rsidR="002B4074">
      <w:t>ExCom</w:t>
    </w:r>
    <w:proofErr w:type="spellEnd"/>
    <w:r w:rsidR="002B4074">
      <w:t>/94/33</w:t>
    </w:r>
    <w:r>
      <w:fldChar w:fldCharType="end"/>
    </w:r>
  </w:p>
  <w:p w14:paraId="6A54EE81" w14:textId="77777777" w:rsidR="008A0BD2" w:rsidRPr="0033525D" w:rsidRDefault="008A0BD2" w:rsidP="00C52486">
    <w:pPr>
      <w:jc w:val="right"/>
    </w:pPr>
  </w:p>
  <w:p w14:paraId="574EBC74" w14:textId="77777777" w:rsidR="008A0BD2" w:rsidRDefault="008A0BD2" w:rsidP="00C5248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204E982"/>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2516B2"/>
    <w:multiLevelType w:val="hybridMultilevel"/>
    <w:tmpl w:val="83E2FDD2"/>
    <w:lvl w:ilvl="0" w:tplc="0DD2B7CC">
      <w:start w:val="1"/>
      <w:numFmt w:val="bullet"/>
      <w:lvlText w:val="-"/>
      <w:lvlJc w:val="left"/>
      <w:pPr>
        <w:ind w:left="720" w:hanging="360"/>
      </w:pPr>
      <w:rPr>
        <w:rFonts w:ascii="Aptos" w:hAnsi="Aptos" w:hint="default"/>
      </w:rPr>
    </w:lvl>
    <w:lvl w:ilvl="1" w:tplc="BB646B80">
      <w:start w:val="1"/>
      <w:numFmt w:val="bullet"/>
      <w:lvlText w:val="o"/>
      <w:lvlJc w:val="left"/>
      <w:pPr>
        <w:ind w:left="1440" w:hanging="360"/>
      </w:pPr>
      <w:rPr>
        <w:rFonts w:ascii="Courier New" w:hAnsi="Courier New" w:hint="default"/>
      </w:rPr>
    </w:lvl>
    <w:lvl w:ilvl="2" w:tplc="70865620">
      <w:start w:val="1"/>
      <w:numFmt w:val="bullet"/>
      <w:lvlText w:val=""/>
      <w:lvlJc w:val="left"/>
      <w:pPr>
        <w:ind w:left="2160" w:hanging="360"/>
      </w:pPr>
      <w:rPr>
        <w:rFonts w:ascii="Wingdings" w:hAnsi="Wingdings" w:hint="default"/>
      </w:rPr>
    </w:lvl>
    <w:lvl w:ilvl="3" w:tplc="6302C526">
      <w:start w:val="1"/>
      <w:numFmt w:val="bullet"/>
      <w:lvlText w:val=""/>
      <w:lvlJc w:val="left"/>
      <w:pPr>
        <w:ind w:left="2880" w:hanging="360"/>
      </w:pPr>
      <w:rPr>
        <w:rFonts w:ascii="Symbol" w:hAnsi="Symbol" w:hint="default"/>
      </w:rPr>
    </w:lvl>
    <w:lvl w:ilvl="4" w:tplc="E80800F6">
      <w:start w:val="1"/>
      <w:numFmt w:val="bullet"/>
      <w:lvlText w:val="o"/>
      <w:lvlJc w:val="left"/>
      <w:pPr>
        <w:ind w:left="3600" w:hanging="360"/>
      </w:pPr>
      <w:rPr>
        <w:rFonts w:ascii="Courier New" w:hAnsi="Courier New" w:hint="default"/>
      </w:rPr>
    </w:lvl>
    <w:lvl w:ilvl="5" w:tplc="1D9663BE">
      <w:start w:val="1"/>
      <w:numFmt w:val="bullet"/>
      <w:lvlText w:val=""/>
      <w:lvlJc w:val="left"/>
      <w:pPr>
        <w:ind w:left="4320" w:hanging="360"/>
      </w:pPr>
      <w:rPr>
        <w:rFonts w:ascii="Wingdings" w:hAnsi="Wingdings" w:hint="default"/>
      </w:rPr>
    </w:lvl>
    <w:lvl w:ilvl="6" w:tplc="F2E4AF82">
      <w:start w:val="1"/>
      <w:numFmt w:val="bullet"/>
      <w:lvlText w:val=""/>
      <w:lvlJc w:val="left"/>
      <w:pPr>
        <w:ind w:left="5040" w:hanging="360"/>
      </w:pPr>
      <w:rPr>
        <w:rFonts w:ascii="Symbol" w:hAnsi="Symbol" w:hint="default"/>
      </w:rPr>
    </w:lvl>
    <w:lvl w:ilvl="7" w:tplc="A6BCF35E">
      <w:start w:val="1"/>
      <w:numFmt w:val="bullet"/>
      <w:lvlText w:val="o"/>
      <w:lvlJc w:val="left"/>
      <w:pPr>
        <w:ind w:left="5760" w:hanging="360"/>
      </w:pPr>
      <w:rPr>
        <w:rFonts w:ascii="Courier New" w:hAnsi="Courier New" w:hint="default"/>
      </w:rPr>
    </w:lvl>
    <w:lvl w:ilvl="8" w:tplc="17265910">
      <w:start w:val="1"/>
      <w:numFmt w:val="bullet"/>
      <w:lvlText w:val=""/>
      <w:lvlJc w:val="left"/>
      <w:pPr>
        <w:ind w:left="6480" w:hanging="360"/>
      </w:pPr>
      <w:rPr>
        <w:rFonts w:ascii="Wingdings" w:hAnsi="Wingdings" w:hint="default"/>
      </w:rPr>
    </w:lvl>
  </w:abstractNum>
  <w:abstractNum w:abstractNumId="12" w15:restartNumberingAfterBreak="0">
    <w:nsid w:val="269DDE14"/>
    <w:multiLevelType w:val="hybridMultilevel"/>
    <w:tmpl w:val="4C70FE30"/>
    <w:lvl w:ilvl="0" w:tplc="33A8243C">
      <w:start w:val="1"/>
      <w:numFmt w:val="bullet"/>
      <w:lvlText w:val="-"/>
      <w:lvlJc w:val="left"/>
      <w:pPr>
        <w:ind w:left="720" w:hanging="360"/>
      </w:pPr>
      <w:rPr>
        <w:rFonts w:ascii="Aptos" w:hAnsi="Aptos" w:hint="default"/>
      </w:rPr>
    </w:lvl>
    <w:lvl w:ilvl="1" w:tplc="82F42B7C">
      <w:start w:val="1"/>
      <w:numFmt w:val="bullet"/>
      <w:lvlText w:val="o"/>
      <w:lvlJc w:val="left"/>
      <w:pPr>
        <w:ind w:left="1440" w:hanging="360"/>
      </w:pPr>
      <w:rPr>
        <w:rFonts w:ascii="Courier New" w:hAnsi="Courier New" w:hint="default"/>
      </w:rPr>
    </w:lvl>
    <w:lvl w:ilvl="2" w:tplc="B5260934">
      <w:start w:val="1"/>
      <w:numFmt w:val="bullet"/>
      <w:lvlText w:val=""/>
      <w:lvlJc w:val="left"/>
      <w:pPr>
        <w:ind w:left="2160" w:hanging="360"/>
      </w:pPr>
      <w:rPr>
        <w:rFonts w:ascii="Wingdings" w:hAnsi="Wingdings" w:hint="default"/>
      </w:rPr>
    </w:lvl>
    <w:lvl w:ilvl="3" w:tplc="80CC7BBE">
      <w:start w:val="1"/>
      <w:numFmt w:val="bullet"/>
      <w:lvlText w:val=""/>
      <w:lvlJc w:val="left"/>
      <w:pPr>
        <w:ind w:left="2880" w:hanging="360"/>
      </w:pPr>
      <w:rPr>
        <w:rFonts w:ascii="Symbol" w:hAnsi="Symbol" w:hint="default"/>
      </w:rPr>
    </w:lvl>
    <w:lvl w:ilvl="4" w:tplc="8564C1E6">
      <w:start w:val="1"/>
      <w:numFmt w:val="bullet"/>
      <w:lvlText w:val="o"/>
      <w:lvlJc w:val="left"/>
      <w:pPr>
        <w:ind w:left="3600" w:hanging="360"/>
      </w:pPr>
      <w:rPr>
        <w:rFonts w:ascii="Courier New" w:hAnsi="Courier New" w:hint="default"/>
      </w:rPr>
    </w:lvl>
    <w:lvl w:ilvl="5" w:tplc="4F609DF6">
      <w:start w:val="1"/>
      <w:numFmt w:val="bullet"/>
      <w:lvlText w:val=""/>
      <w:lvlJc w:val="left"/>
      <w:pPr>
        <w:ind w:left="4320" w:hanging="360"/>
      </w:pPr>
      <w:rPr>
        <w:rFonts w:ascii="Wingdings" w:hAnsi="Wingdings" w:hint="default"/>
      </w:rPr>
    </w:lvl>
    <w:lvl w:ilvl="6" w:tplc="5106DC90">
      <w:start w:val="1"/>
      <w:numFmt w:val="bullet"/>
      <w:lvlText w:val=""/>
      <w:lvlJc w:val="left"/>
      <w:pPr>
        <w:ind w:left="5040" w:hanging="360"/>
      </w:pPr>
      <w:rPr>
        <w:rFonts w:ascii="Symbol" w:hAnsi="Symbol" w:hint="default"/>
      </w:rPr>
    </w:lvl>
    <w:lvl w:ilvl="7" w:tplc="43DEEA58">
      <w:start w:val="1"/>
      <w:numFmt w:val="bullet"/>
      <w:lvlText w:val="o"/>
      <w:lvlJc w:val="left"/>
      <w:pPr>
        <w:ind w:left="5760" w:hanging="360"/>
      </w:pPr>
      <w:rPr>
        <w:rFonts w:ascii="Courier New" w:hAnsi="Courier New" w:hint="default"/>
      </w:rPr>
    </w:lvl>
    <w:lvl w:ilvl="8" w:tplc="F338584E">
      <w:start w:val="1"/>
      <w:numFmt w:val="bullet"/>
      <w:lvlText w:val=""/>
      <w:lvlJc w:val="left"/>
      <w:pPr>
        <w:ind w:left="648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89806476">
    <w:abstractNumId w:val="10"/>
  </w:num>
  <w:num w:numId="2" w16cid:durableId="1403063224">
    <w:abstractNumId w:val="10"/>
  </w:num>
  <w:num w:numId="3" w16cid:durableId="456418151">
    <w:abstractNumId w:val="10"/>
  </w:num>
  <w:num w:numId="4" w16cid:durableId="933586699">
    <w:abstractNumId w:val="10"/>
  </w:num>
  <w:num w:numId="5" w16cid:durableId="1030841014">
    <w:abstractNumId w:val="10"/>
  </w:num>
  <w:num w:numId="6" w16cid:durableId="1817991910">
    <w:abstractNumId w:val="9"/>
  </w:num>
  <w:num w:numId="7" w16cid:durableId="1173448565">
    <w:abstractNumId w:val="7"/>
  </w:num>
  <w:num w:numId="8" w16cid:durableId="148864342">
    <w:abstractNumId w:val="6"/>
  </w:num>
  <w:num w:numId="9" w16cid:durableId="1002395621">
    <w:abstractNumId w:val="5"/>
  </w:num>
  <w:num w:numId="10" w16cid:durableId="1144010362">
    <w:abstractNumId w:val="4"/>
  </w:num>
  <w:num w:numId="11" w16cid:durableId="1173952370">
    <w:abstractNumId w:val="8"/>
  </w:num>
  <w:num w:numId="12" w16cid:durableId="503786334">
    <w:abstractNumId w:val="3"/>
  </w:num>
  <w:num w:numId="13" w16cid:durableId="1116560156">
    <w:abstractNumId w:val="2"/>
  </w:num>
  <w:num w:numId="14" w16cid:durableId="637731406">
    <w:abstractNumId w:val="1"/>
  </w:num>
  <w:num w:numId="15" w16cid:durableId="10764760">
    <w:abstractNumId w:val="0"/>
  </w:num>
  <w:num w:numId="16" w16cid:durableId="616568560">
    <w:abstractNumId w:val="13"/>
  </w:num>
  <w:num w:numId="17" w16cid:durableId="1408306785">
    <w:abstractNumId w:val="17"/>
  </w:num>
  <w:num w:numId="18" w16cid:durableId="750125148">
    <w:abstractNumId w:val="18"/>
  </w:num>
  <w:num w:numId="19" w16cid:durableId="1202785812">
    <w:abstractNumId w:val="20"/>
  </w:num>
  <w:num w:numId="20" w16cid:durableId="1748382388">
    <w:abstractNumId w:val="14"/>
  </w:num>
  <w:num w:numId="21" w16cid:durableId="616982083">
    <w:abstractNumId w:val="16"/>
  </w:num>
  <w:num w:numId="22" w16cid:durableId="754669571">
    <w:abstractNumId w:val="19"/>
  </w:num>
  <w:num w:numId="23" w16cid:durableId="669721681">
    <w:abstractNumId w:val="15"/>
  </w:num>
  <w:num w:numId="24" w16cid:durableId="281881731">
    <w:abstractNumId w:val="10"/>
  </w:num>
  <w:num w:numId="25" w16cid:durableId="551575646">
    <w:abstractNumId w:val="10"/>
  </w:num>
  <w:num w:numId="26" w16cid:durableId="2002729590">
    <w:abstractNumId w:val="10"/>
  </w:num>
  <w:num w:numId="27" w16cid:durableId="1047142484">
    <w:abstractNumId w:val="10"/>
  </w:num>
  <w:num w:numId="28" w16cid:durableId="1345589789">
    <w:abstractNumId w:val="10"/>
  </w:num>
  <w:num w:numId="29" w16cid:durableId="870219652">
    <w:abstractNumId w:val="10"/>
  </w:num>
  <w:num w:numId="30" w16cid:durableId="273442903">
    <w:abstractNumId w:val="10"/>
  </w:num>
  <w:num w:numId="31" w16cid:durableId="692389138">
    <w:abstractNumId w:val="10"/>
  </w:num>
  <w:num w:numId="32" w16cid:durableId="1398816831">
    <w:abstractNumId w:val="10"/>
  </w:num>
  <w:num w:numId="33" w16cid:durableId="855114827">
    <w:abstractNumId w:val="11"/>
  </w:num>
  <w:num w:numId="34" w16cid:durableId="70398396">
    <w:abstractNumId w:val="12"/>
  </w:num>
  <w:num w:numId="35" w16cid:durableId="1374034358">
    <w:abstractNumId w:val="10"/>
  </w:num>
  <w:num w:numId="36" w16cid:durableId="410197408">
    <w:abstractNumId w:val="10"/>
  </w:num>
  <w:num w:numId="37" w16cid:durableId="106463053">
    <w:abstractNumId w:val="10"/>
  </w:num>
  <w:num w:numId="38" w16cid:durableId="1919825236">
    <w:abstractNumId w:val="10"/>
  </w:num>
  <w:num w:numId="39" w16cid:durableId="19516688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0280226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141222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327632234">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F24C24"/>
    <w:rsid w:val="00000847"/>
    <w:rsid w:val="00000BF9"/>
    <w:rsid w:val="00000FED"/>
    <w:rsid w:val="000019D6"/>
    <w:rsid w:val="00002182"/>
    <w:rsid w:val="00002F78"/>
    <w:rsid w:val="0000434E"/>
    <w:rsid w:val="00004C23"/>
    <w:rsid w:val="000053B9"/>
    <w:rsid w:val="00006A7A"/>
    <w:rsid w:val="00006D49"/>
    <w:rsid w:val="00006D8A"/>
    <w:rsid w:val="00007E74"/>
    <w:rsid w:val="00010895"/>
    <w:rsid w:val="0001172D"/>
    <w:rsid w:val="00011DEB"/>
    <w:rsid w:val="00012FEE"/>
    <w:rsid w:val="000139DD"/>
    <w:rsid w:val="0001484E"/>
    <w:rsid w:val="000154B8"/>
    <w:rsid w:val="0001557C"/>
    <w:rsid w:val="0001571C"/>
    <w:rsid w:val="000158DD"/>
    <w:rsid w:val="00015E3E"/>
    <w:rsid w:val="000168ED"/>
    <w:rsid w:val="00016B87"/>
    <w:rsid w:val="00020153"/>
    <w:rsid w:val="000211A9"/>
    <w:rsid w:val="00021238"/>
    <w:rsid w:val="00021B78"/>
    <w:rsid w:val="00021FC5"/>
    <w:rsid w:val="00022071"/>
    <w:rsid w:val="00022386"/>
    <w:rsid w:val="00022A89"/>
    <w:rsid w:val="000232C7"/>
    <w:rsid w:val="00023A6E"/>
    <w:rsid w:val="00023C93"/>
    <w:rsid w:val="0002417C"/>
    <w:rsid w:val="00026834"/>
    <w:rsid w:val="00026AB7"/>
    <w:rsid w:val="00027371"/>
    <w:rsid w:val="00030EC8"/>
    <w:rsid w:val="00030F52"/>
    <w:rsid w:val="00031260"/>
    <w:rsid w:val="0003235E"/>
    <w:rsid w:val="00033121"/>
    <w:rsid w:val="000337AE"/>
    <w:rsid w:val="0003462F"/>
    <w:rsid w:val="00034E7E"/>
    <w:rsid w:val="000358C6"/>
    <w:rsid w:val="000361B7"/>
    <w:rsid w:val="0003681A"/>
    <w:rsid w:val="000372B7"/>
    <w:rsid w:val="00037722"/>
    <w:rsid w:val="000377F8"/>
    <w:rsid w:val="00040C8F"/>
    <w:rsid w:val="0004199B"/>
    <w:rsid w:val="00042206"/>
    <w:rsid w:val="0004289F"/>
    <w:rsid w:val="00042E89"/>
    <w:rsid w:val="00043F59"/>
    <w:rsid w:val="00045505"/>
    <w:rsid w:val="00045B89"/>
    <w:rsid w:val="00045C05"/>
    <w:rsid w:val="00047AD4"/>
    <w:rsid w:val="00050DEA"/>
    <w:rsid w:val="00050F6E"/>
    <w:rsid w:val="00051541"/>
    <w:rsid w:val="000523AF"/>
    <w:rsid w:val="00053F53"/>
    <w:rsid w:val="000544FD"/>
    <w:rsid w:val="00054BF0"/>
    <w:rsid w:val="00055C9D"/>
    <w:rsid w:val="00056482"/>
    <w:rsid w:val="00056D90"/>
    <w:rsid w:val="000571F9"/>
    <w:rsid w:val="00057690"/>
    <w:rsid w:val="00057E88"/>
    <w:rsid w:val="00060EA1"/>
    <w:rsid w:val="00061762"/>
    <w:rsid w:val="00061874"/>
    <w:rsid w:val="00061C45"/>
    <w:rsid w:val="00061EC2"/>
    <w:rsid w:val="0006239D"/>
    <w:rsid w:val="000625B3"/>
    <w:rsid w:val="000639DC"/>
    <w:rsid w:val="00065426"/>
    <w:rsid w:val="00065A9C"/>
    <w:rsid w:val="00066CE8"/>
    <w:rsid w:val="0006708D"/>
    <w:rsid w:val="00067CCF"/>
    <w:rsid w:val="00070B86"/>
    <w:rsid w:val="000711B0"/>
    <w:rsid w:val="000715DE"/>
    <w:rsid w:val="00072A6B"/>
    <w:rsid w:val="00072B7B"/>
    <w:rsid w:val="00073505"/>
    <w:rsid w:val="00073A35"/>
    <w:rsid w:val="00074777"/>
    <w:rsid w:val="00074832"/>
    <w:rsid w:val="00076843"/>
    <w:rsid w:val="00076C7F"/>
    <w:rsid w:val="00077DE0"/>
    <w:rsid w:val="00080903"/>
    <w:rsid w:val="00080ED0"/>
    <w:rsid w:val="0008183B"/>
    <w:rsid w:val="00082649"/>
    <w:rsid w:val="000834B8"/>
    <w:rsid w:val="0008439A"/>
    <w:rsid w:val="0008444D"/>
    <w:rsid w:val="00084B31"/>
    <w:rsid w:val="000850F4"/>
    <w:rsid w:val="00085222"/>
    <w:rsid w:val="000856B6"/>
    <w:rsid w:val="00085920"/>
    <w:rsid w:val="00085B8F"/>
    <w:rsid w:val="0008624D"/>
    <w:rsid w:val="00086691"/>
    <w:rsid w:val="00086CEE"/>
    <w:rsid w:val="00086F70"/>
    <w:rsid w:val="00087846"/>
    <w:rsid w:val="0008793E"/>
    <w:rsid w:val="00090481"/>
    <w:rsid w:val="000919C2"/>
    <w:rsid w:val="00093624"/>
    <w:rsid w:val="00093DD9"/>
    <w:rsid w:val="0009416F"/>
    <w:rsid w:val="00094582"/>
    <w:rsid w:val="00094C90"/>
    <w:rsid w:val="00096142"/>
    <w:rsid w:val="00096490"/>
    <w:rsid w:val="00096C92"/>
    <w:rsid w:val="000972B6"/>
    <w:rsid w:val="0009733F"/>
    <w:rsid w:val="000976C3"/>
    <w:rsid w:val="000976F7"/>
    <w:rsid w:val="000A12FB"/>
    <w:rsid w:val="000A1A7A"/>
    <w:rsid w:val="000A1DBF"/>
    <w:rsid w:val="000A275A"/>
    <w:rsid w:val="000A2A1D"/>
    <w:rsid w:val="000A2B9D"/>
    <w:rsid w:val="000A2FE2"/>
    <w:rsid w:val="000A3826"/>
    <w:rsid w:val="000A397D"/>
    <w:rsid w:val="000A4377"/>
    <w:rsid w:val="000A497D"/>
    <w:rsid w:val="000A54D5"/>
    <w:rsid w:val="000A575F"/>
    <w:rsid w:val="000A6551"/>
    <w:rsid w:val="000A676A"/>
    <w:rsid w:val="000A69E2"/>
    <w:rsid w:val="000A6C26"/>
    <w:rsid w:val="000B0497"/>
    <w:rsid w:val="000B0E3E"/>
    <w:rsid w:val="000B200D"/>
    <w:rsid w:val="000B2A14"/>
    <w:rsid w:val="000B2F3A"/>
    <w:rsid w:val="000B33DB"/>
    <w:rsid w:val="000B36C8"/>
    <w:rsid w:val="000B5249"/>
    <w:rsid w:val="000B5BB6"/>
    <w:rsid w:val="000B5DEA"/>
    <w:rsid w:val="000B6539"/>
    <w:rsid w:val="000C070A"/>
    <w:rsid w:val="000C16A2"/>
    <w:rsid w:val="000C232A"/>
    <w:rsid w:val="000C347A"/>
    <w:rsid w:val="000C3951"/>
    <w:rsid w:val="000C3DCD"/>
    <w:rsid w:val="000C476E"/>
    <w:rsid w:val="000C52D9"/>
    <w:rsid w:val="000C5520"/>
    <w:rsid w:val="000C657C"/>
    <w:rsid w:val="000C6873"/>
    <w:rsid w:val="000C6E7A"/>
    <w:rsid w:val="000C71F9"/>
    <w:rsid w:val="000C7D93"/>
    <w:rsid w:val="000D01E2"/>
    <w:rsid w:val="000D0C8F"/>
    <w:rsid w:val="000D0DBE"/>
    <w:rsid w:val="000D1077"/>
    <w:rsid w:val="000D16B6"/>
    <w:rsid w:val="000D190F"/>
    <w:rsid w:val="000D1D44"/>
    <w:rsid w:val="000D22DF"/>
    <w:rsid w:val="000D2E4B"/>
    <w:rsid w:val="000D33BC"/>
    <w:rsid w:val="000D3961"/>
    <w:rsid w:val="000D4FC5"/>
    <w:rsid w:val="000D52A4"/>
    <w:rsid w:val="000D57D4"/>
    <w:rsid w:val="000E076C"/>
    <w:rsid w:val="000E07BC"/>
    <w:rsid w:val="000E0D2C"/>
    <w:rsid w:val="000E0D32"/>
    <w:rsid w:val="000E276A"/>
    <w:rsid w:val="000E2BDF"/>
    <w:rsid w:val="000E2E21"/>
    <w:rsid w:val="000E4B4D"/>
    <w:rsid w:val="000E5EFA"/>
    <w:rsid w:val="000E6058"/>
    <w:rsid w:val="000E7DE0"/>
    <w:rsid w:val="000F055D"/>
    <w:rsid w:val="000F08D8"/>
    <w:rsid w:val="000F1768"/>
    <w:rsid w:val="000F1800"/>
    <w:rsid w:val="000F1CD4"/>
    <w:rsid w:val="000F24FE"/>
    <w:rsid w:val="000F30E7"/>
    <w:rsid w:val="000F4103"/>
    <w:rsid w:val="000F4403"/>
    <w:rsid w:val="000F4973"/>
    <w:rsid w:val="000F4EDC"/>
    <w:rsid w:val="000F58CA"/>
    <w:rsid w:val="000F5C35"/>
    <w:rsid w:val="000F6241"/>
    <w:rsid w:val="000F6BF0"/>
    <w:rsid w:val="000F6ECA"/>
    <w:rsid w:val="000F70A7"/>
    <w:rsid w:val="000F78C1"/>
    <w:rsid w:val="00100166"/>
    <w:rsid w:val="00100A7D"/>
    <w:rsid w:val="001028EF"/>
    <w:rsid w:val="00102AC3"/>
    <w:rsid w:val="00103D0D"/>
    <w:rsid w:val="00105005"/>
    <w:rsid w:val="001058D8"/>
    <w:rsid w:val="00105F1B"/>
    <w:rsid w:val="00106DCD"/>
    <w:rsid w:val="00107847"/>
    <w:rsid w:val="00110D20"/>
    <w:rsid w:val="00111CC0"/>
    <w:rsid w:val="00112047"/>
    <w:rsid w:val="0011351B"/>
    <w:rsid w:val="00113891"/>
    <w:rsid w:val="00113CCA"/>
    <w:rsid w:val="00113EF0"/>
    <w:rsid w:val="0011433B"/>
    <w:rsid w:val="00114AFA"/>
    <w:rsid w:val="0011505C"/>
    <w:rsid w:val="001179CA"/>
    <w:rsid w:val="0012195A"/>
    <w:rsid w:val="00121DDB"/>
    <w:rsid w:val="00122D86"/>
    <w:rsid w:val="00122F25"/>
    <w:rsid w:val="00122FB7"/>
    <w:rsid w:val="00123A1F"/>
    <w:rsid w:val="00124888"/>
    <w:rsid w:val="001273A9"/>
    <w:rsid w:val="0012760D"/>
    <w:rsid w:val="00127BB8"/>
    <w:rsid w:val="00127E98"/>
    <w:rsid w:val="0013004C"/>
    <w:rsid w:val="00131168"/>
    <w:rsid w:val="001328EA"/>
    <w:rsid w:val="001329AB"/>
    <w:rsid w:val="00133436"/>
    <w:rsid w:val="0013377A"/>
    <w:rsid w:val="00133DA1"/>
    <w:rsid w:val="0013492C"/>
    <w:rsid w:val="00134FB6"/>
    <w:rsid w:val="00135048"/>
    <w:rsid w:val="00135980"/>
    <w:rsid w:val="00135B68"/>
    <w:rsid w:val="0013776C"/>
    <w:rsid w:val="0013786F"/>
    <w:rsid w:val="00140330"/>
    <w:rsid w:val="001406B1"/>
    <w:rsid w:val="00140781"/>
    <w:rsid w:val="001426CD"/>
    <w:rsid w:val="00142C12"/>
    <w:rsid w:val="001437BB"/>
    <w:rsid w:val="00143F44"/>
    <w:rsid w:val="0014483A"/>
    <w:rsid w:val="00145813"/>
    <w:rsid w:val="00145ABD"/>
    <w:rsid w:val="00145BE7"/>
    <w:rsid w:val="001462A3"/>
    <w:rsid w:val="00146535"/>
    <w:rsid w:val="001465C0"/>
    <w:rsid w:val="001468A0"/>
    <w:rsid w:val="00146EB1"/>
    <w:rsid w:val="00147971"/>
    <w:rsid w:val="00150461"/>
    <w:rsid w:val="00150BE7"/>
    <w:rsid w:val="001510F4"/>
    <w:rsid w:val="00151C93"/>
    <w:rsid w:val="00151EC5"/>
    <w:rsid w:val="00152825"/>
    <w:rsid w:val="00152853"/>
    <w:rsid w:val="00152D15"/>
    <w:rsid w:val="0015338A"/>
    <w:rsid w:val="00153F54"/>
    <w:rsid w:val="001543D1"/>
    <w:rsid w:val="00154778"/>
    <w:rsid w:val="00154A46"/>
    <w:rsid w:val="001551C4"/>
    <w:rsid w:val="00155636"/>
    <w:rsid w:val="00156329"/>
    <w:rsid w:val="0015640E"/>
    <w:rsid w:val="001577DF"/>
    <w:rsid w:val="00160538"/>
    <w:rsid w:val="00160686"/>
    <w:rsid w:val="00160B23"/>
    <w:rsid w:val="00160DEC"/>
    <w:rsid w:val="001633E0"/>
    <w:rsid w:val="00164719"/>
    <w:rsid w:val="00164A9F"/>
    <w:rsid w:val="001657A0"/>
    <w:rsid w:val="00166FC4"/>
    <w:rsid w:val="001677AC"/>
    <w:rsid w:val="00167D56"/>
    <w:rsid w:val="00170EED"/>
    <w:rsid w:val="0017108B"/>
    <w:rsid w:val="00172165"/>
    <w:rsid w:val="0017219D"/>
    <w:rsid w:val="00172598"/>
    <w:rsid w:val="001726C9"/>
    <w:rsid w:val="001741CF"/>
    <w:rsid w:val="00174B2C"/>
    <w:rsid w:val="00174C2D"/>
    <w:rsid w:val="00174C82"/>
    <w:rsid w:val="00174F76"/>
    <w:rsid w:val="00176EE9"/>
    <w:rsid w:val="00177724"/>
    <w:rsid w:val="001779AB"/>
    <w:rsid w:val="0018011E"/>
    <w:rsid w:val="00180469"/>
    <w:rsid w:val="001804EA"/>
    <w:rsid w:val="0018152F"/>
    <w:rsid w:val="0018228B"/>
    <w:rsid w:val="00182A7C"/>
    <w:rsid w:val="00182FF3"/>
    <w:rsid w:val="00183549"/>
    <w:rsid w:val="00184E6C"/>
    <w:rsid w:val="00185A2B"/>
    <w:rsid w:val="00185B8C"/>
    <w:rsid w:val="00185F11"/>
    <w:rsid w:val="00186159"/>
    <w:rsid w:val="001865F8"/>
    <w:rsid w:val="00186741"/>
    <w:rsid w:val="0018717A"/>
    <w:rsid w:val="00187E29"/>
    <w:rsid w:val="00187E94"/>
    <w:rsid w:val="00187FB8"/>
    <w:rsid w:val="001902B1"/>
    <w:rsid w:val="00190A61"/>
    <w:rsid w:val="00190E12"/>
    <w:rsid w:val="001913D1"/>
    <w:rsid w:val="00191E85"/>
    <w:rsid w:val="001920E8"/>
    <w:rsid w:val="001933D8"/>
    <w:rsid w:val="0019364C"/>
    <w:rsid w:val="00193D80"/>
    <w:rsid w:val="00193FD9"/>
    <w:rsid w:val="001955DB"/>
    <w:rsid w:val="00197179"/>
    <w:rsid w:val="00197627"/>
    <w:rsid w:val="001A150D"/>
    <w:rsid w:val="001A1BAD"/>
    <w:rsid w:val="001A20DF"/>
    <w:rsid w:val="001A2215"/>
    <w:rsid w:val="001A3342"/>
    <w:rsid w:val="001A3964"/>
    <w:rsid w:val="001A3CCE"/>
    <w:rsid w:val="001A3E3D"/>
    <w:rsid w:val="001A4030"/>
    <w:rsid w:val="001A4392"/>
    <w:rsid w:val="001A5489"/>
    <w:rsid w:val="001A5F1E"/>
    <w:rsid w:val="001A6407"/>
    <w:rsid w:val="001A65D7"/>
    <w:rsid w:val="001A6C7E"/>
    <w:rsid w:val="001A7049"/>
    <w:rsid w:val="001B1618"/>
    <w:rsid w:val="001B1E40"/>
    <w:rsid w:val="001B37DE"/>
    <w:rsid w:val="001B455D"/>
    <w:rsid w:val="001B4AEA"/>
    <w:rsid w:val="001B4F57"/>
    <w:rsid w:val="001B51D9"/>
    <w:rsid w:val="001B5457"/>
    <w:rsid w:val="001B755B"/>
    <w:rsid w:val="001B779A"/>
    <w:rsid w:val="001B7973"/>
    <w:rsid w:val="001B7E8D"/>
    <w:rsid w:val="001C0076"/>
    <w:rsid w:val="001C03F1"/>
    <w:rsid w:val="001C1DF3"/>
    <w:rsid w:val="001C30E9"/>
    <w:rsid w:val="001C324D"/>
    <w:rsid w:val="001C4E6C"/>
    <w:rsid w:val="001C57C4"/>
    <w:rsid w:val="001C5B40"/>
    <w:rsid w:val="001C5E50"/>
    <w:rsid w:val="001C6FE1"/>
    <w:rsid w:val="001C71FB"/>
    <w:rsid w:val="001C7553"/>
    <w:rsid w:val="001C764E"/>
    <w:rsid w:val="001C7A54"/>
    <w:rsid w:val="001C7F7F"/>
    <w:rsid w:val="001D03AB"/>
    <w:rsid w:val="001D1747"/>
    <w:rsid w:val="001D30DC"/>
    <w:rsid w:val="001D36B6"/>
    <w:rsid w:val="001D36C5"/>
    <w:rsid w:val="001D3DAC"/>
    <w:rsid w:val="001D45A9"/>
    <w:rsid w:val="001D4B87"/>
    <w:rsid w:val="001D5AD7"/>
    <w:rsid w:val="001D6D0A"/>
    <w:rsid w:val="001D717C"/>
    <w:rsid w:val="001D732C"/>
    <w:rsid w:val="001D7330"/>
    <w:rsid w:val="001D7BB3"/>
    <w:rsid w:val="001E1052"/>
    <w:rsid w:val="001E1DB2"/>
    <w:rsid w:val="001E21B1"/>
    <w:rsid w:val="001E2F93"/>
    <w:rsid w:val="001E33D3"/>
    <w:rsid w:val="001E3A21"/>
    <w:rsid w:val="001E4554"/>
    <w:rsid w:val="001E4E58"/>
    <w:rsid w:val="001E5139"/>
    <w:rsid w:val="001E61E5"/>
    <w:rsid w:val="001E630A"/>
    <w:rsid w:val="001E6419"/>
    <w:rsid w:val="001E78AD"/>
    <w:rsid w:val="001E7FDC"/>
    <w:rsid w:val="001F03F7"/>
    <w:rsid w:val="001F0567"/>
    <w:rsid w:val="001F0FD4"/>
    <w:rsid w:val="001F11BC"/>
    <w:rsid w:val="001F2159"/>
    <w:rsid w:val="001F2CB9"/>
    <w:rsid w:val="001F4280"/>
    <w:rsid w:val="001F4C79"/>
    <w:rsid w:val="001F5341"/>
    <w:rsid w:val="001F53FD"/>
    <w:rsid w:val="001F62D3"/>
    <w:rsid w:val="001F6595"/>
    <w:rsid w:val="001F65D3"/>
    <w:rsid w:val="001F6DF0"/>
    <w:rsid w:val="001F6E4C"/>
    <w:rsid w:val="001F721F"/>
    <w:rsid w:val="001F7AA9"/>
    <w:rsid w:val="001F7B7A"/>
    <w:rsid w:val="0020044F"/>
    <w:rsid w:val="002018F9"/>
    <w:rsid w:val="0020196C"/>
    <w:rsid w:val="0020207B"/>
    <w:rsid w:val="0020224A"/>
    <w:rsid w:val="00203103"/>
    <w:rsid w:val="00203286"/>
    <w:rsid w:val="0020412A"/>
    <w:rsid w:val="0020412B"/>
    <w:rsid w:val="00204198"/>
    <w:rsid w:val="002041C6"/>
    <w:rsid w:val="002042CB"/>
    <w:rsid w:val="0020565B"/>
    <w:rsid w:val="002069C7"/>
    <w:rsid w:val="00207519"/>
    <w:rsid w:val="00207D93"/>
    <w:rsid w:val="00210222"/>
    <w:rsid w:val="002104FE"/>
    <w:rsid w:val="00210B8B"/>
    <w:rsid w:val="00210C8F"/>
    <w:rsid w:val="002113B5"/>
    <w:rsid w:val="00212016"/>
    <w:rsid w:val="002123B0"/>
    <w:rsid w:val="00212B71"/>
    <w:rsid w:val="00213787"/>
    <w:rsid w:val="0021433D"/>
    <w:rsid w:val="0021460D"/>
    <w:rsid w:val="00214863"/>
    <w:rsid w:val="00214D39"/>
    <w:rsid w:val="002156B4"/>
    <w:rsid w:val="00216CB2"/>
    <w:rsid w:val="00217A63"/>
    <w:rsid w:val="0022100E"/>
    <w:rsid w:val="00221433"/>
    <w:rsid w:val="00221D3B"/>
    <w:rsid w:val="00221FFA"/>
    <w:rsid w:val="00222879"/>
    <w:rsid w:val="00223458"/>
    <w:rsid w:val="002238F9"/>
    <w:rsid w:val="00224FCD"/>
    <w:rsid w:val="0022545B"/>
    <w:rsid w:val="002254D9"/>
    <w:rsid w:val="00225922"/>
    <w:rsid w:val="0022660A"/>
    <w:rsid w:val="002273EA"/>
    <w:rsid w:val="002309FA"/>
    <w:rsid w:val="00230AC6"/>
    <w:rsid w:val="00230F54"/>
    <w:rsid w:val="002312B7"/>
    <w:rsid w:val="002315CA"/>
    <w:rsid w:val="00231938"/>
    <w:rsid w:val="00232B82"/>
    <w:rsid w:val="00233ADF"/>
    <w:rsid w:val="00233CCB"/>
    <w:rsid w:val="00233F2D"/>
    <w:rsid w:val="00234BD9"/>
    <w:rsid w:val="00234D71"/>
    <w:rsid w:val="00240054"/>
    <w:rsid w:val="0024109E"/>
    <w:rsid w:val="00241E7C"/>
    <w:rsid w:val="002440C6"/>
    <w:rsid w:val="00245172"/>
    <w:rsid w:val="00245EAD"/>
    <w:rsid w:val="0024700E"/>
    <w:rsid w:val="0024742C"/>
    <w:rsid w:val="00247944"/>
    <w:rsid w:val="00247EAE"/>
    <w:rsid w:val="00250384"/>
    <w:rsid w:val="00250BDE"/>
    <w:rsid w:val="00251791"/>
    <w:rsid w:val="00251B0A"/>
    <w:rsid w:val="00253222"/>
    <w:rsid w:val="002532B6"/>
    <w:rsid w:val="00253DD1"/>
    <w:rsid w:val="00253FA6"/>
    <w:rsid w:val="00254C8F"/>
    <w:rsid w:val="00256747"/>
    <w:rsid w:val="002574AD"/>
    <w:rsid w:val="00257D0C"/>
    <w:rsid w:val="002609C1"/>
    <w:rsid w:val="00260A93"/>
    <w:rsid w:val="0026150D"/>
    <w:rsid w:val="00261C13"/>
    <w:rsid w:val="002624A7"/>
    <w:rsid w:val="00262847"/>
    <w:rsid w:val="00263106"/>
    <w:rsid w:val="002639DA"/>
    <w:rsid w:val="00263D34"/>
    <w:rsid w:val="0026529A"/>
    <w:rsid w:val="002652F0"/>
    <w:rsid w:val="00265A50"/>
    <w:rsid w:val="00265D7B"/>
    <w:rsid w:val="00265FB5"/>
    <w:rsid w:val="002663E7"/>
    <w:rsid w:val="0026706C"/>
    <w:rsid w:val="00267685"/>
    <w:rsid w:val="00270947"/>
    <w:rsid w:val="0027115C"/>
    <w:rsid w:val="00271200"/>
    <w:rsid w:val="0027200B"/>
    <w:rsid w:val="00273777"/>
    <w:rsid w:val="00273DA7"/>
    <w:rsid w:val="00276F9C"/>
    <w:rsid w:val="00277EA1"/>
    <w:rsid w:val="002804BE"/>
    <w:rsid w:val="00281317"/>
    <w:rsid w:val="00281BB2"/>
    <w:rsid w:val="0028290C"/>
    <w:rsid w:val="00283CA3"/>
    <w:rsid w:val="002842CD"/>
    <w:rsid w:val="0028464F"/>
    <w:rsid w:val="00285719"/>
    <w:rsid w:val="00285A84"/>
    <w:rsid w:val="002862CA"/>
    <w:rsid w:val="002868AD"/>
    <w:rsid w:val="00287071"/>
    <w:rsid w:val="0028712C"/>
    <w:rsid w:val="00287BAB"/>
    <w:rsid w:val="002904BC"/>
    <w:rsid w:val="00290A11"/>
    <w:rsid w:val="00290B84"/>
    <w:rsid w:val="00291B92"/>
    <w:rsid w:val="00292DAA"/>
    <w:rsid w:val="002932F4"/>
    <w:rsid w:val="00293925"/>
    <w:rsid w:val="00293B7B"/>
    <w:rsid w:val="0029569C"/>
    <w:rsid w:val="00297E22"/>
    <w:rsid w:val="002A0237"/>
    <w:rsid w:val="002A03C3"/>
    <w:rsid w:val="002A2225"/>
    <w:rsid w:val="002A3244"/>
    <w:rsid w:val="002A4804"/>
    <w:rsid w:val="002A4B92"/>
    <w:rsid w:val="002A4F97"/>
    <w:rsid w:val="002A6E84"/>
    <w:rsid w:val="002A6FF9"/>
    <w:rsid w:val="002A70FA"/>
    <w:rsid w:val="002A720E"/>
    <w:rsid w:val="002A7A6D"/>
    <w:rsid w:val="002A7FE7"/>
    <w:rsid w:val="002B1D76"/>
    <w:rsid w:val="002B254E"/>
    <w:rsid w:val="002B2F13"/>
    <w:rsid w:val="002B368A"/>
    <w:rsid w:val="002B3D29"/>
    <w:rsid w:val="002B4074"/>
    <w:rsid w:val="002B4442"/>
    <w:rsid w:val="002B499D"/>
    <w:rsid w:val="002B4CE8"/>
    <w:rsid w:val="002B5E13"/>
    <w:rsid w:val="002B72E9"/>
    <w:rsid w:val="002C063F"/>
    <w:rsid w:val="002C0991"/>
    <w:rsid w:val="002C2B7E"/>
    <w:rsid w:val="002C2D8C"/>
    <w:rsid w:val="002C3989"/>
    <w:rsid w:val="002C4DF8"/>
    <w:rsid w:val="002C6FF6"/>
    <w:rsid w:val="002C7998"/>
    <w:rsid w:val="002D0271"/>
    <w:rsid w:val="002D0826"/>
    <w:rsid w:val="002D09CF"/>
    <w:rsid w:val="002D1557"/>
    <w:rsid w:val="002D2508"/>
    <w:rsid w:val="002D30C9"/>
    <w:rsid w:val="002D3B23"/>
    <w:rsid w:val="002D41E8"/>
    <w:rsid w:val="002D5F8D"/>
    <w:rsid w:val="002D63D2"/>
    <w:rsid w:val="002D6C45"/>
    <w:rsid w:val="002D723F"/>
    <w:rsid w:val="002E03A2"/>
    <w:rsid w:val="002E0B5A"/>
    <w:rsid w:val="002E0F34"/>
    <w:rsid w:val="002E0F68"/>
    <w:rsid w:val="002E15F4"/>
    <w:rsid w:val="002E1783"/>
    <w:rsid w:val="002E1BDA"/>
    <w:rsid w:val="002E4034"/>
    <w:rsid w:val="002E4890"/>
    <w:rsid w:val="002E54FA"/>
    <w:rsid w:val="002E66E3"/>
    <w:rsid w:val="002E6E1F"/>
    <w:rsid w:val="002E719D"/>
    <w:rsid w:val="002E7F67"/>
    <w:rsid w:val="002F1E53"/>
    <w:rsid w:val="002F29CC"/>
    <w:rsid w:val="002F2CAA"/>
    <w:rsid w:val="002F3BC8"/>
    <w:rsid w:val="002F5213"/>
    <w:rsid w:val="002F666D"/>
    <w:rsid w:val="002F6715"/>
    <w:rsid w:val="002F6C6A"/>
    <w:rsid w:val="002F71C1"/>
    <w:rsid w:val="002F768A"/>
    <w:rsid w:val="002F774C"/>
    <w:rsid w:val="00300058"/>
    <w:rsid w:val="00300460"/>
    <w:rsid w:val="0030052C"/>
    <w:rsid w:val="00300E5F"/>
    <w:rsid w:val="00300F06"/>
    <w:rsid w:val="003010D9"/>
    <w:rsid w:val="003011FA"/>
    <w:rsid w:val="00301D8B"/>
    <w:rsid w:val="003022E7"/>
    <w:rsid w:val="003040CC"/>
    <w:rsid w:val="00305475"/>
    <w:rsid w:val="00307EC0"/>
    <w:rsid w:val="00310122"/>
    <w:rsid w:val="003112EB"/>
    <w:rsid w:val="003114AC"/>
    <w:rsid w:val="00312810"/>
    <w:rsid w:val="003134A3"/>
    <w:rsid w:val="003151E0"/>
    <w:rsid w:val="00316E49"/>
    <w:rsid w:val="00317370"/>
    <w:rsid w:val="003175D4"/>
    <w:rsid w:val="0032173F"/>
    <w:rsid w:val="00321BC5"/>
    <w:rsid w:val="00323D7C"/>
    <w:rsid w:val="00324464"/>
    <w:rsid w:val="003253E1"/>
    <w:rsid w:val="0032606C"/>
    <w:rsid w:val="003269C2"/>
    <w:rsid w:val="003271BD"/>
    <w:rsid w:val="003274DA"/>
    <w:rsid w:val="0032798C"/>
    <w:rsid w:val="00327EAA"/>
    <w:rsid w:val="003306E1"/>
    <w:rsid w:val="0033075A"/>
    <w:rsid w:val="00330DAD"/>
    <w:rsid w:val="00330E21"/>
    <w:rsid w:val="00331809"/>
    <w:rsid w:val="003320E4"/>
    <w:rsid w:val="00333175"/>
    <w:rsid w:val="003332BE"/>
    <w:rsid w:val="0033345A"/>
    <w:rsid w:val="00334D11"/>
    <w:rsid w:val="00334F5E"/>
    <w:rsid w:val="0033525D"/>
    <w:rsid w:val="00335951"/>
    <w:rsid w:val="003367C3"/>
    <w:rsid w:val="003378E4"/>
    <w:rsid w:val="00340A2B"/>
    <w:rsid w:val="00340B5D"/>
    <w:rsid w:val="00341141"/>
    <w:rsid w:val="003414F3"/>
    <w:rsid w:val="00341C45"/>
    <w:rsid w:val="00341F72"/>
    <w:rsid w:val="0034396B"/>
    <w:rsid w:val="00344321"/>
    <w:rsid w:val="003443CF"/>
    <w:rsid w:val="003448BF"/>
    <w:rsid w:val="0034687C"/>
    <w:rsid w:val="003468F0"/>
    <w:rsid w:val="00346E36"/>
    <w:rsid w:val="00347DB0"/>
    <w:rsid w:val="00347E98"/>
    <w:rsid w:val="003504AC"/>
    <w:rsid w:val="00350874"/>
    <w:rsid w:val="00350922"/>
    <w:rsid w:val="003515F0"/>
    <w:rsid w:val="00352317"/>
    <w:rsid w:val="00354166"/>
    <w:rsid w:val="00354A7E"/>
    <w:rsid w:val="003556DB"/>
    <w:rsid w:val="00355E89"/>
    <w:rsid w:val="0035613E"/>
    <w:rsid w:val="003565BA"/>
    <w:rsid w:val="00356AF8"/>
    <w:rsid w:val="00357D37"/>
    <w:rsid w:val="00360088"/>
    <w:rsid w:val="00360353"/>
    <w:rsid w:val="00360DA6"/>
    <w:rsid w:val="00360DEA"/>
    <w:rsid w:val="00360F6A"/>
    <w:rsid w:val="00361481"/>
    <w:rsid w:val="00361F00"/>
    <w:rsid w:val="00362D41"/>
    <w:rsid w:val="00363EE9"/>
    <w:rsid w:val="003641F6"/>
    <w:rsid w:val="00366518"/>
    <w:rsid w:val="00366771"/>
    <w:rsid w:val="00370032"/>
    <w:rsid w:val="0037128C"/>
    <w:rsid w:val="003726B2"/>
    <w:rsid w:val="00372A8F"/>
    <w:rsid w:val="00374204"/>
    <w:rsid w:val="00376128"/>
    <w:rsid w:val="0037705B"/>
    <w:rsid w:val="0037727A"/>
    <w:rsid w:val="0037742E"/>
    <w:rsid w:val="00377D56"/>
    <w:rsid w:val="00377E7D"/>
    <w:rsid w:val="00377F87"/>
    <w:rsid w:val="00380711"/>
    <w:rsid w:val="00381AC2"/>
    <w:rsid w:val="0038227D"/>
    <w:rsid w:val="0038245A"/>
    <w:rsid w:val="003826B8"/>
    <w:rsid w:val="003836E6"/>
    <w:rsid w:val="00383F19"/>
    <w:rsid w:val="003840E6"/>
    <w:rsid w:val="003849BD"/>
    <w:rsid w:val="00385C77"/>
    <w:rsid w:val="00385CFC"/>
    <w:rsid w:val="003863BB"/>
    <w:rsid w:val="0038740D"/>
    <w:rsid w:val="003877CC"/>
    <w:rsid w:val="00390380"/>
    <w:rsid w:val="003905F8"/>
    <w:rsid w:val="0039105E"/>
    <w:rsid w:val="003918B8"/>
    <w:rsid w:val="00391D10"/>
    <w:rsid w:val="00392567"/>
    <w:rsid w:val="00392BC5"/>
    <w:rsid w:val="0039337A"/>
    <w:rsid w:val="00393756"/>
    <w:rsid w:val="003939AD"/>
    <w:rsid w:val="00394357"/>
    <w:rsid w:val="00395777"/>
    <w:rsid w:val="00396082"/>
    <w:rsid w:val="003972FD"/>
    <w:rsid w:val="00397CD4"/>
    <w:rsid w:val="00397D4A"/>
    <w:rsid w:val="00397E17"/>
    <w:rsid w:val="003A0087"/>
    <w:rsid w:val="003A0580"/>
    <w:rsid w:val="003A13AA"/>
    <w:rsid w:val="003A19CA"/>
    <w:rsid w:val="003A2629"/>
    <w:rsid w:val="003A3189"/>
    <w:rsid w:val="003A3288"/>
    <w:rsid w:val="003A36A4"/>
    <w:rsid w:val="003A3CA7"/>
    <w:rsid w:val="003A4613"/>
    <w:rsid w:val="003A559C"/>
    <w:rsid w:val="003A6B57"/>
    <w:rsid w:val="003A6C23"/>
    <w:rsid w:val="003A6E75"/>
    <w:rsid w:val="003B01AC"/>
    <w:rsid w:val="003B082C"/>
    <w:rsid w:val="003B0B15"/>
    <w:rsid w:val="003B0C0F"/>
    <w:rsid w:val="003B0C3A"/>
    <w:rsid w:val="003B22F8"/>
    <w:rsid w:val="003B244C"/>
    <w:rsid w:val="003B30B2"/>
    <w:rsid w:val="003B32F5"/>
    <w:rsid w:val="003B33BD"/>
    <w:rsid w:val="003B3A22"/>
    <w:rsid w:val="003B548C"/>
    <w:rsid w:val="003B569D"/>
    <w:rsid w:val="003B5EC7"/>
    <w:rsid w:val="003B5FE8"/>
    <w:rsid w:val="003B75EC"/>
    <w:rsid w:val="003B75FA"/>
    <w:rsid w:val="003B7E47"/>
    <w:rsid w:val="003C1276"/>
    <w:rsid w:val="003C152E"/>
    <w:rsid w:val="003C1ABC"/>
    <w:rsid w:val="003C3532"/>
    <w:rsid w:val="003C370D"/>
    <w:rsid w:val="003C3C0E"/>
    <w:rsid w:val="003C413E"/>
    <w:rsid w:val="003C4145"/>
    <w:rsid w:val="003C4308"/>
    <w:rsid w:val="003C4DFB"/>
    <w:rsid w:val="003C54BC"/>
    <w:rsid w:val="003C5B99"/>
    <w:rsid w:val="003C635C"/>
    <w:rsid w:val="003C637C"/>
    <w:rsid w:val="003C70FD"/>
    <w:rsid w:val="003C711D"/>
    <w:rsid w:val="003C7272"/>
    <w:rsid w:val="003C74D1"/>
    <w:rsid w:val="003C7CE3"/>
    <w:rsid w:val="003C7CF0"/>
    <w:rsid w:val="003C7E1C"/>
    <w:rsid w:val="003D1896"/>
    <w:rsid w:val="003D235A"/>
    <w:rsid w:val="003D2C6A"/>
    <w:rsid w:val="003D2F16"/>
    <w:rsid w:val="003D2FC4"/>
    <w:rsid w:val="003D32BE"/>
    <w:rsid w:val="003D3302"/>
    <w:rsid w:val="003D39D7"/>
    <w:rsid w:val="003D42A6"/>
    <w:rsid w:val="003D4F21"/>
    <w:rsid w:val="003D4FAC"/>
    <w:rsid w:val="003D79CA"/>
    <w:rsid w:val="003E1885"/>
    <w:rsid w:val="003E2968"/>
    <w:rsid w:val="003E2FAF"/>
    <w:rsid w:val="003E3218"/>
    <w:rsid w:val="003E332E"/>
    <w:rsid w:val="003E49DB"/>
    <w:rsid w:val="003E4BC6"/>
    <w:rsid w:val="003E51E3"/>
    <w:rsid w:val="003E525C"/>
    <w:rsid w:val="003E53AE"/>
    <w:rsid w:val="003E564D"/>
    <w:rsid w:val="003E5855"/>
    <w:rsid w:val="003E613D"/>
    <w:rsid w:val="003E6C14"/>
    <w:rsid w:val="003E6E20"/>
    <w:rsid w:val="003E7906"/>
    <w:rsid w:val="003E7D5A"/>
    <w:rsid w:val="003E7F62"/>
    <w:rsid w:val="003E7F7D"/>
    <w:rsid w:val="003F000F"/>
    <w:rsid w:val="003F0977"/>
    <w:rsid w:val="003F15E1"/>
    <w:rsid w:val="003F2356"/>
    <w:rsid w:val="003F34DF"/>
    <w:rsid w:val="003F3637"/>
    <w:rsid w:val="003F3C50"/>
    <w:rsid w:val="003F41AD"/>
    <w:rsid w:val="003F51BF"/>
    <w:rsid w:val="003F6683"/>
    <w:rsid w:val="003F77FE"/>
    <w:rsid w:val="004004A3"/>
    <w:rsid w:val="00400C87"/>
    <w:rsid w:val="0040257D"/>
    <w:rsid w:val="0040296D"/>
    <w:rsid w:val="004029A3"/>
    <w:rsid w:val="004047EE"/>
    <w:rsid w:val="00406202"/>
    <w:rsid w:val="004067F6"/>
    <w:rsid w:val="00406A6A"/>
    <w:rsid w:val="00406B22"/>
    <w:rsid w:val="00407147"/>
    <w:rsid w:val="004078FA"/>
    <w:rsid w:val="00407D34"/>
    <w:rsid w:val="00407E2C"/>
    <w:rsid w:val="00410240"/>
    <w:rsid w:val="004106FB"/>
    <w:rsid w:val="00411DCF"/>
    <w:rsid w:val="004129CE"/>
    <w:rsid w:val="00413647"/>
    <w:rsid w:val="00414032"/>
    <w:rsid w:val="00414FFE"/>
    <w:rsid w:val="00415E39"/>
    <w:rsid w:val="00416AD8"/>
    <w:rsid w:val="004171FD"/>
    <w:rsid w:val="0041760D"/>
    <w:rsid w:val="00417D4F"/>
    <w:rsid w:val="00422062"/>
    <w:rsid w:val="004222BB"/>
    <w:rsid w:val="004231C1"/>
    <w:rsid w:val="00426866"/>
    <w:rsid w:val="00426C03"/>
    <w:rsid w:val="004278EB"/>
    <w:rsid w:val="00427C32"/>
    <w:rsid w:val="00430745"/>
    <w:rsid w:val="00431E08"/>
    <w:rsid w:val="00431E27"/>
    <w:rsid w:val="00432025"/>
    <w:rsid w:val="004327A1"/>
    <w:rsid w:val="004328A7"/>
    <w:rsid w:val="004332A3"/>
    <w:rsid w:val="004336D3"/>
    <w:rsid w:val="0043437C"/>
    <w:rsid w:val="004346D5"/>
    <w:rsid w:val="0043479C"/>
    <w:rsid w:val="00434C74"/>
    <w:rsid w:val="004353ED"/>
    <w:rsid w:val="004362BC"/>
    <w:rsid w:val="00436F3E"/>
    <w:rsid w:val="004404CA"/>
    <w:rsid w:val="00441734"/>
    <w:rsid w:val="00441F70"/>
    <w:rsid w:val="00442406"/>
    <w:rsid w:val="00442F80"/>
    <w:rsid w:val="00444551"/>
    <w:rsid w:val="00444ACE"/>
    <w:rsid w:val="0044582D"/>
    <w:rsid w:val="00445A2A"/>
    <w:rsid w:val="00450BA2"/>
    <w:rsid w:val="00450DF6"/>
    <w:rsid w:val="00451F2E"/>
    <w:rsid w:val="00453037"/>
    <w:rsid w:val="0045306E"/>
    <w:rsid w:val="004533ED"/>
    <w:rsid w:val="004537E3"/>
    <w:rsid w:val="004546CA"/>
    <w:rsid w:val="00456B6D"/>
    <w:rsid w:val="00456E1E"/>
    <w:rsid w:val="00456EB4"/>
    <w:rsid w:val="004572F6"/>
    <w:rsid w:val="00457827"/>
    <w:rsid w:val="00457E08"/>
    <w:rsid w:val="00461881"/>
    <w:rsid w:val="004629FC"/>
    <w:rsid w:val="00462C4B"/>
    <w:rsid w:val="0046422F"/>
    <w:rsid w:val="004645E3"/>
    <w:rsid w:val="00464B3B"/>
    <w:rsid w:val="004659A8"/>
    <w:rsid w:val="00466000"/>
    <w:rsid w:val="00466B0C"/>
    <w:rsid w:val="00467051"/>
    <w:rsid w:val="00467E41"/>
    <w:rsid w:val="0047047F"/>
    <w:rsid w:val="0047071E"/>
    <w:rsid w:val="004718F3"/>
    <w:rsid w:val="00471C31"/>
    <w:rsid w:val="00472AB8"/>
    <w:rsid w:val="00472C83"/>
    <w:rsid w:val="0047312C"/>
    <w:rsid w:val="00473CF4"/>
    <w:rsid w:val="00474C6B"/>
    <w:rsid w:val="00475040"/>
    <w:rsid w:val="0047544A"/>
    <w:rsid w:val="004761C4"/>
    <w:rsid w:val="00477006"/>
    <w:rsid w:val="00477557"/>
    <w:rsid w:val="004775AE"/>
    <w:rsid w:val="00477DA0"/>
    <w:rsid w:val="004802B1"/>
    <w:rsid w:val="004803E5"/>
    <w:rsid w:val="00480690"/>
    <w:rsid w:val="004814B2"/>
    <w:rsid w:val="004817E2"/>
    <w:rsid w:val="0048310C"/>
    <w:rsid w:val="004833C0"/>
    <w:rsid w:val="004837C6"/>
    <w:rsid w:val="00483872"/>
    <w:rsid w:val="00483931"/>
    <w:rsid w:val="004863A8"/>
    <w:rsid w:val="0048698E"/>
    <w:rsid w:val="00487C67"/>
    <w:rsid w:val="004902B8"/>
    <w:rsid w:val="0049065D"/>
    <w:rsid w:val="00490B10"/>
    <w:rsid w:val="00490C06"/>
    <w:rsid w:val="00491856"/>
    <w:rsid w:val="00491EA6"/>
    <w:rsid w:val="00493039"/>
    <w:rsid w:val="00493D40"/>
    <w:rsid w:val="00493EE3"/>
    <w:rsid w:val="00494C83"/>
    <w:rsid w:val="00494DDF"/>
    <w:rsid w:val="00496124"/>
    <w:rsid w:val="004967B6"/>
    <w:rsid w:val="00496EFC"/>
    <w:rsid w:val="00497D89"/>
    <w:rsid w:val="004A0876"/>
    <w:rsid w:val="004A0F22"/>
    <w:rsid w:val="004A1922"/>
    <w:rsid w:val="004A2428"/>
    <w:rsid w:val="004A2D1C"/>
    <w:rsid w:val="004A31F8"/>
    <w:rsid w:val="004A31FF"/>
    <w:rsid w:val="004A3854"/>
    <w:rsid w:val="004A490D"/>
    <w:rsid w:val="004A49D4"/>
    <w:rsid w:val="004A504B"/>
    <w:rsid w:val="004A553A"/>
    <w:rsid w:val="004A5A84"/>
    <w:rsid w:val="004A5ADF"/>
    <w:rsid w:val="004A6911"/>
    <w:rsid w:val="004A6A6E"/>
    <w:rsid w:val="004A7FB0"/>
    <w:rsid w:val="004B03F1"/>
    <w:rsid w:val="004B05A6"/>
    <w:rsid w:val="004B0896"/>
    <w:rsid w:val="004B0FCD"/>
    <w:rsid w:val="004B213F"/>
    <w:rsid w:val="004B2640"/>
    <w:rsid w:val="004B2A45"/>
    <w:rsid w:val="004B3652"/>
    <w:rsid w:val="004B366F"/>
    <w:rsid w:val="004B36F2"/>
    <w:rsid w:val="004B3C8D"/>
    <w:rsid w:val="004B4B47"/>
    <w:rsid w:val="004B4C0F"/>
    <w:rsid w:val="004B4EAF"/>
    <w:rsid w:val="004B4F71"/>
    <w:rsid w:val="004B54E0"/>
    <w:rsid w:val="004B5580"/>
    <w:rsid w:val="004B5887"/>
    <w:rsid w:val="004B5F29"/>
    <w:rsid w:val="004B7065"/>
    <w:rsid w:val="004B7384"/>
    <w:rsid w:val="004B75FF"/>
    <w:rsid w:val="004B777C"/>
    <w:rsid w:val="004B7E94"/>
    <w:rsid w:val="004C0B21"/>
    <w:rsid w:val="004C12D7"/>
    <w:rsid w:val="004C1586"/>
    <w:rsid w:val="004C1865"/>
    <w:rsid w:val="004C18D3"/>
    <w:rsid w:val="004C27C0"/>
    <w:rsid w:val="004C32F6"/>
    <w:rsid w:val="004C3364"/>
    <w:rsid w:val="004C34C4"/>
    <w:rsid w:val="004C4269"/>
    <w:rsid w:val="004C427C"/>
    <w:rsid w:val="004C475A"/>
    <w:rsid w:val="004C7CF6"/>
    <w:rsid w:val="004D00E3"/>
    <w:rsid w:val="004D029A"/>
    <w:rsid w:val="004D11A7"/>
    <w:rsid w:val="004D2E48"/>
    <w:rsid w:val="004D3740"/>
    <w:rsid w:val="004D3FDB"/>
    <w:rsid w:val="004D40BE"/>
    <w:rsid w:val="004D4219"/>
    <w:rsid w:val="004D5CC8"/>
    <w:rsid w:val="004D5F7B"/>
    <w:rsid w:val="004D601B"/>
    <w:rsid w:val="004D6236"/>
    <w:rsid w:val="004D6251"/>
    <w:rsid w:val="004D7F90"/>
    <w:rsid w:val="004E18C9"/>
    <w:rsid w:val="004E1BC8"/>
    <w:rsid w:val="004E290B"/>
    <w:rsid w:val="004E2D74"/>
    <w:rsid w:val="004E30D6"/>
    <w:rsid w:val="004E3F1F"/>
    <w:rsid w:val="004E410B"/>
    <w:rsid w:val="004E4DBB"/>
    <w:rsid w:val="004E4E41"/>
    <w:rsid w:val="004E4FB3"/>
    <w:rsid w:val="004E709D"/>
    <w:rsid w:val="004E73DB"/>
    <w:rsid w:val="004E7E64"/>
    <w:rsid w:val="004E7F9C"/>
    <w:rsid w:val="004F112E"/>
    <w:rsid w:val="004F1B8A"/>
    <w:rsid w:val="004F205F"/>
    <w:rsid w:val="004F3281"/>
    <w:rsid w:val="004F3493"/>
    <w:rsid w:val="004F3EFD"/>
    <w:rsid w:val="004F49CD"/>
    <w:rsid w:val="004F5143"/>
    <w:rsid w:val="004F5D71"/>
    <w:rsid w:val="004F5FF9"/>
    <w:rsid w:val="004F614A"/>
    <w:rsid w:val="004F7C3D"/>
    <w:rsid w:val="0050080A"/>
    <w:rsid w:val="005011DA"/>
    <w:rsid w:val="00502273"/>
    <w:rsid w:val="00502C0F"/>
    <w:rsid w:val="00502FE2"/>
    <w:rsid w:val="005031AE"/>
    <w:rsid w:val="005032BF"/>
    <w:rsid w:val="00503455"/>
    <w:rsid w:val="005044E5"/>
    <w:rsid w:val="00504CFD"/>
    <w:rsid w:val="005053DE"/>
    <w:rsid w:val="00505BA5"/>
    <w:rsid w:val="00506221"/>
    <w:rsid w:val="00506606"/>
    <w:rsid w:val="005101E9"/>
    <w:rsid w:val="005127BF"/>
    <w:rsid w:val="00512B09"/>
    <w:rsid w:val="00512EF6"/>
    <w:rsid w:val="005135EC"/>
    <w:rsid w:val="00515D48"/>
    <w:rsid w:val="0051646B"/>
    <w:rsid w:val="0052002F"/>
    <w:rsid w:val="00520C3A"/>
    <w:rsid w:val="00520D67"/>
    <w:rsid w:val="005220ED"/>
    <w:rsid w:val="00522582"/>
    <w:rsid w:val="00522DD9"/>
    <w:rsid w:val="00523376"/>
    <w:rsid w:val="00523850"/>
    <w:rsid w:val="005243E3"/>
    <w:rsid w:val="00525E6D"/>
    <w:rsid w:val="00526A49"/>
    <w:rsid w:val="00526E90"/>
    <w:rsid w:val="0052729D"/>
    <w:rsid w:val="00527345"/>
    <w:rsid w:val="00527AFF"/>
    <w:rsid w:val="00527CA6"/>
    <w:rsid w:val="00530040"/>
    <w:rsid w:val="005300A3"/>
    <w:rsid w:val="00530BF8"/>
    <w:rsid w:val="0053160E"/>
    <w:rsid w:val="00532758"/>
    <w:rsid w:val="00532BBE"/>
    <w:rsid w:val="0053330B"/>
    <w:rsid w:val="00533796"/>
    <w:rsid w:val="00533A34"/>
    <w:rsid w:val="00533B9E"/>
    <w:rsid w:val="00534275"/>
    <w:rsid w:val="00534BE3"/>
    <w:rsid w:val="00534D7D"/>
    <w:rsid w:val="005363C3"/>
    <w:rsid w:val="005363E9"/>
    <w:rsid w:val="00536B32"/>
    <w:rsid w:val="00536E9F"/>
    <w:rsid w:val="00537343"/>
    <w:rsid w:val="005375C9"/>
    <w:rsid w:val="00540A35"/>
    <w:rsid w:val="00540AF4"/>
    <w:rsid w:val="00540D8A"/>
    <w:rsid w:val="0054124F"/>
    <w:rsid w:val="00543361"/>
    <w:rsid w:val="00543ADF"/>
    <w:rsid w:val="00543FAC"/>
    <w:rsid w:val="005440D4"/>
    <w:rsid w:val="005444AA"/>
    <w:rsid w:val="005446E5"/>
    <w:rsid w:val="0055007E"/>
    <w:rsid w:val="00550E7D"/>
    <w:rsid w:val="00551344"/>
    <w:rsid w:val="005516F3"/>
    <w:rsid w:val="00551934"/>
    <w:rsid w:val="00551B7A"/>
    <w:rsid w:val="00551EE2"/>
    <w:rsid w:val="0055230C"/>
    <w:rsid w:val="00552BEC"/>
    <w:rsid w:val="005541B6"/>
    <w:rsid w:val="0055445F"/>
    <w:rsid w:val="00555D75"/>
    <w:rsid w:val="00556227"/>
    <w:rsid w:val="00556A3F"/>
    <w:rsid w:val="00556C61"/>
    <w:rsid w:val="00560DF0"/>
    <w:rsid w:val="00561364"/>
    <w:rsid w:val="00561426"/>
    <w:rsid w:val="00563518"/>
    <w:rsid w:val="00563BBF"/>
    <w:rsid w:val="00563E99"/>
    <w:rsid w:val="0056436C"/>
    <w:rsid w:val="00564546"/>
    <w:rsid w:val="00564ACA"/>
    <w:rsid w:val="00564E2D"/>
    <w:rsid w:val="00565AE2"/>
    <w:rsid w:val="00565D74"/>
    <w:rsid w:val="00566251"/>
    <w:rsid w:val="005672FD"/>
    <w:rsid w:val="0056759C"/>
    <w:rsid w:val="00567940"/>
    <w:rsid w:val="00567C96"/>
    <w:rsid w:val="0057082E"/>
    <w:rsid w:val="0057098D"/>
    <w:rsid w:val="00571A1F"/>
    <w:rsid w:val="00571D36"/>
    <w:rsid w:val="005734E9"/>
    <w:rsid w:val="005738E9"/>
    <w:rsid w:val="00573DDD"/>
    <w:rsid w:val="00575266"/>
    <w:rsid w:val="00575AEA"/>
    <w:rsid w:val="005771CD"/>
    <w:rsid w:val="00577672"/>
    <w:rsid w:val="00581DF8"/>
    <w:rsid w:val="00582E04"/>
    <w:rsid w:val="00583E4E"/>
    <w:rsid w:val="00583F49"/>
    <w:rsid w:val="0058518D"/>
    <w:rsid w:val="00585501"/>
    <w:rsid w:val="00586056"/>
    <w:rsid w:val="00586FBD"/>
    <w:rsid w:val="00587856"/>
    <w:rsid w:val="005909BF"/>
    <w:rsid w:val="00590D97"/>
    <w:rsid w:val="00591695"/>
    <w:rsid w:val="00592D51"/>
    <w:rsid w:val="0059513E"/>
    <w:rsid w:val="0059669B"/>
    <w:rsid w:val="00596E3B"/>
    <w:rsid w:val="00597391"/>
    <w:rsid w:val="00597CC1"/>
    <w:rsid w:val="005A13AB"/>
    <w:rsid w:val="005A2CA9"/>
    <w:rsid w:val="005A339A"/>
    <w:rsid w:val="005A3E30"/>
    <w:rsid w:val="005A4E20"/>
    <w:rsid w:val="005A546E"/>
    <w:rsid w:val="005A6AA4"/>
    <w:rsid w:val="005A6D9F"/>
    <w:rsid w:val="005A6E34"/>
    <w:rsid w:val="005B009A"/>
    <w:rsid w:val="005B0BB1"/>
    <w:rsid w:val="005B1417"/>
    <w:rsid w:val="005B14B3"/>
    <w:rsid w:val="005B2BCE"/>
    <w:rsid w:val="005B3143"/>
    <w:rsid w:val="005B3791"/>
    <w:rsid w:val="005B3985"/>
    <w:rsid w:val="005B48FF"/>
    <w:rsid w:val="005B49EC"/>
    <w:rsid w:val="005B50FF"/>
    <w:rsid w:val="005B71F5"/>
    <w:rsid w:val="005B7502"/>
    <w:rsid w:val="005B7A77"/>
    <w:rsid w:val="005B7F51"/>
    <w:rsid w:val="005C00EE"/>
    <w:rsid w:val="005C169D"/>
    <w:rsid w:val="005C1E32"/>
    <w:rsid w:val="005C290E"/>
    <w:rsid w:val="005C3517"/>
    <w:rsid w:val="005C3FF1"/>
    <w:rsid w:val="005C42E5"/>
    <w:rsid w:val="005C4C15"/>
    <w:rsid w:val="005C5B7B"/>
    <w:rsid w:val="005C670D"/>
    <w:rsid w:val="005C692B"/>
    <w:rsid w:val="005C7EA1"/>
    <w:rsid w:val="005D0287"/>
    <w:rsid w:val="005D07DF"/>
    <w:rsid w:val="005D3584"/>
    <w:rsid w:val="005D363F"/>
    <w:rsid w:val="005D3E23"/>
    <w:rsid w:val="005D3F24"/>
    <w:rsid w:val="005D4669"/>
    <w:rsid w:val="005D4D21"/>
    <w:rsid w:val="005D55F7"/>
    <w:rsid w:val="005D58A1"/>
    <w:rsid w:val="005D5F41"/>
    <w:rsid w:val="005D6BA6"/>
    <w:rsid w:val="005E1809"/>
    <w:rsid w:val="005E1C6F"/>
    <w:rsid w:val="005E2272"/>
    <w:rsid w:val="005E2588"/>
    <w:rsid w:val="005E3254"/>
    <w:rsid w:val="005E3412"/>
    <w:rsid w:val="005E349C"/>
    <w:rsid w:val="005E36E2"/>
    <w:rsid w:val="005E4182"/>
    <w:rsid w:val="005E4F85"/>
    <w:rsid w:val="005E5B49"/>
    <w:rsid w:val="005E635E"/>
    <w:rsid w:val="005E644A"/>
    <w:rsid w:val="005E6B4A"/>
    <w:rsid w:val="005E7F71"/>
    <w:rsid w:val="005F0F10"/>
    <w:rsid w:val="005F12BA"/>
    <w:rsid w:val="005F13A9"/>
    <w:rsid w:val="005F1707"/>
    <w:rsid w:val="005F1B0B"/>
    <w:rsid w:val="005F2C02"/>
    <w:rsid w:val="005F357B"/>
    <w:rsid w:val="005F366A"/>
    <w:rsid w:val="005F41E3"/>
    <w:rsid w:val="005F5B77"/>
    <w:rsid w:val="005F6B18"/>
    <w:rsid w:val="005F712E"/>
    <w:rsid w:val="005F718E"/>
    <w:rsid w:val="005F7E46"/>
    <w:rsid w:val="00600BD3"/>
    <w:rsid w:val="00601BF3"/>
    <w:rsid w:val="00602CE2"/>
    <w:rsid w:val="00602E8C"/>
    <w:rsid w:val="00604C15"/>
    <w:rsid w:val="00605629"/>
    <w:rsid w:val="0060565F"/>
    <w:rsid w:val="00605DE5"/>
    <w:rsid w:val="00606724"/>
    <w:rsid w:val="00607C3D"/>
    <w:rsid w:val="00607CBE"/>
    <w:rsid w:val="006101D0"/>
    <w:rsid w:val="006105B0"/>
    <w:rsid w:val="006106B9"/>
    <w:rsid w:val="0061261E"/>
    <w:rsid w:val="00612C3C"/>
    <w:rsid w:val="00615334"/>
    <w:rsid w:val="006158D5"/>
    <w:rsid w:val="006160D7"/>
    <w:rsid w:val="00616E04"/>
    <w:rsid w:val="00617CF2"/>
    <w:rsid w:val="00620BA6"/>
    <w:rsid w:val="00621092"/>
    <w:rsid w:val="006248E1"/>
    <w:rsid w:val="00624EE7"/>
    <w:rsid w:val="0062522D"/>
    <w:rsid w:val="006253C2"/>
    <w:rsid w:val="00625A2F"/>
    <w:rsid w:val="00625D71"/>
    <w:rsid w:val="00625D83"/>
    <w:rsid w:val="00627628"/>
    <w:rsid w:val="006278AB"/>
    <w:rsid w:val="00630301"/>
    <w:rsid w:val="006308CB"/>
    <w:rsid w:val="00630CBA"/>
    <w:rsid w:val="006310A8"/>
    <w:rsid w:val="006326B5"/>
    <w:rsid w:val="00632DB4"/>
    <w:rsid w:val="00633370"/>
    <w:rsid w:val="00633B2D"/>
    <w:rsid w:val="00633FA7"/>
    <w:rsid w:val="00634368"/>
    <w:rsid w:val="006343DE"/>
    <w:rsid w:val="00634640"/>
    <w:rsid w:val="00634786"/>
    <w:rsid w:val="00634E56"/>
    <w:rsid w:val="00635C8E"/>
    <w:rsid w:val="00636707"/>
    <w:rsid w:val="006367DA"/>
    <w:rsid w:val="0063704D"/>
    <w:rsid w:val="006370A3"/>
    <w:rsid w:val="00640F5E"/>
    <w:rsid w:val="00641228"/>
    <w:rsid w:val="006414C2"/>
    <w:rsid w:val="0064181A"/>
    <w:rsid w:val="0064268C"/>
    <w:rsid w:val="00642FAC"/>
    <w:rsid w:val="00643064"/>
    <w:rsid w:val="0064497B"/>
    <w:rsid w:val="00645904"/>
    <w:rsid w:val="00645F12"/>
    <w:rsid w:val="00646463"/>
    <w:rsid w:val="00647F07"/>
    <w:rsid w:val="00651984"/>
    <w:rsid w:val="0065273B"/>
    <w:rsid w:val="006532CB"/>
    <w:rsid w:val="006540F7"/>
    <w:rsid w:val="006543BC"/>
    <w:rsid w:val="006552D8"/>
    <w:rsid w:val="006553FB"/>
    <w:rsid w:val="0065549A"/>
    <w:rsid w:val="00655506"/>
    <w:rsid w:val="00655F98"/>
    <w:rsid w:val="0065639A"/>
    <w:rsid w:val="00657B6C"/>
    <w:rsid w:val="00657E66"/>
    <w:rsid w:val="00660523"/>
    <w:rsid w:val="00661F22"/>
    <w:rsid w:val="0066228C"/>
    <w:rsid w:val="00662298"/>
    <w:rsid w:val="006623E7"/>
    <w:rsid w:val="00662B80"/>
    <w:rsid w:val="00662FC7"/>
    <w:rsid w:val="0066319F"/>
    <w:rsid w:val="006637A1"/>
    <w:rsid w:val="00663C43"/>
    <w:rsid w:val="00663F15"/>
    <w:rsid w:val="0066567B"/>
    <w:rsid w:val="00665BAE"/>
    <w:rsid w:val="00666366"/>
    <w:rsid w:val="00666A09"/>
    <w:rsid w:val="00666BD1"/>
    <w:rsid w:val="0066768F"/>
    <w:rsid w:val="00670059"/>
    <w:rsid w:val="00670F6C"/>
    <w:rsid w:val="00671390"/>
    <w:rsid w:val="00671436"/>
    <w:rsid w:val="00671B07"/>
    <w:rsid w:val="00672256"/>
    <w:rsid w:val="00672EDD"/>
    <w:rsid w:val="006745B4"/>
    <w:rsid w:val="00674A81"/>
    <w:rsid w:val="00674ACA"/>
    <w:rsid w:val="00675D83"/>
    <w:rsid w:val="00676E58"/>
    <w:rsid w:val="006806D4"/>
    <w:rsid w:val="006806DF"/>
    <w:rsid w:val="006808E7"/>
    <w:rsid w:val="00680DB0"/>
    <w:rsid w:val="00681194"/>
    <w:rsid w:val="00681581"/>
    <w:rsid w:val="006825B5"/>
    <w:rsid w:val="00682CD7"/>
    <w:rsid w:val="00683A01"/>
    <w:rsid w:val="006852C7"/>
    <w:rsid w:val="006852CE"/>
    <w:rsid w:val="00687C49"/>
    <w:rsid w:val="00687F93"/>
    <w:rsid w:val="00690C30"/>
    <w:rsid w:val="00692768"/>
    <w:rsid w:val="00692D14"/>
    <w:rsid w:val="00692D39"/>
    <w:rsid w:val="00693FB6"/>
    <w:rsid w:val="0069627A"/>
    <w:rsid w:val="00696646"/>
    <w:rsid w:val="006966CE"/>
    <w:rsid w:val="006A128E"/>
    <w:rsid w:val="006A20F5"/>
    <w:rsid w:val="006A2AE4"/>
    <w:rsid w:val="006A3FA2"/>
    <w:rsid w:val="006A52D6"/>
    <w:rsid w:val="006A64B1"/>
    <w:rsid w:val="006A6AC1"/>
    <w:rsid w:val="006A6F53"/>
    <w:rsid w:val="006A72C9"/>
    <w:rsid w:val="006A73F6"/>
    <w:rsid w:val="006A7415"/>
    <w:rsid w:val="006A7A3B"/>
    <w:rsid w:val="006B0B5D"/>
    <w:rsid w:val="006B1517"/>
    <w:rsid w:val="006B3357"/>
    <w:rsid w:val="006B3528"/>
    <w:rsid w:val="006B4478"/>
    <w:rsid w:val="006B4647"/>
    <w:rsid w:val="006B4938"/>
    <w:rsid w:val="006B4C70"/>
    <w:rsid w:val="006B65C7"/>
    <w:rsid w:val="006B6CA7"/>
    <w:rsid w:val="006C030F"/>
    <w:rsid w:val="006C1727"/>
    <w:rsid w:val="006C18BD"/>
    <w:rsid w:val="006C18FC"/>
    <w:rsid w:val="006C1C63"/>
    <w:rsid w:val="006C1F1E"/>
    <w:rsid w:val="006C293A"/>
    <w:rsid w:val="006C2AF2"/>
    <w:rsid w:val="006C3000"/>
    <w:rsid w:val="006C32FD"/>
    <w:rsid w:val="006C36A6"/>
    <w:rsid w:val="006C39CE"/>
    <w:rsid w:val="006C39E6"/>
    <w:rsid w:val="006C4CBD"/>
    <w:rsid w:val="006C5E4D"/>
    <w:rsid w:val="006C688A"/>
    <w:rsid w:val="006C6D30"/>
    <w:rsid w:val="006D0BE5"/>
    <w:rsid w:val="006D0DD0"/>
    <w:rsid w:val="006D0FCC"/>
    <w:rsid w:val="006D1052"/>
    <w:rsid w:val="006D1867"/>
    <w:rsid w:val="006D21F5"/>
    <w:rsid w:val="006D2358"/>
    <w:rsid w:val="006D3089"/>
    <w:rsid w:val="006D47EE"/>
    <w:rsid w:val="006D651A"/>
    <w:rsid w:val="006D657C"/>
    <w:rsid w:val="006D7AB8"/>
    <w:rsid w:val="006D7CEB"/>
    <w:rsid w:val="006E04F7"/>
    <w:rsid w:val="006E1037"/>
    <w:rsid w:val="006E126D"/>
    <w:rsid w:val="006E1315"/>
    <w:rsid w:val="006E1C46"/>
    <w:rsid w:val="006E1FC3"/>
    <w:rsid w:val="006E2EE5"/>
    <w:rsid w:val="006E3284"/>
    <w:rsid w:val="006E3996"/>
    <w:rsid w:val="006E3E60"/>
    <w:rsid w:val="006E418B"/>
    <w:rsid w:val="006E41C0"/>
    <w:rsid w:val="006E4708"/>
    <w:rsid w:val="006E4B01"/>
    <w:rsid w:val="006E7239"/>
    <w:rsid w:val="006E7FDB"/>
    <w:rsid w:val="006F2D3A"/>
    <w:rsid w:val="006F3BF9"/>
    <w:rsid w:val="006F58BE"/>
    <w:rsid w:val="006F58F2"/>
    <w:rsid w:val="006F5FE1"/>
    <w:rsid w:val="006F63A9"/>
    <w:rsid w:val="006F7A04"/>
    <w:rsid w:val="00701937"/>
    <w:rsid w:val="00702245"/>
    <w:rsid w:val="007022E4"/>
    <w:rsid w:val="00703E48"/>
    <w:rsid w:val="00704CE9"/>
    <w:rsid w:val="0070500F"/>
    <w:rsid w:val="00706118"/>
    <w:rsid w:val="0070616B"/>
    <w:rsid w:val="00706295"/>
    <w:rsid w:val="00706D56"/>
    <w:rsid w:val="00706FDA"/>
    <w:rsid w:val="00707A42"/>
    <w:rsid w:val="00711F9A"/>
    <w:rsid w:val="007120CB"/>
    <w:rsid w:val="007134D5"/>
    <w:rsid w:val="00713810"/>
    <w:rsid w:val="0071430D"/>
    <w:rsid w:val="0071509D"/>
    <w:rsid w:val="00715119"/>
    <w:rsid w:val="00715262"/>
    <w:rsid w:val="00716621"/>
    <w:rsid w:val="00717780"/>
    <w:rsid w:val="00717C19"/>
    <w:rsid w:val="00720E0F"/>
    <w:rsid w:val="0072158A"/>
    <w:rsid w:val="00721743"/>
    <w:rsid w:val="00721971"/>
    <w:rsid w:val="0072244D"/>
    <w:rsid w:val="007254B9"/>
    <w:rsid w:val="00725875"/>
    <w:rsid w:val="00726135"/>
    <w:rsid w:val="007264EC"/>
    <w:rsid w:val="00726C7E"/>
    <w:rsid w:val="00726E11"/>
    <w:rsid w:val="007303A5"/>
    <w:rsid w:val="00730B3E"/>
    <w:rsid w:val="0073124E"/>
    <w:rsid w:val="0073192B"/>
    <w:rsid w:val="00733136"/>
    <w:rsid w:val="007332F8"/>
    <w:rsid w:val="00733DDF"/>
    <w:rsid w:val="0073420B"/>
    <w:rsid w:val="007346AC"/>
    <w:rsid w:val="00734F42"/>
    <w:rsid w:val="00735641"/>
    <w:rsid w:val="007356A6"/>
    <w:rsid w:val="00735777"/>
    <w:rsid w:val="00735A48"/>
    <w:rsid w:val="0073605C"/>
    <w:rsid w:val="00736367"/>
    <w:rsid w:val="00736C33"/>
    <w:rsid w:val="00737931"/>
    <w:rsid w:val="00740B11"/>
    <w:rsid w:val="00741743"/>
    <w:rsid w:val="00741809"/>
    <w:rsid w:val="0074197A"/>
    <w:rsid w:val="00741E4C"/>
    <w:rsid w:val="007420AA"/>
    <w:rsid w:val="0074237F"/>
    <w:rsid w:val="007431BC"/>
    <w:rsid w:val="007432B1"/>
    <w:rsid w:val="00744BBE"/>
    <w:rsid w:val="00747476"/>
    <w:rsid w:val="0074760E"/>
    <w:rsid w:val="0075034F"/>
    <w:rsid w:val="007510A5"/>
    <w:rsid w:val="00751B68"/>
    <w:rsid w:val="00752731"/>
    <w:rsid w:val="00752F35"/>
    <w:rsid w:val="00753097"/>
    <w:rsid w:val="007532E1"/>
    <w:rsid w:val="00753CBB"/>
    <w:rsid w:val="007544FC"/>
    <w:rsid w:val="00754ABA"/>
    <w:rsid w:val="00754ABB"/>
    <w:rsid w:val="00755720"/>
    <w:rsid w:val="00755AD9"/>
    <w:rsid w:val="00755BDF"/>
    <w:rsid w:val="00760171"/>
    <w:rsid w:val="007601B8"/>
    <w:rsid w:val="00761DA7"/>
    <w:rsid w:val="007627B1"/>
    <w:rsid w:val="00762A66"/>
    <w:rsid w:val="00763699"/>
    <w:rsid w:val="007677D0"/>
    <w:rsid w:val="007709BE"/>
    <w:rsid w:val="00771D1E"/>
    <w:rsid w:val="00771D45"/>
    <w:rsid w:val="00771E44"/>
    <w:rsid w:val="00772247"/>
    <w:rsid w:val="00773106"/>
    <w:rsid w:val="007738C3"/>
    <w:rsid w:val="00774182"/>
    <w:rsid w:val="00775189"/>
    <w:rsid w:val="007752E9"/>
    <w:rsid w:val="007759CA"/>
    <w:rsid w:val="00775B0D"/>
    <w:rsid w:val="0077622E"/>
    <w:rsid w:val="0077688D"/>
    <w:rsid w:val="007768C7"/>
    <w:rsid w:val="00780077"/>
    <w:rsid w:val="00780173"/>
    <w:rsid w:val="00780FBF"/>
    <w:rsid w:val="00781D2A"/>
    <w:rsid w:val="00781E2E"/>
    <w:rsid w:val="007824D7"/>
    <w:rsid w:val="00782B0D"/>
    <w:rsid w:val="00783166"/>
    <w:rsid w:val="0078353A"/>
    <w:rsid w:val="00783ABC"/>
    <w:rsid w:val="00785896"/>
    <w:rsid w:val="00786ACC"/>
    <w:rsid w:val="007879A9"/>
    <w:rsid w:val="007903B9"/>
    <w:rsid w:val="00790939"/>
    <w:rsid w:val="00791632"/>
    <w:rsid w:val="00791D86"/>
    <w:rsid w:val="00791E81"/>
    <w:rsid w:val="00792188"/>
    <w:rsid w:val="007926A4"/>
    <w:rsid w:val="00792FD9"/>
    <w:rsid w:val="00795056"/>
    <w:rsid w:val="00795E30"/>
    <w:rsid w:val="007967BF"/>
    <w:rsid w:val="00797672"/>
    <w:rsid w:val="00797673"/>
    <w:rsid w:val="0079781A"/>
    <w:rsid w:val="007A05B0"/>
    <w:rsid w:val="007A0C74"/>
    <w:rsid w:val="007A0E42"/>
    <w:rsid w:val="007A1546"/>
    <w:rsid w:val="007A228C"/>
    <w:rsid w:val="007A345E"/>
    <w:rsid w:val="007A368E"/>
    <w:rsid w:val="007A3967"/>
    <w:rsid w:val="007A4AE7"/>
    <w:rsid w:val="007A5868"/>
    <w:rsid w:val="007A5FC0"/>
    <w:rsid w:val="007B01FF"/>
    <w:rsid w:val="007B04CE"/>
    <w:rsid w:val="007B09BD"/>
    <w:rsid w:val="007B205D"/>
    <w:rsid w:val="007B235C"/>
    <w:rsid w:val="007B31EF"/>
    <w:rsid w:val="007B34F2"/>
    <w:rsid w:val="007B3CDB"/>
    <w:rsid w:val="007B6871"/>
    <w:rsid w:val="007B7237"/>
    <w:rsid w:val="007B76EF"/>
    <w:rsid w:val="007B7A2F"/>
    <w:rsid w:val="007B7C61"/>
    <w:rsid w:val="007B7CE4"/>
    <w:rsid w:val="007B7F1E"/>
    <w:rsid w:val="007C2297"/>
    <w:rsid w:val="007C260C"/>
    <w:rsid w:val="007C2B45"/>
    <w:rsid w:val="007C32EE"/>
    <w:rsid w:val="007C3498"/>
    <w:rsid w:val="007C368C"/>
    <w:rsid w:val="007C39D3"/>
    <w:rsid w:val="007C3D33"/>
    <w:rsid w:val="007C536C"/>
    <w:rsid w:val="007C55BA"/>
    <w:rsid w:val="007C6992"/>
    <w:rsid w:val="007C7226"/>
    <w:rsid w:val="007C7C0C"/>
    <w:rsid w:val="007D161C"/>
    <w:rsid w:val="007D19A6"/>
    <w:rsid w:val="007D294A"/>
    <w:rsid w:val="007D470A"/>
    <w:rsid w:val="007D47D2"/>
    <w:rsid w:val="007D499A"/>
    <w:rsid w:val="007D4F19"/>
    <w:rsid w:val="007D57B1"/>
    <w:rsid w:val="007D6C9B"/>
    <w:rsid w:val="007D6DAD"/>
    <w:rsid w:val="007D6EC0"/>
    <w:rsid w:val="007D7AB7"/>
    <w:rsid w:val="007D7E1D"/>
    <w:rsid w:val="007E0459"/>
    <w:rsid w:val="007E18F5"/>
    <w:rsid w:val="007E279A"/>
    <w:rsid w:val="007E3065"/>
    <w:rsid w:val="007E44DF"/>
    <w:rsid w:val="007E4689"/>
    <w:rsid w:val="007E4F66"/>
    <w:rsid w:val="007E4FB2"/>
    <w:rsid w:val="007E4FCC"/>
    <w:rsid w:val="007E503C"/>
    <w:rsid w:val="007E578A"/>
    <w:rsid w:val="007E5B7B"/>
    <w:rsid w:val="007E69E4"/>
    <w:rsid w:val="007E6F40"/>
    <w:rsid w:val="007F0FFA"/>
    <w:rsid w:val="007F1C09"/>
    <w:rsid w:val="007F2959"/>
    <w:rsid w:val="007F2A9A"/>
    <w:rsid w:val="007F3217"/>
    <w:rsid w:val="007F3567"/>
    <w:rsid w:val="007F574D"/>
    <w:rsid w:val="007F59B3"/>
    <w:rsid w:val="007F6BBB"/>
    <w:rsid w:val="007F6CC5"/>
    <w:rsid w:val="007F77FF"/>
    <w:rsid w:val="00800691"/>
    <w:rsid w:val="00800E06"/>
    <w:rsid w:val="008015A8"/>
    <w:rsid w:val="0080171C"/>
    <w:rsid w:val="00802094"/>
    <w:rsid w:val="008024A0"/>
    <w:rsid w:val="00803353"/>
    <w:rsid w:val="0080345C"/>
    <w:rsid w:val="00805C0D"/>
    <w:rsid w:val="00805CF8"/>
    <w:rsid w:val="00805D9A"/>
    <w:rsid w:val="00805EED"/>
    <w:rsid w:val="008063C6"/>
    <w:rsid w:val="00807644"/>
    <w:rsid w:val="008105BE"/>
    <w:rsid w:val="00810C61"/>
    <w:rsid w:val="00811693"/>
    <w:rsid w:val="008132FB"/>
    <w:rsid w:val="008137C9"/>
    <w:rsid w:val="00813CB6"/>
    <w:rsid w:val="00813EB5"/>
    <w:rsid w:val="0081486E"/>
    <w:rsid w:val="00816045"/>
    <w:rsid w:val="00816170"/>
    <w:rsid w:val="0082036F"/>
    <w:rsid w:val="00820487"/>
    <w:rsid w:val="00822183"/>
    <w:rsid w:val="008221A7"/>
    <w:rsid w:val="008223F6"/>
    <w:rsid w:val="00822591"/>
    <w:rsid w:val="00822D82"/>
    <w:rsid w:val="0082522F"/>
    <w:rsid w:val="00826833"/>
    <w:rsid w:val="00826AA9"/>
    <w:rsid w:val="00826EEB"/>
    <w:rsid w:val="00827344"/>
    <w:rsid w:val="00827A47"/>
    <w:rsid w:val="00827A4E"/>
    <w:rsid w:val="00831979"/>
    <w:rsid w:val="008323D5"/>
    <w:rsid w:val="00833552"/>
    <w:rsid w:val="00833C89"/>
    <w:rsid w:val="00834565"/>
    <w:rsid w:val="00837309"/>
    <w:rsid w:val="00837865"/>
    <w:rsid w:val="00837CA0"/>
    <w:rsid w:val="00840376"/>
    <w:rsid w:val="00840999"/>
    <w:rsid w:val="00840DBC"/>
    <w:rsid w:val="00841171"/>
    <w:rsid w:val="00841491"/>
    <w:rsid w:val="00841AC5"/>
    <w:rsid w:val="00841B46"/>
    <w:rsid w:val="00842C97"/>
    <w:rsid w:val="0084412F"/>
    <w:rsid w:val="008448E6"/>
    <w:rsid w:val="00844CC9"/>
    <w:rsid w:val="00845E1E"/>
    <w:rsid w:val="00846879"/>
    <w:rsid w:val="00846EFE"/>
    <w:rsid w:val="00847F41"/>
    <w:rsid w:val="0085030B"/>
    <w:rsid w:val="00851352"/>
    <w:rsid w:val="00851773"/>
    <w:rsid w:val="008520BA"/>
    <w:rsid w:val="00852B5D"/>
    <w:rsid w:val="00852C3D"/>
    <w:rsid w:val="00852E3B"/>
    <w:rsid w:val="00854278"/>
    <w:rsid w:val="008542AA"/>
    <w:rsid w:val="00854B0C"/>
    <w:rsid w:val="00855A80"/>
    <w:rsid w:val="008566E9"/>
    <w:rsid w:val="00856847"/>
    <w:rsid w:val="00857077"/>
    <w:rsid w:val="0085752E"/>
    <w:rsid w:val="0085767D"/>
    <w:rsid w:val="00860023"/>
    <w:rsid w:val="008602ED"/>
    <w:rsid w:val="00861234"/>
    <w:rsid w:val="00863077"/>
    <w:rsid w:val="00863230"/>
    <w:rsid w:val="00863422"/>
    <w:rsid w:val="00863E48"/>
    <w:rsid w:val="00865726"/>
    <w:rsid w:val="00865BD0"/>
    <w:rsid w:val="00867B09"/>
    <w:rsid w:val="00867E57"/>
    <w:rsid w:val="00870505"/>
    <w:rsid w:val="008717D8"/>
    <w:rsid w:val="0087215C"/>
    <w:rsid w:val="00872165"/>
    <w:rsid w:val="008722EC"/>
    <w:rsid w:val="00872427"/>
    <w:rsid w:val="0087364E"/>
    <w:rsid w:val="00874B38"/>
    <w:rsid w:val="0087517C"/>
    <w:rsid w:val="0087519D"/>
    <w:rsid w:val="00875829"/>
    <w:rsid w:val="00875D25"/>
    <w:rsid w:val="00875F86"/>
    <w:rsid w:val="00875FFD"/>
    <w:rsid w:val="00876ED2"/>
    <w:rsid w:val="00876FF3"/>
    <w:rsid w:val="008779C8"/>
    <w:rsid w:val="00880A12"/>
    <w:rsid w:val="00880B04"/>
    <w:rsid w:val="00880E35"/>
    <w:rsid w:val="008819A8"/>
    <w:rsid w:val="00881D52"/>
    <w:rsid w:val="00882C64"/>
    <w:rsid w:val="00884C9D"/>
    <w:rsid w:val="008851EE"/>
    <w:rsid w:val="00885E1E"/>
    <w:rsid w:val="008867D4"/>
    <w:rsid w:val="008875FE"/>
    <w:rsid w:val="00887877"/>
    <w:rsid w:val="00887F8E"/>
    <w:rsid w:val="00890778"/>
    <w:rsid w:val="008910A3"/>
    <w:rsid w:val="008930D8"/>
    <w:rsid w:val="00893D63"/>
    <w:rsid w:val="00894A2E"/>
    <w:rsid w:val="00894A53"/>
    <w:rsid w:val="0089568E"/>
    <w:rsid w:val="00895A48"/>
    <w:rsid w:val="00896234"/>
    <w:rsid w:val="0089664D"/>
    <w:rsid w:val="008973D4"/>
    <w:rsid w:val="0089771E"/>
    <w:rsid w:val="00897DE3"/>
    <w:rsid w:val="00897E43"/>
    <w:rsid w:val="00897FAF"/>
    <w:rsid w:val="008A009E"/>
    <w:rsid w:val="008A0BD2"/>
    <w:rsid w:val="008A0CA7"/>
    <w:rsid w:val="008A1165"/>
    <w:rsid w:val="008A16B8"/>
    <w:rsid w:val="008A4B91"/>
    <w:rsid w:val="008A4F78"/>
    <w:rsid w:val="008A68F4"/>
    <w:rsid w:val="008A7C12"/>
    <w:rsid w:val="008B0068"/>
    <w:rsid w:val="008B100F"/>
    <w:rsid w:val="008B271C"/>
    <w:rsid w:val="008B29CE"/>
    <w:rsid w:val="008B2B0D"/>
    <w:rsid w:val="008B40E2"/>
    <w:rsid w:val="008B573F"/>
    <w:rsid w:val="008C10B3"/>
    <w:rsid w:val="008C1814"/>
    <w:rsid w:val="008C1B8A"/>
    <w:rsid w:val="008C200F"/>
    <w:rsid w:val="008C222B"/>
    <w:rsid w:val="008C4A44"/>
    <w:rsid w:val="008C5738"/>
    <w:rsid w:val="008C5A53"/>
    <w:rsid w:val="008C5CB9"/>
    <w:rsid w:val="008C5E63"/>
    <w:rsid w:val="008C5E66"/>
    <w:rsid w:val="008C6DEA"/>
    <w:rsid w:val="008C7038"/>
    <w:rsid w:val="008C7203"/>
    <w:rsid w:val="008C74D8"/>
    <w:rsid w:val="008C75CE"/>
    <w:rsid w:val="008C7EAD"/>
    <w:rsid w:val="008D019B"/>
    <w:rsid w:val="008D039F"/>
    <w:rsid w:val="008D06DB"/>
    <w:rsid w:val="008D0CFE"/>
    <w:rsid w:val="008D144F"/>
    <w:rsid w:val="008D17CC"/>
    <w:rsid w:val="008D21B0"/>
    <w:rsid w:val="008D29BE"/>
    <w:rsid w:val="008D34F2"/>
    <w:rsid w:val="008D3E15"/>
    <w:rsid w:val="008D4024"/>
    <w:rsid w:val="008D5414"/>
    <w:rsid w:val="008D56D1"/>
    <w:rsid w:val="008D5BFC"/>
    <w:rsid w:val="008D5DCC"/>
    <w:rsid w:val="008D6152"/>
    <w:rsid w:val="008D6497"/>
    <w:rsid w:val="008D6ACA"/>
    <w:rsid w:val="008D6FFC"/>
    <w:rsid w:val="008E0239"/>
    <w:rsid w:val="008E1A80"/>
    <w:rsid w:val="008E2181"/>
    <w:rsid w:val="008E224A"/>
    <w:rsid w:val="008E311F"/>
    <w:rsid w:val="008E33CE"/>
    <w:rsid w:val="008E3E5A"/>
    <w:rsid w:val="008E46A9"/>
    <w:rsid w:val="008E5404"/>
    <w:rsid w:val="008E679E"/>
    <w:rsid w:val="008E7688"/>
    <w:rsid w:val="008E7BA9"/>
    <w:rsid w:val="008F09DE"/>
    <w:rsid w:val="008F0CD6"/>
    <w:rsid w:val="008F0F81"/>
    <w:rsid w:val="008F1523"/>
    <w:rsid w:val="008F1775"/>
    <w:rsid w:val="008F198F"/>
    <w:rsid w:val="008F1A83"/>
    <w:rsid w:val="008F1C06"/>
    <w:rsid w:val="008F24E1"/>
    <w:rsid w:val="008F24F9"/>
    <w:rsid w:val="008F27BF"/>
    <w:rsid w:val="008F2E64"/>
    <w:rsid w:val="008F31E1"/>
    <w:rsid w:val="008F52B4"/>
    <w:rsid w:val="008F5F3C"/>
    <w:rsid w:val="008F64ED"/>
    <w:rsid w:val="008F6B8F"/>
    <w:rsid w:val="00901118"/>
    <w:rsid w:val="009015A8"/>
    <w:rsid w:val="00902A3D"/>
    <w:rsid w:val="00903479"/>
    <w:rsid w:val="009034EB"/>
    <w:rsid w:val="00903D69"/>
    <w:rsid w:val="00905E3E"/>
    <w:rsid w:val="00906A56"/>
    <w:rsid w:val="00906EBB"/>
    <w:rsid w:val="00907181"/>
    <w:rsid w:val="0091045E"/>
    <w:rsid w:val="0091082D"/>
    <w:rsid w:val="009122A2"/>
    <w:rsid w:val="00912541"/>
    <w:rsid w:val="009125B0"/>
    <w:rsid w:val="00912F8B"/>
    <w:rsid w:val="009142EC"/>
    <w:rsid w:val="009145E4"/>
    <w:rsid w:val="00914B68"/>
    <w:rsid w:val="009152A8"/>
    <w:rsid w:val="009154C3"/>
    <w:rsid w:val="00916DFC"/>
    <w:rsid w:val="0091781B"/>
    <w:rsid w:val="0091783F"/>
    <w:rsid w:val="009202E7"/>
    <w:rsid w:val="00920357"/>
    <w:rsid w:val="00920CEB"/>
    <w:rsid w:val="00921080"/>
    <w:rsid w:val="00922C82"/>
    <w:rsid w:val="00923540"/>
    <w:rsid w:val="00925CC8"/>
    <w:rsid w:val="009264DE"/>
    <w:rsid w:val="00926767"/>
    <w:rsid w:val="00926C09"/>
    <w:rsid w:val="00927A72"/>
    <w:rsid w:val="00930292"/>
    <w:rsid w:val="009316DD"/>
    <w:rsid w:val="0093172B"/>
    <w:rsid w:val="009324A3"/>
    <w:rsid w:val="0093312E"/>
    <w:rsid w:val="00933732"/>
    <w:rsid w:val="00933AEB"/>
    <w:rsid w:val="009353DE"/>
    <w:rsid w:val="009361D5"/>
    <w:rsid w:val="00940C8D"/>
    <w:rsid w:val="00940FEF"/>
    <w:rsid w:val="00941534"/>
    <w:rsid w:val="00941B96"/>
    <w:rsid w:val="009424B9"/>
    <w:rsid w:val="009428A4"/>
    <w:rsid w:val="00944420"/>
    <w:rsid w:val="00944434"/>
    <w:rsid w:val="00944D09"/>
    <w:rsid w:val="00945992"/>
    <w:rsid w:val="00947478"/>
    <w:rsid w:val="00950417"/>
    <w:rsid w:val="009521EE"/>
    <w:rsid w:val="00952301"/>
    <w:rsid w:val="009524A8"/>
    <w:rsid w:val="00954B69"/>
    <w:rsid w:val="0095685F"/>
    <w:rsid w:val="00956AE5"/>
    <w:rsid w:val="00956EAC"/>
    <w:rsid w:val="0095733D"/>
    <w:rsid w:val="00957516"/>
    <w:rsid w:val="00957A55"/>
    <w:rsid w:val="00957B83"/>
    <w:rsid w:val="00957BEC"/>
    <w:rsid w:val="00960D64"/>
    <w:rsid w:val="00962042"/>
    <w:rsid w:val="00962BE2"/>
    <w:rsid w:val="009631AC"/>
    <w:rsid w:val="00963860"/>
    <w:rsid w:val="00963C99"/>
    <w:rsid w:val="0096445E"/>
    <w:rsid w:val="00964B34"/>
    <w:rsid w:val="00965141"/>
    <w:rsid w:val="00965417"/>
    <w:rsid w:val="00965682"/>
    <w:rsid w:val="009659F4"/>
    <w:rsid w:val="00965B3B"/>
    <w:rsid w:val="0096608B"/>
    <w:rsid w:val="0096614F"/>
    <w:rsid w:val="00967198"/>
    <w:rsid w:val="00967658"/>
    <w:rsid w:val="009678C9"/>
    <w:rsid w:val="00970643"/>
    <w:rsid w:val="00970823"/>
    <w:rsid w:val="00970D60"/>
    <w:rsid w:val="00971B61"/>
    <w:rsid w:val="00971F3C"/>
    <w:rsid w:val="00972202"/>
    <w:rsid w:val="00972EB6"/>
    <w:rsid w:val="009732C8"/>
    <w:rsid w:val="00973ABB"/>
    <w:rsid w:val="00973FE1"/>
    <w:rsid w:val="009741D7"/>
    <w:rsid w:val="00975183"/>
    <w:rsid w:val="00975323"/>
    <w:rsid w:val="009753B0"/>
    <w:rsid w:val="00976119"/>
    <w:rsid w:val="00976164"/>
    <w:rsid w:val="009762D6"/>
    <w:rsid w:val="00977539"/>
    <w:rsid w:val="00980114"/>
    <w:rsid w:val="0098071E"/>
    <w:rsid w:val="00982D2B"/>
    <w:rsid w:val="00982D46"/>
    <w:rsid w:val="009832E2"/>
    <w:rsid w:val="00983F8F"/>
    <w:rsid w:val="00983FCE"/>
    <w:rsid w:val="0098407F"/>
    <w:rsid w:val="00984341"/>
    <w:rsid w:val="00984B34"/>
    <w:rsid w:val="0098598B"/>
    <w:rsid w:val="00986107"/>
    <w:rsid w:val="009862F2"/>
    <w:rsid w:val="00986F05"/>
    <w:rsid w:val="00990E4A"/>
    <w:rsid w:val="00991865"/>
    <w:rsid w:val="0099307F"/>
    <w:rsid w:val="0099390E"/>
    <w:rsid w:val="009960E5"/>
    <w:rsid w:val="009961BF"/>
    <w:rsid w:val="009964B0"/>
    <w:rsid w:val="009977B2"/>
    <w:rsid w:val="00997EB6"/>
    <w:rsid w:val="009A0244"/>
    <w:rsid w:val="009A05EB"/>
    <w:rsid w:val="009A13B6"/>
    <w:rsid w:val="009A1741"/>
    <w:rsid w:val="009A340E"/>
    <w:rsid w:val="009A35B1"/>
    <w:rsid w:val="009A3705"/>
    <w:rsid w:val="009A3C7E"/>
    <w:rsid w:val="009A4936"/>
    <w:rsid w:val="009A4C04"/>
    <w:rsid w:val="009A5E40"/>
    <w:rsid w:val="009A5E43"/>
    <w:rsid w:val="009A73C0"/>
    <w:rsid w:val="009A773F"/>
    <w:rsid w:val="009A7ADC"/>
    <w:rsid w:val="009A7BC8"/>
    <w:rsid w:val="009A7F82"/>
    <w:rsid w:val="009B0683"/>
    <w:rsid w:val="009B0CC5"/>
    <w:rsid w:val="009B0D30"/>
    <w:rsid w:val="009B1FE3"/>
    <w:rsid w:val="009B2F69"/>
    <w:rsid w:val="009B3E80"/>
    <w:rsid w:val="009B4247"/>
    <w:rsid w:val="009B45B2"/>
    <w:rsid w:val="009B6D7F"/>
    <w:rsid w:val="009B7FEF"/>
    <w:rsid w:val="009C0DE5"/>
    <w:rsid w:val="009C1457"/>
    <w:rsid w:val="009C1580"/>
    <w:rsid w:val="009C19B7"/>
    <w:rsid w:val="009C1B76"/>
    <w:rsid w:val="009C2805"/>
    <w:rsid w:val="009C2BF8"/>
    <w:rsid w:val="009C2C72"/>
    <w:rsid w:val="009C4B6D"/>
    <w:rsid w:val="009C56CC"/>
    <w:rsid w:val="009C5ABB"/>
    <w:rsid w:val="009C5FF3"/>
    <w:rsid w:val="009C6DAE"/>
    <w:rsid w:val="009C6ED4"/>
    <w:rsid w:val="009C72E2"/>
    <w:rsid w:val="009D06E5"/>
    <w:rsid w:val="009D090E"/>
    <w:rsid w:val="009D1BE1"/>
    <w:rsid w:val="009D1E0C"/>
    <w:rsid w:val="009D1F25"/>
    <w:rsid w:val="009D25A5"/>
    <w:rsid w:val="009D2624"/>
    <w:rsid w:val="009D33B6"/>
    <w:rsid w:val="009D4473"/>
    <w:rsid w:val="009D4C66"/>
    <w:rsid w:val="009D4F2C"/>
    <w:rsid w:val="009D5ADD"/>
    <w:rsid w:val="009D77D8"/>
    <w:rsid w:val="009D7874"/>
    <w:rsid w:val="009D7C51"/>
    <w:rsid w:val="009D7C78"/>
    <w:rsid w:val="009E06A0"/>
    <w:rsid w:val="009E08D9"/>
    <w:rsid w:val="009E0FE4"/>
    <w:rsid w:val="009E128A"/>
    <w:rsid w:val="009E196C"/>
    <w:rsid w:val="009E38D4"/>
    <w:rsid w:val="009E3C5F"/>
    <w:rsid w:val="009E42F9"/>
    <w:rsid w:val="009E6084"/>
    <w:rsid w:val="009E6756"/>
    <w:rsid w:val="009E679C"/>
    <w:rsid w:val="009E6919"/>
    <w:rsid w:val="009E6A0A"/>
    <w:rsid w:val="009E750E"/>
    <w:rsid w:val="009F030C"/>
    <w:rsid w:val="009F0EF9"/>
    <w:rsid w:val="009F26C8"/>
    <w:rsid w:val="009F318E"/>
    <w:rsid w:val="009F3259"/>
    <w:rsid w:val="009F36BF"/>
    <w:rsid w:val="009F3766"/>
    <w:rsid w:val="009F4877"/>
    <w:rsid w:val="009F55D6"/>
    <w:rsid w:val="009F56D4"/>
    <w:rsid w:val="009F581C"/>
    <w:rsid w:val="009F5C32"/>
    <w:rsid w:val="009F7D1B"/>
    <w:rsid w:val="009F7D87"/>
    <w:rsid w:val="00A00625"/>
    <w:rsid w:val="00A02B28"/>
    <w:rsid w:val="00A038C1"/>
    <w:rsid w:val="00A03AE6"/>
    <w:rsid w:val="00A042DF"/>
    <w:rsid w:val="00A0485E"/>
    <w:rsid w:val="00A04DD8"/>
    <w:rsid w:val="00A05791"/>
    <w:rsid w:val="00A071DA"/>
    <w:rsid w:val="00A071E9"/>
    <w:rsid w:val="00A07F14"/>
    <w:rsid w:val="00A10B51"/>
    <w:rsid w:val="00A111B6"/>
    <w:rsid w:val="00A118D2"/>
    <w:rsid w:val="00A1365C"/>
    <w:rsid w:val="00A13D3C"/>
    <w:rsid w:val="00A13F32"/>
    <w:rsid w:val="00A140DA"/>
    <w:rsid w:val="00A143E8"/>
    <w:rsid w:val="00A14C79"/>
    <w:rsid w:val="00A15C11"/>
    <w:rsid w:val="00A168D9"/>
    <w:rsid w:val="00A20270"/>
    <w:rsid w:val="00A21D2F"/>
    <w:rsid w:val="00A22192"/>
    <w:rsid w:val="00A22263"/>
    <w:rsid w:val="00A22A95"/>
    <w:rsid w:val="00A23370"/>
    <w:rsid w:val="00A23D7E"/>
    <w:rsid w:val="00A23D89"/>
    <w:rsid w:val="00A24466"/>
    <w:rsid w:val="00A2560B"/>
    <w:rsid w:val="00A258DD"/>
    <w:rsid w:val="00A2668B"/>
    <w:rsid w:val="00A26C78"/>
    <w:rsid w:val="00A26CB7"/>
    <w:rsid w:val="00A26D27"/>
    <w:rsid w:val="00A30D88"/>
    <w:rsid w:val="00A316D2"/>
    <w:rsid w:val="00A318DD"/>
    <w:rsid w:val="00A31FCB"/>
    <w:rsid w:val="00A32BDE"/>
    <w:rsid w:val="00A331F7"/>
    <w:rsid w:val="00A33AF2"/>
    <w:rsid w:val="00A33D6F"/>
    <w:rsid w:val="00A365DF"/>
    <w:rsid w:val="00A375BE"/>
    <w:rsid w:val="00A376EE"/>
    <w:rsid w:val="00A37BC3"/>
    <w:rsid w:val="00A40EE3"/>
    <w:rsid w:val="00A42A99"/>
    <w:rsid w:val="00A42C65"/>
    <w:rsid w:val="00A43562"/>
    <w:rsid w:val="00A439B7"/>
    <w:rsid w:val="00A440EB"/>
    <w:rsid w:val="00A456AA"/>
    <w:rsid w:val="00A4693D"/>
    <w:rsid w:val="00A47724"/>
    <w:rsid w:val="00A47B21"/>
    <w:rsid w:val="00A50AD5"/>
    <w:rsid w:val="00A50F58"/>
    <w:rsid w:val="00A5151A"/>
    <w:rsid w:val="00A51A0D"/>
    <w:rsid w:val="00A51C65"/>
    <w:rsid w:val="00A53491"/>
    <w:rsid w:val="00A54728"/>
    <w:rsid w:val="00A564DA"/>
    <w:rsid w:val="00A56ACF"/>
    <w:rsid w:val="00A57016"/>
    <w:rsid w:val="00A5744E"/>
    <w:rsid w:val="00A57CD7"/>
    <w:rsid w:val="00A57E0A"/>
    <w:rsid w:val="00A57E90"/>
    <w:rsid w:val="00A61BF5"/>
    <w:rsid w:val="00A6309C"/>
    <w:rsid w:val="00A64052"/>
    <w:rsid w:val="00A64302"/>
    <w:rsid w:val="00A649B1"/>
    <w:rsid w:val="00A64E7F"/>
    <w:rsid w:val="00A66201"/>
    <w:rsid w:val="00A6646F"/>
    <w:rsid w:val="00A66571"/>
    <w:rsid w:val="00A66D76"/>
    <w:rsid w:val="00A6782F"/>
    <w:rsid w:val="00A67A53"/>
    <w:rsid w:val="00A70E90"/>
    <w:rsid w:val="00A70F35"/>
    <w:rsid w:val="00A70F3B"/>
    <w:rsid w:val="00A71EED"/>
    <w:rsid w:val="00A727D0"/>
    <w:rsid w:val="00A72CFB"/>
    <w:rsid w:val="00A72D75"/>
    <w:rsid w:val="00A73213"/>
    <w:rsid w:val="00A735E9"/>
    <w:rsid w:val="00A74005"/>
    <w:rsid w:val="00A74139"/>
    <w:rsid w:val="00A74CDD"/>
    <w:rsid w:val="00A759C5"/>
    <w:rsid w:val="00A7622C"/>
    <w:rsid w:val="00A763C5"/>
    <w:rsid w:val="00A763F5"/>
    <w:rsid w:val="00A76D84"/>
    <w:rsid w:val="00A77894"/>
    <w:rsid w:val="00A77919"/>
    <w:rsid w:val="00A77C45"/>
    <w:rsid w:val="00A77DFC"/>
    <w:rsid w:val="00A81162"/>
    <w:rsid w:val="00A820D6"/>
    <w:rsid w:val="00A82254"/>
    <w:rsid w:val="00A823F6"/>
    <w:rsid w:val="00A83C90"/>
    <w:rsid w:val="00A84222"/>
    <w:rsid w:val="00A842BE"/>
    <w:rsid w:val="00A84748"/>
    <w:rsid w:val="00A84CC4"/>
    <w:rsid w:val="00A85A89"/>
    <w:rsid w:val="00A85AF9"/>
    <w:rsid w:val="00A868A0"/>
    <w:rsid w:val="00A86C55"/>
    <w:rsid w:val="00A8718E"/>
    <w:rsid w:val="00A8719E"/>
    <w:rsid w:val="00A87376"/>
    <w:rsid w:val="00A9134E"/>
    <w:rsid w:val="00A93BA7"/>
    <w:rsid w:val="00A93F0F"/>
    <w:rsid w:val="00A94074"/>
    <w:rsid w:val="00A9439F"/>
    <w:rsid w:val="00A94449"/>
    <w:rsid w:val="00A94623"/>
    <w:rsid w:val="00A9473A"/>
    <w:rsid w:val="00A9488C"/>
    <w:rsid w:val="00A94E39"/>
    <w:rsid w:val="00A950E7"/>
    <w:rsid w:val="00A953F6"/>
    <w:rsid w:val="00A95A0C"/>
    <w:rsid w:val="00A96097"/>
    <w:rsid w:val="00A96211"/>
    <w:rsid w:val="00A96942"/>
    <w:rsid w:val="00A97314"/>
    <w:rsid w:val="00AA06A1"/>
    <w:rsid w:val="00AA0940"/>
    <w:rsid w:val="00AA0A89"/>
    <w:rsid w:val="00AA1524"/>
    <w:rsid w:val="00AA19B3"/>
    <w:rsid w:val="00AA1F1E"/>
    <w:rsid w:val="00AA44FB"/>
    <w:rsid w:val="00AA4E70"/>
    <w:rsid w:val="00AA5368"/>
    <w:rsid w:val="00AA5EAC"/>
    <w:rsid w:val="00AA6429"/>
    <w:rsid w:val="00AA76A1"/>
    <w:rsid w:val="00AA7C71"/>
    <w:rsid w:val="00AB02C0"/>
    <w:rsid w:val="00AB0993"/>
    <w:rsid w:val="00AB0A55"/>
    <w:rsid w:val="00AB131B"/>
    <w:rsid w:val="00AB19D9"/>
    <w:rsid w:val="00AB1B92"/>
    <w:rsid w:val="00AB323A"/>
    <w:rsid w:val="00AB42D1"/>
    <w:rsid w:val="00AB47A0"/>
    <w:rsid w:val="00AB481E"/>
    <w:rsid w:val="00AB4DB1"/>
    <w:rsid w:val="00AB5BBF"/>
    <w:rsid w:val="00AB5D9F"/>
    <w:rsid w:val="00AB5DD1"/>
    <w:rsid w:val="00AB74C5"/>
    <w:rsid w:val="00AC01AA"/>
    <w:rsid w:val="00AC21A0"/>
    <w:rsid w:val="00AC2239"/>
    <w:rsid w:val="00AC2AF5"/>
    <w:rsid w:val="00AC318D"/>
    <w:rsid w:val="00AC3A21"/>
    <w:rsid w:val="00AC4127"/>
    <w:rsid w:val="00AC4947"/>
    <w:rsid w:val="00AC49B8"/>
    <w:rsid w:val="00AC4DF1"/>
    <w:rsid w:val="00AC4E4C"/>
    <w:rsid w:val="00AC4F12"/>
    <w:rsid w:val="00AC4F72"/>
    <w:rsid w:val="00AC5041"/>
    <w:rsid w:val="00AC5283"/>
    <w:rsid w:val="00AC7D36"/>
    <w:rsid w:val="00AD0C40"/>
    <w:rsid w:val="00AD0DDB"/>
    <w:rsid w:val="00AD179C"/>
    <w:rsid w:val="00AD1E64"/>
    <w:rsid w:val="00AD26AA"/>
    <w:rsid w:val="00AD507C"/>
    <w:rsid w:val="00AD5219"/>
    <w:rsid w:val="00AD5DE6"/>
    <w:rsid w:val="00AD7087"/>
    <w:rsid w:val="00AD73D5"/>
    <w:rsid w:val="00AE1C57"/>
    <w:rsid w:val="00AE2F27"/>
    <w:rsid w:val="00AE3C28"/>
    <w:rsid w:val="00AE3F87"/>
    <w:rsid w:val="00AE482E"/>
    <w:rsid w:val="00AE57CF"/>
    <w:rsid w:val="00AE5FFC"/>
    <w:rsid w:val="00AE626B"/>
    <w:rsid w:val="00AF020E"/>
    <w:rsid w:val="00AF0309"/>
    <w:rsid w:val="00AF10FB"/>
    <w:rsid w:val="00AF118D"/>
    <w:rsid w:val="00AF180C"/>
    <w:rsid w:val="00AF3FA3"/>
    <w:rsid w:val="00AF4D08"/>
    <w:rsid w:val="00AF4E8E"/>
    <w:rsid w:val="00AF5897"/>
    <w:rsid w:val="00AF741A"/>
    <w:rsid w:val="00B01ADB"/>
    <w:rsid w:val="00B01CFB"/>
    <w:rsid w:val="00B02268"/>
    <w:rsid w:val="00B026ED"/>
    <w:rsid w:val="00B02A37"/>
    <w:rsid w:val="00B02F6E"/>
    <w:rsid w:val="00B03CA5"/>
    <w:rsid w:val="00B04161"/>
    <w:rsid w:val="00B04322"/>
    <w:rsid w:val="00B04496"/>
    <w:rsid w:val="00B049AA"/>
    <w:rsid w:val="00B04F48"/>
    <w:rsid w:val="00B056F9"/>
    <w:rsid w:val="00B061F5"/>
    <w:rsid w:val="00B0625B"/>
    <w:rsid w:val="00B06BD2"/>
    <w:rsid w:val="00B0751F"/>
    <w:rsid w:val="00B07AAC"/>
    <w:rsid w:val="00B11B79"/>
    <w:rsid w:val="00B11E3D"/>
    <w:rsid w:val="00B12F1E"/>
    <w:rsid w:val="00B130DF"/>
    <w:rsid w:val="00B132DA"/>
    <w:rsid w:val="00B13737"/>
    <w:rsid w:val="00B14016"/>
    <w:rsid w:val="00B1449F"/>
    <w:rsid w:val="00B14D2C"/>
    <w:rsid w:val="00B14FB5"/>
    <w:rsid w:val="00B16F02"/>
    <w:rsid w:val="00B17536"/>
    <w:rsid w:val="00B17E82"/>
    <w:rsid w:val="00B203B7"/>
    <w:rsid w:val="00B220A1"/>
    <w:rsid w:val="00B22A2D"/>
    <w:rsid w:val="00B22B0D"/>
    <w:rsid w:val="00B234A4"/>
    <w:rsid w:val="00B24BA6"/>
    <w:rsid w:val="00B25AC5"/>
    <w:rsid w:val="00B26865"/>
    <w:rsid w:val="00B273A5"/>
    <w:rsid w:val="00B27E9E"/>
    <w:rsid w:val="00B306E3"/>
    <w:rsid w:val="00B3075F"/>
    <w:rsid w:val="00B30F00"/>
    <w:rsid w:val="00B3110C"/>
    <w:rsid w:val="00B31355"/>
    <w:rsid w:val="00B31862"/>
    <w:rsid w:val="00B31DBD"/>
    <w:rsid w:val="00B3283E"/>
    <w:rsid w:val="00B330F1"/>
    <w:rsid w:val="00B334FE"/>
    <w:rsid w:val="00B33AFE"/>
    <w:rsid w:val="00B33E65"/>
    <w:rsid w:val="00B34018"/>
    <w:rsid w:val="00B34E8D"/>
    <w:rsid w:val="00B35229"/>
    <w:rsid w:val="00B3601B"/>
    <w:rsid w:val="00B37034"/>
    <w:rsid w:val="00B37429"/>
    <w:rsid w:val="00B37650"/>
    <w:rsid w:val="00B3784D"/>
    <w:rsid w:val="00B37E35"/>
    <w:rsid w:val="00B411EE"/>
    <w:rsid w:val="00B4139B"/>
    <w:rsid w:val="00B41B6B"/>
    <w:rsid w:val="00B41DD8"/>
    <w:rsid w:val="00B42784"/>
    <w:rsid w:val="00B42C23"/>
    <w:rsid w:val="00B435B7"/>
    <w:rsid w:val="00B43F79"/>
    <w:rsid w:val="00B45420"/>
    <w:rsid w:val="00B4575A"/>
    <w:rsid w:val="00B45FB1"/>
    <w:rsid w:val="00B461E1"/>
    <w:rsid w:val="00B46CE1"/>
    <w:rsid w:val="00B47A1B"/>
    <w:rsid w:val="00B501A1"/>
    <w:rsid w:val="00B50EFA"/>
    <w:rsid w:val="00B53522"/>
    <w:rsid w:val="00B541DD"/>
    <w:rsid w:val="00B558DC"/>
    <w:rsid w:val="00B55E0A"/>
    <w:rsid w:val="00B56347"/>
    <w:rsid w:val="00B56E64"/>
    <w:rsid w:val="00B575BA"/>
    <w:rsid w:val="00B60264"/>
    <w:rsid w:val="00B60310"/>
    <w:rsid w:val="00B610C9"/>
    <w:rsid w:val="00B625D2"/>
    <w:rsid w:val="00B630B1"/>
    <w:rsid w:val="00B63B6F"/>
    <w:rsid w:val="00B63E2C"/>
    <w:rsid w:val="00B64036"/>
    <w:rsid w:val="00B649FA"/>
    <w:rsid w:val="00B64BEC"/>
    <w:rsid w:val="00B64E24"/>
    <w:rsid w:val="00B650E4"/>
    <w:rsid w:val="00B674C9"/>
    <w:rsid w:val="00B700FD"/>
    <w:rsid w:val="00B71608"/>
    <w:rsid w:val="00B72C98"/>
    <w:rsid w:val="00B74393"/>
    <w:rsid w:val="00B74D03"/>
    <w:rsid w:val="00B74EA9"/>
    <w:rsid w:val="00B76429"/>
    <w:rsid w:val="00B7676F"/>
    <w:rsid w:val="00B7796F"/>
    <w:rsid w:val="00B77FE9"/>
    <w:rsid w:val="00B809FF"/>
    <w:rsid w:val="00B812C4"/>
    <w:rsid w:val="00B821D3"/>
    <w:rsid w:val="00B82B84"/>
    <w:rsid w:val="00B84B85"/>
    <w:rsid w:val="00B853DD"/>
    <w:rsid w:val="00B85449"/>
    <w:rsid w:val="00B86471"/>
    <w:rsid w:val="00B87678"/>
    <w:rsid w:val="00B87826"/>
    <w:rsid w:val="00B878F1"/>
    <w:rsid w:val="00B905B0"/>
    <w:rsid w:val="00B90866"/>
    <w:rsid w:val="00B911F9"/>
    <w:rsid w:val="00B9223D"/>
    <w:rsid w:val="00B927A4"/>
    <w:rsid w:val="00B9529F"/>
    <w:rsid w:val="00B95344"/>
    <w:rsid w:val="00B95641"/>
    <w:rsid w:val="00B956D4"/>
    <w:rsid w:val="00B958F8"/>
    <w:rsid w:val="00B95F96"/>
    <w:rsid w:val="00B96CFE"/>
    <w:rsid w:val="00B9719B"/>
    <w:rsid w:val="00B97446"/>
    <w:rsid w:val="00B97D55"/>
    <w:rsid w:val="00BA0201"/>
    <w:rsid w:val="00BA0470"/>
    <w:rsid w:val="00BA06F3"/>
    <w:rsid w:val="00BA0F12"/>
    <w:rsid w:val="00BA1625"/>
    <w:rsid w:val="00BA1FF1"/>
    <w:rsid w:val="00BA3081"/>
    <w:rsid w:val="00BA344F"/>
    <w:rsid w:val="00BA36BC"/>
    <w:rsid w:val="00BA40BE"/>
    <w:rsid w:val="00BA4C1B"/>
    <w:rsid w:val="00BA4C44"/>
    <w:rsid w:val="00BA55CD"/>
    <w:rsid w:val="00BA57B1"/>
    <w:rsid w:val="00BA5A51"/>
    <w:rsid w:val="00BA6251"/>
    <w:rsid w:val="00BA643E"/>
    <w:rsid w:val="00BA6891"/>
    <w:rsid w:val="00BA6D38"/>
    <w:rsid w:val="00BA7432"/>
    <w:rsid w:val="00BB01D4"/>
    <w:rsid w:val="00BB0BFD"/>
    <w:rsid w:val="00BB2764"/>
    <w:rsid w:val="00BB2A63"/>
    <w:rsid w:val="00BB2A74"/>
    <w:rsid w:val="00BB2D04"/>
    <w:rsid w:val="00BB320E"/>
    <w:rsid w:val="00BB32D9"/>
    <w:rsid w:val="00BB3416"/>
    <w:rsid w:val="00BB474B"/>
    <w:rsid w:val="00BB4984"/>
    <w:rsid w:val="00BB4CF2"/>
    <w:rsid w:val="00BB5B16"/>
    <w:rsid w:val="00BB6AF4"/>
    <w:rsid w:val="00BB6B6C"/>
    <w:rsid w:val="00BC11CF"/>
    <w:rsid w:val="00BC1AA0"/>
    <w:rsid w:val="00BC1B11"/>
    <w:rsid w:val="00BC1CC1"/>
    <w:rsid w:val="00BC2495"/>
    <w:rsid w:val="00BC2595"/>
    <w:rsid w:val="00BC2AF1"/>
    <w:rsid w:val="00BC314A"/>
    <w:rsid w:val="00BC3B59"/>
    <w:rsid w:val="00BC4506"/>
    <w:rsid w:val="00BC4513"/>
    <w:rsid w:val="00BC4FFB"/>
    <w:rsid w:val="00BC5034"/>
    <w:rsid w:val="00BC5346"/>
    <w:rsid w:val="00BC538C"/>
    <w:rsid w:val="00BC5679"/>
    <w:rsid w:val="00BC5BF3"/>
    <w:rsid w:val="00BC5F3B"/>
    <w:rsid w:val="00BC63BE"/>
    <w:rsid w:val="00BC6AAB"/>
    <w:rsid w:val="00BC6F74"/>
    <w:rsid w:val="00BC72C2"/>
    <w:rsid w:val="00BC7AA6"/>
    <w:rsid w:val="00BC7EB9"/>
    <w:rsid w:val="00BC7F85"/>
    <w:rsid w:val="00BD050A"/>
    <w:rsid w:val="00BD08FE"/>
    <w:rsid w:val="00BD1CD0"/>
    <w:rsid w:val="00BD21EA"/>
    <w:rsid w:val="00BD2643"/>
    <w:rsid w:val="00BD267D"/>
    <w:rsid w:val="00BD4B2D"/>
    <w:rsid w:val="00BD5091"/>
    <w:rsid w:val="00BD5668"/>
    <w:rsid w:val="00BD56B1"/>
    <w:rsid w:val="00BD5BC0"/>
    <w:rsid w:val="00BD6558"/>
    <w:rsid w:val="00BD6841"/>
    <w:rsid w:val="00BD68F4"/>
    <w:rsid w:val="00BD6F6C"/>
    <w:rsid w:val="00BD7231"/>
    <w:rsid w:val="00BD7D18"/>
    <w:rsid w:val="00BE026D"/>
    <w:rsid w:val="00BE1A61"/>
    <w:rsid w:val="00BE2268"/>
    <w:rsid w:val="00BE25A9"/>
    <w:rsid w:val="00BE2BB5"/>
    <w:rsid w:val="00BE4B26"/>
    <w:rsid w:val="00BE4B8B"/>
    <w:rsid w:val="00BE654B"/>
    <w:rsid w:val="00BE713E"/>
    <w:rsid w:val="00BE71E1"/>
    <w:rsid w:val="00BF0ABC"/>
    <w:rsid w:val="00BF0B7E"/>
    <w:rsid w:val="00BF0DE4"/>
    <w:rsid w:val="00BF0E03"/>
    <w:rsid w:val="00BF1998"/>
    <w:rsid w:val="00BF2A10"/>
    <w:rsid w:val="00BF2AD7"/>
    <w:rsid w:val="00BF2F76"/>
    <w:rsid w:val="00BF3022"/>
    <w:rsid w:val="00BF3214"/>
    <w:rsid w:val="00BF5573"/>
    <w:rsid w:val="00BF5E8E"/>
    <w:rsid w:val="00BF6325"/>
    <w:rsid w:val="00BF6F18"/>
    <w:rsid w:val="00BF71E1"/>
    <w:rsid w:val="00BF77B2"/>
    <w:rsid w:val="00C00742"/>
    <w:rsid w:val="00C0076F"/>
    <w:rsid w:val="00C02181"/>
    <w:rsid w:val="00C0218B"/>
    <w:rsid w:val="00C021ED"/>
    <w:rsid w:val="00C02335"/>
    <w:rsid w:val="00C04583"/>
    <w:rsid w:val="00C04CE1"/>
    <w:rsid w:val="00C055A5"/>
    <w:rsid w:val="00C06BA9"/>
    <w:rsid w:val="00C10234"/>
    <w:rsid w:val="00C103FC"/>
    <w:rsid w:val="00C1099C"/>
    <w:rsid w:val="00C10AE6"/>
    <w:rsid w:val="00C12FA6"/>
    <w:rsid w:val="00C134AD"/>
    <w:rsid w:val="00C1353C"/>
    <w:rsid w:val="00C13DD4"/>
    <w:rsid w:val="00C14763"/>
    <w:rsid w:val="00C14D9D"/>
    <w:rsid w:val="00C15867"/>
    <w:rsid w:val="00C15ACF"/>
    <w:rsid w:val="00C164FE"/>
    <w:rsid w:val="00C16794"/>
    <w:rsid w:val="00C16E5D"/>
    <w:rsid w:val="00C17A33"/>
    <w:rsid w:val="00C17B6B"/>
    <w:rsid w:val="00C17F98"/>
    <w:rsid w:val="00C2010B"/>
    <w:rsid w:val="00C21283"/>
    <w:rsid w:val="00C212E7"/>
    <w:rsid w:val="00C218B6"/>
    <w:rsid w:val="00C22395"/>
    <w:rsid w:val="00C22398"/>
    <w:rsid w:val="00C2296D"/>
    <w:rsid w:val="00C22CCB"/>
    <w:rsid w:val="00C23155"/>
    <w:rsid w:val="00C23EC9"/>
    <w:rsid w:val="00C25675"/>
    <w:rsid w:val="00C2606E"/>
    <w:rsid w:val="00C260DA"/>
    <w:rsid w:val="00C26602"/>
    <w:rsid w:val="00C270E2"/>
    <w:rsid w:val="00C27DF0"/>
    <w:rsid w:val="00C301CB"/>
    <w:rsid w:val="00C3123D"/>
    <w:rsid w:val="00C327EB"/>
    <w:rsid w:val="00C328AC"/>
    <w:rsid w:val="00C339A9"/>
    <w:rsid w:val="00C3400F"/>
    <w:rsid w:val="00C34595"/>
    <w:rsid w:val="00C34813"/>
    <w:rsid w:val="00C34E84"/>
    <w:rsid w:val="00C3517B"/>
    <w:rsid w:val="00C357D6"/>
    <w:rsid w:val="00C359BA"/>
    <w:rsid w:val="00C36B61"/>
    <w:rsid w:val="00C37BA0"/>
    <w:rsid w:val="00C40C41"/>
    <w:rsid w:val="00C40F08"/>
    <w:rsid w:val="00C41DCB"/>
    <w:rsid w:val="00C42AA7"/>
    <w:rsid w:val="00C44178"/>
    <w:rsid w:val="00C451C5"/>
    <w:rsid w:val="00C45885"/>
    <w:rsid w:val="00C461A4"/>
    <w:rsid w:val="00C4685A"/>
    <w:rsid w:val="00C474C3"/>
    <w:rsid w:val="00C475DC"/>
    <w:rsid w:val="00C50534"/>
    <w:rsid w:val="00C50F22"/>
    <w:rsid w:val="00C51712"/>
    <w:rsid w:val="00C5185B"/>
    <w:rsid w:val="00C51DC0"/>
    <w:rsid w:val="00C52486"/>
    <w:rsid w:val="00C533E3"/>
    <w:rsid w:val="00C5411D"/>
    <w:rsid w:val="00C541DB"/>
    <w:rsid w:val="00C543B9"/>
    <w:rsid w:val="00C547CC"/>
    <w:rsid w:val="00C55B2C"/>
    <w:rsid w:val="00C56146"/>
    <w:rsid w:val="00C56FC9"/>
    <w:rsid w:val="00C57971"/>
    <w:rsid w:val="00C60DD5"/>
    <w:rsid w:val="00C612E5"/>
    <w:rsid w:val="00C62CA0"/>
    <w:rsid w:val="00C63076"/>
    <w:rsid w:val="00C633DB"/>
    <w:rsid w:val="00C6422E"/>
    <w:rsid w:val="00C6439A"/>
    <w:rsid w:val="00C64CC5"/>
    <w:rsid w:val="00C656E2"/>
    <w:rsid w:val="00C65826"/>
    <w:rsid w:val="00C65BD7"/>
    <w:rsid w:val="00C65BE0"/>
    <w:rsid w:val="00C66F51"/>
    <w:rsid w:val="00C6743C"/>
    <w:rsid w:val="00C679C2"/>
    <w:rsid w:val="00C7166E"/>
    <w:rsid w:val="00C71A2B"/>
    <w:rsid w:val="00C71C77"/>
    <w:rsid w:val="00C73AB6"/>
    <w:rsid w:val="00C747E1"/>
    <w:rsid w:val="00C74810"/>
    <w:rsid w:val="00C74FE2"/>
    <w:rsid w:val="00C75271"/>
    <w:rsid w:val="00C76216"/>
    <w:rsid w:val="00C7692B"/>
    <w:rsid w:val="00C76BA4"/>
    <w:rsid w:val="00C76D38"/>
    <w:rsid w:val="00C80AE2"/>
    <w:rsid w:val="00C80B4A"/>
    <w:rsid w:val="00C820AE"/>
    <w:rsid w:val="00C831D5"/>
    <w:rsid w:val="00C83421"/>
    <w:rsid w:val="00C83A48"/>
    <w:rsid w:val="00C84A86"/>
    <w:rsid w:val="00C85865"/>
    <w:rsid w:val="00C85C58"/>
    <w:rsid w:val="00C85E85"/>
    <w:rsid w:val="00C86280"/>
    <w:rsid w:val="00C8647C"/>
    <w:rsid w:val="00C87582"/>
    <w:rsid w:val="00C87FA6"/>
    <w:rsid w:val="00C90F2B"/>
    <w:rsid w:val="00C922D7"/>
    <w:rsid w:val="00C94F27"/>
    <w:rsid w:val="00C954DF"/>
    <w:rsid w:val="00C955D8"/>
    <w:rsid w:val="00C9726F"/>
    <w:rsid w:val="00C9788C"/>
    <w:rsid w:val="00C97C9D"/>
    <w:rsid w:val="00C97EB2"/>
    <w:rsid w:val="00CA00CD"/>
    <w:rsid w:val="00CA165F"/>
    <w:rsid w:val="00CA18C2"/>
    <w:rsid w:val="00CA1B82"/>
    <w:rsid w:val="00CA262F"/>
    <w:rsid w:val="00CA2EAE"/>
    <w:rsid w:val="00CA3FE7"/>
    <w:rsid w:val="00CA4AC1"/>
    <w:rsid w:val="00CA4E10"/>
    <w:rsid w:val="00CA56F8"/>
    <w:rsid w:val="00CA584D"/>
    <w:rsid w:val="00CA59FB"/>
    <w:rsid w:val="00CA758C"/>
    <w:rsid w:val="00CA7FCE"/>
    <w:rsid w:val="00CB00DA"/>
    <w:rsid w:val="00CB0316"/>
    <w:rsid w:val="00CB03F9"/>
    <w:rsid w:val="00CB0B11"/>
    <w:rsid w:val="00CB128F"/>
    <w:rsid w:val="00CB1DBA"/>
    <w:rsid w:val="00CB1F29"/>
    <w:rsid w:val="00CB29AE"/>
    <w:rsid w:val="00CB3F23"/>
    <w:rsid w:val="00CB426A"/>
    <w:rsid w:val="00CB44F8"/>
    <w:rsid w:val="00CB4A69"/>
    <w:rsid w:val="00CB4B56"/>
    <w:rsid w:val="00CB5354"/>
    <w:rsid w:val="00CB5522"/>
    <w:rsid w:val="00CB5576"/>
    <w:rsid w:val="00CB5CD9"/>
    <w:rsid w:val="00CB5F91"/>
    <w:rsid w:val="00CB618F"/>
    <w:rsid w:val="00CB6B18"/>
    <w:rsid w:val="00CB79C9"/>
    <w:rsid w:val="00CC027A"/>
    <w:rsid w:val="00CC0607"/>
    <w:rsid w:val="00CC1C73"/>
    <w:rsid w:val="00CC2B7B"/>
    <w:rsid w:val="00CC3C9E"/>
    <w:rsid w:val="00CC3EBB"/>
    <w:rsid w:val="00CC4DC2"/>
    <w:rsid w:val="00CC5342"/>
    <w:rsid w:val="00CC536B"/>
    <w:rsid w:val="00CC618D"/>
    <w:rsid w:val="00CC69E8"/>
    <w:rsid w:val="00CC6A14"/>
    <w:rsid w:val="00CC6C06"/>
    <w:rsid w:val="00CC6C80"/>
    <w:rsid w:val="00CC70A3"/>
    <w:rsid w:val="00CC7BC9"/>
    <w:rsid w:val="00CD0F8E"/>
    <w:rsid w:val="00CD196D"/>
    <w:rsid w:val="00CD29DC"/>
    <w:rsid w:val="00CD3132"/>
    <w:rsid w:val="00CD31AB"/>
    <w:rsid w:val="00CD3271"/>
    <w:rsid w:val="00CD354F"/>
    <w:rsid w:val="00CD4030"/>
    <w:rsid w:val="00CD4442"/>
    <w:rsid w:val="00CD4F15"/>
    <w:rsid w:val="00CD53C3"/>
    <w:rsid w:val="00CD574E"/>
    <w:rsid w:val="00CD72B8"/>
    <w:rsid w:val="00CE06CD"/>
    <w:rsid w:val="00CE0866"/>
    <w:rsid w:val="00CE0DE3"/>
    <w:rsid w:val="00CE104A"/>
    <w:rsid w:val="00CE137C"/>
    <w:rsid w:val="00CE17A7"/>
    <w:rsid w:val="00CE1DA2"/>
    <w:rsid w:val="00CE20A9"/>
    <w:rsid w:val="00CE22CE"/>
    <w:rsid w:val="00CE239B"/>
    <w:rsid w:val="00CE2FCE"/>
    <w:rsid w:val="00CE44AD"/>
    <w:rsid w:val="00CE4C22"/>
    <w:rsid w:val="00CE4F5B"/>
    <w:rsid w:val="00CE6912"/>
    <w:rsid w:val="00CE7572"/>
    <w:rsid w:val="00CE769D"/>
    <w:rsid w:val="00CE76E5"/>
    <w:rsid w:val="00CE7ED5"/>
    <w:rsid w:val="00CF00C9"/>
    <w:rsid w:val="00CF41EC"/>
    <w:rsid w:val="00CF4729"/>
    <w:rsid w:val="00CF508B"/>
    <w:rsid w:val="00CF59A9"/>
    <w:rsid w:val="00CF5BC1"/>
    <w:rsid w:val="00CF5D04"/>
    <w:rsid w:val="00CF6804"/>
    <w:rsid w:val="00CF7906"/>
    <w:rsid w:val="00D000C4"/>
    <w:rsid w:val="00D00720"/>
    <w:rsid w:val="00D01718"/>
    <w:rsid w:val="00D02F43"/>
    <w:rsid w:val="00D038A3"/>
    <w:rsid w:val="00D046CC"/>
    <w:rsid w:val="00D04DE4"/>
    <w:rsid w:val="00D04E22"/>
    <w:rsid w:val="00D05EA3"/>
    <w:rsid w:val="00D06131"/>
    <w:rsid w:val="00D063F1"/>
    <w:rsid w:val="00D06D9E"/>
    <w:rsid w:val="00D076CE"/>
    <w:rsid w:val="00D12056"/>
    <w:rsid w:val="00D138E1"/>
    <w:rsid w:val="00D13B46"/>
    <w:rsid w:val="00D13FA5"/>
    <w:rsid w:val="00D145B5"/>
    <w:rsid w:val="00D14F22"/>
    <w:rsid w:val="00D15217"/>
    <w:rsid w:val="00D15436"/>
    <w:rsid w:val="00D1657D"/>
    <w:rsid w:val="00D16840"/>
    <w:rsid w:val="00D16B6D"/>
    <w:rsid w:val="00D16E9B"/>
    <w:rsid w:val="00D206BD"/>
    <w:rsid w:val="00D21217"/>
    <w:rsid w:val="00D214C4"/>
    <w:rsid w:val="00D21ACC"/>
    <w:rsid w:val="00D23198"/>
    <w:rsid w:val="00D25D68"/>
    <w:rsid w:val="00D26891"/>
    <w:rsid w:val="00D272AA"/>
    <w:rsid w:val="00D27371"/>
    <w:rsid w:val="00D2784F"/>
    <w:rsid w:val="00D30136"/>
    <w:rsid w:val="00D3083F"/>
    <w:rsid w:val="00D311BB"/>
    <w:rsid w:val="00D325A4"/>
    <w:rsid w:val="00D34043"/>
    <w:rsid w:val="00D34070"/>
    <w:rsid w:val="00D34B68"/>
    <w:rsid w:val="00D35111"/>
    <w:rsid w:val="00D37391"/>
    <w:rsid w:val="00D37C41"/>
    <w:rsid w:val="00D41943"/>
    <w:rsid w:val="00D41A08"/>
    <w:rsid w:val="00D4218B"/>
    <w:rsid w:val="00D42237"/>
    <w:rsid w:val="00D43326"/>
    <w:rsid w:val="00D43739"/>
    <w:rsid w:val="00D437E4"/>
    <w:rsid w:val="00D464DF"/>
    <w:rsid w:val="00D4697A"/>
    <w:rsid w:val="00D46BED"/>
    <w:rsid w:val="00D4741C"/>
    <w:rsid w:val="00D50112"/>
    <w:rsid w:val="00D50625"/>
    <w:rsid w:val="00D5083E"/>
    <w:rsid w:val="00D50936"/>
    <w:rsid w:val="00D51232"/>
    <w:rsid w:val="00D514DF"/>
    <w:rsid w:val="00D51A92"/>
    <w:rsid w:val="00D52487"/>
    <w:rsid w:val="00D53B52"/>
    <w:rsid w:val="00D54363"/>
    <w:rsid w:val="00D54D41"/>
    <w:rsid w:val="00D552FE"/>
    <w:rsid w:val="00D55470"/>
    <w:rsid w:val="00D55714"/>
    <w:rsid w:val="00D55C51"/>
    <w:rsid w:val="00D57918"/>
    <w:rsid w:val="00D60751"/>
    <w:rsid w:val="00D609CE"/>
    <w:rsid w:val="00D60E92"/>
    <w:rsid w:val="00D60FE3"/>
    <w:rsid w:val="00D61102"/>
    <w:rsid w:val="00D6128E"/>
    <w:rsid w:val="00D62A11"/>
    <w:rsid w:val="00D63981"/>
    <w:rsid w:val="00D645FA"/>
    <w:rsid w:val="00D66244"/>
    <w:rsid w:val="00D67567"/>
    <w:rsid w:val="00D6765C"/>
    <w:rsid w:val="00D70930"/>
    <w:rsid w:val="00D70D71"/>
    <w:rsid w:val="00D718C9"/>
    <w:rsid w:val="00D731DF"/>
    <w:rsid w:val="00D73518"/>
    <w:rsid w:val="00D73DC6"/>
    <w:rsid w:val="00D746F3"/>
    <w:rsid w:val="00D749E4"/>
    <w:rsid w:val="00D74C1A"/>
    <w:rsid w:val="00D74C46"/>
    <w:rsid w:val="00D754C1"/>
    <w:rsid w:val="00D75E60"/>
    <w:rsid w:val="00D76081"/>
    <w:rsid w:val="00D760AF"/>
    <w:rsid w:val="00D76298"/>
    <w:rsid w:val="00D76454"/>
    <w:rsid w:val="00D77393"/>
    <w:rsid w:val="00D7791F"/>
    <w:rsid w:val="00D77A35"/>
    <w:rsid w:val="00D803A4"/>
    <w:rsid w:val="00D814A3"/>
    <w:rsid w:val="00D81B3E"/>
    <w:rsid w:val="00D829C3"/>
    <w:rsid w:val="00D82C72"/>
    <w:rsid w:val="00D82CD5"/>
    <w:rsid w:val="00D83489"/>
    <w:rsid w:val="00D838C7"/>
    <w:rsid w:val="00D842A0"/>
    <w:rsid w:val="00D860C6"/>
    <w:rsid w:val="00D863FE"/>
    <w:rsid w:val="00D86748"/>
    <w:rsid w:val="00D8726E"/>
    <w:rsid w:val="00D90C70"/>
    <w:rsid w:val="00D90E49"/>
    <w:rsid w:val="00D91334"/>
    <w:rsid w:val="00D93565"/>
    <w:rsid w:val="00D93FC6"/>
    <w:rsid w:val="00D940C9"/>
    <w:rsid w:val="00D9477E"/>
    <w:rsid w:val="00D95352"/>
    <w:rsid w:val="00D96238"/>
    <w:rsid w:val="00D96ADE"/>
    <w:rsid w:val="00D96C8E"/>
    <w:rsid w:val="00D96D73"/>
    <w:rsid w:val="00D9707A"/>
    <w:rsid w:val="00DA0CE2"/>
    <w:rsid w:val="00DA0DA9"/>
    <w:rsid w:val="00DA2387"/>
    <w:rsid w:val="00DA28F4"/>
    <w:rsid w:val="00DA3C7B"/>
    <w:rsid w:val="00DA3FC6"/>
    <w:rsid w:val="00DA4D00"/>
    <w:rsid w:val="00DA5960"/>
    <w:rsid w:val="00DA60A0"/>
    <w:rsid w:val="00DA6AD7"/>
    <w:rsid w:val="00DA6D79"/>
    <w:rsid w:val="00DA7233"/>
    <w:rsid w:val="00DA7616"/>
    <w:rsid w:val="00DB088D"/>
    <w:rsid w:val="00DB090B"/>
    <w:rsid w:val="00DB0D22"/>
    <w:rsid w:val="00DB12C7"/>
    <w:rsid w:val="00DB246D"/>
    <w:rsid w:val="00DB3179"/>
    <w:rsid w:val="00DB3877"/>
    <w:rsid w:val="00DB3C17"/>
    <w:rsid w:val="00DB3D44"/>
    <w:rsid w:val="00DB4A51"/>
    <w:rsid w:val="00DB5238"/>
    <w:rsid w:val="00DB54A8"/>
    <w:rsid w:val="00DB5D53"/>
    <w:rsid w:val="00DB6D29"/>
    <w:rsid w:val="00DB6FD0"/>
    <w:rsid w:val="00DB71ED"/>
    <w:rsid w:val="00DB7D5E"/>
    <w:rsid w:val="00DC1B81"/>
    <w:rsid w:val="00DC22F1"/>
    <w:rsid w:val="00DC2A55"/>
    <w:rsid w:val="00DC3BD4"/>
    <w:rsid w:val="00DC4DD4"/>
    <w:rsid w:val="00DC4E92"/>
    <w:rsid w:val="00DC6A10"/>
    <w:rsid w:val="00DC6B8B"/>
    <w:rsid w:val="00DD0269"/>
    <w:rsid w:val="00DD07F0"/>
    <w:rsid w:val="00DD26FA"/>
    <w:rsid w:val="00DD31BB"/>
    <w:rsid w:val="00DD320C"/>
    <w:rsid w:val="00DD3CCB"/>
    <w:rsid w:val="00DD3EE8"/>
    <w:rsid w:val="00DD41CB"/>
    <w:rsid w:val="00DD4CEB"/>
    <w:rsid w:val="00DD548F"/>
    <w:rsid w:val="00DD739D"/>
    <w:rsid w:val="00DD7682"/>
    <w:rsid w:val="00DE2EC7"/>
    <w:rsid w:val="00DE3519"/>
    <w:rsid w:val="00DE3F41"/>
    <w:rsid w:val="00DE4027"/>
    <w:rsid w:val="00DE4C50"/>
    <w:rsid w:val="00DE6408"/>
    <w:rsid w:val="00DE657E"/>
    <w:rsid w:val="00DE6714"/>
    <w:rsid w:val="00DE77C4"/>
    <w:rsid w:val="00DE794B"/>
    <w:rsid w:val="00DE79D3"/>
    <w:rsid w:val="00DF0D59"/>
    <w:rsid w:val="00DF149E"/>
    <w:rsid w:val="00DF2AEC"/>
    <w:rsid w:val="00DF2F6B"/>
    <w:rsid w:val="00DF3A7A"/>
    <w:rsid w:val="00DF4545"/>
    <w:rsid w:val="00DF4662"/>
    <w:rsid w:val="00DF4704"/>
    <w:rsid w:val="00DF54A2"/>
    <w:rsid w:val="00DF5B55"/>
    <w:rsid w:val="00DF61B7"/>
    <w:rsid w:val="00DF7353"/>
    <w:rsid w:val="00DF7DEC"/>
    <w:rsid w:val="00E017F0"/>
    <w:rsid w:val="00E018D3"/>
    <w:rsid w:val="00E01C8C"/>
    <w:rsid w:val="00E01CFD"/>
    <w:rsid w:val="00E024AA"/>
    <w:rsid w:val="00E02729"/>
    <w:rsid w:val="00E0293A"/>
    <w:rsid w:val="00E035BC"/>
    <w:rsid w:val="00E035D3"/>
    <w:rsid w:val="00E03AAB"/>
    <w:rsid w:val="00E03F76"/>
    <w:rsid w:val="00E044DE"/>
    <w:rsid w:val="00E04E06"/>
    <w:rsid w:val="00E0514D"/>
    <w:rsid w:val="00E0542D"/>
    <w:rsid w:val="00E056D2"/>
    <w:rsid w:val="00E05CD9"/>
    <w:rsid w:val="00E0635E"/>
    <w:rsid w:val="00E1057F"/>
    <w:rsid w:val="00E10BFC"/>
    <w:rsid w:val="00E1170C"/>
    <w:rsid w:val="00E126BD"/>
    <w:rsid w:val="00E13982"/>
    <w:rsid w:val="00E141FF"/>
    <w:rsid w:val="00E14E78"/>
    <w:rsid w:val="00E15C77"/>
    <w:rsid w:val="00E16A64"/>
    <w:rsid w:val="00E17615"/>
    <w:rsid w:val="00E17771"/>
    <w:rsid w:val="00E2069E"/>
    <w:rsid w:val="00E206C3"/>
    <w:rsid w:val="00E2091A"/>
    <w:rsid w:val="00E2166A"/>
    <w:rsid w:val="00E21D87"/>
    <w:rsid w:val="00E22AA2"/>
    <w:rsid w:val="00E22C8E"/>
    <w:rsid w:val="00E22CBA"/>
    <w:rsid w:val="00E250F1"/>
    <w:rsid w:val="00E255D6"/>
    <w:rsid w:val="00E2564C"/>
    <w:rsid w:val="00E25FF1"/>
    <w:rsid w:val="00E26100"/>
    <w:rsid w:val="00E263B1"/>
    <w:rsid w:val="00E271C2"/>
    <w:rsid w:val="00E27FFE"/>
    <w:rsid w:val="00E30972"/>
    <w:rsid w:val="00E309A2"/>
    <w:rsid w:val="00E30E8E"/>
    <w:rsid w:val="00E3128E"/>
    <w:rsid w:val="00E3281C"/>
    <w:rsid w:val="00E32EA6"/>
    <w:rsid w:val="00E331FF"/>
    <w:rsid w:val="00E3383F"/>
    <w:rsid w:val="00E3550D"/>
    <w:rsid w:val="00E35995"/>
    <w:rsid w:val="00E35B12"/>
    <w:rsid w:val="00E374CA"/>
    <w:rsid w:val="00E37FCC"/>
    <w:rsid w:val="00E402AF"/>
    <w:rsid w:val="00E41B21"/>
    <w:rsid w:val="00E42B25"/>
    <w:rsid w:val="00E43CA3"/>
    <w:rsid w:val="00E44671"/>
    <w:rsid w:val="00E44823"/>
    <w:rsid w:val="00E452FB"/>
    <w:rsid w:val="00E45425"/>
    <w:rsid w:val="00E45EC1"/>
    <w:rsid w:val="00E4606E"/>
    <w:rsid w:val="00E46B26"/>
    <w:rsid w:val="00E46BBB"/>
    <w:rsid w:val="00E4791B"/>
    <w:rsid w:val="00E479C4"/>
    <w:rsid w:val="00E47AB7"/>
    <w:rsid w:val="00E507EF"/>
    <w:rsid w:val="00E50D63"/>
    <w:rsid w:val="00E52838"/>
    <w:rsid w:val="00E52CF8"/>
    <w:rsid w:val="00E5548A"/>
    <w:rsid w:val="00E55EB3"/>
    <w:rsid w:val="00E55ED4"/>
    <w:rsid w:val="00E5624E"/>
    <w:rsid w:val="00E5701B"/>
    <w:rsid w:val="00E57C02"/>
    <w:rsid w:val="00E60416"/>
    <w:rsid w:val="00E60A42"/>
    <w:rsid w:val="00E610F4"/>
    <w:rsid w:val="00E614E0"/>
    <w:rsid w:val="00E6162A"/>
    <w:rsid w:val="00E61809"/>
    <w:rsid w:val="00E6219D"/>
    <w:rsid w:val="00E64B52"/>
    <w:rsid w:val="00E64D7B"/>
    <w:rsid w:val="00E656C8"/>
    <w:rsid w:val="00E701F5"/>
    <w:rsid w:val="00E70851"/>
    <w:rsid w:val="00E72016"/>
    <w:rsid w:val="00E72B94"/>
    <w:rsid w:val="00E72FDC"/>
    <w:rsid w:val="00E73F7F"/>
    <w:rsid w:val="00E7469A"/>
    <w:rsid w:val="00E74D3F"/>
    <w:rsid w:val="00E753E8"/>
    <w:rsid w:val="00E75598"/>
    <w:rsid w:val="00E770A6"/>
    <w:rsid w:val="00E774A0"/>
    <w:rsid w:val="00E774C7"/>
    <w:rsid w:val="00E77E80"/>
    <w:rsid w:val="00E77F5C"/>
    <w:rsid w:val="00E80341"/>
    <w:rsid w:val="00E8377A"/>
    <w:rsid w:val="00E83882"/>
    <w:rsid w:val="00E83A72"/>
    <w:rsid w:val="00E85409"/>
    <w:rsid w:val="00E8572E"/>
    <w:rsid w:val="00E86AF9"/>
    <w:rsid w:val="00E87920"/>
    <w:rsid w:val="00E900AC"/>
    <w:rsid w:val="00E907F6"/>
    <w:rsid w:val="00E91F46"/>
    <w:rsid w:val="00E92A14"/>
    <w:rsid w:val="00E9377D"/>
    <w:rsid w:val="00E9392D"/>
    <w:rsid w:val="00E94916"/>
    <w:rsid w:val="00E94CF5"/>
    <w:rsid w:val="00E96018"/>
    <w:rsid w:val="00E96503"/>
    <w:rsid w:val="00E96F75"/>
    <w:rsid w:val="00E97B71"/>
    <w:rsid w:val="00EA1EB0"/>
    <w:rsid w:val="00EA25E3"/>
    <w:rsid w:val="00EA3081"/>
    <w:rsid w:val="00EA3E12"/>
    <w:rsid w:val="00EA429F"/>
    <w:rsid w:val="00EA4333"/>
    <w:rsid w:val="00EA4586"/>
    <w:rsid w:val="00EA4D18"/>
    <w:rsid w:val="00EA4F9E"/>
    <w:rsid w:val="00EA5066"/>
    <w:rsid w:val="00EA598B"/>
    <w:rsid w:val="00EA5EDD"/>
    <w:rsid w:val="00EA63CA"/>
    <w:rsid w:val="00EA6A0F"/>
    <w:rsid w:val="00EA6D3B"/>
    <w:rsid w:val="00EA6E5C"/>
    <w:rsid w:val="00EA6F86"/>
    <w:rsid w:val="00EA74DC"/>
    <w:rsid w:val="00EA78A4"/>
    <w:rsid w:val="00EB00AD"/>
    <w:rsid w:val="00EB0944"/>
    <w:rsid w:val="00EB0E85"/>
    <w:rsid w:val="00EB0FB3"/>
    <w:rsid w:val="00EB136C"/>
    <w:rsid w:val="00EB1C3D"/>
    <w:rsid w:val="00EB2FB0"/>
    <w:rsid w:val="00EB3E7D"/>
    <w:rsid w:val="00EB4075"/>
    <w:rsid w:val="00EB4415"/>
    <w:rsid w:val="00EB480E"/>
    <w:rsid w:val="00EB59C9"/>
    <w:rsid w:val="00EB5EC6"/>
    <w:rsid w:val="00EB63E5"/>
    <w:rsid w:val="00EB7D7C"/>
    <w:rsid w:val="00EB7FC9"/>
    <w:rsid w:val="00EC064C"/>
    <w:rsid w:val="00EC191E"/>
    <w:rsid w:val="00EC3F1D"/>
    <w:rsid w:val="00EC4294"/>
    <w:rsid w:val="00EC4ACC"/>
    <w:rsid w:val="00EC5E0B"/>
    <w:rsid w:val="00ED052C"/>
    <w:rsid w:val="00ED0699"/>
    <w:rsid w:val="00ED102A"/>
    <w:rsid w:val="00ED11FC"/>
    <w:rsid w:val="00ED1B2F"/>
    <w:rsid w:val="00ED27E8"/>
    <w:rsid w:val="00ED28EC"/>
    <w:rsid w:val="00ED31C3"/>
    <w:rsid w:val="00ED3ECA"/>
    <w:rsid w:val="00ED3ECB"/>
    <w:rsid w:val="00ED3F4C"/>
    <w:rsid w:val="00ED46E9"/>
    <w:rsid w:val="00ED482A"/>
    <w:rsid w:val="00ED6527"/>
    <w:rsid w:val="00ED7137"/>
    <w:rsid w:val="00EE0095"/>
    <w:rsid w:val="00EE047D"/>
    <w:rsid w:val="00EE0D28"/>
    <w:rsid w:val="00EE1073"/>
    <w:rsid w:val="00EE24D8"/>
    <w:rsid w:val="00EE2DC6"/>
    <w:rsid w:val="00EE2FA2"/>
    <w:rsid w:val="00EE3124"/>
    <w:rsid w:val="00EE333C"/>
    <w:rsid w:val="00EE349E"/>
    <w:rsid w:val="00EE366F"/>
    <w:rsid w:val="00EE50BC"/>
    <w:rsid w:val="00EE6F0F"/>
    <w:rsid w:val="00EE7599"/>
    <w:rsid w:val="00EF0469"/>
    <w:rsid w:val="00EF05B2"/>
    <w:rsid w:val="00EF06EA"/>
    <w:rsid w:val="00EF094B"/>
    <w:rsid w:val="00EF146E"/>
    <w:rsid w:val="00EF1AB3"/>
    <w:rsid w:val="00EF34BB"/>
    <w:rsid w:val="00EF3B54"/>
    <w:rsid w:val="00EF4316"/>
    <w:rsid w:val="00EF5769"/>
    <w:rsid w:val="00EF650E"/>
    <w:rsid w:val="00F00616"/>
    <w:rsid w:val="00F00BF1"/>
    <w:rsid w:val="00F00C1B"/>
    <w:rsid w:val="00F024D0"/>
    <w:rsid w:val="00F026C3"/>
    <w:rsid w:val="00F02872"/>
    <w:rsid w:val="00F03D54"/>
    <w:rsid w:val="00F05A66"/>
    <w:rsid w:val="00F0738D"/>
    <w:rsid w:val="00F07604"/>
    <w:rsid w:val="00F118DF"/>
    <w:rsid w:val="00F11C05"/>
    <w:rsid w:val="00F12824"/>
    <w:rsid w:val="00F12994"/>
    <w:rsid w:val="00F12D29"/>
    <w:rsid w:val="00F138A1"/>
    <w:rsid w:val="00F14477"/>
    <w:rsid w:val="00F16CFF"/>
    <w:rsid w:val="00F17207"/>
    <w:rsid w:val="00F17A46"/>
    <w:rsid w:val="00F20D37"/>
    <w:rsid w:val="00F20DDE"/>
    <w:rsid w:val="00F21088"/>
    <w:rsid w:val="00F2115F"/>
    <w:rsid w:val="00F221C5"/>
    <w:rsid w:val="00F22C5B"/>
    <w:rsid w:val="00F23EC9"/>
    <w:rsid w:val="00F246F9"/>
    <w:rsid w:val="00F24C24"/>
    <w:rsid w:val="00F265AF"/>
    <w:rsid w:val="00F265F5"/>
    <w:rsid w:val="00F26B0F"/>
    <w:rsid w:val="00F27634"/>
    <w:rsid w:val="00F27B40"/>
    <w:rsid w:val="00F27BDA"/>
    <w:rsid w:val="00F3123E"/>
    <w:rsid w:val="00F3154D"/>
    <w:rsid w:val="00F31F83"/>
    <w:rsid w:val="00F32196"/>
    <w:rsid w:val="00F321C8"/>
    <w:rsid w:val="00F326BF"/>
    <w:rsid w:val="00F327E7"/>
    <w:rsid w:val="00F327F3"/>
    <w:rsid w:val="00F32F2D"/>
    <w:rsid w:val="00F35746"/>
    <w:rsid w:val="00F357E4"/>
    <w:rsid w:val="00F3592D"/>
    <w:rsid w:val="00F40E34"/>
    <w:rsid w:val="00F40E57"/>
    <w:rsid w:val="00F41199"/>
    <w:rsid w:val="00F41C0A"/>
    <w:rsid w:val="00F42149"/>
    <w:rsid w:val="00F43641"/>
    <w:rsid w:val="00F43901"/>
    <w:rsid w:val="00F43F81"/>
    <w:rsid w:val="00F447C7"/>
    <w:rsid w:val="00F44C5A"/>
    <w:rsid w:val="00F459B4"/>
    <w:rsid w:val="00F46F75"/>
    <w:rsid w:val="00F472FC"/>
    <w:rsid w:val="00F50621"/>
    <w:rsid w:val="00F5211B"/>
    <w:rsid w:val="00F52672"/>
    <w:rsid w:val="00F52BBB"/>
    <w:rsid w:val="00F52EF4"/>
    <w:rsid w:val="00F52F93"/>
    <w:rsid w:val="00F5341B"/>
    <w:rsid w:val="00F53986"/>
    <w:rsid w:val="00F54774"/>
    <w:rsid w:val="00F54B6B"/>
    <w:rsid w:val="00F55214"/>
    <w:rsid w:val="00F554A9"/>
    <w:rsid w:val="00F55F74"/>
    <w:rsid w:val="00F5616F"/>
    <w:rsid w:val="00F5687F"/>
    <w:rsid w:val="00F60555"/>
    <w:rsid w:val="00F6098E"/>
    <w:rsid w:val="00F612E9"/>
    <w:rsid w:val="00F6189D"/>
    <w:rsid w:val="00F61E2E"/>
    <w:rsid w:val="00F6226D"/>
    <w:rsid w:val="00F63EE5"/>
    <w:rsid w:val="00F6496D"/>
    <w:rsid w:val="00F650F8"/>
    <w:rsid w:val="00F65E26"/>
    <w:rsid w:val="00F6710B"/>
    <w:rsid w:val="00F67667"/>
    <w:rsid w:val="00F7072D"/>
    <w:rsid w:val="00F70C26"/>
    <w:rsid w:val="00F70F21"/>
    <w:rsid w:val="00F716FD"/>
    <w:rsid w:val="00F7172A"/>
    <w:rsid w:val="00F71BE5"/>
    <w:rsid w:val="00F7294F"/>
    <w:rsid w:val="00F72DFD"/>
    <w:rsid w:val="00F7430F"/>
    <w:rsid w:val="00F75F70"/>
    <w:rsid w:val="00F7751B"/>
    <w:rsid w:val="00F80355"/>
    <w:rsid w:val="00F80B5B"/>
    <w:rsid w:val="00F80C70"/>
    <w:rsid w:val="00F80FB7"/>
    <w:rsid w:val="00F825D4"/>
    <w:rsid w:val="00F827CF"/>
    <w:rsid w:val="00F83DF2"/>
    <w:rsid w:val="00F848B1"/>
    <w:rsid w:val="00F84F05"/>
    <w:rsid w:val="00F84F48"/>
    <w:rsid w:val="00F8788A"/>
    <w:rsid w:val="00F879FF"/>
    <w:rsid w:val="00F87C43"/>
    <w:rsid w:val="00F90C47"/>
    <w:rsid w:val="00F90FEF"/>
    <w:rsid w:val="00F91F3B"/>
    <w:rsid w:val="00F93BE9"/>
    <w:rsid w:val="00F94F9B"/>
    <w:rsid w:val="00F95796"/>
    <w:rsid w:val="00F95836"/>
    <w:rsid w:val="00F95905"/>
    <w:rsid w:val="00F960DE"/>
    <w:rsid w:val="00FA0F4B"/>
    <w:rsid w:val="00FA0F8D"/>
    <w:rsid w:val="00FA26E3"/>
    <w:rsid w:val="00FA2EB1"/>
    <w:rsid w:val="00FA321D"/>
    <w:rsid w:val="00FA3583"/>
    <w:rsid w:val="00FA3BDD"/>
    <w:rsid w:val="00FA3E2C"/>
    <w:rsid w:val="00FA5722"/>
    <w:rsid w:val="00FA6DD2"/>
    <w:rsid w:val="00FB09BC"/>
    <w:rsid w:val="00FB0AB0"/>
    <w:rsid w:val="00FB0C81"/>
    <w:rsid w:val="00FB1F31"/>
    <w:rsid w:val="00FB215C"/>
    <w:rsid w:val="00FB29F3"/>
    <w:rsid w:val="00FB3FB8"/>
    <w:rsid w:val="00FB4129"/>
    <w:rsid w:val="00FB4430"/>
    <w:rsid w:val="00FB4CD2"/>
    <w:rsid w:val="00FB5397"/>
    <w:rsid w:val="00FB71D3"/>
    <w:rsid w:val="00FC1ABF"/>
    <w:rsid w:val="00FC212E"/>
    <w:rsid w:val="00FC2200"/>
    <w:rsid w:val="00FC2540"/>
    <w:rsid w:val="00FC36F1"/>
    <w:rsid w:val="00FC4003"/>
    <w:rsid w:val="00FC4AFA"/>
    <w:rsid w:val="00FC5CE7"/>
    <w:rsid w:val="00FD1B74"/>
    <w:rsid w:val="00FD2C5B"/>
    <w:rsid w:val="00FD4ADC"/>
    <w:rsid w:val="00FD4E68"/>
    <w:rsid w:val="00FD5506"/>
    <w:rsid w:val="00FD6D0D"/>
    <w:rsid w:val="00FD77D2"/>
    <w:rsid w:val="00FE0494"/>
    <w:rsid w:val="00FE0726"/>
    <w:rsid w:val="00FE14BE"/>
    <w:rsid w:val="00FE3613"/>
    <w:rsid w:val="00FE3A43"/>
    <w:rsid w:val="00FE50C1"/>
    <w:rsid w:val="00FE67AD"/>
    <w:rsid w:val="00FF0143"/>
    <w:rsid w:val="00FF0204"/>
    <w:rsid w:val="00FF041E"/>
    <w:rsid w:val="00FF0EE4"/>
    <w:rsid w:val="00FF1B95"/>
    <w:rsid w:val="00FF2136"/>
    <w:rsid w:val="00FF2813"/>
    <w:rsid w:val="00FF3901"/>
    <w:rsid w:val="00FF3AED"/>
    <w:rsid w:val="00FF419B"/>
    <w:rsid w:val="00FF4750"/>
    <w:rsid w:val="00FF5920"/>
    <w:rsid w:val="00FF5F24"/>
    <w:rsid w:val="00FF7C5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63EA0A"/>
  <w15:docId w15:val="{C4133AC7-3E3C-4B96-B13B-9CB33BC4A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qFormat="1"/>
    <w:lsdException w:name="heading 3" w:qFormat="1"/>
    <w:lsdException w:name="heading 4" w:qFormat="1"/>
    <w:lsdException w:name="heading 5" w:uiPriority="0" w:qFormat="1"/>
    <w:lsdException w:name="heading 6" w:qFormat="1"/>
    <w:lsdException w:name="heading 7"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172B"/>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List Paragraph (numbered (a)),List1"/>
    <w:basedOn w:val="Normal"/>
    <w:link w:val="ListParagraphChar"/>
    <w:uiPriority w:val="34"/>
    <w:qFormat/>
    <w:rsid w:val="00EA598B"/>
    <w:pPr>
      <w:ind w:left="720"/>
      <w:contextualSpacing/>
    </w:pPr>
  </w:style>
  <w:style w:type="paragraph" w:styleId="Revision">
    <w:name w:val="Revision"/>
    <w:hidden/>
    <w:uiPriority w:val="99"/>
    <w:semiHidden/>
    <w:rsid w:val="00EA598B"/>
    <w:rPr>
      <w:sz w:val="22"/>
      <w:szCs w:val="2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9"/>
    <w:rsid w:val="00EA598B"/>
    <w:rPr>
      <w:sz w:val="22"/>
      <w:szCs w:val="22"/>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character" w:customStyle="1" w:styleId="normaltextrun">
    <w:name w:val="normaltextrun"/>
    <w:basedOn w:val="DefaultParagraphFont"/>
    <w:rsid w:val="00B41B6B"/>
  </w:style>
  <w:style w:type="character" w:customStyle="1" w:styleId="HeaderChar">
    <w:name w:val="Header Char"/>
    <w:basedOn w:val="DefaultParagraphFont"/>
    <w:link w:val="Header"/>
    <w:rsid w:val="008A0BD2"/>
    <w:rPr>
      <w:sz w:val="22"/>
      <w:szCs w:val="22"/>
      <w:lang w:val="es-ES"/>
    </w:rPr>
  </w:style>
  <w:style w:type="character" w:styleId="Hyperlink">
    <w:name w:val="Hyperlink"/>
    <w:basedOn w:val="DefaultParagraphFont"/>
    <w:uiPriority w:val="99"/>
    <w:unhideWhenUsed/>
    <w:rsid w:val="00CA4E10"/>
    <w:rPr>
      <w:color w:val="0000FF" w:themeColor="hyperlink"/>
      <w:u w:val="single"/>
    </w:rPr>
  </w:style>
  <w:style w:type="character" w:customStyle="1" w:styleId="ListParagraphChar">
    <w:name w:val="List Paragraph Char"/>
    <w:aliases w:val="List Paragraph (numbered (a)) Char,List1 Char"/>
    <w:basedOn w:val="DefaultParagraphFont"/>
    <w:link w:val="ListParagraph"/>
    <w:uiPriority w:val="34"/>
    <w:locked/>
    <w:rsid w:val="00E770A6"/>
    <w:rPr>
      <w:sz w:val="22"/>
      <w:szCs w:val="22"/>
      <w:lang w:val="es-ES"/>
    </w:rPr>
  </w:style>
  <w:style w:type="character" w:customStyle="1" w:styleId="UnresolvedMention1">
    <w:name w:val="Unresolved Mention1"/>
    <w:basedOn w:val="DefaultParagraphFont"/>
    <w:uiPriority w:val="99"/>
    <w:semiHidden/>
    <w:unhideWhenUsed/>
    <w:rsid w:val="00A93B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10148386">
      <w:bodyDiv w:val="1"/>
      <w:marLeft w:val="0"/>
      <w:marRight w:val="0"/>
      <w:marTop w:val="0"/>
      <w:marBottom w:val="0"/>
      <w:divBdr>
        <w:top w:val="none" w:sz="0" w:space="0" w:color="auto"/>
        <w:left w:val="none" w:sz="0" w:space="0" w:color="auto"/>
        <w:bottom w:val="none" w:sz="0" w:space="0" w:color="auto"/>
        <w:right w:val="none" w:sz="0" w:space="0" w:color="auto"/>
      </w:divBdr>
    </w:div>
    <w:div w:id="1250894148">
      <w:bodyDiv w:val="1"/>
      <w:marLeft w:val="0"/>
      <w:marRight w:val="0"/>
      <w:marTop w:val="0"/>
      <w:marBottom w:val="0"/>
      <w:divBdr>
        <w:top w:val="none" w:sz="0" w:space="0" w:color="auto"/>
        <w:left w:val="none" w:sz="0" w:space="0" w:color="auto"/>
        <w:bottom w:val="none" w:sz="0" w:space="0" w:color="auto"/>
        <w:right w:val="none" w:sz="0" w:space="0" w:color="auto"/>
      </w:divBdr>
    </w:div>
    <w:div w:id="1491018590">
      <w:bodyDiv w:val="1"/>
      <w:marLeft w:val="0"/>
      <w:marRight w:val="0"/>
      <w:marTop w:val="0"/>
      <w:marBottom w:val="0"/>
      <w:divBdr>
        <w:top w:val="none" w:sz="0" w:space="0" w:color="auto"/>
        <w:left w:val="none" w:sz="0" w:space="0" w:color="auto"/>
        <w:bottom w:val="none" w:sz="0" w:space="0" w:color="auto"/>
        <w:right w:val="none" w:sz="0" w:space="0" w:color="auto"/>
      </w:divBdr>
    </w:div>
    <w:div w:id="1663585450">
      <w:bodyDiv w:val="1"/>
      <w:marLeft w:val="0"/>
      <w:marRight w:val="0"/>
      <w:marTop w:val="0"/>
      <w:marBottom w:val="0"/>
      <w:divBdr>
        <w:top w:val="none" w:sz="0" w:space="0" w:color="auto"/>
        <w:left w:val="none" w:sz="0" w:space="0" w:color="auto"/>
        <w:bottom w:val="none" w:sz="0" w:space="0" w:color="auto"/>
        <w:right w:val="none" w:sz="0" w:space="0" w:color="auto"/>
      </w:divBdr>
    </w:div>
    <w:div w:id="177821036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79988756">
      <w:bodyDiv w:val="1"/>
      <w:marLeft w:val="0"/>
      <w:marRight w:val="0"/>
      <w:marTop w:val="0"/>
      <w:marBottom w:val="0"/>
      <w:divBdr>
        <w:top w:val="none" w:sz="0" w:space="0" w:color="auto"/>
        <w:left w:val="none" w:sz="0" w:space="0" w:color="auto"/>
        <w:bottom w:val="none" w:sz="0" w:space="0" w:color="auto"/>
        <w:right w:val="none" w:sz="0" w:space="0" w:color="auto"/>
      </w:divBdr>
    </w:div>
    <w:div w:id="1986735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ocuments\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UNEP/OzL.Pro/ExCom/94/33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49D612CB0E77C74FA976124FD00DFD43" ma:contentTypeVersion="5" ma:contentTypeDescription="Create a new document." ma:contentTypeScope="" ma:versionID="695482f109400d65d73f1bf8d1924fd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1B6ECADE-51B6-4FCB-B649-93956037D0E0}"/>
</file>

<file path=customXml/itemProps4.xml><?xml version="1.0" encoding="utf-8"?>
<ds:datastoreItem xmlns:ds="http://schemas.openxmlformats.org/officeDocument/2006/customXml" ds:itemID="{A17F6AA7-FA52-45F6-AE30-CB7BD9CED4BE}"/>
</file>

<file path=docProps/app.xml><?xml version="1.0" encoding="utf-8"?>
<Properties xmlns="http://schemas.openxmlformats.org/officeDocument/2006/extended-properties" xmlns:vt="http://schemas.openxmlformats.org/officeDocument/2006/docPropsVTypes">
  <Template>Eec94G</Template>
  <TotalTime>2</TotalTime>
  <Pages>16</Pages>
  <Words>7859</Words>
  <Characters>44799</Characters>
  <Application>Microsoft Office Word</Application>
  <DocSecurity>0</DocSecurity>
  <Lines>373</Lines>
  <Paragraphs>105</Paragraphs>
  <ScaleCrop>false</ScaleCrop>
  <HeadingPairs>
    <vt:vector size="2" baseType="variant">
      <vt:variant>
        <vt:lpstr>Title</vt:lpstr>
      </vt:variant>
      <vt:variant>
        <vt:i4>1</vt:i4>
      </vt:variant>
    </vt:vector>
  </HeadingPairs>
  <TitlesOfParts>
    <vt:vector size="1" baseType="lpstr">
      <vt:lpstr>Propuesta de proyecto: Egipto</vt:lpstr>
    </vt:vector>
  </TitlesOfParts>
  <Company>UNMFS</Company>
  <LinksUpToDate>false</LinksUpToDate>
  <CharactersWithSpaces>52553</CharactersWithSpaces>
  <SharedDoc>false</SharedDoc>
  <HLinks>
    <vt:vector size="6" baseType="variant">
      <vt:variant>
        <vt:i4>2424936</vt:i4>
      </vt:variant>
      <vt:variant>
        <vt:i4>0</vt:i4>
      </vt:variant>
      <vt:variant>
        <vt:i4>0</vt:i4>
      </vt:variant>
      <vt:variant>
        <vt:i4>5</vt:i4>
      </vt:variant>
      <vt:variant>
        <vt:lpwstr>https://sponsored.bloomberg.com/article/ministry-of-international-cooperation/egypts-new-cities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Egipto</dc:title>
  <dc:subject/>
  <dc:creator>FSM / JS</dc:creator>
  <cp:keywords>94th ExCom</cp:keywords>
  <cp:lastModifiedBy>Angela Xue He Yan</cp:lastModifiedBy>
  <cp:revision>6</cp:revision>
  <cp:lastPrinted>2024-05-12T18:17:00Z</cp:lastPrinted>
  <dcterms:created xsi:type="dcterms:W3CDTF">2024-05-16T01:01:00Z</dcterms:created>
  <dcterms:modified xsi:type="dcterms:W3CDTF">2024-05-16T13:53:00Z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UNEP/OzL.Pro/ExCom/94/33</vt:lpwstr>
  </property>
  <property fmtid="{D5CDD505-2E9C-101B-9397-08002B2CF9AE}" pid="3" name="ContentTypeId">
    <vt:lpwstr>0x01010049D612CB0E77C74FA976124FD00DFD43</vt:lpwstr>
  </property>
  <property fmtid="{D5CDD505-2E9C-101B-9397-08002B2CF9AE}" pid="4" name="Order">
    <vt:r8>4523400</vt:r8>
  </property>
  <property fmtid="{D5CDD505-2E9C-101B-9397-08002B2CF9AE}" pid="5" name="MediaServiceImageTags">
    <vt:lpwstr/>
  </property>
  <property fmtid="{D5CDD505-2E9C-101B-9397-08002B2CF9AE}" pid="6" name="GrammarlyDocumentId">
    <vt:lpwstr>073fc5b4bfc5079c24e1e06ae0b75e5c76a92e858d70b53fad33dffbb2be651b</vt:lpwstr>
  </property>
  <property fmtid="{D5CDD505-2E9C-101B-9397-08002B2CF9AE}" pid="7" name="Revision date">
    <vt:lpwstr>5/10/2024</vt:lpwstr>
  </property>
  <property fmtid="{D5CDD505-2E9C-101B-9397-08002B2CF9AE}" pid="9" name="lcf76f155ced4ddcb4097134ff3c332f">
    <vt:lpwstr/>
  </property>
</Properties>
</file>