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BB0DF7" w14:paraId="4A75AFEB" w14:textId="77777777" w:rsidTr="00BB0DF7">
        <w:trPr>
          <w:trHeight w:val="720"/>
        </w:trPr>
        <w:tc>
          <w:tcPr>
            <w:tcW w:w="4410" w:type="dxa"/>
            <w:gridSpan w:val="2"/>
            <w:tcBorders>
              <w:bottom w:val="single" w:sz="18" w:space="0" w:color="auto"/>
            </w:tcBorders>
          </w:tcPr>
          <w:p w14:paraId="7B87EA86" w14:textId="77777777" w:rsidR="00BB0DF7" w:rsidRDefault="00BB0DF7" w:rsidP="00BB0DF7">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83D15AF" w14:textId="77777777" w:rsidR="00BB0DF7" w:rsidRDefault="00BB0DF7" w:rsidP="00BB0DF7">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BB0DF7" w14:paraId="4AEB0906" w14:textId="77777777" w:rsidTr="003F6D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5"/>
        </w:trPr>
        <w:tc>
          <w:tcPr>
            <w:tcW w:w="4059" w:type="dxa"/>
            <w:tcBorders>
              <w:top w:val="nil"/>
              <w:left w:val="nil"/>
              <w:bottom w:val="single" w:sz="36" w:space="0" w:color="auto"/>
              <w:right w:val="nil"/>
            </w:tcBorders>
          </w:tcPr>
          <w:p w14:paraId="1FEA9FF1" w14:textId="6E88C34F" w:rsidR="00BB0DF7" w:rsidRDefault="00BB0DF7" w:rsidP="003F6DB8">
            <w:pPr>
              <w:jc w:val="left"/>
              <w:rPr>
                <w:lang w:val="en-US" w:bidi="ar-LB"/>
              </w:rPr>
            </w:pPr>
            <w:r>
              <w:rPr>
                <w:noProof/>
                <w:lang w:val="en-US" w:bidi="ar-LB"/>
              </w:rPr>
              <w:drawing>
                <wp:anchor distT="0" distB="0" distL="114300" distR="114300" simplePos="0" relativeHeight="251657216" behindDoc="1" locked="0" layoutInCell="0" allowOverlap="1" wp14:anchorId="68C2B932" wp14:editId="0D62564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706A4AA" w14:textId="77777777" w:rsidR="00BB0DF7" w:rsidRDefault="00BB0DF7" w:rsidP="003F6DB8">
            <w:pPr>
              <w:jc w:val="left"/>
              <w:rPr>
                <w:lang w:val="en-US" w:bidi="ar-LB"/>
              </w:rPr>
            </w:pPr>
            <w:r>
              <w:rPr>
                <w:lang w:val="en-US" w:bidi="ar-LB"/>
              </w:rPr>
              <w:t>GENERAL</w:t>
            </w:r>
          </w:p>
          <w:p w14:paraId="5BAECBAB" w14:textId="77777777" w:rsidR="00BB0DF7" w:rsidRPr="009B0D30" w:rsidRDefault="00BB0DF7" w:rsidP="003F6DB8">
            <w:pPr>
              <w:rPr>
                <w:lang w:bidi="ar-LB"/>
              </w:rPr>
            </w:pPr>
          </w:p>
          <w:p w14:paraId="5BC8470C" w14:textId="77777777" w:rsidR="00BB0DF7" w:rsidRPr="009B0D30" w:rsidRDefault="003F6DB8" w:rsidP="003F6DB8">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BB0DF7">
              <w:rPr>
                <w:lang w:bidi="ar-LB"/>
              </w:rPr>
              <w:t>UNEP/OzL.Pro/ExCom/94/7</w:t>
            </w:r>
            <w:r>
              <w:rPr>
                <w:lang w:bidi="ar-LB"/>
              </w:rPr>
              <w:fldChar w:fldCharType="end"/>
            </w:r>
          </w:p>
          <w:p w14:paraId="2D5A6EBA" w14:textId="77777777" w:rsidR="00BB0DF7" w:rsidRPr="009B0D30" w:rsidRDefault="00BB0DF7" w:rsidP="003F6DB8">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25 April 2024</w:t>
            </w:r>
            <w:r w:rsidRPr="009B0D30">
              <w:rPr>
                <w:lang w:bidi="ar-LB"/>
              </w:rPr>
              <w:fldChar w:fldCharType="end"/>
            </w:r>
          </w:p>
          <w:p w14:paraId="0156A779" w14:textId="77777777" w:rsidR="00BB0DF7" w:rsidRPr="009B0D30" w:rsidRDefault="00BB0DF7" w:rsidP="003F6DB8">
            <w:pPr>
              <w:rPr>
                <w:caps/>
                <w:lang w:bidi="ar-LB"/>
              </w:rPr>
            </w:pPr>
          </w:p>
          <w:p w14:paraId="5F9828B7" w14:textId="77777777" w:rsidR="00BB0DF7" w:rsidRDefault="00BB0DF7" w:rsidP="003F6DB8">
            <w:pPr>
              <w:jc w:val="left"/>
              <w:rPr>
                <w:lang w:val="en-US" w:bidi="ar-LB"/>
              </w:rPr>
            </w:pPr>
            <w:r>
              <w:rPr>
                <w:lang w:val="en-US" w:bidi="ar-LB"/>
              </w:rPr>
              <w:t>ARABIC</w:t>
            </w:r>
          </w:p>
          <w:p w14:paraId="6B5ECF37" w14:textId="77777777" w:rsidR="00BB0DF7" w:rsidRDefault="00BB0DF7" w:rsidP="003F6DB8">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F406FE9" w14:textId="77777777" w:rsidR="00BB0DF7" w:rsidRDefault="00BB0DF7" w:rsidP="00BB0DF7">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6120C18" w14:textId="77777777" w:rsidR="00BB0DF7" w:rsidRDefault="00BB0DF7" w:rsidP="00BB0DF7">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3D14A9DA" w14:textId="05E61898" w:rsidR="00BB0DF7" w:rsidRDefault="00BB0DF7" w:rsidP="003F6DB8">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5CC4F233" w14:textId="77777777" w:rsidR="00BB0DF7" w:rsidRDefault="00BB0DF7" w:rsidP="00BB0DF7">
            <w:pPr>
              <w:rPr>
                <w:caps/>
                <w:lang w:val="en-US" w:bidi="ar-LB"/>
              </w:rPr>
            </w:pPr>
          </w:p>
          <w:p w14:paraId="0A8C7ED9" w14:textId="0FB9AC1B" w:rsidR="00BB0DF7" w:rsidRDefault="003F6DB8" w:rsidP="00BB0DF7">
            <w:pPr>
              <w:rPr>
                <w:lang w:val="en-US" w:bidi="ar-LB"/>
              </w:rPr>
            </w:pPr>
            <w:r>
              <w:rPr>
                <w:noProof/>
                <w:lang w:val="en-US" w:bidi="ar-LB"/>
              </w:rPr>
              <w:drawing>
                <wp:anchor distT="0" distB="0" distL="114300" distR="114300" simplePos="0" relativeHeight="251660288" behindDoc="0" locked="0" layoutInCell="0" allowOverlap="1" wp14:anchorId="3F08640C" wp14:editId="27C53D75">
                  <wp:simplePos x="0" y="0"/>
                  <wp:positionH relativeFrom="column">
                    <wp:posOffset>5033645</wp:posOffset>
                  </wp:positionH>
                  <wp:positionV relativeFrom="paragraph">
                    <wp:posOffset>689610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5C5FBE1" w14:textId="77777777" w:rsidR="00BB0DF7" w:rsidRDefault="00BB0DF7" w:rsidP="00BB0DF7">
      <w:pPr>
        <w:pStyle w:val="Caption"/>
        <w:bidi/>
        <w:spacing w:line="200" w:lineRule="exact"/>
        <w:ind w:left="187" w:right="187" w:hanging="187"/>
        <w:jc w:val="both"/>
        <w:rPr>
          <w:rFonts w:cs="Akhbar MT"/>
          <w:b w:val="0"/>
          <w:bCs/>
          <w:sz w:val="28"/>
          <w:szCs w:val="28"/>
          <w:rtl/>
          <w:lang w:bidi="ar-LB"/>
        </w:rPr>
      </w:pPr>
    </w:p>
    <w:p w14:paraId="075CB245" w14:textId="77777777" w:rsidR="00BB0DF7" w:rsidRDefault="00BB0DF7" w:rsidP="001510AD">
      <w:pPr>
        <w:pStyle w:val="Caption"/>
        <w:bidi/>
        <w:spacing w:after="0"/>
        <w:ind w:right="180"/>
        <w:jc w:val="both"/>
        <w:rPr>
          <w:rFonts w:cs="Arabic Transparent"/>
          <w:b w:val="0"/>
          <w:bCs/>
          <w:sz w:val="28"/>
          <w:szCs w:val="28"/>
          <w:rtl/>
          <w:lang w:bidi="ar-LB"/>
        </w:rPr>
      </w:pPr>
      <w:r>
        <w:rPr>
          <w:rFonts w:cs="Arabic Transparent"/>
          <w:bCs/>
          <w:sz w:val="28"/>
          <w:szCs w:val="28"/>
          <w:rtl/>
          <w:lang w:bidi="ar-LB"/>
        </w:rPr>
        <w:t>اللجنــة التنفيـذيــــة للصنــدوق المــتعــدد الأطـــراف</w:t>
      </w:r>
    </w:p>
    <w:p w14:paraId="0A2FB824" w14:textId="77777777" w:rsidR="00BB0DF7" w:rsidRDefault="00BB0DF7" w:rsidP="001510AD">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3B803F5" w14:textId="77777777" w:rsidR="00BB0DF7" w:rsidRPr="0032579D" w:rsidRDefault="00BB0DF7" w:rsidP="00BB0DF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257CC7C4" w14:textId="77777777" w:rsidR="00BB0DF7" w:rsidRPr="00BB0DF7" w:rsidRDefault="00BB0DF7" w:rsidP="00BB0DF7">
      <w:pPr>
        <w:bidi/>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64C97403" w14:textId="1E9E91A9" w:rsidR="00BB0DF7" w:rsidRPr="0074535B" w:rsidRDefault="0074535B" w:rsidP="00BB0DF7">
      <w:pPr>
        <w:bidi/>
        <w:jc w:val="left"/>
        <w:rPr>
          <w:rtl/>
          <w:lang w:bidi="ar-LB"/>
        </w:rPr>
      </w:pPr>
      <w:r>
        <w:rPr>
          <w:rtl/>
          <w:lang w:bidi="ar-LB"/>
        </w:rPr>
        <w:t>البند 6(ب) من جدول الأعمال المؤقت</w:t>
      </w:r>
      <w:r w:rsidRPr="00512BEF">
        <w:rPr>
          <w:rStyle w:val="FootnoteReference"/>
          <w:lang w:bidi="ar-LB"/>
        </w:rPr>
        <w:footnoteReference w:id="2"/>
      </w:r>
    </w:p>
    <w:p w14:paraId="4F7DA517" w14:textId="5CE49B90" w:rsidR="00BB0DF7" w:rsidRPr="00BB0DF7" w:rsidRDefault="00BB0DF7" w:rsidP="00BB0DF7">
      <w:pPr>
        <w:bidi/>
        <w:jc w:val="left"/>
        <w:rPr>
          <w:rtl/>
          <w:lang w:bidi="ar-LB"/>
        </w:rPr>
      </w:pPr>
    </w:p>
    <w:p w14:paraId="7403D03B" w14:textId="77777777" w:rsidR="007F46CD" w:rsidRPr="00F656B4" w:rsidRDefault="007F46CD" w:rsidP="0024039B">
      <w:pPr>
        <w:pStyle w:val="StyleHeader4Para4Left0Firstline0"/>
        <w:numPr>
          <w:ilvl w:val="0"/>
          <w:numId w:val="0"/>
        </w:numPr>
        <w:bidi/>
        <w:spacing w:after="0"/>
        <w:jc w:val="center"/>
        <w:rPr>
          <w:sz w:val="26"/>
          <w:szCs w:val="26"/>
          <w:lang w:val="en-US" w:bidi="ar-LB"/>
        </w:rPr>
      </w:pPr>
    </w:p>
    <w:p w14:paraId="0AC81011" w14:textId="7B42B9C2" w:rsidR="001C323E" w:rsidRPr="00F656B4" w:rsidRDefault="001C323E" w:rsidP="0024039B">
      <w:pPr>
        <w:pStyle w:val="StyleHeading1Para1Heading1CharHeading1Char3CharHeadin"/>
        <w:bidi/>
        <w:spacing w:after="0" w:line="240" w:lineRule="auto"/>
        <w:rPr>
          <w:sz w:val="26"/>
          <w:szCs w:val="26"/>
          <w:rtl/>
          <w:lang w:bidi="ar-LB"/>
        </w:rPr>
      </w:pPr>
      <w:r w:rsidRPr="00F656B4">
        <w:rPr>
          <w:sz w:val="26"/>
          <w:szCs w:val="26"/>
          <w:rtl/>
          <w:lang w:bidi="ar-LB"/>
        </w:rPr>
        <w:t>تقرير عن التقييم الخارجي لمهمة تقييم الصندوق المتعدد الأطراف</w:t>
      </w:r>
      <w:r w:rsidRPr="00F656B4">
        <w:rPr>
          <w:sz w:val="26"/>
          <w:szCs w:val="26"/>
          <w:rtl/>
          <w:lang w:bidi="ar-LB"/>
        </w:rPr>
        <w:br/>
        <w:t>(الجزء الأول)</w:t>
      </w:r>
    </w:p>
    <w:p w14:paraId="5C33AEEE" w14:textId="45CAB667" w:rsidR="00447F21" w:rsidRPr="00F656B4" w:rsidRDefault="00447F21" w:rsidP="0024039B">
      <w:pPr>
        <w:bidi/>
        <w:spacing w:after="240"/>
        <w:rPr>
          <w:rFonts w:eastAsia="Calibri"/>
          <w:b/>
          <w:bCs/>
          <w:kern w:val="2"/>
          <w:sz w:val="26"/>
          <w:szCs w:val="26"/>
          <w:rtl/>
          <w:lang w:val="en-US" w:bidi="ar-LB"/>
        </w:rPr>
      </w:pPr>
      <w:r w:rsidRPr="00F656B4">
        <w:rPr>
          <w:rFonts w:eastAsia="Calibri"/>
          <w:b/>
          <w:bCs/>
          <w:kern w:val="2"/>
          <w:sz w:val="26"/>
          <w:szCs w:val="26"/>
          <w:rtl/>
          <w:lang w:val="en-US" w:bidi="ar-LB"/>
        </w:rPr>
        <w:t>مقدمة</w:t>
      </w:r>
    </w:p>
    <w:p w14:paraId="49DD3552" w14:textId="413D58C1" w:rsidR="001C323E" w:rsidRPr="00F656B4" w:rsidRDefault="001C323E" w:rsidP="007A0862">
      <w:pPr>
        <w:pStyle w:val="Heading1"/>
        <w:numPr>
          <w:ilvl w:val="0"/>
          <w:numId w:val="11"/>
        </w:numPr>
        <w:bidi/>
        <w:rPr>
          <w:sz w:val="26"/>
          <w:szCs w:val="26"/>
          <w:lang w:bidi="ar-LB"/>
        </w:rPr>
      </w:pPr>
      <w:bookmarkStart w:id="0" w:name="_Toc157608062"/>
      <w:bookmarkStart w:id="1" w:name="_Toc158033506"/>
      <w:r w:rsidRPr="00F656B4">
        <w:rPr>
          <w:sz w:val="26"/>
          <w:szCs w:val="26"/>
          <w:rtl/>
          <w:lang w:bidi="ar-LB"/>
        </w:rPr>
        <w:t>نشأ طلب الاضطلاع بتقييم خارجي لمهمة تقييم الصندوق المتعدد الأطراف عن المناقشات التي جرت في اللجنة التنفيذية نتيجة لنتائج تقييم الصندوق المتعدد الأطراف الذي أعدته الأمانة شبكة تقييم أداء المنظمات المتعددة الأطراف الي صدر عام 2019.</w:t>
      </w:r>
    </w:p>
    <w:p w14:paraId="6982BFC0" w14:textId="667D2BEB" w:rsidR="001C323E" w:rsidRPr="00F656B4" w:rsidRDefault="008031E4" w:rsidP="0024039B">
      <w:pPr>
        <w:pStyle w:val="Heading1"/>
        <w:bidi/>
        <w:rPr>
          <w:sz w:val="26"/>
          <w:szCs w:val="26"/>
          <w:lang w:bidi="ar-LB"/>
        </w:rPr>
      </w:pPr>
      <w:r w:rsidRPr="00F656B4">
        <w:rPr>
          <w:sz w:val="26"/>
          <w:szCs w:val="26"/>
          <w:rtl/>
          <w:lang w:bidi="ar-LB"/>
        </w:rPr>
        <w:t>ووافقت اللجنة التنفيذية خلال اجتماعها الحادي والتسعين على رد الإدارة الذي أرسل الى أمانة الشبكة والذي كان يتضمن إشارات الى الإجراءات التي سوف تتخذها الأمانة لمعالجة مجالات التحسين الخمسة بما في ذلك التقييم الخارجي لمهمة التقييم.</w:t>
      </w:r>
    </w:p>
    <w:p w14:paraId="6B0AC9AF" w14:textId="5F15E565" w:rsidR="008031E4" w:rsidRPr="00F656B4" w:rsidRDefault="008031E4" w:rsidP="0024039B">
      <w:pPr>
        <w:pStyle w:val="Heading1"/>
        <w:bidi/>
        <w:rPr>
          <w:sz w:val="26"/>
          <w:szCs w:val="26"/>
          <w:lang w:bidi="ar-LB"/>
        </w:rPr>
      </w:pPr>
      <w:r w:rsidRPr="00F656B4">
        <w:rPr>
          <w:sz w:val="26"/>
          <w:szCs w:val="26"/>
          <w:rtl/>
          <w:lang w:bidi="ar-LB"/>
        </w:rPr>
        <w:t>واضطلع كبير موظفي الرصد والتقييم بالتنسيق مع الأمانة حسب مقتضى الحال، منذ ذلك الوقت بالخطوات الضرورية لضمان تسليم تقرير التقييم خلال الاجتماع الرابع والتسعين حسبما هو مطلوب. غير أن تأخيرات لا يمكن تجنبها أرجأت استكمال التقييم الي سوف يقدم للنظر بصورة نهائية من جانب اللجنة التنفيذية خلال الاجتماع الخامس والتسعين.</w:t>
      </w:r>
    </w:p>
    <w:p w14:paraId="660E2A28" w14:textId="1081DB32" w:rsidR="008031E4" w:rsidRPr="00F656B4" w:rsidRDefault="008031E4" w:rsidP="0024039B">
      <w:pPr>
        <w:pStyle w:val="Heading1"/>
        <w:bidi/>
        <w:rPr>
          <w:sz w:val="26"/>
          <w:szCs w:val="26"/>
          <w:lang w:bidi="ar-LB"/>
        </w:rPr>
      </w:pPr>
      <w:r w:rsidRPr="00F656B4">
        <w:rPr>
          <w:sz w:val="26"/>
          <w:szCs w:val="26"/>
          <w:rtl/>
          <w:lang w:bidi="ar-LB"/>
        </w:rPr>
        <w:t xml:space="preserve">وتتضمن هذه الوثيقة الجزء الأول من تقرير التقييم الخارجي لمهمة التقييم فضلا عن معلومات وقائية أعدتها وحدة التقييم لدعم التقييم </w:t>
      </w:r>
      <w:r w:rsidR="000E58B3" w:rsidRPr="00F656B4">
        <w:rPr>
          <w:sz w:val="26"/>
          <w:szCs w:val="26"/>
          <w:rtl/>
          <w:lang w:bidi="ar-LB"/>
        </w:rPr>
        <w:t>المتعلق بميزانيات الرصد والتقييم ومنتجات التقييم المقدمة في المرفقين الأول والثاني على التوالي.</w:t>
      </w:r>
    </w:p>
    <w:p w14:paraId="750C2BA0" w14:textId="137805C5" w:rsidR="000E58B3" w:rsidRPr="00F656B4" w:rsidRDefault="000E58B3" w:rsidP="0024039B">
      <w:pPr>
        <w:pStyle w:val="Heading1"/>
        <w:keepNext/>
        <w:numPr>
          <w:ilvl w:val="0"/>
          <w:numId w:val="0"/>
        </w:numPr>
        <w:bidi/>
        <w:rPr>
          <w:rFonts w:eastAsia="Calibri"/>
          <w:b/>
          <w:bCs/>
          <w:kern w:val="2"/>
          <w:sz w:val="26"/>
          <w:szCs w:val="26"/>
          <w:rtl/>
          <w:lang w:bidi="ar-LB"/>
        </w:rPr>
      </w:pPr>
      <w:r w:rsidRPr="00F656B4">
        <w:rPr>
          <w:rFonts w:eastAsia="Calibri"/>
          <w:b/>
          <w:bCs/>
          <w:kern w:val="2"/>
          <w:sz w:val="26"/>
          <w:szCs w:val="26"/>
          <w:rtl/>
          <w:lang w:bidi="ar-LB"/>
        </w:rPr>
        <w:lastRenderedPageBreak/>
        <w:t>حالة التقدم في التقييم الخارجي المستقل لمهمة التقييم</w:t>
      </w:r>
    </w:p>
    <w:bookmarkEnd w:id="0"/>
    <w:bookmarkEnd w:id="1"/>
    <w:p w14:paraId="36EA1804" w14:textId="7EF8B49D" w:rsidR="00387C59" w:rsidRPr="00F656B4" w:rsidRDefault="000E58B3" w:rsidP="00387C59">
      <w:pPr>
        <w:pStyle w:val="Heading1"/>
        <w:bidi/>
        <w:rPr>
          <w:sz w:val="26"/>
          <w:szCs w:val="26"/>
          <w:lang w:bidi="ar-LB"/>
        </w:rPr>
      </w:pPr>
      <w:r w:rsidRPr="00F656B4">
        <w:rPr>
          <w:sz w:val="26"/>
          <w:szCs w:val="26"/>
          <w:rtl/>
          <w:lang w:bidi="ar-LB"/>
        </w:rPr>
        <w:t>وقد جمع الخبير الاستشاري المستقل الذ استخدم لإعداد التقييم الخارجي وجهات نظر أصحاب المصلحة بدعم من وحدة التقييم من خلال مقابلات شبه منظمة. وقامت الخبيرة كجزء من الورقة الأولية بوضع قائمة بأسئلة التقييم استنادا الى الصلاحيات الواردة في الوثيقة</w:t>
      </w:r>
      <w:r w:rsidRPr="00F656B4">
        <w:rPr>
          <w:sz w:val="26"/>
          <w:szCs w:val="26"/>
          <w:lang w:bidi="ar-LB"/>
        </w:rPr>
        <w:t xml:space="preserve"> UNEP/OzL.Pro/ExCom/92/8</w:t>
      </w:r>
      <w:r w:rsidRPr="00F656B4">
        <w:rPr>
          <w:sz w:val="26"/>
          <w:szCs w:val="26"/>
          <w:rtl/>
          <w:lang w:bidi="ar-LB"/>
        </w:rPr>
        <w:t>، لتجميع</w:t>
      </w:r>
      <w:r w:rsidR="00387C59" w:rsidRPr="00F656B4">
        <w:rPr>
          <w:sz w:val="26"/>
          <w:szCs w:val="26"/>
          <w:rtl/>
          <w:lang w:bidi="ar-LB"/>
        </w:rPr>
        <w:t xml:space="preserve"> المعلومات الضرورية لمعالجة نطاق ومحتوى العملية وأبعادها التحليلية. وقد تقاسمت الأسئلة مع الخاضعين للمقابلات قبل الاجتماعات الافتراضية مع التركيز على موضوعات الأسئلة المعتمدة على دور المشاركين كجزء من نطاق الحوكمة الشاملة للصندوق ومشاركة المقابلات (المساهمات في عمليات التقييم) والحرص (التعلم واستخدام النتائج) في مهمة تقييم الصندوق.</w:t>
      </w:r>
    </w:p>
    <w:p w14:paraId="2635F2A8" w14:textId="7CE60AE3" w:rsidR="00387C59" w:rsidRPr="00F656B4" w:rsidRDefault="00387C59" w:rsidP="0024039B">
      <w:pPr>
        <w:pStyle w:val="Heading1"/>
        <w:bidi/>
        <w:rPr>
          <w:sz w:val="26"/>
          <w:szCs w:val="26"/>
          <w:lang w:bidi="ar-LB"/>
        </w:rPr>
      </w:pPr>
      <w:r w:rsidRPr="00F656B4">
        <w:rPr>
          <w:sz w:val="26"/>
          <w:szCs w:val="26"/>
          <w:rtl/>
          <w:lang w:bidi="ar-LB"/>
        </w:rPr>
        <w:t xml:space="preserve">وعقد ما مجموعه 30 مقابلة تتضمن 42 مشاركا من أصحاب المصلحة تناولت: (1) </w:t>
      </w:r>
      <w:r w:rsidR="0031432C" w:rsidRPr="00F656B4">
        <w:rPr>
          <w:sz w:val="26"/>
          <w:szCs w:val="26"/>
          <w:rtl/>
          <w:lang w:bidi="ar-LB"/>
        </w:rPr>
        <w:t>إبقاء اللجنة التنفيذية مع كل من ممثلي المادة 5 وغير العاملين بالمادة 5، (2) أمانة الصندوق المتعدد الأطراف (كبير الموظفين والموظفين بما فيذلك فريق التقييم)، (3) الوكالات المنفذة والثنائية، (4) رؤساء مكاتب التقييم في الوكالات المنفذة، (5) مهمة التقييم في وفق البنية العال</w:t>
      </w:r>
      <w:r w:rsidR="00383FF8" w:rsidRPr="00F656B4">
        <w:rPr>
          <w:sz w:val="26"/>
          <w:szCs w:val="26"/>
          <w:rtl/>
          <w:lang w:bidi="ar-LB"/>
        </w:rPr>
        <w:t>مية ومكتب خدمات الإشراف الداخلي)).</w:t>
      </w:r>
    </w:p>
    <w:p w14:paraId="203C974F" w14:textId="52E7F822" w:rsidR="00383FF8" w:rsidRPr="00F656B4" w:rsidRDefault="00383FF8" w:rsidP="0024039B">
      <w:pPr>
        <w:pStyle w:val="Heading1"/>
        <w:bidi/>
        <w:rPr>
          <w:sz w:val="26"/>
          <w:szCs w:val="26"/>
          <w:lang w:bidi="ar-LB"/>
        </w:rPr>
      </w:pPr>
      <w:r w:rsidRPr="00F656B4">
        <w:rPr>
          <w:sz w:val="26"/>
          <w:szCs w:val="26"/>
          <w:rtl/>
          <w:lang w:bidi="ar-LB"/>
        </w:rPr>
        <w:t>وينظر الخبير في الوقت الراهن في تجميع النتائج الأولية من المقابلات الشخصية التي سيتبعها مسح موجز مستهدف لاختيار أصحاب المصلحة كوسيلة لتصحيح وإعداد نتائج التحليل الأولية. وعقب استكمال عملية تجميع البيانات الأولية سينتقل الخبير الى الانتهاء من النسخة الأولية والقيام بإجراء مشاورات مع أصحاب المصلحة المعنيين للانتهاء من التقرير.</w:t>
      </w:r>
    </w:p>
    <w:p w14:paraId="2827094B" w14:textId="22AB532D" w:rsidR="00383FF8" w:rsidRPr="00F656B4" w:rsidRDefault="00383FF8" w:rsidP="0024039B">
      <w:pPr>
        <w:pStyle w:val="Heading1"/>
        <w:bidi/>
        <w:rPr>
          <w:rFonts w:eastAsia="Calibri"/>
          <w:kern w:val="2"/>
          <w:sz w:val="26"/>
          <w:szCs w:val="26"/>
          <w:lang w:val="en-US" w:bidi="ar-LB"/>
        </w:rPr>
      </w:pPr>
      <w:r w:rsidRPr="00F656B4">
        <w:rPr>
          <w:rFonts w:eastAsia="Calibri"/>
          <w:kern w:val="2"/>
          <w:sz w:val="26"/>
          <w:szCs w:val="26"/>
          <w:rtl/>
          <w:lang w:val="en-US" w:bidi="ar-LB"/>
        </w:rPr>
        <w:t>وبناء</w:t>
      </w:r>
      <w:r w:rsidR="00066424" w:rsidRPr="00F656B4">
        <w:rPr>
          <w:rFonts w:eastAsia="Calibri"/>
          <w:kern w:val="2"/>
          <w:sz w:val="26"/>
          <w:szCs w:val="26"/>
          <w:rtl/>
          <w:lang w:val="en-US" w:bidi="ar-LB"/>
        </w:rPr>
        <w:t xml:space="preserve"> على طل</w:t>
      </w:r>
      <w:r w:rsidRPr="00F656B4">
        <w:rPr>
          <w:rFonts w:eastAsia="Calibri"/>
          <w:kern w:val="2"/>
          <w:sz w:val="26"/>
          <w:szCs w:val="26"/>
          <w:rtl/>
          <w:lang w:val="en-US" w:bidi="ar-LB"/>
        </w:rPr>
        <w:t>ب</w:t>
      </w:r>
      <w:r w:rsidR="00066424" w:rsidRPr="00F656B4">
        <w:rPr>
          <w:rFonts w:eastAsia="Calibri"/>
          <w:kern w:val="2"/>
          <w:sz w:val="26"/>
          <w:szCs w:val="26"/>
          <w:rtl/>
          <w:lang w:val="en-US" w:bidi="ar-LB"/>
        </w:rPr>
        <w:t xml:space="preserve"> </w:t>
      </w:r>
      <w:r w:rsidR="00365F7A" w:rsidRPr="00F656B4">
        <w:rPr>
          <w:rFonts w:eastAsia="Calibri"/>
          <w:kern w:val="2"/>
          <w:sz w:val="26"/>
          <w:szCs w:val="26"/>
          <w:rtl/>
          <w:lang w:val="en-US" w:bidi="ar-LB"/>
        </w:rPr>
        <w:t xml:space="preserve">الخبير الاستشاري، قامت </w:t>
      </w:r>
      <w:r w:rsidRPr="00F656B4">
        <w:rPr>
          <w:rFonts w:eastAsia="Calibri"/>
          <w:kern w:val="2"/>
          <w:sz w:val="26"/>
          <w:szCs w:val="26"/>
          <w:rtl/>
          <w:lang w:val="en-US" w:bidi="ar-LB"/>
        </w:rPr>
        <w:t>وحدة التقييم باستكمال المعلومات المتعلقة بميزانيات مهمة الرصد والتقييم (حسب الموافقة عليها في برامج العمل) منذ 1997 والمنجزات (نتائج التقييم) الواردة في المرفقين الأول والثاني على التوالي.</w:t>
      </w:r>
    </w:p>
    <w:p w14:paraId="65B32561" w14:textId="200C1BDA" w:rsidR="00383FF8" w:rsidRPr="00F656B4" w:rsidRDefault="00383FF8" w:rsidP="0024039B">
      <w:pPr>
        <w:pStyle w:val="Heading1"/>
        <w:bidi/>
        <w:rPr>
          <w:sz w:val="26"/>
          <w:szCs w:val="26"/>
          <w:lang w:bidi="ar-LB"/>
        </w:rPr>
      </w:pPr>
      <w:r w:rsidRPr="00F656B4">
        <w:rPr>
          <w:sz w:val="26"/>
          <w:szCs w:val="26"/>
          <w:rtl/>
          <w:lang w:bidi="ar-LB"/>
        </w:rPr>
        <w:t>ويعقد الخبير الاستشاري وكبير موظفي الرصد والتقييم اتصالات منتظمة لتيسير المنافع العشوائية من المعلومات وقد يطلب الخبير الاستشاري لعملية التقييم أو الوصول الى المشاركين في المقابلات الشخصية وتنظيم الاجتماعات. ومن السابق لأوانه تقاسم</w:t>
      </w:r>
      <w:r w:rsidR="00551884" w:rsidRPr="00F656B4">
        <w:rPr>
          <w:sz w:val="26"/>
          <w:szCs w:val="26"/>
          <w:rtl/>
          <w:lang w:bidi="ar-LB"/>
        </w:rPr>
        <w:t xml:space="preserve"> أي نتائج للتقييم الجاري مع الإشارة الى أن النتائج النهائية والتوصيات مازال يتعين أن يستكملها الخبير الاستشاري لتقديمها الى الاجتماع الخامس والتسعين.</w:t>
      </w:r>
    </w:p>
    <w:p w14:paraId="0E8704DE" w14:textId="2D330BE7" w:rsidR="004241B1" w:rsidRPr="00F656B4" w:rsidRDefault="00447F21" w:rsidP="0024039B">
      <w:pPr>
        <w:bidi/>
        <w:spacing w:after="240"/>
        <w:rPr>
          <w:rFonts w:eastAsia="Calibri"/>
          <w:b/>
          <w:bCs/>
          <w:kern w:val="2"/>
          <w:sz w:val="26"/>
          <w:szCs w:val="26"/>
          <w:lang w:val="en-US" w:bidi="ar-LB"/>
        </w:rPr>
      </w:pPr>
      <w:r w:rsidRPr="00F656B4">
        <w:rPr>
          <w:rFonts w:eastAsia="Calibri"/>
          <w:b/>
          <w:bCs/>
          <w:kern w:val="2"/>
          <w:sz w:val="26"/>
          <w:szCs w:val="26"/>
          <w:rtl/>
          <w:lang w:val="en-US" w:bidi="ar-LB"/>
        </w:rPr>
        <w:t>التوصية</w:t>
      </w:r>
    </w:p>
    <w:p w14:paraId="6CD26DD8" w14:textId="7DAACCC8" w:rsidR="004241B1" w:rsidRPr="00F656B4" w:rsidRDefault="00551884" w:rsidP="0024039B">
      <w:pPr>
        <w:pStyle w:val="Heading1"/>
        <w:bidi/>
        <w:rPr>
          <w:rFonts w:eastAsia="Calibri"/>
          <w:sz w:val="26"/>
          <w:szCs w:val="26"/>
          <w:lang w:val="en-US" w:bidi="ar-LB"/>
        </w:rPr>
      </w:pPr>
      <w:r w:rsidRPr="00F656B4">
        <w:rPr>
          <w:rFonts w:eastAsia="Calibri"/>
          <w:sz w:val="26"/>
          <w:szCs w:val="26"/>
          <w:rtl/>
          <w:lang w:val="en-US" w:bidi="ar-LB"/>
        </w:rPr>
        <w:t>قد ترغب اللجنة التنفيذية فيم</w:t>
      </w:r>
      <w:r w:rsidR="00C57D0D" w:rsidRPr="00F656B4">
        <w:rPr>
          <w:rFonts w:eastAsia="Calibri"/>
          <w:sz w:val="26"/>
          <w:szCs w:val="26"/>
          <w:rtl/>
          <w:lang w:val="en-US" w:bidi="ar-LB"/>
        </w:rPr>
        <w:t xml:space="preserve"> </w:t>
      </w:r>
      <w:r w:rsidRPr="00F656B4">
        <w:rPr>
          <w:rFonts w:eastAsia="Calibri"/>
          <w:sz w:val="26"/>
          <w:szCs w:val="26"/>
          <w:rtl/>
          <w:lang w:val="en-US" w:bidi="ar-LB"/>
        </w:rPr>
        <w:t>ايلي:</w:t>
      </w:r>
    </w:p>
    <w:p w14:paraId="7184A20F" w14:textId="0CD17AE4" w:rsidR="00551884" w:rsidRPr="00F656B4" w:rsidRDefault="00551884" w:rsidP="00D957C8">
      <w:pPr>
        <w:pStyle w:val="Heading2"/>
        <w:bidi/>
        <w:rPr>
          <w:rFonts w:eastAsia="Calibri"/>
          <w:sz w:val="26"/>
          <w:szCs w:val="26"/>
          <w:lang w:bidi="ar-LB"/>
        </w:rPr>
      </w:pPr>
      <w:r w:rsidRPr="00F656B4">
        <w:rPr>
          <w:rFonts w:eastAsia="Calibri"/>
          <w:sz w:val="26"/>
          <w:szCs w:val="26"/>
          <w:rtl/>
          <w:lang w:bidi="ar-LB"/>
        </w:rPr>
        <w:t xml:space="preserve">أن تحاط علما بتقرير التقييم الخارجي لمهمة تقييم الصندوق المتعدد الأطراف (الجزء الأول) على النحو الوارد في الوثيقة </w:t>
      </w:r>
      <w:r w:rsidRPr="00F656B4">
        <w:rPr>
          <w:rFonts w:eastAsia="Calibri"/>
          <w:sz w:val="26"/>
          <w:szCs w:val="26"/>
          <w:lang w:bidi="ar-LB"/>
        </w:rPr>
        <w:t>UNEP/OzL.Pro/ExCom/94/7</w:t>
      </w:r>
      <w:r w:rsidRPr="00F656B4">
        <w:rPr>
          <w:rFonts w:eastAsia="Calibri"/>
          <w:sz w:val="26"/>
          <w:szCs w:val="26"/>
          <w:rtl/>
          <w:lang w:bidi="ar-LB"/>
        </w:rPr>
        <w:t>؛</w:t>
      </w:r>
    </w:p>
    <w:p w14:paraId="5B642D4E" w14:textId="593C9503" w:rsidR="00551884" w:rsidRPr="00F656B4" w:rsidRDefault="00551884" w:rsidP="0024039B">
      <w:pPr>
        <w:pStyle w:val="Heading2"/>
        <w:bidi/>
        <w:rPr>
          <w:rFonts w:eastAsia="Calibri"/>
          <w:sz w:val="26"/>
          <w:szCs w:val="26"/>
          <w:lang w:bidi="ar-LB"/>
        </w:rPr>
      </w:pPr>
      <w:r w:rsidRPr="00F656B4">
        <w:rPr>
          <w:rFonts w:eastAsia="Calibri"/>
          <w:sz w:val="26"/>
          <w:szCs w:val="26"/>
          <w:rtl/>
          <w:lang w:bidi="ar-LB"/>
        </w:rPr>
        <w:t>أن تطلب من كبير موظفي الرصد والتقييم أن يقدم التقرير النهائي للتقييم الخارجي لمهمة التقييم في الصندوق المتعدد الأطراف الى الاجتماع الخامس والتسعين.</w:t>
      </w:r>
    </w:p>
    <w:p w14:paraId="3324C8FF" w14:textId="77777777" w:rsidR="00E87C94" w:rsidRDefault="00E87C94" w:rsidP="0024039B">
      <w:pPr>
        <w:bidi/>
        <w:rPr>
          <w:rFonts w:eastAsia="Calibri"/>
          <w:lang w:val="en-US" w:bidi="ar-LB"/>
        </w:rPr>
      </w:pPr>
    </w:p>
    <w:p w14:paraId="0657B24C" w14:textId="77777777" w:rsidR="00E20BB5" w:rsidRPr="00E20BB5" w:rsidRDefault="00E20BB5" w:rsidP="0024039B">
      <w:pPr>
        <w:bidi/>
        <w:rPr>
          <w:rFonts w:eastAsia="Calibri"/>
          <w:lang w:val="en-US" w:bidi="ar-LB"/>
        </w:rPr>
        <w:sectPr w:rsidR="00E20BB5" w:rsidRPr="00E20BB5" w:rsidSect="004C4711">
          <w:headerReference w:type="even" r:id="rId14"/>
          <w:headerReference w:type="default" r:id="rId15"/>
          <w:footerReference w:type="even" r:id="rId16"/>
          <w:footerReference w:type="default" r:id="rId17"/>
          <w:headerReference w:type="first" r:id="rId18"/>
          <w:footerReference w:type="first" r:id="rId19"/>
          <w:pgSz w:w="12240" w:h="15840" w:code="1"/>
          <w:pgMar w:top="720" w:right="1350" w:bottom="864" w:left="1440" w:header="720" w:footer="475" w:gutter="0"/>
          <w:pgNumType w:start="1"/>
          <w:cols w:space="720"/>
          <w:titlePg/>
          <w:docGrid w:linePitch="299"/>
        </w:sectPr>
      </w:pPr>
    </w:p>
    <w:p w14:paraId="29058EEA" w14:textId="77777777" w:rsidR="00705F71" w:rsidRDefault="00705F71" w:rsidP="00705F71">
      <w:pPr>
        <w:bidi/>
        <w:spacing w:after="120"/>
        <w:jc w:val="center"/>
        <w:rPr>
          <w:b/>
          <w:bCs/>
          <w:sz w:val="26"/>
          <w:szCs w:val="26"/>
          <w:lang w:bidi="ar-LB"/>
        </w:rPr>
      </w:pPr>
      <w:r>
        <w:rPr>
          <w:b/>
          <w:bCs/>
          <w:sz w:val="26"/>
          <w:szCs w:val="26"/>
          <w:rtl/>
          <w:lang w:bidi="ar-LB"/>
        </w:rPr>
        <w:lastRenderedPageBreak/>
        <w:t>المرفق الأول</w:t>
      </w:r>
    </w:p>
    <w:p w14:paraId="5548748F" w14:textId="77777777" w:rsidR="00705F71" w:rsidRDefault="00705F71" w:rsidP="00705F71">
      <w:pPr>
        <w:bidi/>
        <w:spacing w:before="240"/>
        <w:jc w:val="center"/>
        <w:rPr>
          <w:b/>
          <w:bCs/>
          <w:sz w:val="26"/>
          <w:szCs w:val="26"/>
          <w:lang w:bidi="ar-LB"/>
        </w:rPr>
      </w:pPr>
      <w:r>
        <w:rPr>
          <w:b/>
          <w:bCs/>
          <w:sz w:val="26"/>
          <w:szCs w:val="26"/>
          <w:rtl/>
          <w:lang w:bidi="ar-LB"/>
        </w:rPr>
        <w:t>ميزانيات الرصد والتقييم وإيرادات الصندوق المتعدد الأطراف</w:t>
      </w:r>
    </w:p>
    <w:p w14:paraId="57AC6BB6" w14:textId="77777777" w:rsidR="00705F71" w:rsidRDefault="00705F71" w:rsidP="00705F71">
      <w:pPr>
        <w:bidi/>
        <w:rPr>
          <w:b/>
          <w:bCs/>
          <w:sz w:val="26"/>
          <w:szCs w:val="26"/>
          <w:rtl/>
          <w:lang w:bidi="ar-LB"/>
        </w:rPr>
      </w:pPr>
    </w:p>
    <w:p w14:paraId="0CAD1630" w14:textId="77777777" w:rsidR="00705F71" w:rsidRDefault="00705F71" w:rsidP="00705F71">
      <w:pPr>
        <w:bidi/>
        <w:rPr>
          <w:b/>
          <w:bCs/>
          <w:sz w:val="26"/>
          <w:szCs w:val="26"/>
          <w:rtl/>
          <w:lang w:bidi="ar-LB"/>
        </w:rPr>
      </w:pPr>
      <w:r>
        <w:rPr>
          <w:b/>
          <w:bCs/>
          <w:sz w:val="26"/>
          <w:szCs w:val="26"/>
          <w:rtl/>
          <w:lang w:bidi="ar-LB"/>
        </w:rPr>
        <w:t>الجدول 1: الميزانيات بحسب السنوات للرصد والتقييم (1997-2025)</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840"/>
        <w:gridCol w:w="1193"/>
        <w:gridCol w:w="3547"/>
        <w:gridCol w:w="1887"/>
      </w:tblGrid>
      <w:tr w:rsidR="00705F71" w:rsidRPr="00840337" w14:paraId="3448AE0E" w14:textId="77777777" w:rsidTr="00422FB3">
        <w:trPr>
          <w:trHeight w:val="450"/>
        </w:trPr>
        <w:tc>
          <w:tcPr>
            <w:tcW w:w="620" w:type="pct"/>
            <w:tcBorders>
              <w:top w:val="single" w:sz="4" w:space="0" w:color="auto"/>
              <w:left w:val="single" w:sz="4" w:space="0" w:color="auto"/>
              <w:bottom w:val="single" w:sz="4" w:space="0" w:color="auto"/>
              <w:right w:val="single" w:sz="4" w:space="0" w:color="auto"/>
            </w:tcBorders>
            <w:noWrap/>
            <w:vAlign w:val="center"/>
            <w:hideMark/>
          </w:tcPr>
          <w:p w14:paraId="6738E695" w14:textId="77777777" w:rsidR="00705F71" w:rsidRPr="00840337" w:rsidRDefault="00705F71">
            <w:pPr>
              <w:bidi/>
              <w:jc w:val="center"/>
              <w:rPr>
                <w:rFonts w:eastAsia="DengXian"/>
                <w:b/>
                <w:bCs/>
                <w:i/>
                <w:iCs/>
                <w:kern w:val="2"/>
                <w:sz w:val="18"/>
                <w:szCs w:val="18"/>
                <w:rtl/>
                <w:lang w:eastAsia="zh-CN" w:bidi="ar-LB"/>
              </w:rPr>
            </w:pPr>
            <w:r w:rsidRPr="00840337">
              <w:rPr>
                <w:rFonts w:eastAsia="DengXian"/>
                <w:b/>
                <w:bCs/>
                <w:kern w:val="2"/>
                <w:sz w:val="18"/>
                <w:szCs w:val="18"/>
                <w:rtl/>
                <w:lang w:eastAsia="zh-CN" w:bidi="ar-LB"/>
              </w:rPr>
              <w:t>السنة</w:t>
            </w:r>
          </w:p>
        </w:tc>
        <w:tc>
          <w:tcPr>
            <w:tcW w:w="952" w:type="pct"/>
            <w:tcBorders>
              <w:top w:val="single" w:sz="4" w:space="0" w:color="auto"/>
              <w:left w:val="single" w:sz="4" w:space="0" w:color="auto"/>
              <w:bottom w:val="single" w:sz="4" w:space="0" w:color="auto"/>
              <w:right w:val="single" w:sz="4" w:space="0" w:color="auto"/>
            </w:tcBorders>
            <w:noWrap/>
            <w:vAlign w:val="center"/>
            <w:hideMark/>
          </w:tcPr>
          <w:p w14:paraId="0CF2D659"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rtl/>
                <w:lang w:eastAsia="zh-CN" w:bidi="ar-LB"/>
              </w:rPr>
              <w:t>الميزانية الموافقة عليها</w:t>
            </w:r>
            <w:r w:rsidRPr="00840337">
              <w:rPr>
                <w:rFonts w:eastAsia="DengXian"/>
                <w:b/>
                <w:bCs/>
                <w:kern w:val="2"/>
                <w:sz w:val="18"/>
                <w:szCs w:val="18"/>
                <w:rtl/>
                <w:lang w:eastAsia="zh-CN" w:bidi="ar-LB"/>
              </w:rPr>
              <w:br/>
              <w:t xml:space="preserve"> (بالدولار الأمريكي)</w:t>
            </w:r>
          </w:p>
        </w:tc>
        <w:tc>
          <w:tcPr>
            <w:tcW w:w="617" w:type="pct"/>
            <w:tcBorders>
              <w:top w:val="single" w:sz="4" w:space="0" w:color="auto"/>
              <w:left w:val="single" w:sz="4" w:space="0" w:color="auto"/>
              <w:bottom w:val="single" w:sz="4" w:space="0" w:color="auto"/>
              <w:right w:val="single" w:sz="4" w:space="0" w:color="auto"/>
            </w:tcBorders>
            <w:vAlign w:val="center"/>
            <w:hideMark/>
          </w:tcPr>
          <w:p w14:paraId="68D3368A" w14:textId="77777777" w:rsidR="00422FB3" w:rsidRDefault="00705F71">
            <w:pPr>
              <w:bidi/>
              <w:jc w:val="center"/>
              <w:rPr>
                <w:rFonts w:eastAsia="DengXian"/>
                <w:b/>
                <w:bCs/>
                <w:kern w:val="2"/>
                <w:sz w:val="18"/>
                <w:szCs w:val="18"/>
                <w:rtl/>
                <w:lang w:eastAsia="zh-CN" w:bidi="ar-LB"/>
              </w:rPr>
            </w:pPr>
            <w:r w:rsidRPr="00840337">
              <w:rPr>
                <w:rFonts w:eastAsia="DengXian"/>
                <w:b/>
                <w:bCs/>
                <w:kern w:val="2"/>
                <w:sz w:val="18"/>
                <w:szCs w:val="18"/>
                <w:rtl/>
                <w:lang w:eastAsia="zh-CN" w:bidi="ar-LB"/>
              </w:rPr>
              <w:t>الفرق عن الثلاث سنوات السابقة</w:t>
            </w:r>
            <w:r w:rsidRPr="00840337">
              <w:rPr>
                <w:rFonts w:eastAsia="DengXian"/>
                <w:b/>
                <w:bCs/>
                <w:kern w:val="2"/>
                <w:sz w:val="18"/>
                <w:szCs w:val="18"/>
                <w:lang w:eastAsia="zh-CN" w:bidi="ar-LB"/>
              </w:rPr>
              <w:t xml:space="preserve">  </w:t>
            </w:r>
          </w:p>
          <w:p w14:paraId="5B15BD3E" w14:textId="30B3A800" w:rsidR="00705F71" w:rsidRPr="00840337" w:rsidRDefault="00422FB3" w:rsidP="00422FB3">
            <w:pPr>
              <w:bidi/>
              <w:rPr>
                <w:rFonts w:eastAsia="DengXian"/>
                <w:b/>
                <w:bCs/>
                <w:kern w:val="2"/>
                <w:sz w:val="18"/>
                <w:szCs w:val="18"/>
                <w:lang w:eastAsia="zh-CN" w:bidi="ar-LB"/>
              </w:rPr>
            </w:pPr>
            <w:r w:rsidRPr="00A016C7">
              <w:rPr>
                <w:rFonts w:eastAsia="DengXian"/>
                <w:b/>
                <w:bCs/>
                <w:kern w:val="2"/>
                <w:sz w:val="18"/>
                <w:szCs w:val="18"/>
                <w:rtl/>
                <w:lang w:val="en-US" w:eastAsia="zh-CN" w:bidi="ar-LB"/>
              </w:rPr>
              <w:t>(النسبة المئوية)</w:t>
            </w:r>
          </w:p>
        </w:tc>
        <w:tc>
          <w:tcPr>
            <w:tcW w:w="1835" w:type="pct"/>
            <w:tcBorders>
              <w:top w:val="single" w:sz="4" w:space="0" w:color="auto"/>
              <w:left w:val="single" w:sz="4" w:space="0" w:color="auto"/>
              <w:bottom w:val="single" w:sz="4" w:space="0" w:color="auto"/>
              <w:right w:val="single" w:sz="4" w:space="0" w:color="auto"/>
            </w:tcBorders>
            <w:vAlign w:val="center"/>
            <w:hideMark/>
          </w:tcPr>
          <w:p w14:paraId="6C09D41B" w14:textId="77777777" w:rsidR="00705F71" w:rsidRPr="00840337" w:rsidRDefault="00705F71">
            <w:pPr>
              <w:bidi/>
              <w:jc w:val="center"/>
              <w:rPr>
                <w:rFonts w:eastAsia="DengXian"/>
                <w:b/>
                <w:bCs/>
                <w:kern w:val="2"/>
                <w:sz w:val="18"/>
                <w:szCs w:val="18"/>
                <w:rtl/>
                <w:lang w:eastAsia="zh-CN" w:bidi="ar-LB"/>
              </w:rPr>
            </w:pPr>
            <w:r w:rsidRPr="00840337">
              <w:rPr>
                <w:rFonts w:eastAsia="DengXian"/>
                <w:b/>
                <w:bCs/>
                <w:kern w:val="2"/>
                <w:sz w:val="18"/>
                <w:szCs w:val="18"/>
                <w:rtl/>
                <w:lang w:eastAsia="zh-CN" w:bidi="ar-LB"/>
              </w:rPr>
              <w:t>برنامج عمل الرصد والتقييم (رقم الوثيقة)</w:t>
            </w:r>
          </w:p>
        </w:tc>
        <w:tc>
          <w:tcPr>
            <w:tcW w:w="976" w:type="pct"/>
            <w:tcBorders>
              <w:top w:val="single" w:sz="4" w:space="0" w:color="auto"/>
              <w:left w:val="single" w:sz="4" w:space="0" w:color="auto"/>
              <w:bottom w:val="single" w:sz="4" w:space="0" w:color="auto"/>
              <w:right w:val="single" w:sz="4" w:space="0" w:color="auto"/>
            </w:tcBorders>
            <w:vAlign w:val="center"/>
            <w:hideMark/>
          </w:tcPr>
          <w:p w14:paraId="501AEED1"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rtl/>
                <w:lang w:eastAsia="zh-CN" w:bidi="ar-LB"/>
              </w:rPr>
              <w:t>مقررات اللجنة التنفيذية</w:t>
            </w:r>
          </w:p>
        </w:tc>
      </w:tr>
      <w:tr w:rsidR="00705F71" w:rsidRPr="00840337" w14:paraId="5E792DB7"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34A18A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1997</w:t>
            </w:r>
            <w:r w:rsidRPr="00840337">
              <w:rPr>
                <w:rFonts w:eastAsia="DengXian"/>
                <w:kern w:val="2"/>
                <w:sz w:val="18"/>
                <w:szCs w:val="18"/>
                <w:rtl/>
                <w:lang w:eastAsia="zh-CN" w:bidi="ar-LB"/>
              </w:rPr>
              <w:t>-</w:t>
            </w:r>
            <w:r w:rsidRPr="00840337">
              <w:rPr>
                <w:rFonts w:eastAsia="DengXian"/>
                <w:kern w:val="2"/>
                <w:sz w:val="18"/>
                <w:szCs w:val="18"/>
                <w:lang w:eastAsia="zh-CN" w:bidi="ar-LB"/>
              </w:rPr>
              <w:t>1998</w:t>
            </w:r>
          </w:p>
        </w:tc>
        <w:tc>
          <w:tcPr>
            <w:tcW w:w="952" w:type="pct"/>
            <w:tcBorders>
              <w:top w:val="single" w:sz="4" w:space="0" w:color="auto"/>
              <w:left w:val="single" w:sz="4" w:space="0" w:color="auto"/>
              <w:bottom w:val="single" w:sz="4" w:space="0" w:color="auto"/>
              <w:right w:val="single" w:sz="4" w:space="0" w:color="auto"/>
            </w:tcBorders>
            <w:noWrap/>
            <w:hideMark/>
          </w:tcPr>
          <w:p w14:paraId="2CA119D6" w14:textId="77777777" w:rsidR="00705F71" w:rsidRPr="00840337" w:rsidRDefault="00705F71">
            <w:pPr>
              <w:bidi/>
              <w:jc w:val="left"/>
              <w:rPr>
                <w:rFonts w:eastAsia="DengXian"/>
                <w:kern w:val="2"/>
                <w:sz w:val="18"/>
                <w:szCs w:val="18"/>
                <w:lang w:val="en-US" w:eastAsia="zh-CN" w:bidi="ar-LB"/>
              </w:rPr>
            </w:pPr>
            <w:r w:rsidRPr="00840337">
              <w:rPr>
                <w:rFonts w:eastAsia="DengXian"/>
                <w:kern w:val="2"/>
                <w:sz w:val="18"/>
                <w:szCs w:val="18"/>
                <w:lang w:eastAsia="zh-CN" w:bidi="ar-LB"/>
              </w:rPr>
              <w:t>*461,000</w:t>
            </w:r>
          </w:p>
        </w:tc>
        <w:tc>
          <w:tcPr>
            <w:tcW w:w="617" w:type="pct"/>
            <w:tcBorders>
              <w:top w:val="single" w:sz="4" w:space="0" w:color="auto"/>
              <w:left w:val="single" w:sz="4" w:space="0" w:color="auto"/>
              <w:bottom w:val="single" w:sz="4" w:space="0" w:color="auto"/>
              <w:right w:val="single" w:sz="4" w:space="0" w:color="auto"/>
            </w:tcBorders>
            <w:hideMark/>
          </w:tcPr>
          <w:p w14:paraId="3B68E5AF" w14:textId="77777777" w:rsidR="00705F71" w:rsidRPr="00840337" w:rsidRDefault="00705F71">
            <w:pPr>
              <w:bidi/>
              <w:jc w:val="left"/>
              <w:rPr>
                <w:rFonts w:eastAsia="DengXian"/>
                <w:kern w:val="2"/>
                <w:sz w:val="18"/>
                <w:szCs w:val="18"/>
                <w:rtl/>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1AA0116C" w14:textId="77777777" w:rsidR="00D00C34" w:rsidRDefault="00705F71" w:rsidP="00D00C34">
            <w:pPr>
              <w:bidi/>
              <w:jc w:val="left"/>
              <w:rPr>
                <w:rFonts w:eastAsia="DengXian"/>
                <w:kern w:val="2"/>
                <w:sz w:val="18"/>
                <w:szCs w:val="18"/>
                <w:rtl/>
                <w:lang w:eastAsia="zh-CN" w:bidi="ar-LB"/>
              </w:rPr>
            </w:pPr>
            <w:r w:rsidRPr="00840337">
              <w:rPr>
                <w:rFonts w:eastAsia="DengXian"/>
                <w:kern w:val="2"/>
                <w:sz w:val="18"/>
                <w:szCs w:val="18"/>
                <w:lang w:eastAsia="zh-CN" w:bidi="ar-LB"/>
              </w:rPr>
              <w:t xml:space="preserve">UNEP/OzL.Pro/ExCom/22/79/Rev.1 </w:t>
            </w:r>
            <w:r w:rsidRPr="00840337">
              <w:rPr>
                <w:rFonts w:eastAsia="DengXian"/>
                <w:kern w:val="2"/>
                <w:sz w:val="18"/>
                <w:szCs w:val="18"/>
                <w:rtl/>
                <w:lang w:eastAsia="zh-CN" w:bidi="ar-LB"/>
              </w:rPr>
              <w:t xml:space="preserve"> </w:t>
            </w:r>
          </w:p>
          <w:p w14:paraId="4240343B" w14:textId="6EB46BFF" w:rsidR="00705F71" w:rsidRPr="00840337" w:rsidRDefault="00705F71" w:rsidP="00D00C34">
            <w:pPr>
              <w:bidi/>
              <w:jc w:val="left"/>
              <w:rPr>
                <w:rFonts w:eastAsia="DengXian"/>
                <w:kern w:val="2"/>
                <w:sz w:val="18"/>
                <w:szCs w:val="18"/>
                <w:lang w:eastAsia="zh-CN" w:bidi="ar-LB"/>
              </w:rPr>
            </w:pPr>
            <w:r w:rsidRPr="00840337">
              <w:rPr>
                <w:rFonts w:eastAsia="DengXian"/>
                <w:kern w:val="2"/>
                <w:sz w:val="18"/>
                <w:szCs w:val="18"/>
                <w:rtl/>
                <w:lang w:eastAsia="zh-CN" w:bidi="ar-LB"/>
              </w:rPr>
              <w:t>(المرفق الثالث)</w:t>
            </w:r>
          </w:p>
        </w:tc>
        <w:tc>
          <w:tcPr>
            <w:tcW w:w="976" w:type="pct"/>
            <w:tcBorders>
              <w:top w:val="single" w:sz="4" w:space="0" w:color="auto"/>
              <w:left w:val="single" w:sz="4" w:space="0" w:color="auto"/>
              <w:bottom w:val="single" w:sz="4" w:space="0" w:color="auto"/>
              <w:right w:val="single" w:sz="4" w:space="0" w:color="auto"/>
            </w:tcBorders>
            <w:noWrap/>
            <w:hideMark/>
          </w:tcPr>
          <w:p w14:paraId="3420841D"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22/19</w:t>
            </w:r>
          </w:p>
        </w:tc>
      </w:tr>
      <w:tr w:rsidR="00705F71" w:rsidRPr="00840337" w14:paraId="62A756C1"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9DBB5DF"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1999</w:t>
            </w:r>
          </w:p>
        </w:tc>
        <w:tc>
          <w:tcPr>
            <w:tcW w:w="952" w:type="pct"/>
            <w:tcBorders>
              <w:top w:val="single" w:sz="4" w:space="0" w:color="auto"/>
              <w:left w:val="single" w:sz="4" w:space="0" w:color="auto"/>
              <w:bottom w:val="single" w:sz="4" w:space="0" w:color="auto"/>
              <w:right w:val="single" w:sz="4" w:space="0" w:color="auto"/>
            </w:tcBorders>
            <w:noWrap/>
            <w:hideMark/>
          </w:tcPr>
          <w:p w14:paraId="2CDD178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 </w:t>
            </w:r>
            <w:r w:rsidRPr="00840337">
              <w:rPr>
                <w:rFonts w:eastAsia="DengXian"/>
                <w:kern w:val="2"/>
                <w:sz w:val="18"/>
                <w:szCs w:val="18"/>
                <w:rtl/>
                <w:lang w:eastAsia="zh-CN" w:bidi="ar-LB"/>
              </w:rPr>
              <w:t>لا ينطبق</w:t>
            </w:r>
            <w:r w:rsidRPr="00840337">
              <w:rPr>
                <w:rFonts w:eastAsia="DengXian"/>
                <w:kern w:val="2"/>
                <w:sz w:val="18"/>
                <w:szCs w:val="18"/>
                <w:lang w:eastAsia="zh-CN" w:bidi="ar-LB"/>
              </w:rPr>
              <w:t>**</w:t>
            </w:r>
          </w:p>
        </w:tc>
        <w:tc>
          <w:tcPr>
            <w:tcW w:w="617" w:type="pct"/>
            <w:tcBorders>
              <w:top w:val="single" w:sz="4" w:space="0" w:color="auto"/>
              <w:left w:val="single" w:sz="4" w:space="0" w:color="auto"/>
              <w:bottom w:val="single" w:sz="4" w:space="0" w:color="auto"/>
              <w:right w:val="single" w:sz="4" w:space="0" w:color="auto"/>
            </w:tcBorders>
            <w:hideMark/>
          </w:tcPr>
          <w:p w14:paraId="38DCAF5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053FB53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UNEP/OzL.Pro/ExCom/27/12</w:t>
            </w:r>
          </w:p>
        </w:tc>
        <w:tc>
          <w:tcPr>
            <w:tcW w:w="976" w:type="pct"/>
            <w:tcBorders>
              <w:top w:val="single" w:sz="4" w:space="0" w:color="auto"/>
              <w:left w:val="single" w:sz="4" w:space="0" w:color="auto"/>
              <w:bottom w:val="single" w:sz="4" w:space="0" w:color="auto"/>
              <w:right w:val="single" w:sz="4" w:space="0" w:color="auto"/>
            </w:tcBorders>
            <w:noWrap/>
            <w:hideMark/>
          </w:tcPr>
          <w:p w14:paraId="781898B5"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27/11</w:t>
            </w:r>
          </w:p>
        </w:tc>
      </w:tr>
      <w:tr w:rsidR="00705F71" w:rsidRPr="00840337" w14:paraId="4B04EF9B"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8B825D2"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2000</w:t>
            </w:r>
          </w:p>
        </w:tc>
        <w:tc>
          <w:tcPr>
            <w:tcW w:w="952" w:type="pct"/>
            <w:tcBorders>
              <w:top w:val="single" w:sz="4" w:space="0" w:color="auto"/>
              <w:left w:val="single" w:sz="4" w:space="0" w:color="auto"/>
              <w:bottom w:val="single" w:sz="4" w:space="0" w:color="auto"/>
              <w:right w:val="single" w:sz="4" w:space="0" w:color="auto"/>
            </w:tcBorders>
            <w:noWrap/>
            <w:hideMark/>
          </w:tcPr>
          <w:p w14:paraId="5B8FBED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361,000</w:t>
            </w:r>
          </w:p>
        </w:tc>
        <w:tc>
          <w:tcPr>
            <w:tcW w:w="617" w:type="pct"/>
            <w:tcBorders>
              <w:top w:val="single" w:sz="4" w:space="0" w:color="auto"/>
              <w:left w:val="single" w:sz="4" w:space="0" w:color="auto"/>
              <w:bottom w:val="single" w:sz="4" w:space="0" w:color="auto"/>
              <w:right w:val="single" w:sz="4" w:space="0" w:color="auto"/>
            </w:tcBorders>
            <w:hideMark/>
          </w:tcPr>
          <w:p w14:paraId="3499C20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09B58B0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UNEP/OzL.Pro/ExCom/29/6</w:t>
            </w:r>
          </w:p>
        </w:tc>
        <w:tc>
          <w:tcPr>
            <w:tcW w:w="976" w:type="pct"/>
            <w:tcBorders>
              <w:top w:val="single" w:sz="4" w:space="0" w:color="auto"/>
              <w:left w:val="single" w:sz="4" w:space="0" w:color="auto"/>
              <w:bottom w:val="single" w:sz="4" w:space="0" w:color="auto"/>
              <w:right w:val="single" w:sz="4" w:space="0" w:color="auto"/>
            </w:tcBorders>
            <w:noWrap/>
            <w:hideMark/>
          </w:tcPr>
          <w:p w14:paraId="14A2F7B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29/5</w:t>
            </w:r>
          </w:p>
        </w:tc>
      </w:tr>
      <w:tr w:rsidR="00705F71" w:rsidRPr="00840337" w14:paraId="18FBD506"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768F0E4"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2001</w:t>
            </w:r>
          </w:p>
        </w:tc>
        <w:tc>
          <w:tcPr>
            <w:tcW w:w="952" w:type="pct"/>
            <w:tcBorders>
              <w:top w:val="single" w:sz="4" w:space="0" w:color="auto"/>
              <w:left w:val="single" w:sz="4" w:space="0" w:color="auto"/>
              <w:bottom w:val="single" w:sz="4" w:space="0" w:color="auto"/>
              <w:right w:val="single" w:sz="4" w:space="0" w:color="auto"/>
            </w:tcBorders>
            <w:noWrap/>
            <w:hideMark/>
          </w:tcPr>
          <w:p w14:paraId="2FEE1DAA"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318,000</w:t>
            </w:r>
          </w:p>
        </w:tc>
        <w:tc>
          <w:tcPr>
            <w:tcW w:w="617" w:type="pct"/>
            <w:tcBorders>
              <w:top w:val="single" w:sz="4" w:space="0" w:color="auto"/>
              <w:left w:val="single" w:sz="4" w:space="0" w:color="auto"/>
              <w:bottom w:val="single" w:sz="4" w:space="0" w:color="auto"/>
              <w:right w:val="single" w:sz="4" w:space="0" w:color="auto"/>
            </w:tcBorders>
            <w:hideMark/>
          </w:tcPr>
          <w:p w14:paraId="5CF4DD7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-11.91</w:t>
            </w:r>
          </w:p>
        </w:tc>
        <w:tc>
          <w:tcPr>
            <w:tcW w:w="1835" w:type="pct"/>
            <w:tcBorders>
              <w:top w:val="single" w:sz="4" w:space="0" w:color="auto"/>
              <w:left w:val="single" w:sz="4" w:space="0" w:color="auto"/>
              <w:bottom w:val="single" w:sz="4" w:space="0" w:color="auto"/>
              <w:right w:val="single" w:sz="4" w:space="0" w:color="auto"/>
            </w:tcBorders>
            <w:hideMark/>
          </w:tcPr>
          <w:p w14:paraId="38E229B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UNEP/OzL.Pro/ExCom/32/20</w:t>
            </w:r>
          </w:p>
        </w:tc>
        <w:tc>
          <w:tcPr>
            <w:tcW w:w="976" w:type="pct"/>
            <w:tcBorders>
              <w:top w:val="single" w:sz="4" w:space="0" w:color="auto"/>
              <w:left w:val="single" w:sz="4" w:space="0" w:color="auto"/>
              <w:bottom w:val="single" w:sz="4" w:space="0" w:color="auto"/>
              <w:right w:val="single" w:sz="4" w:space="0" w:color="auto"/>
            </w:tcBorders>
            <w:noWrap/>
            <w:hideMark/>
          </w:tcPr>
          <w:p w14:paraId="5766ACB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32/22</w:t>
            </w:r>
          </w:p>
        </w:tc>
      </w:tr>
      <w:tr w:rsidR="00705F71" w:rsidRPr="00840337" w14:paraId="0F92C2DA"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0280F0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2002</w:t>
            </w:r>
          </w:p>
        </w:tc>
        <w:tc>
          <w:tcPr>
            <w:tcW w:w="952" w:type="pct"/>
            <w:tcBorders>
              <w:top w:val="single" w:sz="4" w:space="0" w:color="auto"/>
              <w:left w:val="single" w:sz="4" w:space="0" w:color="auto"/>
              <w:bottom w:val="single" w:sz="4" w:space="0" w:color="auto"/>
              <w:right w:val="single" w:sz="4" w:space="0" w:color="auto"/>
            </w:tcBorders>
            <w:noWrap/>
            <w:hideMark/>
          </w:tcPr>
          <w:p w14:paraId="6BD5AD8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328,000</w:t>
            </w:r>
          </w:p>
        </w:tc>
        <w:tc>
          <w:tcPr>
            <w:tcW w:w="617" w:type="pct"/>
            <w:tcBorders>
              <w:top w:val="single" w:sz="4" w:space="0" w:color="auto"/>
              <w:left w:val="single" w:sz="4" w:space="0" w:color="auto"/>
              <w:bottom w:val="single" w:sz="4" w:space="0" w:color="auto"/>
              <w:right w:val="single" w:sz="4" w:space="0" w:color="auto"/>
            </w:tcBorders>
            <w:hideMark/>
          </w:tcPr>
          <w:p w14:paraId="7F6EE50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3.14</w:t>
            </w:r>
          </w:p>
        </w:tc>
        <w:tc>
          <w:tcPr>
            <w:tcW w:w="1835" w:type="pct"/>
            <w:tcBorders>
              <w:top w:val="single" w:sz="4" w:space="0" w:color="auto"/>
              <w:left w:val="single" w:sz="4" w:space="0" w:color="auto"/>
              <w:bottom w:val="single" w:sz="4" w:space="0" w:color="auto"/>
              <w:right w:val="single" w:sz="4" w:space="0" w:color="auto"/>
            </w:tcBorders>
            <w:hideMark/>
          </w:tcPr>
          <w:p w14:paraId="5C55981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UNEP/OzL.Pro/ExCom/35/13</w:t>
            </w:r>
          </w:p>
        </w:tc>
        <w:tc>
          <w:tcPr>
            <w:tcW w:w="976" w:type="pct"/>
            <w:tcBorders>
              <w:top w:val="single" w:sz="4" w:space="0" w:color="auto"/>
              <w:left w:val="single" w:sz="4" w:space="0" w:color="auto"/>
              <w:bottom w:val="single" w:sz="4" w:space="0" w:color="auto"/>
              <w:right w:val="single" w:sz="4" w:space="0" w:color="auto"/>
            </w:tcBorders>
            <w:noWrap/>
            <w:hideMark/>
          </w:tcPr>
          <w:p w14:paraId="5AB93E2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35/11</w:t>
            </w:r>
          </w:p>
        </w:tc>
      </w:tr>
      <w:tr w:rsidR="00705F71" w:rsidRPr="00840337" w14:paraId="14D90A1E"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C49E6C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2003</w:t>
            </w:r>
          </w:p>
        </w:tc>
        <w:tc>
          <w:tcPr>
            <w:tcW w:w="952" w:type="pct"/>
            <w:tcBorders>
              <w:top w:val="single" w:sz="4" w:space="0" w:color="auto"/>
              <w:left w:val="single" w:sz="4" w:space="0" w:color="auto"/>
              <w:bottom w:val="single" w:sz="4" w:space="0" w:color="auto"/>
              <w:right w:val="single" w:sz="4" w:space="0" w:color="auto"/>
            </w:tcBorders>
            <w:noWrap/>
            <w:hideMark/>
          </w:tcPr>
          <w:p w14:paraId="0A2677D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198,000</w:t>
            </w:r>
          </w:p>
        </w:tc>
        <w:tc>
          <w:tcPr>
            <w:tcW w:w="617" w:type="pct"/>
            <w:tcBorders>
              <w:top w:val="single" w:sz="4" w:space="0" w:color="auto"/>
              <w:left w:val="single" w:sz="4" w:space="0" w:color="auto"/>
              <w:bottom w:val="single" w:sz="4" w:space="0" w:color="auto"/>
              <w:right w:val="single" w:sz="4" w:space="0" w:color="auto"/>
            </w:tcBorders>
            <w:hideMark/>
          </w:tcPr>
          <w:p w14:paraId="00D06B5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-39.63</w:t>
            </w:r>
          </w:p>
        </w:tc>
        <w:tc>
          <w:tcPr>
            <w:tcW w:w="1835" w:type="pct"/>
            <w:tcBorders>
              <w:top w:val="single" w:sz="4" w:space="0" w:color="auto"/>
              <w:left w:val="single" w:sz="4" w:space="0" w:color="auto"/>
              <w:bottom w:val="single" w:sz="4" w:space="0" w:color="auto"/>
              <w:right w:val="single" w:sz="4" w:space="0" w:color="auto"/>
            </w:tcBorders>
            <w:hideMark/>
          </w:tcPr>
          <w:p w14:paraId="56B3BD1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UNEP/OzL.Pro/ExCom/38/8</w:t>
            </w:r>
          </w:p>
        </w:tc>
        <w:tc>
          <w:tcPr>
            <w:tcW w:w="976" w:type="pct"/>
            <w:tcBorders>
              <w:top w:val="single" w:sz="4" w:space="0" w:color="auto"/>
              <w:left w:val="single" w:sz="4" w:space="0" w:color="auto"/>
              <w:bottom w:val="single" w:sz="4" w:space="0" w:color="auto"/>
              <w:right w:val="single" w:sz="4" w:space="0" w:color="auto"/>
            </w:tcBorders>
            <w:noWrap/>
            <w:hideMark/>
          </w:tcPr>
          <w:p w14:paraId="4869907E"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38/5</w:t>
            </w:r>
          </w:p>
        </w:tc>
      </w:tr>
      <w:tr w:rsidR="00705F71" w:rsidRPr="00840337" w14:paraId="15699770"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565DA4B"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2004</w:t>
            </w:r>
          </w:p>
        </w:tc>
        <w:tc>
          <w:tcPr>
            <w:tcW w:w="952" w:type="pct"/>
            <w:tcBorders>
              <w:top w:val="single" w:sz="4" w:space="0" w:color="auto"/>
              <w:left w:val="single" w:sz="4" w:space="0" w:color="auto"/>
              <w:bottom w:val="single" w:sz="4" w:space="0" w:color="auto"/>
              <w:right w:val="single" w:sz="4" w:space="0" w:color="auto"/>
            </w:tcBorders>
            <w:noWrap/>
            <w:hideMark/>
          </w:tcPr>
          <w:p w14:paraId="0F744E5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256,000</w:t>
            </w:r>
          </w:p>
        </w:tc>
        <w:tc>
          <w:tcPr>
            <w:tcW w:w="617" w:type="pct"/>
            <w:tcBorders>
              <w:top w:val="single" w:sz="4" w:space="0" w:color="auto"/>
              <w:left w:val="single" w:sz="4" w:space="0" w:color="auto"/>
              <w:bottom w:val="single" w:sz="4" w:space="0" w:color="auto"/>
              <w:right w:val="single" w:sz="4" w:space="0" w:color="auto"/>
            </w:tcBorders>
            <w:hideMark/>
          </w:tcPr>
          <w:p w14:paraId="7BEDD99C"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29.29</w:t>
            </w:r>
          </w:p>
        </w:tc>
        <w:tc>
          <w:tcPr>
            <w:tcW w:w="1835" w:type="pct"/>
            <w:tcBorders>
              <w:top w:val="single" w:sz="4" w:space="0" w:color="auto"/>
              <w:left w:val="single" w:sz="4" w:space="0" w:color="auto"/>
              <w:bottom w:val="single" w:sz="4" w:space="0" w:color="auto"/>
              <w:right w:val="single" w:sz="4" w:space="0" w:color="auto"/>
            </w:tcBorders>
            <w:hideMark/>
          </w:tcPr>
          <w:p w14:paraId="6EC2217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UNEP/OzL.Pro/ExCom/41/9</w:t>
            </w:r>
          </w:p>
        </w:tc>
        <w:tc>
          <w:tcPr>
            <w:tcW w:w="976" w:type="pct"/>
            <w:tcBorders>
              <w:top w:val="single" w:sz="4" w:space="0" w:color="auto"/>
              <w:left w:val="single" w:sz="4" w:space="0" w:color="auto"/>
              <w:bottom w:val="single" w:sz="4" w:space="0" w:color="auto"/>
              <w:right w:val="single" w:sz="4" w:space="0" w:color="auto"/>
            </w:tcBorders>
            <w:noWrap/>
            <w:hideMark/>
          </w:tcPr>
          <w:p w14:paraId="288BC74D"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41/7</w:t>
            </w:r>
          </w:p>
        </w:tc>
      </w:tr>
      <w:tr w:rsidR="00705F71" w:rsidRPr="00840337" w14:paraId="31F3EA5E"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EE35B96"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2005</w:t>
            </w:r>
          </w:p>
        </w:tc>
        <w:tc>
          <w:tcPr>
            <w:tcW w:w="952" w:type="pct"/>
            <w:tcBorders>
              <w:top w:val="single" w:sz="4" w:space="0" w:color="auto"/>
              <w:left w:val="single" w:sz="4" w:space="0" w:color="auto"/>
              <w:bottom w:val="single" w:sz="4" w:space="0" w:color="auto"/>
              <w:right w:val="single" w:sz="4" w:space="0" w:color="auto"/>
            </w:tcBorders>
            <w:noWrap/>
            <w:hideMark/>
          </w:tcPr>
          <w:p w14:paraId="433D504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246,000</w:t>
            </w:r>
          </w:p>
        </w:tc>
        <w:tc>
          <w:tcPr>
            <w:tcW w:w="617" w:type="pct"/>
            <w:tcBorders>
              <w:top w:val="single" w:sz="4" w:space="0" w:color="auto"/>
              <w:left w:val="single" w:sz="4" w:space="0" w:color="auto"/>
              <w:bottom w:val="single" w:sz="4" w:space="0" w:color="auto"/>
              <w:right w:val="single" w:sz="4" w:space="0" w:color="auto"/>
            </w:tcBorders>
            <w:hideMark/>
          </w:tcPr>
          <w:p w14:paraId="223E666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-3.91</w:t>
            </w:r>
          </w:p>
        </w:tc>
        <w:tc>
          <w:tcPr>
            <w:tcW w:w="1835" w:type="pct"/>
            <w:tcBorders>
              <w:top w:val="single" w:sz="4" w:space="0" w:color="auto"/>
              <w:left w:val="single" w:sz="4" w:space="0" w:color="auto"/>
              <w:bottom w:val="single" w:sz="4" w:space="0" w:color="auto"/>
              <w:right w:val="single" w:sz="4" w:space="0" w:color="auto"/>
            </w:tcBorders>
            <w:hideMark/>
          </w:tcPr>
          <w:p w14:paraId="4EEB3B6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UNEP/OzL.Pro/ExCom/44/13</w:t>
            </w:r>
          </w:p>
        </w:tc>
        <w:tc>
          <w:tcPr>
            <w:tcW w:w="976" w:type="pct"/>
            <w:tcBorders>
              <w:top w:val="single" w:sz="4" w:space="0" w:color="auto"/>
              <w:left w:val="single" w:sz="4" w:space="0" w:color="auto"/>
              <w:bottom w:val="single" w:sz="4" w:space="0" w:color="auto"/>
              <w:right w:val="single" w:sz="4" w:space="0" w:color="auto"/>
            </w:tcBorders>
            <w:noWrap/>
            <w:hideMark/>
          </w:tcPr>
          <w:p w14:paraId="315200C2"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44/10</w:t>
            </w:r>
          </w:p>
        </w:tc>
      </w:tr>
      <w:tr w:rsidR="00705F71" w:rsidRPr="00840337" w14:paraId="11ECB859"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572F475"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2006</w:t>
            </w:r>
          </w:p>
        </w:tc>
        <w:tc>
          <w:tcPr>
            <w:tcW w:w="952" w:type="pct"/>
            <w:tcBorders>
              <w:top w:val="single" w:sz="4" w:space="0" w:color="auto"/>
              <w:left w:val="single" w:sz="4" w:space="0" w:color="auto"/>
              <w:bottom w:val="single" w:sz="4" w:space="0" w:color="auto"/>
              <w:right w:val="single" w:sz="4" w:space="0" w:color="auto"/>
            </w:tcBorders>
            <w:noWrap/>
            <w:hideMark/>
          </w:tcPr>
          <w:p w14:paraId="56192450"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346,000</w:t>
            </w:r>
          </w:p>
        </w:tc>
        <w:tc>
          <w:tcPr>
            <w:tcW w:w="617" w:type="pct"/>
            <w:tcBorders>
              <w:top w:val="single" w:sz="4" w:space="0" w:color="auto"/>
              <w:left w:val="single" w:sz="4" w:space="0" w:color="auto"/>
              <w:bottom w:val="single" w:sz="4" w:space="0" w:color="auto"/>
              <w:right w:val="single" w:sz="4" w:space="0" w:color="auto"/>
            </w:tcBorders>
            <w:hideMark/>
          </w:tcPr>
          <w:p w14:paraId="1D92FBF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40.65</w:t>
            </w:r>
          </w:p>
        </w:tc>
        <w:tc>
          <w:tcPr>
            <w:tcW w:w="1835" w:type="pct"/>
            <w:tcBorders>
              <w:top w:val="single" w:sz="4" w:space="0" w:color="auto"/>
              <w:left w:val="single" w:sz="4" w:space="0" w:color="auto"/>
              <w:bottom w:val="single" w:sz="4" w:space="0" w:color="auto"/>
              <w:right w:val="single" w:sz="4" w:space="0" w:color="auto"/>
            </w:tcBorders>
            <w:hideMark/>
          </w:tcPr>
          <w:p w14:paraId="2AD9D41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UNEP/OzL.Pro/ExCom/47/11</w:t>
            </w:r>
          </w:p>
        </w:tc>
        <w:tc>
          <w:tcPr>
            <w:tcW w:w="976" w:type="pct"/>
            <w:tcBorders>
              <w:top w:val="single" w:sz="4" w:space="0" w:color="auto"/>
              <w:left w:val="single" w:sz="4" w:space="0" w:color="auto"/>
              <w:bottom w:val="single" w:sz="4" w:space="0" w:color="auto"/>
              <w:right w:val="single" w:sz="4" w:space="0" w:color="auto"/>
            </w:tcBorders>
            <w:noWrap/>
            <w:hideMark/>
          </w:tcPr>
          <w:p w14:paraId="01AAD652"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47/9</w:t>
            </w:r>
          </w:p>
        </w:tc>
      </w:tr>
      <w:tr w:rsidR="00705F71" w:rsidRPr="00840337" w14:paraId="71259224"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168D66C"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2007</w:t>
            </w:r>
          </w:p>
        </w:tc>
        <w:tc>
          <w:tcPr>
            <w:tcW w:w="952" w:type="pct"/>
            <w:tcBorders>
              <w:top w:val="single" w:sz="4" w:space="0" w:color="auto"/>
              <w:left w:val="single" w:sz="4" w:space="0" w:color="auto"/>
              <w:bottom w:val="single" w:sz="4" w:space="0" w:color="auto"/>
              <w:right w:val="single" w:sz="4" w:space="0" w:color="auto"/>
            </w:tcBorders>
            <w:noWrap/>
            <w:hideMark/>
          </w:tcPr>
          <w:p w14:paraId="6DF6BE8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361,000</w:t>
            </w:r>
          </w:p>
        </w:tc>
        <w:tc>
          <w:tcPr>
            <w:tcW w:w="617" w:type="pct"/>
            <w:tcBorders>
              <w:top w:val="single" w:sz="4" w:space="0" w:color="auto"/>
              <w:left w:val="single" w:sz="4" w:space="0" w:color="auto"/>
              <w:bottom w:val="single" w:sz="4" w:space="0" w:color="auto"/>
              <w:right w:val="single" w:sz="4" w:space="0" w:color="auto"/>
            </w:tcBorders>
            <w:hideMark/>
          </w:tcPr>
          <w:p w14:paraId="2DF8445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4.34</w:t>
            </w:r>
          </w:p>
        </w:tc>
        <w:tc>
          <w:tcPr>
            <w:tcW w:w="1835" w:type="pct"/>
            <w:tcBorders>
              <w:top w:val="single" w:sz="4" w:space="0" w:color="auto"/>
              <w:left w:val="single" w:sz="4" w:space="0" w:color="auto"/>
              <w:bottom w:val="single" w:sz="4" w:space="0" w:color="auto"/>
              <w:right w:val="single" w:sz="4" w:space="0" w:color="auto"/>
            </w:tcBorders>
            <w:hideMark/>
          </w:tcPr>
          <w:p w14:paraId="2861BA4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UNEP/OzL.Pro/ExCom/50/11</w:t>
            </w:r>
          </w:p>
        </w:tc>
        <w:tc>
          <w:tcPr>
            <w:tcW w:w="976" w:type="pct"/>
            <w:tcBorders>
              <w:top w:val="single" w:sz="4" w:space="0" w:color="auto"/>
              <w:left w:val="single" w:sz="4" w:space="0" w:color="auto"/>
              <w:bottom w:val="single" w:sz="4" w:space="0" w:color="auto"/>
              <w:right w:val="single" w:sz="4" w:space="0" w:color="auto"/>
            </w:tcBorders>
            <w:noWrap/>
            <w:hideMark/>
          </w:tcPr>
          <w:p w14:paraId="48333FDB"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50/9</w:t>
            </w:r>
          </w:p>
        </w:tc>
      </w:tr>
      <w:tr w:rsidR="00705F71" w:rsidRPr="00840337" w14:paraId="093C57EF"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9646A4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2008</w:t>
            </w:r>
          </w:p>
        </w:tc>
        <w:tc>
          <w:tcPr>
            <w:tcW w:w="952" w:type="pct"/>
            <w:tcBorders>
              <w:top w:val="single" w:sz="4" w:space="0" w:color="auto"/>
              <w:left w:val="single" w:sz="4" w:space="0" w:color="auto"/>
              <w:bottom w:val="single" w:sz="4" w:space="0" w:color="auto"/>
              <w:right w:val="single" w:sz="4" w:space="0" w:color="auto"/>
            </w:tcBorders>
            <w:noWrap/>
            <w:hideMark/>
          </w:tcPr>
          <w:p w14:paraId="2C4D577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326,000</w:t>
            </w:r>
          </w:p>
        </w:tc>
        <w:tc>
          <w:tcPr>
            <w:tcW w:w="617" w:type="pct"/>
            <w:tcBorders>
              <w:top w:val="single" w:sz="4" w:space="0" w:color="auto"/>
              <w:left w:val="single" w:sz="4" w:space="0" w:color="auto"/>
              <w:bottom w:val="single" w:sz="4" w:space="0" w:color="auto"/>
              <w:right w:val="single" w:sz="4" w:space="0" w:color="auto"/>
            </w:tcBorders>
            <w:hideMark/>
          </w:tcPr>
          <w:p w14:paraId="2E225DB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-9.70</w:t>
            </w:r>
          </w:p>
        </w:tc>
        <w:tc>
          <w:tcPr>
            <w:tcW w:w="1835" w:type="pct"/>
            <w:tcBorders>
              <w:top w:val="single" w:sz="4" w:space="0" w:color="auto"/>
              <w:left w:val="single" w:sz="4" w:space="0" w:color="auto"/>
              <w:bottom w:val="single" w:sz="4" w:space="0" w:color="auto"/>
              <w:right w:val="single" w:sz="4" w:space="0" w:color="auto"/>
            </w:tcBorders>
            <w:hideMark/>
          </w:tcPr>
          <w:p w14:paraId="7772AA6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UNEP/OzL.Pro/ExCom/53/10</w:t>
            </w:r>
          </w:p>
        </w:tc>
        <w:tc>
          <w:tcPr>
            <w:tcW w:w="976" w:type="pct"/>
            <w:tcBorders>
              <w:top w:val="single" w:sz="4" w:space="0" w:color="auto"/>
              <w:left w:val="single" w:sz="4" w:space="0" w:color="auto"/>
              <w:bottom w:val="single" w:sz="4" w:space="0" w:color="auto"/>
              <w:right w:val="single" w:sz="4" w:space="0" w:color="auto"/>
            </w:tcBorders>
            <w:noWrap/>
            <w:hideMark/>
          </w:tcPr>
          <w:p w14:paraId="0500C2C3"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53/7</w:t>
            </w:r>
          </w:p>
        </w:tc>
      </w:tr>
      <w:tr w:rsidR="00705F71" w:rsidRPr="00840337" w14:paraId="0DAC08B5"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6B061BED"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2009</w:t>
            </w:r>
          </w:p>
        </w:tc>
        <w:tc>
          <w:tcPr>
            <w:tcW w:w="952" w:type="pct"/>
            <w:tcBorders>
              <w:top w:val="single" w:sz="4" w:space="0" w:color="auto"/>
              <w:left w:val="single" w:sz="4" w:space="0" w:color="auto"/>
              <w:bottom w:val="single" w:sz="4" w:space="0" w:color="auto"/>
              <w:right w:val="single" w:sz="4" w:space="0" w:color="auto"/>
            </w:tcBorders>
            <w:noWrap/>
            <w:hideMark/>
          </w:tcPr>
          <w:p w14:paraId="646A447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75,000</w:t>
            </w:r>
          </w:p>
        </w:tc>
        <w:tc>
          <w:tcPr>
            <w:tcW w:w="617" w:type="pct"/>
            <w:tcBorders>
              <w:top w:val="single" w:sz="4" w:space="0" w:color="auto"/>
              <w:left w:val="single" w:sz="4" w:space="0" w:color="auto"/>
              <w:bottom w:val="single" w:sz="4" w:space="0" w:color="auto"/>
              <w:right w:val="single" w:sz="4" w:space="0" w:color="auto"/>
            </w:tcBorders>
            <w:hideMark/>
          </w:tcPr>
          <w:p w14:paraId="5BD15C53"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-76.99</w:t>
            </w:r>
          </w:p>
        </w:tc>
        <w:tc>
          <w:tcPr>
            <w:tcW w:w="1835" w:type="pct"/>
            <w:tcBorders>
              <w:top w:val="single" w:sz="4" w:space="0" w:color="auto"/>
              <w:left w:val="single" w:sz="4" w:space="0" w:color="auto"/>
              <w:bottom w:val="single" w:sz="4" w:space="0" w:color="auto"/>
              <w:right w:val="single" w:sz="4" w:space="0" w:color="auto"/>
            </w:tcBorders>
            <w:hideMark/>
          </w:tcPr>
          <w:p w14:paraId="09CFC6D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UNEP/OzL.Pro/ExCom/56/10</w:t>
            </w:r>
          </w:p>
        </w:tc>
        <w:tc>
          <w:tcPr>
            <w:tcW w:w="976" w:type="pct"/>
            <w:tcBorders>
              <w:top w:val="single" w:sz="4" w:space="0" w:color="auto"/>
              <w:left w:val="single" w:sz="4" w:space="0" w:color="auto"/>
              <w:bottom w:val="single" w:sz="4" w:space="0" w:color="auto"/>
              <w:right w:val="single" w:sz="4" w:space="0" w:color="auto"/>
            </w:tcBorders>
            <w:noWrap/>
            <w:hideMark/>
          </w:tcPr>
          <w:p w14:paraId="030C65D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56/8</w:t>
            </w:r>
          </w:p>
        </w:tc>
      </w:tr>
      <w:tr w:rsidR="00705F71" w:rsidRPr="00840337" w14:paraId="3F10C7F6"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BD6B730"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***2010</w:t>
            </w:r>
          </w:p>
        </w:tc>
        <w:tc>
          <w:tcPr>
            <w:tcW w:w="952" w:type="pct"/>
            <w:tcBorders>
              <w:top w:val="single" w:sz="4" w:space="0" w:color="auto"/>
              <w:left w:val="single" w:sz="4" w:space="0" w:color="auto"/>
              <w:bottom w:val="single" w:sz="4" w:space="0" w:color="auto"/>
              <w:right w:val="single" w:sz="4" w:space="0" w:color="auto"/>
            </w:tcBorders>
            <w:noWrap/>
            <w:hideMark/>
          </w:tcPr>
          <w:p w14:paraId="173E761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617" w:type="pct"/>
            <w:tcBorders>
              <w:top w:val="single" w:sz="4" w:space="0" w:color="auto"/>
              <w:left w:val="single" w:sz="4" w:space="0" w:color="auto"/>
              <w:bottom w:val="single" w:sz="4" w:space="0" w:color="auto"/>
              <w:right w:val="single" w:sz="4" w:space="0" w:color="auto"/>
            </w:tcBorders>
            <w:hideMark/>
          </w:tcPr>
          <w:p w14:paraId="52453F6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459E0D3D"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rtl/>
                <w:lang w:eastAsia="zh-CN" w:bidi="ar-LB"/>
              </w:rPr>
              <w:t>لا ينطبق</w:t>
            </w:r>
          </w:p>
        </w:tc>
        <w:tc>
          <w:tcPr>
            <w:tcW w:w="976" w:type="pct"/>
            <w:tcBorders>
              <w:top w:val="single" w:sz="4" w:space="0" w:color="auto"/>
              <w:left w:val="single" w:sz="4" w:space="0" w:color="auto"/>
              <w:bottom w:val="single" w:sz="4" w:space="0" w:color="auto"/>
              <w:right w:val="single" w:sz="4" w:space="0" w:color="auto"/>
            </w:tcBorders>
            <w:noWrap/>
            <w:hideMark/>
          </w:tcPr>
          <w:p w14:paraId="5B6EA730"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w:t>
            </w:r>
          </w:p>
        </w:tc>
      </w:tr>
      <w:tr w:rsidR="00705F71" w:rsidRPr="00840337" w14:paraId="6503A610"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1D3F4F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2011</w:t>
            </w:r>
          </w:p>
        </w:tc>
        <w:tc>
          <w:tcPr>
            <w:tcW w:w="952" w:type="pct"/>
            <w:tcBorders>
              <w:top w:val="single" w:sz="4" w:space="0" w:color="auto"/>
              <w:left w:val="single" w:sz="4" w:space="0" w:color="auto"/>
              <w:bottom w:val="single" w:sz="4" w:space="0" w:color="auto"/>
              <w:right w:val="single" w:sz="4" w:space="0" w:color="auto"/>
            </w:tcBorders>
            <w:noWrap/>
            <w:hideMark/>
          </w:tcPr>
          <w:p w14:paraId="3B68B3D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86,750</w:t>
            </w:r>
          </w:p>
        </w:tc>
        <w:tc>
          <w:tcPr>
            <w:tcW w:w="617" w:type="pct"/>
            <w:tcBorders>
              <w:top w:val="single" w:sz="4" w:space="0" w:color="auto"/>
              <w:left w:val="single" w:sz="4" w:space="0" w:color="auto"/>
              <w:bottom w:val="single" w:sz="4" w:space="0" w:color="auto"/>
              <w:right w:val="single" w:sz="4" w:space="0" w:color="auto"/>
            </w:tcBorders>
            <w:hideMark/>
          </w:tcPr>
          <w:p w14:paraId="3AC732D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06F651C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UNEP/OzL.Pro/ExCom/63/13</w:t>
            </w:r>
          </w:p>
        </w:tc>
        <w:tc>
          <w:tcPr>
            <w:tcW w:w="976" w:type="pct"/>
            <w:tcBorders>
              <w:top w:val="single" w:sz="4" w:space="0" w:color="auto"/>
              <w:left w:val="single" w:sz="4" w:space="0" w:color="auto"/>
              <w:bottom w:val="single" w:sz="4" w:space="0" w:color="auto"/>
              <w:right w:val="single" w:sz="4" w:space="0" w:color="auto"/>
            </w:tcBorders>
            <w:noWrap/>
            <w:hideMark/>
          </w:tcPr>
          <w:p w14:paraId="32AAFEF4"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63/11</w:t>
            </w:r>
          </w:p>
        </w:tc>
      </w:tr>
      <w:tr w:rsidR="00705F71" w:rsidRPr="00840337" w14:paraId="6835DEC9"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5806A255"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2012</w:t>
            </w:r>
          </w:p>
        </w:tc>
        <w:tc>
          <w:tcPr>
            <w:tcW w:w="952" w:type="pct"/>
            <w:tcBorders>
              <w:top w:val="single" w:sz="4" w:space="0" w:color="auto"/>
              <w:left w:val="single" w:sz="4" w:space="0" w:color="auto"/>
              <w:bottom w:val="single" w:sz="4" w:space="0" w:color="auto"/>
              <w:right w:val="single" w:sz="4" w:space="0" w:color="auto"/>
            </w:tcBorders>
            <w:noWrap/>
            <w:hideMark/>
          </w:tcPr>
          <w:p w14:paraId="118E6DA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325,000</w:t>
            </w:r>
          </w:p>
        </w:tc>
        <w:tc>
          <w:tcPr>
            <w:tcW w:w="617" w:type="pct"/>
            <w:tcBorders>
              <w:top w:val="single" w:sz="4" w:space="0" w:color="auto"/>
              <w:left w:val="single" w:sz="4" w:space="0" w:color="auto"/>
              <w:bottom w:val="single" w:sz="4" w:space="0" w:color="auto"/>
              <w:right w:val="single" w:sz="4" w:space="0" w:color="auto"/>
            </w:tcBorders>
            <w:hideMark/>
          </w:tcPr>
          <w:p w14:paraId="201139D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274.64</w:t>
            </w:r>
          </w:p>
        </w:tc>
        <w:tc>
          <w:tcPr>
            <w:tcW w:w="1835" w:type="pct"/>
            <w:tcBorders>
              <w:top w:val="single" w:sz="4" w:space="0" w:color="auto"/>
              <w:left w:val="single" w:sz="4" w:space="0" w:color="auto"/>
              <w:bottom w:val="single" w:sz="4" w:space="0" w:color="auto"/>
              <w:right w:val="single" w:sz="4" w:space="0" w:color="auto"/>
            </w:tcBorders>
            <w:hideMark/>
          </w:tcPr>
          <w:p w14:paraId="4FE3EFD3"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UNEP/OzL.Pro/ExCom/65/11</w:t>
            </w:r>
          </w:p>
        </w:tc>
        <w:tc>
          <w:tcPr>
            <w:tcW w:w="976" w:type="pct"/>
            <w:tcBorders>
              <w:top w:val="single" w:sz="4" w:space="0" w:color="auto"/>
              <w:left w:val="single" w:sz="4" w:space="0" w:color="auto"/>
              <w:bottom w:val="single" w:sz="4" w:space="0" w:color="auto"/>
              <w:right w:val="single" w:sz="4" w:space="0" w:color="auto"/>
            </w:tcBorders>
            <w:noWrap/>
            <w:hideMark/>
          </w:tcPr>
          <w:p w14:paraId="767456E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65/9</w:t>
            </w:r>
          </w:p>
        </w:tc>
      </w:tr>
      <w:tr w:rsidR="00705F71" w:rsidRPr="00840337" w14:paraId="0A7A1347"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5B0B855"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2013</w:t>
            </w:r>
          </w:p>
        </w:tc>
        <w:tc>
          <w:tcPr>
            <w:tcW w:w="952" w:type="pct"/>
            <w:tcBorders>
              <w:top w:val="single" w:sz="4" w:space="0" w:color="auto"/>
              <w:left w:val="single" w:sz="4" w:space="0" w:color="auto"/>
              <w:bottom w:val="single" w:sz="4" w:space="0" w:color="auto"/>
              <w:right w:val="single" w:sz="4" w:space="0" w:color="auto"/>
            </w:tcBorders>
            <w:noWrap/>
            <w:hideMark/>
          </w:tcPr>
          <w:p w14:paraId="179C83A0"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191,000</w:t>
            </w:r>
          </w:p>
        </w:tc>
        <w:tc>
          <w:tcPr>
            <w:tcW w:w="617" w:type="pct"/>
            <w:tcBorders>
              <w:top w:val="single" w:sz="4" w:space="0" w:color="auto"/>
              <w:left w:val="single" w:sz="4" w:space="0" w:color="auto"/>
              <w:bottom w:val="single" w:sz="4" w:space="0" w:color="auto"/>
              <w:right w:val="single" w:sz="4" w:space="0" w:color="auto"/>
            </w:tcBorders>
            <w:hideMark/>
          </w:tcPr>
          <w:p w14:paraId="6A72569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-41.23</w:t>
            </w:r>
          </w:p>
        </w:tc>
        <w:tc>
          <w:tcPr>
            <w:tcW w:w="1835" w:type="pct"/>
            <w:tcBorders>
              <w:top w:val="single" w:sz="4" w:space="0" w:color="auto"/>
              <w:left w:val="single" w:sz="4" w:space="0" w:color="auto"/>
              <w:bottom w:val="single" w:sz="4" w:space="0" w:color="auto"/>
              <w:right w:val="single" w:sz="4" w:space="0" w:color="auto"/>
            </w:tcBorders>
            <w:hideMark/>
          </w:tcPr>
          <w:p w14:paraId="3F707A9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UNEP/OzL.Pro/ExCom/68/12</w:t>
            </w:r>
          </w:p>
        </w:tc>
        <w:tc>
          <w:tcPr>
            <w:tcW w:w="976" w:type="pct"/>
            <w:tcBorders>
              <w:top w:val="single" w:sz="4" w:space="0" w:color="auto"/>
              <w:left w:val="single" w:sz="4" w:space="0" w:color="auto"/>
              <w:bottom w:val="single" w:sz="4" w:space="0" w:color="auto"/>
              <w:right w:val="single" w:sz="4" w:space="0" w:color="auto"/>
            </w:tcBorders>
            <w:noWrap/>
            <w:hideMark/>
          </w:tcPr>
          <w:p w14:paraId="591B618C"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68/9</w:t>
            </w:r>
          </w:p>
        </w:tc>
      </w:tr>
      <w:tr w:rsidR="00705F71" w:rsidRPr="00840337" w14:paraId="3D195FDC"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8422EFD"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2014</w:t>
            </w:r>
          </w:p>
        </w:tc>
        <w:tc>
          <w:tcPr>
            <w:tcW w:w="952" w:type="pct"/>
            <w:tcBorders>
              <w:top w:val="single" w:sz="4" w:space="0" w:color="auto"/>
              <w:left w:val="single" w:sz="4" w:space="0" w:color="auto"/>
              <w:bottom w:val="single" w:sz="4" w:space="0" w:color="auto"/>
              <w:right w:val="single" w:sz="4" w:space="0" w:color="auto"/>
            </w:tcBorders>
            <w:noWrap/>
            <w:hideMark/>
          </w:tcPr>
          <w:p w14:paraId="6E11491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148,700</w:t>
            </w:r>
          </w:p>
        </w:tc>
        <w:tc>
          <w:tcPr>
            <w:tcW w:w="617" w:type="pct"/>
            <w:tcBorders>
              <w:top w:val="single" w:sz="4" w:space="0" w:color="auto"/>
              <w:left w:val="single" w:sz="4" w:space="0" w:color="auto"/>
              <w:bottom w:val="single" w:sz="4" w:space="0" w:color="auto"/>
              <w:right w:val="single" w:sz="4" w:space="0" w:color="auto"/>
            </w:tcBorders>
            <w:hideMark/>
          </w:tcPr>
          <w:p w14:paraId="282F005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-22.15</w:t>
            </w:r>
          </w:p>
        </w:tc>
        <w:tc>
          <w:tcPr>
            <w:tcW w:w="1835" w:type="pct"/>
            <w:tcBorders>
              <w:top w:val="single" w:sz="4" w:space="0" w:color="auto"/>
              <w:left w:val="single" w:sz="4" w:space="0" w:color="auto"/>
              <w:bottom w:val="single" w:sz="4" w:space="0" w:color="auto"/>
              <w:right w:val="single" w:sz="4" w:space="0" w:color="auto"/>
            </w:tcBorders>
            <w:hideMark/>
          </w:tcPr>
          <w:p w14:paraId="2E2D71A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UNEP/OzL.Pro/ExCom/72/10/Rev.1</w:t>
            </w:r>
          </w:p>
        </w:tc>
        <w:tc>
          <w:tcPr>
            <w:tcW w:w="976" w:type="pct"/>
            <w:tcBorders>
              <w:top w:val="single" w:sz="4" w:space="0" w:color="auto"/>
              <w:left w:val="single" w:sz="4" w:space="0" w:color="auto"/>
              <w:bottom w:val="single" w:sz="4" w:space="0" w:color="auto"/>
              <w:right w:val="single" w:sz="4" w:space="0" w:color="auto"/>
            </w:tcBorders>
            <w:noWrap/>
            <w:hideMark/>
          </w:tcPr>
          <w:p w14:paraId="206E28A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72/8</w:t>
            </w:r>
          </w:p>
        </w:tc>
      </w:tr>
      <w:tr w:rsidR="00705F71" w:rsidRPr="00840337" w14:paraId="598FBB66"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17F5DA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2015</w:t>
            </w:r>
          </w:p>
        </w:tc>
        <w:tc>
          <w:tcPr>
            <w:tcW w:w="952" w:type="pct"/>
            <w:tcBorders>
              <w:top w:val="single" w:sz="4" w:space="0" w:color="auto"/>
              <w:left w:val="single" w:sz="4" w:space="0" w:color="auto"/>
              <w:bottom w:val="single" w:sz="4" w:space="0" w:color="auto"/>
              <w:right w:val="single" w:sz="4" w:space="0" w:color="auto"/>
            </w:tcBorders>
            <w:noWrap/>
            <w:hideMark/>
          </w:tcPr>
          <w:p w14:paraId="5E399F1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91,285</w:t>
            </w:r>
          </w:p>
        </w:tc>
        <w:tc>
          <w:tcPr>
            <w:tcW w:w="617" w:type="pct"/>
            <w:tcBorders>
              <w:top w:val="single" w:sz="4" w:space="0" w:color="auto"/>
              <w:left w:val="single" w:sz="4" w:space="0" w:color="auto"/>
              <w:bottom w:val="single" w:sz="4" w:space="0" w:color="auto"/>
              <w:right w:val="single" w:sz="4" w:space="0" w:color="auto"/>
            </w:tcBorders>
            <w:hideMark/>
          </w:tcPr>
          <w:p w14:paraId="639A49F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-38.61</w:t>
            </w:r>
          </w:p>
        </w:tc>
        <w:tc>
          <w:tcPr>
            <w:tcW w:w="1835" w:type="pct"/>
            <w:tcBorders>
              <w:top w:val="single" w:sz="4" w:space="0" w:color="auto"/>
              <w:left w:val="single" w:sz="4" w:space="0" w:color="auto"/>
              <w:bottom w:val="single" w:sz="4" w:space="0" w:color="auto"/>
              <w:right w:val="single" w:sz="4" w:space="0" w:color="auto"/>
            </w:tcBorders>
            <w:hideMark/>
          </w:tcPr>
          <w:p w14:paraId="3114838A"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UNEP/OzL.Pro/ExCom/73/9/Rev.1</w:t>
            </w:r>
          </w:p>
        </w:tc>
        <w:tc>
          <w:tcPr>
            <w:tcW w:w="976" w:type="pct"/>
            <w:tcBorders>
              <w:top w:val="single" w:sz="4" w:space="0" w:color="auto"/>
              <w:left w:val="single" w:sz="4" w:space="0" w:color="auto"/>
              <w:bottom w:val="single" w:sz="4" w:space="0" w:color="auto"/>
              <w:right w:val="single" w:sz="4" w:space="0" w:color="auto"/>
            </w:tcBorders>
            <w:noWrap/>
            <w:hideMark/>
          </w:tcPr>
          <w:p w14:paraId="7B0713CE"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73/7</w:t>
            </w:r>
          </w:p>
        </w:tc>
      </w:tr>
      <w:tr w:rsidR="00705F71" w:rsidRPr="00840337" w14:paraId="19DB2C33"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A1511B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2016</w:t>
            </w:r>
          </w:p>
        </w:tc>
        <w:tc>
          <w:tcPr>
            <w:tcW w:w="952" w:type="pct"/>
            <w:tcBorders>
              <w:top w:val="single" w:sz="4" w:space="0" w:color="auto"/>
              <w:left w:val="single" w:sz="4" w:space="0" w:color="auto"/>
              <w:bottom w:val="single" w:sz="4" w:space="0" w:color="auto"/>
              <w:right w:val="single" w:sz="4" w:space="0" w:color="auto"/>
            </w:tcBorders>
            <w:noWrap/>
            <w:hideMark/>
          </w:tcPr>
          <w:p w14:paraId="15569020"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177,226</w:t>
            </w:r>
          </w:p>
        </w:tc>
        <w:tc>
          <w:tcPr>
            <w:tcW w:w="617" w:type="pct"/>
            <w:tcBorders>
              <w:top w:val="single" w:sz="4" w:space="0" w:color="auto"/>
              <w:left w:val="single" w:sz="4" w:space="0" w:color="auto"/>
              <w:bottom w:val="single" w:sz="4" w:space="0" w:color="auto"/>
              <w:right w:val="single" w:sz="4" w:space="0" w:color="auto"/>
            </w:tcBorders>
            <w:hideMark/>
          </w:tcPr>
          <w:p w14:paraId="34E3D6E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94.15</w:t>
            </w:r>
          </w:p>
        </w:tc>
        <w:tc>
          <w:tcPr>
            <w:tcW w:w="1835" w:type="pct"/>
            <w:tcBorders>
              <w:top w:val="single" w:sz="4" w:space="0" w:color="auto"/>
              <w:left w:val="single" w:sz="4" w:space="0" w:color="auto"/>
              <w:bottom w:val="single" w:sz="4" w:space="0" w:color="auto"/>
              <w:right w:val="single" w:sz="4" w:space="0" w:color="auto"/>
            </w:tcBorders>
            <w:hideMark/>
          </w:tcPr>
          <w:p w14:paraId="23B7DCA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UNEP/OzL.Pro/ExCom/75/11/Rev.2</w:t>
            </w:r>
          </w:p>
        </w:tc>
        <w:tc>
          <w:tcPr>
            <w:tcW w:w="976" w:type="pct"/>
            <w:tcBorders>
              <w:top w:val="single" w:sz="4" w:space="0" w:color="auto"/>
              <w:left w:val="single" w:sz="4" w:space="0" w:color="auto"/>
              <w:bottom w:val="single" w:sz="4" w:space="0" w:color="auto"/>
              <w:right w:val="single" w:sz="4" w:space="0" w:color="auto"/>
            </w:tcBorders>
            <w:noWrap/>
            <w:hideMark/>
          </w:tcPr>
          <w:p w14:paraId="5F995EE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75/9</w:t>
            </w:r>
          </w:p>
        </w:tc>
      </w:tr>
      <w:tr w:rsidR="00705F71" w:rsidRPr="00840337" w14:paraId="593AF5D0"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083B574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2017</w:t>
            </w:r>
          </w:p>
        </w:tc>
        <w:tc>
          <w:tcPr>
            <w:tcW w:w="952" w:type="pct"/>
            <w:tcBorders>
              <w:top w:val="single" w:sz="4" w:space="0" w:color="auto"/>
              <w:left w:val="single" w:sz="4" w:space="0" w:color="auto"/>
              <w:bottom w:val="single" w:sz="4" w:space="0" w:color="auto"/>
              <w:right w:val="single" w:sz="4" w:space="0" w:color="auto"/>
            </w:tcBorders>
            <w:noWrap/>
            <w:hideMark/>
          </w:tcPr>
          <w:p w14:paraId="6790F65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143,484</w:t>
            </w:r>
          </w:p>
        </w:tc>
        <w:tc>
          <w:tcPr>
            <w:tcW w:w="617" w:type="pct"/>
            <w:tcBorders>
              <w:top w:val="single" w:sz="4" w:space="0" w:color="auto"/>
              <w:left w:val="single" w:sz="4" w:space="0" w:color="auto"/>
              <w:bottom w:val="single" w:sz="4" w:space="0" w:color="auto"/>
              <w:right w:val="single" w:sz="4" w:space="0" w:color="auto"/>
            </w:tcBorders>
            <w:hideMark/>
          </w:tcPr>
          <w:p w14:paraId="3F4771D9"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-19.04</w:t>
            </w:r>
          </w:p>
        </w:tc>
        <w:tc>
          <w:tcPr>
            <w:tcW w:w="1835" w:type="pct"/>
            <w:tcBorders>
              <w:top w:val="single" w:sz="4" w:space="0" w:color="auto"/>
              <w:left w:val="single" w:sz="4" w:space="0" w:color="auto"/>
              <w:bottom w:val="single" w:sz="4" w:space="0" w:color="auto"/>
              <w:right w:val="single" w:sz="4" w:space="0" w:color="auto"/>
            </w:tcBorders>
            <w:hideMark/>
          </w:tcPr>
          <w:p w14:paraId="32E7708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UNEP/OzL.Pro/ExCom/77/10/Rev.1</w:t>
            </w:r>
          </w:p>
        </w:tc>
        <w:tc>
          <w:tcPr>
            <w:tcW w:w="976" w:type="pct"/>
            <w:tcBorders>
              <w:top w:val="single" w:sz="4" w:space="0" w:color="auto"/>
              <w:left w:val="single" w:sz="4" w:space="0" w:color="auto"/>
              <w:bottom w:val="single" w:sz="4" w:space="0" w:color="auto"/>
              <w:right w:val="single" w:sz="4" w:space="0" w:color="auto"/>
            </w:tcBorders>
            <w:noWrap/>
            <w:hideMark/>
          </w:tcPr>
          <w:p w14:paraId="73D54EBF"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77/7</w:t>
            </w:r>
          </w:p>
        </w:tc>
      </w:tr>
      <w:tr w:rsidR="00705F71" w:rsidRPr="00840337" w14:paraId="379D7A58"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45F5134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2018</w:t>
            </w:r>
          </w:p>
        </w:tc>
        <w:tc>
          <w:tcPr>
            <w:tcW w:w="952" w:type="pct"/>
            <w:tcBorders>
              <w:top w:val="single" w:sz="4" w:space="0" w:color="auto"/>
              <w:left w:val="single" w:sz="4" w:space="0" w:color="auto"/>
              <w:bottom w:val="single" w:sz="4" w:space="0" w:color="auto"/>
              <w:right w:val="single" w:sz="4" w:space="0" w:color="auto"/>
            </w:tcBorders>
            <w:noWrap/>
            <w:hideMark/>
          </w:tcPr>
          <w:p w14:paraId="65F1D8D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174,780</w:t>
            </w:r>
          </w:p>
        </w:tc>
        <w:tc>
          <w:tcPr>
            <w:tcW w:w="617" w:type="pct"/>
            <w:tcBorders>
              <w:top w:val="single" w:sz="4" w:space="0" w:color="auto"/>
              <w:left w:val="single" w:sz="4" w:space="0" w:color="auto"/>
              <w:bottom w:val="single" w:sz="4" w:space="0" w:color="auto"/>
              <w:right w:val="single" w:sz="4" w:space="0" w:color="auto"/>
            </w:tcBorders>
            <w:hideMark/>
          </w:tcPr>
          <w:p w14:paraId="0A18C3F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21.81</w:t>
            </w:r>
          </w:p>
        </w:tc>
        <w:tc>
          <w:tcPr>
            <w:tcW w:w="1835" w:type="pct"/>
            <w:tcBorders>
              <w:top w:val="single" w:sz="4" w:space="0" w:color="auto"/>
              <w:left w:val="single" w:sz="4" w:space="0" w:color="auto"/>
              <w:bottom w:val="single" w:sz="4" w:space="0" w:color="auto"/>
              <w:right w:val="single" w:sz="4" w:space="0" w:color="auto"/>
            </w:tcBorders>
            <w:hideMark/>
          </w:tcPr>
          <w:p w14:paraId="7321B67C"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UNEP/OzL.Pro/ExCom/80/11/Rev.1</w:t>
            </w:r>
          </w:p>
        </w:tc>
        <w:tc>
          <w:tcPr>
            <w:tcW w:w="976" w:type="pct"/>
            <w:tcBorders>
              <w:top w:val="single" w:sz="4" w:space="0" w:color="auto"/>
              <w:left w:val="single" w:sz="4" w:space="0" w:color="auto"/>
              <w:bottom w:val="single" w:sz="4" w:space="0" w:color="auto"/>
              <w:right w:val="single" w:sz="4" w:space="0" w:color="auto"/>
            </w:tcBorders>
            <w:noWrap/>
            <w:hideMark/>
          </w:tcPr>
          <w:p w14:paraId="6F62AD41"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80/9</w:t>
            </w:r>
          </w:p>
        </w:tc>
      </w:tr>
      <w:tr w:rsidR="00705F71" w:rsidRPr="00840337" w14:paraId="20EE9AF2"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2F6B52D1"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2019</w:t>
            </w:r>
          </w:p>
        </w:tc>
        <w:tc>
          <w:tcPr>
            <w:tcW w:w="952" w:type="pct"/>
            <w:tcBorders>
              <w:top w:val="single" w:sz="4" w:space="0" w:color="auto"/>
              <w:left w:val="single" w:sz="4" w:space="0" w:color="auto"/>
              <w:bottom w:val="single" w:sz="4" w:space="0" w:color="auto"/>
              <w:right w:val="single" w:sz="4" w:space="0" w:color="auto"/>
            </w:tcBorders>
            <w:noWrap/>
            <w:hideMark/>
          </w:tcPr>
          <w:p w14:paraId="4354F56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136,050</w:t>
            </w:r>
          </w:p>
        </w:tc>
        <w:tc>
          <w:tcPr>
            <w:tcW w:w="617" w:type="pct"/>
            <w:tcBorders>
              <w:top w:val="single" w:sz="4" w:space="0" w:color="auto"/>
              <w:left w:val="single" w:sz="4" w:space="0" w:color="auto"/>
              <w:bottom w:val="single" w:sz="4" w:space="0" w:color="auto"/>
              <w:right w:val="single" w:sz="4" w:space="0" w:color="auto"/>
            </w:tcBorders>
            <w:hideMark/>
          </w:tcPr>
          <w:p w14:paraId="2D56D28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-22.16</w:t>
            </w:r>
          </w:p>
        </w:tc>
        <w:tc>
          <w:tcPr>
            <w:tcW w:w="1835" w:type="pct"/>
            <w:tcBorders>
              <w:top w:val="single" w:sz="4" w:space="0" w:color="auto"/>
              <w:left w:val="single" w:sz="4" w:space="0" w:color="auto"/>
              <w:bottom w:val="single" w:sz="4" w:space="0" w:color="auto"/>
              <w:right w:val="single" w:sz="4" w:space="0" w:color="auto"/>
            </w:tcBorders>
            <w:hideMark/>
          </w:tcPr>
          <w:p w14:paraId="76D7264F"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UNEP/OzL.Pro/ExCom/82/13/Rev.1</w:t>
            </w:r>
          </w:p>
        </w:tc>
        <w:tc>
          <w:tcPr>
            <w:tcW w:w="976" w:type="pct"/>
            <w:tcBorders>
              <w:top w:val="single" w:sz="4" w:space="0" w:color="auto"/>
              <w:left w:val="single" w:sz="4" w:space="0" w:color="auto"/>
              <w:bottom w:val="single" w:sz="4" w:space="0" w:color="auto"/>
              <w:right w:val="single" w:sz="4" w:space="0" w:color="auto"/>
            </w:tcBorders>
            <w:noWrap/>
            <w:hideMark/>
          </w:tcPr>
          <w:p w14:paraId="36E5976A"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82/10</w:t>
            </w:r>
          </w:p>
        </w:tc>
      </w:tr>
      <w:tr w:rsidR="00705F71" w:rsidRPr="00840337" w14:paraId="6285778D"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CBAFCCB"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2020</w:t>
            </w:r>
          </w:p>
        </w:tc>
        <w:tc>
          <w:tcPr>
            <w:tcW w:w="952" w:type="pct"/>
            <w:tcBorders>
              <w:top w:val="single" w:sz="4" w:space="0" w:color="auto"/>
              <w:left w:val="single" w:sz="4" w:space="0" w:color="auto"/>
              <w:bottom w:val="single" w:sz="4" w:space="0" w:color="auto"/>
              <w:right w:val="single" w:sz="4" w:space="0" w:color="auto"/>
            </w:tcBorders>
            <w:noWrap/>
            <w:hideMark/>
          </w:tcPr>
          <w:p w14:paraId="2C80F18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36,500</w:t>
            </w:r>
          </w:p>
        </w:tc>
        <w:tc>
          <w:tcPr>
            <w:tcW w:w="617" w:type="pct"/>
            <w:tcBorders>
              <w:top w:val="single" w:sz="4" w:space="0" w:color="auto"/>
              <w:left w:val="single" w:sz="4" w:space="0" w:color="auto"/>
              <w:bottom w:val="single" w:sz="4" w:space="0" w:color="auto"/>
              <w:right w:val="single" w:sz="4" w:space="0" w:color="auto"/>
            </w:tcBorders>
            <w:hideMark/>
          </w:tcPr>
          <w:p w14:paraId="69BDC225"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-73.17</w:t>
            </w:r>
          </w:p>
        </w:tc>
        <w:tc>
          <w:tcPr>
            <w:tcW w:w="1835" w:type="pct"/>
            <w:tcBorders>
              <w:top w:val="single" w:sz="4" w:space="0" w:color="auto"/>
              <w:left w:val="single" w:sz="4" w:space="0" w:color="auto"/>
              <w:bottom w:val="single" w:sz="4" w:space="0" w:color="auto"/>
              <w:right w:val="single" w:sz="4" w:space="0" w:color="auto"/>
            </w:tcBorders>
            <w:hideMark/>
          </w:tcPr>
          <w:p w14:paraId="2FCDEEF1"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UNEP/OzL.Pro/ExCom/84/15/Rev.1</w:t>
            </w:r>
          </w:p>
        </w:tc>
        <w:tc>
          <w:tcPr>
            <w:tcW w:w="976" w:type="pct"/>
            <w:tcBorders>
              <w:top w:val="single" w:sz="4" w:space="0" w:color="auto"/>
              <w:left w:val="single" w:sz="4" w:space="0" w:color="auto"/>
              <w:bottom w:val="single" w:sz="4" w:space="0" w:color="auto"/>
              <w:right w:val="single" w:sz="4" w:space="0" w:color="auto"/>
            </w:tcBorders>
            <w:noWrap/>
            <w:hideMark/>
          </w:tcPr>
          <w:p w14:paraId="0A5463CD"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84/11</w:t>
            </w:r>
          </w:p>
        </w:tc>
      </w:tr>
      <w:tr w:rsidR="00705F71" w:rsidRPr="00840337" w14:paraId="6ECE4C44"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35485263"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***2021</w:t>
            </w:r>
          </w:p>
        </w:tc>
        <w:tc>
          <w:tcPr>
            <w:tcW w:w="952" w:type="pct"/>
            <w:tcBorders>
              <w:top w:val="single" w:sz="4" w:space="0" w:color="auto"/>
              <w:left w:val="single" w:sz="4" w:space="0" w:color="auto"/>
              <w:bottom w:val="single" w:sz="4" w:space="0" w:color="auto"/>
              <w:right w:val="single" w:sz="4" w:space="0" w:color="auto"/>
            </w:tcBorders>
            <w:noWrap/>
            <w:hideMark/>
          </w:tcPr>
          <w:p w14:paraId="328D649A"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617" w:type="pct"/>
            <w:tcBorders>
              <w:top w:val="single" w:sz="4" w:space="0" w:color="auto"/>
              <w:left w:val="single" w:sz="4" w:space="0" w:color="auto"/>
              <w:bottom w:val="single" w:sz="4" w:space="0" w:color="auto"/>
              <w:right w:val="single" w:sz="4" w:space="0" w:color="auto"/>
            </w:tcBorders>
            <w:hideMark/>
          </w:tcPr>
          <w:p w14:paraId="75592A1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78B1368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rtl/>
                <w:lang w:eastAsia="zh-CN" w:bidi="ar-LB"/>
              </w:rPr>
              <w:t>لا ينطبق</w:t>
            </w:r>
          </w:p>
        </w:tc>
        <w:tc>
          <w:tcPr>
            <w:tcW w:w="976" w:type="pct"/>
            <w:tcBorders>
              <w:top w:val="single" w:sz="4" w:space="0" w:color="auto"/>
              <w:left w:val="single" w:sz="4" w:space="0" w:color="auto"/>
              <w:bottom w:val="single" w:sz="4" w:space="0" w:color="auto"/>
              <w:right w:val="single" w:sz="4" w:space="0" w:color="auto"/>
            </w:tcBorders>
            <w:noWrap/>
            <w:hideMark/>
          </w:tcPr>
          <w:p w14:paraId="4186E364"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w:t>
            </w:r>
          </w:p>
        </w:tc>
      </w:tr>
      <w:tr w:rsidR="00705F71" w:rsidRPr="00840337" w14:paraId="43977E88"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7B50BDD7"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2022</w:t>
            </w:r>
          </w:p>
        </w:tc>
        <w:tc>
          <w:tcPr>
            <w:tcW w:w="952" w:type="pct"/>
            <w:tcBorders>
              <w:top w:val="single" w:sz="4" w:space="0" w:color="auto"/>
              <w:left w:val="single" w:sz="4" w:space="0" w:color="auto"/>
              <w:bottom w:val="single" w:sz="4" w:space="0" w:color="auto"/>
              <w:right w:val="single" w:sz="4" w:space="0" w:color="auto"/>
            </w:tcBorders>
            <w:noWrap/>
            <w:hideMark/>
          </w:tcPr>
          <w:p w14:paraId="638FEC18"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144,500</w:t>
            </w:r>
          </w:p>
        </w:tc>
        <w:tc>
          <w:tcPr>
            <w:tcW w:w="617" w:type="pct"/>
            <w:tcBorders>
              <w:top w:val="single" w:sz="4" w:space="0" w:color="auto"/>
              <w:left w:val="single" w:sz="4" w:space="0" w:color="auto"/>
              <w:bottom w:val="single" w:sz="4" w:space="0" w:color="auto"/>
              <w:right w:val="single" w:sz="4" w:space="0" w:color="auto"/>
            </w:tcBorders>
            <w:hideMark/>
          </w:tcPr>
          <w:p w14:paraId="236152D3"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w:t>
            </w:r>
          </w:p>
        </w:tc>
        <w:tc>
          <w:tcPr>
            <w:tcW w:w="1835" w:type="pct"/>
            <w:tcBorders>
              <w:top w:val="single" w:sz="4" w:space="0" w:color="auto"/>
              <w:left w:val="single" w:sz="4" w:space="0" w:color="auto"/>
              <w:bottom w:val="single" w:sz="4" w:space="0" w:color="auto"/>
              <w:right w:val="single" w:sz="4" w:space="0" w:color="auto"/>
            </w:tcBorders>
            <w:hideMark/>
          </w:tcPr>
          <w:p w14:paraId="67B3370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UNEP/OzL.Pro/ExCom/88/11/Rev.1</w:t>
            </w:r>
          </w:p>
        </w:tc>
        <w:tc>
          <w:tcPr>
            <w:tcW w:w="976" w:type="pct"/>
            <w:tcBorders>
              <w:top w:val="single" w:sz="4" w:space="0" w:color="auto"/>
              <w:left w:val="single" w:sz="4" w:space="0" w:color="auto"/>
              <w:bottom w:val="single" w:sz="4" w:space="0" w:color="auto"/>
              <w:right w:val="single" w:sz="4" w:space="0" w:color="auto"/>
            </w:tcBorders>
            <w:noWrap/>
            <w:hideMark/>
          </w:tcPr>
          <w:p w14:paraId="6152E13B"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88/10</w:t>
            </w:r>
          </w:p>
        </w:tc>
      </w:tr>
      <w:tr w:rsidR="00705F71" w:rsidRPr="00840337" w14:paraId="362A8E9A"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25DE090A"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2023</w:t>
            </w:r>
          </w:p>
        </w:tc>
        <w:tc>
          <w:tcPr>
            <w:tcW w:w="952" w:type="pct"/>
            <w:tcBorders>
              <w:top w:val="single" w:sz="4" w:space="0" w:color="auto"/>
              <w:left w:val="single" w:sz="4" w:space="0" w:color="auto"/>
              <w:bottom w:val="single" w:sz="4" w:space="0" w:color="auto"/>
              <w:right w:val="single" w:sz="4" w:space="0" w:color="auto"/>
            </w:tcBorders>
            <w:noWrap/>
            <w:hideMark/>
          </w:tcPr>
          <w:p w14:paraId="520D921C"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85,000</w:t>
            </w:r>
          </w:p>
        </w:tc>
        <w:tc>
          <w:tcPr>
            <w:tcW w:w="617" w:type="pct"/>
            <w:tcBorders>
              <w:top w:val="single" w:sz="4" w:space="0" w:color="auto"/>
              <w:left w:val="single" w:sz="4" w:space="0" w:color="auto"/>
              <w:bottom w:val="single" w:sz="4" w:space="0" w:color="auto"/>
              <w:right w:val="single" w:sz="4" w:space="0" w:color="auto"/>
            </w:tcBorders>
            <w:hideMark/>
          </w:tcPr>
          <w:p w14:paraId="6DAB0EF7"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-41.18</w:t>
            </w:r>
          </w:p>
        </w:tc>
        <w:tc>
          <w:tcPr>
            <w:tcW w:w="1835" w:type="pct"/>
            <w:tcBorders>
              <w:top w:val="single" w:sz="4" w:space="0" w:color="auto"/>
              <w:left w:val="single" w:sz="4" w:space="0" w:color="auto"/>
              <w:bottom w:val="single" w:sz="4" w:space="0" w:color="auto"/>
              <w:right w:val="single" w:sz="4" w:space="0" w:color="auto"/>
            </w:tcBorders>
            <w:hideMark/>
          </w:tcPr>
          <w:p w14:paraId="566A0EEB"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UNEP/OzL.Pro/ExCom/91/11/Rev.1</w:t>
            </w:r>
          </w:p>
        </w:tc>
        <w:tc>
          <w:tcPr>
            <w:tcW w:w="976" w:type="pct"/>
            <w:tcBorders>
              <w:top w:val="single" w:sz="4" w:space="0" w:color="auto"/>
              <w:left w:val="single" w:sz="4" w:space="0" w:color="auto"/>
              <w:bottom w:val="single" w:sz="4" w:space="0" w:color="auto"/>
              <w:right w:val="single" w:sz="4" w:space="0" w:color="auto"/>
            </w:tcBorders>
            <w:noWrap/>
            <w:hideMark/>
          </w:tcPr>
          <w:p w14:paraId="3DCB2A82"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91/9</w:t>
            </w:r>
          </w:p>
        </w:tc>
      </w:tr>
      <w:tr w:rsidR="00705F71" w:rsidRPr="00840337" w14:paraId="4465C774" w14:textId="77777777" w:rsidTr="00422FB3">
        <w:trPr>
          <w:trHeight w:val="300"/>
        </w:trPr>
        <w:tc>
          <w:tcPr>
            <w:tcW w:w="620" w:type="pct"/>
            <w:tcBorders>
              <w:top w:val="single" w:sz="4" w:space="0" w:color="auto"/>
              <w:left w:val="single" w:sz="4" w:space="0" w:color="auto"/>
              <w:bottom w:val="single" w:sz="4" w:space="0" w:color="auto"/>
              <w:right w:val="single" w:sz="4" w:space="0" w:color="auto"/>
            </w:tcBorders>
            <w:noWrap/>
            <w:hideMark/>
          </w:tcPr>
          <w:p w14:paraId="19AD6777"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2024</w:t>
            </w:r>
          </w:p>
        </w:tc>
        <w:tc>
          <w:tcPr>
            <w:tcW w:w="952" w:type="pct"/>
            <w:tcBorders>
              <w:top w:val="single" w:sz="4" w:space="0" w:color="auto"/>
              <w:left w:val="single" w:sz="4" w:space="0" w:color="auto"/>
              <w:bottom w:val="single" w:sz="4" w:space="0" w:color="auto"/>
              <w:right w:val="single" w:sz="4" w:space="0" w:color="auto"/>
            </w:tcBorders>
            <w:noWrap/>
            <w:hideMark/>
          </w:tcPr>
          <w:p w14:paraId="2C66F894"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115,000</w:t>
            </w:r>
          </w:p>
        </w:tc>
        <w:tc>
          <w:tcPr>
            <w:tcW w:w="617" w:type="pct"/>
            <w:tcBorders>
              <w:top w:val="single" w:sz="4" w:space="0" w:color="auto"/>
              <w:left w:val="single" w:sz="4" w:space="0" w:color="auto"/>
              <w:bottom w:val="single" w:sz="4" w:space="0" w:color="auto"/>
              <w:right w:val="single" w:sz="4" w:space="0" w:color="auto"/>
            </w:tcBorders>
            <w:hideMark/>
          </w:tcPr>
          <w:p w14:paraId="055B100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35.29</w:t>
            </w:r>
          </w:p>
        </w:tc>
        <w:tc>
          <w:tcPr>
            <w:tcW w:w="1835" w:type="pct"/>
            <w:tcBorders>
              <w:top w:val="single" w:sz="4" w:space="0" w:color="auto"/>
              <w:left w:val="single" w:sz="4" w:space="0" w:color="auto"/>
              <w:bottom w:val="single" w:sz="4" w:space="0" w:color="auto"/>
              <w:right w:val="single" w:sz="4" w:space="0" w:color="auto"/>
            </w:tcBorders>
            <w:hideMark/>
          </w:tcPr>
          <w:p w14:paraId="118269E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UNEP/OzL.Pro/ExCom/93/13/Rev.1</w:t>
            </w:r>
          </w:p>
        </w:tc>
        <w:tc>
          <w:tcPr>
            <w:tcW w:w="976" w:type="pct"/>
            <w:tcBorders>
              <w:top w:val="single" w:sz="4" w:space="0" w:color="auto"/>
              <w:left w:val="single" w:sz="4" w:space="0" w:color="auto"/>
              <w:bottom w:val="single" w:sz="4" w:space="0" w:color="auto"/>
              <w:right w:val="single" w:sz="4" w:space="0" w:color="auto"/>
            </w:tcBorders>
            <w:noWrap/>
            <w:hideMark/>
          </w:tcPr>
          <w:p w14:paraId="5324C350"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93/10</w:t>
            </w:r>
          </w:p>
        </w:tc>
      </w:tr>
      <w:tr w:rsidR="00705F71" w:rsidRPr="00840337" w14:paraId="56B3A879" w14:textId="77777777" w:rsidTr="00422FB3">
        <w:trPr>
          <w:trHeight w:val="300"/>
        </w:trPr>
        <w:tc>
          <w:tcPr>
            <w:tcW w:w="620" w:type="pct"/>
            <w:tcBorders>
              <w:top w:val="single" w:sz="4" w:space="0" w:color="auto"/>
              <w:left w:val="single" w:sz="4" w:space="0" w:color="auto"/>
              <w:bottom w:val="double" w:sz="4" w:space="0" w:color="auto"/>
              <w:right w:val="single" w:sz="4" w:space="0" w:color="auto"/>
            </w:tcBorders>
            <w:noWrap/>
            <w:hideMark/>
          </w:tcPr>
          <w:p w14:paraId="0FA17C7E" w14:textId="77777777" w:rsidR="00705F71" w:rsidRPr="00840337" w:rsidRDefault="00705F71">
            <w:pPr>
              <w:bidi/>
              <w:jc w:val="center"/>
              <w:rPr>
                <w:rFonts w:eastAsia="DengXian"/>
                <w:i/>
                <w:iCs/>
                <w:kern w:val="2"/>
                <w:sz w:val="18"/>
                <w:szCs w:val="18"/>
                <w:lang w:eastAsia="zh-CN" w:bidi="ar-LB"/>
              </w:rPr>
            </w:pPr>
            <w:r w:rsidRPr="00840337">
              <w:rPr>
                <w:rFonts w:eastAsia="DengXian"/>
                <w:kern w:val="2"/>
                <w:sz w:val="18"/>
                <w:szCs w:val="18"/>
                <w:lang w:eastAsia="zh-CN" w:bidi="ar-LB"/>
              </w:rPr>
              <w:t>2025</w:t>
            </w:r>
          </w:p>
        </w:tc>
        <w:tc>
          <w:tcPr>
            <w:tcW w:w="952" w:type="pct"/>
            <w:tcBorders>
              <w:top w:val="single" w:sz="4" w:space="0" w:color="auto"/>
              <w:left w:val="single" w:sz="4" w:space="0" w:color="auto"/>
              <w:bottom w:val="double" w:sz="4" w:space="0" w:color="auto"/>
              <w:right w:val="single" w:sz="4" w:space="0" w:color="auto"/>
            </w:tcBorders>
            <w:noWrap/>
            <w:hideMark/>
          </w:tcPr>
          <w:p w14:paraId="4131AEF6"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175,000</w:t>
            </w:r>
          </w:p>
        </w:tc>
        <w:tc>
          <w:tcPr>
            <w:tcW w:w="617" w:type="pct"/>
            <w:tcBorders>
              <w:top w:val="single" w:sz="4" w:space="0" w:color="auto"/>
              <w:left w:val="single" w:sz="4" w:space="0" w:color="auto"/>
              <w:bottom w:val="double" w:sz="4" w:space="0" w:color="auto"/>
              <w:right w:val="single" w:sz="4" w:space="0" w:color="auto"/>
            </w:tcBorders>
            <w:hideMark/>
          </w:tcPr>
          <w:p w14:paraId="2A11EE42"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52.17</w:t>
            </w:r>
          </w:p>
        </w:tc>
        <w:tc>
          <w:tcPr>
            <w:tcW w:w="1835" w:type="pct"/>
            <w:tcBorders>
              <w:top w:val="single" w:sz="4" w:space="0" w:color="auto"/>
              <w:left w:val="single" w:sz="4" w:space="0" w:color="auto"/>
              <w:bottom w:val="double" w:sz="4" w:space="0" w:color="auto"/>
              <w:right w:val="single" w:sz="4" w:space="0" w:color="auto"/>
            </w:tcBorders>
            <w:hideMark/>
          </w:tcPr>
          <w:p w14:paraId="0CEE1A1E" w14:textId="77777777" w:rsidR="00705F71" w:rsidRPr="00840337" w:rsidRDefault="00705F71">
            <w:pPr>
              <w:bidi/>
              <w:jc w:val="left"/>
              <w:rPr>
                <w:rFonts w:eastAsia="DengXian"/>
                <w:kern w:val="2"/>
                <w:sz w:val="18"/>
                <w:szCs w:val="18"/>
                <w:lang w:eastAsia="zh-CN" w:bidi="ar-LB"/>
              </w:rPr>
            </w:pPr>
            <w:r w:rsidRPr="00840337">
              <w:rPr>
                <w:rFonts w:eastAsia="DengXian"/>
                <w:kern w:val="2"/>
                <w:sz w:val="18"/>
                <w:szCs w:val="18"/>
                <w:lang w:eastAsia="zh-CN" w:bidi="ar-LB"/>
              </w:rPr>
              <w:t>UNEP/OzL.Pro/ExCom/93/13/Rev.1</w:t>
            </w:r>
          </w:p>
        </w:tc>
        <w:tc>
          <w:tcPr>
            <w:tcW w:w="976" w:type="pct"/>
            <w:tcBorders>
              <w:top w:val="single" w:sz="4" w:space="0" w:color="auto"/>
              <w:left w:val="single" w:sz="4" w:space="0" w:color="auto"/>
              <w:bottom w:val="double" w:sz="4" w:space="0" w:color="auto"/>
              <w:right w:val="single" w:sz="4" w:space="0" w:color="auto"/>
            </w:tcBorders>
            <w:noWrap/>
            <w:hideMark/>
          </w:tcPr>
          <w:p w14:paraId="256CB6F5" w14:textId="77777777" w:rsidR="00705F71" w:rsidRPr="00840337" w:rsidRDefault="00705F71">
            <w:pPr>
              <w:bidi/>
              <w:jc w:val="center"/>
              <w:rPr>
                <w:rFonts w:eastAsia="DengXian"/>
                <w:kern w:val="2"/>
                <w:sz w:val="18"/>
                <w:szCs w:val="18"/>
                <w:lang w:eastAsia="zh-CN" w:bidi="ar-LB"/>
              </w:rPr>
            </w:pPr>
            <w:r w:rsidRPr="00840337">
              <w:rPr>
                <w:rFonts w:eastAsia="DengXian"/>
                <w:kern w:val="2"/>
                <w:sz w:val="18"/>
                <w:szCs w:val="18"/>
                <w:lang w:eastAsia="zh-CN" w:bidi="ar-LB"/>
              </w:rPr>
              <w:t>93/10</w:t>
            </w:r>
          </w:p>
        </w:tc>
      </w:tr>
      <w:tr w:rsidR="00705F71" w:rsidRPr="00840337" w14:paraId="016DC2AA" w14:textId="77777777" w:rsidTr="00422FB3">
        <w:trPr>
          <w:trHeight w:val="300"/>
        </w:trPr>
        <w:tc>
          <w:tcPr>
            <w:tcW w:w="620" w:type="pct"/>
            <w:tcBorders>
              <w:top w:val="double" w:sz="4" w:space="0" w:color="auto"/>
              <w:left w:val="single" w:sz="4" w:space="0" w:color="auto"/>
              <w:bottom w:val="single" w:sz="4" w:space="0" w:color="auto"/>
              <w:right w:val="single" w:sz="4" w:space="0" w:color="auto"/>
            </w:tcBorders>
            <w:noWrap/>
            <w:hideMark/>
          </w:tcPr>
          <w:p w14:paraId="45531122"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rtl/>
                <w:lang w:eastAsia="zh-CN" w:bidi="ar-LB"/>
              </w:rPr>
              <w:t>المجموع</w:t>
            </w:r>
          </w:p>
          <w:p w14:paraId="1EC523C3" w14:textId="77777777" w:rsidR="00705F71" w:rsidRPr="00840337" w:rsidRDefault="00705F71">
            <w:pPr>
              <w:bidi/>
              <w:jc w:val="center"/>
              <w:rPr>
                <w:rFonts w:eastAsia="DengXian"/>
                <w:b/>
                <w:bCs/>
                <w:kern w:val="2"/>
                <w:sz w:val="18"/>
                <w:szCs w:val="18"/>
                <w:lang w:eastAsia="zh-CN" w:bidi="ar-LB"/>
              </w:rPr>
            </w:pPr>
            <w:r w:rsidRPr="00840337">
              <w:rPr>
                <w:rFonts w:eastAsia="DengXian"/>
                <w:b/>
                <w:bCs/>
                <w:kern w:val="2"/>
                <w:sz w:val="18"/>
                <w:szCs w:val="18"/>
                <w:lang w:eastAsia="zh-CN" w:bidi="ar-LB"/>
              </w:rPr>
              <w:t>1997</w:t>
            </w:r>
            <w:r w:rsidRPr="00840337">
              <w:rPr>
                <w:rFonts w:eastAsia="DengXian"/>
                <w:b/>
                <w:bCs/>
                <w:kern w:val="2"/>
                <w:sz w:val="18"/>
                <w:szCs w:val="18"/>
                <w:rtl/>
                <w:lang w:eastAsia="zh-CN" w:bidi="ar-LB"/>
              </w:rPr>
              <w:t>-</w:t>
            </w:r>
            <w:r w:rsidRPr="00840337">
              <w:rPr>
                <w:rFonts w:eastAsia="DengXian"/>
                <w:b/>
                <w:bCs/>
                <w:kern w:val="2"/>
                <w:sz w:val="18"/>
                <w:szCs w:val="18"/>
                <w:lang w:eastAsia="zh-CN" w:bidi="ar-LB"/>
              </w:rPr>
              <w:t>2025</w:t>
            </w:r>
          </w:p>
        </w:tc>
        <w:tc>
          <w:tcPr>
            <w:tcW w:w="952" w:type="pct"/>
            <w:tcBorders>
              <w:top w:val="double" w:sz="4" w:space="0" w:color="auto"/>
              <w:left w:val="single" w:sz="4" w:space="0" w:color="auto"/>
              <w:bottom w:val="single" w:sz="4" w:space="0" w:color="auto"/>
              <w:right w:val="single" w:sz="4" w:space="0" w:color="auto"/>
            </w:tcBorders>
            <w:noWrap/>
            <w:vAlign w:val="center"/>
            <w:hideMark/>
          </w:tcPr>
          <w:p w14:paraId="0BF9C496" w14:textId="77777777" w:rsidR="00705F71" w:rsidRPr="00840337" w:rsidRDefault="00705F71">
            <w:pPr>
              <w:bidi/>
              <w:jc w:val="left"/>
              <w:rPr>
                <w:rFonts w:eastAsia="DengXian"/>
                <w:b/>
                <w:bCs/>
                <w:kern w:val="2"/>
                <w:sz w:val="18"/>
                <w:szCs w:val="18"/>
                <w:lang w:eastAsia="zh-CN" w:bidi="ar-LB"/>
              </w:rPr>
            </w:pPr>
            <w:r w:rsidRPr="00840337">
              <w:rPr>
                <w:rFonts w:eastAsia="DengXian"/>
                <w:b/>
                <w:bCs/>
                <w:kern w:val="2"/>
                <w:sz w:val="18"/>
                <w:szCs w:val="18"/>
                <w:lang w:val="en-US" w:eastAsia="zh-CN" w:bidi="ar-LB"/>
              </w:rPr>
              <w:t>5,306,275</w:t>
            </w:r>
          </w:p>
        </w:tc>
        <w:tc>
          <w:tcPr>
            <w:tcW w:w="617" w:type="pct"/>
            <w:tcBorders>
              <w:top w:val="double" w:sz="4" w:space="0" w:color="auto"/>
              <w:left w:val="single" w:sz="4" w:space="0" w:color="auto"/>
              <w:bottom w:val="single" w:sz="4" w:space="0" w:color="auto"/>
              <w:right w:val="single" w:sz="4" w:space="0" w:color="auto"/>
            </w:tcBorders>
            <w:vAlign w:val="center"/>
            <w:hideMark/>
          </w:tcPr>
          <w:p w14:paraId="07F772AE" w14:textId="77777777" w:rsidR="00705F71" w:rsidRPr="00840337" w:rsidRDefault="00705F71">
            <w:pPr>
              <w:bidi/>
              <w:jc w:val="left"/>
              <w:rPr>
                <w:rFonts w:eastAsia="DengXian"/>
                <w:b/>
                <w:bCs/>
                <w:kern w:val="2"/>
                <w:sz w:val="18"/>
                <w:szCs w:val="18"/>
                <w:lang w:eastAsia="zh-CN" w:bidi="ar-LB"/>
              </w:rPr>
            </w:pPr>
            <w:r w:rsidRPr="00840337">
              <w:rPr>
                <w:rFonts w:eastAsia="DengXian"/>
                <w:b/>
                <w:bCs/>
                <w:kern w:val="2"/>
                <w:sz w:val="18"/>
                <w:szCs w:val="18"/>
                <w:rtl/>
                <w:lang w:eastAsia="zh-CN" w:bidi="ar-LB"/>
              </w:rPr>
              <w:t>لا ينطبق</w:t>
            </w:r>
          </w:p>
        </w:tc>
        <w:tc>
          <w:tcPr>
            <w:tcW w:w="1835" w:type="pct"/>
            <w:tcBorders>
              <w:top w:val="double" w:sz="4" w:space="0" w:color="auto"/>
              <w:left w:val="single" w:sz="4" w:space="0" w:color="auto"/>
              <w:bottom w:val="single" w:sz="4" w:space="0" w:color="auto"/>
              <w:right w:val="single" w:sz="4" w:space="0" w:color="auto"/>
            </w:tcBorders>
            <w:vAlign w:val="center"/>
          </w:tcPr>
          <w:p w14:paraId="3AF73BED" w14:textId="77777777" w:rsidR="00705F71" w:rsidRPr="00840337" w:rsidRDefault="00705F71">
            <w:pPr>
              <w:bidi/>
              <w:jc w:val="right"/>
              <w:rPr>
                <w:rFonts w:eastAsia="DengXian"/>
                <w:kern w:val="2"/>
                <w:sz w:val="18"/>
                <w:szCs w:val="18"/>
                <w:lang w:eastAsia="zh-CN" w:bidi="ar-LB"/>
              </w:rPr>
            </w:pPr>
          </w:p>
        </w:tc>
        <w:tc>
          <w:tcPr>
            <w:tcW w:w="976" w:type="pct"/>
            <w:tcBorders>
              <w:top w:val="double" w:sz="4" w:space="0" w:color="auto"/>
              <w:left w:val="single" w:sz="4" w:space="0" w:color="auto"/>
              <w:bottom w:val="single" w:sz="4" w:space="0" w:color="auto"/>
              <w:right w:val="single" w:sz="4" w:space="0" w:color="auto"/>
            </w:tcBorders>
            <w:noWrap/>
            <w:vAlign w:val="center"/>
          </w:tcPr>
          <w:p w14:paraId="39C2CE36" w14:textId="77777777" w:rsidR="00705F71" w:rsidRPr="00840337" w:rsidRDefault="00705F71">
            <w:pPr>
              <w:bidi/>
              <w:jc w:val="right"/>
              <w:rPr>
                <w:rFonts w:eastAsia="DengXian"/>
                <w:kern w:val="2"/>
                <w:sz w:val="18"/>
                <w:szCs w:val="18"/>
                <w:lang w:eastAsia="zh-CN" w:bidi="ar-LB"/>
              </w:rPr>
            </w:pPr>
          </w:p>
        </w:tc>
      </w:tr>
    </w:tbl>
    <w:p w14:paraId="6AD1AD73" w14:textId="77777777" w:rsidR="00705F71" w:rsidRDefault="00705F71" w:rsidP="00705F71">
      <w:pPr>
        <w:bidi/>
        <w:jc w:val="left"/>
        <w:rPr>
          <w:sz w:val="18"/>
          <w:szCs w:val="18"/>
          <w:lang w:bidi="ar-LB"/>
        </w:rPr>
      </w:pPr>
      <w:r>
        <w:rPr>
          <w:sz w:val="18"/>
          <w:szCs w:val="18"/>
          <w:lang w:val="en-US" w:bidi="ar-LB"/>
        </w:rPr>
        <w:t xml:space="preserve">* </w:t>
      </w:r>
      <w:r>
        <w:rPr>
          <w:sz w:val="18"/>
          <w:szCs w:val="18"/>
          <w:rtl/>
          <w:lang w:bidi="ar-LB"/>
        </w:rPr>
        <w:t xml:space="preserve">تتضمن الأرقام </w:t>
      </w:r>
      <w:r>
        <w:rPr>
          <w:sz w:val="18"/>
          <w:szCs w:val="18"/>
          <w:lang w:val="en-US" w:bidi="ar-LB"/>
        </w:rPr>
        <w:t>100,000</w:t>
      </w:r>
      <w:r>
        <w:rPr>
          <w:sz w:val="18"/>
          <w:szCs w:val="18"/>
          <w:rtl/>
          <w:lang w:bidi="ar-LB"/>
        </w:rPr>
        <w:t xml:space="preserve"> دولار أمريكي لوظيفة كبير موظفي الرصد والتقييم المؤقت.</w:t>
      </w:r>
    </w:p>
    <w:p w14:paraId="08F80FBD" w14:textId="77777777" w:rsidR="00705F71" w:rsidRDefault="00705F71" w:rsidP="00705F71">
      <w:pPr>
        <w:bidi/>
        <w:rPr>
          <w:sz w:val="18"/>
          <w:szCs w:val="18"/>
          <w:rtl/>
          <w:lang w:val="en-US" w:bidi="ar-LB"/>
        </w:rPr>
      </w:pPr>
      <w:r>
        <w:rPr>
          <w:sz w:val="18"/>
          <w:szCs w:val="18"/>
          <w:lang w:val="en-US" w:bidi="ar-LB"/>
        </w:rPr>
        <w:t xml:space="preserve">** </w:t>
      </w:r>
      <w:r>
        <w:rPr>
          <w:sz w:val="18"/>
          <w:szCs w:val="18"/>
          <w:rtl/>
          <w:lang w:val="en-US" w:bidi="ar-LB"/>
        </w:rPr>
        <w:t xml:space="preserve"> رجاء ملاحظة أن اللجنة التنفيذية قد وافقت خلال اجتماعها الثاني والعشرين على ميزانية تبلغ </w:t>
      </w:r>
      <w:r>
        <w:rPr>
          <w:sz w:val="18"/>
          <w:szCs w:val="18"/>
          <w:lang w:val="en-US" w:bidi="ar-LB"/>
        </w:rPr>
        <w:t>461,000</w:t>
      </w:r>
      <w:r>
        <w:rPr>
          <w:sz w:val="18"/>
          <w:szCs w:val="18"/>
          <w:rtl/>
          <w:lang w:val="en-US" w:bidi="ar-LB"/>
        </w:rPr>
        <w:t xml:space="preserve"> دولار أمريكي (تتضمن </w:t>
      </w:r>
      <w:r>
        <w:rPr>
          <w:sz w:val="18"/>
          <w:szCs w:val="18"/>
          <w:lang w:val="en-US" w:bidi="ar-LB"/>
        </w:rPr>
        <w:t>100,000</w:t>
      </w:r>
      <w:r>
        <w:rPr>
          <w:sz w:val="18"/>
          <w:szCs w:val="18"/>
          <w:rtl/>
          <w:lang w:val="en-US" w:bidi="ar-LB"/>
        </w:rPr>
        <w:t xml:space="preserve"> دولار أمريكي راتب كبير موظفي الرصد والتقييم المؤقت) لتنفيذ أنشطة برنامج العمل للفترة 1997-1998، لم يصرف منها سوى مبلغ ضئيل، وتقرير بأن المبلغ المتبقي يكفي لتنفيذ برنامج عمل 1999.</w:t>
      </w:r>
    </w:p>
    <w:p w14:paraId="2F808786" w14:textId="3B058554" w:rsidR="00705F71" w:rsidRDefault="00705F71" w:rsidP="00705F71">
      <w:pPr>
        <w:jc w:val="right"/>
        <w:rPr>
          <w:sz w:val="18"/>
          <w:szCs w:val="18"/>
          <w:lang w:bidi="ar-LB"/>
        </w:rPr>
      </w:pPr>
      <w:r>
        <w:rPr>
          <w:sz w:val="18"/>
          <w:szCs w:val="18"/>
          <w:lang w:val="en-US" w:bidi="ar-LB"/>
        </w:rPr>
        <w:t xml:space="preserve"> </w:t>
      </w:r>
      <w:r>
        <w:rPr>
          <w:sz w:val="18"/>
          <w:szCs w:val="18"/>
          <w:rtl/>
          <w:lang w:bidi="ar-LB"/>
        </w:rPr>
        <w:t xml:space="preserve"> كان عام 2010 و2021 عامي انتقال فيما يتعلق بخروج ودخول كبير موظفي الرصد والتقييم. ولم يوافق على ميزانيات. </w:t>
      </w:r>
      <w:r>
        <w:rPr>
          <w:sz w:val="18"/>
          <w:szCs w:val="18"/>
          <w:lang w:bidi="ar-LB"/>
        </w:rPr>
        <w:t>***</w:t>
      </w:r>
    </w:p>
    <w:p w14:paraId="70DBEC8E" w14:textId="77777777" w:rsidR="00705F71" w:rsidRDefault="00705F71" w:rsidP="00705F71">
      <w:pPr>
        <w:jc w:val="left"/>
        <w:rPr>
          <w:b/>
          <w:bCs/>
          <w:sz w:val="18"/>
          <w:szCs w:val="18"/>
          <w:lang w:bidi="ar-LB"/>
        </w:rPr>
      </w:pPr>
    </w:p>
    <w:p w14:paraId="400EEB5D" w14:textId="77777777" w:rsidR="00705F71" w:rsidRDefault="00705F71" w:rsidP="00705F71">
      <w:pPr>
        <w:jc w:val="left"/>
        <w:rPr>
          <w:b/>
          <w:bCs/>
          <w:sz w:val="18"/>
          <w:szCs w:val="18"/>
          <w:lang w:val="en-GB" w:bidi="ar-LB"/>
        </w:rPr>
      </w:pPr>
    </w:p>
    <w:p w14:paraId="1768184B" w14:textId="77777777" w:rsidR="00705F71" w:rsidRDefault="00705F71" w:rsidP="00705F71">
      <w:pPr>
        <w:jc w:val="left"/>
        <w:rPr>
          <w:b/>
          <w:bCs/>
          <w:sz w:val="18"/>
          <w:szCs w:val="18"/>
          <w:lang w:val="en-GB" w:bidi="ar-LB"/>
        </w:rPr>
      </w:pPr>
    </w:p>
    <w:p w14:paraId="7DDDF2B3" w14:textId="77777777" w:rsidR="00840337" w:rsidRDefault="00840337" w:rsidP="00705F71">
      <w:pPr>
        <w:jc w:val="left"/>
        <w:rPr>
          <w:b/>
          <w:bCs/>
          <w:sz w:val="18"/>
          <w:szCs w:val="18"/>
          <w:rtl/>
          <w:lang w:val="en-GB" w:bidi="ar-LB"/>
        </w:rPr>
      </w:pPr>
    </w:p>
    <w:p w14:paraId="78955D9C" w14:textId="77777777" w:rsidR="00960C01" w:rsidRDefault="00960C01" w:rsidP="00705F71">
      <w:pPr>
        <w:jc w:val="left"/>
        <w:rPr>
          <w:b/>
          <w:bCs/>
          <w:sz w:val="18"/>
          <w:szCs w:val="18"/>
          <w:lang w:val="en-GB" w:bidi="ar-LB"/>
        </w:rPr>
      </w:pPr>
    </w:p>
    <w:p w14:paraId="0F78AFFE" w14:textId="77777777" w:rsidR="00705F71" w:rsidRDefault="00705F71" w:rsidP="00705F71">
      <w:pPr>
        <w:bidi/>
        <w:rPr>
          <w:b/>
          <w:bCs/>
          <w:sz w:val="26"/>
          <w:szCs w:val="26"/>
          <w:lang w:val="en-US" w:bidi="ar-LB"/>
        </w:rPr>
      </w:pPr>
      <w:r>
        <w:rPr>
          <w:b/>
          <w:bCs/>
          <w:sz w:val="26"/>
          <w:szCs w:val="26"/>
          <w:rtl/>
          <w:lang w:val="en-US" w:bidi="ar-LB"/>
        </w:rPr>
        <w:lastRenderedPageBreak/>
        <w:t>الجدول 2. الميزانية بحسب الثلاث سنوات للرصد والتقييم (1997-2023)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3317"/>
        <w:gridCol w:w="3774"/>
      </w:tblGrid>
      <w:tr w:rsidR="00705F71" w:rsidRPr="00A016C7" w14:paraId="1C4A1787" w14:textId="77777777" w:rsidTr="00705F71">
        <w:trPr>
          <w:trHeight w:val="511"/>
        </w:trPr>
        <w:tc>
          <w:tcPr>
            <w:tcW w:w="1332" w:type="pct"/>
            <w:tcBorders>
              <w:top w:val="single" w:sz="4" w:space="0" w:color="auto"/>
              <w:left w:val="single" w:sz="4" w:space="0" w:color="auto"/>
              <w:bottom w:val="single" w:sz="4" w:space="0" w:color="auto"/>
              <w:right w:val="single" w:sz="4" w:space="0" w:color="auto"/>
            </w:tcBorders>
            <w:vAlign w:val="center"/>
            <w:hideMark/>
          </w:tcPr>
          <w:p w14:paraId="24046656" w14:textId="77777777" w:rsidR="00705F71" w:rsidRPr="00A016C7" w:rsidRDefault="00705F71">
            <w:pPr>
              <w:bidi/>
              <w:jc w:val="center"/>
              <w:rPr>
                <w:rFonts w:eastAsia="DengXian"/>
                <w:b/>
                <w:bCs/>
                <w:kern w:val="2"/>
                <w:sz w:val="18"/>
                <w:szCs w:val="18"/>
                <w:rtl/>
                <w:lang w:val="en-US" w:eastAsia="zh-CN" w:bidi="ar-LB"/>
              </w:rPr>
            </w:pPr>
            <w:r w:rsidRPr="00A016C7">
              <w:rPr>
                <w:rFonts w:eastAsia="DengXian"/>
                <w:b/>
                <w:bCs/>
                <w:kern w:val="2"/>
                <w:sz w:val="18"/>
                <w:szCs w:val="18"/>
                <w:rtl/>
                <w:lang w:val="en-US" w:eastAsia="zh-CN" w:bidi="ar-LB"/>
              </w:rPr>
              <w:t>فترة الثلاث سنوات</w:t>
            </w:r>
          </w:p>
        </w:tc>
        <w:tc>
          <w:tcPr>
            <w:tcW w:w="1716" w:type="pct"/>
            <w:tcBorders>
              <w:top w:val="single" w:sz="4" w:space="0" w:color="auto"/>
              <w:left w:val="single" w:sz="4" w:space="0" w:color="auto"/>
              <w:bottom w:val="single" w:sz="4" w:space="0" w:color="auto"/>
              <w:right w:val="single" w:sz="4" w:space="0" w:color="auto"/>
            </w:tcBorders>
            <w:vAlign w:val="center"/>
            <w:hideMark/>
          </w:tcPr>
          <w:p w14:paraId="57D6BA85"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الميزانية الموافق عليها للرصد والتقييم</w:t>
            </w:r>
            <w:r w:rsidRPr="00A016C7">
              <w:rPr>
                <w:rFonts w:eastAsia="DengXian"/>
                <w:b/>
                <w:bCs/>
                <w:kern w:val="2"/>
                <w:sz w:val="18"/>
                <w:szCs w:val="18"/>
                <w:rtl/>
                <w:lang w:val="en-US" w:eastAsia="zh-CN" w:bidi="ar-LB"/>
              </w:rPr>
              <w:br/>
              <w:t xml:space="preserve"> (بالدولار الأمريكي)</w:t>
            </w:r>
          </w:p>
        </w:tc>
        <w:tc>
          <w:tcPr>
            <w:tcW w:w="1952" w:type="pct"/>
            <w:tcBorders>
              <w:top w:val="single" w:sz="4" w:space="0" w:color="auto"/>
              <w:left w:val="single" w:sz="4" w:space="0" w:color="auto"/>
              <w:bottom w:val="single" w:sz="4" w:space="0" w:color="auto"/>
              <w:right w:val="single" w:sz="4" w:space="0" w:color="auto"/>
            </w:tcBorders>
            <w:vAlign w:val="center"/>
            <w:hideMark/>
          </w:tcPr>
          <w:p w14:paraId="63BE72E1" w14:textId="6EA7A213"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الفرق عن الثلاث سنوات السابقة</w:t>
            </w:r>
            <w:r w:rsidR="00A016C7">
              <w:rPr>
                <w:rFonts w:eastAsia="DengXian"/>
                <w:b/>
                <w:bCs/>
                <w:kern w:val="2"/>
                <w:sz w:val="18"/>
                <w:szCs w:val="18"/>
                <w:lang w:val="en-US" w:eastAsia="zh-CN" w:bidi="ar-LB"/>
              </w:rPr>
              <w:t xml:space="preserve"> </w:t>
            </w:r>
            <w:r w:rsidR="00A016C7" w:rsidRPr="00A016C7">
              <w:rPr>
                <w:rFonts w:eastAsia="DengXian"/>
                <w:b/>
                <w:bCs/>
                <w:kern w:val="2"/>
                <w:sz w:val="18"/>
                <w:szCs w:val="18"/>
                <w:rtl/>
                <w:lang w:val="en-US" w:eastAsia="zh-CN" w:bidi="ar-LB"/>
              </w:rPr>
              <w:t>(النسبة المئوية)</w:t>
            </w:r>
          </w:p>
        </w:tc>
      </w:tr>
      <w:tr w:rsidR="00705F71" w:rsidRPr="00A016C7" w14:paraId="41CD0B3D"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61755E32"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1997</w:t>
            </w:r>
            <w:r w:rsidRPr="00A016C7">
              <w:rPr>
                <w:rFonts w:eastAsia="DengXian"/>
                <w:kern w:val="2"/>
                <w:sz w:val="18"/>
                <w:szCs w:val="18"/>
                <w:rtl/>
                <w:lang w:eastAsia="zh-CN" w:bidi="ar-LB"/>
              </w:rPr>
              <w:t>-</w:t>
            </w:r>
            <w:r w:rsidRPr="00A016C7">
              <w:rPr>
                <w:rFonts w:eastAsia="DengXian"/>
                <w:kern w:val="2"/>
                <w:sz w:val="18"/>
                <w:szCs w:val="18"/>
                <w:lang w:val="en-US" w:eastAsia="zh-CN" w:bidi="ar-LB"/>
              </w:rPr>
              <w:t>1999</w:t>
            </w:r>
          </w:p>
        </w:tc>
        <w:tc>
          <w:tcPr>
            <w:tcW w:w="1716" w:type="pct"/>
            <w:tcBorders>
              <w:top w:val="single" w:sz="4" w:space="0" w:color="auto"/>
              <w:left w:val="single" w:sz="4" w:space="0" w:color="auto"/>
              <w:bottom w:val="single" w:sz="4" w:space="0" w:color="auto"/>
              <w:right w:val="single" w:sz="4" w:space="0" w:color="auto"/>
            </w:tcBorders>
            <w:hideMark/>
          </w:tcPr>
          <w:p w14:paraId="6EABA14B"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461,000</w:t>
            </w:r>
          </w:p>
        </w:tc>
        <w:tc>
          <w:tcPr>
            <w:tcW w:w="1952" w:type="pct"/>
            <w:tcBorders>
              <w:top w:val="single" w:sz="4" w:space="0" w:color="auto"/>
              <w:left w:val="single" w:sz="4" w:space="0" w:color="auto"/>
              <w:bottom w:val="single" w:sz="4" w:space="0" w:color="auto"/>
              <w:right w:val="single" w:sz="4" w:space="0" w:color="auto"/>
            </w:tcBorders>
            <w:hideMark/>
          </w:tcPr>
          <w:p w14:paraId="4957A11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w:t>
            </w:r>
          </w:p>
        </w:tc>
      </w:tr>
      <w:tr w:rsidR="00705F71" w:rsidRPr="00A016C7" w14:paraId="0D496669"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7234E8FE"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2000</w:t>
            </w:r>
            <w:r w:rsidRPr="00A016C7">
              <w:rPr>
                <w:rFonts w:eastAsia="DengXian"/>
                <w:kern w:val="2"/>
                <w:sz w:val="18"/>
                <w:szCs w:val="18"/>
                <w:rtl/>
                <w:lang w:eastAsia="zh-CN" w:bidi="ar-LB"/>
              </w:rPr>
              <w:t>-</w:t>
            </w:r>
            <w:r w:rsidRPr="00A016C7">
              <w:rPr>
                <w:rFonts w:eastAsia="DengXian"/>
                <w:kern w:val="2"/>
                <w:sz w:val="18"/>
                <w:szCs w:val="18"/>
                <w:lang w:val="en-US" w:eastAsia="zh-CN" w:bidi="ar-LB"/>
              </w:rPr>
              <w:t>2002</w:t>
            </w:r>
          </w:p>
        </w:tc>
        <w:tc>
          <w:tcPr>
            <w:tcW w:w="1716" w:type="pct"/>
            <w:tcBorders>
              <w:top w:val="single" w:sz="4" w:space="0" w:color="auto"/>
              <w:left w:val="single" w:sz="4" w:space="0" w:color="auto"/>
              <w:bottom w:val="single" w:sz="4" w:space="0" w:color="auto"/>
              <w:right w:val="single" w:sz="4" w:space="0" w:color="auto"/>
            </w:tcBorders>
            <w:hideMark/>
          </w:tcPr>
          <w:p w14:paraId="72DB3D3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1,007,000</w:t>
            </w:r>
          </w:p>
        </w:tc>
        <w:tc>
          <w:tcPr>
            <w:tcW w:w="1952" w:type="pct"/>
            <w:tcBorders>
              <w:top w:val="single" w:sz="4" w:space="0" w:color="auto"/>
              <w:left w:val="single" w:sz="4" w:space="0" w:color="auto"/>
              <w:bottom w:val="single" w:sz="4" w:space="0" w:color="auto"/>
              <w:right w:val="single" w:sz="4" w:space="0" w:color="auto"/>
            </w:tcBorders>
            <w:hideMark/>
          </w:tcPr>
          <w:p w14:paraId="5FC7C12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118.44</w:t>
            </w:r>
          </w:p>
        </w:tc>
      </w:tr>
      <w:tr w:rsidR="00705F71" w:rsidRPr="00A016C7" w14:paraId="1809AE37"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53EA85F0"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2003</w:t>
            </w:r>
            <w:r w:rsidRPr="00A016C7">
              <w:rPr>
                <w:rFonts w:eastAsia="DengXian"/>
                <w:kern w:val="2"/>
                <w:sz w:val="18"/>
                <w:szCs w:val="18"/>
                <w:rtl/>
                <w:lang w:eastAsia="zh-CN" w:bidi="ar-LB"/>
              </w:rPr>
              <w:t>-</w:t>
            </w:r>
            <w:r w:rsidRPr="00A016C7">
              <w:rPr>
                <w:rFonts w:eastAsia="DengXian"/>
                <w:kern w:val="2"/>
                <w:sz w:val="18"/>
                <w:szCs w:val="18"/>
                <w:lang w:val="en-US" w:eastAsia="zh-CN" w:bidi="ar-LB"/>
              </w:rPr>
              <w:t>2005</w:t>
            </w:r>
          </w:p>
        </w:tc>
        <w:tc>
          <w:tcPr>
            <w:tcW w:w="1716" w:type="pct"/>
            <w:tcBorders>
              <w:top w:val="single" w:sz="4" w:space="0" w:color="auto"/>
              <w:left w:val="single" w:sz="4" w:space="0" w:color="auto"/>
              <w:bottom w:val="single" w:sz="4" w:space="0" w:color="auto"/>
              <w:right w:val="single" w:sz="4" w:space="0" w:color="auto"/>
            </w:tcBorders>
            <w:hideMark/>
          </w:tcPr>
          <w:p w14:paraId="6721201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700,000</w:t>
            </w:r>
          </w:p>
        </w:tc>
        <w:tc>
          <w:tcPr>
            <w:tcW w:w="1952" w:type="pct"/>
            <w:tcBorders>
              <w:top w:val="single" w:sz="4" w:space="0" w:color="auto"/>
              <w:left w:val="single" w:sz="4" w:space="0" w:color="auto"/>
              <w:bottom w:val="single" w:sz="4" w:space="0" w:color="auto"/>
              <w:right w:val="single" w:sz="4" w:space="0" w:color="auto"/>
            </w:tcBorders>
            <w:hideMark/>
          </w:tcPr>
          <w:p w14:paraId="7CD87B9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-30.49</w:t>
            </w:r>
          </w:p>
        </w:tc>
      </w:tr>
      <w:tr w:rsidR="00705F71" w:rsidRPr="00A016C7" w14:paraId="6E88D71D"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466D388A"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2006</w:t>
            </w:r>
            <w:r w:rsidRPr="00A016C7">
              <w:rPr>
                <w:rFonts w:eastAsia="DengXian"/>
                <w:kern w:val="2"/>
                <w:sz w:val="18"/>
                <w:szCs w:val="18"/>
                <w:rtl/>
                <w:lang w:eastAsia="zh-CN" w:bidi="ar-LB"/>
              </w:rPr>
              <w:t>-</w:t>
            </w:r>
            <w:r w:rsidRPr="00A016C7">
              <w:rPr>
                <w:rFonts w:eastAsia="DengXian"/>
                <w:kern w:val="2"/>
                <w:sz w:val="18"/>
                <w:szCs w:val="18"/>
                <w:lang w:val="en-US" w:eastAsia="zh-CN" w:bidi="ar-LB"/>
              </w:rPr>
              <w:t>2008</w:t>
            </w:r>
          </w:p>
        </w:tc>
        <w:tc>
          <w:tcPr>
            <w:tcW w:w="1716" w:type="pct"/>
            <w:tcBorders>
              <w:top w:val="single" w:sz="4" w:space="0" w:color="auto"/>
              <w:left w:val="single" w:sz="4" w:space="0" w:color="auto"/>
              <w:bottom w:val="single" w:sz="4" w:space="0" w:color="auto"/>
              <w:right w:val="single" w:sz="4" w:space="0" w:color="auto"/>
            </w:tcBorders>
            <w:hideMark/>
          </w:tcPr>
          <w:p w14:paraId="671EE7B0"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1,033,000</w:t>
            </w:r>
          </w:p>
        </w:tc>
        <w:tc>
          <w:tcPr>
            <w:tcW w:w="1952" w:type="pct"/>
            <w:tcBorders>
              <w:top w:val="single" w:sz="4" w:space="0" w:color="auto"/>
              <w:left w:val="single" w:sz="4" w:space="0" w:color="auto"/>
              <w:bottom w:val="single" w:sz="4" w:space="0" w:color="auto"/>
              <w:right w:val="single" w:sz="4" w:space="0" w:color="auto"/>
            </w:tcBorders>
            <w:hideMark/>
          </w:tcPr>
          <w:p w14:paraId="27AB37C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47.57</w:t>
            </w:r>
          </w:p>
        </w:tc>
      </w:tr>
      <w:tr w:rsidR="00705F71" w:rsidRPr="00A016C7" w14:paraId="0FCDF15D"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12B1685A"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2009</w:t>
            </w:r>
            <w:r w:rsidRPr="00A016C7">
              <w:rPr>
                <w:rFonts w:eastAsia="DengXian"/>
                <w:kern w:val="2"/>
                <w:sz w:val="18"/>
                <w:szCs w:val="18"/>
                <w:rtl/>
                <w:lang w:eastAsia="zh-CN" w:bidi="ar-LB"/>
              </w:rPr>
              <w:t>-</w:t>
            </w:r>
            <w:r w:rsidRPr="00A016C7">
              <w:rPr>
                <w:rFonts w:eastAsia="DengXian"/>
                <w:kern w:val="2"/>
                <w:sz w:val="18"/>
                <w:szCs w:val="18"/>
                <w:lang w:val="en-US" w:eastAsia="zh-CN" w:bidi="ar-LB"/>
              </w:rPr>
              <w:t>2011</w:t>
            </w:r>
          </w:p>
        </w:tc>
        <w:tc>
          <w:tcPr>
            <w:tcW w:w="1716" w:type="pct"/>
            <w:tcBorders>
              <w:top w:val="single" w:sz="4" w:space="0" w:color="auto"/>
              <w:left w:val="single" w:sz="4" w:space="0" w:color="auto"/>
              <w:bottom w:val="single" w:sz="4" w:space="0" w:color="auto"/>
              <w:right w:val="single" w:sz="4" w:space="0" w:color="auto"/>
            </w:tcBorders>
            <w:hideMark/>
          </w:tcPr>
          <w:p w14:paraId="3AFCFF11"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161,750</w:t>
            </w:r>
          </w:p>
        </w:tc>
        <w:tc>
          <w:tcPr>
            <w:tcW w:w="1952" w:type="pct"/>
            <w:tcBorders>
              <w:top w:val="single" w:sz="4" w:space="0" w:color="auto"/>
              <w:left w:val="single" w:sz="4" w:space="0" w:color="auto"/>
              <w:bottom w:val="single" w:sz="4" w:space="0" w:color="auto"/>
              <w:right w:val="single" w:sz="4" w:space="0" w:color="auto"/>
            </w:tcBorders>
            <w:hideMark/>
          </w:tcPr>
          <w:p w14:paraId="16D1F5C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rtl/>
                <w:lang w:val="en-US" w:eastAsia="zh-CN" w:bidi="ar-LB"/>
              </w:rPr>
              <w:t>لا ينطبق</w:t>
            </w:r>
            <w:r w:rsidRPr="00A016C7">
              <w:rPr>
                <w:rFonts w:eastAsia="DengXian"/>
                <w:kern w:val="2"/>
                <w:sz w:val="18"/>
                <w:szCs w:val="18"/>
                <w:lang w:val="en-US" w:eastAsia="zh-CN" w:bidi="ar-LB"/>
              </w:rPr>
              <w:t>*</w:t>
            </w:r>
          </w:p>
        </w:tc>
      </w:tr>
      <w:tr w:rsidR="00705F71" w:rsidRPr="00A016C7" w14:paraId="327C12C1"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6AB1471D"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2012</w:t>
            </w:r>
            <w:r w:rsidRPr="00A016C7">
              <w:rPr>
                <w:rFonts w:eastAsia="DengXian"/>
                <w:kern w:val="2"/>
                <w:sz w:val="18"/>
                <w:szCs w:val="18"/>
                <w:rtl/>
                <w:lang w:eastAsia="zh-CN" w:bidi="ar-LB"/>
              </w:rPr>
              <w:t>-</w:t>
            </w:r>
            <w:r w:rsidRPr="00A016C7">
              <w:rPr>
                <w:rFonts w:eastAsia="DengXian"/>
                <w:kern w:val="2"/>
                <w:sz w:val="18"/>
                <w:szCs w:val="18"/>
                <w:lang w:val="en-US" w:eastAsia="zh-CN" w:bidi="ar-LB"/>
              </w:rPr>
              <w:t>2014</w:t>
            </w:r>
          </w:p>
        </w:tc>
        <w:tc>
          <w:tcPr>
            <w:tcW w:w="1716" w:type="pct"/>
            <w:tcBorders>
              <w:top w:val="single" w:sz="4" w:space="0" w:color="auto"/>
              <w:left w:val="single" w:sz="4" w:space="0" w:color="auto"/>
              <w:bottom w:val="single" w:sz="4" w:space="0" w:color="auto"/>
              <w:right w:val="single" w:sz="4" w:space="0" w:color="auto"/>
            </w:tcBorders>
            <w:hideMark/>
          </w:tcPr>
          <w:p w14:paraId="2E020492"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664,700</w:t>
            </w:r>
          </w:p>
        </w:tc>
        <w:tc>
          <w:tcPr>
            <w:tcW w:w="1952" w:type="pct"/>
            <w:tcBorders>
              <w:top w:val="single" w:sz="4" w:space="0" w:color="auto"/>
              <w:left w:val="single" w:sz="4" w:space="0" w:color="auto"/>
              <w:bottom w:val="single" w:sz="4" w:space="0" w:color="auto"/>
              <w:right w:val="single" w:sz="4" w:space="0" w:color="auto"/>
            </w:tcBorders>
            <w:hideMark/>
          </w:tcPr>
          <w:p w14:paraId="1E761122"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w:t>
            </w:r>
          </w:p>
        </w:tc>
      </w:tr>
      <w:tr w:rsidR="00705F71" w:rsidRPr="00A016C7" w14:paraId="128AD574"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5CE841F0"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2015</w:t>
            </w:r>
            <w:r w:rsidRPr="00A016C7">
              <w:rPr>
                <w:rFonts w:eastAsia="DengXian"/>
                <w:kern w:val="2"/>
                <w:sz w:val="18"/>
                <w:szCs w:val="18"/>
                <w:rtl/>
                <w:lang w:eastAsia="zh-CN" w:bidi="ar-LB"/>
              </w:rPr>
              <w:t>-</w:t>
            </w:r>
            <w:r w:rsidRPr="00A016C7">
              <w:rPr>
                <w:rFonts w:eastAsia="DengXian"/>
                <w:kern w:val="2"/>
                <w:sz w:val="18"/>
                <w:szCs w:val="18"/>
                <w:lang w:val="en-US" w:eastAsia="zh-CN" w:bidi="ar-LB"/>
              </w:rPr>
              <w:t>2017</w:t>
            </w:r>
          </w:p>
        </w:tc>
        <w:tc>
          <w:tcPr>
            <w:tcW w:w="1716" w:type="pct"/>
            <w:tcBorders>
              <w:top w:val="single" w:sz="4" w:space="0" w:color="auto"/>
              <w:left w:val="single" w:sz="4" w:space="0" w:color="auto"/>
              <w:bottom w:val="single" w:sz="4" w:space="0" w:color="auto"/>
              <w:right w:val="single" w:sz="4" w:space="0" w:color="auto"/>
            </w:tcBorders>
            <w:hideMark/>
          </w:tcPr>
          <w:p w14:paraId="55368D7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411,995</w:t>
            </w:r>
          </w:p>
        </w:tc>
        <w:tc>
          <w:tcPr>
            <w:tcW w:w="1952" w:type="pct"/>
            <w:tcBorders>
              <w:top w:val="single" w:sz="4" w:space="0" w:color="auto"/>
              <w:left w:val="single" w:sz="4" w:space="0" w:color="auto"/>
              <w:bottom w:val="single" w:sz="4" w:space="0" w:color="auto"/>
              <w:right w:val="single" w:sz="4" w:space="0" w:color="auto"/>
            </w:tcBorders>
            <w:hideMark/>
          </w:tcPr>
          <w:p w14:paraId="28DF1DE6"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-38.02</w:t>
            </w:r>
          </w:p>
        </w:tc>
      </w:tr>
      <w:tr w:rsidR="00705F71" w:rsidRPr="00A016C7" w14:paraId="633A97AC"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732B6EE5"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2018</w:t>
            </w:r>
            <w:r w:rsidRPr="00A016C7">
              <w:rPr>
                <w:rFonts w:eastAsia="DengXian"/>
                <w:kern w:val="2"/>
                <w:sz w:val="18"/>
                <w:szCs w:val="18"/>
                <w:rtl/>
                <w:lang w:eastAsia="zh-CN" w:bidi="ar-LB"/>
              </w:rPr>
              <w:t>-</w:t>
            </w:r>
            <w:r w:rsidRPr="00A016C7">
              <w:rPr>
                <w:rFonts w:eastAsia="DengXian"/>
                <w:kern w:val="2"/>
                <w:sz w:val="18"/>
                <w:szCs w:val="18"/>
                <w:lang w:val="en-US" w:eastAsia="zh-CN" w:bidi="ar-LB"/>
              </w:rPr>
              <w:t>2020</w:t>
            </w:r>
          </w:p>
        </w:tc>
        <w:tc>
          <w:tcPr>
            <w:tcW w:w="1716" w:type="pct"/>
            <w:tcBorders>
              <w:top w:val="single" w:sz="4" w:space="0" w:color="auto"/>
              <w:left w:val="single" w:sz="4" w:space="0" w:color="auto"/>
              <w:bottom w:val="single" w:sz="4" w:space="0" w:color="auto"/>
              <w:right w:val="single" w:sz="4" w:space="0" w:color="auto"/>
            </w:tcBorders>
            <w:hideMark/>
          </w:tcPr>
          <w:p w14:paraId="644A4A6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347,330</w:t>
            </w:r>
          </w:p>
        </w:tc>
        <w:tc>
          <w:tcPr>
            <w:tcW w:w="1952" w:type="pct"/>
            <w:tcBorders>
              <w:top w:val="single" w:sz="4" w:space="0" w:color="auto"/>
              <w:left w:val="single" w:sz="4" w:space="0" w:color="auto"/>
              <w:bottom w:val="single" w:sz="4" w:space="0" w:color="auto"/>
              <w:right w:val="single" w:sz="4" w:space="0" w:color="auto"/>
            </w:tcBorders>
            <w:hideMark/>
          </w:tcPr>
          <w:p w14:paraId="1114BA45"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-15.70</w:t>
            </w:r>
          </w:p>
        </w:tc>
      </w:tr>
      <w:tr w:rsidR="00705F71" w:rsidRPr="00A016C7" w14:paraId="68335A31" w14:textId="77777777" w:rsidTr="00705F71">
        <w:trPr>
          <w:trHeight w:val="56"/>
        </w:trPr>
        <w:tc>
          <w:tcPr>
            <w:tcW w:w="1332" w:type="pct"/>
            <w:tcBorders>
              <w:top w:val="single" w:sz="4" w:space="0" w:color="auto"/>
              <w:left w:val="single" w:sz="4" w:space="0" w:color="auto"/>
              <w:bottom w:val="single" w:sz="4" w:space="0" w:color="auto"/>
              <w:right w:val="single" w:sz="4" w:space="0" w:color="auto"/>
            </w:tcBorders>
            <w:vAlign w:val="center"/>
            <w:hideMark/>
          </w:tcPr>
          <w:p w14:paraId="59D97A93"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2021</w:t>
            </w:r>
            <w:r w:rsidRPr="00A016C7">
              <w:rPr>
                <w:rFonts w:eastAsia="DengXian"/>
                <w:kern w:val="2"/>
                <w:sz w:val="18"/>
                <w:szCs w:val="18"/>
                <w:rtl/>
                <w:lang w:eastAsia="zh-CN" w:bidi="ar-LB"/>
              </w:rPr>
              <w:t>-</w:t>
            </w:r>
            <w:r w:rsidRPr="00A016C7">
              <w:rPr>
                <w:rFonts w:eastAsia="DengXian"/>
                <w:kern w:val="2"/>
                <w:sz w:val="18"/>
                <w:szCs w:val="18"/>
                <w:lang w:val="en-US" w:eastAsia="zh-CN" w:bidi="ar-LB"/>
              </w:rPr>
              <w:t>2023</w:t>
            </w:r>
          </w:p>
        </w:tc>
        <w:tc>
          <w:tcPr>
            <w:tcW w:w="1716" w:type="pct"/>
            <w:tcBorders>
              <w:top w:val="single" w:sz="4" w:space="0" w:color="auto"/>
              <w:left w:val="single" w:sz="4" w:space="0" w:color="auto"/>
              <w:bottom w:val="single" w:sz="4" w:space="0" w:color="auto"/>
              <w:right w:val="single" w:sz="4" w:space="0" w:color="auto"/>
            </w:tcBorders>
            <w:hideMark/>
          </w:tcPr>
          <w:p w14:paraId="0740321F"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229,500</w:t>
            </w:r>
          </w:p>
        </w:tc>
        <w:tc>
          <w:tcPr>
            <w:tcW w:w="1952" w:type="pct"/>
            <w:tcBorders>
              <w:top w:val="single" w:sz="4" w:space="0" w:color="auto"/>
              <w:left w:val="single" w:sz="4" w:space="0" w:color="auto"/>
              <w:bottom w:val="single" w:sz="4" w:space="0" w:color="auto"/>
              <w:right w:val="single" w:sz="4" w:space="0" w:color="auto"/>
            </w:tcBorders>
            <w:hideMark/>
          </w:tcPr>
          <w:p w14:paraId="44CF8523"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rtl/>
                <w:lang w:val="en-US" w:eastAsia="zh-CN" w:bidi="ar-LB"/>
              </w:rPr>
              <w:t>لا ينطبق</w:t>
            </w:r>
            <w:r w:rsidRPr="00A016C7">
              <w:rPr>
                <w:rFonts w:eastAsia="DengXian"/>
                <w:kern w:val="2"/>
                <w:sz w:val="18"/>
                <w:szCs w:val="18"/>
                <w:lang w:val="en-US" w:eastAsia="zh-CN" w:bidi="ar-LB"/>
              </w:rPr>
              <w:t>*</w:t>
            </w:r>
          </w:p>
        </w:tc>
      </w:tr>
      <w:tr w:rsidR="00705F71" w:rsidRPr="00A016C7" w14:paraId="5BB926FB" w14:textId="77777777" w:rsidTr="00705F71">
        <w:trPr>
          <w:trHeight w:val="56"/>
        </w:trPr>
        <w:tc>
          <w:tcPr>
            <w:tcW w:w="1332" w:type="pct"/>
            <w:tcBorders>
              <w:top w:val="double" w:sz="4" w:space="0" w:color="auto"/>
              <w:left w:val="single" w:sz="4" w:space="0" w:color="auto"/>
              <w:bottom w:val="single" w:sz="4" w:space="0" w:color="auto"/>
              <w:right w:val="single" w:sz="4" w:space="0" w:color="auto"/>
            </w:tcBorders>
            <w:vAlign w:val="center"/>
            <w:hideMark/>
          </w:tcPr>
          <w:p w14:paraId="1517F8C6"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lang w:val="en-US" w:eastAsia="zh-CN" w:bidi="ar-LB"/>
              </w:rPr>
              <w:t>1997</w:t>
            </w:r>
            <w:r w:rsidRPr="00A016C7">
              <w:rPr>
                <w:rFonts w:eastAsia="DengXian"/>
                <w:b/>
                <w:bCs/>
                <w:kern w:val="2"/>
                <w:sz w:val="18"/>
                <w:szCs w:val="18"/>
                <w:rtl/>
                <w:lang w:eastAsia="zh-CN" w:bidi="ar-LB"/>
              </w:rPr>
              <w:t>-</w:t>
            </w:r>
            <w:r w:rsidRPr="00A016C7">
              <w:rPr>
                <w:rFonts w:eastAsia="DengXian"/>
                <w:b/>
                <w:bCs/>
                <w:kern w:val="2"/>
                <w:sz w:val="18"/>
                <w:szCs w:val="18"/>
                <w:lang w:val="en-US" w:eastAsia="zh-CN" w:bidi="ar-LB"/>
              </w:rPr>
              <w:t>2023</w:t>
            </w:r>
          </w:p>
        </w:tc>
        <w:tc>
          <w:tcPr>
            <w:tcW w:w="1716" w:type="pct"/>
            <w:tcBorders>
              <w:top w:val="double" w:sz="4" w:space="0" w:color="auto"/>
              <w:left w:val="single" w:sz="4" w:space="0" w:color="auto"/>
              <w:bottom w:val="single" w:sz="4" w:space="0" w:color="auto"/>
              <w:right w:val="single" w:sz="4" w:space="0" w:color="auto"/>
            </w:tcBorders>
            <w:hideMark/>
          </w:tcPr>
          <w:p w14:paraId="53AF77C7"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val="en-US" w:eastAsia="zh-CN" w:bidi="ar-LB"/>
              </w:rPr>
              <w:t>5,016,275</w:t>
            </w:r>
          </w:p>
        </w:tc>
        <w:tc>
          <w:tcPr>
            <w:tcW w:w="1952" w:type="pct"/>
            <w:tcBorders>
              <w:top w:val="double" w:sz="4" w:space="0" w:color="auto"/>
              <w:left w:val="single" w:sz="4" w:space="0" w:color="auto"/>
              <w:bottom w:val="single" w:sz="4" w:space="0" w:color="auto"/>
              <w:right w:val="single" w:sz="4" w:space="0" w:color="auto"/>
            </w:tcBorders>
            <w:hideMark/>
          </w:tcPr>
          <w:p w14:paraId="0D9301CF"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val="en-US" w:eastAsia="zh-CN" w:bidi="ar-LB"/>
              </w:rPr>
              <w:t>-</w:t>
            </w:r>
          </w:p>
        </w:tc>
      </w:tr>
    </w:tbl>
    <w:p w14:paraId="691961A5" w14:textId="77777777" w:rsidR="00705F71" w:rsidRDefault="00705F71" w:rsidP="00705F71">
      <w:pPr>
        <w:bidi/>
        <w:jc w:val="left"/>
        <w:rPr>
          <w:rFonts w:eastAsia="DengXian"/>
          <w:kern w:val="2"/>
          <w:sz w:val="18"/>
          <w:szCs w:val="18"/>
          <w:lang w:val="en-US" w:eastAsia="zh-CN" w:bidi="ar-LB"/>
        </w:rPr>
      </w:pPr>
      <w:r>
        <w:rPr>
          <w:rFonts w:eastAsia="DengXian"/>
          <w:kern w:val="2"/>
          <w:sz w:val="18"/>
          <w:szCs w:val="18"/>
          <w:lang w:val="en-US" w:eastAsia="zh-CN" w:bidi="ar-LB"/>
        </w:rPr>
        <w:t xml:space="preserve">* </w:t>
      </w:r>
      <w:r>
        <w:rPr>
          <w:rFonts w:eastAsia="DengXian"/>
          <w:kern w:val="2"/>
          <w:sz w:val="18"/>
          <w:szCs w:val="18"/>
          <w:rtl/>
          <w:lang w:val="en-US" w:eastAsia="zh-CN" w:bidi="ar-LB"/>
        </w:rPr>
        <w:t xml:space="preserve"> لم تدرج أي ميزانية للرصد والتقييم للسنوات 2010 و2021 نظرة لفترة الانتقال بين كبير موظفي الرصد والتقييم الخارج والجديد.</w:t>
      </w:r>
    </w:p>
    <w:p w14:paraId="0DC3D774" w14:textId="77777777" w:rsidR="00705F71" w:rsidRDefault="00705F71" w:rsidP="00705F71">
      <w:pPr>
        <w:bidi/>
        <w:rPr>
          <w:rFonts w:eastAsia="DengXian"/>
          <w:kern w:val="2"/>
          <w:sz w:val="18"/>
          <w:szCs w:val="18"/>
          <w:rtl/>
          <w:lang w:val="en-US" w:eastAsia="zh-CN" w:bidi="ar-LB"/>
        </w:rPr>
      </w:pPr>
      <w:r>
        <w:rPr>
          <w:rFonts w:eastAsia="DengXian"/>
          <w:b/>
          <w:bCs/>
          <w:kern w:val="2"/>
          <w:sz w:val="18"/>
          <w:szCs w:val="18"/>
          <w:rtl/>
          <w:lang w:val="en-US" w:eastAsia="zh-CN" w:bidi="ar-LB"/>
        </w:rPr>
        <w:t>المصدر:</w:t>
      </w:r>
      <w:r>
        <w:rPr>
          <w:rFonts w:eastAsia="DengXian"/>
          <w:kern w:val="2"/>
          <w:sz w:val="18"/>
          <w:szCs w:val="18"/>
          <w:rtl/>
          <w:lang w:val="en-US" w:eastAsia="zh-CN" w:bidi="ar-LB"/>
        </w:rPr>
        <w:t xml:space="preserve"> تستند الأرقام الى تجميع ميزانيات الرصد والتقييم في برامج العمل السنوية (الواردة في الجول 1 أعلاه).</w:t>
      </w:r>
    </w:p>
    <w:p w14:paraId="2D2D2ED2" w14:textId="77777777" w:rsidR="00705F71" w:rsidRDefault="00705F71" w:rsidP="00705F71">
      <w:pPr>
        <w:bidi/>
        <w:rPr>
          <w:rFonts w:eastAsia="DengXian"/>
          <w:kern w:val="2"/>
          <w:sz w:val="20"/>
          <w:szCs w:val="20"/>
          <w:rtl/>
          <w:lang w:val="en-US" w:eastAsia="zh-CN" w:bidi="ar-LB"/>
        </w:rPr>
      </w:pPr>
    </w:p>
    <w:p w14:paraId="3969F22D" w14:textId="77777777" w:rsidR="00705F71" w:rsidRDefault="00705F71" w:rsidP="00705F71">
      <w:pPr>
        <w:bidi/>
        <w:rPr>
          <w:rFonts w:eastAsia="DengXian"/>
          <w:b/>
          <w:bCs/>
          <w:kern w:val="2"/>
          <w:sz w:val="26"/>
          <w:szCs w:val="26"/>
          <w:rtl/>
          <w:lang w:val="en-US" w:eastAsia="zh-CN" w:bidi="ar-LB"/>
        </w:rPr>
      </w:pPr>
      <w:r>
        <w:rPr>
          <w:rFonts w:eastAsia="DengXian"/>
          <w:b/>
          <w:bCs/>
          <w:kern w:val="2"/>
          <w:sz w:val="26"/>
          <w:szCs w:val="26"/>
          <w:rtl/>
          <w:lang w:val="en-US" w:eastAsia="zh-CN" w:bidi="ar-LB"/>
        </w:rPr>
        <w:t>الجدول 3. إيرادات الصندوق المتعدد الأطراف بحسب السنوات الثلاث (1997-2023)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3321"/>
        <w:gridCol w:w="3772"/>
      </w:tblGrid>
      <w:tr w:rsidR="00705F71" w:rsidRPr="00A016C7" w14:paraId="3FB3B986" w14:textId="77777777" w:rsidTr="00705F71">
        <w:trPr>
          <w:trHeight w:val="511"/>
        </w:trPr>
        <w:tc>
          <w:tcPr>
            <w:tcW w:w="1331" w:type="pct"/>
            <w:tcBorders>
              <w:top w:val="single" w:sz="4" w:space="0" w:color="auto"/>
              <w:left w:val="single" w:sz="4" w:space="0" w:color="auto"/>
              <w:bottom w:val="single" w:sz="4" w:space="0" w:color="auto"/>
              <w:right w:val="single" w:sz="4" w:space="0" w:color="auto"/>
            </w:tcBorders>
            <w:vAlign w:val="center"/>
            <w:hideMark/>
          </w:tcPr>
          <w:p w14:paraId="307C718E" w14:textId="77777777" w:rsidR="00705F71" w:rsidRPr="00A016C7" w:rsidRDefault="00705F71">
            <w:pPr>
              <w:bidi/>
              <w:jc w:val="center"/>
              <w:rPr>
                <w:rFonts w:eastAsia="DengXian"/>
                <w:b/>
                <w:bCs/>
                <w:kern w:val="2"/>
                <w:sz w:val="18"/>
                <w:szCs w:val="18"/>
                <w:rtl/>
                <w:lang w:val="en-US" w:eastAsia="zh-CN" w:bidi="ar-LB"/>
              </w:rPr>
            </w:pPr>
            <w:r w:rsidRPr="00A016C7">
              <w:rPr>
                <w:rFonts w:eastAsia="DengXian"/>
                <w:b/>
                <w:bCs/>
                <w:kern w:val="2"/>
                <w:sz w:val="18"/>
                <w:szCs w:val="18"/>
                <w:rtl/>
                <w:lang w:val="en-US" w:eastAsia="zh-CN" w:bidi="ar-LB"/>
              </w:rPr>
              <w:t>فترة الثلاث سنوات</w:t>
            </w:r>
          </w:p>
        </w:tc>
        <w:tc>
          <w:tcPr>
            <w:tcW w:w="1718" w:type="pct"/>
            <w:tcBorders>
              <w:top w:val="single" w:sz="4" w:space="0" w:color="auto"/>
              <w:left w:val="single" w:sz="4" w:space="0" w:color="auto"/>
              <w:bottom w:val="single" w:sz="4" w:space="0" w:color="auto"/>
              <w:right w:val="single" w:sz="4" w:space="0" w:color="auto"/>
            </w:tcBorders>
            <w:vAlign w:val="center"/>
            <w:hideMark/>
          </w:tcPr>
          <w:p w14:paraId="311D19D2"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إيرادات الصندوق المتعدد الأطراف</w:t>
            </w:r>
            <w:r w:rsidRPr="00A016C7">
              <w:rPr>
                <w:rFonts w:eastAsia="DengXian"/>
                <w:b/>
                <w:bCs/>
                <w:kern w:val="2"/>
                <w:sz w:val="18"/>
                <w:szCs w:val="18"/>
                <w:rtl/>
                <w:lang w:val="en-US" w:eastAsia="zh-CN" w:bidi="ar-LB"/>
              </w:rPr>
              <w:br/>
              <w:t xml:space="preserve"> (بالدولار الأمريكي)</w:t>
            </w:r>
          </w:p>
        </w:tc>
        <w:tc>
          <w:tcPr>
            <w:tcW w:w="1951" w:type="pct"/>
            <w:tcBorders>
              <w:top w:val="single" w:sz="4" w:space="0" w:color="auto"/>
              <w:left w:val="single" w:sz="4" w:space="0" w:color="auto"/>
              <w:bottom w:val="single" w:sz="4" w:space="0" w:color="auto"/>
              <w:right w:val="single" w:sz="4" w:space="0" w:color="auto"/>
            </w:tcBorders>
            <w:vAlign w:val="center"/>
            <w:hideMark/>
          </w:tcPr>
          <w:p w14:paraId="447460D6"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rtl/>
                <w:lang w:val="en-US" w:eastAsia="zh-CN" w:bidi="ar-LB"/>
              </w:rPr>
              <w:t>الفرق عن الثلاث سنوات السابقة (النسبة المئوية)</w:t>
            </w:r>
          </w:p>
        </w:tc>
      </w:tr>
      <w:tr w:rsidR="00705F71" w:rsidRPr="00A016C7" w14:paraId="70BBB669"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6CE123F7"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1997</w:t>
            </w:r>
            <w:r w:rsidRPr="00A016C7">
              <w:rPr>
                <w:rFonts w:eastAsia="DengXian"/>
                <w:kern w:val="2"/>
                <w:sz w:val="18"/>
                <w:szCs w:val="18"/>
                <w:rtl/>
                <w:lang w:eastAsia="zh-CN" w:bidi="ar-LB"/>
              </w:rPr>
              <w:t>-</w:t>
            </w:r>
            <w:r w:rsidRPr="00A016C7">
              <w:rPr>
                <w:rFonts w:eastAsia="DengXian"/>
                <w:kern w:val="2"/>
                <w:sz w:val="18"/>
                <w:szCs w:val="18"/>
                <w:lang w:val="en-US" w:eastAsia="zh-CN" w:bidi="ar-LB"/>
              </w:rPr>
              <w:t>1999</w:t>
            </w:r>
          </w:p>
        </w:tc>
        <w:tc>
          <w:tcPr>
            <w:tcW w:w="1718" w:type="pct"/>
            <w:tcBorders>
              <w:top w:val="single" w:sz="4" w:space="0" w:color="auto"/>
              <w:left w:val="single" w:sz="4" w:space="0" w:color="auto"/>
              <w:bottom w:val="single" w:sz="4" w:space="0" w:color="auto"/>
              <w:right w:val="single" w:sz="4" w:space="0" w:color="auto"/>
            </w:tcBorders>
            <w:hideMark/>
          </w:tcPr>
          <w:p w14:paraId="142DB637"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485,712,161</w:t>
            </w:r>
          </w:p>
        </w:tc>
        <w:tc>
          <w:tcPr>
            <w:tcW w:w="1951" w:type="pct"/>
            <w:tcBorders>
              <w:top w:val="single" w:sz="4" w:space="0" w:color="auto"/>
              <w:left w:val="single" w:sz="4" w:space="0" w:color="auto"/>
              <w:bottom w:val="single" w:sz="4" w:space="0" w:color="auto"/>
              <w:right w:val="single" w:sz="4" w:space="0" w:color="auto"/>
            </w:tcBorders>
            <w:hideMark/>
          </w:tcPr>
          <w:p w14:paraId="38B41CA5"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w:t>
            </w:r>
          </w:p>
        </w:tc>
      </w:tr>
      <w:tr w:rsidR="00705F71" w:rsidRPr="00A016C7" w14:paraId="0285799F"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6C51DD7E"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2000</w:t>
            </w:r>
            <w:r w:rsidRPr="00A016C7">
              <w:rPr>
                <w:rFonts w:eastAsia="DengXian"/>
                <w:kern w:val="2"/>
                <w:sz w:val="18"/>
                <w:szCs w:val="18"/>
                <w:rtl/>
                <w:lang w:eastAsia="zh-CN" w:bidi="ar-LB"/>
              </w:rPr>
              <w:t>-</w:t>
            </w:r>
            <w:r w:rsidRPr="00A016C7">
              <w:rPr>
                <w:rFonts w:eastAsia="DengXian"/>
                <w:kern w:val="2"/>
                <w:sz w:val="18"/>
                <w:szCs w:val="18"/>
                <w:lang w:val="en-US" w:eastAsia="zh-CN" w:bidi="ar-LB"/>
              </w:rPr>
              <w:t>2002</w:t>
            </w:r>
          </w:p>
        </w:tc>
        <w:tc>
          <w:tcPr>
            <w:tcW w:w="1718" w:type="pct"/>
            <w:tcBorders>
              <w:top w:val="single" w:sz="4" w:space="0" w:color="auto"/>
              <w:left w:val="single" w:sz="4" w:space="0" w:color="auto"/>
              <w:bottom w:val="single" w:sz="4" w:space="0" w:color="auto"/>
              <w:right w:val="single" w:sz="4" w:space="0" w:color="auto"/>
            </w:tcBorders>
            <w:hideMark/>
          </w:tcPr>
          <w:p w14:paraId="1BAB14A6"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484,354,955</w:t>
            </w:r>
          </w:p>
        </w:tc>
        <w:tc>
          <w:tcPr>
            <w:tcW w:w="1951" w:type="pct"/>
            <w:tcBorders>
              <w:top w:val="single" w:sz="4" w:space="0" w:color="auto"/>
              <w:left w:val="single" w:sz="4" w:space="0" w:color="auto"/>
              <w:bottom w:val="single" w:sz="4" w:space="0" w:color="auto"/>
              <w:right w:val="single" w:sz="4" w:space="0" w:color="auto"/>
            </w:tcBorders>
            <w:hideMark/>
          </w:tcPr>
          <w:p w14:paraId="0D43F11C"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-0.28</w:t>
            </w:r>
          </w:p>
        </w:tc>
      </w:tr>
      <w:tr w:rsidR="00705F71" w:rsidRPr="00A016C7" w14:paraId="040867D7"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55976FF3"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2003</w:t>
            </w:r>
            <w:r w:rsidRPr="00A016C7">
              <w:rPr>
                <w:rFonts w:eastAsia="DengXian"/>
                <w:kern w:val="2"/>
                <w:sz w:val="18"/>
                <w:szCs w:val="18"/>
                <w:rtl/>
                <w:lang w:eastAsia="zh-CN" w:bidi="ar-LB"/>
              </w:rPr>
              <w:t>-</w:t>
            </w:r>
            <w:r w:rsidRPr="00A016C7">
              <w:rPr>
                <w:rFonts w:eastAsia="DengXian"/>
                <w:kern w:val="2"/>
                <w:sz w:val="18"/>
                <w:szCs w:val="18"/>
                <w:lang w:val="en-US" w:eastAsia="zh-CN" w:bidi="ar-LB"/>
              </w:rPr>
              <w:t>2005</w:t>
            </w:r>
          </w:p>
        </w:tc>
        <w:tc>
          <w:tcPr>
            <w:tcW w:w="1718" w:type="pct"/>
            <w:tcBorders>
              <w:top w:val="single" w:sz="4" w:space="0" w:color="auto"/>
              <w:left w:val="single" w:sz="4" w:space="0" w:color="auto"/>
              <w:bottom w:val="single" w:sz="4" w:space="0" w:color="auto"/>
              <w:right w:val="single" w:sz="4" w:space="0" w:color="auto"/>
            </w:tcBorders>
            <w:hideMark/>
          </w:tcPr>
          <w:p w14:paraId="2DAE970C"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486,330,908</w:t>
            </w:r>
          </w:p>
        </w:tc>
        <w:tc>
          <w:tcPr>
            <w:tcW w:w="1951" w:type="pct"/>
            <w:tcBorders>
              <w:top w:val="single" w:sz="4" w:space="0" w:color="auto"/>
              <w:left w:val="single" w:sz="4" w:space="0" w:color="auto"/>
              <w:bottom w:val="single" w:sz="4" w:space="0" w:color="auto"/>
              <w:right w:val="single" w:sz="4" w:space="0" w:color="auto"/>
            </w:tcBorders>
            <w:hideMark/>
          </w:tcPr>
          <w:p w14:paraId="1DE562B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0.41</w:t>
            </w:r>
          </w:p>
        </w:tc>
      </w:tr>
      <w:tr w:rsidR="00705F71" w:rsidRPr="00A016C7" w14:paraId="3ECBA64C"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51844B6B"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2006</w:t>
            </w:r>
            <w:r w:rsidRPr="00A016C7">
              <w:rPr>
                <w:rFonts w:eastAsia="DengXian"/>
                <w:kern w:val="2"/>
                <w:sz w:val="18"/>
                <w:szCs w:val="18"/>
                <w:rtl/>
                <w:lang w:eastAsia="zh-CN" w:bidi="ar-LB"/>
              </w:rPr>
              <w:t>-</w:t>
            </w:r>
            <w:r w:rsidRPr="00A016C7">
              <w:rPr>
                <w:rFonts w:eastAsia="DengXian"/>
                <w:kern w:val="2"/>
                <w:sz w:val="18"/>
                <w:szCs w:val="18"/>
                <w:lang w:val="en-US" w:eastAsia="zh-CN" w:bidi="ar-LB"/>
              </w:rPr>
              <w:t>2008</w:t>
            </w:r>
          </w:p>
        </w:tc>
        <w:tc>
          <w:tcPr>
            <w:tcW w:w="1718" w:type="pct"/>
            <w:tcBorders>
              <w:top w:val="single" w:sz="4" w:space="0" w:color="auto"/>
              <w:left w:val="single" w:sz="4" w:space="0" w:color="auto"/>
              <w:bottom w:val="single" w:sz="4" w:space="0" w:color="auto"/>
              <w:right w:val="single" w:sz="4" w:space="0" w:color="auto"/>
            </w:tcBorders>
            <w:hideMark/>
          </w:tcPr>
          <w:p w14:paraId="5B4E1712"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405,812,320</w:t>
            </w:r>
          </w:p>
        </w:tc>
        <w:tc>
          <w:tcPr>
            <w:tcW w:w="1951" w:type="pct"/>
            <w:tcBorders>
              <w:top w:val="single" w:sz="4" w:space="0" w:color="auto"/>
              <w:left w:val="single" w:sz="4" w:space="0" w:color="auto"/>
              <w:bottom w:val="single" w:sz="4" w:space="0" w:color="auto"/>
              <w:right w:val="single" w:sz="4" w:space="0" w:color="auto"/>
            </w:tcBorders>
            <w:hideMark/>
          </w:tcPr>
          <w:p w14:paraId="5DD7E727"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-16.56</w:t>
            </w:r>
          </w:p>
        </w:tc>
      </w:tr>
      <w:tr w:rsidR="00705F71" w:rsidRPr="00A016C7" w14:paraId="57E39D16"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25B7975D"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2009</w:t>
            </w:r>
            <w:r w:rsidRPr="00A016C7">
              <w:rPr>
                <w:rFonts w:eastAsia="DengXian"/>
                <w:kern w:val="2"/>
                <w:sz w:val="18"/>
                <w:szCs w:val="18"/>
                <w:rtl/>
                <w:lang w:eastAsia="zh-CN" w:bidi="ar-LB"/>
              </w:rPr>
              <w:t>-</w:t>
            </w:r>
            <w:r w:rsidRPr="00A016C7">
              <w:rPr>
                <w:rFonts w:eastAsia="DengXian"/>
                <w:kern w:val="2"/>
                <w:sz w:val="18"/>
                <w:szCs w:val="18"/>
                <w:lang w:val="en-US" w:eastAsia="zh-CN" w:bidi="ar-LB"/>
              </w:rPr>
              <w:t>2011</w:t>
            </w:r>
          </w:p>
        </w:tc>
        <w:tc>
          <w:tcPr>
            <w:tcW w:w="1718" w:type="pct"/>
            <w:tcBorders>
              <w:top w:val="single" w:sz="4" w:space="0" w:color="auto"/>
              <w:left w:val="single" w:sz="4" w:space="0" w:color="auto"/>
              <w:bottom w:val="single" w:sz="4" w:space="0" w:color="auto"/>
              <w:right w:val="single" w:sz="4" w:space="0" w:color="auto"/>
            </w:tcBorders>
            <w:hideMark/>
          </w:tcPr>
          <w:p w14:paraId="0F3697E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404,921,996</w:t>
            </w:r>
          </w:p>
        </w:tc>
        <w:tc>
          <w:tcPr>
            <w:tcW w:w="1951" w:type="pct"/>
            <w:tcBorders>
              <w:top w:val="single" w:sz="4" w:space="0" w:color="auto"/>
              <w:left w:val="single" w:sz="4" w:space="0" w:color="auto"/>
              <w:bottom w:val="single" w:sz="4" w:space="0" w:color="auto"/>
              <w:right w:val="single" w:sz="4" w:space="0" w:color="auto"/>
            </w:tcBorders>
            <w:hideMark/>
          </w:tcPr>
          <w:p w14:paraId="3C6DB5C8"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-0.22</w:t>
            </w:r>
          </w:p>
        </w:tc>
      </w:tr>
      <w:tr w:rsidR="00705F71" w:rsidRPr="00A016C7" w14:paraId="5943819D"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520E3041"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2012</w:t>
            </w:r>
            <w:r w:rsidRPr="00A016C7">
              <w:rPr>
                <w:rFonts w:eastAsia="DengXian"/>
                <w:kern w:val="2"/>
                <w:sz w:val="18"/>
                <w:szCs w:val="18"/>
                <w:rtl/>
                <w:lang w:eastAsia="zh-CN" w:bidi="ar-LB"/>
              </w:rPr>
              <w:t>-</w:t>
            </w:r>
            <w:r w:rsidRPr="00A016C7">
              <w:rPr>
                <w:rFonts w:eastAsia="DengXian"/>
                <w:kern w:val="2"/>
                <w:sz w:val="18"/>
                <w:szCs w:val="18"/>
                <w:lang w:val="en-US" w:eastAsia="zh-CN" w:bidi="ar-LB"/>
              </w:rPr>
              <w:t>2014</w:t>
            </w:r>
          </w:p>
        </w:tc>
        <w:tc>
          <w:tcPr>
            <w:tcW w:w="1718" w:type="pct"/>
            <w:tcBorders>
              <w:top w:val="single" w:sz="4" w:space="0" w:color="auto"/>
              <w:left w:val="single" w:sz="4" w:space="0" w:color="auto"/>
              <w:bottom w:val="single" w:sz="4" w:space="0" w:color="auto"/>
              <w:right w:val="single" w:sz="4" w:space="0" w:color="auto"/>
            </w:tcBorders>
            <w:hideMark/>
          </w:tcPr>
          <w:p w14:paraId="055E1099"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403,754,856</w:t>
            </w:r>
          </w:p>
        </w:tc>
        <w:tc>
          <w:tcPr>
            <w:tcW w:w="1951" w:type="pct"/>
            <w:tcBorders>
              <w:top w:val="single" w:sz="4" w:space="0" w:color="auto"/>
              <w:left w:val="single" w:sz="4" w:space="0" w:color="auto"/>
              <w:bottom w:val="single" w:sz="4" w:space="0" w:color="auto"/>
              <w:right w:val="single" w:sz="4" w:space="0" w:color="auto"/>
            </w:tcBorders>
            <w:hideMark/>
          </w:tcPr>
          <w:p w14:paraId="04AF6F0A"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-0.51</w:t>
            </w:r>
          </w:p>
        </w:tc>
      </w:tr>
      <w:tr w:rsidR="00705F71" w:rsidRPr="00A016C7" w14:paraId="0F37956C"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0DD0399B"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2015</w:t>
            </w:r>
            <w:r w:rsidRPr="00A016C7">
              <w:rPr>
                <w:rFonts w:eastAsia="DengXian"/>
                <w:kern w:val="2"/>
                <w:sz w:val="18"/>
                <w:szCs w:val="18"/>
                <w:rtl/>
                <w:lang w:eastAsia="zh-CN" w:bidi="ar-LB"/>
              </w:rPr>
              <w:t>-</w:t>
            </w:r>
            <w:r w:rsidRPr="00A016C7">
              <w:rPr>
                <w:rFonts w:eastAsia="DengXian"/>
                <w:kern w:val="2"/>
                <w:sz w:val="18"/>
                <w:szCs w:val="18"/>
                <w:lang w:val="en-US" w:eastAsia="zh-CN" w:bidi="ar-LB"/>
              </w:rPr>
              <w:t>2017</w:t>
            </w:r>
          </w:p>
        </w:tc>
        <w:tc>
          <w:tcPr>
            <w:tcW w:w="1718" w:type="pct"/>
            <w:tcBorders>
              <w:top w:val="single" w:sz="4" w:space="0" w:color="auto"/>
              <w:left w:val="single" w:sz="4" w:space="0" w:color="auto"/>
              <w:bottom w:val="single" w:sz="4" w:space="0" w:color="auto"/>
              <w:right w:val="single" w:sz="4" w:space="0" w:color="auto"/>
            </w:tcBorders>
            <w:hideMark/>
          </w:tcPr>
          <w:p w14:paraId="083EB36C"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443,319,713</w:t>
            </w:r>
          </w:p>
        </w:tc>
        <w:tc>
          <w:tcPr>
            <w:tcW w:w="1951" w:type="pct"/>
            <w:tcBorders>
              <w:top w:val="single" w:sz="4" w:space="0" w:color="auto"/>
              <w:left w:val="single" w:sz="4" w:space="0" w:color="auto"/>
              <w:bottom w:val="single" w:sz="4" w:space="0" w:color="auto"/>
              <w:right w:val="single" w:sz="4" w:space="0" w:color="auto"/>
            </w:tcBorders>
            <w:hideMark/>
          </w:tcPr>
          <w:p w14:paraId="6875EDFB"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9.80</w:t>
            </w:r>
          </w:p>
        </w:tc>
      </w:tr>
      <w:tr w:rsidR="00705F71" w:rsidRPr="00A016C7" w14:paraId="589FE02A"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626BFE8A"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2018</w:t>
            </w:r>
            <w:r w:rsidRPr="00A016C7">
              <w:rPr>
                <w:rFonts w:eastAsia="DengXian"/>
                <w:kern w:val="2"/>
                <w:sz w:val="18"/>
                <w:szCs w:val="18"/>
                <w:rtl/>
                <w:lang w:eastAsia="zh-CN" w:bidi="ar-LB"/>
              </w:rPr>
              <w:t>-</w:t>
            </w:r>
            <w:r w:rsidRPr="00A016C7">
              <w:rPr>
                <w:rFonts w:eastAsia="DengXian"/>
                <w:kern w:val="2"/>
                <w:sz w:val="18"/>
                <w:szCs w:val="18"/>
                <w:lang w:val="en-US" w:eastAsia="zh-CN" w:bidi="ar-LB"/>
              </w:rPr>
              <w:t>2020</w:t>
            </w:r>
          </w:p>
        </w:tc>
        <w:tc>
          <w:tcPr>
            <w:tcW w:w="1718" w:type="pct"/>
            <w:tcBorders>
              <w:top w:val="single" w:sz="4" w:space="0" w:color="auto"/>
              <w:left w:val="single" w:sz="4" w:space="0" w:color="auto"/>
              <w:bottom w:val="single" w:sz="4" w:space="0" w:color="auto"/>
              <w:right w:val="single" w:sz="4" w:space="0" w:color="auto"/>
            </w:tcBorders>
            <w:hideMark/>
          </w:tcPr>
          <w:p w14:paraId="6410D7B6"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517,973,597</w:t>
            </w:r>
          </w:p>
        </w:tc>
        <w:tc>
          <w:tcPr>
            <w:tcW w:w="1951" w:type="pct"/>
            <w:tcBorders>
              <w:top w:val="single" w:sz="4" w:space="0" w:color="auto"/>
              <w:left w:val="single" w:sz="4" w:space="0" w:color="auto"/>
              <w:bottom w:val="single" w:sz="4" w:space="0" w:color="auto"/>
              <w:right w:val="single" w:sz="4" w:space="0" w:color="auto"/>
            </w:tcBorders>
            <w:hideMark/>
          </w:tcPr>
          <w:p w14:paraId="75304A50"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16.84</w:t>
            </w:r>
          </w:p>
        </w:tc>
      </w:tr>
      <w:tr w:rsidR="00705F71" w:rsidRPr="00A016C7" w14:paraId="0B0459D9" w14:textId="77777777" w:rsidTr="00705F71">
        <w:trPr>
          <w:trHeight w:val="56"/>
        </w:trPr>
        <w:tc>
          <w:tcPr>
            <w:tcW w:w="1331" w:type="pct"/>
            <w:tcBorders>
              <w:top w:val="single" w:sz="4" w:space="0" w:color="auto"/>
              <w:left w:val="single" w:sz="4" w:space="0" w:color="auto"/>
              <w:bottom w:val="single" w:sz="4" w:space="0" w:color="auto"/>
              <w:right w:val="single" w:sz="4" w:space="0" w:color="auto"/>
            </w:tcBorders>
            <w:vAlign w:val="center"/>
            <w:hideMark/>
          </w:tcPr>
          <w:p w14:paraId="086783E7" w14:textId="77777777" w:rsidR="00705F71" w:rsidRPr="00A016C7" w:rsidRDefault="00705F71">
            <w:pPr>
              <w:bidi/>
              <w:jc w:val="center"/>
              <w:rPr>
                <w:rFonts w:eastAsia="DengXian"/>
                <w:kern w:val="2"/>
                <w:sz w:val="18"/>
                <w:szCs w:val="18"/>
                <w:lang w:val="en-US" w:eastAsia="zh-CN" w:bidi="ar-LB"/>
              </w:rPr>
            </w:pPr>
            <w:r w:rsidRPr="00A016C7">
              <w:rPr>
                <w:rFonts w:eastAsia="DengXian"/>
                <w:kern w:val="2"/>
                <w:sz w:val="18"/>
                <w:szCs w:val="18"/>
                <w:lang w:val="en-US" w:eastAsia="zh-CN" w:bidi="ar-LB"/>
              </w:rPr>
              <w:t>2021</w:t>
            </w:r>
            <w:r w:rsidRPr="00A016C7">
              <w:rPr>
                <w:rFonts w:eastAsia="DengXian"/>
                <w:kern w:val="2"/>
                <w:sz w:val="18"/>
                <w:szCs w:val="18"/>
                <w:rtl/>
                <w:lang w:eastAsia="zh-CN" w:bidi="ar-LB"/>
              </w:rPr>
              <w:t>-</w:t>
            </w:r>
            <w:r w:rsidRPr="00A016C7">
              <w:rPr>
                <w:rFonts w:eastAsia="DengXian"/>
                <w:kern w:val="2"/>
                <w:sz w:val="18"/>
                <w:szCs w:val="18"/>
                <w:lang w:val="en-US" w:eastAsia="zh-CN" w:bidi="ar-LB"/>
              </w:rPr>
              <w:t>2023</w:t>
            </w:r>
          </w:p>
        </w:tc>
        <w:tc>
          <w:tcPr>
            <w:tcW w:w="1718" w:type="pct"/>
            <w:tcBorders>
              <w:top w:val="single" w:sz="4" w:space="0" w:color="auto"/>
              <w:left w:val="single" w:sz="4" w:space="0" w:color="auto"/>
              <w:bottom w:val="single" w:sz="4" w:space="0" w:color="auto"/>
              <w:right w:val="single" w:sz="4" w:space="0" w:color="auto"/>
            </w:tcBorders>
            <w:hideMark/>
          </w:tcPr>
          <w:p w14:paraId="063BE3D4"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eastAsia="zh-CN" w:bidi="ar-LB"/>
              </w:rPr>
              <w:t>366,473,886</w:t>
            </w:r>
          </w:p>
        </w:tc>
        <w:tc>
          <w:tcPr>
            <w:tcW w:w="1951" w:type="pct"/>
            <w:tcBorders>
              <w:top w:val="single" w:sz="4" w:space="0" w:color="auto"/>
              <w:left w:val="single" w:sz="4" w:space="0" w:color="auto"/>
              <w:bottom w:val="single" w:sz="4" w:space="0" w:color="auto"/>
              <w:right w:val="single" w:sz="4" w:space="0" w:color="auto"/>
            </w:tcBorders>
            <w:hideMark/>
          </w:tcPr>
          <w:p w14:paraId="429FE441" w14:textId="77777777" w:rsidR="00705F71" w:rsidRPr="00A016C7" w:rsidRDefault="00705F71">
            <w:pPr>
              <w:bidi/>
              <w:jc w:val="left"/>
              <w:rPr>
                <w:rFonts w:eastAsia="DengXian"/>
                <w:kern w:val="2"/>
                <w:sz w:val="18"/>
                <w:szCs w:val="18"/>
                <w:lang w:val="en-US" w:eastAsia="zh-CN" w:bidi="ar-LB"/>
              </w:rPr>
            </w:pPr>
            <w:r w:rsidRPr="00A016C7">
              <w:rPr>
                <w:rFonts w:eastAsia="DengXian"/>
                <w:kern w:val="2"/>
                <w:sz w:val="18"/>
                <w:szCs w:val="18"/>
                <w:lang w:val="en-US" w:eastAsia="zh-CN" w:bidi="ar-LB"/>
              </w:rPr>
              <w:t>-29.25</w:t>
            </w:r>
          </w:p>
        </w:tc>
      </w:tr>
      <w:tr w:rsidR="00705F71" w:rsidRPr="00A016C7" w14:paraId="590600C3" w14:textId="77777777" w:rsidTr="00705F71">
        <w:trPr>
          <w:trHeight w:val="56"/>
        </w:trPr>
        <w:tc>
          <w:tcPr>
            <w:tcW w:w="1331" w:type="pct"/>
            <w:tcBorders>
              <w:top w:val="double" w:sz="4" w:space="0" w:color="auto"/>
              <w:left w:val="single" w:sz="4" w:space="0" w:color="auto"/>
              <w:bottom w:val="single" w:sz="4" w:space="0" w:color="auto"/>
              <w:right w:val="single" w:sz="4" w:space="0" w:color="auto"/>
            </w:tcBorders>
            <w:vAlign w:val="center"/>
            <w:hideMark/>
          </w:tcPr>
          <w:p w14:paraId="40F79134" w14:textId="77777777" w:rsidR="00705F71" w:rsidRPr="00A016C7" w:rsidRDefault="00705F71">
            <w:pPr>
              <w:bidi/>
              <w:jc w:val="center"/>
              <w:rPr>
                <w:rFonts w:eastAsia="DengXian"/>
                <w:b/>
                <w:bCs/>
                <w:kern w:val="2"/>
                <w:sz w:val="18"/>
                <w:szCs w:val="18"/>
                <w:lang w:val="en-US" w:eastAsia="zh-CN" w:bidi="ar-LB"/>
              </w:rPr>
            </w:pPr>
            <w:r w:rsidRPr="00A016C7">
              <w:rPr>
                <w:rFonts w:eastAsia="DengXian"/>
                <w:b/>
                <w:bCs/>
                <w:kern w:val="2"/>
                <w:sz w:val="18"/>
                <w:szCs w:val="18"/>
                <w:lang w:val="en-US" w:eastAsia="zh-CN" w:bidi="ar-LB"/>
              </w:rPr>
              <w:t>1997</w:t>
            </w:r>
            <w:r w:rsidRPr="00A016C7">
              <w:rPr>
                <w:rFonts w:eastAsia="DengXian"/>
                <w:b/>
                <w:bCs/>
                <w:kern w:val="2"/>
                <w:sz w:val="18"/>
                <w:szCs w:val="18"/>
                <w:rtl/>
                <w:lang w:eastAsia="zh-CN" w:bidi="ar-LB"/>
              </w:rPr>
              <w:t>-</w:t>
            </w:r>
            <w:r w:rsidRPr="00A016C7">
              <w:rPr>
                <w:rFonts w:eastAsia="DengXian"/>
                <w:b/>
                <w:bCs/>
                <w:kern w:val="2"/>
                <w:sz w:val="18"/>
                <w:szCs w:val="18"/>
                <w:lang w:val="en-US" w:eastAsia="zh-CN" w:bidi="ar-LB"/>
              </w:rPr>
              <w:t>2023</w:t>
            </w:r>
          </w:p>
        </w:tc>
        <w:tc>
          <w:tcPr>
            <w:tcW w:w="1718" w:type="pct"/>
            <w:tcBorders>
              <w:top w:val="double" w:sz="4" w:space="0" w:color="auto"/>
              <w:left w:val="single" w:sz="4" w:space="0" w:color="auto"/>
              <w:bottom w:val="single" w:sz="4" w:space="0" w:color="auto"/>
              <w:right w:val="single" w:sz="4" w:space="0" w:color="auto"/>
            </w:tcBorders>
            <w:hideMark/>
          </w:tcPr>
          <w:p w14:paraId="748A5AA5"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eastAsia="zh-CN" w:bidi="ar-LB"/>
              </w:rPr>
              <w:t>3,998,654,392</w:t>
            </w:r>
          </w:p>
        </w:tc>
        <w:tc>
          <w:tcPr>
            <w:tcW w:w="1951" w:type="pct"/>
            <w:tcBorders>
              <w:top w:val="double" w:sz="4" w:space="0" w:color="auto"/>
              <w:left w:val="single" w:sz="4" w:space="0" w:color="auto"/>
              <w:bottom w:val="single" w:sz="4" w:space="0" w:color="auto"/>
              <w:right w:val="single" w:sz="4" w:space="0" w:color="auto"/>
            </w:tcBorders>
            <w:hideMark/>
          </w:tcPr>
          <w:p w14:paraId="7AC45536" w14:textId="77777777" w:rsidR="00705F71" w:rsidRPr="00A016C7" w:rsidRDefault="00705F71">
            <w:pPr>
              <w:bidi/>
              <w:jc w:val="left"/>
              <w:rPr>
                <w:rFonts w:eastAsia="DengXian"/>
                <w:b/>
                <w:bCs/>
                <w:kern w:val="2"/>
                <w:sz w:val="18"/>
                <w:szCs w:val="18"/>
                <w:lang w:val="en-US" w:eastAsia="zh-CN" w:bidi="ar-LB"/>
              </w:rPr>
            </w:pPr>
            <w:r w:rsidRPr="00A016C7">
              <w:rPr>
                <w:rFonts w:eastAsia="DengXian"/>
                <w:b/>
                <w:bCs/>
                <w:kern w:val="2"/>
                <w:sz w:val="18"/>
                <w:szCs w:val="18"/>
                <w:lang w:val="en-US" w:eastAsia="zh-CN" w:bidi="ar-LB"/>
              </w:rPr>
              <w:t>-</w:t>
            </w:r>
          </w:p>
        </w:tc>
      </w:tr>
    </w:tbl>
    <w:p w14:paraId="56581454" w14:textId="77777777" w:rsidR="00705F71" w:rsidRDefault="00705F71" w:rsidP="00705F71">
      <w:pPr>
        <w:bidi/>
        <w:rPr>
          <w:rFonts w:eastAsia="DengXian"/>
          <w:kern w:val="2"/>
          <w:sz w:val="18"/>
          <w:szCs w:val="18"/>
          <w:lang w:val="en-US" w:eastAsia="zh-CN" w:bidi="ar-LB"/>
        </w:rPr>
      </w:pPr>
      <w:r>
        <w:rPr>
          <w:rFonts w:eastAsia="DengXian"/>
          <w:b/>
          <w:bCs/>
          <w:kern w:val="2"/>
          <w:sz w:val="18"/>
          <w:szCs w:val="18"/>
          <w:rtl/>
          <w:lang w:val="en-US" w:eastAsia="zh-CN" w:bidi="ar-LB"/>
        </w:rPr>
        <w:t>المصدر:</w:t>
      </w:r>
      <w:r>
        <w:rPr>
          <w:rFonts w:eastAsia="DengXian"/>
          <w:kern w:val="2"/>
          <w:sz w:val="18"/>
          <w:szCs w:val="18"/>
          <w:rtl/>
          <w:lang w:val="en-US" w:eastAsia="zh-CN" w:bidi="ar-LB"/>
        </w:rPr>
        <w:t xml:space="preserve"> تستند الأرقام الى الجدول 2 من الوثيقة </w:t>
      </w:r>
      <w:r>
        <w:rPr>
          <w:rFonts w:eastAsia="DengXian"/>
          <w:kern w:val="2"/>
          <w:sz w:val="18"/>
          <w:szCs w:val="18"/>
          <w:lang w:val="en-US" w:eastAsia="zh-CN" w:bidi="ar-LB"/>
        </w:rPr>
        <w:t>UNEP/OzL.Pro/ExCom/92/3</w:t>
      </w:r>
      <w:r>
        <w:rPr>
          <w:rFonts w:eastAsia="DengXian"/>
          <w:kern w:val="2"/>
          <w:sz w:val="18"/>
          <w:szCs w:val="18"/>
          <w:rtl/>
          <w:lang w:val="en-US" w:eastAsia="zh-CN" w:bidi="ar-LB"/>
        </w:rPr>
        <w:t>، حالة المساهمات والصرف، تقرير من أمين الخزانة.</w:t>
      </w:r>
    </w:p>
    <w:p w14:paraId="0C10AC0B" w14:textId="77777777" w:rsidR="00705F71" w:rsidRDefault="00705F71" w:rsidP="00705F71">
      <w:pPr>
        <w:rPr>
          <w:rFonts w:eastAsia="DengXian"/>
          <w:kern w:val="2"/>
          <w:sz w:val="18"/>
          <w:szCs w:val="18"/>
          <w:rtl/>
          <w:lang w:val="en-GB" w:eastAsia="zh-CN" w:bidi="ar-LB"/>
        </w:rPr>
      </w:pPr>
    </w:p>
    <w:p w14:paraId="76A4C715" w14:textId="77777777" w:rsidR="00705F71" w:rsidRDefault="00705F71" w:rsidP="00705F71">
      <w:pPr>
        <w:rPr>
          <w:rFonts w:eastAsia="DengXian"/>
          <w:kern w:val="2"/>
          <w:sz w:val="20"/>
          <w:szCs w:val="20"/>
          <w:lang w:val="en-GB" w:eastAsia="zh-CN" w:bidi="ar-LB"/>
        </w:rPr>
      </w:pPr>
    </w:p>
    <w:p w14:paraId="2A766D76" w14:textId="77777777" w:rsidR="00705F71" w:rsidRDefault="00705F71" w:rsidP="00705F71">
      <w:pPr>
        <w:rPr>
          <w:rFonts w:eastAsia="DengXian"/>
          <w:kern w:val="2"/>
          <w:sz w:val="20"/>
          <w:szCs w:val="20"/>
          <w:lang w:val="en-GB" w:eastAsia="zh-CN" w:bidi="ar-LB"/>
        </w:rPr>
      </w:pPr>
    </w:p>
    <w:p w14:paraId="1C521306" w14:textId="77777777" w:rsidR="00705F71" w:rsidRDefault="00705F71" w:rsidP="00705F71">
      <w:pPr>
        <w:ind w:left="144" w:right="144"/>
        <w:jc w:val="left"/>
        <w:rPr>
          <w:rFonts w:eastAsia="DengXian"/>
          <w:kern w:val="2"/>
          <w:sz w:val="20"/>
          <w:szCs w:val="20"/>
          <w:lang w:val="en-GB" w:eastAsia="zh-CN" w:bidi="ar-LB"/>
        </w:rPr>
      </w:pPr>
    </w:p>
    <w:p w14:paraId="13B087C7" w14:textId="77777777" w:rsidR="00705F71" w:rsidRDefault="00705F71" w:rsidP="00705F71">
      <w:pPr>
        <w:jc w:val="left"/>
        <w:rPr>
          <w:rFonts w:eastAsia="Calibri"/>
          <w:lang w:val="en-GB" w:bidi="ar-LB"/>
        </w:rPr>
        <w:sectPr w:rsidR="00705F71" w:rsidSect="004C4711">
          <w:headerReference w:type="default" r:id="rId20"/>
          <w:pgSz w:w="12240" w:h="15840"/>
          <w:pgMar w:top="564" w:right="1350" w:bottom="864" w:left="1440" w:header="720" w:footer="475" w:gutter="0"/>
          <w:pgNumType w:start="1"/>
          <w:cols w:space="720"/>
        </w:sectPr>
      </w:pPr>
    </w:p>
    <w:p w14:paraId="7655926A" w14:textId="77777777" w:rsidR="00705F71" w:rsidRDefault="00705F71" w:rsidP="00705F71">
      <w:pPr>
        <w:pStyle w:val="Heading2"/>
        <w:numPr>
          <w:ilvl w:val="0"/>
          <w:numId w:val="0"/>
        </w:numPr>
        <w:tabs>
          <w:tab w:val="left" w:pos="720"/>
        </w:tabs>
        <w:bidi/>
        <w:jc w:val="center"/>
        <w:rPr>
          <w:b/>
          <w:bCs/>
          <w:sz w:val="26"/>
          <w:szCs w:val="26"/>
          <w:lang w:bidi="ar-LB"/>
        </w:rPr>
      </w:pPr>
      <w:r>
        <w:rPr>
          <w:b/>
          <w:bCs/>
          <w:sz w:val="26"/>
          <w:szCs w:val="26"/>
          <w:rtl/>
          <w:lang w:bidi="ar-LB"/>
        </w:rPr>
        <w:lastRenderedPageBreak/>
        <w:t>المرفق الثاني</w:t>
      </w:r>
    </w:p>
    <w:p w14:paraId="4BDEE465" w14:textId="77777777" w:rsidR="00705F71" w:rsidRDefault="00705F71" w:rsidP="00705F71">
      <w:pPr>
        <w:bidi/>
        <w:spacing w:after="240"/>
        <w:ind w:left="-58"/>
        <w:jc w:val="center"/>
        <w:rPr>
          <w:b/>
          <w:bCs/>
          <w:sz w:val="26"/>
          <w:szCs w:val="26"/>
          <w:lang w:bidi="ar-LB"/>
        </w:rPr>
      </w:pPr>
      <w:r>
        <w:rPr>
          <w:b/>
          <w:bCs/>
          <w:sz w:val="26"/>
          <w:szCs w:val="26"/>
          <w:rtl/>
          <w:lang w:bidi="ar-LB"/>
        </w:rPr>
        <w:t>منتجات التقييم منذ بداية مهمة التقييم في الصندوق (1997-2023)</w:t>
      </w:r>
    </w:p>
    <w:tbl>
      <w:tblPr>
        <w:bidiVisual/>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2160"/>
        <w:gridCol w:w="3960"/>
        <w:gridCol w:w="3175"/>
      </w:tblGrid>
      <w:tr w:rsidR="00705F71" w14:paraId="05EFBEE3" w14:textId="77777777" w:rsidTr="00705F71">
        <w:trPr>
          <w:tblHeader/>
        </w:trPr>
        <w:tc>
          <w:tcPr>
            <w:tcW w:w="240" w:type="pct"/>
            <w:tcBorders>
              <w:top w:val="single" w:sz="4" w:space="0" w:color="auto"/>
              <w:left w:val="single" w:sz="4" w:space="0" w:color="auto"/>
              <w:bottom w:val="single" w:sz="4" w:space="0" w:color="auto"/>
              <w:right w:val="single" w:sz="4" w:space="0" w:color="auto"/>
            </w:tcBorders>
          </w:tcPr>
          <w:p w14:paraId="40ECC225" w14:textId="77777777" w:rsidR="00705F71" w:rsidRDefault="00705F71">
            <w:pPr>
              <w:bidi/>
              <w:jc w:val="center"/>
              <w:rPr>
                <w:rFonts w:eastAsia="DengXian"/>
                <w:b/>
                <w:bCs/>
                <w:kern w:val="2"/>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5E0DBE8" w14:textId="77777777" w:rsidR="00705F71" w:rsidRDefault="00705F71">
            <w:pPr>
              <w:bidi/>
              <w:jc w:val="center"/>
              <w:rPr>
                <w:rFonts w:eastAsia="DengXian"/>
                <w:b/>
                <w:bCs/>
                <w:kern w:val="2"/>
                <w:sz w:val="16"/>
                <w:szCs w:val="16"/>
                <w:lang w:eastAsia="zh-CN" w:bidi="ar-LB"/>
              </w:rPr>
            </w:pPr>
            <w:r>
              <w:rPr>
                <w:rFonts w:eastAsia="DengXian"/>
                <w:b/>
                <w:bCs/>
                <w:kern w:val="2"/>
                <w:sz w:val="16"/>
                <w:szCs w:val="16"/>
                <w:rtl/>
                <w:lang w:eastAsia="zh-CN" w:bidi="ar-LB"/>
              </w:rPr>
              <w:t>موضوع التقييم</w:t>
            </w:r>
          </w:p>
        </w:tc>
        <w:tc>
          <w:tcPr>
            <w:tcW w:w="2028" w:type="pct"/>
            <w:tcBorders>
              <w:top w:val="single" w:sz="4" w:space="0" w:color="auto"/>
              <w:left w:val="single" w:sz="4" w:space="0" w:color="auto"/>
              <w:bottom w:val="single" w:sz="4" w:space="0" w:color="auto"/>
              <w:right w:val="single" w:sz="4" w:space="0" w:color="auto"/>
            </w:tcBorders>
            <w:hideMark/>
          </w:tcPr>
          <w:p w14:paraId="2E6144A6" w14:textId="3ED1DC34" w:rsidR="00705F71" w:rsidRDefault="00960C01">
            <w:pPr>
              <w:bidi/>
              <w:jc w:val="center"/>
              <w:rPr>
                <w:rFonts w:eastAsia="DengXian"/>
                <w:b/>
                <w:bCs/>
                <w:kern w:val="2"/>
                <w:sz w:val="16"/>
                <w:szCs w:val="16"/>
                <w:lang w:eastAsia="zh-CN" w:bidi="ar-LB"/>
              </w:rPr>
            </w:pPr>
            <w:r>
              <w:rPr>
                <w:rFonts w:eastAsia="DengXian"/>
                <w:b/>
                <w:bCs/>
                <w:kern w:val="2"/>
                <w:sz w:val="16"/>
                <w:szCs w:val="16"/>
                <w:rtl/>
                <w:lang w:eastAsia="zh-CN" w:bidi="ar-LB"/>
              </w:rPr>
              <w:t xml:space="preserve"> دراسة الوثائق</w:t>
            </w:r>
          </w:p>
        </w:tc>
        <w:tc>
          <w:tcPr>
            <w:tcW w:w="1626" w:type="pct"/>
            <w:tcBorders>
              <w:top w:val="single" w:sz="4" w:space="0" w:color="auto"/>
              <w:left w:val="single" w:sz="4" w:space="0" w:color="auto"/>
              <w:bottom w:val="single" w:sz="4" w:space="0" w:color="auto"/>
              <w:right w:val="single" w:sz="4" w:space="0" w:color="auto"/>
            </w:tcBorders>
            <w:hideMark/>
          </w:tcPr>
          <w:p w14:paraId="64936753" w14:textId="77777777" w:rsidR="00705F71" w:rsidRDefault="00705F71">
            <w:pPr>
              <w:bidi/>
              <w:jc w:val="center"/>
              <w:rPr>
                <w:rFonts w:eastAsia="DengXian"/>
                <w:b/>
                <w:bCs/>
                <w:kern w:val="2"/>
                <w:sz w:val="16"/>
                <w:szCs w:val="16"/>
                <w:lang w:eastAsia="zh-CN" w:bidi="ar-LB"/>
              </w:rPr>
            </w:pPr>
            <w:r>
              <w:rPr>
                <w:rFonts w:eastAsia="DengXian"/>
                <w:b/>
                <w:bCs/>
                <w:kern w:val="2"/>
                <w:sz w:val="16"/>
                <w:szCs w:val="16"/>
                <w:rtl/>
                <w:lang w:eastAsia="zh-CN" w:bidi="ar-LB"/>
              </w:rPr>
              <w:t>مقرر اللجنة التنفيذية</w:t>
            </w:r>
          </w:p>
        </w:tc>
      </w:tr>
      <w:tr w:rsidR="00705F71" w14:paraId="69F34070" w14:textId="77777777" w:rsidTr="00705F71">
        <w:tc>
          <w:tcPr>
            <w:tcW w:w="240" w:type="pct"/>
            <w:tcBorders>
              <w:top w:val="single" w:sz="4" w:space="0" w:color="auto"/>
              <w:left w:val="single" w:sz="4" w:space="0" w:color="auto"/>
              <w:bottom w:val="single" w:sz="4" w:space="0" w:color="auto"/>
              <w:right w:val="single" w:sz="4" w:space="0" w:color="auto"/>
            </w:tcBorders>
          </w:tcPr>
          <w:p w14:paraId="597AB4DF"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bookmarkStart w:id="2" w:name="_Hlk164255537" w:colFirst="1" w:colLast="3"/>
          </w:p>
        </w:tc>
        <w:tc>
          <w:tcPr>
            <w:tcW w:w="1106" w:type="pct"/>
            <w:tcBorders>
              <w:top w:val="single" w:sz="4" w:space="0" w:color="auto"/>
              <w:left w:val="single" w:sz="4" w:space="0" w:color="auto"/>
              <w:bottom w:val="single" w:sz="4" w:space="0" w:color="auto"/>
              <w:right w:val="single" w:sz="4" w:space="0" w:color="auto"/>
            </w:tcBorders>
            <w:hideMark/>
          </w:tcPr>
          <w:p w14:paraId="5379C7DF" w14:textId="77777777" w:rsidR="00705F71" w:rsidRDefault="00705F71">
            <w:pPr>
              <w:bidi/>
              <w:jc w:val="left"/>
              <w:rPr>
                <w:rFonts w:eastAsia="DengXian"/>
                <w:sz w:val="16"/>
                <w:szCs w:val="16"/>
                <w:lang w:eastAsia="zh-CN" w:bidi="ar-LB"/>
              </w:rPr>
            </w:pPr>
            <w:r>
              <w:rPr>
                <w:rFonts w:eastAsia="DengXian"/>
                <w:sz w:val="16"/>
                <w:szCs w:val="16"/>
                <w:rtl/>
                <w:lang w:eastAsia="zh-CN" w:bidi="ar-LB"/>
              </w:rPr>
              <w:t>أنشطة التمكين لخفض الهيدروفلوروكربون</w:t>
            </w:r>
          </w:p>
        </w:tc>
        <w:tc>
          <w:tcPr>
            <w:tcW w:w="2028" w:type="pct"/>
            <w:tcBorders>
              <w:top w:val="single" w:sz="4" w:space="0" w:color="auto"/>
              <w:left w:val="single" w:sz="4" w:space="0" w:color="auto"/>
              <w:bottom w:val="single" w:sz="4" w:space="0" w:color="auto"/>
              <w:right w:val="single" w:sz="4" w:space="0" w:color="auto"/>
            </w:tcBorders>
            <w:hideMark/>
          </w:tcPr>
          <w:p w14:paraId="01F58F5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أنشطة التمكين لخفض الهيدروفلوروكربون</w:t>
            </w:r>
            <w:r>
              <w:rPr>
                <w:rFonts w:eastAsia="DengXian"/>
                <w:kern w:val="2"/>
                <w:sz w:val="16"/>
                <w:szCs w:val="16"/>
                <w:rtl/>
                <w:lang w:eastAsia="zh-CN" w:bidi="ar-LB"/>
              </w:rPr>
              <w:t>.</w:t>
            </w:r>
          </w:p>
          <w:p w14:paraId="448850C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UNEP/OzL.Pro/ExCom/92/7</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3C8F8BCE" w14:textId="77777777" w:rsidR="00705F71" w:rsidRDefault="00705F71">
            <w:pPr>
              <w:bidi/>
              <w:jc w:val="left"/>
              <w:rPr>
                <w:rFonts w:eastAsia="DengXian"/>
                <w:kern w:val="2"/>
                <w:sz w:val="16"/>
                <w:szCs w:val="16"/>
                <w:rtl/>
                <w:lang w:eastAsia="zh-CN" w:bidi="ar-LB"/>
              </w:rPr>
            </w:pPr>
          </w:p>
        </w:tc>
      </w:tr>
      <w:tr w:rsidR="00705F71" w14:paraId="379A8650" w14:textId="77777777" w:rsidTr="00705F71">
        <w:trPr>
          <w:trHeight w:val="509"/>
        </w:trPr>
        <w:tc>
          <w:tcPr>
            <w:tcW w:w="240" w:type="pct"/>
            <w:tcBorders>
              <w:top w:val="single" w:sz="4" w:space="0" w:color="auto"/>
              <w:left w:val="single" w:sz="4" w:space="0" w:color="auto"/>
              <w:bottom w:val="single" w:sz="4" w:space="0" w:color="auto"/>
              <w:right w:val="single" w:sz="4" w:space="0" w:color="auto"/>
            </w:tcBorders>
          </w:tcPr>
          <w:p w14:paraId="33FC0A64"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2761E9" w14:textId="77777777" w:rsidR="00705F71" w:rsidRDefault="00705F71">
            <w:pPr>
              <w:bidi/>
              <w:jc w:val="left"/>
              <w:rPr>
                <w:rFonts w:eastAsia="DengXian"/>
                <w:sz w:val="16"/>
                <w:szCs w:val="16"/>
                <w:lang w:eastAsia="zh-CN" w:bidi="ar-LB"/>
              </w:rPr>
            </w:pPr>
            <w:r>
              <w:rPr>
                <w:rFonts w:eastAsia="DengXian"/>
                <w:sz w:val="16"/>
                <w:szCs w:val="16"/>
                <w:rtl/>
                <w:lang w:eastAsia="zh-CN" w:bidi="ar-LB"/>
              </w:rPr>
              <w:t>الشبكات الإقليمية لموظفي الأوزون الوطنيين</w:t>
            </w:r>
          </w:p>
        </w:tc>
        <w:tc>
          <w:tcPr>
            <w:tcW w:w="2028" w:type="pct"/>
            <w:tcBorders>
              <w:top w:val="single" w:sz="4" w:space="0" w:color="auto"/>
              <w:left w:val="single" w:sz="4" w:space="0" w:color="auto"/>
              <w:bottom w:val="single" w:sz="4" w:space="0" w:color="auto"/>
              <w:right w:val="single" w:sz="4" w:space="0" w:color="auto"/>
            </w:tcBorders>
            <w:hideMark/>
          </w:tcPr>
          <w:p w14:paraId="6CE421B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تقييم الشبكات الإقليمية لموظفي الأوزون الوطنيين</w:t>
            </w:r>
          </w:p>
          <w:p w14:paraId="06EDCC1D"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(وصلاحيات المرحلة الثانية)</w:t>
            </w:r>
          </w:p>
          <w:p w14:paraId="6BBC203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val="en-US" w:eastAsia="zh-CN" w:bidi="ar-LB"/>
              </w:rPr>
              <w:t>UNEP/OzL.Pro/ExCom/86/11 and Corr.1</w:t>
            </w:r>
            <w:r>
              <w:rPr>
                <w:rFonts w:eastAsia="DengXian"/>
                <w:kern w:val="2"/>
                <w:sz w:val="16"/>
                <w:szCs w:val="16"/>
                <w:rtl/>
                <w:lang w:val="en-US"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2B2CDA37"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التقرير النهائي عن تقييم الشبكات الإقليمية لموظفي الأوزون الوطنيين</w:t>
            </w:r>
          </w:p>
          <w:p w14:paraId="72BC29BF"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UNEP/OzL.Pro/ExCom/92/6</w:t>
            </w:r>
            <w:r>
              <w:rPr>
                <w:rFonts w:eastAsia="DengXian"/>
                <w:kern w:val="2"/>
                <w:sz w:val="16"/>
                <w:szCs w:val="16"/>
                <w:rtl/>
                <w:lang w:eastAsia="zh-CN" w:bidi="ar-LB"/>
              </w:rPr>
              <w:t>)</w:t>
            </w:r>
            <w:r>
              <w:rPr>
                <w:rFonts w:eastAsia="DengXian"/>
                <w:kern w:val="2"/>
                <w:sz w:val="16"/>
                <w:szCs w:val="16"/>
                <w:lang w:eastAsia="zh-CN" w:bidi="ar-LB"/>
              </w:rPr>
              <w:t xml:space="preserve"> </w:t>
            </w:r>
          </w:p>
        </w:tc>
      </w:tr>
      <w:tr w:rsidR="00705F71" w14:paraId="54DB4A62" w14:textId="77777777" w:rsidTr="00705F71">
        <w:trPr>
          <w:trHeight w:val="692"/>
        </w:trPr>
        <w:tc>
          <w:tcPr>
            <w:tcW w:w="240" w:type="pct"/>
            <w:tcBorders>
              <w:top w:val="single" w:sz="4" w:space="0" w:color="auto"/>
              <w:left w:val="single" w:sz="4" w:space="0" w:color="auto"/>
              <w:bottom w:val="single" w:sz="4" w:space="0" w:color="auto"/>
              <w:right w:val="single" w:sz="4" w:space="0" w:color="auto"/>
            </w:tcBorders>
          </w:tcPr>
          <w:p w14:paraId="3E1F83B4"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A0C65A8" w14:textId="77777777" w:rsidR="00705F71" w:rsidRDefault="00705F71">
            <w:pPr>
              <w:bidi/>
              <w:jc w:val="left"/>
              <w:rPr>
                <w:rFonts w:eastAsia="DengXian"/>
                <w:sz w:val="16"/>
                <w:szCs w:val="16"/>
                <w:lang w:eastAsia="zh-CN" w:bidi="ar-LB"/>
              </w:rPr>
            </w:pPr>
            <w:r>
              <w:rPr>
                <w:rFonts w:eastAsia="DengXian"/>
                <w:sz w:val="16"/>
                <w:szCs w:val="16"/>
                <w:rtl/>
                <w:lang w:eastAsia="zh-CN" w:bidi="ar-LB"/>
              </w:rPr>
              <w:t>المشروعات الإيضاحية لبدائل الهيدروكلوروفلوروكربون</w:t>
            </w:r>
            <w:r>
              <w:rPr>
                <w:rFonts w:eastAsia="DengXian"/>
                <w:kern w:val="2"/>
                <w:sz w:val="16"/>
                <w:szCs w:val="16"/>
                <w:rtl/>
                <w:lang w:eastAsia="zh-CN" w:bidi="ar-LB"/>
              </w:rPr>
              <w:t xml:space="preserve"> </w:t>
            </w:r>
            <w:r>
              <w:rPr>
                <w:rFonts w:eastAsia="DengXian"/>
                <w:sz w:val="16"/>
                <w:szCs w:val="16"/>
                <w:rtl/>
                <w:lang w:eastAsia="zh-CN" w:bidi="ar-LB"/>
              </w:rPr>
              <w:t>المنخفضة القدرة على الاحترار العالمي</w:t>
            </w:r>
          </w:p>
        </w:tc>
        <w:tc>
          <w:tcPr>
            <w:tcW w:w="2028" w:type="pct"/>
            <w:tcBorders>
              <w:top w:val="single" w:sz="4" w:space="0" w:color="auto"/>
              <w:left w:val="single" w:sz="4" w:space="0" w:color="auto"/>
              <w:bottom w:val="single" w:sz="4" w:space="0" w:color="auto"/>
              <w:right w:val="single" w:sz="4" w:space="0" w:color="auto"/>
            </w:tcBorders>
            <w:hideMark/>
          </w:tcPr>
          <w:p w14:paraId="740AB1E9" w14:textId="77777777" w:rsidR="00AE6F28"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المشروعات الإيضاحية لبدائل </w:t>
            </w:r>
            <w:r>
              <w:rPr>
                <w:rFonts w:eastAsia="DengXian"/>
                <w:sz w:val="16"/>
                <w:szCs w:val="16"/>
                <w:rtl/>
                <w:lang w:eastAsia="zh-CN" w:bidi="ar-LB"/>
              </w:rPr>
              <w:t>الإيضاحية لبدائل الهيدروكلوروفلوروكربون</w:t>
            </w:r>
            <w:r>
              <w:rPr>
                <w:rFonts w:eastAsia="DengXian"/>
                <w:kern w:val="2"/>
                <w:sz w:val="16"/>
                <w:szCs w:val="16"/>
                <w:rtl/>
                <w:lang w:eastAsia="zh-CN" w:bidi="ar-LB"/>
              </w:rPr>
              <w:t xml:space="preserve"> </w:t>
            </w:r>
            <w:r>
              <w:rPr>
                <w:rFonts w:eastAsia="DengXian"/>
                <w:sz w:val="16"/>
                <w:szCs w:val="16"/>
                <w:rtl/>
                <w:lang w:eastAsia="zh-CN" w:bidi="ar-LB"/>
              </w:rPr>
              <w:t>المنخفضة القدرة على الاحترار العالم</w:t>
            </w:r>
            <w:r w:rsidR="00AE6F28">
              <w:rPr>
                <w:rFonts w:eastAsia="DengXian"/>
                <w:sz w:val="16"/>
                <w:szCs w:val="16"/>
                <w:rtl/>
                <w:lang w:eastAsia="zh-CN" w:bidi="ar-LB"/>
              </w:rPr>
              <w:t>ي</w:t>
            </w:r>
            <w:r>
              <w:rPr>
                <w:rFonts w:eastAsia="DengXian"/>
                <w:kern w:val="2"/>
                <w:sz w:val="16"/>
                <w:szCs w:val="16"/>
                <w:rtl/>
                <w:lang w:eastAsia="zh-CN" w:bidi="ar-LB"/>
              </w:rPr>
              <w:t xml:space="preserve"> </w:t>
            </w:r>
          </w:p>
          <w:p w14:paraId="28A4D2FF" w14:textId="26966E1A" w:rsidR="00705F71" w:rsidRDefault="00705F71" w:rsidP="00AE6F28">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UNEP/OzL.Pro/ExCom/90/6</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63F48DE" w14:textId="77777777" w:rsidR="00705F71" w:rsidRDefault="00705F71">
            <w:pPr>
              <w:bidi/>
              <w:jc w:val="left"/>
              <w:rPr>
                <w:rFonts w:eastAsia="DengXian"/>
                <w:kern w:val="2"/>
                <w:sz w:val="16"/>
                <w:szCs w:val="16"/>
                <w:rtl/>
                <w:lang w:eastAsia="zh-CN" w:bidi="ar-LB"/>
              </w:rPr>
            </w:pPr>
          </w:p>
        </w:tc>
      </w:tr>
      <w:tr w:rsidR="00705F71" w14:paraId="45319C59" w14:textId="77777777" w:rsidTr="00705F71">
        <w:trPr>
          <w:trHeight w:val="404"/>
        </w:trPr>
        <w:tc>
          <w:tcPr>
            <w:tcW w:w="240" w:type="pct"/>
            <w:tcBorders>
              <w:top w:val="single" w:sz="4" w:space="0" w:color="auto"/>
              <w:left w:val="single" w:sz="4" w:space="0" w:color="auto"/>
              <w:bottom w:val="single" w:sz="4" w:space="0" w:color="auto"/>
              <w:right w:val="single" w:sz="4" w:space="0" w:color="auto"/>
            </w:tcBorders>
          </w:tcPr>
          <w:p w14:paraId="7BC1745B"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799B055" w14:textId="77777777" w:rsidR="00705F71" w:rsidRDefault="00705F71">
            <w:pPr>
              <w:bidi/>
              <w:jc w:val="left"/>
              <w:rPr>
                <w:rFonts w:eastAsia="DengXian"/>
                <w:sz w:val="16"/>
                <w:szCs w:val="16"/>
                <w:lang w:eastAsia="zh-CN" w:bidi="ar-LB"/>
              </w:rPr>
            </w:pPr>
            <w:r>
              <w:rPr>
                <w:rFonts w:eastAsia="DengXian"/>
                <w:sz w:val="16"/>
                <w:szCs w:val="16"/>
                <w:rtl/>
                <w:lang w:eastAsia="zh-CN" w:bidi="ar-LB"/>
              </w:rPr>
              <w:t>كفاءة استخدام الطاقة في قطاع الخدمة</w:t>
            </w:r>
          </w:p>
        </w:tc>
        <w:tc>
          <w:tcPr>
            <w:tcW w:w="2028" w:type="pct"/>
            <w:tcBorders>
              <w:top w:val="single" w:sz="4" w:space="0" w:color="auto"/>
              <w:left w:val="single" w:sz="4" w:space="0" w:color="auto"/>
              <w:bottom w:val="single" w:sz="4" w:space="0" w:color="auto"/>
              <w:right w:val="single" w:sz="4" w:space="0" w:color="auto"/>
            </w:tcBorders>
            <w:hideMark/>
          </w:tcPr>
          <w:p w14:paraId="6E0E8EA8"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لتقييم كفاءة استخدام الطاقة في قطاع الخدمة</w:t>
            </w:r>
          </w:p>
          <w:p w14:paraId="3F83C4C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UNEP/OzL.Pro/ExCom/88/10</w:t>
            </w:r>
            <w:r>
              <w:rPr>
                <w:rFonts w:eastAsia="DengXian"/>
                <w:kern w:val="2"/>
                <w:sz w:val="16"/>
                <w:szCs w:val="16"/>
                <w:rtl/>
                <w:lang w:eastAsia="zh-CN" w:bidi="ar-LB"/>
              </w:rPr>
              <w:t>)</w:t>
            </w:r>
          </w:p>
          <w:p w14:paraId="3D2203C1"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لتقييم كفاءة استخدام الطاقة في قطاع الخدمة.</w:t>
            </w:r>
          </w:p>
          <w:p w14:paraId="5CF6D2B0"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UNEP/OzL.Pro/ExCom/87/7</w:t>
            </w:r>
            <w:r>
              <w:rPr>
                <w:rFonts w:eastAsia="DengXian"/>
                <w:kern w:val="2"/>
                <w:sz w:val="16"/>
                <w:szCs w:val="16"/>
                <w:rtl/>
                <w:lang w:eastAsia="zh-CN" w:bidi="ar-LB"/>
              </w:rPr>
              <w:t>)</w:t>
            </w:r>
          </w:p>
          <w:p w14:paraId="03FD800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لتقييم كفاءة استخدام الطاقة في قطاع الخدمة.</w:t>
            </w:r>
          </w:p>
          <w:p w14:paraId="2F25816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val="en-US" w:eastAsia="zh-CN" w:bidi="ar-LB"/>
              </w:rPr>
              <w:t>UNEP/OzL.Pro/ExCom/86/13 and Corr.1</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4CE34096" w14:textId="77777777" w:rsidR="00705F71" w:rsidRDefault="00705F71">
            <w:pPr>
              <w:bidi/>
              <w:jc w:val="left"/>
              <w:rPr>
                <w:rFonts w:eastAsia="DengXian"/>
                <w:kern w:val="2"/>
                <w:sz w:val="16"/>
                <w:szCs w:val="16"/>
                <w:rtl/>
                <w:lang w:val="en-US" w:eastAsia="zh-CN" w:bidi="ar-LB"/>
              </w:rPr>
            </w:pPr>
          </w:p>
        </w:tc>
      </w:tr>
      <w:tr w:rsidR="00705F71" w14:paraId="56372A7E" w14:textId="77777777" w:rsidTr="00705F71">
        <w:tc>
          <w:tcPr>
            <w:tcW w:w="240" w:type="pct"/>
            <w:tcBorders>
              <w:top w:val="single" w:sz="4" w:space="0" w:color="auto"/>
              <w:left w:val="single" w:sz="4" w:space="0" w:color="auto"/>
              <w:bottom w:val="single" w:sz="4" w:space="0" w:color="auto"/>
              <w:right w:val="single" w:sz="4" w:space="0" w:color="auto"/>
            </w:tcBorders>
          </w:tcPr>
          <w:p w14:paraId="1B47E4B7"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01E06EA" w14:textId="77777777" w:rsidR="00705F71" w:rsidRDefault="00705F71">
            <w:pPr>
              <w:bidi/>
              <w:jc w:val="left"/>
              <w:rPr>
                <w:rFonts w:eastAsia="DengXian"/>
                <w:sz w:val="16"/>
                <w:szCs w:val="16"/>
                <w:lang w:eastAsia="zh-CN" w:bidi="ar-LB"/>
              </w:rPr>
            </w:pPr>
            <w:r>
              <w:rPr>
                <w:rFonts w:eastAsia="DengXian"/>
                <w:sz w:val="16"/>
                <w:szCs w:val="16"/>
                <w:rtl/>
                <w:lang w:eastAsia="zh-CN" w:bidi="ar-LB"/>
              </w:rPr>
              <w:t>استدامة إنجازات بروتوكول مونتريال</w:t>
            </w:r>
          </w:p>
        </w:tc>
        <w:tc>
          <w:tcPr>
            <w:tcW w:w="2028" w:type="pct"/>
            <w:tcBorders>
              <w:top w:val="single" w:sz="4" w:space="0" w:color="auto"/>
              <w:left w:val="single" w:sz="4" w:space="0" w:color="auto"/>
              <w:bottom w:val="single" w:sz="4" w:space="0" w:color="auto"/>
              <w:right w:val="single" w:sz="4" w:space="0" w:color="auto"/>
            </w:tcBorders>
            <w:hideMark/>
          </w:tcPr>
          <w:p w14:paraId="0AFC0EF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معدلة لتقييم استدامة إنجازات بروتوكول مونتريال.</w:t>
            </w:r>
          </w:p>
          <w:p w14:paraId="02D69F9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UNEP/OzL.Pro/ExCom/86/10</w:t>
            </w:r>
            <w:r>
              <w:rPr>
                <w:rFonts w:eastAsia="DengXian"/>
                <w:kern w:val="2"/>
                <w:sz w:val="16"/>
                <w:szCs w:val="16"/>
                <w:rtl/>
                <w:lang w:eastAsia="zh-CN" w:bidi="ar-LB"/>
              </w:rPr>
              <w:t>)</w:t>
            </w:r>
          </w:p>
          <w:p w14:paraId="7EB4AAA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معدلة لتقييم استدامة إنجازات بروتوكول مونتريال.</w:t>
            </w:r>
          </w:p>
          <w:p w14:paraId="7404E513"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UNEP/OzL.Pro/ExCom/84/12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7AD4F13A" w14:textId="77777777" w:rsidR="00705F71" w:rsidRDefault="00705F71">
            <w:pPr>
              <w:bidi/>
              <w:jc w:val="left"/>
              <w:rPr>
                <w:rFonts w:eastAsia="DengXian"/>
                <w:kern w:val="2"/>
                <w:sz w:val="16"/>
                <w:szCs w:val="16"/>
                <w:rtl/>
                <w:lang w:eastAsia="zh-CN" w:bidi="ar-LB"/>
              </w:rPr>
            </w:pPr>
          </w:p>
        </w:tc>
      </w:tr>
      <w:tr w:rsidR="00705F71" w14:paraId="6575811A" w14:textId="77777777" w:rsidTr="00705F71">
        <w:trPr>
          <w:trHeight w:val="85"/>
        </w:trPr>
        <w:tc>
          <w:tcPr>
            <w:tcW w:w="240" w:type="pct"/>
            <w:tcBorders>
              <w:top w:val="single" w:sz="4" w:space="0" w:color="auto"/>
              <w:left w:val="single" w:sz="4" w:space="0" w:color="auto"/>
              <w:bottom w:val="single" w:sz="4" w:space="0" w:color="auto"/>
              <w:right w:val="single" w:sz="4" w:space="0" w:color="auto"/>
            </w:tcBorders>
          </w:tcPr>
          <w:p w14:paraId="1D65F75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BCDCC9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إيضاحية رائدة للتخلص من المواد الضارة بالأوزون وتدميرها</w:t>
            </w:r>
          </w:p>
        </w:tc>
        <w:tc>
          <w:tcPr>
            <w:tcW w:w="2028" w:type="pct"/>
            <w:tcBorders>
              <w:top w:val="single" w:sz="4" w:space="0" w:color="auto"/>
              <w:left w:val="single" w:sz="4" w:space="0" w:color="auto"/>
              <w:bottom w:val="single" w:sz="4" w:space="0" w:color="auto"/>
              <w:right w:val="single" w:sz="4" w:space="0" w:color="auto"/>
            </w:tcBorders>
            <w:hideMark/>
          </w:tcPr>
          <w:p w14:paraId="512DD754"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لتقييم المشروعات الإيضاحية الرائدة للتخلص من </w:t>
            </w:r>
            <w:r>
              <w:rPr>
                <w:rFonts w:eastAsia="DengXian"/>
                <w:sz w:val="16"/>
                <w:szCs w:val="16"/>
                <w:rtl/>
                <w:lang w:eastAsia="zh-CN" w:bidi="ar-LB"/>
              </w:rPr>
              <w:t>المواد الضارة بالأوزون وتدميرها</w:t>
            </w:r>
            <w:r>
              <w:rPr>
                <w:rFonts w:eastAsia="DengXian"/>
                <w:kern w:val="2"/>
                <w:sz w:val="16"/>
                <w:szCs w:val="16"/>
                <w:rtl/>
                <w:lang w:eastAsia="zh-CN" w:bidi="ar-LB"/>
              </w:rPr>
              <w:t>.</w:t>
            </w:r>
          </w:p>
          <w:p w14:paraId="66AA86B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UNEP/OzL.Pro/ExCom/75/10</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36FEBBC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للمشروعات الإيضاحية الرائدة وتدميرها (الوثيقة </w:t>
            </w:r>
            <w:r>
              <w:rPr>
                <w:rFonts w:eastAsia="DengXian"/>
                <w:kern w:val="2"/>
                <w:sz w:val="16"/>
                <w:szCs w:val="16"/>
                <w:lang w:val="en-US" w:eastAsia="zh-CN" w:bidi="ar-LB"/>
              </w:rPr>
              <w:t>UNEP/OzL.Pro/ExCom/84/11 and Corr.1</w:t>
            </w:r>
            <w:r>
              <w:rPr>
                <w:rFonts w:eastAsia="DengXian"/>
                <w:kern w:val="2"/>
                <w:sz w:val="16"/>
                <w:szCs w:val="16"/>
                <w:rtl/>
                <w:lang w:eastAsia="zh-CN" w:bidi="ar-LB"/>
              </w:rPr>
              <w:t>)</w:t>
            </w:r>
          </w:p>
        </w:tc>
      </w:tr>
      <w:tr w:rsidR="00705F71" w14:paraId="15564CAD" w14:textId="77777777" w:rsidTr="00705F71">
        <w:tc>
          <w:tcPr>
            <w:tcW w:w="240" w:type="pct"/>
            <w:tcBorders>
              <w:top w:val="single" w:sz="4" w:space="0" w:color="auto"/>
              <w:left w:val="single" w:sz="4" w:space="0" w:color="auto"/>
              <w:bottom w:val="single" w:sz="4" w:space="0" w:color="auto"/>
              <w:right w:val="single" w:sz="4" w:space="0" w:color="auto"/>
            </w:tcBorders>
          </w:tcPr>
          <w:p w14:paraId="67E69FCE"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58D881E" w14:textId="77777777" w:rsidR="00705F71" w:rsidRDefault="00705F71">
            <w:pPr>
              <w:bidi/>
              <w:jc w:val="left"/>
              <w:rPr>
                <w:rFonts w:eastAsia="DengXian"/>
                <w:sz w:val="16"/>
                <w:szCs w:val="16"/>
                <w:lang w:eastAsia="zh-CN" w:bidi="ar-LB"/>
              </w:rPr>
            </w:pPr>
            <w:r>
              <w:rPr>
                <w:rFonts w:eastAsia="DengXian"/>
                <w:sz w:val="16"/>
                <w:szCs w:val="16"/>
                <w:rtl/>
                <w:lang w:eastAsia="zh-CN" w:bidi="ar-LB"/>
              </w:rPr>
              <w:t>أنشطة إعداد خطة إدارة إزالة المواد الهيدروكلوروفلوروكربونية للمساعدة في تنفيذ تعديل كيغالي</w:t>
            </w:r>
          </w:p>
        </w:tc>
        <w:tc>
          <w:tcPr>
            <w:tcW w:w="2028" w:type="pct"/>
            <w:tcBorders>
              <w:top w:val="single" w:sz="4" w:space="0" w:color="auto"/>
              <w:left w:val="single" w:sz="4" w:space="0" w:color="auto"/>
              <w:bottom w:val="single" w:sz="4" w:space="0" w:color="auto"/>
              <w:right w:val="single" w:sz="4" w:space="0" w:color="auto"/>
            </w:tcBorders>
            <w:hideMark/>
          </w:tcPr>
          <w:p w14:paraId="71AB980C"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دراسة نظرية معدلة لتقييم أنشطة إعداد </w:t>
            </w:r>
            <w:r>
              <w:rPr>
                <w:rFonts w:eastAsia="DengXian"/>
                <w:sz w:val="16"/>
                <w:szCs w:val="16"/>
                <w:rtl/>
                <w:lang w:eastAsia="zh-CN" w:bidi="ar-LB"/>
              </w:rPr>
              <w:t>خطة إدارة إزالة المواد الهيدروكلوروفلوروكربونية للمساعدة في تنفيذ تعديل كيغالي</w:t>
            </w:r>
          </w:p>
          <w:p w14:paraId="5EF50A8E"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UNEP/OzL.Pro/ExCom/83/8</w:t>
            </w:r>
            <w:r>
              <w:rPr>
                <w:rFonts w:eastAsia="DengXian"/>
                <w:kern w:val="2"/>
                <w:sz w:val="16"/>
                <w:szCs w:val="16"/>
                <w:rtl/>
                <w:lang w:eastAsia="zh-CN" w:bidi="ar-LB"/>
              </w:rPr>
              <w:t>)</w:t>
            </w:r>
          </w:p>
          <w:p w14:paraId="79A2CFB6"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خطة إدارة إزالة المواد الهيدروكلوروفلوروكربونية للمساعدة في تنفيذ تعديل كيغالي</w:t>
            </w:r>
            <w:r>
              <w:rPr>
                <w:rFonts w:eastAsia="DengXian"/>
                <w:kern w:val="2"/>
                <w:sz w:val="16"/>
                <w:szCs w:val="16"/>
                <w:rtl/>
                <w:lang w:eastAsia="zh-CN" w:bidi="ar-LB"/>
              </w:rPr>
              <w:t xml:space="preserve"> (الوثيقة </w:t>
            </w:r>
            <w:r>
              <w:rPr>
                <w:rFonts w:eastAsia="DengXian"/>
                <w:kern w:val="2"/>
                <w:sz w:val="16"/>
                <w:szCs w:val="16"/>
                <w:lang w:eastAsia="zh-CN" w:bidi="ar-LB"/>
              </w:rPr>
              <w:t>UNEP/OzL.Pro/ExCom/82/12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7607690F" w14:textId="77777777" w:rsidR="00705F71" w:rsidRDefault="00705F71">
            <w:pPr>
              <w:bidi/>
              <w:jc w:val="left"/>
              <w:rPr>
                <w:rFonts w:eastAsia="DengXian"/>
                <w:kern w:val="2"/>
                <w:sz w:val="16"/>
                <w:szCs w:val="16"/>
                <w:rtl/>
                <w:lang w:eastAsia="zh-CN" w:bidi="ar-LB"/>
              </w:rPr>
            </w:pPr>
          </w:p>
        </w:tc>
      </w:tr>
      <w:tr w:rsidR="00705F71" w14:paraId="7D1290DD" w14:textId="77777777" w:rsidTr="00705F71">
        <w:trPr>
          <w:trHeight w:val="651"/>
        </w:trPr>
        <w:tc>
          <w:tcPr>
            <w:tcW w:w="240" w:type="pct"/>
            <w:tcBorders>
              <w:top w:val="single" w:sz="4" w:space="0" w:color="auto"/>
              <w:left w:val="single" w:sz="4" w:space="0" w:color="auto"/>
              <w:bottom w:val="single" w:sz="4" w:space="0" w:color="auto"/>
              <w:right w:val="single" w:sz="4" w:space="0" w:color="auto"/>
            </w:tcBorders>
          </w:tcPr>
          <w:p w14:paraId="2AC855CD"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29061DA" w14:textId="77777777" w:rsidR="00705F71" w:rsidRDefault="00705F71">
            <w:pPr>
              <w:bidi/>
              <w:jc w:val="left"/>
              <w:rPr>
                <w:rFonts w:eastAsia="DengXian"/>
                <w:sz w:val="16"/>
                <w:szCs w:val="16"/>
                <w:lang w:eastAsia="zh-CN" w:bidi="ar-LB"/>
              </w:rPr>
            </w:pPr>
            <w:r>
              <w:rPr>
                <w:rFonts w:eastAsia="DengXian"/>
                <w:sz w:val="16"/>
                <w:szCs w:val="16"/>
                <w:rtl/>
                <w:lang w:eastAsia="zh-CN" w:bidi="ar-LB"/>
              </w:rPr>
              <w:t>قطاع خدمة التبريد</w:t>
            </w:r>
          </w:p>
        </w:tc>
        <w:tc>
          <w:tcPr>
            <w:tcW w:w="2028" w:type="pct"/>
            <w:tcBorders>
              <w:top w:val="single" w:sz="4" w:space="0" w:color="auto"/>
              <w:left w:val="single" w:sz="4" w:space="0" w:color="auto"/>
              <w:bottom w:val="single" w:sz="4" w:space="0" w:color="auto"/>
              <w:right w:val="single" w:sz="4" w:space="0" w:color="auto"/>
            </w:tcBorders>
            <w:hideMark/>
          </w:tcPr>
          <w:p w14:paraId="5806D3DE"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إزالة المواد الهيدروكلوروفلوروكربونية في قطاع خدمة التبريد</w:t>
            </w:r>
          </w:p>
          <w:p w14:paraId="18FAC62A"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 (الوثيقة</w:t>
            </w:r>
            <w:r>
              <w:rPr>
                <w:rFonts w:eastAsia="DengXian"/>
                <w:kern w:val="2"/>
                <w:sz w:val="16"/>
                <w:szCs w:val="16"/>
                <w:lang w:val="en-US" w:eastAsia="zh-CN" w:bidi="ar-LB"/>
              </w:rPr>
              <w:t>UNEP/OzL.Pro/ExCom/80/10 and Corr.1</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790FCEA"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w:t>
            </w:r>
            <w:r>
              <w:rPr>
                <w:rFonts w:eastAsia="DengXian"/>
                <w:sz w:val="16"/>
                <w:szCs w:val="16"/>
                <w:rtl/>
                <w:lang w:eastAsia="zh-CN" w:bidi="ar-LB"/>
              </w:rPr>
              <w:t>لإزالة المواد الهيدروكلوروفلوروكربونية في قطاع خدمة التبريد</w:t>
            </w:r>
            <w:r>
              <w:rPr>
                <w:rFonts w:eastAsia="DengXian"/>
                <w:kern w:val="2"/>
                <w:sz w:val="16"/>
                <w:szCs w:val="16"/>
                <w:rtl/>
                <w:lang w:eastAsia="zh-CN" w:bidi="ar-LB"/>
              </w:rPr>
              <w:t xml:space="preserve"> </w:t>
            </w:r>
          </w:p>
          <w:p w14:paraId="40439E0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UNEP/OzL.Pro/ExCom/82/11</w:t>
            </w:r>
            <w:r>
              <w:rPr>
                <w:rFonts w:eastAsia="DengXian"/>
                <w:kern w:val="2"/>
                <w:sz w:val="16"/>
                <w:szCs w:val="16"/>
                <w:rtl/>
                <w:lang w:eastAsia="zh-CN" w:bidi="ar-LB"/>
              </w:rPr>
              <w:t>)</w:t>
            </w:r>
          </w:p>
        </w:tc>
      </w:tr>
      <w:tr w:rsidR="00705F71" w14:paraId="611B8437" w14:textId="77777777" w:rsidTr="00705F71">
        <w:tc>
          <w:tcPr>
            <w:tcW w:w="240" w:type="pct"/>
            <w:tcBorders>
              <w:top w:val="single" w:sz="4" w:space="0" w:color="auto"/>
              <w:left w:val="single" w:sz="4" w:space="0" w:color="auto"/>
              <w:bottom w:val="single" w:sz="4" w:space="0" w:color="auto"/>
              <w:right w:val="single" w:sz="4" w:space="0" w:color="auto"/>
            </w:tcBorders>
          </w:tcPr>
          <w:p w14:paraId="4C4C671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A1AEFE3" w14:textId="77777777" w:rsidR="00705F71" w:rsidRDefault="00705F71">
            <w:pPr>
              <w:bidi/>
              <w:jc w:val="left"/>
              <w:rPr>
                <w:rFonts w:eastAsia="DengXian"/>
                <w:sz w:val="16"/>
                <w:szCs w:val="16"/>
                <w:lang w:eastAsia="zh-CN" w:bidi="ar-LB"/>
              </w:rPr>
            </w:pPr>
            <w:r>
              <w:rPr>
                <w:rFonts w:eastAsia="DengXian"/>
                <w:sz w:val="16"/>
                <w:szCs w:val="16"/>
                <w:rtl/>
                <w:lang w:eastAsia="zh-CN" w:bidi="ar-LB"/>
              </w:rPr>
              <w:t>إعلان الجنسانية في مشروعات وسياسات بروتوكول مونتريال</w:t>
            </w:r>
          </w:p>
        </w:tc>
        <w:tc>
          <w:tcPr>
            <w:tcW w:w="2028" w:type="pct"/>
            <w:tcBorders>
              <w:top w:val="single" w:sz="4" w:space="0" w:color="auto"/>
              <w:left w:val="single" w:sz="4" w:space="0" w:color="auto"/>
              <w:bottom w:val="single" w:sz="4" w:space="0" w:color="auto"/>
              <w:right w:val="single" w:sz="4" w:space="0" w:color="auto"/>
            </w:tcBorders>
            <w:hideMark/>
          </w:tcPr>
          <w:p w14:paraId="6671A2D7" w14:textId="7744B5D5"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لتقييم </w:t>
            </w:r>
            <w:r>
              <w:rPr>
                <w:rFonts w:eastAsia="DengXian"/>
                <w:sz w:val="16"/>
                <w:szCs w:val="16"/>
                <w:rtl/>
                <w:lang w:eastAsia="zh-CN" w:bidi="ar-LB"/>
              </w:rPr>
              <w:t xml:space="preserve">إعلان الجنسانية في مشروعات وسياسات بروتوكول </w:t>
            </w:r>
            <w:r w:rsidR="00AE6F28">
              <w:rPr>
                <w:rFonts w:eastAsia="DengXian"/>
                <w:sz w:val="16"/>
                <w:szCs w:val="16"/>
                <w:rtl/>
                <w:lang w:eastAsia="zh-CN" w:bidi="ar-LB"/>
              </w:rPr>
              <w:t>مونتريال (</w:t>
            </w:r>
            <w:r>
              <w:rPr>
                <w:rFonts w:eastAsia="DengXian"/>
                <w:sz w:val="16"/>
                <w:szCs w:val="16"/>
                <w:rtl/>
                <w:lang w:eastAsia="zh-CN" w:bidi="ar-LB"/>
              </w:rPr>
              <w:t xml:space="preserve">الوثيقة </w:t>
            </w:r>
            <w:r>
              <w:rPr>
                <w:rFonts w:eastAsia="DengXian"/>
                <w:kern w:val="2"/>
                <w:sz w:val="16"/>
                <w:szCs w:val="16"/>
                <w:lang w:eastAsia="zh-CN" w:bidi="ar-LB"/>
              </w:rPr>
              <w:t>UNEP/OzL.Pro/ExCom/81/9</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308107F8" w14:textId="77777777" w:rsidR="00705F71" w:rsidRDefault="00705F71">
            <w:pPr>
              <w:bidi/>
              <w:jc w:val="left"/>
              <w:rPr>
                <w:rFonts w:eastAsia="DengXian"/>
                <w:kern w:val="2"/>
                <w:sz w:val="16"/>
                <w:szCs w:val="16"/>
                <w:u w:val="single"/>
                <w:rtl/>
                <w:lang w:eastAsia="zh-CN" w:bidi="ar-LB"/>
              </w:rPr>
            </w:pPr>
          </w:p>
        </w:tc>
      </w:tr>
      <w:tr w:rsidR="00705F71" w14:paraId="5E9119DC" w14:textId="77777777" w:rsidTr="00705F71">
        <w:tc>
          <w:tcPr>
            <w:tcW w:w="240" w:type="pct"/>
            <w:tcBorders>
              <w:top w:val="single" w:sz="4" w:space="0" w:color="auto"/>
              <w:left w:val="single" w:sz="4" w:space="0" w:color="auto"/>
              <w:bottom w:val="single" w:sz="4" w:space="0" w:color="auto"/>
              <w:right w:val="single" w:sz="4" w:space="0" w:color="auto"/>
            </w:tcBorders>
          </w:tcPr>
          <w:p w14:paraId="77AC2AFD"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2FA132A"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تبريد المباني بطرائق المشاركة في التمويل</w:t>
            </w:r>
          </w:p>
        </w:tc>
        <w:tc>
          <w:tcPr>
            <w:tcW w:w="2028" w:type="pct"/>
            <w:tcBorders>
              <w:top w:val="single" w:sz="4" w:space="0" w:color="auto"/>
              <w:left w:val="single" w:sz="4" w:space="0" w:color="auto"/>
              <w:bottom w:val="single" w:sz="4" w:space="0" w:color="auto"/>
              <w:right w:val="single" w:sz="4" w:space="0" w:color="auto"/>
            </w:tcBorders>
            <w:hideMark/>
          </w:tcPr>
          <w:p w14:paraId="6EBDF16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عن مشروعات تبريد المباني</w:t>
            </w:r>
          </w:p>
          <w:p w14:paraId="07E39AC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UNEP/OzL.Pro/ExCom/68/10 and Corr.1</w:t>
            </w:r>
            <w:r>
              <w:rPr>
                <w:rFonts w:eastAsia="DengXian"/>
                <w:kern w:val="2"/>
                <w:sz w:val="16"/>
                <w:szCs w:val="16"/>
                <w:rtl/>
                <w:lang w:eastAsia="zh-CN" w:bidi="ar-LB"/>
              </w:rPr>
              <w:t>)</w:t>
            </w:r>
          </w:p>
          <w:p w14:paraId="262A2B30" w14:textId="1F09BF0C" w:rsidR="00AE6F28" w:rsidRPr="00AE6F28" w:rsidRDefault="00AE6F28" w:rsidP="00AE6F28">
            <w:pPr>
              <w:bidi/>
              <w:jc w:val="left"/>
              <w:rPr>
                <w:rFonts w:eastAsia="DengXian"/>
                <w:kern w:val="2"/>
                <w:sz w:val="16"/>
                <w:szCs w:val="16"/>
                <w:lang w:val="fr-CA" w:eastAsia="zh-CN" w:bidi="ar-LB"/>
              </w:rPr>
            </w:pPr>
            <w:r w:rsidRPr="00AE6F28">
              <w:rPr>
                <w:rFonts w:eastAsia="DengXian"/>
                <w:kern w:val="2"/>
                <w:sz w:val="16"/>
                <w:szCs w:val="16"/>
                <w:rtl/>
                <w:lang w:val="fr-CA" w:eastAsia="zh-CN" w:bidi="ar-LB"/>
              </w:rPr>
              <w:t>ملحق</w:t>
            </w:r>
          </w:p>
          <w:p w14:paraId="41B6409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بالإضافة (للوثيقة </w:t>
            </w:r>
            <w:r>
              <w:rPr>
                <w:rFonts w:eastAsia="DengXian"/>
                <w:kern w:val="2"/>
                <w:sz w:val="16"/>
                <w:szCs w:val="16"/>
                <w:lang w:eastAsia="zh-CN" w:bidi="ar-LB"/>
              </w:rPr>
              <w:t>UNEP/OzL.Pro/ExCom/68/10/Add.1</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07D837A6"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w:t>
            </w:r>
            <w:r>
              <w:rPr>
                <w:rFonts w:eastAsia="DengXian"/>
                <w:sz w:val="16"/>
                <w:szCs w:val="16"/>
                <w:rtl/>
                <w:lang w:eastAsia="zh-CN" w:bidi="ar-LB"/>
              </w:rPr>
              <w:t>لمشروعات تبريد المباني بطرائق المشاركة في التمويل</w:t>
            </w:r>
            <w:r>
              <w:rPr>
                <w:rFonts w:eastAsia="DengXian"/>
                <w:kern w:val="2"/>
                <w:sz w:val="16"/>
                <w:szCs w:val="16"/>
                <w:rtl/>
                <w:lang w:eastAsia="zh-CN" w:bidi="ar-LB"/>
              </w:rPr>
              <w:t xml:space="preserve"> </w:t>
            </w:r>
          </w:p>
          <w:p w14:paraId="0CDB9288"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UNEP/OzL.Pro/ExCom/80/9</w:t>
            </w:r>
            <w:r>
              <w:rPr>
                <w:rFonts w:eastAsia="DengXian"/>
                <w:kern w:val="2"/>
                <w:sz w:val="16"/>
                <w:szCs w:val="16"/>
                <w:rtl/>
                <w:lang w:eastAsia="zh-CN" w:bidi="ar-LB"/>
              </w:rPr>
              <w:t>)</w:t>
            </w:r>
          </w:p>
        </w:tc>
      </w:tr>
      <w:tr w:rsidR="00705F71" w14:paraId="44AB0273" w14:textId="77777777" w:rsidTr="00705F71">
        <w:tc>
          <w:tcPr>
            <w:tcW w:w="240" w:type="pct"/>
            <w:tcBorders>
              <w:top w:val="single" w:sz="4" w:space="0" w:color="auto"/>
              <w:left w:val="single" w:sz="4" w:space="0" w:color="auto"/>
              <w:bottom w:val="single" w:sz="4" w:space="0" w:color="auto"/>
              <w:right w:val="single" w:sz="4" w:space="0" w:color="auto"/>
            </w:tcBorders>
          </w:tcPr>
          <w:p w14:paraId="7F99FE6F"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1C2EFA5"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إزالة المواد الهيدروكلوروفلوروكربونية في قطاع تصنيع التبريد وتكييف الهواء</w:t>
            </w:r>
          </w:p>
        </w:tc>
        <w:tc>
          <w:tcPr>
            <w:tcW w:w="2028" w:type="pct"/>
            <w:tcBorders>
              <w:top w:val="single" w:sz="4" w:space="0" w:color="auto"/>
              <w:left w:val="single" w:sz="4" w:space="0" w:color="auto"/>
              <w:bottom w:val="single" w:sz="4" w:space="0" w:color="auto"/>
              <w:right w:val="single" w:sz="4" w:space="0" w:color="auto"/>
            </w:tcBorders>
            <w:hideMark/>
          </w:tcPr>
          <w:p w14:paraId="3E706894" w14:textId="7AA6C5E1"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w:t>
            </w:r>
            <w:r>
              <w:rPr>
                <w:rFonts w:eastAsia="DengXian"/>
                <w:sz w:val="16"/>
                <w:szCs w:val="16"/>
                <w:rtl/>
                <w:lang w:eastAsia="zh-CN" w:bidi="ar-LB"/>
              </w:rPr>
              <w:t xml:space="preserve">مشروعات إزالة المواد الهيدروكلوروفلوروكربونية في قطاع تصنيع التبريد وتكييف الهواء (الوثيقة </w:t>
            </w:r>
            <w:r>
              <w:rPr>
                <w:rFonts w:eastAsia="DengXian"/>
                <w:kern w:val="2"/>
                <w:sz w:val="16"/>
                <w:szCs w:val="16"/>
                <w:lang w:eastAsia="zh-CN" w:bidi="ar-LB"/>
              </w:rPr>
              <w:t>UNEP/OzL.Pro/ExCom/75/</w:t>
            </w:r>
            <w:r w:rsidR="00D0399B">
              <w:rPr>
                <w:rFonts w:eastAsia="DengXian"/>
                <w:kern w:val="2"/>
                <w:sz w:val="16"/>
                <w:szCs w:val="16"/>
                <w:lang w:eastAsia="zh-CN" w:bidi="ar-LB"/>
              </w:rPr>
              <w:t>9)</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7968D539"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w:t>
            </w:r>
            <w:r>
              <w:rPr>
                <w:rFonts w:eastAsia="DengXian"/>
                <w:sz w:val="16"/>
                <w:szCs w:val="16"/>
                <w:rtl/>
                <w:lang w:eastAsia="zh-CN" w:bidi="ar-LB"/>
              </w:rPr>
              <w:t xml:space="preserve">مشروعات إزالة المواد الهيدروكلوروفلوروكربونية في قطاع تصنيع التبريد وتكييف الهواء </w:t>
            </w:r>
          </w:p>
          <w:p w14:paraId="45C8D548" w14:textId="3201DB0C"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(الوثيقة </w:t>
            </w:r>
            <w:r w:rsidR="008727DE">
              <w:rPr>
                <w:rFonts w:eastAsia="DengXian"/>
                <w:kern w:val="2"/>
                <w:sz w:val="16"/>
                <w:szCs w:val="16"/>
                <w:lang w:val="en-US" w:eastAsia="zh-CN" w:bidi="ar-LB"/>
              </w:rPr>
              <w:t xml:space="preserve">Corr.1 </w:t>
            </w:r>
            <w:r w:rsidR="008727DE">
              <w:rPr>
                <w:rFonts w:eastAsia="DengXian"/>
                <w:sz w:val="16"/>
                <w:szCs w:val="16"/>
                <w:lang w:eastAsia="zh-CN" w:bidi="ar-LB"/>
              </w:rPr>
              <w:t>UNEP</w:t>
            </w:r>
            <w:r>
              <w:rPr>
                <w:rFonts w:eastAsia="DengXian"/>
                <w:kern w:val="2"/>
                <w:sz w:val="16"/>
                <w:szCs w:val="16"/>
                <w:lang w:val="en-US" w:eastAsia="zh-CN" w:bidi="ar-LB"/>
              </w:rPr>
              <w:t>/OzL.Pro/ExCom/77/9/ Corr.2</w:t>
            </w:r>
            <w:r>
              <w:rPr>
                <w:rFonts w:eastAsia="DengXian"/>
                <w:sz w:val="16"/>
                <w:szCs w:val="16"/>
                <w:rtl/>
                <w:lang w:eastAsia="zh-CN" w:bidi="ar-LB"/>
              </w:rPr>
              <w:t>)</w:t>
            </w:r>
          </w:p>
        </w:tc>
      </w:tr>
      <w:tr w:rsidR="00705F71" w14:paraId="4BA13FD7" w14:textId="77777777" w:rsidTr="00705F71">
        <w:tc>
          <w:tcPr>
            <w:tcW w:w="240" w:type="pct"/>
            <w:tcBorders>
              <w:top w:val="single" w:sz="4" w:space="0" w:color="auto"/>
              <w:left w:val="single" w:sz="4" w:space="0" w:color="auto"/>
              <w:bottom w:val="single" w:sz="4" w:space="0" w:color="auto"/>
              <w:right w:val="single" w:sz="4" w:space="0" w:color="auto"/>
            </w:tcBorders>
          </w:tcPr>
          <w:p w14:paraId="6F89C0B4"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2B2ABCF"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إزالة المواد الهيدروكلوروفلوروكربونية في قطاع الرغاوى</w:t>
            </w:r>
          </w:p>
        </w:tc>
        <w:tc>
          <w:tcPr>
            <w:tcW w:w="2028" w:type="pct"/>
            <w:tcBorders>
              <w:top w:val="single" w:sz="4" w:space="0" w:color="auto"/>
              <w:left w:val="single" w:sz="4" w:space="0" w:color="auto"/>
              <w:bottom w:val="single" w:sz="4" w:space="0" w:color="auto"/>
              <w:right w:val="single" w:sz="4" w:space="0" w:color="auto"/>
            </w:tcBorders>
            <w:hideMark/>
          </w:tcPr>
          <w:p w14:paraId="6B75E5C2" w14:textId="77777777" w:rsidR="00705F71" w:rsidRDefault="00705F71">
            <w:pPr>
              <w:bidi/>
              <w:jc w:val="left"/>
              <w:rPr>
                <w:rFonts w:eastAsia="DengXian"/>
                <w:sz w:val="16"/>
                <w:szCs w:val="16"/>
                <w:lang w:eastAsia="zh-CN" w:bidi="ar-LB"/>
              </w:rPr>
            </w:pPr>
            <w:r>
              <w:rPr>
                <w:rFonts w:eastAsia="DengXian"/>
                <w:sz w:val="16"/>
                <w:szCs w:val="16"/>
                <w:rtl/>
                <w:lang w:eastAsia="zh-CN" w:bidi="ar-LB"/>
              </w:rPr>
              <w:t>دراسة نظرية عن تقييم مشروعات إزالة المواد الهيدروكلوروفلوروكربونية في قطاع الرغاوى</w:t>
            </w:r>
          </w:p>
          <w:p w14:paraId="24FC413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UNEP/OzL.Pro/ExCom/73/8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55D73B65" w14:textId="77777777" w:rsidR="008727DE"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w:t>
            </w:r>
            <w:r>
              <w:rPr>
                <w:rFonts w:eastAsia="DengXian"/>
                <w:sz w:val="16"/>
                <w:szCs w:val="16"/>
                <w:rtl/>
                <w:lang w:eastAsia="zh-CN" w:bidi="ar-LB"/>
              </w:rPr>
              <w:t>مشروعات إزالة المواد الهيدروكلوروفلوروكربونية في قطاع الرغاوى</w:t>
            </w:r>
          </w:p>
          <w:p w14:paraId="7C5E604C" w14:textId="47099649" w:rsidR="00705F71" w:rsidRDefault="00705F71" w:rsidP="008727DE">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UNEP/OzL.Pro/ExCom/74/9</w:t>
            </w:r>
            <w:r>
              <w:rPr>
                <w:rFonts w:eastAsia="DengXian"/>
                <w:kern w:val="2"/>
                <w:sz w:val="16"/>
                <w:szCs w:val="16"/>
                <w:rtl/>
                <w:lang w:eastAsia="zh-CN" w:bidi="ar-LB"/>
              </w:rPr>
              <w:t>)</w:t>
            </w:r>
          </w:p>
        </w:tc>
      </w:tr>
      <w:tr w:rsidR="00705F71" w14:paraId="1D36BEFB" w14:textId="77777777" w:rsidTr="00705F71">
        <w:tc>
          <w:tcPr>
            <w:tcW w:w="240" w:type="pct"/>
            <w:tcBorders>
              <w:top w:val="single" w:sz="4" w:space="0" w:color="auto"/>
              <w:left w:val="single" w:sz="4" w:space="0" w:color="auto"/>
              <w:bottom w:val="single" w:sz="4" w:space="0" w:color="auto"/>
              <w:right w:val="single" w:sz="4" w:space="0" w:color="auto"/>
            </w:tcBorders>
          </w:tcPr>
          <w:p w14:paraId="041AFB3E"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tcPr>
          <w:p w14:paraId="1A252EBA" w14:textId="62909BA0"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لتحويل أجهزة الجرعة المقننة المعتمدة على الهيدروف</w:t>
            </w:r>
            <w:r w:rsidR="00C6482B">
              <w:rPr>
                <w:rFonts w:eastAsia="DengXian" w:hint="cs"/>
                <w:sz w:val="16"/>
                <w:szCs w:val="16"/>
                <w:rtl/>
                <w:lang w:eastAsia="zh-CN" w:bidi="ar-LB"/>
              </w:rPr>
              <w:t>ل</w:t>
            </w:r>
            <w:r>
              <w:rPr>
                <w:rFonts w:eastAsia="DengXian"/>
                <w:sz w:val="16"/>
                <w:szCs w:val="16"/>
                <w:rtl/>
                <w:lang w:eastAsia="zh-CN" w:bidi="ar-LB"/>
              </w:rPr>
              <w:t>وروكربون الى التكنولوجيات الخالية من الهيدروفلوروكربون</w:t>
            </w:r>
          </w:p>
          <w:p w14:paraId="1F7E47B3" w14:textId="77777777" w:rsidR="00705F71" w:rsidRDefault="00705F71">
            <w:pPr>
              <w:bidi/>
              <w:ind w:right="144"/>
              <w:jc w:val="left"/>
              <w:rPr>
                <w:rFonts w:eastAsia="DengXian"/>
                <w:sz w:val="16"/>
                <w:szCs w:val="16"/>
                <w:rtl/>
                <w:lang w:eastAsia="zh-CN" w:bidi="ar-LB"/>
              </w:rPr>
            </w:pPr>
          </w:p>
        </w:tc>
        <w:tc>
          <w:tcPr>
            <w:tcW w:w="2028" w:type="pct"/>
            <w:tcBorders>
              <w:top w:val="single" w:sz="4" w:space="0" w:color="auto"/>
              <w:left w:val="single" w:sz="4" w:space="0" w:color="auto"/>
              <w:bottom w:val="single" w:sz="4" w:space="0" w:color="auto"/>
              <w:right w:val="single" w:sz="4" w:space="0" w:color="auto"/>
            </w:tcBorders>
          </w:tcPr>
          <w:p w14:paraId="4A91655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عن تقييم مشروعات أجهزة الجرعات</w:t>
            </w:r>
          </w:p>
          <w:p w14:paraId="46EA514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UNEP/OzL.Pro/ExCom/67/90</w:t>
            </w:r>
            <w:r>
              <w:rPr>
                <w:rFonts w:eastAsia="DengXian"/>
                <w:kern w:val="2"/>
                <w:sz w:val="16"/>
                <w:szCs w:val="16"/>
                <w:rtl/>
                <w:lang w:eastAsia="zh-CN" w:bidi="ar-LB"/>
              </w:rPr>
              <w:t>)</w:t>
            </w:r>
          </w:p>
          <w:p w14:paraId="3683FCCA" w14:textId="568B4BA8" w:rsidR="001F5F9F" w:rsidRDefault="001F5F9F" w:rsidP="001F5F9F">
            <w:pPr>
              <w:bidi/>
              <w:jc w:val="left"/>
              <w:rPr>
                <w:rFonts w:eastAsia="DengXian"/>
                <w:kern w:val="2"/>
                <w:sz w:val="16"/>
                <w:szCs w:val="16"/>
                <w:rtl/>
                <w:lang w:eastAsia="zh-CN" w:bidi="ar-LB"/>
              </w:rPr>
            </w:pPr>
            <w:r>
              <w:rPr>
                <w:rFonts w:eastAsia="DengXian"/>
                <w:kern w:val="2"/>
                <w:sz w:val="16"/>
                <w:szCs w:val="16"/>
                <w:rtl/>
                <w:lang w:eastAsia="zh-CN" w:bidi="ar-LB"/>
              </w:rPr>
              <w:t>ملحق</w:t>
            </w:r>
          </w:p>
          <w:p w14:paraId="263C653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بالإضافة (للوثيقة </w:t>
            </w:r>
            <w:r>
              <w:rPr>
                <w:rFonts w:eastAsia="DengXian"/>
                <w:kern w:val="2"/>
                <w:sz w:val="16"/>
                <w:szCs w:val="16"/>
                <w:lang w:eastAsia="zh-CN" w:bidi="ar-LB"/>
              </w:rPr>
              <w:t>UNEP/OzL.Pro/ExCom/67/90/Add.1</w:t>
            </w:r>
            <w:r>
              <w:rPr>
                <w:rFonts w:eastAsia="DengXian"/>
                <w:kern w:val="2"/>
                <w:sz w:val="16"/>
                <w:szCs w:val="16"/>
                <w:rtl/>
                <w:lang w:eastAsia="zh-CN" w:bidi="ar-LB"/>
              </w:rPr>
              <w:t>)</w:t>
            </w:r>
          </w:p>
          <w:p w14:paraId="7602A0DA" w14:textId="77777777" w:rsidR="00705F71" w:rsidRDefault="00705F71">
            <w:pPr>
              <w:bidi/>
              <w:jc w:val="left"/>
              <w:rPr>
                <w:rFonts w:eastAsia="DengXian"/>
                <w:kern w:val="2"/>
                <w:sz w:val="16"/>
                <w:szCs w:val="16"/>
                <w:rtl/>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5DE1B0C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تقرير تقييم مشروعات أجهزة الجرعات المقننة بالهيدروفلوروكربون إلى التكنولوجيات الخالية من هذه المادة (منقح)</w:t>
            </w:r>
          </w:p>
          <w:p w14:paraId="364867A3"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UNEP/OzL.Pro/ExCom/72/9</w:t>
            </w:r>
            <w:r>
              <w:rPr>
                <w:rFonts w:eastAsia="DengXian"/>
                <w:kern w:val="2"/>
                <w:sz w:val="16"/>
                <w:szCs w:val="16"/>
                <w:rtl/>
                <w:lang w:eastAsia="zh-CN" w:bidi="ar-LB"/>
              </w:rPr>
              <w:t>)</w:t>
            </w:r>
          </w:p>
          <w:p w14:paraId="12BCB6C7"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المقننة بالهيدروفلوروكربون إلى التكنولوجيات الخالية من هذه المادة.</w:t>
            </w:r>
          </w:p>
          <w:p w14:paraId="6CBCAC9C" w14:textId="5A4F6B2C"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(الوثيقة</w:t>
            </w:r>
            <w:r w:rsidR="00225099">
              <w:rPr>
                <w:rFonts w:eastAsia="DengXian"/>
                <w:kern w:val="2"/>
                <w:sz w:val="16"/>
                <w:szCs w:val="16"/>
                <w:rtl/>
                <w:lang w:eastAsia="zh-CN" w:bidi="ar-LB"/>
              </w:rPr>
              <w:t xml:space="preserve"> </w:t>
            </w:r>
            <w:r>
              <w:rPr>
                <w:rFonts w:eastAsia="DengXian"/>
                <w:kern w:val="2"/>
                <w:sz w:val="16"/>
                <w:szCs w:val="16"/>
                <w:lang w:eastAsia="zh-CN" w:bidi="ar-LB"/>
              </w:rPr>
              <w:t>UNEP/OzL.Pro/ExCom/71/15</w:t>
            </w:r>
            <w:r w:rsidR="00225099">
              <w:rPr>
                <w:rFonts w:eastAsia="DengXian"/>
                <w:kern w:val="2"/>
                <w:sz w:val="16"/>
                <w:szCs w:val="16"/>
                <w:rtl/>
                <w:lang w:eastAsia="zh-CN" w:bidi="ar-LB"/>
              </w:rPr>
              <w:t xml:space="preserve"> </w:t>
            </w:r>
            <w:r>
              <w:rPr>
                <w:rFonts w:eastAsia="DengXian"/>
                <w:kern w:val="2"/>
                <w:sz w:val="16"/>
                <w:szCs w:val="16"/>
                <w:rtl/>
                <w:lang w:eastAsia="zh-CN" w:bidi="ar-LB"/>
              </w:rPr>
              <w:t>)</w:t>
            </w:r>
          </w:p>
        </w:tc>
      </w:tr>
      <w:tr w:rsidR="00705F71" w14:paraId="04AD1C7F" w14:textId="77777777" w:rsidTr="00705F71">
        <w:tc>
          <w:tcPr>
            <w:tcW w:w="240" w:type="pct"/>
            <w:tcBorders>
              <w:top w:val="single" w:sz="4" w:space="0" w:color="auto"/>
              <w:left w:val="single" w:sz="4" w:space="0" w:color="auto"/>
              <w:bottom w:val="single" w:sz="4" w:space="0" w:color="auto"/>
              <w:right w:val="single" w:sz="4" w:space="0" w:color="auto"/>
            </w:tcBorders>
          </w:tcPr>
          <w:p w14:paraId="584962A6"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25A4E61"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مرحلة إعداد إزالة المواد الهيدروكلوروفلوروكربونية</w:t>
            </w:r>
          </w:p>
        </w:tc>
        <w:tc>
          <w:tcPr>
            <w:tcW w:w="2028" w:type="pct"/>
            <w:tcBorders>
              <w:top w:val="single" w:sz="4" w:space="0" w:color="auto"/>
              <w:left w:val="single" w:sz="4" w:space="0" w:color="auto"/>
              <w:bottom w:val="single" w:sz="4" w:space="0" w:color="auto"/>
              <w:right w:val="single" w:sz="4" w:space="0" w:color="auto"/>
            </w:tcBorders>
            <w:hideMark/>
          </w:tcPr>
          <w:p w14:paraId="2D7D8B13"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w:t>
            </w:r>
            <w:r>
              <w:rPr>
                <w:rFonts w:eastAsia="DengXian"/>
                <w:sz w:val="16"/>
                <w:szCs w:val="16"/>
                <w:rtl/>
                <w:lang w:eastAsia="zh-CN" w:bidi="ar-LB"/>
              </w:rPr>
              <w:t>مرحلة إعداد إزالة المواد الهيدروكلوروفلوروكربونية</w:t>
            </w:r>
            <w:r>
              <w:rPr>
                <w:rFonts w:eastAsia="DengXian"/>
                <w:kern w:val="2"/>
                <w:sz w:val="16"/>
                <w:szCs w:val="16"/>
                <w:rtl/>
                <w:lang w:eastAsia="zh-CN" w:bidi="ar-LB"/>
              </w:rPr>
              <w:t xml:space="preserve"> (المقرران 68/9 و69/12)</w:t>
            </w:r>
          </w:p>
          <w:p w14:paraId="444D1558"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UNEP/OzL.Pro/ExCom/71/14</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C38A8B5" w14:textId="77777777" w:rsidR="00705F71" w:rsidRDefault="00705F71">
            <w:pPr>
              <w:bidi/>
              <w:jc w:val="left"/>
              <w:rPr>
                <w:rFonts w:eastAsia="DengXian"/>
                <w:kern w:val="2"/>
                <w:sz w:val="16"/>
                <w:szCs w:val="16"/>
                <w:u w:val="single"/>
                <w:rtl/>
                <w:lang w:eastAsia="zh-CN" w:bidi="ar-LB"/>
              </w:rPr>
            </w:pPr>
          </w:p>
        </w:tc>
      </w:tr>
      <w:tr w:rsidR="00705F71" w14:paraId="3D362086"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002AE778"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08FE83F8"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الاتفاقات المتعددة السنوات</w:t>
            </w:r>
          </w:p>
        </w:tc>
        <w:tc>
          <w:tcPr>
            <w:tcW w:w="2028" w:type="pct"/>
            <w:tcBorders>
              <w:top w:val="single" w:sz="4" w:space="0" w:color="auto"/>
              <w:left w:val="single" w:sz="4" w:space="0" w:color="auto"/>
              <w:bottom w:val="single" w:sz="4" w:space="0" w:color="auto"/>
              <w:right w:val="single" w:sz="4" w:space="0" w:color="auto"/>
            </w:tcBorders>
            <w:hideMark/>
          </w:tcPr>
          <w:p w14:paraId="27197C5E"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عن حالة تقييم الاتفاقات </w:t>
            </w:r>
            <w:r>
              <w:rPr>
                <w:rFonts w:eastAsia="DengXian"/>
                <w:sz w:val="16"/>
                <w:szCs w:val="16"/>
                <w:rtl/>
                <w:lang w:eastAsia="zh-CN" w:bidi="ar-LB"/>
              </w:rPr>
              <w:t>المتعددة السنوات</w:t>
            </w:r>
          </w:p>
          <w:p w14:paraId="17C4D7A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UNEP/OzL.Pro/ExCom/65/9</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75916D54"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التقييم النهائي للمشروعات المتعددة السنوات </w:t>
            </w:r>
          </w:p>
          <w:p w14:paraId="671C214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UNEP/OzL.Pro/ExCom/69/12</w:t>
            </w:r>
            <w:r>
              <w:rPr>
                <w:rFonts w:eastAsia="DengXian"/>
                <w:kern w:val="2"/>
                <w:sz w:val="16"/>
                <w:szCs w:val="16"/>
                <w:rtl/>
                <w:lang w:eastAsia="zh-CN" w:bidi="ar-LB"/>
              </w:rPr>
              <w:t>)</w:t>
            </w:r>
          </w:p>
        </w:tc>
      </w:tr>
      <w:tr w:rsidR="00705F71" w14:paraId="4E748AA9" w14:textId="77777777" w:rsidTr="00705F71">
        <w:tc>
          <w:tcPr>
            <w:tcW w:w="240" w:type="pct"/>
            <w:tcBorders>
              <w:top w:val="single" w:sz="4" w:space="0" w:color="auto"/>
              <w:left w:val="single" w:sz="4" w:space="0" w:color="auto"/>
              <w:bottom w:val="single" w:sz="4" w:space="0" w:color="auto"/>
              <w:right w:val="single" w:sz="4" w:space="0" w:color="auto"/>
            </w:tcBorders>
          </w:tcPr>
          <w:p w14:paraId="608A8C32" w14:textId="77777777" w:rsidR="00705F71" w:rsidRDefault="00705F71" w:rsidP="00705F71">
            <w:pPr>
              <w:pStyle w:val="ListParagraph"/>
              <w:numPr>
                <w:ilvl w:val="0"/>
                <w:numId w:val="12"/>
              </w:numPr>
              <w:bidi/>
              <w:spacing w:line="256" w:lineRule="auto"/>
              <w:ind w:right="144"/>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E3139FF"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مشروعات بروميد الميثيل (أفريقيا)</w:t>
            </w:r>
          </w:p>
        </w:tc>
        <w:tc>
          <w:tcPr>
            <w:tcW w:w="2028" w:type="pct"/>
            <w:tcBorders>
              <w:top w:val="single" w:sz="4" w:space="0" w:color="auto"/>
              <w:left w:val="single" w:sz="4" w:space="0" w:color="auto"/>
              <w:bottom w:val="single" w:sz="4" w:space="0" w:color="auto"/>
              <w:right w:val="single" w:sz="4" w:space="0" w:color="auto"/>
            </w:tcBorders>
            <w:hideMark/>
          </w:tcPr>
          <w:p w14:paraId="018AD1B1" w14:textId="77777777" w:rsidR="00705F71" w:rsidRDefault="00705F71">
            <w:pPr>
              <w:bidi/>
              <w:jc w:val="left"/>
              <w:rPr>
                <w:rFonts w:eastAsia="DengXian"/>
                <w:sz w:val="16"/>
                <w:szCs w:val="16"/>
                <w:lang w:eastAsia="zh-CN" w:bidi="ar-LB"/>
              </w:rPr>
            </w:pPr>
            <w:r>
              <w:rPr>
                <w:rFonts w:eastAsia="DengXian"/>
                <w:sz w:val="16"/>
                <w:szCs w:val="16"/>
                <w:rtl/>
                <w:lang w:eastAsia="zh-CN" w:bidi="ar-LB"/>
              </w:rPr>
              <w:t>دراسة نظرية عن تقييم مشروعات بروميد الميثيل</w:t>
            </w:r>
          </w:p>
          <w:p w14:paraId="459B35E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UNEP/OzL.Pro/ExCom/66/15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E7017D7"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تقييم مشروعات بروميد الميثيل</w:t>
            </w:r>
            <w:r>
              <w:rPr>
                <w:rFonts w:eastAsia="DengXian"/>
                <w:kern w:val="2"/>
                <w:sz w:val="16"/>
                <w:szCs w:val="16"/>
                <w:rtl/>
                <w:lang w:eastAsia="zh-CN" w:bidi="ar-LB"/>
              </w:rPr>
              <w:t xml:space="preserve"> </w:t>
            </w:r>
          </w:p>
          <w:p w14:paraId="5D4F837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UNEP/OzL.Pro/ExCom/68/11</w:t>
            </w:r>
            <w:r>
              <w:rPr>
                <w:rFonts w:eastAsia="DengXian"/>
                <w:kern w:val="2"/>
                <w:sz w:val="16"/>
                <w:szCs w:val="16"/>
                <w:rtl/>
                <w:lang w:eastAsia="zh-CN" w:bidi="ar-LB"/>
              </w:rPr>
              <w:t>)</w:t>
            </w:r>
          </w:p>
        </w:tc>
      </w:tr>
      <w:tr w:rsidR="00705F71" w14:paraId="00811D1E" w14:textId="77777777" w:rsidTr="00705F71">
        <w:trPr>
          <w:trHeight w:val="440"/>
        </w:trPr>
        <w:tc>
          <w:tcPr>
            <w:tcW w:w="240" w:type="pct"/>
            <w:tcBorders>
              <w:top w:val="single" w:sz="4" w:space="0" w:color="auto"/>
              <w:left w:val="single" w:sz="4" w:space="0" w:color="auto"/>
              <w:bottom w:val="single" w:sz="4" w:space="0" w:color="auto"/>
              <w:right w:val="single" w:sz="4" w:space="0" w:color="auto"/>
            </w:tcBorders>
          </w:tcPr>
          <w:p w14:paraId="67F841F8"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A07B95C"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تقييم مشروعات تبريد المباني</w:t>
            </w:r>
          </w:p>
        </w:tc>
        <w:tc>
          <w:tcPr>
            <w:tcW w:w="2028" w:type="pct"/>
            <w:tcBorders>
              <w:top w:val="single" w:sz="4" w:space="0" w:color="auto"/>
              <w:left w:val="single" w:sz="4" w:space="0" w:color="auto"/>
              <w:bottom w:val="single" w:sz="4" w:space="0" w:color="auto"/>
              <w:right w:val="single" w:sz="4" w:space="0" w:color="auto"/>
            </w:tcBorders>
            <w:hideMark/>
          </w:tcPr>
          <w:p w14:paraId="555ED856" w14:textId="77777777" w:rsidR="00705F71" w:rsidRDefault="00705F71">
            <w:pPr>
              <w:bidi/>
              <w:jc w:val="left"/>
              <w:rPr>
                <w:rFonts w:eastAsia="DengXian"/>
                <w:sz w:val="16"/>
                <w:szCs w:val="16"/>
                <w:lang w:eastAsia="zh-CN" w:bidi="ar-LB"/>
              </w:rPr>
            </w:pPr>
            <w:r>
              <w:rPr>
                <w:rFonts w:eastAsia="DengXian"/>
                <w:sz w:val="16"/>
                <w:szCs w:val="16"/>
                <w:rtl/>
                <w:lang w:eastAsia="zh-CN" w:bidi="ar-LB"/>
              </w:rPr>
              <w:t>دراسة نظرية عن تقييم مشروعات تبريد المباني</w:t>
            </w:r>
          </w:p>
          <w:p w14:paraId="329E33E2"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UNEP/OzL.Pro/ExCom/58/9</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7A393A5E" w14:textId="77777777" w:rsidR="00705F71" w:rsidRDefault="00705F71">
            <w:pPr>
              <w:bidi/>
              <w:jc w:val="left"/>
              <w:rPr>
                <w:rFonts w:eastAsia="DengXian"/>
                <w:kern w:val="2"/>
                <w:sz w:val="16"/>
                <w:szCs w:val="16"/>
                <w:u w:val="single"/>
                <w:rtl/>
                <w:lang w:eastAsia="zh-CN" w:bidi="ar-LB"/>
              </w:rPr>
            </w:pPr>
          </w:p>
        </w:tc>
      </w:tr>
      <w:tr w:rsidR="00705F71" w14:paraId="53A33F4D" w14:textId="77777777" w:rsidTr="00705F71">
        <w:tc>
          <w:tcPr>
            <w:tcW w:w="240" w:type="pct"/>
            <w:tcBorders>
              <w:top w:val="single" w:sz="4" w:space="0" w:color="auto"/>
              <w:left w:val="single" w:sz="4" w:space="0" w:color="auto"/>
              <w:bottom w:val="single" w:sz="4" w:space="0" w:color="auto"/>
              <w:right w:val="single" w:sz="4" w:space="0" w:color="auto"/>
            </w:tcBorders>
          </w:tcPr>
          <w:p w14:paraId="7446A9D7" w14:textId="77777777" w:rsidR="00705F71" w:rsidRDefault="00705F71" w:rsidP="00705F71">
            <w:pPr>
              <w:pStyle w:val="ListParagraph"/>
              <w:numPr>
                <w:ilvl w:val="0"/>
                <w:numId w:val="12"/>
              </w:numPr>
              <w:bidi/>
              <w:spacing w:line="256" w:lineRule="auto"/>
              <w:ind w:right="144"/>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5EE81CF" w14:textId="77777777" w:rsidR="00705F71" w:rsidRDefault="00705F71">
            <w:pPr>
              <w:bidi/>
              <w:ind w:right="144"/>
              <w:jc w:val="left"/>
              <w:rPr>
                <w:rFonts w:eastAsia="DengXian"/>
                <w:sz w:val="16"/>
                <w:szCs w:val="16"/>
                <w:lang w:eastAsia="zh-CN" w:bidi="ar-LB"/>
              </w:rPr>
            </w:pPr>
            <w:r>
              <w:rPr>
                <w:rFonts w:eastAsia="DengXian"/>
                <w:sz w:val="16"/>
                <w:szCs w:val="16"/>
                <w:rtl/>
                <w:lang w:eastAsia="zh-CN" w:bidi="ar-LB"/>
              </w:rPr>
              <w:t>تقييم خطة إدارة الإزالة النهائية</w:t>
            </w:r>
          </w:p>
        </w:tc>
        <w:tc>
          <w:tcPr>
            <w:tcW w:w="2028" w:type="pct"/>
            <w:tcBorders>
              <w:top w:val="single" w:sz="4" w:space="0" w:color="auto"/>
              <w:left w:val="single" w:sz="4" w:space="0" w:color="auto"/>
              <w:bottom w:val="single" w:sz="4" w:space="0" w:color="auto"/>
              <w:right w:val="single" w:sz="4" w:space="0" w:color="auto"/>
            </w:tcBorders>
            <w:hideMark/>
          </w:tcPr>
          <w:p w14:paraId="39F6CC60"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w:t>
            </w:r>
            <w:r>
              <w:rPr>
                <w:rFonts w:eastAsia="DengXian"/>
                <w:sz w:val="16"/>
                <w:szCs w:val="16"/>
                <w:rtl/>
                <w:lang w:eastAsia="zh-CN" w:bidi="ar-LB"/>
              </w:rPr>
              <w:t>تقييم خطة إدارة الإزالة النهائية</w:t>
            </w:r>
          </w:p>
          <w:p w14:paraId="4C0B411C" w14:textId="77777777" w:rsidR="00705F71" w:rsidRDefault="00705F71">
            <w:pPr>
              <w:bidi/>
              <w:jc w:val="left"/>
              <w:rPr>
                <w:rFonts w:eastAsia="DengXian"/>
                <w:sz w:val="16"/>
                <w:szCs w:val="16"/>
                <w:rtl/>
                <w:lang w:eastAsia="zh-CN" w:bidi="ar-LB"/>
              </w:rPr>
            </w:pPr>
            <w:r>
              <w:rPr>
                <w:rFonts w:eastAsia="DengXian"/>
                <w:sz w:val="16"/>
                <w:szCs w:val="16"/>
                <w:rtl/>
                <w:lang w:eastAsia="zh-CN" w:bidi="ar-LB"/>
              </w:rPr>
              <w:t xml:space="preserve">(الوثيقة </w:t>
            </w:r>
            <w:r>
              <w:rPr>
                <w:rFonts w:eastAsia="DengXian"/>
                <w:kern w:val="2"/>
                <w:sz w:val="16"/>
                <w:szCs w:val="16"/>
                <w:lang w:eastAsia="zh-CN" w:bidi="ar-LB"/>
              </w:rPr>
              <w:t>UNEP/OzL.Pro/ExCom/55/8</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6CDBEE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الرد النهائي على مشروعات إدارة الإزالة النهائية</w:t>
            </w:r>
          </w:p>
          <w:p w14:paraId="7E2103F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UNEP/OzL.Pro/ExCom/58/8</w:t>
            </w:r>
            <w:r>
              <w:rPr>
                <w:rFonts w:eastAsia="DengXian"/>
                <w:kern w:val="2"/>
                <w:sz w:val="16"/>
                <w:szCs w:val="16"/>
                <w:rtl/>
                <w:lang w:eastAsia="zh-CN" w:bidi="ar-LB"/>
              </w:rPr>
              <w:t>)</w:t>
            </w:r>
          </w:p>
        </w:tc>
      </w:tr>
      <w:tr w:rsidR="00705F71" w14:paraId="0F0E9E1E"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38C05BF1"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69406C4" w14:textId="77777777" w:rsidR="00705F71" w:rsidRDefault="00705F71">
            <w:pPr>
              <w:bidi/>
              <w:jc w:val="left"/>
              <w:rPr>
                <w:rFonts w:eastAsia="DengXian"/>
                <w:sz w:val="16"/>
                <w:szCs w:val="16"/>
                <w:lang w:eastAsia="zh-CN" w:bidi="ar-LB"/>
              </w:rPr>
            </w:pPr>
            <w:r>
              <w:rPr>
                <w:rFonts w:eastAsia="DengXian"/>
                <w:sz w:val="16"/>
                <w:szCs w:val="16"/>
                <w:rtl/>
                <w:lang w:eastAsia="zh-CN" w:bidi="ar-LB"/>
              </w:rPr>
              <w:t>تقييم مشروعات التعزيز المؤسسي</w:t>
            </w:r>
          </w:p>
        </w:tc>
        <w:tc>
          <w:tcPr>
            <w:tcW w:w="2028" w:type="pct"/>
            <w:tcBorders>
              <w:top w:val="single" w:sz="4" w:space="0" w:color="auto"/>
              <w:left w:val="single" w:sz="4" w:space="0" w:color="auto"/>
              <w:bottom w:val="single" w:sz="4" w:space="0" w:color="auto"/>
              <w:right w:val="single" w:sz="4" w:space="0" w:color="auto"/>
            </w:tcBorders>
            <w:hideMark/>
          </w:tcPr>
          <w:p w14:paraId="37D45B5B"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w:t>
            </w:r>
            <w:r>
              <w:rPr>
                <w:rFonts w:eastAsia="DengXian"/>
                <w:sz w:val="16"/>
                <w:szCs w:val="16"/>
                <w:rtl/>
                <w:lang w:eastAsia="zh-CN" w:bidi="ar-LB"/>
              </w:rPr>
              <w:t>تقييم مشروعات التعزيز المؤسسي</w:t>
            </w:r>
          </w:p>
          <w:p w14:paraId="68C176D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UNEP/OzL.Pro/ExCom/54/13</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0F90C91"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w:t>
            </w:r>
            <w:r>
              <w:rPr>
                <w:rFonts w:eastAsia="DengXian"/>
                <w:sz w:val="16"/>
                <w:szCs w:val="16"/>
                <w:rtl/>
                <w:lang w:eastAsia="zh-CN" w:bidi="ar-LB"/>
              </w:rPr>
              <w:t>مشروعات التعزيز المؤسسي</w:t>
            </w:r>
          </w:p>
          <w:p w14:paraId="4D63F72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UNEP/OzL.Pro/ExCom/56/8</w:t>
            </w:r>
            <w:r>
              <w:rPr>
                <w:rFonts w:eastAsia="DengXian"/>
                <w:kern w:val="2"/>
                <w:sz w:val="16"/>
                <w:szCs w:val="16"/>
                <w:rtl/>
                <w:lang w:eastAsia="zh-CN" w:bidi="ar-LB"/>
              </w:rPr>
              <w:t>)</w:t>
            </w:r>
          </w:p>
        </w:tc>
      </w:tr>
      <w:tr w:rsidR="00705F71" w14:paraId="43282E99" w14:textId="77777777" w:rsidTr="00705F71">
        <w:trPr>
          <w:trHeight w:val="704"/>
        </w:trPr>
        <w:tc>
          <w:tcPr>
            <w:tcW w:w="240" w:type="pct"/>
            <w:tcBorders>
              <w:top w:val="single" w:sz="4" w:space="0" w:color="auto"/>
              <w:left w:val="single" w:sz="4" w:space="0" w:color="auto"/>
              <w:bottom w:val="single" w:sz="4" w:space="0" w:color="auto"/>
              <w:right w:val="single" w:sz="4" w:space="0" w:color="auto"/>
            </w:tcBorders>
          </w:tcPr>
          <w:p w14:paraId="3ED4A8C9"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tcPr>
          <w:p w14:paraId="7F5BF039" w14:textId="77777777" w:rsidR="00705F71" w:rsidRDefault="00705F71">
            <w:pPr>
              <w:bidi/>
              <w:jc w:val="left"/>
              <w:rPr>
                <w:rFonts w:eastAsia="DengXian"/>
                <w:sz w:val="16"/>
                <w:szCs w:val="16"/>
                <w:lang w:eastAsia="zh-CN" w:bidi="ar-LB"/>
              </w:rPr>
            </w:pPr>
            <w:r>
              <w:rPr>
                <w:rFonts w:eastAsia="DengXian"/>
                <w:sz w:val="16"/>
                <w:szCs w:val="16"/>
                <w:rtl/>
                <w:lang w:eastAsia="zh-CN" w:bidi="ar-LB"/>
              </w:rPr>
              <w:t>الإدارة والرصد والتحقق في خطط الإزالة الوطنية في بلدان غير المنخفضة الاستهلاك</w:t>
            </w:r>
          </w:p>
          <w:p w14:paraId="051BA64F" w14:textId="77777777" w:rsidR="00705F71" w:rsidRDefault="00705F71">
            <w:pPr>
              <w:bidi/>
              <w:jc w:val="left"/>
              <w:rPr>
                <w:rFonts w:eastAsia="DengXian"/>
                <w:sz w:val="16"/>
                <w:szCs w:val="16"/>
                <w:rtl/>
                <w:lang w:eastAsia="zh-CN" w:bidi="ar-LB"/>
              </w:rPr>
            </w:pPr>
          </w:p>
        </w:tc>
        <w:tc>
          <w:tcPr>
            <w:tcW w:w="2028" w:type="pct"/>
            <w:tcBorders>
              <w:top w:val="single" w:sz="4" w:space="0" w:color="auto"/>
              <w:left w:val="single" w:sz="4" w:space="0" w:color="auto"/>
              <w:bottom w:val="single" w:sz="4" w:space="0" w:color="auto"/>
              <w:right w:val="single" w:sz="4" w:space="0" w:color="auto"/>
            </w:tcBorders>
          </w:tcPr>
          <w:p w14:paraId="10C7D1E2"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دراسة نظرية عن تقييم الإدارة </w:t>
            </w:r>
            <w:r>
              <w:rPr>
                <w:rFonts w:eastAsia="DengXian"/>
                <w:sz w:val="16"/>
                <w:szCs w:val="16"/>
                <w:rtl/>
                <w:lang w:eastAsia="zh-CN" w:bidi="ar-LB"/>
              </w:rPr>
              <w:t xml:space="preserve">والرصد والتحقق من مشروعات الإزالة الوطنية (الوثيقة </w:t>
            </w:r>
            <w:r>
              <w:rPr>
                <w:rFonts w:eastAsia="DengXian"/>
                <w:kern w:val="2"/>
                <w:sz w:val="16"/>
                <w:szCs w:val="16"/>
                <w:lang w:eastAsia="zh-CN" w:bidi="ar-LB"/>
              </w:rPr>
              <w:t>UNEP/OzL.Pro/ExCom/51/13</w:t>
            </w:r>
            <w:r>
              <w:rPr>
                <w:rFonts w:eastAsia="DengXian"/>
                <w:sz w:val="16"/>
                <w:szCs w:val="16"/>
                <w:rtl/>
                <w:lang w:eastAsia="zh-CN" w:bidi="ar-LB"/>
              </w:rPr>
              <w:t>)</w:t>
            </w:r>
          </w:p>
          <w:p w14:paraId="5CCB92E2" w14:textId="77777777" w:rsidR="00705F71" w:rsidRDefault="00705F71">
            <w:pPr>
              <w:bidi/>
              <w:jc w:val="left"/>
              <w:rPr>
                <w:rFonts w:eastAsia="DengXian"/>
                <w:kern w:val="2"/>
                <w:sz w:val="16"/>
                <w:szCs w:val="16"/>
                <w:rtl/>
                <w:lang w:eastAsia="zh-CN" w:bidi="ar-LB"/>
              </w:rPr>
            </w:pPr>
          </w:p>
        </w:tc>
        <w:tc>
          <w:tcPr>
            <w:tcW w:w="1626" w:type="pct"/>
            <w:tcBorders>
              <w:top w:val="single" w:sz="4" w:space="0" w:color="auto"/>
              <w:left w:val="single" w:sz="4" w:space="0" w:color="auto"/>
              <w:bottom w:val="single" w:sz="4" w:space="0" w:color="auto"/>
              <w:right w:val="single" w:sz="4" w:space="0" w:color="auto"/>
            </w:tcBorders>
          </w:tcPr>
          <w:p w14:paraId="08CEC265"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الرد النهائي عن الإدارة </w:t>
            </w:r>
            <w:r>
              <w:rPr>
                <w:rFonts w:eastAsia="DengXian"/>
                <w:sz w:val="16"/>
                <w:szCs w:val="16"/>
                <w:rtl/>
                <w:lang w:eastAsia="zh-CN" w:bidi="ar-LB"/>
              </w:rPr>
              <w:t>والرصد والتحقق من خطط الإزالة الوطنية</w:t>
            </w:r>
          </w:p>
          <w:p w14:paraId="7F044B71"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UNEP/OzL.Pro/ExCom/54/12</w:t>
            </w:r>
            <w:r>
              <w:rPr>
                <w:rFonts w:eastAsia="DengXian"/>
                <w:kern w:val="2"/>
                <w:sz w:val="16"/>
                <w:szCs w:val="16"/>
                <w:rtl/>
                <w:lang w:eastAsia="zh-CN" w:bidi="ar-LB"/>
              </w:rPr>
              <w:t>)</w:t>
            </w:r>
          </w:p>
          <w:p w14:paraId="62CF3B70" w14:textId="77777777" w:rsidR="00705F71" w:rsidRDefault="00705F71">
            <w:pPr>
              <w:bidi/>
              <w:jc w:val="left"/>
              <w:rPr>
                <w:rFonts w:eastAsia="DengXian"/>
                <w:kern w:val="2"/>
                <w:sz w:val="16"/>
                <w:szCs w:val="16"/>
                <w:rtl/>
                <w:lang w:eastAsia="zh-CN" w:bidi="ar-LB"/>
              </w:rPr>
            </w:pPr>
          </w:p>
        </w:tc>
      </w:tr>
      <w:tr w:rsidR="00705F71" w14:paraId="75236473" w14:textId="77777777" w:rsidTr="00705F71">
        <w:trPr>
          <w:trHeight w:val="633"/>
        </w:trPr>
        <w:tc>
          <w:tcPr>
            <w:tcW w:w="240" w:type="pct"/>
            <w:tcBorders>
              <w:top w:val="single" w:sz="4" w:space="0" w:color="auto"/>
              <w:left w:val="single" w:sz="4" w:space="0" w:color="auto"/>
              <w:bottom w:val="single" w:sz="4" w:space="0" w:color="auto"/>
              <w:right w:val="single" w:sz="4" w:space="0" w:color="auto"/>
            </w:tcBorders>
          </w:tcPr>
          <w:p w14:paraId="77908789"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7EAC7872" w14:textId="77777777" w:rsidR="00705F71" w:rsidRDefault="00705F71">
            <w:pPr>
              <w:bidi/>
              <w:jc w:val="left"/>
              <w:rPr>
                <w:rFonts w:eastAsia="DengXian"/>
                <w:sz w:val="16"/>
                <w:szCs w:val="16"/>
                <w:lang w:eastAsia="zh-CN" w:bidi="ar-LB"/>
              </w:rPr>
            </w:pPr>
            <w:r>
              <w:rPr>
                <w:rFonts w:eastAsia="DengXian"/>
                <w:sz w:val="16"/>
                <w:szCs w:val="16"/>
                <w:rtl/>
                <w:lang w:eastAsia="zh-CN" w:bidi="ar-LB"/>
              </w:rPr>
              <w:t>برنامج المساعدة على الامتثال</w:t>
            </w:r>
          </w:p>
        </w:tc>
        <w:tc>
          <w:tcPr>
            <w:tcW w:w="2028" w:type="pct"/>
            <w:tcBorders>
              <w:top w:val="single" w:sz="4" w:space="0" w:color="auto"/>
              <w:left w:val="single" w:sz="4" w:space="0" w:color="auto"/>
              <w:bottom w:val="single" w:sz="4" w:space="0" w:color="auto"/>
              <w:right w:val="single" w:sz="4" w:space="0" w:color="auto"/>
            </w:tcBorders>
            <w:hideMark/>
          </w:tcPr>
          <w:p w14:paraId="399599FC"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تقييم </w:t>
            </w:r>
            <w:r>
              <w:rPr>
                <w:rFonts w:eastAsia="DengXian"/>
                <w:sz w:val="16"/>
                <w:szCs w:val="16"/>
                <w:rtl/>
                <w:lang w:eastAsia="zh-CN" w:bidi="ar-LB"/>
              </w:rPr>
              <w:t xml:space="preserve">برنامج المساعدة على الامتثال </w:t>
            </w:r>
          </w:p>
          <w:p w14:paraId="3B413A07"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(الوثيقة </w:t>
            </w:r>
            <w:r>
              <w:rPr>
                <w:rFonts w:eastAsia="DengXian"/>
                <w:kern w:val="2"/>
                <w:sz w:val="16"/>
                <w:szCs w:val="16"/>
                <w:lang w:eastAsia="zh-CN" w:bidi="ar-LB"/>
              </w:rPr>
              <w:t>UNEP/OzL.Pro/ExCom/49/8</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505C0472"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على تقييم </w:t>
            </w:r>
            <w:r>
              <w:rPr>
                <w:rFonts w:eastAsia="DengXian"/>
                <w:sz w:val="16"/>
                <w:szCs w:val="16"/>
                <w:rtl/>
                <w:lang w:eastAsia="zh-CN" w:bidi="ar-LB"/>
              </w:rPr>
              <w:t>برنامج المساعدة على الامتثال</w:t>
            </w:r>
            <w:r>
              <w:rPr>
                <w:rFonts w:eastAsia="DengXian"/>
                <w:kern w:val="2"/>
                <w:sz w:val="16"/>
                <w:szCs w:val="16"/>
                <w:rtl/>
                <w:lang w:eastAsia="zh-CN" w:bidi="ar-LB"/>
              </w:rPr>
              <w:t xml:space="preserve"> (الوثيقة </w:t>
            </w:r>
            <w:r>
              <w:rPr>
                <w:rFonts w:eastAsia="DengXian"/>
                <w:kern w:val="2"/>
                <w:sz w:val="16"/>
                <w:szCs w:val="16"/>
                <w:lang w:eastAsia="zh-CN" w:bidi="ar-LB"/>
              </w:rPr>
              <w:t>UNEP/OzL.Pro/ExCom/52/9</w:t>
            </w:r>
            <w:r>
              <w:rPr>
                <w:rFonts w:eastAsia="DengXian"/>
                <w:kern w:val="2"/>
                <w:sz w:val="16"/>
                <w:szCs w:val="16"/>
                <w:rtl/>
                <w:lang w:eastAsia="zh-CN" w:bidi="ar-LB"/>
              </w:rPr>
              <w:t>)</w:t>
            </w:r>
          </w:p>
        </w:tc>
      </w:tr>
      <w:tr w:rsidR="00705F71" w14:paraId="783F3ACD"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69D18437"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5CA1650" w14:textId="77777777" w:rsidR="00705F71" w:rsidRDefault="00705F71">
            <w:pPr>
              <w:bidi/>
              <w:jc w:val="left"/>
              <w:rPr>
                <w:rFonts w:eastAsia="DengXian"/>
                <w:sz w:val="16"/>
                <w:szCs w:val="16"/>
                <w:lang w:eastAsia="zh-CN" w:bidi="ar-LB"/>
              </w:rPr>
            </w:pPr>
            <w:r>
              <w:rPr>
                <w:rFonts w:eastAsia="DengXian"/>
                <w:sz w:val="16"/>
                <w:szCs w:val="16"/>
                <w:rtl/>
                <w:lang w:eastAsia="zh-CN" w:bidi="ar-LB"/>
              </w:rPr>
              <w:t>برامج التحفيز على المشروعات الهادفة</w:t>
            </w:r>
          </w:p>
        </w:tc>
        <w:tc>
          <w:tcPr>
            <w:tcW w:w="2028" w:type="pct"/>
            <w:tcBorders>
              <w:top w:val="single" w:sz="4" w:space="0" w:color="auto"/>
              <w:left w:val="single" w:sz="4" w:space="0" w:color="auto"/>
              <w:bottom w:val="single" w:sz="4" w:space="0" w:color="auto"/>
              <w:right w:val="single" w:sz="4" w:space="0" w:color="auto"/>
            </w:tcBorders>
            <w:hideMark/>
          </w:tcPr>
          <w:p w14:paraId="54C6B6D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على المشروعات الهادفة </w:t>
            </w:r>
          </w:p>
          <w:p w14:paraId="6661C773"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UNEP/OzL.Pro/ExCom/52/8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02D6317" w14:textId="77777777" w:rsidR="00705F71" w:rsidRDefault="00705F71">
            <w:pPr>
              <w:bidi/>
              <w:jc w:val="left"/>
              <w:rPr>
                <w:rFonts w:eastAsia="DengXian"/>
                <w:kern w:val="2"/>
                <w:sz w:val="16"/>
                <w:szCs w:val="16"/>
                <w:u w:val="single"/>
                <w:rtl/>
                <w:lang w:eastAsia="zh-CN" w:bidi="ar-LB"/>
              </w:rPr>
            </w:pPr>
          </w:p>
        </w:tc>
      </w:tr>
      <w:tr w:rsidR="00705F71" w14:paraId="45C0D591" w14:textId="77777777" w:rsidTr="00705F71">
        <w:trPr>
          <w:trHeight w:val="692"/>
        </w:trPr>
        <w:tc>
          <w:tcPr>
            <w:tcW w:w="240" w:type="pct"/>
            <w:tcBorders>
              <w:top w:val="single" w:sz="4" w:space="0" w:color="auto"/>
              <w:left w:val="single" w:sz="4" w:space="0" w:color="auto"/>
              <w:bottom w:val="single" w:sz="4" w:space="0" w:color="auto"/>
              <w:right w:val="single" w:sz="4" w:space="0" w:color="auto"/>
            </w:tcBorders>
          </w:tcPr>
          <w:p w14:paraId="2CBFB55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19BE587" w14:textId="77777777" w:rsidR="00705F71" w:rsidRDefault="00705F71">
            <w:pPr>
              <w:bidi/>
              <w:jc w:val="left"/>
              <w:rPr>
                <w:rFonts w:eastAsia="DengXian"/>
                <w:sz w:val="16"/>
                <w:szCs w:val="16"/>
                <w:lang w:eastAsia="zh-CN" w:bidi="ar-LB"/>
              </w:rPr>
            </w:pPr>
            <w:r>
              <w:rPr>
                <w:rFonts w:eastAsia="DengXian"/>
                <w:sz w:val="16"/>
                <w:szCs w:val="16"/>
                <w:rtl/>
                <w:lang w:eastAsia="zh-CN" w:bidi="ar-LB"/>
              </w:rPr>
              <w:t>إدارة ورصد خطط الإزالة التدريجية الوطنية</w:t>
            </w:r>
          </w:p>
        </w:tc>
        <w:tc>
          <w:tcPr>
            <w:tcW w:w="2028" w:type="pct"/>
            <w:tcBorders>
              <w:top w:val="single" w:sz="4" w:space="0" w:color="auto"/>
              <w:left w:val="single" w:sz="4" w:space="0" w:color="auto"/>
              <w:bottom w:val="single" w:sz="4" w:space="0" w:color="auto"/>
              <w:right w:val="single" w:sz="4" w:space="0" w:color="auto"/>
            </w:tcBorders>
            <w:hideMark/>
          </w:tcPr>
          <w:p w14:paraId="64C1449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عن إدارة ورصد خطط الإزالة التدريجية الوطنية</w:t>
            </w:r>
          </w:p>
          <w:p w14:paraId="6571E2F8"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UNEP/OzL.Pro/ExCom/45/12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D1D3D2D" w14:textId="77777777" w:rsidR="00705F71" w:rsidRDefault="00705F71">
            <w:pPr>
              <w:bidi/>
              <w:jc w:val="left"/>
              <w:rPr>
                <w:rFonts w:eastAsia="DengXian"/>
                <w:kern w:val="2"/>
                <w:sz w:val="16"/>
                <w:szCs w:val="16"/>
                <w:u w:val="single"/>
                <w:rtl/>
                <w:lang w:eastAsia="zh-CN" w:bidi="ar-LB"/>
              </w:rPr>
            </w:pPr>
          </w:p>
        </w:tc>
      </w:tr>
      <w:tr w:rsidR="00705F71" w14:paraId="1705916E" w14:textId="77777777" w:rsidTr="00705F71">
        <w:trPr>
          <w:trHeight w:val="565"/>
        </w:trPr>
        <w:tc>
          <w:tcPr>
            <w:tcW w:w="240" w:type="pct"/>
            <w:tcBorders>
              <w:top w:val="single" w:sz="4" w:space="0" w:color="auto"/>
              <w:left w:val="single" w:sz="4" w:space="0" w:color="auto"/>
              <w:bottom w:val="single" w:sz="4" w:space="0" w:color="auto"/>
              <w:right w:val="single" w:sz="4" w:space="0" w:color="auto"/>
            </w:tcBorders>
          </w:tcPr>
          <w:p w14:paraId="11CDFCF0"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tcPr>
          <w:p w14:paraId="266D2DD3"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واتفاقيات إزالة رابع كلوريد الكربون</w:t>
            </w:r>
          </w:p>
          <w:p w14:paraId="4583B8B1" w14:textId="77777777" w:rsidR="00705F71" w:rsidRDefault="00705F71">
            <w:pPr>
              <w:bidi/>
              <w:jc w:val="left"/>
              <w:rPr>
                <w:rFonts w:eastAsia="DengXian"/>
                <w:sz w:val="16"/>
                <w:szCs w:val="16"/>
                <w:rtl/>
                <w:lang w:eastAsia="zh-CN" w:bidi="ar-LB"/>
              </w:rPr>
            </w:pPr>
          </w:p>
        </w:tc>
        <w:tc>
          <w:tcPr>
            <w:tcW w:w="2028" w:type="pct"/>
            <w:tcBorders>
              <w:top w:val="single" w:sz="4" w:space="0" w:color="auto"/>
              <w:left w:val="single" w:sz="4" w:space="0" w:color="auto"/>
              <w:bottom w:val="single" w:sz="4" w:space="0" w:color="auto"/>
              <w:right w:val="single" w:sz="4" w:space="0" w:color="auto"/>
            </w:tcBorders>
            <w:hideMark/>
          </w:tcPr>
          <w:p w14:paraId="69512B4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عن مشروعات واتفاقات إزالة رابع كلوريد الكربون (الوثيقة </w:t>
            </w:r>
            <w:r>
              <w:rPr>
                <w:rFonts w:eastAsia="DengXian"/>
                <w:kern w:val="2"/>
                <w:sz w:val="16"/>
                <w:szCs w:val="16"/>
                <w:lang w:eastAsia="zh-CN" w:bidi="ar-LB"/>
              </w:rPr>
              <w:t>UNEP/OzL.Pro/ExCom/48/15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69F524FE"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التقرير النهائي عن مشروعات واتفاقات إزالة رابع كلوريد الكربون واتفاقيات </w:t>
            </w:r>
          </w:p>
          <w:p w14:paraId="7C990FF1"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UNEP/OzL.Pro/ExCom/51/12</w:t>
            </w:r>
            <w:r>
              <w:rPr>
                <w:rFonts w:eastAsia="DengXian"/>
                <w:kern w:val="2"/>
                <w:sz w:val="16"/>
                <w:szCs w:val="16"/>
                <w:rtl/>
                <w:lang w:eastAsia="zh-CN" w:bidi="ar-LB"/>
              </w:rPr>
              <w:t>)</w:t>
            </w:r>
          </w:p>
        </w:tc>
      </w:tr>
      <w:tr w:rsidR="00705F71" w14:paraId="165123E1" w14:textId="77777777" w:rsidTr="00705F71">
        <w:tc>
          <w:tcPr>
            <w:tcW w:w="240" w:type="pct"/>
            <w:tcBorders>
              <w:top w:val="single" w:sz="4" w:space="0" w:color="auto"/>
              <w:left w:val="single" w:sz="4" w:space="0" w:color="auto"/>
              <w:bottom w:val="single" w:sz="4" w:space="0" w:color="auto"/>
              <w:right w:val="single" w:sz="4" w:space="0" w:color="auto"/>
            </w:tcBorders>
          </w:tcPr>
          <w:p w14:paraId="4BA8EC9F"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A8A6A6D" w14:textId="77777777" w:rsidR="00705F71" w:rsidRDefault="00705F71">
            <w:pPr>
              <w:bidi/>
              <w:jc w:val="left"/>
              <w:rPr>
                <w:rFonts w:eastAsia="DengXian"/>
                <w:sz w:val="16"/>
                <w:szCs w:val="16"/>
                <w:lang w:eastAsia="zh-CN" w:bidi="ar-LB"/>
              </w:rPr>
            </w:pPr>
            <w:r>
              <w:rPr>
                <w:rFonts w:eastAsia="DengXian"/>
                <w:sz w:val="16"/>
                <w:szCs w:val="16"/>
                <w:rtl/>
                <w:lang w:eastAsia="zh-CN" w:bidi="ar-LB"/>
              </w:rPr>
              <w:t>حالات عدم الامتثال لتجميد استهلاك المواد المستنفدة للأوزون</w:t>
            </w:r>
          </w:p>
        </w:tc>
        <w:tc>
          <w:tcPr>
            <w:tcW w:w="2028" w:type="pct"/>
            <w:tcBorders>
              <w:top w:val="single" w:sz="4" w:space="0" w:color="auto"/>
              <w:left w:val="single" w:sz="4" w:space="0" w:color="auto"/>
              <w:bottom w:val="single" w:sz="4" w:space="0" w:color="auto"/>
              <w:right w:val="single" w:sz="4" w:space="0" w:color="auto"/>
            </w:tcBorders>
            <w:hideMark/>
          </w:tcPr>
          <w:p w14:paraId="1B21A932" w14:textId="0504D3A5"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دراسة نظرية بشأن عدم الامتثال لتجميد استهلاك الهيدروفلوروكربونية والهالونات وبروميد المثيل </w:t>
            </w:r>
            <w:r w:rsidR="00C6482B">
              <w:rPr>
                <w:rFonts w:eastAsia="DengXian" w:hint="cs"/>
                <w:kern w:val="2"/>
                <w:sz w:val="16"/>
                <w:szCs w:val="16"/>
                <w:rtl/>
                <w:lang w:eastAsia="zh-CN" w:bidi="ar-LB"/>
              </w:rPr>
              <w:t>وكلوروفورم</w:t>
            </w:r>
            <w:r w:rsidR="002C4FE7">
              <w:rPr>
                <w:rFonts w:eastAsia="DengXian"/>
                <w:kern w:val="2"/>
                <w:sz w:val="16"/>
                <w:szCs w:val="16"/>
                <w:rtl/>
                <w:lang w:eastAsia="zh-CN" w:bidi="ar-LB"/>
              </w:rPr>
              <w:t xml:space="preserve"> الميثيل</w:t>
            </w:r>
            <w:r>
              <w:rPr>
                <w:rFonts w:eastAsia="DengXian"/>
                <w:kern w:val="2"/>
                <w:sz w:val="16"/>
                <w:szCs w:val="16"/>
                <w:rtl/>
                <w:lang w:eastAsia="zh-CN" w:bidi="ar-LB"/>
              </w:rPr>
              <w:t>.</w:t>
            </w:r>
          </w:p>
          <w:p w14:paraId="7564B595" w14:textId="3CA8A139" w:rsidR="00705F71" w:rsidRPr="002C4FE7"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UNEP/OzL.Pro/ExCom/46/8</w:t>
            </w:r>
            <w:r>
              <w:rPr>
                <w:rFonts w:eastAsia="DengXian"/>
                <w:kern w:val="2"/>
                <w:sz w:val="16"/>
                <w:szCs w:val="16"/>
                <w:rtl/>
                <w:lang w:eastAsia="zh-CN" w:bidi="ar-LB"/>
              </w:rPr>
              <w:t>)</w:t>
            </w:r>
            <w:r w:rsidR="002C4FE7">
              <w:rPr>
                <w:rFonts w:eastAsia="DengXian"/>
                <w:kern w:val="2"/>
                <w:sz w:val="16"/>
                <w:szCs w:val="16"/>
                <w:lang w:eastAsia="zh-CN" w:bidi="ar-LB"/>
              </w:rPr>
              <w:t xml:space="preserve"> </w:t>
            </w:r>
          </w:p>
        </w:tc>
        <w:tc>
          <w:tcPr>
            <w:tcW w:w="1626" w:type="pct"/>
            <w:tcBorders>
              <w:top w:val="single" w:sz="4" w:space="0" w:color="auto"/>
              <w:left w:val="single" w:sz="4" w:space="0" w:color="auto"/>
              <w:bottom w:val="single" w:sz="4" w:space="0" w:color="auto"/>
              <w:right w:val="single" w:sz="4" w:space="0" w:color="auto"/>
            </w:tcBorders>
            <w:hideMark/>
          </w:tcPr>
          <w:p w14:paraId="33970DD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عن حالات عدم الامتثال </w:t>
            </w:r>
          </w:p>
          <w:p w14:paraId="44FABC8F"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(متابعة المقرر 46/6)</w:t>
            </w:r>
          </w:p>
          <w:p w14:paraId="6220906A"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UNEP/OzL.Pro/ExCom/50/9</w:t>
            </w:r>
            <w:r>
              <w:rPr>
                <w:rFonts w:eastAsia="DengXian"/>
                <w:kern w:val="2"/>
                <w:sz w:val="16"/>
                <w:szCs w:val="16"/>
                <w:rtl/>
                <w:lang w:eastAsia="zh-CN" w:bidi="ar-LB"/>
              </w:rPr>
              <w:t>)</w:t>
            </w:r>
          </w:p>
        </w:tc>
      </w:tr>
      <w:tr w:rsidR="00705F71" w14:paraId="5661D018" w14:textId="77777777" w:rsidTr="00705F71">
        <w:tc>
          <w:tcPr>
            <w:tcW w:w="240" w:type="pct"/>
            <w:tcBorders>
              <w:top w:val="single" w:sz="4" w:space="0" w:color="auto"/>
              <w:left w:val="single" w:sz="4" w:space="0" w:color="auto"/>
              <w:bottom w:val="single" w:sz="4" w:space="0" w:color="auto"/>
              <w:right w:val="single" w:sz="4" w:space="0" w:color="auto"/>
            </w:tcBorders>
          </w:tcPr>
          <w:p w14:paraId="41DA1B65"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59D56B" w14:textId="77777777" w:rsidR="00705F71" w:rsidRDefault="00705F71">
            <w:pPr>
              <w:bidi/>
              <w:jc w:val="left"/>
              <w:rPr>
                <w:rFonts w:eastAsia="DengXian"/>
                <w:sz w:val="16"/>
                <w:szCs w:val="16"/>
                <w:lang w:eastAsia="zh-CN" w:bidi="ar-LB"/>
              </w:rPr>
            </w:pPr>
            <w:r>
              <w:rPr>
                <w:rFonts w:eastAsia="DengXian"/>
                <w:sz w:val="16"/>
                <w:szCs w:val="16"/>
                <w:rtl/>
                <w:lang w:eastAsia="zh-CN" w:bidi="ar-LB"/>
              </w:rPr>
              <w:t>خطة إدارة التبريد وخطط الإزالة الوطنية في البلدان التي لا ينخفض فيها حجم الاستهلاك بالتركيز على قطاع الخدمة</w:t>
            </w:r>
          </w:p>
        </w:tc>
        <w:tc>
          <w:tcPr>
            <w:tcW w:w="2028" w:type="pct"/>
            <w:tcBorders>
              <w:top w:val="single" w:sz="4" w:space="0" w:color="auto"/>
              <w:left w:val="single" w:sz="4" w:space="0" w:color="auto"/>
              <w:bottom w:val="single" w:sz="4" w:space="0" w:color="auto"/>
              <w:right w:val="single" w:sz="4" w:space="0" w:color="auto"/>
            </w:tcBorders>
          </w:tcPr>
          <w:p w14:paraId="7C5D6101"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255F5C39"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الرد النهائي على تقييم </w:t>
            </w:r>
            <w:r>
              <w:rPr>
                <w:rFonts w:eastAsia="DengXian"/>
                <w:sz w:val="16"/>
                <w:szCs w:val="16"/>
                <w:rtl/>
                <w:lang w:eastAsia="zh-CN" w:bidi="ar-LB"/>
              </w:rPr>
              <w:t>خطة إدارة التبريد وخطط الإزالة الوطنية في البلدان التي لا ينخفض فيها حجم الاستهلاك</w:t>
            </w:r>
            <w:r>
              <w:rPr>
                <w:rFonts w:eastAsia="DengXian"/>
                <w:kern w:val="2"/>
                <w:sz w:val="16"/>
                <w:szCs w:val="16"/>
                <w:rtl/>
                <w:lang w:eastAsia="zh-CN" w:bidi="ar-LB"/>
              </w:rPr>
              <w:t xml:space="preserve"> (الوثيقة </w:t>
            </w:r>
            <w:r>
              <w:rPr>
                <w:rFonts w:eastAsia="DengXian"/>
                <w:kern w:val="2"/>
                <w:sz w:val="16"/>
                <w:szCs w:val="16"/>
                <w:lang w:eastAsia="zh-CN" w:bidi="ar-LB"/>
              </w:rPr>
              <w:t>UNEP/OzL.Pro/ExCom/48/12</w:t>
            </w:r>
            <w:r>
              <w:rPr>
                <w:rFonts w:eastAsia="DengXian"/>
                <w:kern w:val="2"/>
                <w:sz w:val="16"/>
                <w:szCs w:val="16"/>
                <w:rtl/>
                <w:lang w:eastAsia="zh-CN" w:bidi="ar-LB"/>
              </w:rPr>
              <w:t>)</w:t>
            </w:r>
          </w:p>
        </w:tc>
      </w:tr>
      <w:tr w:rsidR="00705F71" w14:paraId="3A4B9325" w14:textId="77777777" w:rsidTr="00705F71">
        <w:tc>
          <w:tcPr>
            <w:tcW w:w="240" w:type="pct"/>
            <w:tcBorders>
              <w:top w:val="single" w:sz="4" w:space="0" w:color="auto"/>
              <w:left w:val="single" w:sz="4" w:space="0" w:color="auto"/>
              <w:bottom w:val="single" w:sz="4" w:space="0" w:color="auto"/>
              <w:right w:val="single" w:sz="4" w:space="0" w:color="auto"/>
            </w:tcBorders>
          </w:tcPr>
          <w:p w14:paraId="01791D50"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E662B74" w14:textId="77777777" w:rsidR="00705F71" w:rsidRDefault="00705F71">
            <w:pPr>
              <w:bidi/>
              <w:jc w:val="left"/>
              <w:rPr>
                <w:rFonts w:eastAsia="DengXian"/>
                <w:sz w:val="16"/>
                <w:szCs w:val="16"/>
                <w:lang w:eastAsia="zh-CN" w:bidi="ar-LB"/>
              </w:rPr>
            </w:pPr>
            <w:r>
              <w:rPr>
                <w:rFonts w:eastAsia="DengXian"/>
                <w:sz w:val="16"/>
                <w:szCs w:val="16"/>
                <w:rtl/>
                <w:lang w:eastAsia="zh-CN" w:bidi="ar-LB"/>
              </w:rPr>
              <w:t>تنفيذ خطط أعمال 2025</w:t>
            </w:r>
          </w:p>
        </w:tc>
        <w:tc>
          <w:tcPr>
            <w:tcW w:w="2028" w:type="pct"/>
            <w:tcBorders>
              <w:top w:val="single" w:sz="4" w:space="0" w:color="auto"/>
              <w:left w:val="single" w:sz="4" w:space="0" w:color="auto"/>
              <w:bottom w:val="single" w:sz="4" w:space="0" w:color="auto"/>
              <w:right w:val="single" w:sz="4" w:space="0" w:color="auto"/>
            </w:tcBorders>
            <w:hideMark/>
          </w:tcPr>
          <w:p w14:paraId="509DCD1E"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تقييم تنفيذ خطط أعمال 2025 </w:t>
            </w:r>
          </w:p>
          <w:p w14:paraId="50D2E448"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UNEP/OzL.Pro/ExCom/49/15/Rev.1</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458C815C" w14:textId="77777777" w:rsidR="00705F71" w:rsidRDefault="00705F71">
            <w:pPr>
              <w:bidi/>
              <w:jc w:val="left"/>
              <w:rPr>
                <w:rFonts w:eastAsia="DengXian"/>
                <w:kern w:val="2"/>
                <w:sz w:val="16"/>
                <w:szCs w:val="16"/>
                <w:u w:val="single"/>
                <w:rtl/>
                <w:lang w:eastAsia="zh-CN" w:bidi="ar-LB"/>
              </w:rPr>
            </w:pPr>
          </w:p>
        </w:tc>
      </w:tr>
      <w:tr w:rsidR="00705F71" w14:paraId="27E0BF75" w14:textId="77777777" w:rsidTr="00705F71">
        <w:tc>
          <w:tcPr>
            <w:tcW w:w="240" w:type="pct"/>
            <w:tcBorders>
              <w:top w:val="single" w:sz="4" w:space="0" w:color="auto"/>
              <w:left w:val="single" w:sz="4" w:space="0" w:color="auto"/>
              <w:bottom w:val="single" w:sz="4" w:space="0" w:color="auto"/>
              <w:right w:val="single" w:sz="4" w:space="0" w:color="auto"/>
            </w:tcBorders>
          </w:tcPr>
          <w:p w14:paraId="0058BB6D"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1AF4ED"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بروميد الميثيل</w:t>
            </w:r>
          </w:p>
        </w:tc>
        <w:tc>
          <w:tcPr>
            <w:tcW w:w="2028" w:type="pct"/>
            <w:tcBorders>
              <w:top w:val="single" w:sz="4" w:space="0" w:color="auto"/>
              <w:left w:val="single" w:sz="4" w:space="0" w:color="auto"/>
              <w:bottom w:val="single" w:sz="4" w:space="0" w:color="auto"/>
              <w:right w:val="single" w:sz="4" w:space="0" w:color="auto"/>
            </w:tcBorders>
            <w:hideMark/>
          </w:tcPr>
          <w:p w14:paraId="10330803" w14:textId="77777777" w:rsidR="00705F71" w:rsidRDefault="00705F71">
            <w:pPr>
              <w:bidi/>
              <w:jc w:val="left"/>
              <w:rPr>
                <w:rFonts w:eastAsia="DengXian"/>
                <w:sz w:val="16"/>
                <w:szCs w:val="16"/>
                <w:lang w:eastAsia="zh-CN" w:bidi="ar-LB"/>
              </w:rPr>
            </w:pPr>
            <w:r>
              <w:rPr>
                <w:rFonts w:eastAsia="DengXian"/>
                <w:kern w:val="2"/>
                <w:sz w:val="16"/>
                <w:szCs w:val="16"/>
                <w:rtl/>
                <w:lang w:eastAsia="zh-CN" w:bidi="ar-LB"/>
              </w:rPr>
              <w:t xml:space="preserve">دراسة نظرية عن </w:t>
            </w:r>
            <w:r>
              <w:rPr>
                <w:rFonts w:eastAsia="DengXian"/>
                <w:sz w:val="16"/>
                <w:szCs w:val="16"/>
                <w:rtl/>
                <w:lang w:eastAsia="zh-CN" w:bidi="ar-LB"/>
              </w:rPr>
              <w:t>مشروعات بروميد الميثيل</w:t>
            </w:r>
          </w:p>
          <w:p w14:paraId="10C709C6"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 (الوثيقة </w:t>
            </w:r>
            <w:r>
              <w:rPr>
                <w:rFonts w:eastAsia="DengXian"/>
                <w:kern w:val="2"/>
                <w:sz w:val="16"/>
                <w:szCs w:val="16"/>
                <w:lang w:eastAsia="zh-CN" w:bidi="ar-LB"/>
              </w:rPr>
              <w:t>UNEP/OzL.Pro/ExCom/43/8</w:t>
            </w:r>
            <w:r>
              <w:rPr>
                <w:rFonts w:eastAsia="DengXian"/>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3ECEAAA0"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الرد النهائي على تقييم </w:t>
            </w:r>
            <w:r>
              <w:rPr>
                <w:rFonts w:eastAsia="DengXian"/>
                <w:sz w:val="16"/>
                <w:szCs w:val="16"/>
                <w:rtl/>
                <w:lang w:eastAsia="zh-CN" w:bidi="ar-LB"/>
              </w:rPr>
              <w:t>مشروعات بروميد الميثيل</w:t>
            </w:r>
          </w:p>
          <w:p w14:paraId="197490B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UNEP/OzL.Pro/ExCom/46/7</w:t>
            </w:r>
            <w:r>
              <w:rPr>
                <w:rFonts w:eastAsia="DengXian"/>
                <w:kern w:val="2"/>
                <w:sz w:val="16"/>
                <w:szCs w:val="16"/>
                <w:rtl/>
                <w:lang w:eastAsia="zh-CN" w:bidi="ar-LB"/>
              </w:rPr>
              <w:t>)</w:t>
            </w:r>
          </w:p>
        </w:tc>
      </w:tr>
      <w:tr w:rsidR="00705F71" w14:paraId="5441A656" w14:textId="77777777" w:rsidTr="00705F71">
        <w:tc>
          <w:tcPr>
            <w:tcW w:w="240" w:type="pct"/>
            <w:tcBorders>
              <w:top w:val="single" w:sz="4" w:space="0" w:color="auto"/>
              <w:left w:val="single" w:sz="4" w:space="0" w:color="auto"/>
              <w:bottom w:val="single" w:sz="4" w:space="0" w:color="auto"/>
              <w:right w:val="single" w:sz="4" w:space="0" w:color="auto"/>
            </w:tcBorders>
          </w:tcPr>
          <w:p w14:paraId="741DB275"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254333B" w14:textId="77777777" w:rsidR="00705F71" w:rsidRDefault="00705F71">
            <w:pPr>
              <w:bidi/>
              <w:jc w:val="left"/>
              <w:rPr>
                <w:rFonts w:eastAsia="DengXian"/>
                <w:sz w:val="16"/>
                <w:szCs w:val="16"/>
                <w:lang w:eastAsia="zh-CN" w:bidi="ar-LB"/>
              </w:rPr>
            </w:pPr>
            <w:r>
              <w:rPr>
                <w:rFonts w:eastAsia="DengXian"/>
                <w:sz w:val="16"/>
                <w:szCs w:val="16"/>
                <w:rtl/>
                <w:lang w:eastAsia="zh-CN" w:bidi="ar-LB"/>
              </w:rPr>
              <w:t>تدريب موظفي الجمارك ومشروعات نظام التراخيص</w:t>
            </w:r>
          </w:p>
        </w:tc>
        <w:tc>
          <w:tcPr>
            <w:tcW w:w="2028" w:type="pct"/>
            <w:tcBorders>
              <w:top w:val="single" w:sz="4" w:space="0" w:color="auto"/>
              <w:left w:val="single" w:sz="4" w:space="0" w:color="auto"/>
              <w:bottom w:val="single" w:sz="4" w:space="0" w:color="auto"/>
              <w:right w:val="single" w:sz="4" w:space="0" w:color="auto"/>
            </w:tcBorders>
            <w:hideMark/>
          </w:tcPr>
          <w:p w14:paraId="633E3AA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تدريب موظفي الجمارك ومشروعات نظام التراخيص (الوثيقة </w:t>
            </w:r>
            <w:r>
              <w:rPr>
                <w:rFonts w:eastAsia="DengXian"/>
                <w:kern w:val="2"/>
                <w:sz w:val="16"/>
                <w:szCs w:val="16"/>
                <w:lang w:eastAsia="zh-CN" w:bidi="ar-LB"/>
              </w:rPr>
              <w:t>UNEP/OzL.Pro/ExCom/44/12</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655DA2F6" w14:textId="77777777" w:rsidR="00705F71" w:rsidRDefault="00705F71">
            <w:pPr>
              <w:bidi/>
              <w:jc w:val="left"/>
              <w:rPr>
                <w:rFonts w:eastAsia="DengXian"/>
                <w:kern w:val="2"/>
                <w:sz w:val="16"/>
                <w:szCs w:val="16"/>
                <w:u w:val="single"/>
                <w:rtl/>
                <w:lang w:eastAsia="zh-CN" w:bidi="ar-LB"/>
              </w:rPr>
            </w:pPr>
          </w:p>
        </w:tc>
      </w:tr>
      <w:tr w:rsidR="00705F71" w14:paraId="5AA46C94" w14:textId="77777777" w:rsidTr="00705F71">
        <w:tc>
          <w:tcPr>
            <w:tcW w:w="240" w:type="pct"/>
            <w:tcBorders>
              <w:top w:val="single" w:sz="4" w:space="0" w:color="auto"/>
              <w:left w:val="single" w:sz="4" w:space="0" w:color="auto"/>
              <w:bottom w:val="single" w:sz="4" w:space="0" w:color="auto"/>
              <w:right w:val="single" w:sz="4" w:space="0" w:color="auto"/>
            </w:tcBorders>
          </w:tcPr>
          <w:p w14:paraId="75970B74"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3E9F55A8"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مخزونات الهالونات للبلدان التي ينخفض فيها حجم الاستهلاك ذات القدرات المحددة</w:t>
            </w:r>
          </w:p>
        </w:tc>
        <w:tc>
          <w:tcPr>
            <w:tcW w:w="2028" w:type="pct"/>
            <w:tcBorders>
              <w:top w:val="single" w:sz="4" w:space="0" w:color="auto"/>
              <w:left w:val="single" w:sz="4" w:space="0" w:color="auto"/>
              <w:bottom w:val="single" w:sz="4" w:space="0" w:color="auto"/>
              <w:right w:val="single" w:sz="4" w:space="0" w:color="auto"/>
            </w:tcBorders>
          </w:tcPr>
          <w:p w14:paraId="01A5D2E5"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51984BE5"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الرد النهائي على تقييم مخزونات الهالونات وخطط الإزالة (الوثيقة </w:t>
            </w:r>
            <w:r>
              <w:rPr>
                <w:rFonts w:eastAsia="DengXian"/>
                <w:kern w:val="2"/>
                <w:sz w:val="16"/>
                <w:szCs w:val="16"/>
                <w:lang w:eastAsia="zh-CN" w:bidi="ar-LB"/>
              </w:rPr>
              <w:t>UNEP/OzL.Pro/ExCom/48/12</w:t>
            </w:r>
            <w:r>
              <w:rPr>
                <w:rFonts w:eastAsia="DengXian"/>
                <w:kern w:val="2"/>
                <w:sz w:val="16"/>
                <w:szCs w:val="16"/>
                <w:rtl/>
                <w:lang w:eastAsia="zh-CN" w:bidi="ar-LB"/>
              </w:rPr>
              <w:t>)</w:t>
            </w:r>
          </w:p>
        </w:tc>
      </w:tr>
      <w:tr w:rsidR="00705F71" w14:paraId="329598B0" w14:textId="77777777" w:rsidTr="00705F71">
        <w:tc>
          <w:tcPr>
            <w:tcW w:w="240" w:type="pct"/>
            <w:tcBorders>
              <w:top w:val="single" w:sz="4" w:space="0" w:color="auto"/>
              <w:left w:val="single" w:sz="4" w:space="0" w:color="auto"/>
              <w:bottom w:val="single" w:sz="4" w:space="0" w:color="auto"/>
              <w:right w:val="single" w:sz="4" w:space="0" w:color="auto"/>
            </w:tcBorders>
          </w:tcPr>
          <w:p w14:paraId="70E64DA4"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E3D91A6" w14:textId="77777777" w:rsidR="00705F71" w:rsidRDefault="00705F71">
            <w:pPr>
              <w:bidi/>
              <w:jc w:val="left"/>
              <w:rPr>
                <w:rFonts w:eastAsia="DengXian"/>
                <w:sz w:val="16"/>
                <w:szCs w:val="16"/>
                <w:lang w:eastAsia="zh-CN" w:bidi="ar-LB"/>
              </w:rPr>
            </w:pPr>
            <w:r>
              <w:rPr>
                <w:rFonts w:eastAsia="DengXian"/>
                <w:sz w:val="16"/>
                <w:szCs w:val="16"/>
                <w:rtl/>
                <w:lang w:eastAsia="zh-CN" w:bidi="ar-LB"/>
              </w:rPr>
              <w:t>خطة إزالة قطاع المذيبات في الصين</w:t>
            </w:r>
          </w:p>
        </w:tc>
        <w:tc>
          <w:tcPr>
            <w:tcW w:w="2028" w:type="pct"/>
            <w:tcBorders>
              <w:top w:val="single" w:sz="4" w:space="0" w:color="auto"/>
              <w:left w:val="single" w:sz="4" w:space="0" w:color="auto"/>
              <w:bottom w:val="single" w:sz="4" w:space="0" w:color="auto"/>
              <w:right w:val="single" w:sz="4" w:space="0" w:color="auto"/>
            </w:tcBorders>
          </w:tcPr>
          <w:p w14:paraId="2B097DEC"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2630A0CD"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تقييم خطة إدارة إزالة قطاع المذيبات في الصين (الوثيقة </w:t>
            </w:r>
            <w:r>
              <w:rPr>
                <w:rFonts w:eastAsia="DengXian"/>
                <w:kern w:val="2"/>
                <w:sz w:val="16"/>
                <w:szCs w:val="16"/>
                <w:lang w:eastAsia="zh-CN" w:bidi="ar-LB"/>
              </w:rPr>
              <w:t>UNEP/OzL.Pro/ExCom/42/13</w:t>
            </w:r>
            <w:r>
              <w:rPr>
                <w:rFonts w:eastAsia="DengXian"/>
                <w:kern w:val="2"/>
                <w:sz w:val="16"/>
                <w:szCs w:val="16"/>
                <w:rtl/>
                <w:lang w:eastAsia="zh-CN" w:bidi="ar-LB"/>
              </w:rPr>
              <w:t>)</w:t>
            </w:r>
          </w:p>
        </w:tc>
      </w:tr>
      <w:tr w:rsidR="00705F71" w14:paraId="3329BD3C" w14:textId="77777777" w:rsidTr="00705F71">
        <w:trPr>
          <w:trHeight w:val="400"/>
        </w:trPr>
        <w:tc>
          <w:tcPr>
            <w:tcW w:w="240" w:type="pct"/>
            <w:tcBorders>
              <w:top w:val="single" w:sz="4" w:space="0" w:color="auto"/>
              <w:left w:val="single" w:sz="4" w:space="0" w:color="auto"/>
              <w:bottom w:val="single" w:sz="4" w:space="0" w:color="auto"/>
              <w:right w:val="single" w:sz="4" w:space="0" w:color="auto"/>
            </w:tcBorders>
          </w:tcPr>
          <w:p w14:paraId="300F64F7"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59A12714" w14:textId="77777777" w:rsidR="00705F71" w:rsidRDefault="00705F71">
            <w:pPr>
              <w:bidi/>
              <w:jc w:val="left"/>
              <w:rPr>
                <w:rFonts w:eastAsia="DengXian"/>
                <w:sz w:val="16"/>
                <w:szCs w:val="16"/>
                <w:lang w:eastAsia="zh-CN" w:bidi="ar-LB"/>
              </w:rPr>
            </w:pPr>
            <w:r>
              <w:rPr>
                <w:rFonts w:eastAsia="DengXian"/>
                <w:sz w:val="16"/>
                <w:szCs w:val="16"/>
                <w:rtl/>
                <w:lang w:eastAsia="zh-CN" w:bidi="ar-LB"/>
              </w:rPr>
              <w:t>قطاع إنتاج الهيدروفلوروكربون واتفاقات الإزالة</w:t>
            </w:r>
          </w:p>
        </w:tc>
        <w:tc>
          <w:tcPr>
            <w:tcW w:w="2028" w:type="pct"/>
            <w:tcBorders>
              <w:top w:val="single" w:sz="4" w:space="0" w:color="auto"/>
              <w:left w:val="single" w:sz="4" w:space="0" w:color="auto"/>
              <w:bottom w:val="single" w:sz="4" w:space="0" w:color="auto"/>
              <w:right w:val="single" w:sz="4" w:space="0" w:color="auto"/>
            </w:tcBorders>
            <w:hideMark/>
          </w:tcPr>
          <w:p w14:paraId="166511D2"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نظرية عن تقييم تنفيذ اتفاقات قطاع إنتاج الهيدروفلوروكربون (الوثيقة </w:t>
            </w:r>
            <w:r>
              <w:rPr>
                <w:rFonts w:eastAsia="DengXian"/>
                <w:kern w:val="2"/>
                <w:sz w:val="16"/>
                <w:szCs w:val="16"/>
                <w:lang w:eastAsia="zh-CN" w:bidi="ar-LB"/>
              </w:rPr>
              <w:t>UNEP/OzL.Pro/ExCom/40/9</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3E6959D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تقرير عن تقييم اتفاقات إنتاج الهيدروفلوروكربون </w:t>
            </w:r>
          </w:p>
          <w:p w14:paraId="6AA76710"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UNEP/OzL.Pro/ExCom/42/12</w:t>
            </w:r>
            <w:r>
              <w:rPr>
                <w:rFonts w:eastAsia="DengXian"/>
                <w:kern w:val="2"/>
                <w:sz w:val="16"/>
                <w:szCs w:val="16"/>
                <w:rtl/>
                <w:lang w:eastAsia="zh-CN" w:bidi="ar-LB"/>
              </w:rPr>
              <w:t>)</w:t>
            </w:r>
          </w:p>
        </w:tc>
      </w:tr>
      <w:tr w:rsidR="00705F71" w14:paraId="139D07DC" w14:textId="77777777" w:rsidTr="00705F71">
        <w:tc>
          <w:tcPr>
            <w:tcW w:w="240" w:type="pct"/>
            <w:tcBorders>
              <w:top w:val="single" w:sz="4" w:space="0" w:color="auto"/>
              <w:left w:val="single" w:sz="4" w:space="0" w:color="auto"/>
              <w:bottom w:val="single" w:sz="4" w:space="0" w:color="auto"/>
              <w:right w:val="single" w:sz="4" w:space="0" w:color="auto"/>
            </w:tcBorders>
          </w:tcPr>
          <w:p w14:paraId="634D7A44"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2E5869E1" w14:textId="77777777" w:rsidR="00705F71" w:rsidRDefault="00705F71">
            <w:pPr>
              <w:bidi/>
              <w:jc w:val="left"/>
              <w:rPr>
                <w:rFonts w:eastAsia="DengXian"/>
                <w:sz w:val="16"/>
                <w:szCs w:val="16"/>
                <w:lang w:eastAsia="zh-CN" w:bidi="ar-LB"/>
              </w:rPr>
            </w:pPr>
            <w:r>
              <w:rPr>
                <w:rFonts w:eastAsia="DengXian"/>
                <w:sz w:val="16"/>
                <w:szCs w:val="16"/>
                <w:rtl/>
                <w:lang w:eastAsia="zh-CN" w:bidi="ar-LB"/>
              </w:rPr>
              <w:t>تنفيذ خطة إدارة التبريد في البلدان التي يزيد فيها حجم الاستهلاك</w:t>
            </w:r>
          </w:p>
        </w:tc>
        <w:tc>
          <w:tcPr>
            <w:tcW w:w="2028" w:type="pct"/>
            <w:tcBorders>
              <w:top w:val="single" w:sz="4" w:space="0" w:color="auto"/>
              <w:left w:val="single" w:sz="4" w:space="0" w:color="auto"/>
              <w:bottom w:val="single" w:sz="4" w:space="0" w:color="auto"/>
              <w:right w:val="single" w:sz="4" w:space="0" w:color="auto"/>
            </w:tcBorders>
          </w:tcPr>
          <w:p w14:paraId="10E2BB2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دراسة نظرية ممتدة عن خطة ادارة التبريد</w:t>
            </w:r>
          </w:p>
          <w:p w14:paraId="6532758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UNEP/OzL.Pro/ExCom/39/14</w:t>
            </w:r>
            <w:r>
              <w:rPr>
                <w:rFonts w:eastAsia="DengXian"/>
                <w:kern w:val="2"/>
                <w:sz w:val="16"/>
                <w:szCs w:val="16"/>
                <w:rtl/>
                <w:lang w:eastAsia="zh-CN" w:bidi="ar-LB"/>
              </w:rPr>
              <w:t>)</w:t>
            </w:r>
          </w:p>
          <w:p w14:paraId="5BD46668" w14:textId="77777777" w:rsidR="00705F71" w:rsidRDefault="00705F71">
            <w:pPr>
              <w:bidi/>
              <w:jc w:val="left"/>
              <w:rPr>
                <w:rFonts w:eastAsia="DengXian"/>
                <w:kern w:val="2"/>
                <w:sz w:val="16"/>
                <w:szCs w:val="16"/>
                <w:u w:val="single"/>
                <w:rtl/>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7E6988D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التقرير النهائي عن التقييم الوسيط لخطط إدارة التبريد وخطط الإزالة الوطنية في البلدان ذات الاستهلاك غير المنخفض مع التركيز على قطاع خدمة التبريد.</w:t>
            </w:r>
          </w:p>
          <w:p w14:paraId="31B43B09"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UNEP/OzL.Pro/ExCom/48/12</w:t>
            </w:r>
            <w:r>
              <w:rPr>
                <w:rFonts w:eastAsia="DengXian"/>
                <w:kern w:val="2"/>
                <w:sz w:val="16"/>
                <w:szCs w:val="16"/>
                <w:rtl/>
                <w:lang w:eastAsia="zh-CN" w:bidi="ar-LB"/>
              </w:rPr>
              <w:t>)</w:t>
            </w:r>
          </w:p>
          <w:p w14:paraId="6A499D50" w14:textId="77777777" w:rsidR="00705F71" w:rsidRDefault="00705F71">
            <w:pPr>
              <w:bidi/>
              <w:jc w:val="left"/>
              <w:rPr>
                <w:rFonts w:eastAsia="DengXian"/>
                <w:kern w:val="2"/>
                <w:sz w:val="16"/>
                <w:szCs w:val="16"/>
                <w:rtl/>
                <w:lang w:val="en-US" w:eastAsia="zh-CN" w:bidi="ar-LB"/>
              </w:rPr>
            </w:pPr>
            <w:r>
              <w:rPr>
                <w:rFonts w:eastAsia="DengXian"/>
                <w:kern w:val="2"/>
                <w:sz w:val="16"/>
                <w:szCs w:val="16"/>
                <w:rtl/>
                <w:lang w:val="en-US" w:eastAsia="zh-CN" w:bidi="ar-LB"/>
              </w:rPr>
              <w:t>التقرير النهائي عن تقييم تنفيذ خطط إدارة المبردات</w:t>
            </w:r>
          </w:p>
          <w:p w14:paraId="2524E61F" w14:textId="016037AB" w:rsidR="00705F71" w:rsidRDefault="00705F71">
            <w:pPr>
              <w:bidi/>
              <w:jc w:val="left"/>
              <w:rPr>
                <w:rFonts w:eastAsia="DengXian"/>
                <w:kern w:val="2"/>
                <w:sz w:val="16"/>
                <w:szCs w:val="16"/>
                <w:u w:val="single"/>
                <w:lang w:val="en-US" w:eastAsia="zh-CN" w:bidi="ar-LB"/>
              </w:rPr>
            </w:pPr>
            <w:r>
              <w:rPr>
                <w:rFonts w:eastAsia="DengXian"/>
                <w:kern w:val="2"/>
                <w:sz w:val="16"/>
                <w:szCs w:val="16"/>
                <w:rtl/>
                <w:lang w:val="en-US" w:eastAsia="zh-CN" w:bidi="ar-LB"/>
              </w:rPr>
              <w:t>(الوثيق</w:t>
            </w:r>
            <w:r w:rsidR="002A21A9">
              <w:rPr>
                <w:rFonts w:eastAsia="DengXian"/>
                <w:kern w:val="2"/>
                <w:sz w:val="16"/>
                <w:szCs w:val="16"/>
                <w:rtl/>
                <w:lang w:val="en-US" w:eastAsia="zh-CN" w:bidi="ar-LB"/>
              </w:rPr>
              <w:t xml:space="preserve">ة </w:t>
            </w:r>
            <w:r>
              <w:rPr>
                <w:rFonts w:eastAsia="DengXian"/>
                <w:kern w:val="2"/>
                <w:sz w:val="16"/>
                <w:szCs w:val="16"/>
                <w:lang w:val="en-US" w:eastAsia="zh-CN" w:bidi="ar-LB"/>
              </w:rPr>
              <w:t>UNEP/OzL.Pro/ExCom/41/7</w:t>
            </w:r>
            <w:r>
              <w:rPr>
                <w:rFonts w:eastAsia="DengXian"/>
                <w:kern w:val="2"/>
                <w:sz w:val="16"/>
                <w:szCs w:val="16"/>
                <w:u w:val="single"/>
                <w:rtl/>
                <w:lang w:val="en-US" w:eastAsia="zh-CN" w:bidi="ar-LB"/>
              </w:rPr>
              <w:t>)</w:t>
            </w:r>
          </w:p>
        </w:tc>
      </w:tr>
      <w:tr w:rsidR="00705F71" w14:paraId="1D93FDED" w14:textId="77777777" w:rsidTr="00705F71">
        <w:tc>
          <w:tcPr>
            <w:tcW w:w="240" w:type="pct"/>
            <w:tcBorders>
              <w:top w:val="single" w:sz="4" w:space="0" w:color="auto"/>
              <w:left w:val="single" w:sz="4" w:space="0" w:color="auto"/>
              <w:bottom w:val="single" w:sz="4" w:space="0" w:color="auto"/>
              <w:right w:val="single" w:sz="4" w:space="0" w:color="auto"/>
            </w:tcBorders>
          </w:tcPr>
          <w:p w14:paraId="0A43392C"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4FF513F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الهالونات</w:t>
            </w:r>
          </w:p>
        </w:tc>
        <w:tc>
          <w:tcPr>
            <w:tcW w:w="2028" w:type="pct"/>
            <w:tcBorders>
              <w:top w:val="single" w:sz="4" w:space="0" w:color="auto"/>
              <w:left w:val="single" w:sz="4" w:space="0" w:color="auto"/>
              <w:bottom w:val="single" w:sz="4" w:space="0" w:color="auto"/>
              <w:right w:val="single" w:sz="4" w:space="0" w:color="auto"/>
            </w:tcBorders>
            <w:hideMark/>
          </w:tcPr>
          <w:p w14:paraId="080ADEEB" w14:textId="0E578262"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w:t>
            </w:r>
            <w:r w:rsidR="004A063F">
              <w:rPr>
                <w:rFonts w:eastAsia="DengXian"/>
                <w:kern w:val="2"/>
                <w:sz w:val="16"/>
                <w:szCs w:val="16"/>
                <w:rtl/>
                <w:lang w:eastAsia="zh-CN" w:bidi="ar-LB"/>
              </w:rPr>
              <w:t>عن دراسة</w:t>
            </w:r>
            <w:r w:rsidR="00960C01">
              <w:rPr>
                <w:rFonts w:eastAsia="DengXian"/>
                <w:kern w:val="2"/>
                <w:sz w:val="16"/>
                <w:szCs w:val="16"/>
                <w:rtl/>
                <w:lang w:eastAsia="zh-CN" w:bidi="ar-LB"/>
              </w:rPr>
              <w:t xml:space="preserve"> الوثائق</w:t>
            </w:r>
            <w:r>
              <w:rPr>
                <w:rFonts w:eastAsia="DengXian"/>
                <w:kern w:val="2"/>
                <w:sz w:val="16"/>
                <w:szCs w:val="16"/>
                <w:rtl/>
                <w:lang w:eastAsia="zh-CN" w:bidi="ar-LB"/>
              </w:rPr>
              <w:t xml:space="preserve"> لمشروعات الهالونات.</w:t>
            </w:r>
          </w:p>
          <w:p w14:paraId="24169319"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UNEP/OzL.Pro/ExCom/37/6</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1115E2A1"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الرد النهائي على تقييم مشروعات الهالونات </w:t>
            </w:r>
          </w:p>
          <w:p w14:paraId="0FA3E4FA"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UNEP/OzL.Pro/ExCom/40/8</w:t>
            </w:r>
            <w:r>
              <w:rPr>
                <w:rFonts w:eastAsia="DengXian"/>
                <w:kern w:val="2"/>
                <w:sz w:val="16"/>
                <w:szCs w:val="16"/>
                <w:rtl/>
                <w:lang w:eastAsia="zh-CN" w:bidi="ar-LB"/>
              </w:rPr>
              <w:t>)</w:t>
            </w:r>
          </w:p>
        </w:tc>
      </w:tr>
      <w:tr w:rsidR="00705F71" w14:paraId="13F8DCE6" w14:textId="77777777" w:rsidTr="00705F71">
        <w:tc>
          <w:tcPr>
            <w:tcW w:w="240" w:type="pct"/>
            <w:tcBorders>
              <w:top w:val="single" w:sz="4" w:space="0" w:color="auto"/>
              <w:left w:val="single" w:sz="4" w:space="0" w:color="auto"/>
              <w:bottom w:val="single" w:sz="4" w:space="0" w:color="auto"/>
              <w:right w:val="single" w:sz="4" w:space="0" w:color="auto"/>
            </w:tcBorders>
          </w:tcPr>
          <w:p w14:paraId="51811BED"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1194117"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الايروسول</w:t>
            </w:r>
          </w:p>
        </w:tc>
        <w:tc>
          <w:tcPr>
            <w:tcW w:w="2028" w:type="pct"/>
            <w:tcBorders>
              <w:top w:val="single" w:sz="4" w:space="0" w:color="auto"/>
              <w:left w:val="single" w:sz="4" w:space="0" w:color="auto"/>
              <w:bottom w:val="single" w:sz="4" w:space="0" w:color="auto"/>
              <w:right w:val="single" w:sz="4" w:space="0" w:color="auto"/>
            </w:tcBorders>
          </w:tcPr>
          <w:p w14:paraId="20E30213"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3FD349E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الرد النهائي على تقييم مشروعات الايروسول </w:t>
            </w:r>
          </w:p>
          <w:p w14:paraId="27C6E2D5"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val="en-US" w:eastAsia="zh-CN" w:bidi="ar-LB"/>
              </w:rPr>
              <w:t>UNEP/OzL.Pro/ExCom/38/5 and Corr.1</w:t>
            </w:r>
            <w:r>
              <w:rPr>
                <w:rFonts w:eastAsia="DengXian"/>
                <w:kern w:val="2"/>
                <w:sz w:val="16"/>
                <w:szCs w:val="16"/>
                <w:rtl/>
                <w:lang w:eastAsia="zh-CN" w:bidi="ar-LB"/>
              </w:rPr>
              <w:t>)</w:t>
            </w:r>
            <w:r>
              <w:rPr>
                <w:rFonts w:eastAsia="DengXian"/>
                <w:kern w:val="2"/>
                <w:sz w:val="16"/>
                <w:szCs w:val="16"/>
                <w:lang w:val="en-US" w:eastAsia="zh-CN" w:bidi="ar-LB"/>
              </w:rPr>
              <w:t xml:space="preserve"> </w:t>
            </w:r>
          </w:p>
        </w:tc>
      </w:tr>
      <w:tr w:rsidR="00705F71" w14:paraId="05130FEE" w14:textId="77777777" w:rsidTr="00705F71">
        <w:trPr>
          <w:trHeight w:val="548"/>
        </w:trPr>
        <w:tc>
          <w:tcPr>
            <w:tcW w:w="240" w:type="pct"/>
            <w:tcBorders>
              <w:top w:val="single" w:sz="4" w:space="0" w:color="auto"/>
              <w:left w:val="single" w:sz="4" w:space="0" w:color="auto"/>
              <w:bottom w:val="single" w:sz="4" w:space="0" w:color="auto"/>
              <w:right w:val="single" w:sz="4" w:space="0" w:color="auto"/>
            </w:tcBorders>
          </w:tcPr>
          <w:p w14:paraId="4D3F1D06"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0949553C" w14:textId="77777777" w:rsidR="00705F71" w:rsidRDefault="00705F71">
            <w:pPr>
              <w:bidi/>
              <w:jc w:val="left"/>
              <w:rPr>
                <w:rFonts w:eastAsia="DengXian"/>
                <w:sz w:val="16"/>
                <w:szCs w:val="16"/>
                <w:lang w:eastAsia="zh-CN" w:bidi="ar-LB"/>
              </w:rPr>
            </w:pPr>
            <w:r>
              <w:rPr>
                <w:rFonts w:eastAsia="DengXian"/>
                <w:sz w:val="16"/>
                <w:szCs w:val="16"/>
                <w:rtl/>
                <w:lang w:eastAsia="zh-CN" w:bidi="ar-LB"/>
              </w:rPr>
              <w:t>وظيفة دور الترخيص</w:t>
            </w:r>
          </w:p>
        </w:tc>
        <w:tc>
          <w:tcPr>
            <w:tcW w:w="2028" w:type="pct"/>
            <w:tcBorders>
              <w:top w:val="single" w:sz="4" w:space="0" w:color="auto"/>
              <w:left w:val="single" w:sz="4" w:space="0" w:color="auto"/>
              <w:bottom w:val="single" w:sz="4" w:space="0" w:color="auto"/>
              <w:right w:val="single" w:sz="4" w:space="0" w:color="auto"/>
            </w:tcBorders>
            <w:hideMark/>
          </w:tcPr>
          <w:p w14:paraId="5D57A168"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تقرير عن دراسة نظرية ممتدة عن تقييم وظيفة دور الترخيص</w:t>
            </w:r>
          </w:p>
          <w:p w14:paraId="05D7FEF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UNEP/OzL.Pro/ExCom/36/5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4A5DA1C0" w14:textId="77777777" w:rsidR="00705F71" w:rsidRDefault="00705F71">
            <w:pPr>
              <w:bidi/>
              <w:jc w:val="left"/>
              <w:rPr>
                <w:rFonts w:eastAsia="DengXian"/>
                <w:kern w:val="2"/>
                <w:sz w:val="16"/>
                <w:szCs w:val="16"/>
                <w:u w:val="single"/>
                <w:rtl/>
                <w:lang w:eastAsia="zh-CN" w:bidi="ar-LB"/>
              </w:rPr>
            </w:pPr>
          </w:p>
        </w:tc>
      </w:tr>
      <w:tr w:rsidR="00705F71" w14:paraId="1FABA8E4" w14:textId="77777777" w:rsidTr="00705F71">
        <w:tc>
          <w:tcPr>
            <w:tcW w:w="240" w:type="pct"/>
            <w:tcBorders>
              <w:top w:val="single" w:sz="4" w:space="0" w:color="auto"/>
              <w:left w:val="single" w:sz="4" w:space="0" w:color="auto"/>
              <w:bottom w:val="single" w:sz="4" w:space="0" w:color="auto"/>
              <w:right w:val="single" w:sz="4" w:space="0" w:color="auto"/>
            </w:tcBorders>
          </w:tcPr>
          <w:p w14:paraId="4756D462"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91E92E8" w14:textId="77777777" w:rsidR="00705F71" w:rsidRDefault="00705F71">
            <w:pPr>
              <w:bidi/>
              <w:jc w:val="left"/>
              <w:rPr>
                <w:rFonts w:eastAsia="DengXian"/>
                <w:sz w:val="16"/>
                <w:szCs w:val="16"/>
                <w:lang w:eastAsia="zh-CN" w:bidi="ar-LB"/>
              </w:rPr>
            </w:pPr>
            <w:r>
              <w:rPr>
                <w:rFonts w:eastAsia="DengXian"/>
                <w:sz w:val="16"/>
                <w:szCs w:val="16"/>
                <w:rtl/>
                <w:lang w:eastAsia="zh-CN" w:bidi="ar-LB"/>
              </w:rPr>
              <w:t>انتهاء مشروعات أدوات الكبس في الصين</w:t>
            </w:r>
          </w:p>
        </w:tc>
        <w:tc>
          <w:tcPr>
            <w:tcW w:w="2028" w:type="pct"/>
            <w:tcBorders>
              <w:top w:val="single" w:sz="4" w:space="0" w:color="auto"/>
              <w:left w:val="single" w:sz="4" w:space="0" w:color="auto"/>
              <w:bottom w:val="single" w:sz="4" w:space="0" w:color="auto"/>
              <w:right w:val="single" w:sz="4" w:space="0" w:color="auto"/>
            </w:tcBorders>
          </w:tcPr>
          <w:p w14:paraId="54F6D048"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1BA1399E" w14:textId="77777777" w:rsidR="00705F71" w:rsidRDefault="00705F71">
            <w:pPr>
              <w:bidi/>
              <w:jc w:val="left"/>
              <w:rPr>
                <w:rFonts w:eastAsia="DengXian"/>
                <w:sz w:val="16"/>
                <w:szCs w:val="16"/>
                <w:lang w:eastAsia="zh-CN" w:bidi="ar-LB"/>
              </w:rPr>
            </w:pPr>
            <w:r>
              <w:rPr>
                <w:rFonts w:eastAsia="DengXian"/>
                <w:sz w:val="16"/>
                <w:szCs w:val="16"/>
                <w:rtl/>
                <w:lang w:eastAsia="zh-CN" w:bidi="ar-LB"/>
              </w:rPr>
              <w:t>تقييم مشروعات أدوات الكبس في الصين</w:t>
            </w:r>
          </w:p>
          <w:p w14:paraId="132C259D"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UNEP/OzL.Pro/ExCom/34/17</w:t>
            </w:r>
            <w:r>
              <w:rPr>
                <w:rFonts w:eastAsia="DengXian"/>
                <w:kern w:val="2"/>
                <w:sz w:val="16"/>
                <w:szCs w:val="16"/>
                <w:rtl/>
                <w:lang w:eastAsia="zh-CN" w:bidi="ar-LB"/>
              </w:rPr>
              <w:t>)</w:t>
            </w:r>
          </w:p>
        </w:tc>
      </w:tr>
      <w:tr w:rsidR="00705F71" w14:paraId="314CCB8F" w14:textId="77777777" w:rsidTr="00705F71">
        <w:tc>
          <w:tcPr>
            <w:tcW w:w="240" w:type="pct"/>
            <w:tcBorders>
              <w:top w:val="single" w:sz="4" w:space="0" w:color="auto"/>
              <w:left w:val="single" w:sz="4" w:space="0" w:color="auto"/>
              <w:bottom w:val="single" w:sz="4" w:space="0" w:color="auto"/>
              <w:right w:val="single" w:sz="4" w:space="0" w:color="auto"/>
            </w:tcBorders>
          </w:tcPr>
          <w:p w14:paraId="177AF6CA"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35A738E" w14:textId="77777777" w:rsidR="00705F71" w:rsidRDefault="00705F71">
            <w:pPr>
              <w:bidi/>
              <w:jc w:val="left"/>
              <w:rPr>
                <w:rFonts w:eastAsia="DengXian"/>
                <w:sz w:val="16"/>
                <w:szCs w:val="16"/>
                <w:lang w:eastAsia="zh-CN" w:bidi="ar-LB"/>
              </w:rPr>
            </w:pPr>
            <w:r>
              <w:rPr>
                <w:rFonts w:eastAsia="DengXian"/>
                <w:sz w:val="16"/>
                <w:szCs w:val="16"/>
                <w:rtl/>
                <w:lang w:eastAsia="zh-CN" w:bidi="ar-LB"/>
              </w:rPr>
              <w:t>الشبكة الإقليمية لوحدات الأوزون الوطنية</w:t>
            </w:r>
          </w:p>
        </w:tc>
        <w:tc>
          <w:tcPr>
            <w:tcW w:w="2028" w:type="pct"/>
            <w:tcBorders>
              <w:top w:val="single" w:sz="4" w:space="0" w:color="auto"/>
              <w:left w:val="single" w:sz="4" w:space="0" w:color="auto"/>
              <w:bottom w:val="single" w:sz="4" w:space="0" w:color="auto"/>
              <w:right w:val="single" w:sz="4" w:space="0" w:color="auto"/>
            </w:tcBorders>
            <w:hideMark/>
          </w:tcPr>
          <w:p w14:paraId="24D1508E" w14:textId="77777777" w:rsidR="00343FA6" w:rsidRDefault="00705F71">
            <w:pPr>
              <w:bidi/>
              <w:jc w:val="left"/>
              <w:rPr>
                <w:rFonts w:eastAsia="DengXian"/>
                <w:kern w:val="2"/>
                <w:sz w:val="16"/>
                <w:szCs w:val="16"/>
                <w:lang w:eastAsia="zh-CN" w:bidi="ar-LB"/>
              </w:rPr>
            </w:pPr>
            <w:r>
              <w:rPr>
                <w:rFonts w:eastAsia="DengXian"/>
                <w:kern w:val="2"/>
                <w:sz w:val="16"/>
                <w:szCs w:val="16"/>
                <w:rtl/>
                <w:lang w:eastAsia="zh-CN" w:bidi="ar-LB"/>
              </w:rPr>
              <w:t>دراسة نظرية عن تقييم الشبكات الإقليمية لوحدات الأوزون الوطنية</w:t>
            </w:r>
          </w:p>
          <w:p w14:paraId="200FF610" w14:textId="0D0C28A9" w:rsidR="00705F71" w:rsidRDefault="00705F71" w:rsidP="00343FA6">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UNEP/OzL.Pro/ExCom/30/8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1F5F97BC"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التقرير النهائي عن تقييم الشبكات الإقليمية لوحدات الأوزون الوطنية (الوثيقة </w:t>
            </w:r>
            <w:r>
              <w:rPr>
                <w:rFonts w:eastAsia="DengXian"/>
                <w:kern w:val="2"/>
                <w:sz w:val="16"/>
                <w:szCs w:val="16"/>
                <w:lang w:val="en-US" w:eastAsia="zh-CN" w:bidi="ar-LB"/>
              </w:rPr>
              <w:t>(UNEP/OzL.Pro/ExCom/33/7 and Corr.1</w:t>
            </w:r>
            <w:r>
              <w:rPr>
                <w:rFonts w:eastAsia="DengXian"/>
                <w:kern w:val="2"/>
                <w:sz w:val="16"/>
                <w:szCs w:val="16"/>
                <w:rtl/>
                <w:lang w:eastAsia="zh-CN" w:bidi="ar-LB"/>
              </w:rPr>
              <w:t>)</w:t>
            </w:r>
          </w:p>
        </w:tc>
      </w:tr>
      <w:tr w:rsidR="00705F71" w14:paraId="5718482E" w14:textId="77777777" w:rsidTr="00705F71">
        <w:trPr>
          <w:trHeight w:val="755"/>
        </w:trPr>
        <w:tc>
          <w:tcPr>
            <w:tcW w:w="240" w:type="pct"/>
            <w:tcBorders>
              <w:top w:val="single" w:sz="4" w:space="0" w:color="auto"/>
              <w:left w:val="single" w:sz="4" w:space="0" w:color="auto"/>
              <w:bottom w:val="single" w:sz="4" w:space="0" w:color="auto"/>
              <w:right w:val="single" w:sz="4" w:space="0" w:color="auto"/>
            </w:tcBorders>
          </w:tcPr>
          <w:p w14:paraId="6A29F2A1"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64E07D7"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الرغاوى</w:t>
            </w:r>
          </w:p>
        </w:tc>
        <w:tc>
          <w:tcPr>
            <w:tcW w:w="2028" w:type="pct"/>
            <w:tcBorders>
              <w:top w:val="single" w:sz="4" w:space="0" w:color="auto"/>
              <w:left w:val="single" w:sz="4" w:space="0" w:color="auto"/>
              <w:bottom w:val="single" w:sz="4" w:space="0" w:color="auto"/>
              <w:right w:val="single" w:sz="4" w:space="0" w:color="auto"/>
            </w:tcBorders>
            <w:hideMark/>
          </w:tcPr>
          <w:p w14:paraId="30096F40" w14:textId="77777777" w:rsidR="00343FA6"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تنفيذ برنامج عمل 1999 للرصد والتقييم (الجزء الثالث) </w:t>
            </w:r>
          </w:p>
          <w:p w14:paraId="5A8FBEE3" w14:textId="2680A367" w:rsidR="00705F71" w:rsidRDefault="00705F71" w:rsidP="00343FA6">
            <w:pPr>
              <w:bidi/>
              <w:jc w:val="left"/>
              <w:rPr>
                <w:rFonts w:eastAsia="DengXian"/>
                <w:kern w:val="2"/>
                <w:sz w:val="16"/>
                <w:szCs w:val="16"/>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UNEP/OzL.Pro/ExCom/29/5</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hideMark/>
          </w:tcPr>
          <w:p w14:paraId="579AE700" w14:textId="77777777" w:rsidR="00705F71" w:rsidRDefault="00705F71">
            <w:pPr>
              <w:bidi/>
              <w:jc w:val="left"/>
              <w:rPr>
                <w:rFonts w:eastAsia="DengXian"/>
                <w:sz w:val="16"/>
                <w:szCs w:val="16"/>
                <w:rtl/>
                <w:lang w:eastAsia="zh-CN" w:bidi="ar-LB"/>
              </w:rPr>
            </w:pPr>
            <w:r>
              <w:rPr>
                <w:rFonts w:eastAsia="DengXian"/>
                <w:kern w:val="2"/>
                <w:sz w:val="16"/>
                <w:szCs w:val="16"/>
                <w:rtl/>
                <w:lang w:eastAsia="zh-CN" w:bidi="ar-LB"/>
              </w:rPr>
              <w:t xml:space="preserve">التقرير النهائي عن </w:t>
            </w:r>
            <w:r>
              <w:rPr>
                <w:rFonts w:eastAsia="DengXian"/>
                <w:sz w:val="16"/>
                <w:szCs w:val="16"/>
                <w:rtl/>
                <w:lang w:eastAsia="zh-CN" w:bidi="ar-LB"/>
              </w:rPr>
              <w:t xml:space="preserve">مشروعات الرغاوى </w:t>
            </w:r>
          </w:p>
          <w:p w14:paraId="6C9CD15A" w14:textId="77777777" w:rsidR="00705F71" w:rsidRDefault="00705F71">
            <w:pPr>
              <w:bidi/>
              <w:jc w:val="left"/>
              <w:rPr>
                <w:rFonts w:eastAsia="DengXian"/>
                <w:kern w:val="2"/>
                <w:sz w:val="16"/>
                <w:szCs w:val="16"/>
                <w:rtl/>
                <w:lang w:eastAsia="zh-CN" w:bidi="ar-LB"/>
              </w:rPr>
            </w:pPr>
            <w:r>
              <w:rPr>
                <w:rFonts w:eastAsia="DengXian"/>
                <w:sz w:val="16"/>
                <w:szCs w:val="16"/>
                <w:rtl/>
                <w:lang w:eastAsia="zh-CN" w:bidi="ar-LB"/>
              </w:rPr>
              <w:t xml:space="preserve">(الوثيقة </w:t>
            </w:r>
            <w:r>
              <w:rPr>
                <w:rFonts w:eastAsia="DengXian"/>
                <w:kern w:val="2"/>
                <w:sz w:val="16"/>
                <w:szCs w:val="16"/>
                <w:lang w:eastAsia="zh-CN" w:bidi="ar-LB"/>
              </w:rPr>
              <w:t>UNEP/OzL.Pro/ExCom/33/6</w:t>
            </w:r>
            <w:r>
              <w:rPr>
                <w:rFonts w:eastAsia="DengXian"/>
                <w:sz w:val="16"/>
                <w:szCs w:val="16"/>
                <w:rtl/>
                <w:lang w:eastAsia="zh-CN" w:bidi="ar-LB"/>
              </w:rPr>
              <w:t>)</w:t>
            </w:r>
          </w:p>
        </w:tc>
      </w:tr>
      <w:tr w:rsidR="00705F71" w14:paraId="3DAABD1C" w14:textId="77777777" w:rsidTr="00705F71">
        <w:tc>
          <w:tcPr>
            <w:tcW w:w="240" w:type="pct"/>
            <w:tcBorders>
              <w:top w:val="single" w:sz="4" w:space="0" w:color="auto"/>
              <w:left w:val="single" w:sz="4" w:space="0" w:color="auto"/>
              <w:bottom w:val="single" w:sz="4" w:space="0" w:color="auto"/>
              <w:right w:val="single" w:sz="4" w:space="0" w:color="auto"/>
            </w:tcBorders>
          </w:tcPr>
          <w:p w14:paraId="5995E87F"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7053D88"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التدريب</w:t>
            </w:r>
          </w:p>
        </w:tc>
        <w:tc>
          <w:tcPr>
            <w:tcW w:w="2028" w:type="pct"/>
            <w:tcBorders>
              <w:top w:val="single" w:sz="4" w:space="0" w:color="auto"/>
              <w:left w:val="single" w:sz="4" w:space="0" w:color="auto"/>
              <w:bottom w:val="single" w:sz="4" w:space="0" w:color="auto"/>
              <w:right w:val="single" w:sz="4" w:space="0" w:color="auto"/>
            </w:tcBorders>
          </w:tcPr>
          <w:p w14:paraId="4F166BBD" w14:textId="77777777" w:rsidR="00705F71" w:rsidRDefault="00705F71">
            <w:pPr>
              <w:bidi/>
              <w:jc w:val="left"/>
              <w:rPr>
                <w:rFonts w:eastAsia="DengXian"/>
                <w:kern w:val="2"/>
                <w:sz w:val="16"/>
                <w:szCs w:val="16"/>
                <w:u w:val="single"/>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2A3009A1"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تقرير عن تنفيذ مشروعات التدريب</w:t>
            </w:r>
          </w:p>
          <w:p w14:paraId="0FEE2269"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UNEP/OzL.Pro/ExCom/31/20</w:t>
            </w:r>
            <w:r>
              <w:rPr>
                <w:rFonts w:eastAsia="DengXian"/>
                <w:kern w:val="2"/>
                <w:sz w:val="16"/>
                <w:szCs w:val="16"/>
                <w:rtl/>
                <w:lang w:eastAsia="zh-CN" w:bidi="ar-LB"/>
              </w:rPr>
              <w:t>)</w:t>
            </w:r>
          </w:p>
        </w:tc>
      </w:tr>
    </w:tbl>
    <w:p w14:paraId="5A25A008" w14:textId="77777777" w:rsidR="00705F71" w:rsidRDefault="00705F71" w:rsidP="00705F71">
      <w:pPr>
        <w:bidi/>
        <w:rPr>
          <w:rtl/>
          <w:lang w:bidi="ar-LB"/>
        </w:rPr>
      </w:pPr>
      <w:r>
        <w:rPr>
          <w:lang w:bidi="ar-LB"/>
        </w:rPr>
        <w:br w:type="page"/>
      </w:r>
    </w:p>
    <w:tbl>
      <w:tblPr>
        <w:bidiVisual/>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2160"/>
        <w:gridCol w:w="3960"/>
        <w:gridCol w:w="3175"/>
      </w:tblGrid>
      <w:tr w:rsidR="00705F71" w14:paraId="5E03B462" w14:textId="77777777" w:rsidTr="00705F71">
        <w:tc>
          <w:tcPr>
            <w:tcW w:w="240" w:type="pct"/>
            <w:tcBorders>
              <w:top w:val="single" w:sz="4" w:space="0" w:color="auto"/>
              <w:left w:val="single" w:sz="4" w:space="0" w:color="auto"/>
              <w:bottom w:val="single" w:sz="4" w:space="0" w:color="auto"/>
              <w:right w:val="single" w:sz="4" w:space="0" w:color="auto"/>
            </w:tcBorders>
          </w:tcPr>
          <w:p w14:paraId="707929F8"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734C11D7"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أدوات الكبس</w:t>
            </w:r>
          </w:p>
        </w:tc>
        <w:tc>
          <w:tcPr>
            <w:tcW w:w="2028" w:type="pct"/>
            <w:tcBorders>
              <w:top w:val="single" w:sz="4" w:space="0" w:color="auto"/>
              <w:left w:val="single" w:sz="4" w:space="0" w:color="auto"/>
              <w:bottom w:val="single" w:sz="4" w:space="0" w:color="auto"/>
              <w:right w:val="single" w:sz="4" w:space="0" w:color="auto"/>
            </w:tcBorders>
            <w:hideMark/>
          </w:tcPr>
          <w:p w14:paraId="485563F5"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دراسة حالة عن تقييم مشروعات أدوات الكبس</w:t>
            </w:r>
          </w:p>
          <w:p w14:paraId="0EE89BC7"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 (الوثيقة </w:t>
            </w:r>
            <w:r>
              <w:rPr>
                <w:rFonts w:eastAsia="DengXian"/>
                <w:kern w:val="2"/>
                <w:sz w:val="16"/>
                <w:szCs w:val="16"/>
                <w:lang w:eastAsia="zh-CN" w:bidi="ar-LB"/>
              </w:rPr>
              <w:t>UNEP/OzL.Pro/ExCom/31/17</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0CACD8BE" w14:textId="77777777" w:rsidR="00705F71" w:rsidRDefault="00705F71">
            <w:pPr>
              <w:bidi/>
              <w:jc w:val="left"/>
              <w:rPr>
                <w:rFonts w:eastAsia="DengXian"/>
                <w:kern w:val="2"/>
                <w:sz w:val="16"/>
                <w:szCs w:val="16"/>
                <w:u w:val="single"/>
                <w:rtl/>
                <w:lang w:eastAsia="zh-CN" w:bidi="ar-LB"/>
              </w:rPr>
            </w:pPr>
          </w:p>
        </w:tc>
      </w:tr>
      <w:tr w:rsidR="00705F71" w14:paraId="3385397E" w14:textId="77777777" w:rsidTr="00705F71">
        <w:tc>
          <w:tcPr>
            <w:tcW w:w="240" w:type="pct"/>
            <w:tcBorders>
              <w:top w:val="single" w:sz="4" w:space="0" w:color="auto"/>
              <w:left w:val="single" w:sz="4" w:space="0" w:color="auto"/>
              <w:bottom w:val="single" w:sz="4" w:space="0" w:color="auto"/>
              <w:right w:val="single" w:sz="4" w:space="0" w:color="auto"/>
            </w:tcBorders>
          </w:tcPr>
          <w:p w14:paraId="4F2BF8C1"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64F2E63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الاسترجاع وإعادة التدوير</w:t>
            </w:r>
          </w:p>
        </w:tc>
        <w:tc>
          <w:tcPr>
            <w:tcW w:w="2028" w:type="pct"/>
            <w:tcBorders>
              <w:top w:val="single" w:sz="4" w:space="0" w:color="auto"/>
              <w:left w:val="single" w:sz="4" w:space="0" w:color="auto"/>
              <w:bottom w:val="single" w:sz="4" w:space="0" w:color="auto"/>
              <w:right w:val="single" w:sz="4" w:space="0" w:color="auto"/>
            </w:tcBorders>
            <w:hideMark/>
          </w:tcPr>
          <w:p w14:paraId="5575DD1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دراسة حالة عن مشروعات استرجاع وإعادة التدوير </w:t>
            </w:r>
          </w:p>
          <w:p w14:paraId="25AF756D"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UNEP/OzL.Pro/ExCom/31/18</w:t>
            </w:r>
            <w:r>
              <w:rPr>
                <w:rFonts w:eastAsia="DengXian"/>
                <w:kern w:val="2"/>
                <w:sz w:val="16"/>
                <w:szCs w:val="16"/>
                <w:rtl/>
                <w:lang w:eastAsia="zh-CN" w:bidi="ar-LB"/>
              </w:rPr>
              <w:t>)</w:t>
            </w:r>
          </w:p>
        </w:tc>
        <w:tc>
          <w:tcPr>
            <w:tcW w:w="1626" w:type="pct"/>
            <w:tcBorders>
              <w:top w:val="single" w:sz="4" w:space="0" w:color="auto"/>
              <w:left w:val="single" w:sz="4" w:space="0" w:color="auto"/>
              <w:bottom w:val="single" w:sz="4" w:space="0" w:color="auto"/>
              <w:right w:val="single" w:sz="4" w:space="0" w:color="auto"/>
            </w:tcBorders>
          </w:tcPr>
          <w:p w14:paraId="5738A7AB" w14:textId="77777777" w:rsidR="00705F71" w:rsidRDefault="00705F71">
            <w:pPr>
              <w:bidi/>
              <w:jc w:val="left"/>
              <w:rPr>
                <w:rFonts w:eastAsia="DengXian"/>
                <w:kern w:val="2"/>
                <w:sz w:val="16"/>
                <w:szCs w:val="16"/>
                <w:u w:val="single"/>
                <w:rtl/>
                <w:lang w:eastAsia="zh-CN" w:bidi="ar-LB"/>
              </w:rPr>
            </w:pPr>
          </w:p>
        </w:tc>
      </w:tr>
      <w:tr w:rsidR="00705F71" w14:paraId="702C367A" w14:textId="77777777" w:rsidTr="00705F71">
        <w:tc>
          <w:tcPr>
            <w:tcW w:w="240" w:type="pct"/>
            <w:tcBorders>
              <w:top w:val="single" w:sz="4" w:space="0" w:color="auto"/>
              <w:left w:val="single" w:sz="4" w:space="0" w:color="auto"/>
              <w:bottom w:val="single" w:sz="4" w:space="0" w:color="auto"/>
              <w:right w:val="single" w:sz="4" w:space="0" w:color="auto"/>
            </w:tcBorders>
          </w:tcPr>
          <w:p w14:paraId="18FB5F9B" w14:textId="77777777" w:rsidR="00705F71" w:rsidRDefault="00705F71" w:rsidP="00705F71">
            <w:pPr>
              <w:pStyle w:val="ListParagraph"/>
              <w:numPr>
                <w:ilvl w:val="0"/>
                <w:numId w:val="12"/>
              </w:numPr>
              <w:bidi/>
              <w:spacing w:line="256" w:lineRule="auto"/>
              <w:jc w:val="right"/>
              <w:rPr>
                <w:rFonts w:eastAsia="DengXian"/>
                <w:sz w:val="16"/>
                <w:szCs w:val="16"/>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7E8F860F"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التعزيز المؤسسي</w:t>
            </w:r>
          </w:p>
        </w:tc>
        <w:tc>
          <w:tcPr>
            <w:tcW w:w="2028" w:type="pct"/>
            <w:tcBorders>
              <w:top w:val="single" w:sz="4" w:space="0" w:color="auto"/>
              <w:left w:val="single" w:sz="4" w:space="0" w:color="auto"/>
              <w:bottom w:val="single" w:sz="4" w:space="0" w:color="auto"/>
              <w:right w:val="single" w:sz="4" w:space="0" w:color="auto"/>
            </w:tcBorders>
          </w:tcPr>
          <w:p w14:paraId="6316FBF6"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تنفيذ برنامج عمل 1999 للرصد والتقييم (القسم الثاني) </w:t>
            </w:r>
          </w:p>
          <w:p w14:paraId="03CCF8C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UNEP/OzL.Pro/ExCom/29/5</w:t>
            </w:r>
            <w:r>
              <w:rPr>
                <w:rFonts w:eastAsia="DengXian"/>
                <w:kern w:val="2"/>
                <w:sz w:val="16"/>
                <w:szCs w:val="16"/>
                <w:rtl/>
                <w:lang w:eastAsia="zh-CN" w:bidi="ar-LB"/>
              </w:rPr>
              <w:t>)</w:t>
            </w:r>
          </w:p>
          <w:p w14:paraId="366C025F" w14:textId="1F9124B2" w:rsidR="00705F71" w:rsidRDefault="00705F71" w:rsidP="00515659">
            <w:pPr>
              <w:bidi/>
              <w:jc w:val="left"/>
              <w:rPr>
                <w:rFonts w:eastAsia="DengXian"/>
                <w:kern w:val="2"/>
                <w:sz w:val="16"/>
                <w:szCs w:val="16"/>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68A3D4EB"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التقرير النهائي عن برنامج عمل 1999 للرصد والتقييم (الوثيقة </w:t>
            </w:r>
            <w:r>
              <w:rPr>
                <w:rFonts w:eastAsia="DengXian"/>
                <w:kern w:val="2"/>
                <w:sz w:val="16"/>
                <w:szCs w:val="16"/>
                <w:lang w:val="en-US" w:eastAsia="zh-CN" w:bidi="ar-LB"/>
              </w:rPr>
              <w:t>UNEP/OzL.Pro/ExCom/30/6 and Corr.1</w:t>
            </w:r>
            <w:r>
              <w:rPr>
                <w:rFonts w:eastAsia="DengXian"/>
                <w:kern w:val="2"/>
                <w:sz w:val="16"/>
                <w:szCs w:val="16"/>
                <w:rtl/>
                <w:lang w:eastAsia="zh-CN" w:bidi="ar-LB"/>
              </w:rPr>
              <w:t>)</w:t>
            </w:r>
          </w:p>
        </w:tc>
      </w:tr>
      <w:tr w:rsidR="00705F71" w14:paraId="2FB6DBE0" w14:textId="77777777" w:rsidTr="00705F71">
        <w:tc>
          <w:tcPr>
            <w:tcW w:w="240" w:type="pct"/>
            <w:tcBorders>
              <w:top w:val="single" w:sz="4" w:space="0" w:color="auto"/>
              <w:left w:val="single" w:sz="4" w:space="0" w:color="auto"/>
              <w:bottom w:val="single" w:sz="4" w:space="0" w:color="auto"/>
              <w:right w:val="single" w:sz="4" w:space="0" w:color="auto"/>
            </w:tcBorders>
          </w:tcPr>
          <w:p w14:paraId="6B32D0DE" w14:textId="77777777" w:rsidR="00705F71" w:rsidRDefault="00705F71" w:rsidP="00705F71">
            <w:pPr>
              <w:pStyle w:val="ListParagraph"/>
              <w:numPr>
                <w:ilvl w:val="0"/>
                <w:numId w:val="12"/>
              </w:numPr>
              <w:bidi/>
              <w:spacing w:line="256" w:lineRule="auto"/>
              <w:jc w:val="right"/>
              <w:rPr>
                <w:rFonts w:eastAsia="DengXian"/>
                <w:sz w:val="16"/>
                <w:szCs w:val="16"/>
                <w:rtl/>
                <w:lang w:eastAsia="zh-CN" w:bidi="ar-LB"/>
              </w:rPr>
            </w:pPr>
          </w:p>
        </w:tc>
        <w:tc>
          <w:tcPr>
            <w:tcW w:w="1106" w:type="pct"/>
            <w:tcBorders>
              <w:top w:val="single" w:sz="4" w:space="0" w:color="auto"/>
              <w:left w:val="single" w:sz="4" w:space="0" w:color="auto"/>
              <w:bottom w:val="single" w:sz="4" w:space="0" w:color="auto"/>
              <w:right w:val="single" w:sz="4" w:space="0" w:color="auto"/>
            </w:tcBorders>
            <w:hideMark/>
          </w:tcPr>
          <w:p w14:paraId="1783B9E1" w14:textId="77777777" w:rsidR="00705F71" w:rsidRDefault="00705F71">
            <w:pPr>
              <w:bidi/>
              <w:jc w:val="left"/>
              <w:rPr>
                <w:rFonts w:eastAsia="DengXian"/>
                <w:sz w:val="16"/>
                <w:szCs w:val="16"/>
                <w:lang w:eastAsia="zh-CN" w:bidi="ar-LB"/>
              </w:rPr>
            </w:pPr>
            <w:r>
              <w:rPr>
                <w:rFonts w:eastAsia="DengXian"/>
                <w:sz w:val="16"/>
                <w:szCs w:val="16"/>
                <w:rtl/>
                <w:lang w:eastAsia="zh-CN" w:bidi="ar-LB"/>
              </w:rPr>
              <w:t>مشروعات قطاع التبريد</w:t>
            </w:r>
          </w:p>
        </w:tc>
        <w:tc>
          <w:tcPr>
            <w:tcW w:w="2028" w:type="pct"/>
            <w:tcBorders>
              <w:top w:val="single" w:sz="4" w:space="0" w:color="auto"/>
              <w:left w:val="single" w:sz="4" w:space="0" w:color="auto"/>
              <w:bottom w:val="single" w:sz="4" w:space="0" w:color="auto"/>
              <w:right w:val="single" w:sz="4" w:space="0" w:color="auto"/>
            </w:tcBorders>
          </w:tcPr>
          <w:p w14:paraId="337EAF80" w14:textId="77777777" w:rsidR="00705F71" w:rsidRDefault="00705F71">
            <w:pPr>
              <w:bidi/>
              <w:jc w:val="left"/>
              <w:rPr>
                <w:rFonts w:eastAsia="DengXian"/>
                <w:kern w:val="2"/>
                <w:sz w:val="16"/>
                <w:szCs w:val="16"/>
                <w:lang w:eastAsia="zh-CN" w:bidi="ar-LB"/>
              </w:rPr>
            </w:pPr>
            <w:r>
              <w:rPr>
                <w:rFonts w:eastAsia="DengXian"/>
                <w:kern w:val="2"/>
                <w:sz w:val="16"/>
                <w:szCs w:val="16"/>
                <w:rtl/>
                <w:lang w:eastAsia="zh-CN" w:bidi="ar-LB"/>
              </w:rPr>
              <w:t xml:space="preserve">تقرير عن تنفيذ برنامج عمل 1999 للرصد والتقييم (القسم الأول) </w:t>
            </w:r>
          </w:p>
          <w:p w14:paraId="1E1F9546"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(الوثيقة </w:t>
            </w:r>
            <w:r>
              <w:rPr>
                <w:rFonts w:eastAsia="DengXian"/>
                <w:kern w:val="2"/>
                <w:sz w:val="16"/>
                <w:szCs w:val="16"/>
                <w:lang w:eastAsia="zh-CN" w:bidi="ar-LB"/>
              </w:rPr>
              <w:t>UNEP/OzL.Pro/ExCom/29/5</w:t>
            </w:r>
            <w:r>
              <w:rPr>
                <w:rFonts w:eastAsia="DengXian"/>
                <w:kern w:val="2"/>
                <w:sz w:val="16"/>
                <w:szCs w:val="16"/>
                <w:rtl/>
                <w:lang w:eastAsia="zh-CN" w:bidi="ar-LB"/>
              </w:rPr>
              <w:t>)</w:t>
            </w:r>
          </w:p>
          <w:p w14:paraId="3CAE54C1" w14:textId="77777777" w:rsidR="00705F71" w:rsidRDefault="00705F71">
            <w:pPr>
              <w:bidi/>
              <w:jc w:val="left"/>
              <w:rPr>
                <w:rFonts w:eastAsia="DengXian"/>
                <w:kern w:val="2"/>
                <w:sz w:val="16"/>
                <w:szCs w:val="16"/>
                <w:rtl/>
                <w:lang w:eastAsia="zh-CN" w:bidi="ar-LB"/>
              </w:rPr>
            </w:pPr>
          </w:p>
        </w:tc>
        <w:tc>
          <w:tcPr>
            <w:tcW w:w="1626" w:type="pct"/>
            <w:tcBorders>
              <w:top w:val="single" w:sz="4" w:space="0" w:color="auto"/>
              <w:left w:val="single" w:sz="4" w:space="0" w:color="auto"/>
              <w:bottom w:val="single" w:sz="4" w:space="0" w:color="auto"/>
              <w:right w:val="single" w:sz="4" w:space="0" w:color="auto"/>
            </w:tcBorders>
            <w:hideMark/>
          </w:tcPr>
          <w:p w14:paraId="06F63E0B" w14:textId="77777777" w:rsidR="00705F71" w:rsidRDefault="00705F71">
            <w:pPr>
              <w:bidi/>
              <w:jc w:val="left"/>
              <w:rPr>
                <w:rFonts w:eastAsia="DengXian"/>
                <w:kern w:val="2"/>
                <w:sz w:val="16"/>
                <w:szCs w:val="16"/>
                <w:rtl/>
                <w:lang w:eastAsia="zh-CN" w:bidi="ar-LB"/>
              </w:rPr>
            </w:pPr>
            <w:r>
              <w:rPr>
                <w:rFonts w:eastAsia="DengXian"/>
                <w:kern w:val="2"/>
                <w:sz w:val="16"/>
                <w:szCs w:val="16"/>
                <w:rtl/>
                <w:lang w:eastAsia="zh-CN" w:bidi="ar-LB"/>
              </w:rPr>
              <w:t xml:space="preserve">التقرير النهائي عن تقييم برنامج عمل 1999 للرصد والتقييم (الوثيقة </w:t>
            </w:r>
            <w:r>
              <w:rPr>
                <w:rFonts w:eastAsia="DengXian"/>
                <w:kern w:val="2"/>
                <w:sz w:val="16"/>
                <w:szCs w:val="16"/>
                <w:lang w:eastAsia="zh-CN" w:bidi="ar-LB"/>
              </w:rPr>
              <w:t>UNEP/OzL.Pro/ExCom/30/5</w:t>
            </w:r>
            <w:r>
              <w:rPr>
                <w:rFonts w:eastAsia="DengXian"/>
                <w:kern w:val="2"/>
                <w:sz w:val="16"/>
                <w:szCs w:val="16"/>
                <w:rtl/>
                <w:lang w:eastAsia="zh-CN" w:bidi="ar-LB"/>
              </w:rPr>
              <w:t>)</w:t>
            </w:r>
          </w:p>
        </w:tc>
      </w:tr>
    </w:tbl>
    <w:bookmarkEnd w:id="2"/>
    <w:p w14:paraId="151DFCD7" w14:textId="77777777" w:rsidR="00705F71" w:rsidRDefault="00705F71" w:rsidP="00705F71">
      <w:pPr>
        <w:keepNext/>
        <w:tabs>
          <w:tab w:val="left" w:pos="4733"/>
        </w:tabs>
        <w:bidi/>
        <w:spacing w:before="240" w:after="240"/>
        <w:rPr>
          <w:rFonts w:eastAsia="Aptos"/>
          <w:sz w:val="26"/>
          <w:szCs w:val="26"/>
          <w:rtl/>
          <w:lang w:eastAsia="en-CA" w:bidi="ar-LB"/>
        </w:rPr>
      </w:pPr>
      <w:r>
        <w:rPr>
          <w:rFonts w:eastAsia="Aptos"/>
          <w:sz w:val="26"/>
          <w:szCs w:val="26"/>
          <w:u w:val="single"/>
          <w:rtl/>
          <w:lang w:eastAsia="en-CA" w:bidi="ar-LB"/>
        </w:rPr>
        <w:t>ملاحظة</w:t>
      </w:r>
      <w:r>
        <w:rPr>
          <w:rFonts w:eastAsia="Aptos"/>
          <w:sz w:val="26"/>
          <w:szCs w:val="26"/>
          <w:rtl/>
          <w:lang w:eastAsia="en-CA" w:bidi="ar-LB"/>
        </w:rPr>
        <w:t>: ترد عمليات التقييم التالية كجزء من الانتهاء من برنامج عمل 2024-2025.</w:t>
      </w:r>
    </w:p>
    <w:p w14:paraId="3A797D20" w14:textId="77777777" w:rsidR="00705F71" w:rsidRDefault="00705F71" w:rsidP="00705F71">
      <w:pPr>
        <w:tabs>
          <w:tab w:val="left" w:pos="4733"/>
        </w:tabs>
        <w:bidi/>
        <w:spacing w:after="120"/>
        <w:jc w:val="left"/>
        <w:rPr>
          <w:rFonts w:eastAsia="Aptos"/>
          <w:b/>
          <w:bCs/>
          <w:sz w:val="26"/>
          <w:szCs w:val="26"/>
          <w:rtl/>
          <w:lang w:eastAsia="en-CA" w:bidi="ar-LB"/>
        </w:rPr>
      </w:pPr>
      <w:r>
        <w:rPr>
          <w:rFonts w:eastAsia="Aptos"/>
          <w:b/>
          <w:bCs/>
          <w:sz w:val="26"/>
          <w:szCs w:val="26"/>
          <w:rtl/>
          <w:lang w:eastAsia="en-CA" w:bidi="ar-LB"/>
        </w:rPr>
        <w:t>بالنسبة لعام 2024:</w:t>
      </w:r>
    </w:p>
    <w:p w14:paraId="61C2173B" w14:textId="77777777" w:rsidR="00705F71" w:rsidRDefault="00705F71" w:rsidP="00705F71">
      <w:pPr>
        <w:pStyle w:val="ListParagraph"/>
        <w:widowControl w:val="0"/>
        <w:numPr>
          <w:ilvl w:val="0"/>
          <w:numId w:val="13"/>
        </w:numPr>
        <w:tabs>
          <w:tab w:val="left" w:pos="4733"/>
        </w:tabs>
        <w:bidi/>
        <w:spacing w:after="120"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حالة عن تقييم برنامج المساعدة على الامتثال.</w:t>
      </w:r>
    </w:p>
    <w:p w14:paraId="6E020DC5" w14:textId="77777777" w:rsidR="00705F71" w:rsidRDefault="00705F71" w:rsidP="00705F71">
      <w:pPr>
        <w:pStyle w:val="ListParagraph"/>
        <w:widowControl w:val="0"/>
        <w:numPr>
          <w:ilvl w:val="0"/>
          <w:numId w:val="13"/>
        </w:numPr>
        <w:tabs>
          <w:tab w:val="left" w:pos="4733"/>
        </w:tabs>
        <w:bidi/>
        <w:spacing w:after="120"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التقييم الخارجي لمهمة التقييم في الصندوق المتعددة الأطراف</w:t>
      </w:r>
    </w:p>
    <w:p w14:paraId="5FD72883" w14:textId="77777777" w:rsidR="00705F71" w:rsidRDefault="00705F71" w:rsidP="00705F71">
      <w:pPr>
        <w:pStyle w:val="ListParagraph"/>
        <w:widowControl w:val="0"/>
        <w:numPr>
          <w:ilvl w:val="0"/>
          <w:numId w:val="13"/>
        </w:numPr>
        <w:tabs>
          <w:tab w:val="left" w:pos="4733"/>
        </w:tabs>
        <w:bidi/>
        <w:spacing w:after="360"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استعراض تقارير انتهاء المشروعات.</w:t>
      </w:r>
    </w:p>
    <w:p w14:paraId="5C3A23CC" w14:textId="77777777" w:rsidR="00705F71" w:rsidRDefault="00705F71" w:rsidP="00705F71">
      <w:pPr>
        <w:widowControl w:val="0"/>
        <w:tabs>
          <w:tab w:val="left" w:pos="4733"/>
        </w:tabs>
        <w:bidi/>
        <w:spacing w:after="120"/>
        <w:jc w:val="left"/>
        <w:rPr>
          <w:rFonts w:eastAsia="Aptos"/>
          <w:b/>
          <w:bCs/>
          <w:sz w:val="26"/>
          <w:szCs w:val="26"/>
          <w:lang w:eastAsia="en-CA" w:bidi="ar-LB"/>
        </w:rPr>
      </w:pPr>
      <w:r>
        <w:rPr>
          <w:rFonts w:eastAsia="Aptos"/>
          <w:b/>
          <w:bCs/>
          <w:sz w:val="26"/>
          <w:szCs w:val="26"/>
          <w:rtl/>
          <w:lang w:eastAsia="en-CA" w:bidi="ar-LB"/>
        </w:rPr>
        <w:t>ومن المقرر الشروع فيما يلي في 2025</w:t>
      </w:r>
    </w:p>
    <w:p w14:paraId="3D7C2CC4" w14:textId="77777777" w:rsidR="00705F71" w:rsidRDefault="00705F71" w:rsidP="00705F71">
      <w:pPr>
        <w:pStyle w:val="ListParagraph"/>
        <w:widowControl w:val="0"/>
        <w:numPr>
          <w:ilvl w:val="0"/>
          <w:numId w:val="13"/>
        </w:numPr>
        <w:tabs>
          <w:tab w:val="left" w:pos="4733"/>
        </w:tabs>
        <w:bidi/>
        <w:spacing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نظريه عن لتقييم الاسترجاع وإعادة التدوير والاستصلاح.</w:t>
      </w:r>
    </w:p>
    <w:p w14:paraId="5FCE2502" w14:textId="77777777" w:rsidR="00705F71" w:rsidRDefault="00705F71" w:rsidP="00705F71">
      <w:pPr>
        <w:pStyle w:val="ListParagraph"/>
        <w:widowControl w:val="0"/>
        <w:numPr>
          <w:ilvl w:val="0"/>
          <w:numId w:val="13"/>
        </w:numPr>
        <w:tabs>
          <w:tab w:val="left" w:pos="4733"/>
        </w:tabs>
        <w:bidi/>
        <w:spacing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حالة عن تقييم مساهمة خطط إدارة إزالة الهيدروكلوروفلوروكربون في وضع السياسات والقواعد والاستراتيجيات الوطنية لضمان الامتثال لبروتوكول مونتريال</w:t>
      </w:r>
    </w:p>
    <w:p w14:paraId="026E9459" w14:textId="77777777" w:rsidR="00705F71" w:rsidRDefault="00705F71" w:rsidP="00705F71">
      <w:pPr>
        <w:pStyle w:val="ListParagraph"/>
        <w:widowControl w:val="0"/>
        <w:numPr>
          <w:ilvl w:val="0"/>
          <w:numId w:val="13"/>
        </w:numPr>
        <w:tabs>
          <w:tab w:val="left" w:pos="4733"/>
        </w:tabs>
        <w:bidi/>
        <w:spacing w:line="256" w:lineRule="auto"/>
        <w:jc w:val="both"/>
        <w:rPr>
          <w:rFonts w:ascii="Times New Roman" w:hAnsi="Times New Roman" w:cs="Times New Roman"/>
          <w:sz w:val="26"/>
          <w:szCs w:val="26"/>
          <w:lang w:eastAsia="en-CA" w:bidi="ar-LB"/>
        </w:rPr>
      </w:pPr>
      <w:r>
        <w:rPr>
          <w:rFonts w:ascii="Times New Roman" w:hAnsi="Times New Roman" w:cs="Times New Roman"/>
          <w:sz w:val="26"/>
          <w:szCs w:val="26"/>
          <w:rtl/>
          <w:lang w:eastAsia="en-CA" w:bidi="ar-LB"/>
        </w:rPr>
        <w:t>دراسة نظريه عن تقييم التدريب وبناء القدرات ومخططات الاعتماد على قطاع خدمة التبريد وخطط إدارة إزالة الهيدروكلوروفلوروكربون.</w:t>
      </w:r>
    </w:p>
    <w:p w14:paraId="643DCB9B" w14:textId="77777777" w:rsidR="006A146B" w:rsidRPr="00705F71" w:rsidRDefault="006A146B" w:rsidP="00D957C8">
      <w:pPr>
        <w:widowControl w:val="0"/>
        <w:tabs>
          <w:tab w:val="left" w:pos="4733"/>
        </w:tabs>
        <w:bidi/>
        <w:jc w:val="center"/>
        <w:rPr>
          <w:rFonts w:eastAsia="Aptos"/>
          <w:rtl/>
          <w:lang w:val="en-US" w:eastAsia="en-CA" w:bidi="ar-LB"/>
        </w:rPr>
      </w:pPr>
    </w:p>
    <w:p w14:paraId="1D9BCAFE" w14:textId="77777777" w:rsidR="006A146B" w:rsidRDefault="006A146B" w:rsidP="00D957C8">
      <w:pPr>
        <w:widowControl w:val="0"/>
        <w:tabs>
          <w:tab w:val="left" w:pos="4733"/>
        </w:tabs>
        <w:bidi/>
        <w:jc w:val="center"/>
        <w:rPr>
          <w:rFonts w:eastAsia="Aptos"/>
          <w:lang w:eastAsia="en-CA" w:bidi="ar-LB"/>
        </w:rPr>
      </w:pPr>
    </w:p>
    <w:p w14:paraId="409B433A" w14:textId="77777777" w:rsidR="006A146B" w:rsidRDefault="006A146B" w:rsidP="00D957C8">
      <w:pPr>
        <w:widowControl w:val="0"/>
        <w:bidi/>
        <w:jc w:val="center"/>
        <w:rPr>
          <w:lang w:bidi="ar-LB"/>
        </w:rPr>
      </w:pPr>
    </w:p>
    <w:p w14:paraId="1F6EF16D" w14:textId="77777777" w:rsidR="006A146B" w:rsidRDefault="006A146B" w:rsidP="00D957C8">
      <w:pPr>
        <w:widowControl w:val="0"/>
        <w:bidi/>
        <w:jc w:val="center"/>
        <w:rPr>
          <w:lang w:bidi="ar-L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1933"/>
        <w:gridCol w:w="1933"/>
        <w:gridCol w:w="1933"/>
        <w:gridCol w:w="1933"/>
      </w:tblGrid>
      <w:tr w:rsidR="006A146B" w14:paraId="3AF75474" w14:textId="77777777" w:rsidTr="005223D7">
        <w:tc>
          <w:tcPr>
            <w:tcW w:w="1000" w:type="pct"/>
          </w:tcPr>
          <w:p w14:paraId="7E30958C" w14:textId="77777777" w:rsidR="006A146B" w:rsidRDefault="006A146B" w:rsidP="00D957C8">
            <w:pPr>
              <w:widowControl w:val="0"/>
              <w:bidi/>
              <w:jc w:val="center"/>
              <w:rPr>
                <w:lang w:bidi="ar-LB"/>
              </w:rPr>
            </w:pPr>
          </w:p>
        </w:tc>
        <w:tc>
          <w:tcPr>
            <w:tcW w:w="1000" w:type="pct"/>
          </w:tcPr>
          <w:p w14:paraId="28E6097B" w14:textId="77777777" w:rsidR="006A146B" w:rsidRDefault="006A146B" w:rsidP="00D957C8">
            <w:pPr>
              <w:widowControl w:val="0"/>
              <w:bidi/>
              <w:jc w:val="center"/>
              <w:rPr>
                <w:lang w:bidi="ar-LB"/>
              </w:rPr>
            </w:pPr>
          </w:p>
        </w:tc>
        <w:tc>
          <w:tcPr>
            <w:tcW w:w="1000" w:type="pct"/>
            <w:tcBorders>
              <w:bottom w:val="single" w:sz="4" w:space="0" w:color="auto"/>
            </w:tcBorders>
          </w:tcPr>
          <w:p w14:paraId="1C0683A2" w14:textId="77777777" w:rsidR="006A146B" w:rsidRDefault="006A146B" w:rsidP="00D957C8">
            <w:pPr>
              <w:widowControl w:val="0"/>
              <w:bidi/>
              <w:jc w:val="center"/>
              <w:rPr>
                <w:lang w:bidi="ar-LB"/>
              </w:rPr>
            </w:pPr>
          </w:p>
        </w:tc>
        <w:tc>
          <w:tcPr>
            <w:tcW w:w="1000" w:type="pct"/>
          </w:tcPr>
          <w:p w14:paraId="40F4B06C" w14:textId="77777777" w:rsidR="006A146B" w:rsidRDefault="006A146B" w:rsidP="00D957C8">
            <w:pPr>
              <w:widowControl w:val="0"/>
              <w:bidi/>
              <w:jc w:val="center"/>
              <w:rPr>
                <w:lang w:bidi="ar-LB"/>
              </w:rPr>
            </w:pPr>
          </w:p>
        </w:tc>
        <w:tc>
          <w:tcPr>
            <w:tcW w:w="1000" w:type="pct"/>
          </w:tcPr>
          <w:p w14:paraId="0620FF85" w14:textId="77777777" w:rsidR="006A146B" w:rsidRDefault="006A146B" w:rsidP="00D957C8">
            <w:pPr>
              <w:widowControl w:val="0"/>
              <w:bidi/>
              <w:jc w:val="center"/>
              <w:rPr>
                <w:lang w:bidi="ar-LB"/>
              </w:rPr>
            </w:pPr>
          </w:p>
        </w:tc>
      </w:tr>
    </w:tbl>
    <w:p w14:paraId="030DB9BD" w14:textId="77777777" w:rsidR="006A146B" w:rsidRPr="006A146B" w:rsidRDefault="006A146B" w:rsidP="00D957C8">
      <w:pPr>
        <w:widowControl w:val="0"/>
        <w:tabs>
          <w:tab w:val="left" w:pos="4733"/>
        </w:tabs>
        <w:bidi/>
        <w:jc w:val="center"/>
        <w:rPr>
          <w:rFonts w:eastAsia="Aptos"/>
          <w:lang w:eastAsia="en-CA" w:bidi="ar-LB"/>
        </w:rPr>
      </w:pPr>
    </w:p>
    <w:sectPr w:rsidR="006A146B" w:rsidRPr="006A146B" w:rsidSect="004C4711">
      <w:headerReference w:type="even" r:id="rId21"/>
      <w:headerReference w:type="default" r:id="rId22"/>
      <w:footerReference w:type="even" r:id="rId23"/>
      <w:footerReference w:type="default" r:id="rId24"/>
      <w:headerReference w:type="first" r:id="rId25"/>
      <w:pgSz w:w="12240" w:h="15840" w:code="1"/>
      <w:pgMar w:top="720" w:right="135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8F109" w14:textId="77777777" w:rsidR="004C4711" w:rsidRDefault="004C4711" w:rsidP="004A504B">
      <w:r>
        <w:separator/>
      </w:r>
    </w:p>
  </w:endnote>
  <w:endnote w:type="continuationSeparator" w:id="0">
    <w:p w14:paraId="716BC3AC" w14:textId="77777777" w:rsidR="004C4711" w:rsidRDefault="004C4711" w:rsidP="004A504B">
      <w:r>
        <w:continuationSeparator/>
      </w:r>
    </w:p>
  </w:endnote>
  <w:endnote w:type="continuationNotice" w:id="1">
    <w:p w14:paraId="50D895D8" w14:textId="77777777" w:rsidR="004C4711" w:rsidRDefault="004C47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72DF" w14:textId="77777777" w:rsidR="00E2284B" w:rsidRDefault="00E2284B" w:rsidP="00692A2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37490" w14:textId="77777777" w:rsidR="00E2284B" w:rsidRDefault="00E2284B" w:rsidP="004F3134">
    <w:pPr>
      <w:pStyle w:val="Footer"/>
      <w:jc w:val="center"/>
    </w:pPr>
    <w:r>
      <w:fldChar w:fldCharType="begin"/>
    </w:r>
    <w:r>
      <w:instrText xml:space="preserve"> PAGE   \* MERGEFORMAT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DC0B5" w14:textId="77777777" w:rsidR="00E2284B" w:rsidRDefault="00E2284B" w:rsidP="00BB0DF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826AC2D" w14:textId="77777777" w:rsidR="00E2284B" w:rsidRDefault="00E2284B" w:rsidP="00BB0DF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274ED12" w14:textId="77777777" w:rsidR="00E2284B" w:rsidRPr="00BB0DF7" w:rsidRDefault="00E2284B" w:rsidP="00BB0D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64B5D" w14:textId="77777777" w:rsidR="00E2284B" w:rsidRDefault="00E2284B" w:rsidP="00692A2B">
    <w:pPr>
      <w:pStyle w:val="Footer"/>
      <w:jc w:val="center"/>
    </w:pPr>
    <w:r>
      <w:fldChar w:fldCharType="begin"/>
    </w:r>
    <w:r>
      <w:instrText xml:space="preserve"> PAGE   \* MERGEFORMAT </w:instrText>
    </w:r>
    <w:r>
      <w:fldChar w:fldCharType="separate"/>
    </w:r>
    <w:r w:rsidR="00A05A8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B7D2" w14:textId="77777777" w:rsidR="00E2284B" w:rsidRDefault="00E2284B" w:rsidP="004F3134">
    <w:pPr>
      <w:pStyle w:val="Footer"/>
      <w:jc w:val="center"/>
    </w:pPr>
    <w:r>
      <w:fldChar w:fldCharType="begin"/>
    </w:r>
    <w:r>
      <w:instrText xml:space="preserve"> PAGE   \* MERGEFORMAT </w:instrText>
    </w:r>
    <w:r>
      <w:fldChar w:fldCharType="separate"/>
    </w:r>
    <w:r w:rsidR="00A05A8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42CF1" w14:textId="77777777" w:rsidR="004C4711" w:rsidRDefault="004C4711" w:rsidP="00D957C8">
      <w:pPr>
        <w:bidi/>
      </w:pPr>
      <w:r>
        <w:separator/>
      </w:r>
    </w:p>
  </w:footnote>
  <w:footnote w:type="continuationSeparator" w:id="0">
    <w:p w14:paraId="65D8AE4A" w14:textId="77777777" w:rsidR="004C4711" w:rsidRDefault="004C4711" w:rsidP="004A504B">
      <w:r>
        <w:continuationSeparator/>
      </w:r>
    </w:p>
  </w:footnote>
  <w:footnote w:type="continuationNotice" w:id="1">
    <w:p w14:paraId="456152BA" w14:textId="77777777" w:rsidR="004C4711" w:rsidRDefault="004C4711"/>
  </w:footnote>
  <w:footnote w:id="2">
    <w:p w14:paraId="4446C687" w14:textId="06BA7B0D" w:rsidR="00E2284B" w:rsidRPr="001E1147" w:rsidRDefault="00E2284B" w:rsidP="008031E4">
      <w:pPr>
        <w:pStyle w:val="FootnoteText"/>
        <w:bidi/>
        <w:spacing w:after="120"/>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F4348" w14:textId="3D986ACF" w:rsidR="00E2284B" w:rsidRDefault="00E2284B" w:rsidP="00C57D0D">
    <w:pPr>
      <w:pStyle w:val="Header"/>
      <w:jc w:val="right"/>
    </w:pPr>
    <w:r>
      <w:t>UNEP/OzL.Pro/ExCom/94/7</w:t>
    </w:r>
  </w:p>
  <w:p w14:paraId="27225043" w14:textId="2087B329" w:rsidR="00A016C7" w:rsidRDefault="00A016C7" w:rsidP="00C57D0D">
    <w:pPr>
      <w:pStyle w:val="Header"/>
      <w:jc w:val="right"/>
    </w:pPr>
    <w:r>
      <w:t>Annex I</w:t>
    </w:r>
  </w:p>
  <w:p w14:paraId="40830250" w14:textId="72CB9022" w:rsidR="00C57D0D" w:rsidRDefault="00C57D0D" w:rsidP="008A2905">
    <w:pPr>
      <w:pStyle w:val="Header"/>
      <w:jc w:val="center"/>
    </w:pPr>
  </w:p>
  <w:p w14:paraId="5C550915" w14:textId="77777777" w:rsidR="00E2284B" w:rsidRDefault="00E2284B"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40B3" w14:textId="77777777" w:rsidR="00E2284B" w:rsidRPr="00D0399B" w:rsidRDefault="00E2284B" w:rsidP="00C57D0D">
    <w:pPr>
      <w:pStyle w:val="Header"/>
      <w:jc w:val="left"/>
      <w:rPr>
        <w:lang w:val="en-US"/>
      </w:rPr>
    </w:pPr>
    <w:r w:rsidRPr="00F43C7B">
      <w:rPr>
        <w:lang w:val="pt-PT"/>
      </w:rPr>
      <w:t>UNEP/OzL.Pro/ExCom/94/</w:t>
    </w:r>
    <w:r>
      <w:rPr>
        <w:lang w:val="pt-PT"/>
      </w:rPr>
      <w:t>7</w:t>
    </w:r>
  </w:p>
  <w:p w14:paraId="53E27B90" w14:textId="076E0506" w:rsidR="00C57D0D" w:rsidRPr="00D0399B" w:rsidRDefault="00C57D0D" w:rsidP="00C57D0D">
    <w:pPr>
      <w:pStyle w:val="Header"/>
      <w:jc w:val="left"/>
      <w:rPr>
        <w:lang w:val="en-US"/>
      </w:rPr>
    </w:pPr>
    <w:r w:rsidRPr="00D0399B">
      <w:rPr>
        <w:lang w:val="en-US"/>
      </w:rPr>
      <w:t>Annex I</w:t>
    </w:r>
  </w:p>
  <w:p w14:paraId="582FFB40" w14:textId="77777777" w:rsidR="00E2284B" w:rsidRDefault="00E2284B"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8CEDB" w14:textId="77777777" w:rsidR="00E2284B" w:rsidRDefault="00E2284B"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2C53C" w14:textId="77777777" w:rsidR="008A2905" w:rsidRPr="008A2905" w:rsidRDefault="008A2905" w:rsidP="00C57D0D">
    <w:pPr>
      <w:pStyle w:val="Header"/>
      <w:jc w:val="left"/>
    </w:pPr>
    <w:r w:rsidRPr="00F43C7B">
      <w:rPr>
        <w:lang w:val="pt-PT"/>
      </w:rPr>
      <w:t>UNEP/OzL.Pro/ExCom/94/</w:t>
    </w:r>
    <w:r>
      <w:rPr>
        <w:lang w:val="pt-PT"/>
      </w:rPr>
      <w:t>7</w:t>
    </w:r>
  </w:p>
  <w:p w14:paraId="4C157FA3" w14:textId="77777777" w:rsidR="008A2905" w:rsidRPr="008A2905" w:rsidRDefault="008A2905" w:rsidP="00C57D0D">
    <w:pPr>
      <w:pStyle w:val="Header"/>
      <w:jc w:val="left"/>
    </w:pPr>
    <w:r w:rsidRPr="008A2905">
      <w:t>Annex I</w:t>
    </w:r>
  </w:p>
  <w:p w14:paraId="6FCE7F55" w14:textId="77777777" w:rsidR="008A2905" w:rsidRDefault="008A2905" w:rsidP="00FE5B6E">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D0D40" w14:textId="7086E13E" w:rsidR="00E2284B" w:rsidRDefault="00E2284B" w:rsidP="00960C01">
    <w:pPr>
      <w:pStyle w:val="Header"/>
      <w:jc w:val="right"/>
    </w:pPr>
    <w:r>
      <w:t>UNEP/OzL.Pro/ExCom/94/7</w:t>
    </w:r>
  </w:p>
  <w:p w14:paraId="72621256" w14:textId="75E22E11" w:rsidR="00E2284B" w:rsidRDefault="00E2284B" w:rsidP="00960C01">
    <w:pPr>
      <w:pStyle w:val="Header"/>
      <w:jc w:val="right"/>
    </w:pPr>
    <w:r>
      <w:t>Annex II</w:t>
    </w:r>
  </w:p>
  <w:p w14:paraId="0E105E98" w14:textId="77777777" w:rsidR="00E2284B" w:rsidRDefault="00E2284B">
    <w:pPr>
      <w:pStyle w:val="Header"/>
      <w:rPr>
        <w:rtl/>
      </w:rPr>
    </w:pPr>
  </w:p>
  <w:p w14:paraId="1D62A7FF" w14:textId="77777777" w:rsidR="00F1215F" w:rsidRDefault="00F121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951C2" w14:textId="1461B6A4" w:rsidR="00E2284B" w:rsidRPr="00F43C7B" w:rsidRDefault="00E2284B" w:rsidP="00960C01">
    <w:pPr>
      <w:pStyle w:val="Header"/>
      <w:jc w:val="left"/>
      <w:rPr>
        <w:lang w:val="pt-PT"/>
      </w:rPr>
    </w:pPr>
    <w:r w:rsidRPr="00F43C7B">
      <w:rPr>
        <w:lang w:val="pt-PT"/>
      </w:rPr>
      <w:t>UNEP/OzL.Pro/ExCom/94/</w:t>
    </w:r>
    <w:r>
      <w:rPr>
        <w:lang w:val="pt-PT"/>
      </w:rPr>
      <w:t>7</w:t>
    </w:r>
  </w:p>
  <w:p w14:paraId="475268AD" w14:textId="1E21B4D1" w:rsidR="00E2284B" w:rsidRDefault="00E2284B" w:rsidP="00960C01">
    <w:pPr>
      <w:pStyle w:val="Header"/>
      <w:jc w:val="left"/>
      <w:rPr>
        <w:lang w:val="pt-PT"/>
      </w:rPr>
    </w:pPr>
    <w:r>
      <w:rPr>
        <w:lang w:val="pt-PT"/>
      </w:rPr>
      <w:t>Annex II</w:t>
    </w:r>
  </w:p>
  <w:p w14:paraId="52056F70" w14:textId="77777777" w:rsidR="00E2284B" w:rsidRPr="00F43C7B" w:rsidRDefault="00E2284B" w:rsidP="00BF4E3F">
    <w:pPr>
      <w:pStyle w:val="Header"/>
      <w:jc w:val="right"/>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173EB" w14:textId="77777777" w:rsidR="00E2284B" w:rsidRDefault="00E2284B" w:rsidP="00275413">
    <w:pPr>
      <w:pStyle w:val="Header"/>
      <w:jc w:val="right"/>
    </w:pPr>
    <w:r>
      <w:t>UNEP/OzL.Pro/ExCom/94/8</w:t>
    </w:r>
  </w:p>
  <w:p w14:paraId="1938C2EF" w14:textId="77777777" w:rsidR="00E2284B" w:rsidRPr="00C91EA9" w:rsidRDefault="00E2284B" w:rsidP="00275413">
    <w:pPr>
      <w:pStyle w:val="Header"/>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6A84812"/>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8906BB3"/>
    <w:multiLevelType w:val="hybridMultilevel"/>
    <w:tmpl w:val="B8AE9E42"/>
    <w:lvl w:ilvl="0" w:tplc="FEEC510C">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3644C"/>
    <w:multiLevelType w:val="hybridMultilevel"/>
    <w:tmpl w:val="A978F458"/>
    <w:lvl w:ilvl="0" w:tplc="87DA318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6018502">
    <w:abstractNumId w:val="0"/>
  </w:num>
  <w:num w:numId="2" w16cid:durableId="391200171">
    <w:abstractNumId w:val="2"/>
  </w:num>
  <w:num w:numId="3" w16cid:durableId="96414448">
    <w:abstractNumId w:val="4"/>
  </w:num>
  <w:num w:numId="4" w16cid:durableId="1705010703">
    <w:abstractNumId w:val="6"/>
  </w:num>
  <w:num w:numId="5" w16cid:durableId="1817411343">
    <w:abstractNumId w:val="9"/>
  </w:num>
  <w:num w:numId="6" w16cid:durableId="441611449">
    <w:abstractNumId w:val="3"/>
  </w:num>
  <w:num w:numId="7" w16cid:durableId="1656646412">
    <w:abstractNumId w:val="5"/>
  </w:num>
  <w:num w:numId="8" w16cid:durableId="1132674108">
    <w:abstractNumId w:val="1"/>
  </w:num>
  <w:num w:numId="9" w16cid:durableId="719717543">
    <w:abstractNumId w:val="8"/>
  </w:num>
  <w:num w:numId="10" w16cid:durableId="246351318">
    <w:abstractNumId w:val="7"/>
  </w:num>
  <w:num w:numId="11" w16cid:durableId="853962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32249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999259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254B"/>
    <w:rsid w:val="00002CEF"/>
    <w:rsid w:val="00002FE0"/>
    <w:rsid w:val="000032F1"/>
    <w:rsid w:val="0000434E"/>
    <w:rsid w:val="00004467"/>
    <w:rsid w:val="00010290"/>
    <w:rsid w:val="000119F0"/>
    <w:rsid w:val="00011D2A"/>
    <w:rsid w:val="0001352F"/>
    <w:rsid w:val="000168A8"/>
    <w:rsid w:val="00016EA4"/>
    <w:rsid w:val="000211A9"/>
    <w:rsid w:val="00021238"/>
    <w:rsid w:val="00022071"/>
    <w:rsid w:val="00023E12"/>
    <w:rsid w:val="00024C32"/>
    <w:rsid w:val="00027698"/>
    <w:rsid w:val="00031260"/>
    <w:rsid w:val="00031651"/>
    <w:rsid w:val="00031DC3"/>
    <w:rsid w:val="00033E56"/>
    <w:rsid w:val="0003681A"/>
    <w:rsid w:val="000372B7"/>
    <w:rsid w:val="00037F41"/>
    <w:rsid w:val="0004077A"/>
    <w:rsid w:val="00043607"/>
    <w:rsid w:val="0004366C"/>
    <w:rsid w:val="000451AC"/>
    <w:rsid w:val="000465A6"/>
    <w:rsid w:val="00047FD8"/>
    <w:rsid w:val="00050F6E"/>
    <w:rsid w:val="000519C1"/>
    <w:rsid w:val="00053D05"/>
    <w:rsid w:val="00054AC7"/>
    <w:rsid w:val="00054F74"/>
    <w:rsid w:val="000554B9"/>
    <w:rsid w:val="00056627"/>
    <w:rsid w:val="00061397"/>
    <w:rsid w:val="00061EC2"/>
    <w:rsid w:val="00062B97"/>
    <w:rsid w:val="000638A2"/>
    <w:rsid w:val="00064579"/>
    <w:rsid w:val="00064804"/>
    <w:rsid w:val="00066424"/>
    <w:rsid w:val="00066CE8"/>
    <w:rsid w:val="00066F67"/>
    <w:rsid w:val="00070005"/>
    <w:rsid w:val="0007015A"/>
    <w:rsid w:val="0007091A"/>
    <w:rsid w:val="00073958"/>
    <w:rsid w:val="00074565"/>
    <w:rsid w:val="00077532"/>
    <w:rsid w:val="00077C01"/>
    <w:rsid w:val="0008032C"/>
    <w:rsid w:val="00080ED0"/>
    <w:rsid w:val="00083685"/>
    <w:rsid w:val="000841BD"/>
    <w:rsid w:val="00085B8F"/>
    <w:rsid w:val="00090481"/>
    <w:rsid w:val="00091132"/>
    <w:rsid w:val="0009130B"/>
    <w:rsid w:val="00091B69"/>
    <w:rsid w:val="000954AB"/>
    <w:rsid w:val="000A2AE4"/>
    <w:rsid w:val="000A3826"/>
    <w:rsid w:val="000A4B7A"/>
    <w:rsid w:val="000A6C26"/>
    <w:rsid w:val="000A76A1"/>
    <w:rsid w:val="000B2B7A"/>
    <w:rsid w:val="000B36C8"/>
    <w:rsid w:val="000B6144"/>
    <w:rsid w:val="000B76A0"/>
    <w:rsid w:val="000C0AD9"/>
    <w:rsid w:val="000C151C"/>
    <w:rsid w:val="000C1FA2"/>
    <w:rsid w:val="000C2773"/>
    <w:rsid w:val="000C655D"/>
    <w:rsid w:val="000C7B78"/>
    <w:rsid w:val="000D0966"/>
    <w:rsid w:val="000D1E80"/>
    <w:rsid w:val="000D52A4"/>
    <w:rsid w:val="000D5995"/>
    <w:rsid w:val="000D72EC"/>
    <w:rsid w:val="000E07BC"/>
    <w:rsid w:val="000E10BF"/>
    <w:rsid w:val="000E2E21"/>
    <w:rsid w:val="000E4318"/>
    <w:rsid w:val="000E54A1"/>
    <w:rsid w:val="000E58B3"/>
    <w:rsid w:val="000E6888"/>
    <w:rsid w:val="000F184F"/>
    <w:rsid w:val="000F1CD4"/>
    <w:rsid w:val="000F27CA"/>
    <w:rsid w:val="000F4103"/>
    <w:rsid w:val="000F4566"/>
    <w:rsid w:val="000F70A7"/>
    <w:rsid w:val="00103A32"/>
    <w:rsid w:val="0010457B"/>
    <w:rsid w:val="00105878"/>
    <w:rsid w:val="001061E5"/>
    <w:rsid w:val="00110A1D"/>
    <w:rsid w:val="00112E29"/>
    <w:rsid w:val="001139F1"/>
    <w:rsid w:val="00113CCA"/>
    <w:rsid w:val="001146CC"/>
    <w:rsid w:val="00115536"/>
    <w:rsid w:val="0011792C"/>
    <w:rsid w:val="0012045C"/>
    <w:rsid w:val="00121E77"/>
    <w:rsid w:val="00122F25"/>
    <w:rsid w:val="00126B6E"/>
    <w:rsid w:val="001276C2"/>
    <w:rsid w:val="001323BF"/>
    <w:rsid w:val="0013264A"/>
    <w:rsid w:val="0013292C"/>
    <w:rsid w:val="00135980"/>
    <w:rsid w:val="00135F5C"/>
    <w:rsid w:val="0013786F"/>
    <w:rsid w:val="00143E5A"/>
    <w:rsid w:val="00144C45"/>
    <w:rsid w:val="0014632E"/>
    <w:rsid w:val="00150F1F"/>
    <w:rsid w:val="001510AD"/>
    <w:rsid w:val="00153020"/>
    <w:rsid w:val="00155670"/>
    <w:rsid w:val="0015797D"/>
    <w:rsid w:val="0016040D"/>
    <w:rsid w:val="00161419"/>
    <w:rsid w:val="0016323B"/>
    <w:rsid w:val="00164719"/>
    <w:rsid w:val="00165C61"/>
    <w:rsid w:val="00166599"/>
    <w:rsid w:val="00166FC4"/>
    <w:rsid w:val="0016745D"/>
    <w:rsid w:val="001677AC"/>
    <w:rsid w:val="00172747"/>
    <w:rsid w:val="00172C4B"/>
    <w:rsid w:val="00173ECE"/>
    <w:rsid w:val="00175820"/>
    <w:rsid w:val="001804EA"/>
    <w:rsid w:val="00181D7C"/>
    <w:rsid w:val="0018228B"/>
    <w:rsid w:val="00190A61"/>
    <w:rsid w:val="00194E81"/>
    <w:rsid w:val="00197179"/>
    <w:rsid w:val="001A1EB2"/>
    <w:rsid w:val="001A2215"/>
    <w:rsid w:val="001A3342"/>
    <w:rsid w:val="001A3A7A"/>
    <w:rsid w:val="001A3E3D"/>
    <w:rsid w:val="001A6357"/>
    <w:rsid w:val="001A7049"/>
    <w:rsid w:val="001B117E"/>
    <w:rsid w:val="001B1E40"/>
    <w:rsid w:val="001B38E9"/>
    <w:rsid w:val="001B5837"/>
    <w:rsid w:val="001C1178"/>
    <w:rsid w:val="001C21FA"/>
    <w:rsid w:val="001C323E"/>
    <w:rsid w:val="001C3249"/>
    <w:rsid w:val="001C5370"/>
    <w:rsid w:val="001C620E"/>
    <w:rsid w:val="001C764E"/>
    <w:rsid w:val="001D1388"/>
    <w:rsid w:val="001D2C02"/>
    <w:rsid w:val="001D39EF"/>
    <w:rsid w:val="001D4B66"/>
    <w:rsid w:val="001D5A67"/>
    <w:rsid w:val="001D6CCE"/>
    <w:rsid w:val="001E1052"/>
    <w:rsid w:val="001E1F79"/>
    <w:rsid w:val="001E21B1"/>
    <w:rsid w:val="001E2B12"/>
    <w:rsid w:val="001E2D10"/>
    <w:rsid w:val="001E2F93"/>
    <w:rsid w:val="001E34C4"/>
    <w:rsid w:val="001E36C9"/>
    <w:rsid w:val="001E4554"/>
    <w:rsid w:val="001E61E5"/>
    <w:rsid w:val="001E704A"/>
    <w:rsid w:val="001F2159"/>
    <w:rsid w:val="001F37AA"/>
    <w:rsid w:val="001F53FD"/>
    <w:rsid w:val="001F5462"/>
    <w:rsid w:val="001F557C"/>
    <w:rsid w:val="001F5CE8"/>
    <w:rsid w:val="001F5F9F"/>
    <w:rsid w:val="001F77A8"/>
    <w:rsid w:val="002026B3"/>
    <w:rsid w:val="00205FE4"/>
    <w:rsid w:val="00207272"/>
    <w:rsid w:val="00207F0A"/>
    <w:rsid w:val="002104CA"/>
    <w:rsid w:val="00210B8B"/>
    <w:rsid w:val="0021185D"/>
    <w:rsid w:val="00211DA8"/>
    <w:rsid w:val="0021287E"/>
    <w:rsid w:val="00212B71"/>
    <w:rsid w:val="00213179"/>
    <w:rsid w:val="00214863"/>
    <w:rsid w:val="002156B4"/>
    <w:rsid w:val="002200D7"/>
    <w:rsid w:val="0022023E"/>
    <w:rsid w:val="00222303"/>
    <w:rsid w:val="002225CB"/>
    <w:rsid w:val="002226FF"/>
    <w:rsid w:val="00222D11"/>
    <w:rsid w:val="00224FCD"/>
    <w:rsid w:val="00225099"/>
    <w:rsid w:val="00226794"/>
    <w:rsid w:val="002272D1"/>
    <w:rsid w:val="00230485"/>
    <w:rsid w:val="00232F0E"/>
    <w:rsid w:val="00236627"/>
    <w:rsid w:val="0024039B"/>
    <w:rsid w:val="0024203D"/>
    <w:rsid w:val="00252CB6"/>
    <w:rsid w:val="00253222"/>
    <w:rsid w:val="002547F0"/>
    <w:rsid w:val="002555C0"/>
    <w:rsid w:val="0025588E"/>
    <w:rsid w:val="002574FA"/>
    <w:rsid w:val="00257DDF"/>
    <w:rsid w:val="00260687"/>
    <w:rsid w:val="002617CB"/>
    <w:rsid w:val="00261C13"/>
    <w:rsid w:val="00262847"/>
    <w:rsid w:val="00262E6A"/>
    <w:rsid w:val="00262EE4"/>
    <w:rsid w:val="00263E6A"/>
    <w:rsid w:val="0026443F"/>
    <w:rsid w:val="002645B7"/>
    <w:rsid w:val="00266865"/>
    <w:rsid w:val="002727E7"/>
    <w:rsid w:val="00272EEC"/>
    <w:rsid w:val="00273039"/>
    <w:rsid w:val="00275413"/>
    <w:rsid w:val="00276D88"/>
    <w:rsid w:val="00277273"/>
    <w:rsid w:val="002778D2"/>
    <w:rsid w:val="00277D75"/>
    <w:rsid w:val="00280F7F"/>
    <w:rsid w:val="00281BB2"/>
    <w:rsid w:val="0028352E"/>
    <w:rsid w:val="00284715"/>
    <w:rsid w:val="00285185"/>
    <w:rsid w:val="002869BB"/>
    <w:rsid w:val="002911DF"/>
    <w:rsid w:val="002936DE"/>
    <w:rsid w:val="0029409D"/>
    <w:rsid w:val="002951B5"/>
    <w:rsid w:val="00297A79"/>
    <w:rsid w:val="002A03C3"/>
    <w:rsid w:val="002A21A9"/>
    <w:rsid w:val="002B116C"/>
    <w:rsid w:val="002B254E"/>
    <w:rsid w:val="002B4CE8"/>
    <w:rsid w:val="002B72E9"/>
    <w:rsid w:val="002C425C"/>
    <w:rsid w:val="002C4FE7"/>
    <w:rsid w:val="002C7998"/>
    <w:rsid w:val="002D157C"/>
    <w:rsid w:val="002D1E8B"/>
    <w:rsid w:val="002D6B20"/>
    <w:rsid w:val="002D7C73"/>
    <w:rsid w:val="002E4517"/>
    <w:rsid w:val="002E5B94"/>
    <w:rsid w:val="002E6B6F"/>
    <w:rsid w:val="002E7287"/>
    <w:rsid w:val="002F05E3"/>
    <w:rsid w:val="002F1E53"/>
    <w:rsid w:val="002F2CAA"/>
    <w:rsid w:val="002F4A33"/>
    <w:rsid w:val="002F5482"/>
    <w:rsid w:val="002F562F"/>
    <w:rsid w:val="0030052C"/>
    <w:rsid w:val="0030136C"/>
    <w:rsid w:val="00305DB9"/>
    <w:rsid w:val="003066F9"/>
    <w:rsid w:val="00311DB0"/>
    <w:rsid w:val="003127F1"/>
    <w:rsid w:val="00313349"/>
    <w:rsid w:val="0031432C"/>
    <w:rsid w:val="00324EDB"/>
    <w:rsid w:val="003306E1"/>
    <w:rsid w:val="00330C48"/>
    <w:rsid w:val="003320E4"/>
    <w:rsid w:val="00333A8B"/>
    <w:rsid w:val="0033525D"/>
    <w:rsid w:val="00335D3F"/>
    <w:rsid w:val="003401B3"/>
    <w:rsid w:val="00340A16"/>
    <w:rsid w:val="003414F3"/>
    <w:rsid w:val="00343FA6"/>
    <w:rsid w:val="00346532"/>
    <w:rsid w:val="00346E7C"/>
    <w:rsid w:val="0034724E"/>
    <w:rsid w:val="003476FE"/>
    <w:rsid w:val="003512B0"/>
    <w:rsid w:val="0035613E"/>
    <w:rsid w:val="00357504"/>
    <w:rsid w:val="00362367"/>
    <w:rsid w:val="00363EE9"/>
    <w:rsid w:val="00365F7A"/>
    <w:rsid w:val="003663CD"/>
    <w:rsid w:val="00372E22"/>
    <w:rsid w:val="00373F12"/>
    <w:rsid w:val="00376128"/>
    <w:rsid w:val="0037742E"/>
    <w:rsid w:val="00377D56"/>
    <w:rsid w:val="003810AA"/>
    <w:rsid w:val="0038245A"/>
    <w:rsid w:val="0038324E"/>
    <w:rsid w:val="00383FF8"/>
    <w:rsid w:val="003840E6"/>
    <w:rsid w:val="00384898"/>
    <w:rsid w:val="00385CFC"/>
    <w:rsid w:val="00387C59"/>
    <w:rsid w:val="003901B5"/>
    <w:rsid w:val="003919A3"/>
    <w:rsid w:val="0039216D"/>
    <w:rsid w:val="0039330D"/>
    <w:rsid w:val="0039337A"/>
    <w:rsid w:val="00397873"/>
    <w:rsid w:val="003A0894"/>
    <w:rsid w:val="003A3189"/>
    <w:rsid w:val="003A3C6D"/>
    <w:rsid w:val="003A3CA7"/>
    <w:rsid w:val="003A45C2"/>
    <w:rsid w:val="003A4AD6"/>
    <w:rsid w:val="003B0252"/>
    <w:rsid w:val="003B0EFC"/>
    <w:rsid w:val="003B27B0"/>
    <w:rsid w:val="003B33BD"/>
    <w:rsid w:val="003B569D"/>
    <w:rsid w:val="003B5D41"/>
    <w:rsid w:val="003C0068"/>
    <w:rsid w:val="003C292D"/>
    <w:rsid w:val="003C3C0E"/>
    <w:rsid w:val="003D42A6"/>
    <w:rsid w:val="003D4F21"/>
    <w:rsid w:val="003D4FAC"/>
    <w:rsid w:val="003D5220"/>
    <w:rsid w:val="003D5486"/>
    <w:rsid w:val="003D6FA9"/>
    <w:rsid w:val="003D7068"/>
    <w:rsid w:val="003E1885"/>
    <w:rsid w:val="003E374B"/>
    <w:rsid w:val="003E74DC"/>
    <w:rsid w:val="003E770E"/>
    <w:rsid w:val="003E7906"/>
    <w:rsid w:val="003F000F"/>
    <w:rsid w:val="003F2B96"/>
    <w:rsid w:val="003F2FCF"/>
    <w:rsid w:val="003F3C50"/>
    <w:rsid w:val="003F5390"/>
    <w:rsid w:val="003F6DB8"/>
    <w:rsid w:val="003F6E35"/>
    <w:rsid w:val="00405F84"/>
    <w:rsid w:val="00406202"/>
    <w:rsid w:val="00406A6A"/>
    <w:rsid w:val="00406B22"/>
    <w:rsid w:val="00406D4A"/>
    <w:rsid w:val="00407147"/>
    <w:rsid w:val="004078FA"/>
    <w:rsid w:val="00410DA5"/>
    <w:rsid w:val="00411108"/>
    <w:rsid w:val="00414387"/>
    <w:rsid w:val="0041497D"/>
    <w:rsid w:val="00414FD7"/>
    <w:rsid w:val="00415678"/>
    <w:rsid w:val="00420501"/>
    <w:rsid w:val="00420E29"/>
    <w:rsid w:val="0042237D"/>
    <w:rsid w:val="00422ED5"/>
    <w:rsid w:val="00422FB3"/>
    <w:rsid w:val="004241B1"/>
    <w:rsid w:val="00430E03"/>
    <w:rsid w:val="00431E08"/>
    <w:rsid w:val="004328A7"/>
    <w:rsid w:val="00434BBF"/>
    <w:rsid w:val="00434C74"/>
    <w:rsid w:val="004408BB"/>
    <w:rsid w:val="0044125D"/>
    <w:rsid w:val="004420ED"/>
    <w:rsid w:val="00444BE0"/>
    <w:rsid w:val="004462B9"/>
    <w:rsid w:val="00447F21"/>
    <w:rsid w:val="004512D4"/>
    <w:rsid w:val="00451607"/>
    <w:rsid w:val="00453DD6"/>
    <w:rsid w:val="00456EB4"/>
    <w:rsid w:val="00457827"/>
    <w:rsid w:val="00460746"/>
    <w:rsid w:val="00460E15"/>
    <w:rsid w:val="00467865"/>
    <w:rsid w:val="004718F3"/>
    <w:rsid w:val="0047360B"/>
    <w:rsid w:val="00475040"/>
    <w:rsid w:val="0047685F"/>
    <w:rsid w:val="0047793A"/>
    <w:rsid w:val="00481026"/>
    <w:rsid w:val="00481811"/>
    <w:rsid w:val="0048359E"/>
    <w:rsid w:val="00483E0D"/>
    <w:rsid w:val="00484BEF"/>
    <w:rsid w:val="00490438"/>
    <w:rsid w:val="00490B7F"/>
    <w:rsid w:val="00490C06"/>
    <w:rsid w:val="00493D40"/>
    <w:rsid w:val="00493EA8"/>
    <w:rsid w:val="00493EE3"/>
    <w:rsid w:val="004941B4"/>
    <w:rsid w:val="0049449C"/>
    <w:rsid w:val="00494C84"/>
    <w:rsid w:val="0049631A"/>
    <w:rsid w:val="004967B6"/>
    <w:rsid w:val="004A063F"/>
    <w:rsid w:val="004A140B"/>
    <w:rsid w:val="004A504B"/>
    <w:rsid w:val="004A67C6"/>
    <w:rsid w:val="004A6911"/>
    <w:rsid w:val="004B3652"/>
    <w:rsid w:val="004B3E58"/>
    <w:rsid w:val="004B54E0"/>
    <w:rsid w:val="004B57FB"/>
    <w:rsid w:val="004B7384"/>
    <w:rsid w:val="004C1DC0"/>
    <w:rsid w:val="004C360F"/>
    <w:rsid w:val="004C4269"/>
    <w:rsid w:val="004C4711"/>
    <w:rsid w:val="004C62DC"/>
    <w:rsid w:val="004D253E"/>
    <w:rsid w:val="004D6236"/>
    <w:rsid w:val="004D7018"/>
    <w:rsid w:val="004D7EE8"/>
    <w:rsid w:val="004D7F90"/>
    <w:rsid w:val="004E2F2A"/>
    <w:rsid w:val="004E346F"/>
    <w:rsid w:val="004E3C23"/>
    <w:rsid w:val="004E4A3D"/>
    <w:rsid w:val="004E4DBB"/>
    <w:rsid w:val="004E4E41"/>
    <w:rsid w:val="004E7211"/>
    <w:rsid w:val="004E73DB"/>
    <w:rsid w:val="004E7F9C"/>
    <w:rsid w:val="004F3086"/>
    <w:rsid w:val="004F3134"/>
    <w:rsid w:val="004F3493"/>
    <w:rsid w:val="004F39C8"/>
    <w:rsid w:val="004F3B63"/>
    <w:rsid w:val="004F4878"/>
    <w:rsid w:val="004F5143"/>
    <w:rsid w:val="004F51C5"/>
    <w:rsid w:val="004F5C18"/>
    <w:rsid w:val="004F632B"/>
    <w:rsid w:val="004F77AC"/>
    <w:rsid w:val="0050039E"/>
    <w:rsid w:val="00500D72"/>
    <w:rsid w:val="00504184"/>
    <w:rsid w:val="00504381"/>
    <w:rsid w:val="00505469"/>
    <w:rsid w:val="00511512"/>
    <w:rsid w:val="00512B09"/>
    <w:rsid w:val="00515659"/>
    <w:rsid w:val="005214DC"/>
    <w:rsid w:val="005220ED"/>
    <w:rsid w:val="005223D7"/>
    <w:rsid w:val="005225F2"/>
    <w:rsid w:val="005256BD"/>
    <w:rsid w:val="00526F8D"/>
    <w:rsid w:val="005276C8"/>
    <w:rsid w:val="00532597"/>
    <w:rsid w:val="00532BE0"/>
    <w:rsid w:val="00532F9A"/>
    <w:rsid w:val="00533796"/>
    <w:rsid w:val="005338AA"/>
    <w:rsid w:val="00533A1E"/>
    <w:rsid w:val="00533A75"/>
    <w:rsid w:val="00533E23"/>
    <w:rsid w:val="00534A5A"/>
    <w:rsid w:val="00536AE8"/>
    <w:rsid w:val="00537343"/>
    <w:rsid w:val="005405AD"/>
    <w:rsid w:val="0054097D"/>
    <w:rsid w:val="005439C1"/>
    <w:rsid w:val="00544463"/>
    <w:rsid w:val="005448B8"/>
    <w:rsid w:val="00544B2D"/>
    <w:rsid w:val="00546718"/>
    <w:rsid w:val="00547DCE"/>
    <w:rsid w:val="005501BA"/>
    <w:rsid w:val="00550653"/>
    <w:rsid w:val="005516F3"/>
    <w:rsid w:val="00551884"/>
    <w:rsid w:val="00552459"/>
    <w:rsid w:val="0055288B"/>
    <w:rsid w:val="00552B6F"/>
    <w:rsid w:val="0055353B"/>
    <w:rsid w:val="00554C20"/>
    <w:rsid w:val="00555D75"/>
    <w:rsid w:val="00556714"/>
    <w:rsid w:val="005567DE"/>
    <w:rsid w:val="00560DF0"/>
    <w:rsid w:val="00563439"/>
    <w:rsid w:val="00563F05"/>
    <w:rsid w:val="00565898"/>
    <w:rsid w:val="00565F25"/>
    <w:rsid w:val="005667B5"/>
    <w:rsid w:val="00566891"/>
    <w:rsid w:val="0056759C"/>
    <w:rsid w:val="00571F95"/>
    <w:rsid w:val="00574D53"/>
    <w:rsid w:val="00576C80"/>
    <w:rsid w:val="005779F4"/>
    <w:rsid w:val="005814D5"/>
    <w:rsid w:val="00583A17"/>
    <w:rsid w:val="0058502F"/>
    <w:rsid w:val="005903AB"/>
    <w:rsid w:val="00590F37"/>
    <w:rsid w:val="00593F56"/>
    <w:rsid w:val="0059513E"/>
    <w:rsid w:val="005A20B5"/>
    <w:rsid w:val="005A286F"/>
    <w:rsid w:val="005A36E7"/>
    <w:rsid w:val="005A5556"/>
    <w:rsid w:val="005A5608"/>
    <w:rsid w:val="005A6AA4"/>
    <w:rsid w:val="005A6D9F"/>
    <w:rsid w:val="005B076E"/>
    <w:rsid w:val="005B0ACA"/>
    <w:rsid w:val="005B48FF"/>
    <w:rsid w:val="005B4989"/>
    <w:rsid w:val="005B7132"/>
    <w:rsid w:val="005B7206"/>
    <w:rsid w:val="005C0D36"/>
    <w:rsid w:val="005C1E32"/>
    <w:rsid w:val="005C3F84"/>
    <w:rsid w:val="005C670D"/>
    <w:rsid w:val="005D2DC0"/>
    <w:rsid w:val="005D363F"/>
    <w:rsid w:val="005D47E9"/>
    <w:rsid w:val="005D5E9A"/>
    <w:rsid w:val="005D6265"/>
    <w:rsid w:val="005D6EE4"/>
    <w:rsid w:val="005E0245"/>
    <w:rsid w:val="005E0D9C"/>
    <w:rsid w:val="005E1B20"/>
    <w:rsid w:val="005E3610"/>
    <w:rsid w:val="005E3F4C"/>
    <w:rsid w:val="005E443C"/>
    <w:rsid w:val="005F0733"/>
    <w:rsid w:val="005F4282"/>
    <w:rsid w:val="005F5E0C"/>
    <w:rsid w:val="005F7A8F"/>
    <w:rsid w:val="005F7C29"/>
    <w:rsid w:val="00602193"/>
    <w:rsid w:val="006036C5"/>
    <w:rsid w:val="00604514"/>
    <w:rsid w:val="00604C15"/>
    <w:rsid w:val="00607235"/>
    <w:rsid w:val="0061043F"/>
    <w:rsid w:val="0061282B"/>
    <w:rsid w:val="006158D5"/>
    <w:rsid w:val="0061680A"/>
    <w:rsid w:val="00616888"/>
    <w:rsid w:val="00617A34"/>
    <w:rsid w:val="00624D29"/>
    <w:rsid w:val="0062589A"/>
    <w:rsid w:val="00625D83"/>
    <w:rsid w:val="006260A0"/>
    <w:rsid w:val="006312C3"/>
    <w:rsid w:val="00631301"/>
    <w:rsid w:val="0063326F"/>
    <w:rsid w:val="00635864"/>
    <w:rsid w:val="006360A4"/>
    <w:rsid w:val="00641193"/>
    <w:rsid w:val="00642E30"/>
    <w:rsid w:val="00645994"/>
    <w:rsid w:val="006465E0"/>
    <w:rsid w:val="006466B9"/>
    <w:rsid w:val="00650124"/>
    <w:rsid w:val="00651984"/>
    <w:rsid w:val="006537AE"/>
    <w:rsid w:val="00654426"/>
    <w:rsid w:val="00654960"/>
    <w:rsid w:val="006551E9"/>
    <w:rsid w:val="00655FC0"/>
    <w:rsid w:val="006575B4"/>
    <w:rsid w:val="00661A66"/>
    <w:rsid w:val="006623E7"/>
    <w:rsid w:val="00662B80"/>
    <w:rsid w:val="0066323B"/>
    <w:rsid w:val="00663621"/>
    <w:rsid w:val="00664CB1"/>
    <w:rsid w:val="00665053"/>
    <w:rsid w:val="00665380"/>
    <w:rsid w:val="0066560E"/>
    <w:rsid w:val="0066633F"/>
    <w:rsid w:val="00667225"/>
    <w:rsid w:val="0066768F"/>
    <w:rsid w:val="00670F6C"/>
    <w:rsid w:val="0067191C"/>
    <w:rsid w:val="00676E14"/>
    <w:rsid w:val="00676E58"/>
    <w:rsid w:val="00680E22"/>
    <w:rsid w:val="00682F3A"/>
    <w:rsid w:val="006834C9"/>
    <w:rsid w:val="006852C7"/>
    <w:rsid w:val="006852CE"/>
    <w:rsid w:val="00686864"/>
    <w:rsid w:val="00690C3D"/>
    <w:rsid w:val="00692A2B"/>
    <w:rsid w:val="00692D14"/>
    <w:rsid w:val="006A146B"/>
    <w:rsid w:val="006A262A"/>
    <w:rsid w:val="006A3D01"/>
    <w:rsid w:val="006A3D27"/>
    <w:rsid w:val="006A4C62"/>
    <w:rsid w:val="006A7A3B"/>
    <w:rsid w:val="006B1DAD"/>
    <w:rsid w:val="006B355D"/>
    <w:rsid w:val="006B4167"/>
    <w:rsid w:val="006B60F7"/>
    <w:rsid w:val="006B65C7"/>
    <w:rsid w:val="006B7F03"/>
    <w:rsid w:val="006C102B"/>
    <w:rsid w:val="006C1727"/>
    <w:rsid w:val="006C1BA8"/>
    <w:rsid w:val="006C2B86"/>
    <w:rsid w:val="006C32FD"/>
    <w:rsid w:val="006C337F"/>
    <w:rsid w:val="006C39CE"/>
    <w:rsid w:val="006C4042"/>
    <w:rsid w:val="006D0BB0"/>
    <w:rsid w:val="006D0FB7"/>
    <w:rsid w:val="006D0FCC"/>
    <w:rsid w:val="006D2139"/>
    <w:rsid w:val="006D21F5"/>
    <w:rsid w:val="006D267D"/>
    <w:rsid w:val="006D3089"/>
    <w:rsid w:val="006D425A"/>
    <w:rsid w:val="006D4EF0"/>
    <w:rsid w:val="006D7EEF"/>
    <w:rsid w:val="006E126D"/>
    <w:rsid w:val="006E1FC3"/>
    <w:rsid w:val="006E261A"/>
    <w:rsid w:val="006E61E2"/>
    <w:rsid w:val="006E712C"/>
    <w:rsid w:val="006E7BA2"/>
    <w:rsid w:val="006F1714"/>
    <w:rsid w:val="006F243C"/>
    <w:rsid w:val="006F3744"/>
    <w:rsid w:val="006F45BE"/>
    <w:rsid w:val="006F4E9C"/>
    <w:rsid w:val="006F6C32"/>
    <w:rsid w:val="006F770E"/>
    <w:rsid w:val="007018B0"/>
    <w:rsid w:val="00702112"/>
    <w:rsid w:val="00704CE9"/>
    <w:rsid w:val="00705583"/>
    <w:rsid w:val="00705F71"/>
    <w:rsid w:val="0070616B"/>
    <w:rsid w:val="00706295"/>
    <w:rsid w:val="00706FDA"/>
    <w:rsid w:val="00707203"/>
    <w:rsid w:val="00711C2A"/>
    <w:rsid w:val="00711F9A"/>
    <w:rsid w:val="00713810"/>
    <w:rsid w:val="00713ECB"/>
    <w:rsid w:val="00714D0E"/>
    <w:rsid w:val="00715073"/>
    <w:rsid w:val="007151A6"/>
    <w:rsid w:val="00716505"/>
    <w:rsid w:val="00720FB3"/>
    <w:rsid w:val="00725CC7"/>
    <w:rsid w:val="00727DB2"/>
    <w:rsid w:val="007303A5"/>
    <w:rsid w:val="00730A6E"/>
    <w:rsid w:val="00730B3E"/>
    <w:rsid w:val="0073169E"/>
    <w:rsid w:val="00731C7E"/>
    <w:rsid w:val="007324C8"/>
    <w:rsid w:val="007333BF"/>
    <w:rsid w:val="0073420B"/>
    <w:rsid w:val="00735577"/>
    <w:rsid w:val="00736367"/>
    <w:rsid w:val="0074002A"/>
    <w:rsid w:val="00740811"/>
    <w:rsid w:val="00742B13"/>
    <w:rsid w:val="00745226"/>
    <w:rsid w:val="0074535B"/>
    <w:rsid w:val="00745541"/>
    <w:rsid w:val="0074760E"/>
    <w:rsid w:val="00747D83"/>
    <w:rsid w:val="0075106D"/>
    <w:rsid w:val="0075201C"/>
    <w:rsid w:val="00753C15"/>
    <w:rsid w:val="00754ABA"/>
    <w:rsid w:val="00754DAE"/>
    <w:rsid w:val="00755559"/>
    <w:rsid w:val="007571C0"/>
    <w:rsid w:val="007576E9"/>
    <w:rsid w:val="00760F4B"/>
    <w:rsid w:val="00761D8F"/>
    <w:rsid w:val="0076318A"/>
    <w:rsid w:val="00763A0B"/>
    <w:rsid w:val="00765838"/>
    <w:rsid w:val="00766E98"/>
    <w:rsid w:val="00767DDF"/>
    <w:rsid w:val="007704D4"/>
    <w:rsid w:val="007711D2"/>
    <w:rsid w:val="00772794"/>
    <w:rsid w:val="00773F85"/>
    <w:rsid w:val="00775531"/>
    <w:rsid w:val="00777811"/>
    <w:rsid w:val="00781972"/>
    <w:rsid w:val="00782A22"/>
    <w:rsid w:val="00782B0D"/>
    <w:rsid w:val="00783AE3"/>
    <w:rsid w:val="007873CF"/>
    <w:rsid w:val="007903B6"/>
    <w:rsid w:val="00792079"/>
    <w:rsid w:val="007936B8"/>
    <w:rsid w:val="00794C1E"/>
    <w:rsid w:val="00795889"/>
    <w:rsid w:val="00796002"/>
    <w:rsid w:val="007967D3"/>
    <w:rsid w:val="0079781A"/>
    <w:rsid w:val="007A0862"/>
    <w:rsid w:val="007A1546"/>
    <w:rsid w:val="007A1883"/>
    <w:rsid w:val="007A1BE3"/>
    <w:rsid w:val="007A2279"/>
    <w:rsid w:val="007A228C"/>
    <w:rsid w:val="007A368E"/>
    <w:rsid w:val="007A4026"/>
    <w:rsid w:val="007A546B"/>
    <w:rsid w:val="007A5868"/>
    <w:rsid w:val="007A6365"/>
    <w:rsid w:val="007B04CE"/>
    <w:rsid w:val="007B11C6"/>
    <w:rsid w:val="007B15DB"/>
    <w:rsid w:val="007B16B2"/>
    <w:rsid w:val="007B3FE5"/>
    <w:rsid w:val="007B4093"/>
    <w:rsid w:val="007B51E8"/>
    <w:rsid w:val="007B6871"/>
    <w:rsid w:val="007B6E88"/>
    <w:rsid w:val="007B795B"/>
    <w:rsid w:val="007B7A2F"/>
    <w:rsid w:val="007C1C8A"/>
    <w:rsid w:val="007C32EE"/>
    <w:rsid w:val="007C3D33"/>
    <w:rsid w:val="007C3D9E"/>
    <w:rsid w:val="007C5E93"/>
    <w:rsid w:val="007C7085"/>
    <w:rsid w:val="007C7A97"/>
    <w:rsid w:val="007D2723"/>
    <w:rsid w:val="007D294A"/>
    <w:rsid w:val="007D47D2"/>
    <w:rsid w:val="007D51DB"/>
    <w:rsid w:val="007D69BB"/>
    <w:rsid w:val="007D6EC0"/>
    <w:rsid w:val="007D7C4F"/>
    <w:rsid w:val="007D7E1D"/>
    <w:rsid w:val="007E12A8"/>
    <w:rsid w:val="007E2DCB"/>
    <w:rsid w:val="007E503C"/>
    <w:rsid w:val="007E52B2"/>
    <w:rsid w:val="007E616A"/>
    <w:rsid w:val="007E7C6C"/>
    <w:rsid w:val="007F0B94"/>
    <w:rsid w:val="007F24A8"/>
    <w:rsid w:val="007F3918"/>
    <w:rsid w:val="007F46CD"/>
    <w:rsid w:val="007F46FE"/>
    <w:rsid w:val="007F6310"/>
    <w:rsid w:val="00801BD4"/>
    <w:rsid w:val="008029B0"/>
    <w:rsid w:val="008031E4"/>
    <w:rsid w:val="0080345C"/>
    <w:rsid w:val="00804593"/>
    <w:rsid w:val="00804A52"/>
    <w:rsid w:val="008050AE"/>
    <w:rsid w:val="008057F3"/>
    <w:rsid w:val="0080793A"/>
    <w:rsid w:val="0081035E"/>
    <w:rsid w:val="0081336F"/>
    <w:rsid w:val="008135A0"/>
    <w:rsid w:val="008152F0"/>
    <w:rsid w:val="00815B7E"/>
    <w:rsid w:val="00824878"/>
    <w:rsid w:val="00824E1A"/>
    <w:rsid w:val="0082522F"/>
    <w:rsid w:val="00830936"/>
    <w:rsid w:val="00831979"/>
    <w:rsid w:val="008353C2"/>
    <w:rsid w:val="00837D9A"/>
    <w:rsid w:val="00840337"/>
    <w:rsid w:val="0084273D"/>
    <w:rsid w:val="0084319F"/>
    <w:rsid w:val="008473B7"/>
    <w:rsid w:val="00850009"/>
    <w:rsid w:val="00851352"/>
    <w:rsid w:val="008519BA"/>
    <w:rsid w:val="00851B57"/>
    <w:rsid w:val="008528C4"/>
    <w:rsid w:val="00853301"/>
    <w:rsid w:val="0085454C"/>
    <w:rsid w:val="00854BBD"/>
    <w:rsid w:val="0085634A"/>
    <w:rsid w:val="00857077"/>
    <w:rsid w:val="0085726B"/>
    <w:rsid w:val="0086216F"/>
    <w:rsid w:val="008631E3"/>
    <w:rsid w:val="00863230"/>
    <w:rsid w:val="008632C8"/>
    <w:rsid w:val="00864777"/>
    <w:rsid w:val="008648C7"/>
    <w:rsid w:val="00865BD0"/>
    <w:rsid w:val="0086719E"/>
    <w:rsid w:val="00867544"/>
    <w:rsid w:val="008702EE"/>
    <w:rsid w:val="008717D8"/>
    <w:rsid w:val="0087215C"/>
    <w:rsid w:val="008727DE"/>
    <w:rsid w:val="00875D25"/>
    <w:rsid w:val="008802D6"/>
    <w:rsid w:val="00880E35"/>
    <w:rsid w:val="008849C4"/>
    <w:rsid w:val="00885CEA"/>
    <w:rsid w:val="008875FE"/>
    <w:rsid w:val="00887F8E"/>
    <w:rsid w:val="00893EDF"/>
    <w:rsid w:val="00895D00"/>
    <w:rsid w:val="00896234"/>
    <w:rsid w:val="00897E43"/>
    <w:rsid w:val="008A2905"/>
    <w:rsid w:val="008B27DC"/>
    <w:rsid w:val="008B3AB8"/>
    <w:rsid w:val="008B4847"/>
    <w:rsid w:val="008B6931"/>
    <w:rsid w:val="008C222B"/>
    <w:rsid w:val="008C2C12"/>
    <w:rsid w:val="008C552B"/>
    <w:rsid w:val="008C56D8"/>
    <w:rsid w:val="008C5738"/>
    <w:rsid w:val="008C7EAD"/>
    <w:rsid w:val="008D0CFE"/>
    <w:rsid w:val="008D4426"/>
    <w:rsid w:val="008D6152"/>
    <w:rsid w:val="008D7378"/>
    <w:rsid w:val="008E01E6"/>
    <w:rsid w:val="008E5B09"/>
    <w:rsid w:val="008E7BA9"/>
    <w:rsid w:val="008F0F81"/>
    <w:rsid w:val="008F27BF"/>
    <w:rsid w:val="008F2E64"/>
    <w:rsid w:val="008F4A5C"/>
    <w:rsid w:val="008F5063"/>
    <w:rsid w:val="008F657B"/>
    <w:rsid w:val="008F75FD"/>
    <w:rsid w:val="00911B1B"/>
    <w:rsid w:val="009127CB"/>
    <w:rsid w:val="00912DC0"/>
    <w:rsid w:val="00913983"/>
    <w:rsid w:val="009142EC"/>
    <w:rsid w:val="009145E4"/>
    <w:rsid w:val="00914DE2"/>
    <w:rsid w:val="009154C3"/>
    <w:rsid w:val="00923540"/>
    <w:rsid w:val="00924FB4"/>
    <w:rsid w:val="00926767"/>
    <w:rsid w:val="00926EF2"/>
    <w:rsid w:val="00931679"/>
    <w:rsid w:val="00932CA4"/>
    <w:rsid w:val="0093490F"/>
    <w:rsid w:val="009361D5"/>
    <w:rsid w:val="00937E78"/>
    <w:rsid w:val="009428A4"/>
    <w:rsid w:val="00944951"/>
    <w:rsid w:val="00950AAB"/>
    <w:rsid w:val="00950C35"/>
    <w:rsid w:val="0095305F"/>
    <w:rsid w:val="00954174"/>
    <w:rsid w:val="00956A89"/>
    <w:rsid w:val="00956F16"/>
    <w:rsid w:val="00960C01"/>
    <w:rsid w:val="00961DBD"/>
    <w:rsid w:val="00962EE5"/>
    <w:rsid w:val="009632A0"/>
    <w:rsid w:val="009638AB"/>
    <w:rsid w:val="009659F4"/>
    <w:rsid w:val="009660F5"/>
    <w:rsid w:val="00966CF7"/>
    <w:rsid w:val="00967672"/>
    <w:rsid w:val="00970D60"/>
    <w:rsid w:val="00972000"/>
    <w:rsid w:val="0097424C"/>
    <w:rsid w:val="00981BC7"/>
    <w:rsid w:val="009836BC"/>
    <w:rsid w:val="0098491B"/>
    <w:rsid w:val="0098492C"/>
    <w:rsid w:val="009849EE"/>
    <w:rsid w:val="00986A9C"/>
    <w:rsid w:val="009919BA"/>
    <w:rsid w:val="0099390E"/>
    <w:rsid w:val="009960E5"/>
    <w:rsid w:val="00997E76"/>
    <w:rsid w:val="009A0879"/>
    <w:rsid w:val="009A49E2"/>
    <w:rsid w:val="009A5E79"/>
    <w:rsid w:val="009A702D"/>
    <w:rsid w:val="009A7ADC"/>
    <w:rsid w:val="009B0D30"/>
    <w:rsid w:val="009B3322"/>
    <w:rsid w:val="009B3441"/>
    <w:rsid w:val="009B6042"/>
    <w:rsid w:val="009B682B"/>
    <w:rsid w:val="009C19B7"/>
    <w:rsid w:val="009C22F9"/>
    <w:rsid w:val="009C357B"/>
    <w:rsid w:val="009C51AA"/>
    <w:rsid w:val="009C5ABB"/>
    <w:rsid w:val="009C799B"/>
    <w:rsid w:val="009D0C3C"/>
    <w:rsid w:val="009D17E2"/>
    <w:rsid w:val="009D1AAF"/>
    <w:rsid w:val="009D6B52"/>
    <w:rsid w:val="009D7216"/>
    <w:rsid w:val="009D7C51"/>
    <w:rsid w:val="009E1338"/>
    <w:rsid w:val="009E193D"/>
    <w:rsid w:val="009E196C"/>
    <w:rsid w:val="009E45AD"/>
    <w:rsid w:val="009E6A0A"/>
    <w:rsid w:val="009F0E85"/>
    <w:rsid w:val="009F1313"/>
    <w:rsid w:val="009F1FF0"/>
    <w:rsid w:val="009F2373"/>
    <w:rsid w:val="009F257E"/>
    <w:rsid w:val="009F36BF"/>
    <w:rsid w:val="009F38D7"/>
    <w:rsid w:val="009F3E9F"/>
    <w:rsid w:val="009F69A6"/>
    <w:rsid w:val="00A016C7"/>
    <w:rsid w:val="00A01B6A"/>
    <w:rsid w:val="00A03DEA"/>
    <w:rsid w:val="00A03F47"/>
    <w:rsid w:val="00A04D51"/>
    <w:rsid w:val="00A05A88"/>
    <w:rsid w:val="00A06DC7"/>
    <w:rsid w:val="00A111B6"/>
    <w:rsid w:val="00A22A5F"/>
    <w:rsid w:val="00A23EBE"/>
    <w:rsid w:val="00A25C51"/>
    <w:rsid w:val="00A26D27"/>
    <w:rsid w:val="00A30367"/>
    <w:rsid w:val="00A324AD"/>
    <w:rsid w:val="00A33836"/>
    <w:rsid w:val="00A3418B"/>
    <w:rsid w:val="00A35089"/>
    <w:rsid w:val="00A3600B"/>
    <w:rsid w:val="00A36AC4"/>
    <w:rsid w:val="00A376EE"/>
    <w:rsid w:val="00A40753"/>
    <w:rsid w:val="00A423F0"/>
    <w:rsid w:val="00A42673"/>
    <w:rsid w:val="00A42A99"/>
    <w:rsid w:val="00A5037C"/>
    <w:rsid w:val="00A5151A"/>
    <w:rsid w:val="00A527FF"/>
    <w:rsid w:val="00A57939"/>
    <w:rsid w:val="00A57E0A"/>
    <w:rsid w:val="00A615D1"/>
    <w:rsid w:val="00A62BDE"/>
    <w:rsid w:val="00A63898"/>
    <w:rsid w:val="00A666D2"/>
    <w:rsid w:val="00A66C83"/>
    <w:rsid w:val="00A71113"/>
    <w:rsid w:val="00A72E21"/>
    <w:rsid w:val="00A77790"/>
    <w:rsid w:val="00A77919"/>
    <w:rsid w:val="00A823F6"/>
    <w:rsid w:val="00A845C7"/>
    <w:rsid w:val="00A86369"/>
    <w:rsid w:val="00A8713B"/>
    <w:rsid w:val="00A8719E"/>
    <w:rsid w:val="00A874F9"/>
    <w:rsid w:val="00A87657"/>
    <w:rsid w:val="00AA0A89"/>
    <w:rsid w:val="00AA1A09"/>
    <w:rsid w:val="00AA1C1E"/>
    <w:rsid w:val="00AA3C19"/>
    <w:rsid w:val="00AA4609"/>
    <w:rsid w:val="00AA5368"/>
    <w:rsid w:val="00AA53ED"/>
    <w:rsid w:val="00AA5512"/>
    <w:rsid w:val="00AA6429"/>
    <w:rsid w:val="00AA79C0"/>
    <w:rsid w:val="00AB13F7"/>
    <w:rsid w:val="00AB2299"/>
    <w:rsid w:val="00AB2C82"/>
    <w:rsid w:val="00AB4613"/>
    <w:rsid w:val="00AB4CA7"/>
    <w:rsid w:val="00AB67B7"/>
    <w:rsid w:val="00AB6EE2"/>
    <w:rsid w:val="00AC01AA"/>
    <w:rsid w:val="00AC180F"/>
    <w:rsid w:val="00AC4C3C"/>
    <w:rsid w:val="00AC4F72"/>
    <w:rsid w:val="00AC5041"/>
    <w:rsid w:val="00AC5FDB"/>
    <w:rsid w:val="00AC7481"/>
    <w:rsid w:val="00AD3731"/>
    <w:rsid w:val="00AD3954"/>
    <w:rsid w:val="00AD3C8A"/>
    <w:rsid w:val="00AD6FBF"/>
    <w:rsid w:val="00AD7E25"/>
    <w:rsid w:val="00AE1CD0"/>
    <w:rsid w:val="00AE1EF1"/>
    <w:rsid w:val="00AE2A78"/>
    <w:rsid w:val="00AE355C"/>
    <w:rsid w:val="00AE35D9"/>
    <w:rsid w:val="00AE38F5"/>
    <w:rsid w:val="00AE482E"/>
    <w:rsid w:val="00AE49F4"/>
    <w:rsid w:val="00AE6EB1"/>
    <w:rsid w:val="00AE6F28"/>
    <w:rsid w:val="00AE775E"/>
    <w:rsid w:val="00AF2975"/>
    <w:rsid w:val="00AF2ED7"/>
    <w:rsid w:val="00AF4C6B"/>
    <w:rsid w:val="00AF55A7"/>
    <w:rsid w:val="00AF61A8"/>
    <w:rsid w:val="00AF6BD8"/>
    <w:rsid w:val="00AF6CA0"/>
    <w:rsid w:val="00AF741A"/>
    <w:rsid w:val="00B009A3"/>
    <w:rsid w:val="00B01ADB"/>
    <w:rsid w:val="00B03D88"/>
    <w:rsid w:val="00B04161"/>
    <w:rsid w:val="00B056F9"/>
    <w:rsid w:val="00B11E3D"/>
    <w:rsid w:val="00B12482"/>
    <w:rsid w:val="00B14D2C"/>
    <w:rsid w:val="00B15BD9"/>
    <w:rsid w:val="00B17E82"/>
    <w:rsid w:val="00B20D0A"/>
    <w:rsid w:val="00B20D5A"/>
    <w:rsid w:val="00B21A81"/>
    <w:rsid w:val="00B234D2"/>
    <w:rsid w:val="00B23654"/>
    <w:rsid w:val="00B25885"/>
    <w:rsid w:val="00B305BC"/>
    <w:rsid w:val="00B310D6"/>
    <w:rsid w:val="00B32268"/>
    <w:rsid w:val="00B34FB2"/>
    <w:rsid w:val="00B35875"/>
    <w:rsid w:val="00B36435"/>
    <w:rsid w:val="00B40F5B"/>
    <w:rsid w:val="00B425BB"/>
    <w:rsid w:val="00B45722"/>
    <w:rsid w:val="00B4575A"/>
    <w:rsid w:val="00B512F7"/>
    <w:rsid w:val="00B539BA"/>
    <w:rsid w:val="00B53B11"/>
    <w:rsid w:val="00B54DB6"/>
    <w:rsid w:val="00B57273"/>
    <w:rsid w:val="00B575BA"/>
    <w:rsid w:val="00B61A6E"/>
    <w:rsid w:val="00B6227A"/>
    <w:rsid w:val="00B6284A"/>
    <w:rsid w:val="00B62A2F"/>
    <w:rsid w:val="00B70110"/>
    <w:rsid w:val="00B71608"/>
    <w:rsid w:val="00B71DB4"/>
    <w:rsid w:val="00B7249F"/>
    <w:rsid w:val="00B72635"/>
    <w:rsid w:val="00B7282B"/>
    <w:rsid w:val="00B747A5"/>
    <w:rsid w:val="00B76429"/>
    <w:rsid w:val="00B77303"/>
    <w:rsid w:val="00B77D5F"/>
    <w:rsid w:val="00B85CB0"/>
    <w:rsid w:val="00B86471"/>
    <w:rsid w:val="00B912D8"/>
    <w:rsid w:val="00B93CC1"/>
    <w:rsid w:val="00B94EA5"/>
    <w:rsid w:val="00B952A0"/>
    <w:rsid w:val="00B956D4"/>
    <w:rsid w:val="00B960D5"/>
    <w:rsid w:val="00B97446"/>
    <w:rsid w:val="00BA2A7A"/>
    <w:rsid w:val="00BA2AB2"/>
    <w:rsid w:val="00BA3FAA"/>
    <w:rsid w:val="00BA7432"/>
    <w:rsid w:val="00BB0DF7"/>
    <w:rsid w:val="00BB2764"/>
    <w:rsid w:val="00BB356C"/>
    <w:rsid w:val="00BB3FF0"/>
    <w:rsid w:val="00BB432B"/>
    <w:rsid w:val="00BB4503"/>
    <w:rsid w:val="00BB56B9"/>
    <w:rsid w:val="00BB5B87"/>
    <w:rsid w:val="00BC1AA0"/>
    <w:rsid w:val="00BC2495"/>
    <w:rsid w:val="00BC314A"/>
    <w:rsid w:val="00BC4FF6"/>
    <w:rsid w:val="00BC626A"/>
    <w:rsid w:val="00BC7EB9"/>
    <w:rsid w:val="00BD2643"/>
    <w:rsid w:val="00BD308C"/>
    <w:rsid w:val="00BD56B1"/>
    <w:rsid w:val="00BD6558"/>
    <w:rsid w:val="00BD79E4"/>
    <w:rsid w:val="00BE1728"/>
    <w:rsid w:val="00BE1FB7"/>
    <w:rsid w:val="00BE2D2C"/>
    <w:rsid w:val="00BE2DA1"/>
    <w:rsid w:val="00BE4CAE"/>
    <w:rsid w:val="00BE65E2"/>
    <w:rsid w:val="00BF09F9"/>
    <w:rsid w:val="00BF14F8"/>
    <w:rsid w:val="00BF27B9"/>
    <w:rsid w:val="00BF2AD7"/>
    <w:rsid w:val="00BF2F76"/>
    <w:rsid w:val="00BF3022"/>
    <w:rsid w:val="00BF3214"/>
    <w:rsid w:val="00BF35E4"/>
    <w:rsid w:val="00BF48A8"/>
    <w:rsid w:val="00BF4E3F"/>
    <w:rsid w:val="00BF5573"/>
    <w:rsid w:val="00C019B1"/>
    <w:rsid w:val="00C03EF3"/>
    <w:rsid w:val="00C05F8A"/>
    <w:rsid w:val="00C06609"/>
    <w:rsid w:val="00C11D61"/>
    <w:rsid w:val="00C11E8F"/>
    <w:rsid w:val="00C12D57"/>
    <w:rsid w:val="00C1314B"/>
    <w:rsid w:val="00C1422E"/>
    <w:rsid w:val="00C14A60"/>
    <w:rsid w:val="00C15867"/>
    <w:rsid w:val="00C22398"/>
    <w:rsid w:val="00C2296D"/>
    <w:rsid w:val="00C23155"/>
    <w:rsid w:val="00C23C5B"/>
    <w:rsid w:val="00C25467"/>
    <w:rsid w:val="00C26A02"/>
    <w:rsid w:val="00C26C54"/>
    <w:rsid w:val="00C32A00"/>
    <w:rsid w:val="00C34C88"/>
    <w:rsid w:val="00C36AA2"/>
    <w:rsid w:val="00C40476"/>
    <w:rsid w:val="00C40C41"/>
    <w:rsid w:val="00C41237"/>
    <w:rsid w:val="00C41C03"/>
    <w:rsid w:val="00C428A5"/>
    <w:rsid w:val="00C4474F"/>
    <w:rsid w:val="00C45885"/>
    <w:rsid w:val="00C46CC9"/>
    <w:rsid w:val="00C50F22"/>
    <w:rsid w:val="00C53B6E"/>
    <w:rsid w:val="00C553F1"/>
    <w:rsid w:val="00C566A9"/>
    <w:rsid w:val="00C57971"/>
    <w:rsid w:val="00C57D0D"/>
    <w:rsid w:val="00C608BD"/>
    <w:rsid w:val="00C620E1"/>
    <w:rsid w:val="00C621E0"/>
    <w:rsid w:val="00C6482B"/>
    <w:rsid w:val="00C65737"/>
    <w:rsid w:val="00C65BD7"/>
    <w:rsid w:val="00C67CC3"/>
    <w:rsid w:val="00C7028F"/>
    <w:rsid w:val="00C70612"/>
    <w:rsid w:val="00C70BCD"/>
    <w:rsid w:val="00C72D86"/>
    <w:rsid w:val="00C74B9A"/>
    <w:rsid w:val="00C756BE"/>
    <w:rsid w:val="00C76BA4"/>
    <w:rsid w:val="00C778B6"/>
    <w:rsid w:val="00C77A45"/>
    <w:rsid w:val="00C80F28"/>
    <w:rsid w:val="00C81170"/>
    <w:rsid w:val="00C811AD"/>
    <w:rsid w:val="00C83450"/>
    <w:rsid w:val="00C83A48"/>
    <w:rsid w:val="00C84508"/>
    <w:rsid w:val="00C85865"/>
    <w:rsid w:val="00C85E85"/>
    <w:rsid w:val="00C91EA9"/>
    <w:rsid w:val="00C92716"/>
    <w:rsid w:val="00CA277E"/>
    <w:rsid w:val="00CA2EAE"/>
    <w:rsid w:val="00CA3B06"/>
    <w:rsid w:val="00CA4AC1"/>
    <w:rsid w:val="00CA59FB"/>
    <w:rsid w:val="00CA7943"/>
    <w:rsid w:val="00CB0316"/>
    <w:rsid w:val="00CB0B11"/>
    <w:rsid w:val="00CB1DBA"/>
    <w:rsid w:val="00CB262E"/>
    <w:rsid w:val="00CB36AF"/>
    <w:rsid w:val="00CB3A71"/>
    <w:rsid w:val="00CB426A"/>
    <w:rsid w:val="00CB5354"/>
    <w:rsid w:val="00CC01AB"/>
    <w:rsid w:val="00CC07B9"/>
    <w:rsid w:val="00CC10C8"/>
    <w:rsid w:val="00CC3C9E"/>
    <w:rsid w:val="00CC4816"/>
    <w:rsid w:val="00CC6A14"/>
    <w:rsid w:val="00CC70A3"/>
    <w:rsid w:val="00CC77C7"/>
    <w:rsid w:val="00CD0EAC"/>
    <w:rsid w:val="00CD4442"/>
    <w:rsid w:val="00CD46E7"/>
    <w:rsid w:val="00CD53C3"/>
    <w:rsid w:val="00CD574E"/>
    <w:rsid w:val="00CE1887"/>
    <w:rsid w:val="00CE4C22"/>
    <w:rsid w:val="00CE76E5"/>
    <w:rsid w:val="00CE7A1A"/>
    <w:rsid w:val="00CF22A6"/>
    <w:rsid w:val="00CF2DC3"/>
    <w:rsid w:val="00CF320A"/>
    <w:rsid w:val="00CF41EC"/>
    <w:rsid w:val="00CF5D04"/>
    <w:rsid w:val="00CF623C"/>
    <w:rsid w:val="00D00C34"/>
    <w:rsid w:val="00D015B6"/>
    <w:rsid w:val="00D018CC"/>
    <w:rsid w:val="00D0399B"/>
    <w:rsid w:val="00D04364"/>
    <w:rsid w:val="00D04DE4"/>
    <w:rsid w:val="00D063F1"/>
    <w:rsid w:val="00D0675B"/>
    <w:rsid w:val="00D07742"/>
    <w:rsid w:val="00D13057"/>
    <w:rsid w:val="00D13CDB"/>
    <w:rsid w:val="00D14B91"/>
    <w:rsid w:val="00D14F22"/>
    <w:rsid w:val="00D173CF"/>
    <w:rsid w:val="00D21B91"/>
    <w:rsid w:val="00D21F20"/>
    <w:rsid w:val="00D22A5A"/>
    <w:rsid w:val="00D239B9"/>
    <w:rsid w:val="00D264A2"/>
    <w:rsid w:val="00D266A6"/>
    <w:rsid w:val="00D27037"/>
    <w:rsid w:val="00D35114"/>
    <w:rsid w:val="00D3616C"/>
    <w:rsid w:val="00D37391"/>
    <w:rsid w:val="00D3741B"/>
    <w:rsid w:val="00D40097"/>
    <w:rsid w:val="00D406BE"/>
    <w:rsid w:val="00D420FB"/>
    <w:rsid w:val="00D46240"/>
    <w:rsid w:val="00D46601"/>
    <w:rsid w:val="00D4741C"/>
    <w:rsid w:val="00D509C4"/>
    <w:rsid w:val="00D51420"/>
    <w:rsid w:val="00D516E8"/>
    <w:rsid w:val="00D51A7F"/>
    <w:rsid w:val="00D528EC"/>
    <w:rsid w:val="00D52A22"/>
    <w:rsid w:val="00D53D7D"/>
    <w:rsid w:val="00D54BF0"/>
    <w:rsid w:val="00D56F1C"/>
    <w:rsid w:val="00D57918"/>
    <w:rsid w:val="00D5794D"/>
    <w:rsid w:val="00D612C9"/>
    <w:rsid w:val="00D6214E"/>
    <w:rsid w:val="00D651B1"/>
    <w:rsid w:val="00D72765"/>
    <w:rsid w:val="00D73DC6"/>
    <w:rsid w:val="00D74C1A"/>
    <w:rsid w:val="00D754C1"/>
    <w:rsid w:val="00D76572"/>
    <w:rsid w:val="00D77393"/>
    <w:rsid w:val="00D77A35"/>
    <w:rsid w:val="00D807E0"/>
    <w:rsid w:val="00D81B3E"/>
    <w:rsid w:val="00D8367B"/>
    <w:rsid w:val="00D8398E"/>
    <w:rsid w:val="00D85F1F"/>
    <w:rsid w:val="00D90C70"/>
    <w:rsid w:val="00D90E49"/>
    <w:rsid w:val="00D90E82"/>
    <w:rsid w:val="00D957C8"/>
    <w:rsid w:val="00D96ADE"/>
    <w:rsid w:val="00D97BA2"/>
    <w:rsid w:val="00DA0CE2"/>
    <w:rsid w:val="00DA2387"/>
    <w:rsid w:val="00DA556F"/>
    <w:rsid w:val="00DA7DF7"/>
    <w:rsid w:val="00DB16D9"/>
    <w:rsid w:val="00DB1C8D"/>
    <w:rsid w:val="00DB2727"/>
    <w:rsid w:val="00DB3E94"/>
    <w:rsid w:val="00DB685E"/>
    <w:rsid w:val="00DB6B08"/>
    <w:rsid w:val="00DB73A6"/>
    <w:rsid w:val="00DC0E89"/>
    <w:rsid w:val="00DC18EF"/>
    <w:rsid w:val="00DC3395"/>
    <w:rsid w:val="00DC406E"/>
    <w:rsid w:val="00DC5F78"/>
    <w:rsid w:val="00DC6A10"/>
    <w:rsid w:val="00DD1701"/>
    <w:rsid w:val="00DD26AC"/>
    <w:rsid w:val="00DD2EBA"/>
    <w:rsid w:val="00DD37E5"/>
    <w:rsid w:val="00DE3495"/>
    <w:rsid w:val="00DE441D"/>
    <w:rsid w:val="00DE5306"/>
    <w:rsid w:val="00DE5F89"/>
    <w:rsid w:val="00DE6256"/>
    <w:rsid w:val="00DE657E"/>
    <w:rsid w:val="00DF4704"/>
    <w:rsid w:val="00DF6F34"/>
    <w:rsid w:val="00DF720A"/>
    <w:rsid w:val="00DF74E1"/>
    <w:rsid w:val="00E016E4"/>
    <w:rsid w:val="00E024AA"/>
    <w:rsid w:val="00E035F8"/>
    <w:rsid w:val="00E044BF"/>
    <w:rsid w:val="00E06C82"/>
    <w:rsid w:val="00E07C99"/>
    <w:rsid w:val="00E1002E"/>
    <w:rsid w:val="00E10D31"/>
    <w:rsid w:val="00E116E7"/>
    <w:rsid w:val="00E12F68"/>
    <w:rsid w:val="00E13F4D"/>
    <w:rsid w:val="00E15C77"/>
    <w:rsid w:val="00E20BB5"/>
    <w:rsid w:val="00E21F33"/>
    <w:rsid w:val="00E2284B"/>
    <w:rsid w:val="00E2467E"/>
    <w:rsid w:val="00E250F1"/>
    <w:rsid w:val="00E25D2F"/>
    <w:rsid w:val="00E262DE"/>
    <w:rsid w:val="00E32C0B"/>
    <w:rsid w:val="00E3550D"/>
    <w:rsid w:val="00E35DB8"/>
    <w:rsid w:val="00E373A0"/>
    <w:rsid w:val="00E40291"/>
    <w:rsid w:val="00E41DF1"/>
    <w:rsid w:val="00E45001"/>
    <w:rsid w:val="00E46881"/>
    <w:rsid w:val="00E47154"/>
    <w:rsid w:val="00E47B6B"/>
    <w:rsid w:val="00E525ED"/>
    <w:rsid w:val="00E52838"/>
    <w:rsid w:val="00E52912"/>
    <w:rsid w:val="00E52BA0"/>
    <w:rsid w:val="00E5323E"/>
    <w:rsid w:val="00E532D2"/>
    <w:rsid w:val="00E53714"/>
    <w:rsid w:val="00E5484F"/>
    <w:rsid w:val="00E55EC8"/>
    <w:rsid w:val="00E56D5A"/>
    <w:rsid w:val="00E57AC9"/>
    <w:rsid w:val="00E614E0"/>
    <w:rsid w:val="00E61633"/>
    <w:rsid w:val="00E70E00"/>
    <w:rsid w:val="00E71C3B"/>
    <w:rsid w:val="00E72646"/>
    <w:rsid w:val="00E73879"/>
    <w:rsid w:val="00E73F7F"/>
    <w:rsid w:val="00E753E8"/>
    <w:rsid w:val="00E761CB"/>
    <w:rsid w:val="00E816D2"/>
    <w:rsid w:val="00E828DC"/>
    <w:rsid w:val="00E83AB1"/>
    <w:rsid w:val="00E84247"/>
    <w:rsid w:val="00E85409"/>
    <w:rsid w:val="00E864C3"/>
    <w:rsid w:val="00E87C94"/>
    <w:rsid w:val="00E91A39"/>
    <w:rsid w:val="00E96BA6"/>
    <w:rsid w:val="00EA154C"/>
    <w:rsid w:val="00EA2FDF"/>
    <w:rsid w:val="00EA3A43"/>
    <w:rsid w:val="00EA429F"/>
    <w:rsid w:val="00EA4F9E"/>
    <w:rsid w:val="00EA63CA"/>
    <w:rsid w:val="00EA68AB"/>
    <w:rsid w:val="00EA69FA"/>
    <w:rsid w:val="00EA6D3B"/>
    <w:rsid w:val="00EA7604"/>
    <w:rsid w:val="00EA7B51"/>
    <w:rsid w:val="00EB00AD"/>
    <w:rsid w:val="00EB0AC7"/>
    <w:rsid w:val="00EB136C"/>
    <w:rsid w:val="00EB2FD9"/>
    <w:rsid w:val="00EB480E"/>
    <w:rsid w:val="00EB5EC6"/>
    <w:rsid w:val="00EB7586"/>
    <w:rsid w:val="00EB7FC9"/>
    <w:rsid w:val="00EC3B36"/>
    <w:rsid w:val="00EC5ABB"/>
    <w:rsid w:val="00EC770E"/>
    <w:rsid w:val="00EC78C2"/>
    <w:rsid w:val="00ED27E8"/>
    <w:rsid w:val="00ED6EF4"/>
    <w:rsid w:val="00ED7137"/>
    <w:rsid w:val="00ED7993"/>
    <w:rsid w:val="00EE0DAC"/>
    <w:rsid w:val="00EE2FA2"/>
    <w:rsid w:val="00EE53DC"/>
    <w:rsid w:val="00EE6809"/>
    <w:rsid w:val="00EF06EA"/>
    <w:rsid w:val="00EF3B53"/>
    <w:rsid w:val="00EF455E"/>
    <w:rsid w:val="00EF50D7"/>
    <w:rsid w:val="00EF61C9"/>
    <w:rsid w:val="00F01501"/>
    <w:rsid w:val="00F019FB"/>
    <w:rsid w:val="00F05AD2"/>
    <w:rsid w:val="00F07604"/>
    <w:rsid w:val="00F10E89"/>
    <w:rsid w:val="00F114A7"/>
    <w:rsid w:val="00F1215F"/>
    <w:rsid w:val="00F17B51"/>
    <w:rsid w:val="00F21088"/>
    <w:rsid w:val="00F21D22"/>
    <w:rsid w:val="00F25349"/>
    <w:rsid w:val="00F30BFB"/>
    <w:rsid w:val="00F326BF"/>
    <w:rsid w:val="00F327E7"/>
    <w:rsid w:val="00F333CC"/>
    <w:rsid w:val="00F33469"/>
    <w:rsid w:val="00F33C1D"/>
    <w:rsid w:val="00F34140"/>
    <w:rsid w:val="00F35746"/>
    <w:rsid w:val="00F368D7"/>
    <w:rsid w:val="00F371CF"/>
    <w:rsid w:val="00F41A57"/>
    <w:rsid w:val="00F41C0A"/>
    <w:rsid w:val="00F4253C"/>
    <w:rsid w:val="00F43C7B"/>
    <w:rsid w:val="00F447C7"/>
    <w:rsid w:val="00F459B4"/>
    <w:rsid w:val="00F51341"/>
    <w:rsid w:val="00F5201B"/>
    <w:rsid w:val="00F5211B"/>
    <w:rsid w:val="00F525D3"/>
    <w:rsid w:val="00F53FF6"/>
    <w:rsid w:val="00F54D52"/>
    <w:rsid w:val="00F554A9"/>
    <w:rsid w:val="00F55B36"/>
    <w:rsid w:val="00F60735"/>
    <w:rsid w:val="00F61F19"/>
    <w:rsid w:val="00F63350"/>
    <w:rsid w:val="00F656B4"/>
    <w:rsid w:val="00F706AA"/>
    <w:rsid w:val="00F716FD"/>
    <w:rsid w:val="00F76DA1"/>
    <w:rsid w:val="00F773B7"/>
    <w:rsid w:val="00F7745F"/>
    <w:rsid w:val="00F7746E"/>
    <w:rsid w:val="00F80355"/>
    <w:rsid w:val="00F80CE5"/>
    <w:rsid w:val="00F83E13"/>
    <w:rsid w:val="00F84226"/>
    <w:rsid w:val="00F86A48"/>
    <w:rsid w:val="00F87C43"/>
    <w:rsid w:val="00F903FA"/>
    <w:rsid w:val="00F91513"/>
    <w:rsid w:val="00F93D3C"/>
    <w:rsid w:val="00F940DD"/>
    <w:rsid w:val="00F94A1B"/>
    <w:rsid w:val="00F964F1"/>
    <w:rsid w:val="00F96C99"/>
    <w:rsid w:val="00FA1296"/>
    <w:rsid w:val="00FA452B"/>
    <w:rsid w:val="00FA5722"/>
    <w:rsid w:val="00FA77F0"/>
    <w:rsid w:val="00FB0C81"/>
    <w:rsid w:val="00FB3977"/>
    <w:rsid w:val="00FB5BD7"/>
    <w:rsid w:val="00FC082E"/>
    <w:rsid w:val="00FC09D0"/>
    <w:rsid w:val="00FC12D9"/>
    <w:rsid w:val="00FC2200"/>
    <w:rsid w:val="00FC2540"/>
    <w:rsid w:val="00FC2BE6"/>
    <w:rsid w:val="00FC4212"/>
    <w:rsid w:val="00FC4C4E"/>
    <w:rsid w:val="00FC7AF6"/>
    <w:rsid w:val="00FD0B18"/>
    <w:rsid w:val="00FD242E"/>
    <w:rsid w:val="00FD2523"/>
    <w:rsid w:val="00FD2F5C"/>
    <w:rsid w:val="00FD48C9"/>
    <w:rsid w:val="00FE1882"/>
    <w:rsid w:val="00FE2C8F"/>
    <w:rsid w:val="00FE49B9"/>
    <w:rsid w:val="00FE5B6E"/>
    <w:rsid w:val="00FF0013"/>
    <w:rsid w:val="00FF0204"/>
    <w:rsid w:val="00FF1D01"/>
    <w:rsid w:val="00FF32B2"/>
    <w:rsid w:val="00FF3AED"/>
    <w:rsid w:val="00FF3F9C"/>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7D6A"/>
  <w15:docId w15:val="{04762453-49D3-4308-BCD3-B4BE1E5A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uiPriority="9" w:qFormat="1"/>
    <w:lsdException w:name="heading 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en-U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val="en-GB" w:eastAsia="en-US"/>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lang w:val="en-US"/>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7"/>
      </w:numPr>
      <w:spacing w:after="240" w:line="259" w:lineRule="auto"/>
      <w:jc w:val="left"/>
      <w:outlineLvl w:val="0"/>
    </w:pPr>
    <w:rPr>
      <w:rFonts w:eastAsia="Calibri" w:cs="Arial"/>
      <w:b/>
      <w:bCs/>
      <w:lang w:val="en-GB"/>
    </w:rPr>
  </w:style>
  <w:style w:type="paragraph" w:customStyle="1" w:styleId="Style2">
    <w:name w:val="Style2"/>
    <w:basedOn w:val="Normal"/>
    <w:link w:val="Style2Char"/>
    <w:qFormat/>
    <w:rsid w:val="00EA68AB"/>
    <w:pPr>
      <w:spacing w:after="160"/>
      <w:jc w:val="left"/>
    </w:pPr>
    <w:rPr>
      <w:rFonts w:eastAsia="Calibri" w:cs="Arial"/>
      <w:lang w:val="en-GB"/>
    </w:rPr>
  </w:style>
  <w:style w:type="character" w:customStyle="1" w:styleId="Style2Char">
    <w:name w:val="Style2 Char"/>
    <w:link w:val="Style2"/>
    <w:rsid w:val="00EA68AB"/>
    <w:rPr>
      <w:rFonts w:eastAsia="Calibri" w:cs="Arial"/>
      <w:sz w:val="22"/>
      <w:szCs w:val="22"/>
      <w:lang w:val="en-GB"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lang w:val="en-GB"/>
    </w:rPr>
  </w:style>
  <w:style w:type="paragraph" w:customStyle="1" w:styleId="StyleStyle3Underline">
    <w:name w:val="Style Style3 + Underline"/>
    <w:basedOn w:val="Normal"/>
    <w:rsid w:val="00EA68AB"/>
    <w:pPr>
      <w:spacing w:after="160"/>
      <w:jc w:val="left"/>
      <w:outlineLvl w:val="2"/>
    </w:pPr>
    <w:rPr>
      <w:rFonts w:eastAsia="Calibri" w:cs="Arial"/>
      <w:u w:val="single"/>
      <w:lang w:val="en-GB"/>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8"/>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eastAsia="en-US"/>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lang w:val="en-US"/>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customStyle="1" w:styleId="Menzionenonrisolta1">
    <w:name w:val="Menzione non risolta1"/>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eastAsia="en-U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eastAsia="en-US"/>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eastAsia="en-US"/>
    </w:rPr>
  </w:style>
  <w:style w:type="character" w:customStyle="1" w:styleId="Heading5Char">
    <w:name w:val="Heading 5 Char"/>
    <w:link w:val="Heading5"/>
    <w:rsid w:val="009B3441"/>
    <w:rPr>
      <w:sz w:val="22"/>
      <w:szCs w:val="22"/>
      <w:lang w:eastAsia="en-US"/>
    </w:rPr>
  </w:style>
  <w:style w:type="character" w:customStyle="1" w:styleId="Heading6Char">
    <w:name w:val="Heading 6 Char"/>
    <w:link w:val="Heading6"/>
    <w:rsid w:val="009B3441"/>
    <w:rPr>
      <w:rFonts w:ascii="Arial" w:hAnsi="Arial"/>
      <w:i/>
      <w:sz w:val="22"/>
      <w:szCs w:val="22"/>
      <w:lang w:eastAsia="en-US"/>
    </w:rPr>
  </w:style>
  <w:style w:type="character" w:customStyle="1" w:styleId="Heading7Char">
    <w:name w:val="Heading 7 Char"/>
    <w:link w:val="Heading7"/>
    <w:rsid w:val="009B3441"/>
    <w:rPr>
      <w:rFonts w:ascii="Arial" w:hAnsi="Arial"/>
      <w:sz w:val="22"/>
      <w:szCs w:val="22"/>
      <w:lang w:eastAsia="en-US"/>
    </w:rPr>
  </w:style>
  <w:style w:type="character" w:customStyle="1" w:styleId="Heading8Char">
    <w:name w:val="Heading 8 Char"/>
    <w:link w:val="Heading8"/>
    <w:rsid w:val="009B3441"/>
    <w:rPr>
      <w:b/>
      <w:sz w:val="22"/>
      <w:szCs w:val="22"/>
      <w:lang w:val="en-CA"/>
    </w:rPr>
  </w:style>
  <w:style w:type="character" w:customStyle="1" w:styleId="Heading9Char">
    <w:name w:val="Heading 9 Char"/>
    <w:link w:val="Heading9"/>
    <w:rsid w:val="009B3441"/>
    <w:rPr>
      <w:rFonts w:ascii="Arial" w:hAnsi="Arial"/>
      <w:i/>
      <w:sz w:val="18"/>
      <w:szCs w:val="22"/>
      <w:lang w:eastAsia="en-US"/>
    </w:rPr>
  </w:style>
  <w:style w:type="character" w:customStyle="1" w:styleId="HeaderChar">
    <w:name w:val="Header Char"/>
    <w:link w:val="Header"/>
    <w:uiPriority w:val="99"/>
    <w:rsid w:val="009B3441"/>
    <w:rPr>
      <w:sz w:val="22"/>
      <w:szCs w:val="22"/>
      <w:lang w:val="en-CA"/>
    </w:rPr>
  </w:style>
  <w:style w:type="character" w:customStyle="1" w:styleId="BodyText3Char">
    <w:name w:val="Body Text 3 Char"/>
    <w:link w:val="BodyText3"/>
    <w:rsid w:val="009B3441"/>
    <w:rPr>
      <w:sz w:val="16"/>
      <w:szCs w:val="16"/>
      <w:lang w:val="en-CA"/>
    </w:rPr>
  </w:style>
  <w:style w:type="character" w:customStyle="1" w:styleId="BodyTextIndent3Char">
    <w:name w:val="Body Text Indent 3 Char"/>
    <w:link w:val="BodyTextIndent3"/>
    <w:rsid w:val="009B3441"/>
    <w:rPr>
      <w:sz w:val="16"/>
      <w:szCs w:val="16"/>
      <w:lang w:val="en-CA"/>
    </w:rPr>
  </w:style>
  <w:style w:type="character" w:customStyle="1" w:styleId="PlainTextChar">
    <w:name w:val="Plain Text Char"/>
    <w:link w:val="PlainText"/>
    <w:rsid w:val="009B3441"/>
    <w:rPr>
      <w:rFonts w:ascii="Courier New" w:hAnsi="Courier New" w:cs="Courier New"/>
      <w:szCs w:val="22"/>
      <w:lang w:val="en-CA"/>
    </w:rPr>
  </w:style>
  <w:style w:type="character" w:customStyle="1" w:styleId="SubtitleChar">
    <w:name w:val="Subtitle Char"/>
    <w:link w:val="Subtitle"/>
    <w:rsid w:val="009B3441"/>
    <w:rPr>
      <w:rFonts w:ascii="Arial" w:hAnsi="Arial" w:cs="Arial"/>
      <w:sz w:val="22"/>
      <w:szCs w:val="22"/>
      <w:lang w:val="en-CA"/>
    </w:rPr>
  </w:style>
  <w:style w:type="character" w:customStyle="1" w:styleId="TitleChar">
    <w:name w:val="Title Char"/>
    <w:link w:val="Title"/>
    <w:rsid w:val="009B3441"/>
    <w:rPr>
      <w:rFonts w:ascii="Arial" w:hAnsi="Arial" w:cs="Arial"/>
      <w:b/>
      <w:bCs/>
      <w:kern w:val="28"/>
      <w:sz w:val="22"/>
      <w:szCs w:val="22"/>
      <w:lang w:val="en-CA"/>
    </w:rPr>
  </w:style>
  <w:style w:type="character" w:customStyle="1" w:styleId="DateChar">
    <w:name w:val="Date Char"/>
    <w:link w:val="Date"/>
    <w:rsid w:val="009B3441"/>
    <w:rPr>
      <w:sz w:val="22"/>
      <w:szCs w:val="22"/>
      <w:lang w:val="en-CA"/>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en-CA"/>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en-CA"/>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lang w:val="en-US"/>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lang w:val="en-US"/>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rPr>
      <w:lang w:val="en-US"/>
    </w:r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en-CA"/>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lang w:val="en-CA"/>
    </w:rPr>
  </w:style>
  <w:style w:type="character" w:customStyle="1" w:styleId="BodyTextFirstIndentChar">
    <w:name w:val="Body Text First Indent Char"/>
    <w:link w:val="BodyTextFirstIndent"/>
    <w:rsid w:val="009B3441"/>
    <w:rPr>
      <w:noProof/>
      <w:sz w:val="24"/>
      <w:szCs w:val="24"/>
      <w:lang w:val="en-CA"/>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en-CA"/>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link w:val="BodyTextFirstIndent2"/>
    <w:rsid w:val="009B3441"/>
    <w:rPr>
      <w:noProof/>
      <w:lang w:val="en-CA"/>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en-CA"/>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en-CA"/>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en-CA"/>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eastAsia="en-US"/>
    </w:rPr>
  </w:style>
  <w:style w:type="character" w:customStyle="1" w:styleId="MacroTextChar">
    <w:name w:val="Macro Text Char"/>
    <w:link w:val="MacroText"/>
    <w:semiHidden/>
    <w:rsid w:val="009B3441"/>
    <w:rPr>
      <w:rFonts w:ascii="Courier New" w:hAnsi="Courier New"/>
      <w:noProof/>
      <w:lang w:val="en-CA"/>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en-CA"/>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en-CA"/>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en-CA"/>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en-CA"/>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table" w:customStyle="1" w:styleId="TableGrid20">
    <w:name w:val="Table Grid2"/>
    <w:basedOn w:val="TableNormal"/>
    <w:next w:val="TableGrid"/>
    <w:uiPriority w:val="39"/>
    <w:rsid w:val="00EC770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077532"/>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5E3F4C"/>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6D0BB0"/>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3476F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0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3927356">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89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 w:id="214704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092BD1-147D-41E0-8AB0-7FC252305110}">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90189F06-D733-4FC2-AA70-E0704EE7F3B3}">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7</Pages>
  <Words>2601</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تقرير عن التقييم الخارجي لمهمة تقييم الصندوق المتعدد الأطراف (الجزء الأول)</vt:lpstr>
    </vt:vector>
  </TitlesOfParts>
  <Company>UNMFS</Company>
  <LinksUpToDate>false</LinksUpToDate>
  <CharactersWithSpaces>17396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التقييم الخارجي لمهمة تقييم الصندوق المتعدد الأطراف (الجزء الأول)</dc:title>
  <dc:creator>Mulu Alem</dc:creator>
  <cp:lastModifiedBy>Angela Xue He Yan</cp:lastModifiedBy>
  <cp:revision>56</cp:revision>
  <cp:lastPrinted>2024-04-15T12:37:00Z</cp:lastPrinted>
  <dcterms:created xsi:type="dcterms:W3CDTF">2024-04-26T14:28:00Z</dcterms:created>
  <dcterms:modified xsi:type="dcterms:W3CDTF">2024-05-20T13:48:00Z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UNEP/OzL.Pro/ExCom/94/7</vt:lpwstr>
  </property>
  <property fmtid="{D5CDD505-2E9C-101B-9397-08002B2CF9AE}" pid="3" name="Revision date">
    <vt:lpwstr>4/25/2024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ies>
</file>