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trPr>
          <w:trHeight w:val="720"/>
        </w:trPr>
        <w:tc>
          <w:tcPr>
            <w:tcW w:w="7061" w:type="dxa"/>
            <w:gridSpan w:val="2"/>
            <w:tcBorders>
              <w:bottom w:val="single" w:sz="18" w:space="0" w:color="auto"/>
            </w:tcBorders>
          </w:tcPr>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bookmarkStart w:id="0" w:name="_GoBack"/>
            <w:bookmarkEnd w:id="0"/>
            <w:r>
              <w:rPr>
                <w:rFonts w:ascii="Univers" w:hAnsi="Univers"/>
                <w:b/>
                <w:sz w:val="28"/>
                <w:szCs w:val="28"/>
              </w:rPr>
              <w:t>NATIONS</w:t>
            </w:r>
          </w:p>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rsidR="00441083" w:rsidRDefault="00E60D9C">
            <w:pPr>
              <w:tabs>
                <w:tab w:val="left" w:pos="3010"/>
              </w:tabs>
              <w:jc w:val="center"/>
              <w:rPr>
                <w:sz w:val="52"/>
                <w:szCs w:val="52"/>
              </w:rPr>
            </w:pPr>
            <w:r>
              <w:rPr>
                <w:rFonts w:ascii="Univers Bold" w:hAnsi="Univers Bold"/>
                <w:b/>
                <w:sz w:val="72"/>
                <w:lang w:val="fr-CA"/>
              </w:rPr>
              <w:t xml:space="preserve">          EP</w:t>
            </w:r>
          </w:p>
        </w:tc>
      </w:tr>
      <w:tr w:rsidR="00441083" w:rsidRPr="00BF51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441083" w:rsidRDefault="00C6443E">
            <w:pPr>
              <w:spacing w:before="120"/>
            </w:pPr>
            <w:r>
              <w:rPr>
                <w:noProof/>
                <w:lang w:val="en-CA" w:eastAsia="en-CA"/>
              </w:rPr>
              <w:drawing>
                <wp:anchor distT="0" distB="0" distL="114300" distR="114300" simplePos="0" relativeHeight="251660288" behindDoc="0" locked="0" layoutInCell="1" allowOverlap="1" wp14:anchorId="75D1E401" wp14:editId="1024F88C">
                  <wp:simplePos x="0" y="0"/>
                  <wp:positionH relativeFrom="column">
                    <wp:posOffset>300803</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244C4231" wp14:editId="1C9406B4">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rsidR="00441083" w:rsidRDefault="00E60D9C">
            <w:pPr>
              <w:rPr>
                <w:rFonts w:ascii="Univers" w:hAnsi="Univers"/>
                <w:b/>
                <w:sz w:val="32"/>
                <w:lang w:val="fr-CA"/>
              </w:rPr>
            </w:pPr>
            <w:r>
              <w:rPr>
                <w:rFonts w:ascii="Univers" w:hAnsi="Univers"/>
                <w:b/>
                <w:sz w:val="32"/>
                <w:lang w:val="fr-CA"/>
              </w:rPr>
              <w:t>Nations Unies pour</w:t>
            </w:r>
          </w:p>
          <w:p w:rsidR="00441083" w:rsidRDefault="00E60D9C">
            <w:pPr>
              <w:rPr>
                <w:rFonts w:ascii="Univers" w:hAnsi="Univers"/>
                <w:b/>
                <w:sz w:val="32"/>
                <w:lang w:val="fr-CA"/>
              </w:rPr>
            </w:pPr>
            <w:r>
              <w:rPr>
                <w:rFonts w:ascii="Univers" w:hAnsi="Univers"/>
                <w:b/>
                <w:sz w:val="32"/>
                <w:lang w:val="fr-CA"/>
              </w:rPr>
              <w:t>l’environnement</w:t>
            </w:r>
          </w:p>
          <w:p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rsidR="00441083" w:rsidRDefault="00441083">
            <w:pPr>
              <w:rPr>
                <w:lang w:val="fr-FR"/>
              </w:rPr>
            </w:pPr>
          </w:p>
          <w:p w:rsidR="00441083" w:rsidRPr="00DD3433" w:rsidRDefault="00E60D9C">
            <w:pPr>
              <w:rPr>
                <w:lang w:val="fr-FR"/>
              </w:rPr>
            </w:pPr>
            <w:r w:rsidRPr="00DD3433">
              <w:rPr>
                <w:lang w:val="fr-FR"/>
              </w:rPr>
              <w:t>Distr.</w:t>
            </w:r>
          </w:p>
          <w:p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rsidR="00441083" w:rsidRPr="00DD3433" w:rsidRDefault="00441083">
            <w:pPr>
              <w:rPr>
                <w:lang w:val="fr-FR"/>
              </w:rPr>
            </w:pPr>
          </w:p>
          <w:p w:rsidR="00441083" w:rsidRPr="00B7543D" w:rsidRDefault="00E60D9C">
            <w:pPr>
              <w:rPr>
                <w:lang w:val="fr-FR"/>
              </w:rPr>
            </w:pPr>
            <w:r>
              <w:fldChar w:fldCharType="begin"/>
            </w:r>
            <w:r w:rsidRPr="00AF7560">
              <w:rPr>
                <w:lang w:val="pt-BR"/>
              </w:rPr>
              <w:instrText xml:space="preserve"> DOCPROPERTY "Document number"  \* MERGEFORMAT </w:instrText>
            </w:r>
            <w:r>
              <w:fldChar w:fldCharType="separate"/>
            </w:r>
            <w:r w:rsidR="00CB497E">
              <w:rPr>
                <w:lang w:val="pt-BR"/>
              </w:rPr>
              <w:t>UNEP/OzL.Pro/ExCom/84/22/Add.1</w:t>
            </w:r>
            <w:r>
              <w:fldChar w:fldCharType="end"/>
            </w:r>
          </w:p>
          <w:p w:rsidR="002F0B57" w:rsidRPr="00FF3CF1" w:rsidRDefault="002F0B57" w:rsidP="000F6C8E">
            <w:pPr>
              <w:rPr>
                <w:lang w:val="fr-FR"/>
              </w:rPr>
            </w:pPr>
            <w:r>
              <w:fldChar w:fldCharType="begin"/>
            </w:r>
            <w:r w:rsidRPr="00FF3CF1">
              <w:rPr>
                <w:lang w:val="fr-FR"/>
              </w:rPr>
              <w:instrText xml:space="preserve"> DOCPROPERTY "Revision date" \@ "d MMMM YYYY"  \* MERGEFORMAT </w:instrText>
            </w:r>
            <w:r>
              <w:fldChar w:fldCharType="separate"/>
            </w:r>
            <w:r w:rsidR="00CB497E">
              <w:rPr>
                <w:lang w:val="fr-FR"/>
              </w:rPr>
              <w:t>28 novembre 2019</w:t>
            </w:r>
            <w:r>
              <w:fldChar w:fldCharType="end"/>
            </w:r>
          </w:p>
          <w:p w:rsidR="00441083" w:rsidRDefault="00FC5578">
            <w:pPr>
              <w:rPr>
                <w:caps/>
                <w:lang w:val="fr-FR"/>
              </w:rPr>
            </w:pPr>
            <w:r w:rsidRPr="00FF3CF1">
              <w:rPr>
                <w:caps/>
                <w:lang w:val="fr-FR"/>
              </w:rPr>
              <w:br/>
            </w:r>
            <w:r w:rsidR="00E60D9C">
              <w:rPr>
                <w:caps/>
                <w:lang w:val="fr-FR"/>
              </w:rPr>
              <w:t>FRANÇAIS</w:t>
            </w:r>
          </w:p>
          <w:p w:rsidR="00441083" w:rsidRPr="00BF5156" w:rsidRDefault="00E60D9C">
            <w:pPr>
              <w:rPr>
                <w:lang w:val="fr-CA"/>
              </w:rPr>
            </w:pPr>
            <w:r w:rsidRPr="00BF5156">
              <w:rPr>
                <w:lang w:val="fr-CA"/>
              </w:rPr>
              <w:t xml:space="preserve">ORIGINAL: </w:t>
            </w:r>
            <w:r w:rsidR="0091161A" w:rsidRPr="00BF5156">
              <w:rPr>
                <w:lang w:val="fr-CA"/>
              </w:rPr>
              <w:t>ANGLAIS</w:t>
            </w:r>
          </w:p>
        </w:tc>
      </w:tr>
    </w:tbl>
    <w:p w:rsidR="00441083" w:rsidRDefault="00441083">
      <w:pPr>
        <w:jc w:val="left"/>
        <w:rPr>
          <w:lang w:val="fr-CA"/>
        </w:rPr>
      </w:pPr>
    </w:p>
    <w:p w:rsidR="00441083" w:rsidRDefault="00E60D9C" w:rsidP="00DD3433">
      <w:pPr>
        <w:jc w:val="left"/>
        <w:rPr>
          <w:lang w:val="fr-CA"/>
        </w:rPr>
      </w:pPr>
      <w:r>
        <w:rPr>
          <w:lang w:val="fr-CA"/>
        </w:rPr>
        <w:t>COMIT</w:t>
      </w:r>
      <w:r w:rsidR="00DD3433">
        <w:rPr>
          <w:lang w:val="fr-CA"/>
        </w:rPr>
        <w:t>É</w:t>
      </w:r>
      <w:r>
        <w:rPr>
          <w:lang w:val="fr-CA"/>
        </w:rPr>
        <w:t xml:space="preserve"> EX</w:t>
      </w:r>
      <w:r w:rsidR="00DD3433">
        <w:rPr>
          <w:lang w:val="fr-CA"/>
        </w:rPr>
        <w:t xml:space="preserve">ÉCUTIF </w:t>
      </w:r>
      <w:r w:rsidR="00DD3433">
        <w:rPr>
          <w:lang w:val="fr-CA"/>
        </w:rPr>
        <w:br/>
        <w:t xml:space="preserve">  DU FONDS MULTILATÉ</w:t>
      </w:r>
      <w:r>
        <w:rPr>
          <w:lang w:val="fr-CA"/>
        </w:rPr>
        <w:t xml:space="preserve">RAL AUX FINS </w:t>
      </w:r>
      <w:r>
        <w:rPr>
          <w:lang w:val="fr-CA"/>
        </w:rPr>
        <w:br/>
        <w:t xml:space="preserve">  D’APPLICATION DU PROTOCOLE DE MONTR</w:t>
      </w:r>
      <w:r w:rsidR="00DD3433">
        <w:rPr>
          <w:lang w:val="fr-CA"/>
        </w:rPr>
        <w:t>É</w:t>
      </w:r>
      <w:r>
        <w:rPr>
          <w:lang w:val="fr-CA"/>
        </w:rPr>
        <w:t>AL</w:t>
      </w:r>
      <w:r>
        <w:rPr>
          <w:lang w:val="fr-CA"/>
        </w:rPr>
        <w:br/>
      </w:r>
      <w:r w:rsidR="00E54871">
        <w:rPr>
          <w:lang w:val="fr-CA"/>
        </w:rPr>
        <w:t>Quatre</w:t>
      </w:r>
      <w:r w:rsidR="007C2DDE">
        <w:rPr>
          <w:lang w:val="fr-CA"/>
        </w:rPr>
        <w:noBreakHyphen/>
      </w:r>
      <w:r w:rsidR="00E54871">
        <w:rPr>
          <w:lang w:val="fr-CA"/>
        </w:rPr>
        <w:t>vingt</w:t>
      </w:r>
      <w:r w:rsidR="007C2DDE">
        <w:rPr>
          <w:lang w:val="fr-CA"/>
        </w:rPr>
        <w:noBreakHyphen/>
      </w:r>
      <w:r w:rsidR="00AC013C">
        <w:rPr>
          <w:lang w:val="fr-CA"/>
        </w:rPr>
        <w:t>quat</w:t>
      </w:r>
      <w:r w:rsidR="004C2C87">
        <w:rPr>
          <w:lang w:val="fr-CA"/>
        </w:rPr>
        <w:t>ri</w:t>
      </w:r>
      <w:r w:rsidR="00E54871">
        <w:rPr>
          <w:lang w:val="fr-CA"/>
        </w:rPr>
        <w:t>ème</w:t>
      </w:r>
      <w:r w:rsidR="00FC5578" w:rsidRPr="00FC5578">
        <w:rPr>
          <w:lang w:val="fr-CA"/>
        </w:rPr>
        <w:t xml:space="preserve"> </w:t>
      </w:r>
      <w:r>
        <w:rPr>
          <w:lang w:val="fr-CA"/>
        </w:rPr>
        <w:t>réunion</w:t>
      </w:r>
    </w:p>
    <w:p w:rsidR="00441083" w:rsidRPr="00F05E5E" w:rsidRDefault="00E54871" w:rsidP="00AC013C">
      <w:pPr>
        <w:jc w:val="left"/>
        <w:rPr>
          <w:lang w:val="fr-CA"/>
        </w:rPr>
      </w:pPr>
      <w:r w:rsidRPr="00F05E5E">
        <w:rPr>
          <w:lang w:val="fr-CA"/>
        </w:rPr>
        <w:t>Montréal,</w:t>
      </w:r>
      <w:r w:rsidR="00FC5578" w:rsidRPr="00F05E5E">
        <w:rPr>
          <w:lang w:val="fr-CA"/>
        </w:rPr>
        <w:t xml:space="preserve"> </w:t>
      </w:r>
      <w:r w:rsidR="00AC013C" w:rsidRPr="00F05E5E">
        <w:rPr>
          <w:lang w:val="fr-CA"/>
        </w:rPr>
        <w:t xml:space="preserve">16 </w:t>
      </w:r>
      <w:r w:rsidR="00E60D9C" w:rsidRPr="00F05E5E">
        <w:rPr>
          <w:lang w:val="fr-CA"/>
        </w:rPr>
        <w:t xml:space="preserve">– </w:t>
      </w:r>
      <w:r w:rsidR="00AC013C" w:rsidRPr="00F05E5E">
        <w:rPr>
          <w:lang w:val="fr-CA"/>
        </w:rPr>
        <w:t>20 décembre</w:t>
      </w:r>
      <w:r w:rsidR="004C2C87" w:rsidRPr="00F05E5E">
        <w:rPr>
          <w:lang w:val="fr-CA"/>
        </w:rPr>
        <w:t xml:space="preserve"> 2019</w:t>
      </w:r>
    </w:p>
    <w:p w:rsidR="00441083" w:rsidRPr="00F05E5E" w:rsidRDefault="00441083">
      <w:pPr>
        <w:jc w:val="left"/>
        <w:rPr>
          <w:lang w:val="fr-CA"/>
        </w:rPr>
      </w:pPr>
    </w:p>
    <w:p w:rsidR="00441083" w:rsidRPr="00F05E5E" w:rsidRDefault="00441083" w:rsidP="004D19FB">
      <w:pPr>
        <w:pStyle w:val="Title1"/>
        <w:jc w:val="both"/>
        <w:rPr>
          <w:lang w:val="fr-CA"/>
        </w:rPr>
      </w:pPr>
    </w:p>
    <w:p w:rsidR="00BF5156" w:rsidRPr="00320978" w:rsidRDefault="00320978" w:rsidP="00BF5156">
      <w:pPr>
        <w:tabs>
          <w:tab w:val="left" w:pos="8280"/>
        </w:tabs>
        <w:jc w:val="center"/>
        <w:rPr>
          <w:b/>
          <w:lang w:val="fr-CA"/>
        </w:rPr>
      </w:pPr>
      <w:r w:rsidRPr="00320978">
        <w:rPr>
          <w:b/>
          <w:lang w:val="fr-CA"/>
        </w:rPr>
        <w:t>RAPPORT</w:t>
      </w:r>
      <w:r w:rsidR="009C48F8">
        <w:rPr>
          <w:b/>
          <w:lang w:val="fr-CA"/>
        </w:rPr>
        <w:t>S</w:t>
      </w:r>
      <w:r w:rsidRPr="00320978">
        <w:rPr>
          <w:b/>
          <w:lang w:val="fr-CA"/>
        </w:rPr>
        <w:t xml:space="preserve"> SUR LES PROJETS COMPORTANT DES EXIGENCES PARTICULIÈRES</w:t>
      </w:r>
      <w:r w:rsidR="009C48F8">
        <w:rPr>
          <w:b/>
          <w:lang w:val="fr-CA"/>
        </w:rPr>
        <w:br/>
      </w:r>
      <w:r>
        <w:rPr>
          <w:b/>
          <w:lang w:val="fr-CA"/>
        </w:rPr>
        <w:t>POUR LA REMISE DE RAPPORT</w:t>
      </w:r>
      <w:r w:rsidR="009C48F8">
        <w:rPr>
          <w:b/>
          <w:lang w:val="fr-CA"/>
        </w:rPr>
        <w:t>S</w:t>
      </w:r>
    </w:p>
    <w:p w:rsidR="00BF5156" w:rsidRPr="00320978" w:rsidRDefault="00BF5156" w:rsidP="00BF5156">
      <w:pPr>
        <w:tabs>
          <w:tab w:val="left" w:pos="8280"/>
        </w:tabs>
        <w:jc w:val="center"/>
        <w:rPr>
          <w:b/>
          <w:lang w:val="fr-CA"/>
        </w:rPr>
      </w:pPr>
    </w:p>
    <w:p w:rsidR="00BF5156" w:rsidRDefault="00BF5156" w:rsidP="00BF5156">
      <w:pPr>
        <w:tabs>
          <w:tab w:val="left" w:pos="8280"/>
        </w:tabs>
        <w:jc w:val="center"/>
        <w:rPr>
          <w:b/>
        </w:rPr>
      </w:pPr>
      <w:r>
        <w:rPr>
          <w:b/>
        </w:rPr>
        <w:t>Addendum</w:t>
      </w:r>
    </w:p>
    <w:p w:rsidR="00BF5156" w:rsidRDefault="00BF5156" w:rsidP="004D19FB">
      <w:pPr>
        <w:tabs>
          <w:tab w:val="left" w:pos="8280"/>
        </w:tabs>
        <w:rPr>
          <w:b/>
        </w:rPr>
      </w:pPr>
    </w:p>
    <w:p w:rsidR="00BF5156" w:rsidRPr="009C48F8" w:rsidRDefault="00320978" w:rsidP="00BF5156">
      <w:pPr>
        <w:pStyle w:val="Heading1"/>
        <w:rPr>
          <w:lang w:val="fr-CA"/>
        </w:rPr>
      </w:pPr>
      <w:r w:rsidRPr="00320978">
        <w:rPr>
          <w:lang w:val="fr-CA"/>
        </w:rPr>
        <w:t>Le présent addendum renferme des rapports sur les projets comportant des exigences particulières pour la remise de rapport</w:t>
      </w:r>
      <w:r w:rsidR="009C48F8">
        <w:rPr>
          <w:lang w:val="fr-CA"/>
        </w:rPr>
        <w:t>s</w:t>
      </w:r>
      <w:r w:rsidRPr="00320978">
        <w:rPr>
          <w:lang w:val="fr-CA"/>
        </w:rPr>
        <w:t xml:space="preserve"> relatif</w:t>
      </w:r>
      <w:r w:rsidR="009C48F8">
        <w:rPr>
          <w:lang w:val="fr-CA"/>
        </w:rPr>
        <w:t>s</w:t>
      </w:r>
      <w:r w:rsidRPr="00320978">
        <w:rPr>
          <w:lang w:val="fr-CA"/>
        </w:rPr>
        <w:t xml:space="preserve"> à la Chine.</w:t>
      </w:r>
      <w:r w:rsidR="00BF5156" w:rsidRPr="009C48F8">
        <w:rPr>
          <w:lang w:val="fr-CA"/>
        </w:rPr>
        <w:t xml:space="preserve"> </w:t>
      </w:r>
    </w:p>
    <w:p w:rsidR="00BF5156" w:rsidRPr="00F05E5E" w:rsidRDefault="00320978" w:rsidP="00BF5156">
      <w:pPr>
        <w:pStyle w:val="Heading1"/>
        <w:rPr>
          <w:lang w:val="fr-CA"/>
        </w:rPr>
      </w:pPr>
      <w:r w:rsidRPr="00F05E5E">
        <w:rPr>
          <w:lang w:val="fr-CA"/>
        </w:rPr>
        <w:t>Il comprend les parties suivantes</w:t>
      </w:r>
      <w:r w:rsidR="005378E5" w:rsidRPr="00F05E5E">
        <w:rPr>
          <w:lang w:val="fr-CA"/>
        </w:rPr>
        <w:t> </w:t>
      </w:r>
      <w:r w:rsidRPr="00F05E5E">
        <w:rPr>
          <w:lang w:val="fr-CA"/>
        </w:rPr>
        <w:t xml:space="preserve">: </w:t>
      </w:r>
    </w:p>
    <w:p w:rsidR="00BF5156" w:rsidRPr="009C48F8" w:rsidRDefault="00BF5156" w:rsidP="00BF5156">
      <w:pPr>
        <w:spacing w:after="240"/>
        <w:ind w:left="2160" w:hanging="1444"/>
        <w:rPr>
          <w:lang w:val="fr-CA"/>
        </w:rPr>
      </w:pPr>
      <w:r w:rsidRPr="009C48F8">
        <w:rPr>
          <w:lang w:val="fr-CA"/>
        </w:rPr>
        <w:t>Part</w:t>
      </w:r>
      <w:r w:rsidR="009C48F8" w:rsidRPr="009C48F8">
        <w:rPr>
          <w:lang w:val="fr-CA"/>
        </w:rPr>
        <w:t>ie </w:t>
      </w:r>
      <w:r w:rsidRPr="009C48F8">
        <w:rPr>
          <w:lang w:val="fr-CA"/>
        </w:rPr>
        <w:t>I</w:t>
      </w:r>
      <w:r w:rsidR="005378E5" w:rsidRPr="009C48F8">
        <w:rPr>
          <w:lang w:val="fr-CA"/>
        </w:rPr>
        <w:t> </w:t>
      </w:r>
      <w:r w:rsidRPr="009C48F8">
        <w:rPr>
          <w:lang w:val="fr-CA"/>
        </w:rPr>
        <w:t>:</w:t>
      </w:r>
      <w:r w:rsidRPr="009C48F8">
        <w:rPr>
          <w:lang w:val="fr-CA"/>
        </w:rPr>
        <w:tab/>
      </w:r>
      <w:r w:rsidR="00320978" w:rsidRPr="009C48F8">
        <w:rPr>
          <w:lang w:val="fr-CA"/>
        </w:rPr>
        <w:t xml:space="preserve">Rapport sur l’état d’avancement des activités figurant </w:t>
      </w:r>
      <w:r w:rsidR="006E1B0A">
        <w:rPr>
          <w:lang w:val="fr-CA"/>
        </w:rPr>
        <w:t>dans</w:t>
      </w:r>
      <w:r w:rsidR="00320978" w:rsidRPr="009C48F8">
        <w:rPr>
          <w:lang w:val="fr-CA"/>
        </w:rPr>
        <w:t xml:space="preserve"> la décision</w:t>
      </w:r>
      <w:r w:rsidR="005378E5" w:rsidRPr="009C48F8">
        <w:rPr>
          <w:lang w:val="fr-CA"/>
        </w:rPr>
        <w:t> </w:t>
      </w:r>
      <w:r w:rsidR="00320978" w:rsidRPr="009C48F8">
        <w:rPr>
          <w:lang w:val="fr-CA"/>
        </w:rPr>
        <w:t>83/41</w:t>
      </w:r>
    </w:p>
    <w:p w:rsidR="00BF5156" w:rsidRPr="00320978" w:rsidRDefault="00BF5156" w:rsidP="00BF5156">
      <w:pPr>
        <w:spacing w:after="240"/>
        <w:ind w:left="2160" w:hanging="1444"/>
        <w:rPr>
          <w:lang w:val="fr-CA"/>
        </w:rPr>
      </w:pPr>
      <w:r w:rsidRPr="00320978">
        <w:rPr>
          <w:lang w:val="fr-CA"/>
        </w:rPr>
        <w:t>Part</w:t>
      </w:r>
      <w:r w:rsidR="009C48F8">
        <w:rPr>
          <w:lang w:val="fr-CA"/>
        </w:rPr>
        <w:t>ie </w:t>
      </w:r>
      <w:r w:rsidRPr="00320978">
        <w:rPr>
          <w:lang w:val="fr-CA"/>
        </w:rPr>
        <w:t>II</w:t>
      </w:r>
      <w:r w:rsidR="005378E5">
        <w:rPr>
          <w:lang w:val="fr-CA"/>
        </w:rPr>
        <w:t> </w:t>
      </w:r>
      <w:r w:rsidRPr="00320978">
        <w:rPr>
          <w:lang w:val="fr-CA"/>
        </w:rPr>
        <w:t>:</w:t>
      </w:r>
      <w:r w:rsidRPr="00320978">
        <w:rPr>
          <w:lang w:val="fr-CA"/>
        </w:rPr>
        <w:tab/>
      </w:r>
      <w:r w:rsidR="00320978" w:rsidRPr="00320978">
        <w:rPr>
          <w:lang w:val="fr-CA"/>
        </w:rPr>
        <w:t>Rapport</w:t>
      </w:r>
      <w:r w:rsidR="009C48F8">
        <w:rPr>
          <w:lang w:val="fr-CA"/>
        </w:rPr>
        <w:t>s</w:t>
      </w:r>
      <w:r w:rsidR="00320978" w:rsidRPr="00320978">
        <w:rPr>
          <w:lang w:val="fr-CA"/>
        </w:rPr>
        <w:t xml:space="preserve"> de vérification financière des secteurs de la production de CFC, des halons, de la mousse de polyuréthane</w:t>
      </w:r>
      <w:r w:rsidR="006E1B0A">
        <w:rPr>
          <w:lang w:val="fr-CA"/>
        </w:rPr>
        <w:t xml:space="preserve"> (PU)</w:t>
      </w:r>
      <w:r w:rsidR="00320978" w:rsidRPr="00320978">
        <w:rPr>
          <w:lang w:val="fr-CA"/>
        </w:rPr>
        <w:t xml:space="preserve">, </w:t>
      </w:r>
      <w:r w:rsidR="00320978">
        <w:rPr>
          <w:lang w:val="fr-CA"/>
        </w:rPr>
        <w:t>de l’agent de transformation</w:t>
      </w:r>
      <w:r w:rsidR="005378E5">
        <w:rPr>
          <w:lang w:val="fr-CA"/>
        </w:rPr>
        <w:t> </w:t>
      </w:r>
      <w:r w:rsidR="00320978">
        <w:rPr>
          <w:lang w:val="fr-CA"/>
        </w:rPr>
        <w:t>II, de l’entretien de l’équipement de réfrigération et des solvants en Chine (décision</w:t>
      </w:r>
      <w:r w:rsidR="005378E5">
        <w:rPr>
          <w:lang w:val="fr-CA"/>
        </w:rPr>
        <w:t> </w:t>
      </w:r>
      <w:r w:rsidR="00320978">
        <w:rPr>
          <w:lang w:val="fr-CA"/>
        </w:rPr>
        <w:t xml:space="preserve">83/42) (PNUD, PNUE, ONUDI et Banque mondiale) </w:t>
      </w:r>
    </w:p>
    <w:p w:rsidR="00BF5156" w:rsidRPr="00320978" w:rsidRDefault="00BF5156" w:rsidP="00BF5156">
      <w:pPr>
        <w:spacing w:after="240"/>
        <w:ind w:left="2160" w:hanging="1444"/>
        <w:rPr>
          <w:lang w:val="fr-CA"/>
        </w:rPr>
      </w:pPr>
      <w:r w:rsidRPr="00320978">
        <w:rPr>
          <w:lang w:val="fr-CA"/>
        </w:rPr>
        <w:t>Part</w:t>
      </w:r>
      <w:r w:rsidR="009C48F8">
        <w:rPr>
          <w:lang w:val="fr-CA"/>
        </w:rPr>
        <w:t>ie </w:t>
      </w:r>
      <w:r w:rsidRPr="00320978">
        <w:rPr>
          <w:lang w:val="fr-CA"/>
        </w:rPr>
        <w:t>III</w:t>
      </w:r>
      <w:r w:rsidR="005378E5">
        <w:rPr>
          <w:lang w:val="fr-CA"/>
        </w:rPr>
        <w:t> </w:t>
      </w:r>
      <w:r w:rsidRPr="00320978">
        <w:rPr>
          <w:lang w:val="fr-CA"/>
        </w:rPr>
        <w:t>:</w:t>
      </w:r>
      <w:r w:rsidRPr="00320978">
        <w:rPr>
          <w:lang w:val="fr-CA"/>
        </w:rPr>
        <w:tab/>
      </w:r>
      <w:r w:rsidR="00320978" w:rsidRPr="00320978">
        <w:rPr>
          <w:lang w:val="fr-CA"/>
        </w:rPr>
        <w:t xml:space="preserve">Plan sectoriel </w:t>
      </w:r>
      <w:r w:rsidR="00A9289A">
        <w:rPr>
          <w:lang w:val="fr-CA"/>
        </w:rPr>
        <w:t>pour l</w:t>
      </w:r>
      <w:r w:rsidR="00320978" w:rsidRPr="00320978">
        <w:rPr>
          <w:lang w:val="fr-CA"/>
        </w:rPr>
        <w:t xml:space="preserve">’élimination de la production de bromure de méthyle </w:t>
      </w:r>
      <w:r w:rsidRPr="00320978">
        <w:rPr>
          <w:lang w:val="fr-CA"/>
        </w:rPr>
        <w:t>(d</w:t>
      </w:r>
      <w:r w:rsidR="009C48F8">
        <w:rPr>
          <w:lang w:val="fr-CA"/>
        </w:rPr>
        <w:t>é</w:t>
      </w:r>
      <w:r w:rsidRPr="00320978">
        <w:rPr>
          <w:lang w:val="fr-CA"/>
        </w:rPr>
        <w:t>cisions</w:t>
      </w:r>
      <w:r w:rsidR="002567A5">
        <w:rPr>
          <w:lang w:val="fr-CA"/>
        </w:rPr>
        <w:t> </w:t>
      </w:r>
      <w:r w:rsidRPr="00320978">
        <w:rPr>
          <w:lang w:val="fr-CA"/>
        </w:rPr>
        <w:t>83/43</w:t>
      </w:r>
      <w:r w:rsidR="009C48F8">
        <w:rPr>
          <w:lang w:val="fr-CA"/>
        </w:rPr>
        <w:t> </w:t>
      </w:r>
      <w:r w:rsidRPr="00320978">
        <w:rPr>
          <w:lang w:val="fr-CA"/>
        </w:rPr>
        <w:t xml:space="preserve">b)i) </w:t>
      </w:r>
      <w:r w:rsidR="009C48F8">
        <w:rPr>
          <w:lang w:val="fr-CA"/>
        </w:rPr>
        <w:t>et</w:t>
      </w:r>
      <w:r w:rsidRPr="00320978">
        <w:rPr>
          <w:lang w:val="fr-CA"/>
        </w:rPr>
        <w:t xml:space="preserve"> 83/44</w:t>
      </w:r>
      <w:r w:rsidR="009C48F8">
        <w:rPr>
          <w:lang w:val="fr-CA"/>
        </w:rPr>
        <w:t> </w:t>
      </w:r>
      <w:r w:rsidRPr="00320978">
        <w:rPr>
          <w:lang w:val="fr-CA"/>
        </w:rPr>
        <w:t xml:space="preserve">b) </w:t>
      </w:r>
      <w:r w:rsidR="009C48F8">
        <w:rPr>
          <w:lang w:val="fr-CA"/>
        </w:rPr>
        <w:t>et </w:t>
      </w:r>
      <w:r w:rsidRPr="00320978">
        <w:rPr>
          <w:lang w:val="fr-CA"/>
        </w:rPr>
        <w:t>c)) (</w:t>
      </w:r>
      <w:r w:rsidR="009C48F8">
        <w:rPr>
          <w:lang w:val="fr-CA"/>
        </w:rPr>
        <w:t>ONUDI</w:t>
      </w:r>
      <w:r w:rsidRPr="00320978">
        <w:rPr>
          <w:lang w:val="fr-CA"/>
        </w:rPr>
        <w:t>)</w:t>
      </w:r>
    </w:p>
    <w:p w:rsidR="00BF5156" w:rsidRPr="00F05E5E" w:rsidRDefault="00320978" w:rsidP="00BF5156">
      <w:pPr>
        <w:pStyle w:val="Heading1"/>
        <w:rPr>
          <w:lang w:val="fr-CA"/>
        </w:rPr>
      </w:pPr>
      <w:r w:rsidRPr="00320978">
        <w:rPr>
          <w:lang w:val="fr-CA"/>
        </w:rPr>
        <w:t xml:space="preserve">Chaque partie renferme une brève description du rapport </w:t>
      </w:r>
      <w:r>
        <w:rPr>
          <w:lang w:val="fr-CA"/>
        </w:rPr>
        <w:t xml:space="preserve">sur l’état d’avancement des projets, ainsi que des observations et recommandations du Secrétariat. </w:t>
      </w:r>
    </w:p>
    <w:p w:rsidR="00CB497E" w:rsidRDefault="00CB497E">
      <w:pPr>
        <w:jc w:val="left"/>
        <w:rPr>
          <w:b/>
          <w:lang w:val="fr-CA"/>
        </w:rPr>
      </w:pPr>
      <w:r>
        <w:rPr>
          <w:b/>
          <w:lang w:val="fr-CA"/>
        </w:rPr>
        <w:br w:type="page"/>
      </w:r>
    </w:p>
    <w:p w:rsidR="00BF5156" w:rsidRPr="00F05E5E" w:rsidRDefault="00BF5156" w:rsidP="00BF5156">
      <w:pPr>
        <w:ind w:left="1440" w:hanging="1440"/>
        <w:rPr>
          <w:lang w:val="fr-CA"/>
        </w:rPr>
      </w:pPr>
      <w:r w:rsidRPr="00F05E5E">
        <w:rPr>
          <w:b/>
          <w:lang w:val="fr-CA"/>
        </w:rPr>
        <w:lastRenderedPageBreak/>
        <w:t>PART</w:t>
      </w:r>
      <w:r w:rsidR="009C48F8" w:rsidRPr="00F05E5E">
        <w:rPr>
          <w:b/>
          <w:lang w:val="fr-CA"/>
        </w:rPr>
        <w:t>IE </w:t>
      </w:r>
      <w:r w:rsidRPr="00F05E5E">
        <w:rPr>
          <w:b/>
          <w:lang w:val="fr-CA"/>
        </w:rPr>
        <w:t>I</w:t>
      </w:r>
      <w:r w:rsidR="005378E5" w:rsidRPr="00F05E5E">
        <w:rPr>
          <w:b/>
          <w:lang w:val="fr-CA"/>
        </w:rPr>
        <w:t> </w:t>
      </w:r>
      <w:r w:rsidRPr="00F05E5E">
        <w:rPr>
          <w:b/>
          <w:lang w:val="fr-CA"/>
        </w:rPr>
        <w:t>:</w:t>
      </w:r>
      <w:r w:rsidRPr="00F05E5E">
        <w:rPr>
          <w:b/>
          <w:lang w:val="fr-CA"/>
        </w:rPr>
        <w:tab/>
      </w:r>
      <w:r w:rsidR="00320978" w:rsidRPr="00F05E5E">
        <w:rPr>
          <w:b/>
          <w:lang w:val="fr-CA"/>
        </w:rPr>
        <w:t>RAPPORT SUR L’ÉTAT D’AVANCEMENT DES ACTIVITÉS FIGURANT DANS LA DÉCISION</w:t>
      </w:r>
      <w:r w:rsidR="005378E5" w:rsidRPr="00F05E5E">
        <w:rPr>
          <w:b/>
          <w:lang w:val="fr-CA"/>
        </w:rPr>
        <w:t> </w:t>
      </w:r>
      <w:r w:rsidR="00320978" w:rsidRPr="00F05E5E">
        <w:rPr>
          <w:b/>
          <w:lang w:val="fr-CA"/>
        </w:rPr>
        <w:t>83/</w:t>
      </w:r>
      <w:r w:rsidR="009C48F8" w:rsidRPr="00F05E5E">
        <w:rPr>
          <w:b/>
          <w:lang w:val="fr-CA"/>
        </w:rPr>
        <w:t>4</w:t>
      </w:r>
      <w:r w:rsidR="00320978" w:rsidRPr="00F05E5E">
        <w:rPr>
          <w:b/>
          <w:lang w:val="fr-CA"/>
        </w:rPr>
        <w:t xml:space="preserve">1 (PNUD, PNUE, ONUDI ET BANQUE MONDIALE) </w:t>
      </w:r>
    </w:p>
    <w:p w:rsidR="00BF5156" w:rsidRPr="00F05E5E" w:rsidRDefault="00BF5156" w:rsidP="00BF5156">
      <w:pPr>
        <w:rPr>
          <w:u w:val="single"/>
          <w:lang w:val="fr-CA"/>
        </w:rPr>
      </w:pPr>
    </w:p>
    <w:p w:rsidR="00BF5156" w:rsidRPr="00BC59E3" w:rsidRDefault="00320978" w:rsidP="00280882">
      <w:pPr>
        <w:keepNext/>
        <w:keepLines/>
        <w:rPr>
          <w:b/>
          <w:lang w:val="en-CA"/>
        </w:rPr>
      </w:pPr>
      <w:r>
        <w:rPr>
          <w:b/>
          <w:lang w:val="en-CA"/>
        </w:rPr>
        <w:t>Contexte</w:t>
      </w:r>
    </w:p>
    <w:p w:rsidR="00BF5156" w:rsidRPr="00BC59E3" w:rsidRDefault="00BF5156" w:rsidP="00280882">
      <w:pPr>
        <w:keepNext/>
        <w:keepLines/>
        <w:rPr>
          <w:lang w:val="en-CA"/>
        </w:rPr>
      </w:pPr>
    </w:p>
    <w:p w:rsidR="00BF5156" w:rsidRPr="00F05E5E" w:rsidRDefault="00320978" w:rsidP="00280882">
      <w:pPr>
        <w:pStyle w:val="Heading1"/>
        <w:keepNext/>
        <w:keepLines/>
        <w:rPr>
          <w:lang w:val="fr-CA"/>
        </w:rPr>
      </w:pPr>
      <w:r w:rsidRPr="00320978">
        <w:rPr>
          <w:lang w:val="fr-CA"/>
        </w:rPr>
        <w:t>Le Comité exécutif à sa 83</w:t>
      </w:r>
      <w:r w:rsidRPr="009C48F8">
        <w:rPr>
          <w:vertAlign w:val="superscript"/>
          <w:lang w:val="fr-CA"/>
        </w:rPr>
        <w:t>e</w:t>
      </w:r>
      <w:r w:rsidR="009C48F8">
        <w:rPr>
          <w:lang w:val="fr-CA"/>
        </w:rPr>
        <w:t> </w:t>
      </w:r>
      <w:r w:rsidRPr="00320978">
        <w:rPr>
          <w:lang w:val="fr-CA"/>
        </w:rPr>
        <w:t xml:space="preserve">réunion a examiné un document sur l’examen des systèmes de suivi, </w:t>
      </w:r>
      <w:r w:rsidR="009C48F8">
        <w:rPr>
          <w:lang w:val="fr-CA"/>
        </w:rPr>
        <w:t>d’</w:t>
      </w:r>
      <w:r w:rsidRPr="00320978">
        <w:rPr>
          <w:lang w:val="fr-CA"/>
        </w:rPr>
        <w:t>établissement de rapports et de vérification et des systèmes exécutoires (</w:t>
      </w:r>
      <w:r w:rsidR="009C48F8">
        <w:rPr>
          <w:lang w:val="fr-CA"/>
        </w:rPr>
        <w:t>MRVE</w:t>
      </w:r>
      <w:r w:rsidRPr="00320978">
        <w:rPr>
          <w:lang w:val="fr-CA"/>
        </w:rPr>
        <w:t xml:space="preserve">), conformément au plan de gestion de l’élimination de la consommation et de la production de HCFC </w:t>
      </w:r>
      <w:r>
        <w:rPr>
          <w:lang w:val="fr-CA"/>
        </w:rPr>
        <w:t xml:space="preserve">au titre des Accords conclus entre le gouvernement de la Chine et le Comité exécutif, soumis par le PNUD au nom du gouvernement de la Chine. </w:t>
      </w:r>
      <w:r w:rsidRPr="00320978">
        <w:rPr>
          <w:lang w:val="fr-CA"/>
        </w:rPr>
        <w:t xml:space="preserve">Lors de ses débats, le Comité exécutif s’est réjoui </w:t>
      </w:r>
      <w:r w:rsidR="009C48F8">
        <w:rPr>
          <w:lang w:val="fr-CA"/>
        </w:rPr>
        <w:t xml:space="preserve">du fait </w:t>
      </w:r>
      <w:r w:rsidRPr="00320978">
        <w:rPr>
          <w:lang w:val="fr-CA"/>
        </w:rPr>
        <w:t xml:space="preserve">que le gouvernement chinois prendra un certain nombre de mesures réglementaires </w:t>
      </w:r>
      <w:r w:rsidR="009C48F8">
        <w:rPr>
          <w:lang w:val="fr-CA"/>
        </w:rPr>
        <w:t xml:space="preserve">et </w:t>
      </w:r>
      <w:r w:rsidRPr="00320978">
        <w:rPr>
          <w:lang w:val="fr-CA"/>
        </w:rPr>
        <w:t xml:space="preserve">exécutoires; prendra d’autres dispositions à l’appui des mesures exécutoires; </w:t>
      </w:r>
      <w:r>
        <w:rPr>
          <w:lang w:val="fr-CA"/>
        </w:rPr>
        <w:t xml:space="preserve">et envisagera un certain nombre de propositions visant à compléter </w:t>
      </w:r>
      <w:r w:rsidR="009C48F8">
        <w:rPr>
          <w:lang w:val="fr-CA"/>
        </w:rPr>
        <w:t>s</w:t>
      </w:r>
      <w:r>
        <w:rPr>
          <w:lang w:val="fr-CA"/>
        </w:rPr>
        <w:t xml:space="preserve">es mesures réglementaires </w:t>
      </w:r>
      <w:r w:rsidR="009C48F8">
        <w:rPr>
          <w:lang w:val="fr-CA"/>
        </w:rPr>
        <w:t xml:space="preserve">et </w:t>
      </w:r>
      <w:r>
        <w:rPr>
          <w:lang w:val="fr-CA"/>
        </w:rPr>
        <w:t xml:space="preserve">exécutoires. </w:t>
      </w:r>
      <w:r w:rsidRPr="00320978">
        <w:rPr>
          <w:lang w:val="fr-CA"/>
        </w:rPr>
        <w:t xml:space="preserve">Le Comité exécutif a par ailleurs noté que le gouvernement présentera </w:t>
      </w:r>
      <w:r w:rsidR="009C48F8">
        <w:rPr>
          <w:lang w:val="fr-CA"/>
        </w:rPr>
        <w:t xml:space="preserve">un </w:t>
      </w:r>
      <w:r w:rsidRPr="00320978">
        <w:rPr>
          <w:lang w:val="fr-CA"/>
        </w:rPr>
        <w:t>rapport à la 84</w:t>
      </w:r>
      <w:r w:rsidRPr="009C48F8">
        <w:rPr>
          <w:vertAlign w:val="superscript"/>
          <w:lang w:val="fr-CA"/>
        </w:rPr>
        <w:t>e</w:t>
      </w:r>
      <w:r w:rsidR="009C48F8">
        <w:rPr>
          <w:lang w:val="fr-CA"/>
        </w:rPr>
        <w:t> </w:t>
      </w:r>
      <w:r w:rsidRPr="00320978">
        <w:rPr>
          <w:lang w:val="fr-CA"/>
        </w:rPr>
        <w:t xml:space="preserve">réunion, et </w:t>
      </w:r>
      <w:r w:rsidR="005640AE">
        <w:rPr>
          <w:lang w:val="fr-CA"/>
        </w:rPr>
        <w:t>également à</w:t>
      </w:r>
      <w:r w:rsidRPr="00320978">
        <w:rPr>
          <w:lang w:val="fr-CA"/>
        </w:rPr>
        <w:t xml:space="preserve"> la 86</w:t>
      </w:r>
      <w:r w:rsidRPr="009C48F8">
        <w:rPr>
          <w:vertAlign w:val="superscript"/>
          <w:lang w:val="fr-CA"/>
        </w:rPr>
        <w:t>e</w:t>
      </w:r>
      <w:r w:rsidR="009C48F8">
        <w:rPr>
          <w:lang w:val="fr-CA"/>
        </w:rPr>
        <w:t> </w:t>
      </w:r>
      <w:r w:rsidRPr="00320978">
        <w:rPr>
          <w:lang w:val="fr-CA"/>
        </w:rPr>
        <w:t xml:space="preserve">réunion, sur l’état d’avancement des activités </w:t>
      </w:r>
      <w:r w:rsidR="009C48F8">
        <w:rPr>
          <w:lang w:val="fr-CA"/>
        </w:rPr>
        <w:t>décrites aux</w:t>
      </w:r>
      <w:r w:rsidRPr="00320978">
        <w:rPr>
          <w:lang w:val="fr-CA"/>
        </w:rPr>
        <w:t xml:space="preserve"> sous</w:t>
      </w:r>
      <w:r w:rsidR="007C2DDE">
        <w:rPr>
          <w:lang w:val="fr-CA"/>
        </w:rPr>
        <w:noBreakHyphen/>
      </w:r>
      <w:r w:rsidRPr="00320978">
        <w:rPr>
          <w:lang w:val="fr-CA"/>
        </w:rPr>
        <w:t>paragraphes</w:t>
      </w:r>
      <w:r w:rsidR="009C48F8">
        <w:rPr>
          <w:lang w:val="fr-CA"/>
        </w:rPr>
        <w:t> </w:t>
      </w:r>
      <w:r w:rsidRPr="00320978">
        <w:rPr>
          <w:lang w:val="fr-CA"/>
        </w:rPr>
        <w:t>a)</w:t>
      </w:r>
      <w:r w:rsidR="009C48F8">
        <w:rPr>
          <w:lang w:val="fr-CA"/>
        </w:rPr>
        <w:t xml:space="preserve"> à </w:t>
      </w:r>
      <w:r w:rsidRPr="00320978">
        <w:rPr>
          <w:lang w:val="fr-CA"/>
        </w:rPr>
        <w:t>d) de la décision</w:t>
      </w:r>
      <w:r w:rsidR="005378E5">
        <w:rPr>
          <w:lang w:val="fr-CA"/>
        </w:rPr>
        <w:t> </w:t>
      </w:r>
      <w:r w:rsidRPr="00320978">
        <w:rPr>
          <w:lang w:val="fr-CA"/>
        </w:rPr>
        <w:t>83/41.</w:t>
      </w:r>
    </w:p>
    <w:p w:rsidR="00BF5156" w:rsidRPr="00F05E5E" w:rsidRDefault="00320978" w:rsidP="00BF5156">
      <w:pPr>
        <w:pStyle w:val="Heading1"/>
        <w:rPr>
          <w:lang w:val="fr-CA"/>
        </w:rPr>
      </w:pPr>
      <w:r w:rsidRPr="00B1019C">
        <w:rPr>
          <w:lang w:val="fr-CA"/>
        </w:rPr>
        <w:t xml:space="preserve">Le gouvernement de la Chine </w:t>
      </w:r>
      <w:r w:rsidR="00E04DC3">
        <w:rPr>
          <w:lang w:val="fr-CA"/>
        </w:rPr>
        <w:t>a transmis à la 84</w:t>
      </w:r>
      <w:r w:rsidR="00E04DC3" w:rsidRPr="00E04DC3">
        <w:rPr>
          <w:vertAlign w:val="superscript"/>
          <w:lang w:val="fr-CA"/>
        </w:rPr>
        <w:t>e</w:t>
      </w:r>
      <w:r w:rsidR="00E04DC3">
        <w:rPr>
          <w:lang w:val="fr-CA"/>
        </w:rPr>
        <w:t> réunion</w:t>
      </w:r>
      <w:r w:rsidR="002567A5">
        <w:rPr>
          <w:lang w:val="fr-CA"/>
        </w:rPr>
        <w:t xml:space="preserve"> </w:t>
      </w:r>
      <w:r w:rsidR="00E04DC3">
        <w:rPr>
          <w:lang w:val="fr-CA"/>
        </w:rPr>
        <w:t xml:space="preserve">un rapport périodique au </w:t>
      </w:r>
      <w:r w:rsidR="00B1019C" w:rsidRPr="00B1019C">
        <w:rPr>
          <w:lang w:val="fr-CA"/>
        </w:rPr>
        <w:t>titre de la décision</w:t>
      </w:r>
      <w:r w:rsidR="005378E5">
        <w:rPr>
          <w:lang w:val="fr-CA"/>
        </w:rPr>
        <w:t> </w:t>
      </w:r>
      <w:r w:rsidR="00B1019C" w:rsidRPr="00B1019C">
        <w:rPr>
          <w:lang w:val="fr-CA"/>
        </w:rPr>
        <w:t>83/41. Comme celui</w:t>
      </w:r>
      <w:r w:rsidR="007C2DDE">
        <w:rPr>
          <w:lang w:val="fr-CA"/>
        </w:rPr>
        <w:noBreakHyphen/>
      </w:r>
      <w:r w:rsidR="00B1019C" w:rsidRPr="00B1019C">
        <w:rPr>
          <w:lang w:val="fr-CA"/>
        </w:rPr>
        <w:t xml:space="preserve">ci l’a demandé, le </w:t>
      </w:r>
      <w:r w:rsidR="00B1019C" w:rsidRPr="00E04DC3">
        <w:rPr>
          <w:i/>
          <w:iCs/>
          <w:lang w:val="fr-CA"/>
        </w:rPr>
        <w:t xml:space="preserve">rapport périodique </w:t>
      </w:r>
      <w:r w:rsidR="00B1019C">
        <w:rPr>
          <w:lang w:val="fr-CA"/>
        </w:rPr>
        <w:t xml:space="preserve">est joint en totalité dans le présent document, sans modification ou autre examen. </w:t>
      </w:r>
    </w:p>
    <w:p w:rsidR="00BF5156" w:rsidRPr="00B1019C" w:rsidRDefault="00BF5156" w:rsidP="00BF5156">
      <w:pPr>
        <w:ind w:left="1440" w:hanging="1440"/>
        <w:rPr>
          <w:b/>
          <w:caps/>
          <w:lang w:val="fr-CA"/>
        </w:rPr>
      </w:pPr>
      <w:r w:rsidRPr="00B1019C">
        <w:rPr>
          <w:b/>
          <w:caps/>
          <w:lang w:val="fr-CA"/>
        </w:rPr>
        <w:t>Part</w:t>
      </w:r>
      <w:r w:rsidR="00E04DC3">
        <w:rPr>
          <w:b/>
          <w:caps/>
          <w:lang w:val="fr-CA"/>
        </w:rPr>
        <w:t>IE </w:t>
      </w:r>
      <w:r w:rsidRPr="00B1019C">
        <w:rPr>
          <w:b/>
          <w:caps/>
          <w:lang w:val="fr-CA"/>
        </w:rPr>
        <w:t>II</w:t>
      </w:r>
      <w:r w:rsidR="005378E5">
        <w:rPr>
          <w:b/>
          <w:caps/>
          <w:lang w:val="fr-CA"/>
        </w:rPr>
        <w:t> </w:t>
      </w:r>
      <w:r w:rsidRPr="00B1019C">
        <w:rPr>
          <w:b/>
          <w:caps/>
          <w:lang w:val="fr-CA"/>
        </w:rPr>
        <w:t>:</w:t>
      </w:r>
      <w:r w:rsidRPr="00B1019C">
        <w:rPr>
          <w:b/>
          <w:caps/>
          <w:lang w:val="fr-CA"/>
        </w:rPr>
        <w:tab/>
      </w:r>
      <w:r w:rsidR="00B1019C" w:rsidRPr="00B1019C">
        <w:rPr>
          <w:b/>
          <w:caps/>
          <w:lang w:val="fr-CA"/>
        </w:rPr>
        <w:t>RAPPORT</w:t>
      </w:r>
      <w:r w:rsidR="00E04DC3">
        <w:rPr>
          <w:b/>
          <w:caps/>
          <w:lang w:val="fr-CA"/>
        </w:rPr>
        <w:t>S</w:t>
      </w:r>
      <w:r w:rsidR="00B1019C" w:rsidRPr="00B1019C">
        <w:rPr>
          <w:b/>
          <w:caps/>
          <w:lang w:val="fr-CA"/>
        </w:rPr>
        <w:t xml:space="preserve"> DE VÉRIFICATION FINANCIÈRE DES SECTEURS DE LA PRODUCTION DE CFC, DES </w:t>
      </w:r>
      <w:r w:rsidR="005378E5">
        <w:rPr>
          <w:b/>
          <w:caps/>
          <w:lang w:val="fr-CA"/>
        </w:rPr>
        <w:t>HALONS</w:t>
      </w:r>
      <w:r w:rsidR="00B1019C" w:rsidRPr="00B1019C">
        <w:rPr>
          <w:b/>
          <w:caps/>
          <w:lang w:val="fr-CA"/>
        </w:rPr>
        <w:t xml:space="preserve">, DE LA MOUSSE DE POLYURÉTHANE, </w:t>
      </w:r>
      <w:r w:rsidR="00B1019C">
        <w:rPr>
          <w:b/>
          <w:caps/>
          <w:lang w:val="fr-CA"/>
        </w:rPr>
        <w:t>DE L’AGENT DE TRANSFORMATION</w:t>
      </w:r>
      <w:r w:rsidR="005378E5">
        <w:rPr>
          <w:b/>
          <w:caps/>
          <w:lang w:val="fr-CA"/>
        </w:rPr>
        <w:t> </w:t>
      </w:r>
      <w:r w:rsidR="00B1019C">
        <w:rPr>
          <w:b/>
          <w:caps/>
          <w:lang w:val="fr-CA"/>
        </w:rPr>
        <w:t>II, DE L’ENTRETIEN DE L’ÉQUIPEMENT DE RÉFRIGÉRATION ET DES SOLVANTS (PNUD, PNUE, ONUDI ET BANQUE MONDIALE)</w:t>
      </w:r>
    </w:p>
    <w:p w:rsidR="00BF5156" w:rsidRPr="00B1019C" w:rsidRDefault="00BF5156" w:rsidP="00BF5156">
      <w:pPr>
        <w:widowControl w:val="0"/>
        <w:jc w:val="left"/>
        <w:rPr>
          <w:b/>
          <w:lang w:val="fr-CA"/>
        </w:rPr>
      </w:pPr>
    </w:p>
    <w:p w:rsidR="00BF5156" w:rsidRPr="00493ABF" w:rsidRDefault="00B1019C" w:rsidP="00BF5156">
      <w:pPr>
        <w:widowControl w:val="0"/>
        <w:jc w:val="left"/>
        <w:rPr>
          <w:b/>
          <w:lang w:val="en-CA"/>
        </w:rPr>
      </w:pPr>
      <w:r>
        <w:rPr>
          <w:b/>
          <w:lang w:val="en-CA"/>
        </w:rPr>
        <w:t>Contexte</w:t>
      </w:r>
    </w:p>
    <w:p w:rsidR="00BF5156" w:rsidRPr="00493ABF" w:rsidRDefault="00BF5156" w:rsidP="00BF5156">
      <w:pPr>
        <w:widowControl w:val="0"/>
        <w:jc w:val="left"/>
        <w:rPr>
          <w:b/>
          <w:lang w:val="en-CA"/>
        </w:rPr>
      </w:pPr>
    </w:p>
    <w:p w:rsidR="00BF5156" w:rsidRPr="00D445F6" w:rsidRDefault="00B1019C" w:rsidP="00BF5156">
      <w:pPr>
        <w:pStyle w:val="Heading1"/>
        <w:widowControl w:val="0"/>
        <w:rPr>
          <w:lang w:val="fr-CA"/>
        </w:rPr>
      </w:pPr>
      <w:r w:rsidRPr="00AF7731">
        <w:rPr>
          <w:lang w:val="fr-CA"/>
        </w:rPr>
        <w:t>Conformément aux décisions</w:t>
      </w:r>
      <w:r w:rsidR="00E04DC3">
        <w:rPr>
          <w:lang w:val="fr-CA"/>
        </w:rPr>
        <w:t> </w:t>
      </w:r>
      <w:r w:rsidR="00BF5156" w:rsidRPr="00AF7731">
        <w:rPr>
          <w:lang w:val="fr-CA"/>
        </w:rPr>
        <w:t>71/12</w:t>
      </w:r>
      <w:r w:rsidR="00E04DC3">
        <w:rPr>
          <w:lang w:val="fr-CA"/>
        </w:rPr>
        <w:t> </w:t>
      </w:r>
      <w:r w:rsidR="00BF5156" w:rsidRPr="00AF7731">
        <w:rPr>
          <w:lang w:val="fr-CA"/>
        </w:rPr>
        <w:t xml:space="preserve">b)ii) </w:t>
      </w:r>
      <w:r w:rsidR="00E04DC3">
        <w:rPr>
          <w:lang w:val="fr-CA"/>
        </w:rPr>
        <w:t>et </w:t>
      </w:r>
      <w:r w:rsidR="00BF5156" w:rsidRPr="00AF7731">
        <w:rPr>
          <w:lang w:val="fr-CA"/>
        </w:rPr>
        <w:t>iii)</w:t>
      </w:r>
      <w:r w:rsidR="00BF5156" w:rsidRPr="00493ABF">
        <w:rPr>
          <w:vertAlign w:val="superscript"/>
          <w:lang w:val="en-CA"/>
        </w:rPr>
        <w:footnoteReference w:id="1"/>
      </w:r>
      <w:r w:rsidR="00BF5156" w:rsidRPr="00AF7731">
        <w:rPr>
          <w:lang w:val="fr-CA"/>
        </w:rPr>
        <w:t>, 72/13</w:t>
      </w:r>
      <w:r w:rsidR="00BF5156" w:rsidRPr="00493ABF">
        <w:rPr>
          <w:vertAlign w:val="superscript"/>
          <w:lang w:val="en-CA"/>
        </w:rPr>
        <w:footnoteReference w:id="2"/>
      </w:r>
      <w:r w:rsidR="00BF5156" w:rsidRPr="00AF7731">
        <w:rPr>
          <w:lang w:val="fr-CA"/>
        </w:rPr>
        <w:t>, 73/20</w:t>
      </w:r>
      <w:r w:rsidR="00E04DC3">
        <w:rPr>
          <w:lang w:val="fr-CA"/>
        </w:rPr>
        <w:t> </w:t>
      </w:r>
      <w:r w:rsidR="00BF5156" w:rsidRPr="00AF7731">
        <w:rPr>
          <w:lang w:val="fr-CA"/>
        </w:rPr>
        <w:t>b)</w:t>
      </w:r>
      <w:r w:rsidR="00BF5156" w:rsidRPr="00493ABF">
        <w:rPr>
          <w:vertAlign w:val="superscript"/>
          <w:lang w:val="en-CA"/>
        </w:rPr>
        <w:footnoteReference w:id="3"/>
      </w:r>
      <w:r w:rsidR="00BF5156" w:rsidRPr="00AF7731">
        <w:rPr>
          <w:lang w:val="fr-CA"/>
        </w:rPr>
        <w:t>, 75/18</w:t>
      </w:r>
      <w:r w:rsidR="00BF5156" w:rsidRPr="00493ABF">
        <w:rPr>
          <w:vertAlign w:val="superscript"/>
          <w:lang w:val="en-CA"/>
        </w:rPr>
        <w:footnoteReference w:id="4"/>
      </w:r>
      <w:r w:rsidR="00BF5156" w:rsidRPr="00AF7731">
        <w:rPr>
          <w:lang w:val="fr-CA"/>
        </w:rPr>
        <w:t>, 77/26</w:t>
      </w:r>
      <w:r w:rsidR="00E04DC3">
        <w:rPr>
          <w:lang w:val="fr-CA"/>
        </w:rPr>
        <w:t> </w:t>
      </w:r>
      <w:r w:rsidR="00BF5156" w:rsidRPr="00AF7731">
        <w:rPr>
          <w:lang w:val="fr-CA"/>
        </w:rPr>
        <w:t>b)</w:t>
      </w:r>
      <w:r w:rsidR="00BF5156" w:rsidRPr="00493ABF">
        <w:rPr>
          <w:vertAlign w:val="superscript"/>
          <w:lang w:val="en-CA"/>
        </w:rPr>
        <w:footnoteReference w:id="5"/>
      </w:r>
      <w:r w:rsidR="00E04DC3">
        <w:rPr>
          <w:lang w:val="fr-CA"/>
        </w:rPr>
        <w:t xml:space="preserve"> et</w:t>
      </w:r>
      <w:r w:rsidR="005378E5">
        <w:rPr>
          <w:lang w:val="fr-CA"/>
        </w:rPr>
        <w:t> </w:t>
      </w:r>
      <w:r w:rsidR="00BF5156" w:rsidRPr="00AF7731">
        <w:rPr>
          <w:lang w:val="fr-CA"/>
        </w:rPr>
        <w:t>80/27</w:t>
      </w:r>
      <w:r w:rsidR="00BF5156" w:rsidRPr="00493ABF">
        <w:rPr>
          <w:vertAlign w:val="superscript"/>
          <w:lang w:val="en-CA"/>
        </w:rPr>
        <w:footnoteReference w:id="6"/>
      </w:r>
      <w:r w:rsidR="00BF5156" w:rsidRPr="00AF7731">
        <w:rPr>
          <w:lang w:val="fr-CA"/>
        </w:rPr>
        <w:t xml:space="preserve">, </w:t>
      </w:r>
      <w:r w:rsidR="00AF7731" w:rsidRPr="00AF7731">
        <w:rPr>
          <w:lang w:val="fr-CA"/>
        </w:rPr>
        <w:t xml:space="preserve">le </w:t>
      </w:r>
      <w:r w:rsidR="00AF7731" w:rsidRPr="00AF7731">
        <w:rPr>
          <w:lang w:val="fr-CA"/>
        </w:rPr>
        <w:lastRenderedPageBreak/>
        <w:t>gouvernement de la Chine a présenté aux 82</w:t>
      </w:r>
      <w:r w:rsidR="00AF7731" w:rsidRPr="00D445F6">
        <w:rPr>
          <w:vertAlign w:val="superscript"/>
          <w:lang w:val="fr-CA"/>
        </w:rPr>
        <w:t>e</w:t>
      </w:r>
      <w:r w:rsidR="00D445F6">
        <w:rPr>
          <w:lang w:val="fr-CA"/>
        </w:rPr>
        <w:t> </w:t>
      </w:r>
      <w:r w:rsidR="00AF7731" w:rsidRPr="00AF7731">
        <w:rPr>
          <w:lang w:val="fr-CA"/>
        </w:rPr>
        <w:t>et 83</w:t>
      </w:r>
      <w:r w:rsidR="00AF7731" w:rsidRPr="00D445F6">
        <w:rPr>
          <w:vertAlign w:val="superscript"/>
          <w:lang w:val="fr-CA"/>
        </w:rPr>
        <w:t>e</w:t>
      </w:r>
      <w:r w:rsidR="00D445F6">
        <w:rPr>
          <w:lang w:val="fr-CA"/>
        </w:rPr>
        <w:t> </w:t>
      </w:r>
      <w:r w:rsidR="005378E5">
        <w:rPr>
          <w:lang w:val="fr-CA"/>
        </w:rPr>
        <w:t>réunions</w:t>
      </w:r>
      <w:r w:rsidR="00AF7731" w:rsidRPr="00AF7731">
        <w:rPr>
          <w:lang w:val="fr-CA"/>
        </w:rPr>
        <w:t>, par l’entremise des agences bilatérales et agences d’exécution, les rapports périodiques finaux, les rapports de recherche et d’assistance technique concerné</w:t>
      </w:r>
      <w:r w:rsidR="00D445F6">
        <w:rPr>
          <w:lang w:val="fr-CA"/>
        </w:rPr>
        <w:t>s</w:t>
      </w:r>
      <w:r w:rsidR="00AF7731" w:rsidRPr="00AF7731">
        <w:rPr>
          <w:lang w:val="fr-CA"/>
        </w:rPr>
        <w:t xml:space="preserve"> et les rapports de vérification, y compris les intérêts courus au cours de la mise en œuvre des plans des secteurs de la production de CFC, </w:t>
      </w:r>
      <w:r w:rsidR="00D445F6">
        <w:rPr>
          <w:lang w:val="fr-CA"/>
        </w:rPr>
        <w:t>des halons</w:t>
      </w:r>
      <w:r w:rsidR="00AF7731" w:rsidRPr="00AF7731">
        <w:rPr>
          <w:lang w:val="fr-CA"/>
        </w:rPr>
        <w:t xml:space="preserve">, </w:t>
      </w:r>
      <w:r w:rsidR="00AF7731">
        <w:rPr>
          <w:lang w:val="fr-CA"/>
        </w:rPr>
        <w:t>de la mousse de polyuréthane, de l’agent de transformation</w:t>
      </w:r>
      <w:r w:rsidR="005378E5">
        <w:rPr>
          <w:lang w:val="fr-CA"/>
        </w:rPr>
        <w:t> </w:t>
      </w:r>
      <w:r w:rsidR="00AF7731">
        <w:rPr>
          <w:lang w:val="fr-CA"/>
        </w:rPr>
        <w:t>II, de l’entretien de l’équipement de réfrigération et des solvants.</w:t>
      </w:r>
    </w:p>
    <w:p w:rsidR="00BF5156" w:rsidRPr="00F05E5E" w:rsidRDefault="00AF7731" w:rsidP="00BF5156">
      <w:pPr>
        <w:pStyle w:val="Heading1"/>
        <w:widowControl w:val="0"/>
        <w:rPr>
          <w:lang w:val="fr-CA"/>
        </w:rPr>
      </w:pPr>
      <w:r w:rsidRPr="009A4793">
        <w:rPr>
          <w:lang w:val="fr-CA"/>
        </w:rPr>
        <w:t>Le Comité exécutif à sa 83</w:t>
      </w:r>
      <w:r w:rsidRPr="00D445F6">
        <w:rPr>
          <w:vertAlign w:val="superscript"/>
          <w:lang w:val="fr-CA"/>
        </w:rPr>
        <w:t>e</w:t>
      </w:r>
      <w:r w:rsidR="00D445F6">
        <w:rPr>
          <w:lang w:val="fr-CA"/>
        </w:rPr>
        <w:t> </w:t>
      </w:r>
      <w:r w:rsidRPr="009A4793">
        <w:rPr>
          <w:lang w:val="fr-CA"/>
        </w:rPr>
        <w:t>réunion a décidé de reporter à sa 84</w:t>
      </w:r>
      <w:r w:rsidRPr="00D445F6">
        <w:rPr>
          <w:vertAlign w:val="superscript"/>
          <w:lang w:val="fr-CA"/>
        </w:rPr>
        <w:t>e</w:t>
      </w:r>
      <w:r w:rsidR="00D445F6">
        <w:rPr>
          <w:lang w:val="fr-CA"/>
        </w:rPr>
        <w:t> </w:t>
      </w:r>
      <w:r w:rsidRPr="009A4793">
        <w:rPr>
          <w:lang w:val="fr-CA"/>
        </w:rPr>
        <w:t xml:space="preserve">réunion l’examen des rapports de vérification financière de la production de CFC, des </w:t>
      </w:r>
      <w:r w:rsidR="00D445F6">
        <w:rPr>
          <w:lang w:val="fr-CA"/>
        </w:rPr>
        <w:t>halons</w:t>
      </w:r>
      <w:r w:rsidRPr="009A4793">
        <w:rPr>
          <w:lang w:val="fr-CA"/>
        </w:rPr>
        <w:t xml:space="preserve">, de la </w:t>
      </w:r>
      <w:r w:rsidR="001345E7">
        <w:rPr>
          <w:lang w:val="fr-CA"/>
        </w:rPr>
        <w:t>mousse PU</w:t>
      </w:r>
      <w:r w:rsidRPr="009A4793">
        <w:rPr>
          <w:lang w:val="fr-CA"/>
        </w:rPr>
        <w:t>, de l’agent de transformation</w:t>
      </w:r>
      <w:r w:rsidR="005378E5">
        <w:rPr>
          <w:lang w:val="fr-CA"/>
        </w:rPr>
        <w:t> </w:t>
      </w:r>
      <w:r w:rsidRPr="009A4793">
        <w:rPr>
          <w:lang w:val="fr-CA"/>
        </w:rPr>
        <w:t xml:space="preserve">II, </w:t>
      </w:r>
      <w:r w:rsidR="009A4793">
        <w:rPr>
          <w:lang w:val="fr-CA"/>
        </w:rPr>
        <w:t>de l’entretien de l’équipement de réfrigération et des solvants en Chine (décision</w:t>
      </w:r>
      <w:r w:rsidR="005378E5">
        <w:rPr>
          <w:lang w:val="fr-CA"/>
        </w:rPr>
        <w:t> </w:t>
      </w:r>
      <w:r w:rsidR="009A4793">
        <w:rPr>
          <w:lang w:val="fr-CA"/>
        </w:rPr>
        <w:t xml:space="preserve">83/42). </w:t>
      </w:r>
      <w:r w:rsidR="009A4793" w:rsidRPr="009A4793">
        <w:rPr>
          <w:lang w:val="fr-CA"/>
        </w:rPr>
        <w:t>Le gouvernement de la Chine a donc soumis, par l’entremise des agences d’exécution concernée</w:t>
      </w:r>
      <w:r w:rsidR="00D445F6">
        <w:rPr>
          <w:lang w:val="fr-CA"/>
        </w:rPr>
        <w:t>s</w:t>
      </w:r>
      <w:r w:rsidR="009A4793" w:rsidRPr="009A4793">
        <w:rPr>
          <w:lang w:val="fr-CA"/>
        </w:rPr>
        <w:t>, à la 84</w:t>
      </w:r>
      <w:r w:rsidR="009A4793" w:rsidRPr="00D445F6">
        <w:rPr>
          <w:vertAlign w:val="superscript"/>
          <w:lang w:val="fr-CA"/>
        </w:rPr>
        <w:t>e</w:t>
      </w:r>
      <w:r w:rsidR="00D445F6">
        <w:rPr>
          <w:lang w:val="fr-CA"/>
        </w:rPr>
        <w:t> </w:t>
      </w:r>
      <w:r w:rsidR="009A4793" w:rsidRPr="009A4793">
        <w:rPr>
          <w:lang w:val="fr-CA"/>
        </w:rPr>
        <w:t xml:space="preserve">réunion une vérification financière </w:t>
      </w:r>
      <w:r w:rsidR="009A4793">
        <w:rPr>
          <w:lang w:val="fr-CA"/>
        </w:rPr>
        <w:t>en date du 30</w:t>
      </w:r>
      <w:r w:rsidR="005378E5">
        <w:rPr>
          <w:lang w:val="fr-CA"/>
        </w:rPr>
        <w:t> </w:t>
      </w:r>
      <w:r w:rsidR="009A4793">
        <w:rPr>
          <w:lang w:val="fr-CA"/>
        </w:rPr>
        <w:t>juin</w:t>
      </w:r>
      <w:r w:rsidR="005378E5">
        <w:rPr>
          <w:lang w:val="fr-CA"/>
        </w:rPr>
        <w:t> </w:t>
      </w:r>
      <w:r w:rsidR="009A4793">
        <w:rPr>
          <w:lang w:val="fr-CA"/>
        </w:rPr>
        <w:t>2019 et une mise à jour en date de septembre</w:t>
      </w:r>
      <w:r w:rsidR="005378E5">
        <w:rPr>
          <w:lang w:val="fr-CA"/>
        </w:rPr>
        <w:t> </w:t>
      </w:r>
      <w:r w:rsidR="009A4793">
        <w:rPr>
          <w:lang w:val="fr-CA"/>
        </w:rPr>
        <w:t xml:space="preserve">2019 </w:t>
      </w:r>
      <w:r w:rsidR="00D445F6">
        <w:rPr>
          <w:lang w:val="fr-CA"/>
        </w:rPr>
        <w:t xml:space="preserve">des </w:t>
      </w:r>
      <w:r w:rsidR="009A4793">
        <w:rPr>
          <w:lang w:val="fr-CA"/>
        </w:rPr>
        <w:t>rapport</w:t>
      </w:r>
      <w:r w:rsidR="00D445F6">
        <w:rPr>
          <w:lang w:val="fr-CA"/>
        </w:rPr>
        <w:t>s</w:t>
      </w:r>
      <w:r w:rsidR="009A4793">
        <w:rPr>
          <w:lang w:val="fr-CA"/>
        </w:rPr>
        <w:t xml:space="preserve"> présenté</w:t>
      </w:r>
      <w:r w:rsidR="00D445F6">
        <w:rPr>
          <w:lang w:val="fr-CA"/>
        </w:rPr>
        <w:t>s</w:t>
      </w:r>
      <w:r w:rsidR="009A4793">
        <w:rPr>
          <w:lang w:val="fr-CA"/>
        </w:rPr>
        <w:t xml:space="preserve"> à la 83</w:t>
      </w:r>
      <w:r w:rsidR="009A4793" w:rsidRPr="009A4793">
        <w:rPr>
          <w:vertAlign w:val="superscript"/>
          <w:lang w:val="fr-CA"/>
        </w:rPr>
        <w:t>e</w:t>
      </w:r>
      <w:r w:rsidR="00D445F6">
        <w:rPr>
          <w:lang w:val="fr-CA"/>
        </w:rPr>
        <w:t> </w:t>
      </w:r>
      <w:r w:rsidR="009A4793">
        <w:rPr>
          <w:lang w:val="fr-CA"/>
        </w:rPr>
        <w:t>réunion.</w:t>
      </w:r>
    </w:p>
    <w:p w:rsidR="00BF5156" w:rsidRPr="00F05E5E" w:rsidRDefault="009A4793" w:rsidP="00BF5156">
      <w:pPr>
        <w:pStyle w:val="Heading1"/>
        <w:widowControl w:val="0"/>
        <w:rPr>
          <w:b/>
          <w:lang w:val="fr-CA"/>
        </w:rPr>
      </w:pPr>
      <w:r w:rsidRPr="009A4793">
        <w:rPr>
          <w:lang w:val="fr-CA"/>
        </w:rPr>
        <w:t>Afin d’assurer la correspondance avec les mises à jour depuis la 83</w:t>
      </w:r>
      <w:r w:rsidRPr="00170A98">
        <w:rPr>
          <w:vertAlign w:val="superscript"/>
          <w:lang w:val="fr-CA"/>
        </w:rPr>
        <w:t>e</w:t>
      </w:r>
      <w:r w:rsidR="00170A98">
        <w:rPr>
          <w:lang w:val="fr-CA"/>
        </w:rPr>
        <w:t> </w:t>
      </w:r>
      <w:r w:rsidRPr="009A4793">
        <w:rPr>
          <w:lang w:val="fr-CA"/>
        </w:rPr>
        <w:t>réunion, le Secrétariat utilise le même document employé lors de la 83</w:t>
      </w:r>
      <w:r w:rsidRPr="00170A98">
        <w:rPr>
          <w:vertAlign w:val="superscript"/>
          <w:lang w:val="fr-CA"/>
        </w:rPr>
        <w:t>e</w:t>
      </w:r>
      <w:r w:rsidR="00170A98">
        <w:rPr>
          <w:lang w:val="fr-CA"/>
        </w:rPr>
        <w:t> </w:t>
      </w:r>
      <w:r w:rsidRPr="009A4793">
        <w:rPr>
          <w:lang w:val="fr-CA"/>
        </w:rPr>
        <w:t>réunion</w:t>
      </w:r>
      <w:r w:rsidR="00BF5156" w:rsidRPr="00493ABF">
        <w:rPr>
          <w:rStyle w:val="FootnoteReference"/>
          <w:lang w:val="en-CA"/>
        </w:rPr>
        <w:footnoteReference w:id="7"/>
      </w:r>
      <w:r w:rsidRPr="00170A98">
        <w:rPr>
          <w:lang w:val="fr-CA"/>
        </w:rPr>
        <w:t>,</w:t>
      </w:r>
      <w:r w:rsidRPr="009A4793">
        <w:rPr>
          <w:lang w:val="fr-CA"/>
        </w:rPr>
        <w:t xml:space="preserve"> </w:t>
      </w:r>
      <w:r w:rsidRPr="009A4793">
        <w:rPr>
          <w:b/>
          <w:lang w:val="fr-CA"/>
        </w:rPr>
        <w:t xml:space="preserve">y compris le nouveau texte en gras associé à l’examen du rapport mis à jour. </w:t>
      </w:r>
    </w:p>
    <w:p w:rsidR="00BF5156" w:rsidRPr="00493ABF" w:rsidRDefault="009A4793" w:rsidP="00BF5156">
      <w:pPr>
        <w:widowControl w:val="0"/>
        <w:rPr>
          <w:u w:val="single"/>
          <w:lang w:val="en-CA"/>
        </w:rPr>
      </w:pPr>
      <w:r>
        <w:rPr>
          <w:u w:val="single"/>
          <w:lang w:val="en-CA"/>
        </w:rPr>
        <w:t xml:space="preserve">Budgets prévus </w:t>
      </w:r>
      <w:r w:rsidR="00170A98">
        <w:rPr>
          <w:u w:val="single"/>
          <w:lang w:val="en-CA"/>
        </w:rPr>
        <w:t xml:space="preserve">et </w:t>
      </w:r>
      <w:r>
        <w:rPr>
          <w:u w:val="single"/>
          <w:lang w:val="en-CA"/>
        </w:rPr>
        <w:t>rapport</w:t>
      </w:r>
      <w:r w:rsidR="00170A98">
        <w:rPr>
          <w:u w:val="single"/>
          <w:lang w:val="en-CA"/>
        </w:rPr>
        <w:t>s</w:t>
      </w:r>
      <w:r>
        <w:rPr>
          <w:u w:val="single"/>
          <w:lang w:val="en-CA"/>
        </w:rPr>
        <w:t xml:space="preserve"> périodique</w:t>
      </w:r>
      <w:r w:rsidR="00170A98">
        <w:rPr>
          <w:u w:val="single"/>
          <w:lang w:val="en-CA"/>
        </w:rPr>
        <w:t>s</w:t>
      </w:r>
    </w:p>
    <w:p w:rsidR="00BF5156" w:rsidRPr="00493ABF" w:rsidRDefault="00BF5156" w:rsidP="00BF5156">
      <w:pPr>
        <w:widowControl w:val="0"/>
        <w:rPr>
          <w:i/>
          <w:lang w:val="en-CA"/>
        </w:rPr>
      </w:pPr>
    </w:p>
    <w:p w:rsidR="00BF5156" w:rsidRPr="00170A98" w:rsidRDefault="009A4793" w:rsidP="00BF5156">
      <w:pPr>
        <w:pStyle w:val="Heading1"/>
        <w:widowControl w:val="0"/>
        <w:rPr>
          <w:lang w:val="fr-CA"/>
        </w:rPr>
      </w:pPr>
      <w:r w:rsidRPr="009A4793">
        <w:rPr>
          <w:lang w:val="fr-CA"/>
        </w:rPr>
        <w:t xml:space="preserve">Les données financières figurant dans le présent rapport sont fondées sur le rapport de vérification présenté par le gouvernement de la Chine </w:t>
      </w:r>
      <w:r>
        <w:rPr>
          <w:lang w:val="fr-CA"/>
        </w:rPr>
        <w:t>en date de juin</w:t>
      </w:r>
      <w:r w:rsidR="005378E5">
        <w:rPr>
          <w:lang w:val="fr-CA"/>
        </w:rPr>
        <w:t> </w:t>
      </w:r>
      <w:r>
        <w:rPr>
          <w:lang w:val="fr-CA"/>
        </w:rPr>
        <w:t xml:space="preserve">2019. </w:t>
      </w:r>
      <w:r w:rsidRPr="005378E5">
        <w:rPr>
          <w:lang w:val="fr-CA"/>
        </w:rPr>
        <w:t xml:space="preserve">Au </w:t>
      </w:r>
      <w:r w:rsidRPr="00170A98">
        <w:rPr>
          <w:b/>
          <w:bCs/>
          <w:lang w:val="fr-CA"/>
        </w:rPr>
        <w:t>30</w:t>
      </w:r>
      <w:r w:rsidR="005378E5" w:rsidRPr="00170A98">
        <w:rPr>
          <w:b/>
          <w:bCs/>
          <w:lang w:val="fr-CA"/>
        </w:rPr>
        <w:t> </w:t>
      </w:r>
      <w:r w:rsidRPr="00170A98">
        <w:rPr>
          <w:b/>
          <w:bCs/>
          <w:lang w:val="fr-CA"/>
        </w:rPr>
        <w:t>juin</w:t>
      </w:r>
      <w:r w:rsidR="005378E5" w:rsidRPr="00170A98">
        <w:rPr>
          <w:b/>
          <w:bCs/>
          <w:lang w:val="fr-CA"/>
        </w:rPr>
        <w:t> </w:t>
      </w:r>
      <w:r w:rsidRPr="00170A98">
        <w:rPr>
          <w:b/>
          <w:bCs/>
          <w:lang w:val="fr-CA"/>
        </w:rPr>
        <w:t>2019</w:t>
      </w:r>
      <w:r w:rsidRPr="005378E5">
        <w:rPr>
          <w:lang w:val="fr-CA"/>
        </w:rPr>
        <w:t>, le</w:t>
      </w:r>
      <w:r w:rsidR="00170A98">
        <w:rPr>
          <w:lang w:val="fr-CA"/>
        </w:rPr>
        <w:t>s</w:t>
      </w:r>
      <w:r w:rsidRPr="005378E5">
        <w:rPr>
          <w:lang w:val="fr-CA"/>
        </w:rPr>
        <w:t xml:space="preserve"> solde</w:t>
      </w:r>
      <w:r w:rsidR="00170A98">
        <w:rPr>
          <w:lang w:val="fr-CA"/>
        </w:rPr>
        <w:t>s</w:t>
      </w:r>
      <w:r w:rsidRPr="005378E5">
        <w:rPr>
          <w:lang w:val="fr-CA"/>
        </w:rPr>
        <w:t xml:space="preserve"> restant</w:t>
      </w:r>
      <w:r w:rsidR="00170A98">
        <w:rPr>
          <w:lang w:val="fr-CA"/>
        </w:rPr>
        <w:t>s</w:t>
      </w:r>
      <w:r w:rsidRPr="005378E5">
        <w:rPr>
          <w:lang w:val="fr-CA"/>
        </w:rPr>
        <w:t xml:space="preserve"> s’élevai</w:t>
      </w:r>
      <w:r w:rsidR="00170A98">
        <w:rPr>
          <w:lang w:val="fr-CA"/>
        </w:rPr>
        <w:t>en</w:t>
      </w:r>
      <w:r w:rsidRPr="005378E5">
        <w:rPr>
          <w:lang w:val="fr-CA"/>
        </w:rPr>
        <w:t xml:space="preserve">t à </w:t>
      </w:r>
      <w:r w:rsidRPr="00170A98">
        <w:rPr>
          <w:b/>
          <w:bCs/>
          <w:lang w:val="fr-CA"/>
        </w:rPr>
        <w:t>14 752 436</w:t>
      </w:r>
      <w:r w:rsidR="00187337">
        <w:rPr>
          <w:b/>
          <w:bCs/>
          <w:lang w:val="fr-CA"/>
        </w:rPr>
        <w:t> $US</w:t>
      </w:r>
      <w:r w:rsidRPr="005378E5">
        <w:rPr>
          <w:lang w:val="fr-CA"/>
        </w:rPr>
        <w:t xml:space="preserve">. </w:t>
      </w:r>
      <w:r w:rsidRPr="009A4793">
        <w:rPr>
          <w:lang w:val="fr-CA"/>
        </w:rPr>
        <w:t>Le tableau</w:t>
      </w:r>
      <w:r w:rsidR="00170A98">
        <w:rPr>
          <w:lang w:val="fr-CA"/>
        </w:rPr>
        <w:t> </w:t>
      </w:r>
      <w:r w:rsidRPr="009A4793">
        <w:rPr>
          <w:lang w:val="fr-CA"/>
        </w:rPr>
        <w:t>1 présent</w:t>
      </w:r>
      <w:r w:rsidR="00170A98">
        <w:rPr>
          <w:lang w:val="fr-CA"/>
        </w:rPr>
        <w:t>e</w:t>
      </w:r>
      <w:r w:rsidRPr="009A4793">
        <w:rPr>
          <w:lang w:val="fr-CA"/>
        </w:rPr>
        <w:t xml:space="preserve"> un aperçu des fonds décaissés du</w:t>
      </w:r>
      <w:r w:rsidRPr="00170A98">
        <w:rPr>
          <w:b/>
          <w:bCs/>
          <w:lang w:val="fr-CA"/>
        </w:rPr>
        <w:t xml:space="preserve"> 1</w:t>
      </w:r>
      <w:r w:rsidRPr="00170A98">
        <w:rPr>
          <w:b/>
          <w:bCs/>
          <w:vertAlign w:val="superscript"/>
          <w:lang w:val="fr-CA"/>
        </w:rPr>
        <w:t>er</w:t>
      </w:r>
      <w:r w:rsidR="00170A98" w:rsidRPr="00170A98">
        <w:rPr>
          <w:b/>
          <w:bCs/>
          <w:lang w:val="fr-CA"/>
        </w:rPr>
        <w:t> </w:t>
      </w:r>
      <w:r w:rsidRPr="00170A98">
        <w:rPr>
          <w:b/>
          <w:bCs/>
          <w:lang w:val="fr-CA"/>
        </w:rPr>
        <w:t>juillet</w:t>
      </w:r>
      <w:r w:rsidR="005378E5" w:rsidRPr="00170A98">
        <w:rPr>
          <w:b/>
          <w:bCs/>
          <w:lang w:val="fr-CA"/>
        </w:rPr>
        <w:t> </w:t>
      </w:r>
      <w:r w:rsidRPr="00170A98">
        <w:rPr>
          <w:b/>
          <w:bCs/>
          <w:lang w:val="fr-CA"/>
        </w:rPr>
        <w:t>2018 au 30</w:t>
      </w:r>
      <w:r w:rsidR="005378E5" w:rsidRPr="00170A98">
        <w:rPr>
          <w:b/>
          <w:bCs/>
          <w:lang w:val="fr-CA"/>
        </w:rPr>
        <w:t> </w:t>
      </w:r>
      <w:r w:rsidRPr="00170A98">
        <w:rPr>
          <w:b/>
          <w:bCs/>
          <w:lang w:val="fr-CA"/>
        </w:rPr>
        <w:t>juin</w:t>
      </w:r>
      <w:r w:rsidR="005378E5" w:rsidRPr="00170A98">
        <w:rPr>
          <w:b/>
          <w:bCs/>
          <w:lang w:val="fr-CA"/>
        </w:rPr>
        <w:t> </w:t>
      </w:r>
      <w:r w:rsidRPr="00170A98">
        <w:rPr>
          <w:b/>
          <w:bCs/>
          <w:lang w:val="fr-CA"/>
        </w:rPr>
        <w:t>2019</w:t>
      </w:r>
      <w:r w:rsidRPr="009A4793">
        <w:rPr>
          <w:lang w:val="fr-CA"/>
        </w:rPr>
        <w:t>, des soldes et des dates d’achèvement prévu</w:t>
      </w:r>
      <w:r w:rsidR="00170A98">
        <w:rPr>
          <w:lang w:val="fr-CA"/>
        </w:rPr>
        <w:t>es</w:t>
      </w:r>
      <w:r w:rsidRPr="009A4793">
        <w:rPr>
          <w:lang w:val="fr-CA"/>
        </w:rPr>
        <w:t xml:space="preserve"> pour chacun des plans sectoriels.</w:t>
      </w:r>
      <w:r w:rsidR="00BF5156" w:rsidRPr="00170A98">
        <w:rPr>
          <w:lang w:val="fr-CA"/>
        </w:rPr>
        <w:t xml:space="preserve"> </w:t>
      </w:r>
    </w:p>
    <w:p w:rsidR="00BF5156" w:rsidRPr="00F05E5E" w:rsidRDefault="00BF5156" w:rsidP="00BF5156">
      <w:pPr>
        <w:keepNext/>
        <w:keepLines/>
        <w:jc w:val="left"/>
        <w:rPr>
          <w:b/>
          <w:lang w:val="fr-CA"/>
        </w:rPr>
      </w:pPr>
      <w:r w:rsidRPr="00F05E5E">
        <w:rPr>
          <w:b/>
          <w:lang w:val="fr-CA"/>
        </w:rPr>
        <w:t xml:space="preserve">Tableau 1 : </w:t>
      </w:r>
      <w:r w:rsidR="009A4793" w:rsidRPr="00F05E5E">
        <w:rPr>
          <w:b/>
          <w:lang w:val="fr-CA"/>
        </w:rPr>
        <w:t>Budgets prévus pour l’utilisation des fonds restants (</w:t>
      </w:r>
      <w:r w:rsidR="00170A98" w:rsidRPr="00F05E5E">
        <w:rPr>
          <w:b/>
          <w:lang w:val="fr-CA"/>
        </w:rPr>
        <w:t>$US</w:t>
      </w:r>
      <w:r w:rsidR="009A4793" w:rsidRPr="00F05E5E">
        <w:rPr>
          <w:b/>
          <w:lang w:val="fr-CA"/>
        </w:rPr>
        <w:t>)</w:t>
      </w:r>
    </w:p>
    <w:tbl>
      <w:tblPr>
        <w:tblW w:w="9639" w:type="dxa"/>
        <w:tblInd w:w="108" w:type="dxa"/>
        <w:tblLayout w:type="fixed"/>
        <w:tblLook w:val="04A0" w:firstRow="1" w:lastRow="0" w:firstColumn="1" w:lastColumn="0" w:noHBand="0" w:noVBand="1"/>
      </w:tblPr>
      <w:tblGrid>
        <w:gridCol w:w="4194"/>
        <w:gridCol w:w="1314"/>
        <w:gridCol w:w="1314"/>
        <w:gridCol w:w="1570"/>
        <w:gridCol w:w="1247"/>
      </w:tblGrid>
      <w:tr w:rsidR="00BF5156" w:rsidRPr="0095416B" w:rsidTr="00D3121E">
        <w:trPr>
          <w:tblHeader/>
        </w:trPr>
        <w:tc>
          <w:tcPr>
            <w:tcW w:w="4194" w:type="dxa"/>
            <w:tcBorders>
              <w:top w:val="single" w:sz="4" w:space="0" w:color="auto"/>
              <w:left w:val="single" w:sz="4" w:space="0" w:color="auto"/>
              <w:bottom w:val="single" w:sz="4" w:space="0" w:color="auto"/>
              <w:right w:val="single" w:sz="4" w:space="0" w:color="auto"/>
            </w:tcBorders>
            <w:hideMark/>
          </w:tcPr>
          <w:p w:rsidR="00BF5156" w:rsidRPr="0095416B" w:rsidRDefault="00BF5156" w:rsidP="00320978">
            <w:pPr>
              <w:keepNext/>
              <w:keepLines/>
              <w:jc w:val="left"/>
              <w:rPr>
                <w:b/>
                <w:color w:val="000000"/>
                <w:sz w:val="19"/>
                <w:szCs w:val="19"/>
                <w:lang w:val="en-CA"/>
              </w:rPr>
            </w:pPr>
            <w:r w:rsidRPr="0095416B">
              <w:rPr>
                <w:b/>
                <w:color w:val="000000"/>
                <w:sz w:val="19"/>
                <w:szCs w:val="19"/>
                <w:lang w:val="en-CA"/>
              </w:rPr>
              <w:t>Activit</w:t>
            </w:r>
            <w:r>
              <w:rPr>
                <w:b/>
                <w:color w:val="000000"/>
                <w:sz w:val="19"/>
                <w:szCs w:val="19"/>
                <w:lang w:val="en-CA"/>
              </w:rPr>
              <w:t>é</w:t>
            </w:r>
          </w:p>
        </w:tc>
        <w:tc>
          <w:tcPr>
            <w:tcW w:w="1314" w:type="dxa"/>
            <w:tcBorders>
              <w:top w:val="single" w:sz="4" w:space="0" w:color="auto"/>
              <w:left w:val="nil"/>
              <w:bottom w:val="single" w:sz="4" w:space="0" w:color="auto"/>
              <w:right w:val="single" w:sz="4" w:space="0" w:color="auto"/>
            </w:tcBorders>
            <w:tcMar>
              <w:left w:w="14" w:type="dxa"/>
              <w:right w:w="14" w:type="dxa"/>
            </w:tcMar>
            <w:hideMark/>
          </w:tcPr>
          <w:p w:rsidR="00BF5156" w:rsidRPr="0095416B" w:rsidRDefault="00BF5156" w:rsidP="00320978">
            <w:pPr>
              <w:keepNext/>
              <w:keepLines/>
              <w:jc w:val="center"/>
              <w:rPr>
                <w:b/>
                <w:color w:val="000000"/>
                <w:sz w:val="19"/>
                <w:szCs w:val="19"/>
                <w:lang w:val="en-CA"/>
              </w:rPr>
            </w:pPr>
            <w:r>
              <w:rPr>
                <w:b/>
                <w:color w:val="000000"/>
                <w:sz w:val="19"/>
                <w:szCs w:val="19"/>
                <w:lang w:val="en-CA"/>
              </w:rPr>
              <w:t>Solde au 30</w:t>
            </w:r>
            <w:r w:rsidR="005378E5">
              <w:rPr>
                <w:b/>
                <w:color w:val="000000"/>
                <w:sz w:val="19"/>
                <w:szCs w:val="19"/>
                <w:lang w:val="en-CA"/>
              </w:rPr>
              <w:t> </w:t>
            </w:r>
            <w:r>
              <w:rPr>
                <w:b/>
                <w:color w:val="000000"/>
                <w:sz w:val="19"/>
                <w:szCs w:val="19"/>
                <w:lang w:val="en-CA"/>
              </w:rPr>
              <w:t>juin</w:t>
            </w:r>
            <w:r w:rsidR="005378E5">
              <w:rPr>
                <w:b/>
                <w:color w:val="000000"/>
                <w:sz w:val="19"/>
                <w:szCs w:val="19"/>
                <w:lang w:val="en-CA"/>
              </w:rPr>
              <w:t> </w:t>
            </w:r>
            <w:r>
              <w:rPr>
                <w:b/>
                <w:color w:val="000000"/>
                <w:sz w:val="19"/>
                <w:szCs w:val="19"/>
                <w:lang w:val="en-CA"/>
              </w:rPr>
              <w:t>2018</w:t>
            </w:r>
            <w:r w:rsidRPr="0095416B">
              <w:rPr>
                <w:b/>
                <w:color w:val="000000"/>
                <w:sz w:val="19"/>
                <w:szCs w:val="19"/>
                <w:lang w:val="en-CA"/>
              </w:rPr>
              <w:t xml:space="preserve"> </w:t>
            </w:r>
          </w:p>
        </w:tc>
        <w:tc>
          <w:tcPr>
            <w:tcW w:w="1314" w:type="dxa"/>
            <w:tcBorders>
              <w:top w:val="single" w:sz="4" w:space="0" w:color="auto"/>
              <w:left w:val="nil"/>
              <w:bottom w:val="single" w:sz="4" w:space="0" w:color="auto"/>
              <w:right w:val="single" w:sz="4" w:space="0" w:color="auto"/>
            </w:tcBorders>
            <w:tcMar>
              <w:left w:w="14" w:type="dxa"/>
              <w:right w:w="14" w:type="dxa"/>
            </w:tcMar>
            <w:hideMark/>
          </w:tcPr>
          <w:p w:rsidR="00BF5156" w:rsidRPr="0095416B" w:rsidRDefault="009A4793" w:rsidP="00320978">
            <w:pPr>
              <w:keepNext/>
              <w:keepLines/>
              <w:jc w:val="center"/>
              <w:rPr>
                <w:b/>
                <w:color w:val="000000"/>
                <w:sz w:val="19"/>
                <w:szCs w:val="19"/>
                <w:lang w:val="en-CA"/>
              </w:rPr>
            </w:pPr>
            <w:r>
              <w:rPr>
                <w:b/>
                <w:color w:val="000000"/>
                <w:sz w:val="19"/>
                <w:szCs w:val="19"/>
                <w:lang w:val="en-CA"/>
              </w:rPr>
              <w:t>Nou</w:t>
            </w:r>
            <w:r w:rsidR="00D55F1B">
              <w:rPr>
                <w:b/>
                <w:color w:val="000000"/>
                <w:sz w:val="19"/>
                <w:szCs w:val="19"/>
                <w:lang w:val="en-CA"/>
              </w:rPr>
              <w:t>veaux</w:t>
            </w:r>
            <w:r>
              <w:rPr>
                <w:b/>
                <w:color w:val="000000"/>
                <w:sz w:val="19"/>
                <w:szCs w:val="19"/>
                <w:lang w:val="en-CA"/>
              </w:rPr>
              <w:t xml:space="preserve"> décaissement</w:t>
            </w:r>
            <w:r w:rsidR="00D55F1B">
              <w:rPr>
                <w:b/>
                <w:color w:val="000000"/>
                <w:sz w:val="19"/>
                <w:szCs w:val="19"/>
                <w:lang w:val="en-CA"/>
              </w:rPr>
              <w:t>s</w:t>
            </w:r>
          </w:p>
        </w:tc>
        <w:tc>
          <w:tcPr>
            <w:tcW w:w="1570" w:type="dxa"/>
            <w:tcBorders>
              <w:top w:val="single" w:sz="4" w:space="0" w:color="auto"/>
              <w:left w:val="nil"/>
              <w:bottom w:val="single" w:sz="4" w:space="0" w:color="auto"/>
              <w:right w:val="single" w:sz="4" w:space="0" w:color="auto"/>
            </w:tcBorders>
            <w:tcMar>
              <w:left w:w="14" w:type="dxa"/>
              <w:right w:w="14" w:type="dxa"/>
            </w:tcMar>
            <w:hideMark/>
          </w:tcPr>
          <w:p w:rsidR="00BF5156" w:rsidRPr="0095416B" w:rsidRDefault="00BF5156" w:rsidP="00320978">
            <w:pPr>
              <w:keepNext/>
              <w:keepLines/>
              <w:jc w:val="center"/>
              <w:rPr>
                <w:b/>
                <w:color w:val="000000"/>
                <w:sz w:val="19"/>
                <w:szCs w:val="19"/>
                <w:lang w:val="en-CA"/>
              </w:rPr>
            </w:pPr>
            <w:r>
              <w:rPr>
                <w:b/>
                <w:color w:val="000000"/>
                <w:sz w:val="19"/>
                <w:szCs w:val="19"/>
                <w:lang w:val="en-CA"/>
              </w:rPr>
              <w:t>Solde au 30</w:t>
            </w:r>
            <w:r w:rsidR="005378E5">
              <w:rPr>
                <w:b/>
                <w:color w:val="000000"/>
                <w:sz w:val="19"/>
                <w:szCs w:val="19"/>
                <w:lang w:val="en-CA"/>
              </w:rPr>
              <w:t> </w:t>
            </w:r>
            <w:r>
              <w:rPr>
                <w:b/>
                <w:color w:val="000000"/>
                <w:sz w:val="19"/>
                <w:szCs w:val="19"/>
                <w:lang w:val="en-CA"/>
              </w:rPr>
              <w:t>juin</w:t>
            </w:r>
            <w:r w:rsidR="005378E5">
              <w:rPr>
                <w:b/>
                <w:color w:val="000000"/>
                <w:sz w:val="19"/>
                <w:szCs w:val="19"/>
                <w:lang w:val="en-CA"/>
              </w:rPr>
              <w:t> </w:t>
            </w:r>
            <w:r>
              <w:rPr>
                <w:b/>
                <w:color w:val="000000"/>
                <w:sz w:val="19"/>
                <w:szCs w:val="19"/>
                <w:lang w:val="en-CA"/>
              </w:rPr>
              <w:t>201</w:t>
            </w:r>
            <w:r w:rsidR="009A4793">
              <w:rPr>
                <w:b/>
                <w:color w:val="000000"/>
                <w:sz w:val="19"/>
                <w:szCs w:val="19"/>
                <w:lang w:val="en-CA"/>
              </w:rPr>
              <w:t>9</w:t>
            </w:r>
          </w:p>
        </w:tc>
        <w:tc>
          <w:tcPr>
            <w:tcW w:w="1247" w:type="dxa"/>
            <w:tcBorders>
              <w:top w:val="single" w:sz="4" w:space="0" w:color="auto"/>
              <w:left w:val="nil"/>
              <w:bottom w:val="single" w:sz="4" w:space="0" w:color="auto"/>
              <w:right w:val="single" w:sz="4" w:space="0" w:color="auto"/>
            </w:tcBorders>
            <w:tcMar>
              <w:left w:w="14" w:type="dxa"/>
              <w:right w:w="14" w:type="dxa"/>
            </w:tcMar>
            <w:hideMark/>
          </w:tcPr>
          <w:p w:rsidR="00BF5156" w:rsidRPr="0095416B" w:rsidRDefault="00BF5156" w:rsidP="00320978">
            <w:pPr>
              <w:keepNext/>
              <w:keepLines/>
              <w:jc w:val="center"/>
              <w:rPr>
                <w:b/>
                <w:color w:val="000000"/>
                <w:sz w:val="19"/>
                <w:szCs w:val="19"/>
                <w:lang w:val="en-CA"/>
              </w:rPr>
            </w:pPr>
            <w:r>
              <w:rPr>
                <w:b/>
                <w:color w:val="000000"/>
                <w:sz w:val="19"/>
                <w:szCs w:val="19"/>
                <w:lang w:val="en-CA"/>
              </w:rPr>
              <w:t>Date d’achèvement</w:t>
            </w:r>
          </w:p>
        </w:tc>
      </w:tr>
      <w:tr w:rsidR="00BF5156" w:rsidRPr="00B7543D" w:rsidTr="00D3121E">
        <w:tc>
          <w:tcPr>
            <w:tcW w:w="9639" w:type="dxa"/>
            <w:gridSpan w:val="5"/>
            <w:tcBorders>
              <w:top w:val="nil"/>
              <w:left w:val="single" w:sz="4" w:space="0" w:color="auto"/>
              <w:bottom w:val="single" w:sz="4" w:space="0" w:color="auto"/>
              <w:right w:val="single" w:sz="4" w:space="0" w:color="auto"/>
            </w:tcBorders>
            <w:noWrap/>
            <w:hideMark/>
          </w:tcPr>
          <w:p w:rsidR="00BF5156" w:rsidRPr="00D55F1B" w:rsidRDefault="009A4793" w:rsidP="00320978">
            <w:pPr>
              <w:widowControl w:val="0"/>
              <w:jc w:val="left"/>
              <w:rPr>
                <w:color w:val="000000"/>
                <w:sz w:val="19"/>
                <w:szCs w:val="19"/>
                <w:lang w:val="fr-CA"/>
              </w:rPr>
            </w:pPr>
            <w:r w:rsidRPr="00D55F1B">
              <w:rPr>
                <w:b/>
                <w:bCs/>
                <w:color w:val="000000"/>
                <w:sz w:val="19"/>
                <w:szCs w:val="19"/>
                <w:lang w:val="fr-CA"/>
              </w:rPr>
              <w:t>Production de CFC</w:t>
            </w:r>
            <w:r w:rsidR="005378E5" w:rsidRPr="00D55F1B">
              <w:rPr>
                <w:b/>
                <w:bCs/>
                <w:color w:val="000000"/>
                <w:sz w:val="19"/>
                <w:szCs w:val="19"/>
                <w:lang w:val="fr-CA"/>
              </w:rPr>
              <w:t> </w:t>
            </w:r>
            <w:r w:rsidRPr="00D55F1B">
              <w:rPr>
                <w:b/>
                <w:bCs/>
                <w:color w:val="000000"/>
                <w:sz w:val="19"/>
                <w:szCs w:val="19"/>
                <w:lang w:val="fr-CA"/>
              </w:rPr>
              <w:t xml:space="preserve">: </w:t>
            </w:r>
            <w:r w:rsidR="00D55F1B">
              <w:rPr>
                <w:b/>
                <w:bCs/>
                <w:color w:val="000000"/>
                <w:sz w:val="19"/>
                <w:szCs w:val="19"/>
                <w:lang w:val="fr-CA"/>
              </w:rPr>
              <w:t>T</w:t>
            </w:r>
            <w:r w:rsidRPr="00D55F1B">
              <w:rPr>
                <w:b/>
                <w:bCs/>
                <w:color w:val="000000"/>
                <w:sz w:val="19"/>
                <w:szCs w:val="19"/>
                <w:lang w:val="fr-CA"/>
              </w:rPr>
              <w:t>otal approuvé</w:t>
            </w:r>
            <w:r w:rsidR="00D55F1B">
              <w:rPr>
                <w:b/>
                <w:bCs/>
                <w:color w:val="000000"/>
                <w:sz w:val="19"/>
                <w:szCs w:val="19"/>
                <w:lang w:val="fr-CA"/>
              </w:rPr>
              <w:t> </w:t>
            </w:r>
            <w:r w:rsidR="00D55F1B" w:rsidRPr="00D55F1B">
              <w:rPr>
                <w:b/>
                <w:bCs/>
                <w:color w:val="000000"/>
                <w:sz w:val="19"/>
                <w:szCs w:val="19"/>
                <w:lang w:val="fr-CA"/>
              </w:rPr>
              <w:t xml:space="preserve">: </w:t>
            </w:r>
            <w:r w:rsidRPr="00D55F1B">
              <w:rPr>
                <w:b/>
                <w:bCs/>
                <w:color w:val="000000"/>
                <w:sz w:val="19"/>
                <w:szCs w:val="19"/>
                <w:lang w:val="fr-CA"/>
              </w:rPr>
              <w:t>150</w:t>
            </w:r>
            <w:r w:rsidR="00D55F1B" w:rsidRPr="00D55F1B">
              <w:rPr>
                <w:b/>
                <w:bCs/>
                <w:color w:val="000000"/>
                <w:sz w:val="19"/>
                <w:szCs w:val="19"/>
                <w:lang w:val="fr-CA"/>
              </w:rPr>
              <w:t> 000 000</w:t>
            </w:r>
            <w:r w:rsidR="00187337">
              <w:rPr>
                <w:b/>
                <w:bCs/>
                <w:color w:val="000000"/>
                <w:sz w:val="19"/>
                <w:szCs w:val="19"/>
                <w:lang w:val="fr-CA"/>
              </w:rPr>
              <w:t> $US</w:t>
            </w:r>
            <w:r w:rsidRPr="00D55F1B">
              <w:rPr>
                <w:b/>
                <w:bCs/>
                <w:color w:val="000000"/>
                <w:sz w:val="19"/>
                <w:szCs w:val="19"/>
                <w:lang w:val="fr-CA"/>
              </w:rPr>
              <w:t xml:space="preserve"> (Banque mondiale)</w:t>
            </w:r>
          </w:p>
        </w:tc>
      </w:tr>
      <w:tr w:rsidR="00BF5156" w:rsidRPr="0095416B" w:rsidTr="00D3121E">
        <w:tc>
          <w:tcPr>
            <w:tcW w:w="4194" w:type="dxa"/>
            <w:tcBorders>
              <w:top w:val="nil"/>
              <w:left w:val="single" w:sz="4" w:space="0" w:color="auto"/>
              <w:bottom w:val="single" w:sz="4" w:space="0" w:color="auto"/>
              <w:right w:val="single" w:sz="4" w:space="0" w:color="auto"/>
            </w:tcBorders>
            <w:hideMark/>
          </w:tcPr>
          <w:p w:rsidR="00BF5156" w:rsidRPr="009A4793" w:rsidRDefault="00D55F1B" w:rsidP="00320978">
            <w:pPr>
              <w:widowControl w:val="0"/>
              <w:jc w:val="left"/>
              <w:rPr>
                <w:color w:val="000000"/>
                <w:sz w:val="19"/>
                <w:szCs w:val="19"/>
                <w:lang w:val="fr-CA"/>
              </w:rPr>
            </w:pPr>
            <w:r>
              <w:rPr>
                <w:color w:val="000000"/>
                <w:sz w:val="19"/>
                <w:szCs w:val="19"/>
                <w:lang w:val="fr-CA"/>
              </w:rPr>
              <w:t>R</w:t>
            </w:r>
            <w:r w:rsidR="009A4793" w:rsidRPr="009A4793">
              <w:rPr>
                <w:color w:val="000000"/>
                <w:sz w:val="19"/>
                <w:szCs w:val="19"/>
                <w:lang w:val="fr-CA"/>
              </w:rPr>
              <w:t>echerche</w:t>
            </w:r>
            <w:r w:rsidR="007C2DDE">
              <w:rPr>
                <w:color w:val="000000"/>
                <w:sz w:val="19"/>
                <w:szCs w:val="19"/>
                <w:lang w:val="fr-CA"/>
              </w:rPr>
              <w:noBreakHyphen/>
            </w:r>
            <w:r w:rsidR="009A4793" w:rsidRPr="009A4793">
              <w:rPr>
                <w:color w:val="000000"/>
                <w:sz w:val="19"/>
                <w:szCs w:val="19"/>
                <w:lang w:val="fr-CA"/>
              </w:rPr>
              <w:t>développement sur les solutions de remplacement des SAO</w:t>
            </w:r>
          </w:p>
        </w:tc>
        <w:tc>
          <w:tcPr>
            <w:tcW w:w="1314" w:type="dxa"/>
            <w:tcBorders>
              <w:top w:val="nil"/>
              <w:left w:val="single" w:sz="4" w:space="0" w:color="auto"/>
              <w:bottom w:val="single" w:sz="4" w:space="0" w:color="auto"/>
              <w:right w:val="single" w:sz="4" w:space="0" w:color="auto"/>
            </w:tcBorders>
            <w:shd w:val="clear" w:color="auto" w:fill="auto"/>
            <w:vAlign w:val="center"/>
            <w:hideMark/>
          </w:tcPr>
          <w:p w:rsidR="00BF5156" w:rsidRPr="0095416B" w:rsidRDefault="005378E5" w:rsidP="00320978">
            <w:pPr>
              <w:jc w:val="right"/>
              <w:rPr>
                <w:color w:val="000000"/>
                <w:sz w:val="19"/>
                <w:szCs w:val="19"/>
              </w:rPr>
            </w:pPr>
            <w:r>
              <w:rPr>
                <w:color w:val="000000"/>
                <w:sz w:val="19"/>
                <w:szCs w:val="19"/>
              </w:rPr>
              <w:t>742 087</w:t>
            </w:r>
          </w:p>
        </w:tc>
        <w:tc>
          <w:tcPr>
            <w:tcW w:w="1314" w:type="dxa"/>
            <w:tcBorders>
              <w:top w:val="nil"/>
              <w:left w:val="nil"/>
              <w:bottom w:val="single" w:sz="4" w:space="0" w:color="auto"/>
              <w:right w:val="single" w:sz="4" w:space="0" w:color="auto"/>
            </w:tcBorders>
            <w:shd w:val="clear" w:color="auto" w:fill="auto"/>
            <w:vAlign w:val="center"/>
            <w:hideMark/>
          </w:tcPr>
          <w:p w:rsidR="00BF5156" w:rsidRPr="0095416B" w:rsidRDefault="005378E5" w:rsidP="00320978">
            <w:pPr>
              <w:jc w:val="right"/>
              <w:rPr>
                <w:color w:val="000000"/>
                <w:sz w:val="19"/>
                <w:szCs w:val="19"/>
              </w:rPr>
            </w:pPr>
            <w:r>
              <w:rPr>
                <w:color w:val="000000"/>
                <w:sz w:val="19"/>
                <w:szCs w:val="19"/>
              </w:rPr>
              <w:t>697 952</w:t>
            </w:r>
          </w:p>
        </w:tc>
        <w:tc>
          <w:tcPr>
            <w:tcW w:w="1570" w:type="dxa"/>
            <w:tcBorders>
              <w:top w:val="nil"/>
              <w:left w:val="nil"/>
              <w:bottom w:val="single" w:sz="4" w:space="0" w:color="auto"/>
              <w:right w:val="single" w:sz="4" w:space="0" w:color="auto"/>
            </w:tcBorders>
            <w:shd w:val="clear" w:color="auto" w:fill="auto"/>
            <w:vAlign w:val="center"/>
            <w:hideMark/>
          </w:tcPr>
          <w:p w:rsidR="00BF5156" w:rsidRPr="0095416B" w:rsidRDefault="005378E5" w:rsidP="00320978">
            <w:pPr>
              <w:jc w:val="right"/>
              <w:rPr>
                <w:color w:val="000000"/>
                <w:sz w:val="19"/>
                <w:szCs w:val="19"/>
              </w:rPr>
            </w:pPr>
            <w:r>
              <w:rPr>
                <w:color w:val="000000"/>
                <w:sz w:val="19"/>
                <w:szCs w:val="19"/>
              </w:rPr>
              <w:t>44 135</w:t>
            </w:r>
          </w:p>
        </w:tc>
        <w:tc>
          <w:tcPr>
            <w:tcW w:w="1247" w:type="dxa"/>
            <w:tcBorders>
              <w:top w:val="nil"/>
              <w:left w:val="nil"/>
              <w:bottom w:val="single" w:sz="4" w:space="0" w:color="auto"/>
              <w:right w:val="single" w:sz="4" w:space="0" w:color="auto"/>
            </w:tcBorders>
            <w:shd w:val="clear" w:color="auto" w:fill="auto"/>
            <w:hideMark/>
          </w:tcPr>
          <w:p w:rsidR="00BF5156" w:rsidRPr="0095416B" w:rsidRDefault="00BF5156" w:rsidP="00320978">
            <w:pPr>
              <w:jc w:val="right"/>
              <w:rPr>
                <w:color w:val="000000"/>
                <w:sz w:val="19"/>
                <w:szCs w:val="19"/>
              </w:rPr>
            </w:pPr>
          </w:p>
        </w:tc>
      </w:tr>
      <w:tr w:rsidR="00BF5156" w:rsidRPr="0095416B" w:rsidTr="00D3121E">
        <w:tc>
          <w:tcPr>
            <w:tcW w:w="4194" w:type="dxa"/>
            <w:tcBorders>
              <w:top w:val="nil"/>
              <w:left w:val="single" w:sz="4" w:space="0" w:color="auto"/>
              <w:bottom w:val="single" w:sz="4" w:space="0" w:color="auto"/>
              <w:right w:val="single" w:sz="4" w:space="0" w:color="auto"/>
            </w:tcBorders>
            <w:hideMark/>
          </w:tcPr>
          <w:p w:rsidR="00BF5156" w:rsidRPr="0095416B" w:rsidRDefault="009A4793" w:rsidP="00320978">
            <w:pPr>
              <w:widowControl w:val="0"/>
              <w:jc w:val="left"/>
              <w:rPr>
                <w:color w:val="000000"/>
                <w:sz w:val="19"/>
                <w:szCs w:val="19"/>
                <w:lang w:val="en-CA"/>
              </w:rPr>
            </w:pPr>
            <w:r>
              <w:rPr>
                <w:color w:val="000000"/>
                <w:sz w:val="19"/>
                <w:szCs w:val="19"/>
                <w:lang w:val="en-CA"/>
              </w:rPr>
              <w:t xml:space="preserve"> Supervision et gestion</w:t>
            </w:r>
          </w:p>
        </w:tc>
        <w:tc>
          <w:tcPr>
            <w:tcW w:w="1314" w:type="dxa"/>
            <w:tcBorders>
              <w:top w:val="nil"/>
              <w:left w:val="single" w:sz="4" w:space="0" w:color="auto"/>
              <w:bottom w:val="single" w:sz="4" w:space="0" w:color="auto"/>
              <w:right w:val="single" w:sz="4" w:space="0" w:color="auto"/>
            </w:tcBorders>
            <w:shd w:val="clear" w:color="auto" w:fill="auto"/>
            <w:vAlign w:val="center"/>
            <w:hideMark/>
          </w:tcPr>
          <w:p w:rsidR="00BF5156" w:rsidRPr="0095416B" w:rsidRDefault="00BF5156" w:rsidP="00320978">
            <w:pPr>
              <w:jc w:val="right"/>
              <w:rPr>
                <w:color w:val="000000"/>
                <w:sz w:val="19"/>
                <w:szCs w:val="19"/>
              </w:rPr>
            </w:pPr>
            <w:r w:rsidRPr="0095416B">
              <w:rPr>
                <w:color w:val="000000"/>
                <w:sz w:val="19"/>
                <w:szCs w:val="19"/>
              </w:rPr>
              <w:t>233</w:t>
            </w:r>
            <w:r w:rsidR="00D55F1B">
              <w:rPr>
                <w:color w:val="000000"/>
                <w:sz w:val="19"/>
                <w:szCs w:val="19"/>
              </w:rPr>
              <w:t> </w:t>
            </w:r>
            <w:r w:rsidRPr="0095416B">
              <w:rPr>
                <w:color w:val="000000"/>
                <w:sz w:val="19"/>
                <w:szCs w:val="19"/>
              </w:rPr>
              <w:t>411</w:t>
            </w:r>
          </w:p>
        </w:tc>
        <w:tc>
          <w:tcPr>
            <w:tcW w:w="1314" w:type="dxa"/>
            <w:tcBorders>
              <w:top w:val="nil"/>
              <w:left w:val="nil"/>
              <w:bottom w:val="single" w:sz="4" w:space="0" w:color="auto"/>
              <w:right w:val="single" w:sz="4" w:space="0" w:color="auto"/>
            </w:tcBorders>
            <w:shd w:val="clear" w:color="auto" w:fill="auto"/>
            <w:vAlign w:val="center"/>
            <w:hideMark/>
          </w:tcPr>
          <w:p w:rsidR="00BF5156" w:rsidRPr="0095416B" w:rsidRDefault="00BF5156" w:rsidP="00320978">
            <w:pPr>
              <w:jc w:val="right"/>
              <w:rPr>
                <w:color w:val="000000"/>
                <w:sz w:val="19"/>
                <w:szCs w:val="19"/>
              </w:rPr>
            </w:pPr>
            <w:r w:rsidRPr="0095416B">
              <w:rPr>
                <w:color w:val="000000"/>
                <w:sz w:val="19"/>
                <w:szCs w:val="19"/>
              </w:rPr>
              <w:t>97</w:t>
            </w:r>
            <w:r w:rsidR="00D55F1B">
              <w:rPr>
                <w:color w:val="000000"/>
                <w:sz w:val="19"/>
                <w:szCs w:val="19"/>
              </w:rPr>
              <w:t> </w:t>
            </w:r>
            <w:r w:rsidRPr="0095416B">
              <w:rPr>
                <w:color w:val="000000"/>
                <w:sz w:val="19"/>
                <w:szCs w:val="19"/>
              </w:rPr>
              <w:t>668</w:t>
            </w:r>
          </w:p>
        </w:tc>
        <w:tc>
          <w:tcPr>
            <w:tcW w:w="1570" w:type="dxa"/>
            <w:tcBorders>
              <w:top w:val="nil"/>
              <w:left w:val="nil"/>
              <w:bottom w:val="single" w:sz="4" w:space="0" w:color="auto"/>
              <w:right w:val="single" w:sz="4" w:space="0" w:color="auto"/>
            </w:tcBorders>
            <w:shd w:val="clear" w:color="auto" w:fill="auto"/>
            <w:vAlign w:val="center"/>
            <w:hideMark/>
          </w:tcPr>
          <w:p w:rsidR="00BF5156" w:rsidRPr="0095416B" w:rsidRDefault="00BF5156" w:rsidP="00320978">
            <w:pPr>
              <w:jc w:val="right"/>
              <w:rPr>
                <w:color w:val="000000"/>
                <w:sz w:val="19"/>
                <w:szCs w:val="19"/>
              </w:rPr>
            </w:pPr>
            <w:r w:rsidRPr="0095416B">
              <w:rPr>
                <w:color w:val="000000"/>
                <w:sz w:val="19"/>
                <w:szCs w:val="19"/>
              </w:rPr>
              <w:t>135</w:t>
            </w:r>
            <w:r w:rsidR="00D55F1B">
              <w:rPr>
                <w:color w:val="000000"/>
                <w:sz w:val="19"/>
                <w:szCs w:val="19"/>
              </w:rPr>
              <w:t> </w:t>
            </w:r>
            <w:r w:rsidRPr="0095416B">
              <w:rPr>
                <w:color w:val="000000"/>
                <w:sz w:val="19"/>
                <w:szCs w:val="19"/>
              </w:rPr>
              <w:t>743</w:t>
            </w:r>
          </w:p>
        </w:tc>
        <w:tc>
          <w:tcPr>
            <w:tcW w:w="1247" w:type="dxa"/>
            <w:tcBorders>
              <w:top w:val="nil"/>
              <w:left w:val="nil"/>
              <w:bottom w:val="single" w:sz="4" w:space="0" w:color="auto"/>
              <w:right w:val="single" w:sz="4" w:space="0" w:color="auto"/>
            </w:tcBorders>
            <w:shd w:val="clear" w:color="auto" w:fill="auto"/>
            <w:hideMark/>
          </w:tcPr>
          <w:p w:rsidR="00BF5156" w:rsidRPr="0095416B" w:rsidRDefault="00BF5156" w:rsidP="00320978">
            <w:pPr>
              <w:jc w:val="right"/>
              <w:rPr>
                <w:color w:val="000000"/>
                <w:sz w:val="19"/>
                <w:szCs w:val="19"/>
              </w:rPr>
            </w:pPr>
          </w:p>
        </w:tc>
      </w:tr>
      <w:tr w:rsidR="00BF5156" w:rsidRPr="0095416B" w:rsidTr="00D3121E">
        <w:tc>
          <w:tcPr>
            <w:tcW w:w="4194" w:type="dxa"/>
            <w:tcBorders>
              <w:top w:val="nil"/>
              <w:left w:val="single" w:sz="4" w:space="0" w:color="auto"/>
              <w:bottom w:val="single" w:sz="4" w:space="0" w:color="auto"/>
              <w:right w:val="single" w:sz="4" w:space="0" w:color="auto"/>
            </w:tcBorders>
            <w:hideMark/>
          </w:tcPr>
          <w:p w:rsidR="00BF5156" w:rsidRPr="0095416B" w:rsidRDefault="00BF5156" w:rsidP="00320978">
            <w:pPr>
              <w:widowControl w:val="0"/>
              <w:jc w:val="left"/>
              <w:rPr>
                <w:color w:val="000000"/>
                <w:sz w:val="19"/>
                <w:szCs w:val="19"/>
                <w:lang w:val="en-CA"/>
              </w:rPr>
            </w:pPr>
            <w:r w:rsidRPr="0095416B">
              <w:rPr>
                <w:color w:val="000000"/>
                <w:sz w:val="19"/>
                <w:szCs w:val="19"/>
                <w:lang w:val="en-CA"/>
              </w:rPr>
              <w:t>Total</w:t>
            </w:r>
          </w:p>
        </w:tc>
        <w:tc>
          <w:tcPr>
            <w:tcW w:w="1314" w:type="dxa"/>
            <w:tcBorders>
              <w:top w:val="nil"/>
              <w:left w:val="single" w:sz="4" w:space="0" w:color="auto"/>
              <w:bottom w:val="single" w:sz="4" w:space="0" w:color="auto"/>
              <w:right w:val="single" w:sz="4" w:space="0" w:color="auto"/>
            </w:tcBorders>
            <w:shd w:val="clear" w:color="auto" w:fill="auto"/>
            <w:noWrap/>
            <w:vAlign w:val="center"/>
            <w:hideMark/>
          </w:tcPr>
          <w:p w:rsidR="00BF5156" w:rsidRPr="0095416B" w:rsidRDefault="005378E5" w:rsidP="00320978">
            <w:pPr>
              <w:jc w:val="right"/>
              <w:rPr>
                <w:b/>
                <w:bCs/>
                <w:color w:val="000000"/>
                <w:sz w:val="19"/>
                <w:szCs w:val="19"/>
              </w:rPr>
            </w:pPr>
            <w:r>
              <w:rPr>
                <w:b/>
                <w:bCs/>
                <w:color w:val="000000"/>
                <w:sz w:val="19"/>
                <w:szCs w:val="19"/>
              </w:rPr>
              <w:t>975 498</w:t>
            </w:r>
          </w:p>
        </w:tc>
        <w:tc>
          <w:tcPr>
            <w:tcW w:w="1314" w:type="dxa"/>
            <w:tcBorders>
              <w:top w:val="nil"/>
              <w:left w:val="nil"/>
              <w:bottom w:val="single" w:sz="4" w:space="0" w:color="auto"/>
              <w:right w:val="single" w:sz="4" w:space="0" w:color="auto"/>
            </w:tcBorders>
            <w:shd w:val="clear" w:color="auto" w:fill="auto"/>
            <w:noWrap/>
            <w:vAlign w:val="center"/>
            <w:hideMark/>
          </w:tcPr>
          <w:p w:rsidR="00BF5156" w:rsidRPr="0095416B" w:rsidRDefault="005378E5" w:rsidP="00320978">
            <w:pPr>
              <w:jc w:val="right"/>
              <w:rPr>
                <w:b/>
                <w:bCs/>
                <w:color w:val="000000"/>
                <w:sz w:val="19"/>
                <w:szCs w:val="19"/>
              </w:rPr>
            </w:pPr>
            <w:r>
              <w:rPr>
                <w:b/>
                <w:bCs/>
                <w:color w:val="000000"/>
                <w:sz w:val="19"/>
                <w:szCs w:val="19"/>
              </w:rPr>
              <w:t>795 620</w:t>
            </w:r>
          </w:p>
        </w:tc>
        <w:tc>
          <w:tcPr>
            <w:tcW w:w="1570" w:type="dxa"/>
            <w:tcBorders>
              <w:top w:val="nil"/>
              <w:left w:val="nil"/>
              <w:bottom w:val="single" w:sz="4" w:space="0" w:color="auto"/>
              <w:right w:val="single" w:sz="4" w:space="0" w:color="auto"/>
            </w:tcBorders>
            <w:shd w:val="clear" w:color="auto" w:fill="auto"/>
            <w:noWrap/>
            <w:vAlign w:val="center"/>
            <w:hideMark/>
          </w:tcPr>
          <w:p w:rsidR="00BF5156" w:rsidRPr="0095416B" w:rsidRDefault="005378E5" w:rsidP="00320978">
            <w:pPr>
              <w:jc w:val="right"/>
              <w:rPr>
                <w:b/>
                <w:bCs/>
                <w:color w:val="000000"/>
                <w:sz w:val="19"/>
                <w:szCs w:val="19"/>
              </w:rPr>
            </w:pPr>
            <w:r>
              <w:rPr>
                <w:b/>
                <w:bCs/>
                <w:color w:val="000000"/>
                <w:sz w:val="19"/>
                <w:szCs w:val="19"/>
              </w:rPr>
              <w:t>179 878</w:t>
            </w:r>
          </w:p>
        </w:tc>
        <w:tc>
          <w:tcPr>
            <w:tcW w:w="1247" w:type="dxa"/>
            <w:tcBorders>
              <w:top w:val="nil"/>
              <w:left w:val="nil"/>
              <w:bottom w:val="single" w:sz="4" w:space="0" w:color="auto"/>
              <w:right w:val="single" w:sz="4" w:space="0" w:color="auto"/>
            </w:tcBorders>
            <w:shd w:val="clear" w:color="auto" w:fill="auto"/>
            <w:noWrap/>
            <w:hideMark/>
          </w:tcPr>
          <w:p w:rsidR="00BF5156" w:rsidRPr="009A2C5E" w:rsidRDefault="00BF5156" w:rsidP="00320978">
            <w:pPr>
              <w:jc w:val="right"/>
              <w:rPr>
                <w:b/>
                <w:bCs/>
                <w:color w:val="000000"/>
                <w:sz w:val="19"/>
                <w:szCs w:val="19"/>
              </w:rPr>
            </w:pPr>
            <w:r w:rsidRPr="009A2C5E">
              <w:rPr>
                <w:b/>
                <w:bCs/>
                <w:color w:val="000000"/>
                <w:sz w:val="19"/>
                <w:szCs w:val="19"/>
              </w:rPr>
              <w:t>D</w:t>
            </w:r>
            <w:r w:rsidR="00D55F1B">
              <w:rPr>
                <w:b/>
                <w:bCs/>
                <w:color w:val="000000"/>
                <w:sz w:val="19"/>
                <w:szCs w:val="19"/>
              </w:rPr>
              <w:t>éc. 2</w:t>
            </w:r>
            <w:r>
              <w:rPr>
                <w:b/>
                <w:bCs/>
                <w:color w:val="000000"/>
                <w:sz w:val="19"/>
                <w:szCs w:val="19"/>
              </w:rPr>
              <w:t>0</w:t>
            </w:r>
            <w:r w:rsidRPr="009A2C5E">
              <w:rPr>
                <w:b/>
                <w:bCs/>
                <w:color w:val="000000"/>
                <w:sz w:val="19"/>
                <w:szCs w:val="19"/>
              </w:rPr>
              <w:t>19</w:t>
            </w:r>
          </w:p>
        </w:tc>
      </w:tr>
      <w:tr w:rsidR="00BF5156" w:rsidRPr="00B7543D" w:rsidTr="00D3121E">
        <w:tc>
          <w:tcPr>
            <w:tcW w:w="9639" w:type="dxa"/>
            <w:gridSpan w:val="5"/>
            <w:tcBorders>
              <w:top w:val="nil"/>
              <w:left w:val="single" w:sz="4" w:space="0" w:color="auto"/>
              <w:bottom w:val="single" w:sz="4" w:space="0" w:color="auto"/>
              <w:right w:val="single" w:sz="4" w:space="0" w:color="auto"/>
            </w:tcBorders>
            <w:noWrap/>
            <w:hideMark/>
          </w:tcPr>
          <w:p w:rsidR="00BF5156" w:rsidRPr="00F05E5E" w:rsidRDefault="00D55F1B" w:rsidP="00320978">
            <w:pPr>
              <w:widowControl w:val="0"/>
              <w:jc w:val="left"/>
              <w:rPr>
                <w:b/>
                <w:bCs/>
                <w:color w:val="000000"/>
                <w:sz w:val="19"/>
                <w:szCs w:val="19"/>
                <w:lang w:val="fr-CA"/>
              </w:rPr>
            </w:pPr>
            <w:r w:rsidRPr="00F05E5E">
              <w:rPr>
                <w:b/>
                <w:bCs/>
                <w:color w:val="000000"/>
                <w:sz w:val="19"/>
                <w:szCs w:val="19"/>
                <w:lang w:val="fr-CA"/>
              </w:rPr>
              <w:t>S</w:t>
            </w:r>
            <w:r w:rsidR="009A4793" w:rsidRPr="00F05E5E">
              <w:rPr>
                <w:b/>
                <w:bCs/>
                <w:color w:val="000000"/>
                <w:sz w:val="19"/>
                <w:szCs w:val="19"/>
                <w:lang w:val="fr-CA"/>
              </w:rPr>
              <w:t>ecteur des</w:t>
            </w:r>
            <w:r w:rsidRPr="00F05E5E">
              <w:rPr>
                <w:b/>
                <w:bCs/>
                <w:color w:val="000000"/>
                <w:sz w:val="19"/>
                <w:szCs w:val="19"/>
                <w:lang w:val="fr-CA"/>
              </w:rPr>
              <w:t xml:space="preserve"> halons </w:t>
            </w:r>
            <w:r w:rsidR="009A4793" w:rsidRPr="00F05E5E">
              <w:rPr>
                <w:b/>
                <w:bCs/>
                <w:color w:val="000000"/>
                <w:sz w:val="19"/>
                <w:szCs w:val="19"/>
                <w:lang w:val="fr-CA"/>
              </w:rPr>
              <w:t xml:space="preserve">:  </w:t>
            </w:r>
            <w:r w:rsidRPr="00F05E5E">
              <w:rPr>
                <w:b/>
                <w:bCs/>
                <w:color w:val="000000"/>
                <w:sz w:val="19"/>
                <w:szCs w:val="19"/>
                <w:lang w:val="fr-CA"/>
              </w:rPr>
              <w:t>T</w:t>
            </w:r>
            <w:r w:rsidR="009A4793" w:rsidRPr="00F05E5E">
              <w:rPr>
                <w:b/>
                <w:bCs/>
                <w:color w:val="000000"/>
                <w:sz w:val="19"/>
                <w:szCs w:val="19"/>
                <w:lang w:val="fr-CA"/>
              </w:rPr>
              <w:t>otal approuvé</w:t>
            </w:r>
            <w:r w:rsidR="005378E5" w:rsidRPr="00F05E5E">
              <w:rPr>
                <w:b/>
                <w:bCs/>
                <w:color w:val="000000"/>
                <w:sz w:val="19"/>
                <w:szCs w:val="19"/>
                <w:lang w:val="fr-CA"/>
              </w:rPr>
              <w:t> </w:t>
            </w:r>
            <w:r w:rsidR="009A4793" w:rsidRPr="00F05E5E">
              <w:rPr>
                <w:b/>
                <w:bCs/>
                <w:color w:val="000000"/>
                <w:sz w:val="19"/>
                <w:szCs w:val="19"/>
                <w:lang w:val="fr-CA"/>
              </w:rPr>
              <w:t>: 62</w:t>
            </w:r>
            <w:r w:rsidRPr="00F05E5E">
              <w:rPr>
                <w:b/>
                <w:bCs/>
                <w:color w:val="000000"/>
                <w:sz w:val="19"/>
                <w:szCs w:val="19"/>
                <w:lang w:val="fr-CA"/>
              </w:rPr>
              <w:t> 000 000</w:t>
            </w:r>
            <w:r w:rsidR="00187337">
              <w:rPr>
                <w:b/>
                <w:bCs/>
                <w:color w:val="000000"/>
                <w:sz w:val="19"/>
                <w:szCs w:val="19"/>
                <w:lang w:val="fr-CA"/>
              </w:rPr>
              <w:t> $US</w:t>
            </w:r>
            <w:r w:rsidR="009A4793" w:rsidRPr="00F05E5E">
              <w:rPr>
                <w:b/>
                <w:bCs/>
                <w:color w:val="000000"/>
                <w:sz w:val="19"/>
                <w:szCs w:val="19"/>
                <w:lang w:val="fr-CA"/>
              </w:rPr>
              <w:t xml:space="preserve"> (Banque mondiale) </w:t>
            </w:r>
          </w:p>
        </w:tc>
      </w:tr>
      <w:tr w:rsidR="00BF5156" w:rsidRPr="0095416B" w:rsidTr="00D3121E">
        <w:tc>
          <w:tcPr>
            <w:tcW w:w="4194" w:type="dxa"/>
            <w:tcBorders>
              <w:top w:val="nil"/>
              <w:left w:val="single" w:sz="4" w:space="0" w:color="auto"/>
              <w:bottom w:val="single" w:sz="4" w:space="0" w:color="auto"/>
              <w:right w:val="single" w:sz="4" w:space="0" w:color="auto"/>
            </w:tcBorders>
          </w:tcPr>
          <w:p w:rsidR="00BF5156" w:rsidRPr="00E91910" w:rsidRDefault="00E91910" w:rsidP="00320978">
            <w:pPr>
              <w:widowControl w:val="0"/>
              <w:jc w:val="left"/>
              <w:rPr>
                <w:color w:val="000000"/>
                <w:sz w:val="19"/>
                <w:szCs w:val="19"/>
                <w:lang w:val="fr-CA"/>
              </w:rPr>
            </w:pPr>
            <w:r w:rsidRPr="00E91910">
              <w:rPr>
                <w:color w:val="000000"/>
                <w:sz w:val="19"/>
                <w:szCs w:val="19"/>
                <w:lang w:val="fr-CA"/>
              </w:rPr>
              <w:t xml:space="preserve">Création d’un </w:t>
            </w:r>
            <w:r w:rsidR="00A35128">
              <w:rPr>
                <w:color w:val="000000"/>
                <w:sz w:val="19"/>
                <w:szCs w:val="19"/>
                <w:lang w:val="fr-CA"/>
              </w:rPr>
              <w:t>c</w:t>
            </w:r>
            <w:r w:rsidRPr="00E91910">
              <w:rPr>
                <w:color w:val="000000"/>
                <w:sz w:val="19"/>
                <w:szCs w:val="19"/>
                <w:lang w:val="fr-CA"/>
              </w:rPr>
              <w:t>entre national de gestion du recyclage des halon</w:t>
            </w:r>
            <w:r w:rsidR="005378E5">
              <w:rPr>
                <w:color w:val="000000"/>
                <w:sz w:val="19"/>
                <w:szCs w:val="19"/>
                <w:lang w:val="fr-CA"/>
              </w:rPr>
              <w:t>s</w:t>
            </w:r>
            <w:r w:rsidRPr="00E91910">
              <w:rPr>
                <w:color w:val="000000"/>
                <w:sz w:val="19"/>
                <w:szCs w:val="19"/>
                <w:lang w:val="fr-CA"/>
              </w:rPr>
              <w:t>, y compris des activités de renforcement des capacités, de l’équipement de détection et un système d’information</w:t>
            </w:r>
          </w:p>
        </w:tc>
        <w:tc>
          <w:tcPr>
            <w:tcW w:w="1314" w:type="dxa"/>
            <w:tcBorders>
              <w:top w:val="single" w:sz="4" w:space="0" w:color="auto"/>
              <w:left w:val="single" w:sz="4" w:space="0" w:color="auto"/>
              <w:bottom w:val="single" w:sz="4" w:space="0" w:color="auto"/>
              <w:right w:val="single" w:sz="4" w:space="0" w:color="auto"/>
            </w:tcBorders>
            <w:shd w:val="clear" w:color="auto" w:fill="auto"/>
          </w:tcPr>
          <w:p w:rsidR="00BF5156" w:rsidRPr="0095416B" w:rsidRDefault="005378E5" w:rsidP="00320978">
            <w:pPr>
              <w:jc w:val="right"/>
              <w:rPr>
                <w:color w:val="000000"/>
                <w:sz w:val="19"/>
                <w:szCs w:val="19"/>
                <w:lang w:val="en-CA"/>
              </w:rPr>
            </w:pPr>
            <w:r>
              <w:rPr>
                <w:color w:val="000000"/>
                <w:sz w:val="19"/>
                <w:szCs w:val="19"/>
              </w:rPr>
              <w:t>2 232 991</w:t>
            </w:r>
          </w:p>
        </w:tc>
        <w:tc>
          <w:tcPr>
            <w:tcW w:w="1314" w:type="dxa"/>
            <w:tcBorders>
              <w:top w:val="single" w:sz="4" w:space="0" w:color="auto"/>
              <w:left w:val="single" w:sz="4" w:space="0" w:color="auto"/>
              <w:bottom w:val="single" w:sz="4" w:space="0" w:color="auto"/>
              <w:right w:val="single" w:sz="4" w:space="0" w:color="auto"/>
            </w:tcBorders>
            <w:shd w:val="clear" w:color="auto" w:fill="auto"/>
          </w:tcPr>
          <w:p w:rsidR="00BF5156" w:rsidRPr="0095416B" w:rsidRDefault="005378E5" w:rsidP="00320978">
            <w:pPr>
              <w:jc w:val="right"/>
              <w:rPr>
                <w:color w:val="000000"/>
                <w:sz w:val="19"/>
                <w:szCs w:val="19"/>
                <w:lang w:val="en-CA"/>
              </w:rPr>
            </w:pPr>
            <w:r>
              <w:rPr>
                <w:color w:val="000000"/>
                <w:sz w:val="19"/>
                <w:szCs w:val="19"/>
              </w:rPr>
              <w:t>1 125 726</w:t>
            </w:r>
          </w:p>
        </w:tc>
        <w:tc>
          <w:tcPr>
            <w:tcW w:w="1570" w:type="dxa"/>
            <w:tcBorders>
              <w:top w:val="single" w:sz="4" w:space="0" w:color="auto"/>
              <w:left w:val="nil"/>
              <w:bottom w:val="single" w:sz="4" w:space="0" w:color="auto"/>
              <w:right w:val="single" w:sz="4" w:space="0" w:color="auto"/>
            </w:tcBorders>
            <w:shd w:val="clear" w:color="auto" w:fill="auto"/>
          </w:tcPr>
          <w:p w:rsidR="00BF5156" w:rsidRPr="0095416B" w:rsidRDefault="005378E5" w:rsidP="00320978">
            <w:pPr>
              <w:jc w:val="right"/>
              <w:rPr>
                <w:color w:val="000000"/>
                <w:sz w:val="19"/>
                <w:szCs w:val="19"/>
              </w:rPr>
            </w:pPr>
            <w:r>
              <w:rPr>
                <w:color w:val="000000"/>
                <w:sz w:val="19"/>
                <w:szCs w:val="19"/>
              </w:rPr>
              <w:t>1 107 265</w:t>
            </w:r>
          </w:p>
        </w:tc>
        <w:tc>
          <w:tcPr>
            <w:tcW w:w="1247" w:type="dxa"/>
            <w:tcBorders>
              <w:top w:val="nil"/>
              <w:left w:val="nil"/>
              <w:bottom w:val="single" w:sz="4" w:space="0" w:color="auto"/>
              <w:right w:val="single" w:sz="4" w:space="0" w:color="auto"/>
            </w:tcBorders>
          </w:tcPr>
          <w:p w:rsidR="00BF5156" w:rsidRPr="0095416B" w:rsidRDefault="00BF5156" w:rsidP="00320978">
            <w:pPr>
              <w:widowControl w:val="0"/>
              <w:jc w:val="right"/>
              <w:rPr>
                <w:color w:val="000000"/>
                <w:sz w:val="19"/>
                <w:szCs w:val="19"/>
                <w:lang w:val="en-CA"/>
              </w:rPr>
            </w:pPr>
          </w:p>
        </w:tc>
      </w:tr>
      <w:tr w:rsidR="00BF5156" w:rsidRPr="0095416B" w:rsidTr="00D3121E">
        <w:tc>
          <w:tcPr>
            <w:tcW w:w="4194" w:type="dxa"/>
            <w:tcBorders>
              <w:top w:val="nil"/>
              <w:left w:val="single" w:sz="4" w:space="0" w:color="auto"/>
              <w:bottom w:val="single" w:sz="4" w:space="0" w:color="auto"/>
              <w:right w:val="single" w:sz="4" w:space="0" w:color="auto"/>
            </w:tcBorders>
          </w:tcPr>
          <w:p w:rsidR="00BF5156" w:rsidRPr="00E91910" w:rsidRDefault="00E91910" w:rsidP="00320978">
            <w:pPr>
              <w:widowControl w:val="0"/>
              <w:jc w:val="left"/>
              <w:rPr>
                <w:color w:val="000000"/>
                <w:sz w:val="19"/>
                <w:szCs w:val="19"/>
                <w:lang w:val="fr-CA"/>
              </w:rPr>
            </w:pPr>
            <w:r w:rsidRPr="00E91910">
              <w:rPr>
                <w:color w:val="000000"/>
                <w:sz w:val="19"/>
                <w:szCs w:val="19"/>
                <w:lang w:val="fr-CA"/>
              </w:rPr>
              <w:t xml:space="preserve">Création d’un </w:t>
            </w:r>
            <w:r w:rsidR="00A35128">
              <w:rPr>
                <w:color w:val="000000"/>
                <w:sz w:val="19"/>
                <w:szCs w:val="19"/>
                <w:lang w:val="fr-CA"/>
              </w:rPr>
              <w:t>c</w:t>
            </w:r>
            <w:r w:rsidRPr="00E91910">
              <w:rPr>
                <w:color w:val="000000"/>
                <w:sz w:val="19"/>
                <w:szCs w:val="19"/>
                <w:lang w:val="fr-CA"/>
              </w:rPr>
              <w:t>entre de recyclage du halon</w:t>
            </w:r>
            <w:r w:rsidR="007C2DDE">
              <w:rPr>
                <w:color w:val="000000"/>
                <w:sz w:val="19"/>
                <w:szCs w:val="19"/>
                <w:lang w:val="fr-CA"/>
              </w:rPr>
              <w:noBreakHyphen/>
            </w:r>
            <w:r w:rsidRPr="00E91910">
              <w:rPr>
                <w:color w:val="000000"/>
                <w:sz w:val="19"/>
                <w:szCs w:val="19"/>
                <w:lang w:val="fr-CA"/>
              </w:rPr>
              <w:t xml:space="preserve">1211, avec les activités de collecte, de transport, de recyclage </w:t>
            </w:r>
            <w:r>
              <w:rPr>
                <w:color w:val="000000"/>
                <w:sz w:val="19"/>
                <w:szCs w:val="19"/>
                <w:lang w:val="fr-CA"/>
              </w:rPr>
              <w:t>et de régénération</w:t>
            </w:r>
          </w:p>
        </w:tc>
        <w:tc>
          <w:tcPr>
            <w:tcW w:w="1314" w:type="dxa"/>
            <w:tcBorders>
              <w:top w:val="nil"/>
              <w:left w:val="single" w:sz="4" w:space="0" w:color="auto"/>
              <w:bottom w:val="single" w:sz="4" w:space="0" w:color="auto"/>
              <w:right w:val="single" w:sz="4" w:space="0" w:color="auto"/>
            </w:tcBorders>
            <w:shd w:val="clear" w:color="auto" w:fill="auto"/>
          </w:tcPr>
          <w:p w:rsidR="00BF5156" w:rsidRPr="0095416B" w:rsidRDefault="005378E5" w:rsidP="00320978">
            <w:pPr>
              <w:jc w:val="right"/>
              <w:rPr>
                <w:color w:val="000000"/>
                <w:sz w:val="19"/>
                <w:szCs w:val="19"/>
              </w:rPr>
            </w:pPr>
            <w:r>
              <w:rPr>
                <w:color w:val="000000"/>
                <w:sz w:val="19"/>
                <w:szCs w:val="19"/>
              </w:rPr>
              <w:t>3 017 686</w:t>
            </w:r>
          </w:p>
        </w:tc>
        <w:tc>
          <w:tcPr>
            <w:tcW w:w="1314" w:type="dxa"/>
            <w:tcBorders>
              <w:top w:val="nil"/>
              <w:left w:val="single" w:sz="4" w:space="0" w:color="auto"/>
              <w:bottom w:val="single" w:sz="4" w:space="0" w:color="auto"/>
              <w:right w:val="single" w:sz="4" w:space="0" w:color="auto"/>
            </w:tcBorders>
            <w:shd w:val="clear" w:color="auto" w:fill="auto"/>
          </w:tcPr>
          <w:p w:rsidR="00BF5156" w:rsidRPr="0095416B" w:rsidRDefault="00BF5156" w:rsidP="00320978">
            <w:pPr>
              <w:jc w:val="right"/>
              <w:rPr>
                <w:color w:val="000000"/>
                <w:sz w:val="19"/>
                <w:szCs w:val="19"/>
              </w:rPr>
            </w:pPr>
            <w:r w:rsidRPr="0095416B">
              <w:rPr>
                <w:color w:val="000000"/>
                <w:sz w:val="19"/>
                <w:szCs w:val="19"/>
              </w:rPr>
              <w:t>0</w:t>
            </w:r>
          </w:p>
        </w:tc>
        <w:tc>
          <w:tcPr>
            <w:tcW w:w="1570" w:type="dxa"/>
            <w:tcBorders>
              <w:top w:val="nil"/>
              <w:left w:val="nil"/>
              <w:bottom w:val="single" w:sz="4" w:space="0" w:color="auto"/>
              <w:right w:val="single" w:sz="4" w:space="0" w:color="auto"/>
            </w:tcBorders>
            <w:shd w:val="clear" w:color="auto" w:fill="auto"/>
          </w:tcPr>
          <w:p w:rsidR="00BF5156" w:rsidRPr="0095416B" w:rsidRDefault="005378E5" w:rsidP="00320978">
            <w:pPr>
              <w:jc w:val="right"/>
              <w:rPr>
                <w:color w:val="000000"/>
                <w:sz w:val="19"/>
                <w:szCs w:val="19"/>
              </w:rPr>
            </w:pPr>
            <w:r>
              <w:rPr>
                <w:color w:val="000000"/>
                <w:sz w:val="19"/>
                <w:szCs w:val="19"/>
              </w:rPr>
              <w:t>3 017 686</w:t>
            </w:r>
          </w:p>
        </w:tc>
        <w:tc>
          <w:tcPr>
            <w:tcW w:w="1247" w:type="dxa"/>
            <w:tcBorders>
              <w:top w:val="nil"/>
              <w:left w:val="nil"/>
              <w:bottom w:val="single" w:sz="4" w:space="0" w:color="auto"/>
              <w:right w:val="single" w:sz="4" w:space="0" w:color="auto"/>
            </w:tcBorders>
          </w:tcPr>
          <w:p w:rsidR="00BF5156" w:rsidRPr="0095416B" w:rsidRDefault="00BF5156" w:rsidP="00320978">
            <w:pPr>
              <w:widowControl w:val="0"/>
              <w:jc w:val="right"/>
              <w:rPr>
                <w:color w:val="000000"/>
                <w:sz w:val="19"/>
                <w:szCs w:val="19"/>
                <w:lang w:val="en-CA"/>
              </w:rPr>
            </w:pPr>
          </w:p>
        </w:tc>
      </w:tr>
      <w:tr w:rsidR="00BF5156" w:rsidRPr="0095416B" w:rsidTr="00D3121E">
        <w:tc>
          <w:tcPr>
            <w:tcW w:w="4194" w:type="dxa"/>
            <w:tcBorders>
              <w:top w:val="nil"/>
              <w:left w:val="single" w:sz="4" w:space="0" w:color="auto"/>
              <w:bottom w:val="single" w:sz="4" w:space="0" w:color="auto"/>
              <w:right w:val="single" w:sz="4" w:space="0" w:color="auto"/>
            </w:tcBorders>
          </w:tcPr>
          <w:p w:rsidR="00BF5156" w:rsidRPr="00E91910" w:rsidRDefault="00E91910" w:rsidP="00320978">
            <w:pPr>
              <w:widowControl w:val="0"/>
              <w:jc w:val="left"/>
              <w:rPr>
                <w:color w:val="000000"/>
                <w:sz w:val="19"/>
                <w:szCs w:val="19"/>
                <w:lang w:val="fr-CA"/>
              </w:rPr>
            </w:pPr>
            <w:r w:rsidRPr="00E91910">
              <w:rPr>
                <w:color w:val="000000"/>
                <w:sz w:val="19"/>
                <w:szCs w:val="19"/>
                <w:lang w:val="fr-CA"/>
              </w:rPr>
              <w:t xml:space="preserve">Création d’un </w:t>
            </w:r>
            <w:r w:rsidR="00A35128">
              <w:rPr>
                <w:color w:val="000000"/>
                <w:sz w:val="19"/>
                <w:szCs w:val="19"/>
                <w:lang w:val="fr-CA"/>
              </w:rPr>
              <w:t>c</w:t>
            </w:r>
            <w:r w:rsidRPr="00E91910">
              <w:rPr>
                <w:color w:val="000000"/>
                <w:sz w:val="19"/>
                <w:szCs w:val="19"/>
                <w:lang w:val="fr-CA"/>
              </w:rPr>
              <w:t>entre de recyclage du halon</w:t>
            </w:r>
            <w:r w:rsidR="007C2DDE">
              <w:rPr>
                <w:color w:val="000000"/>
                <w:sz w:val="19"/>
                <w:szCs w:val="19"/>
                <w:lang w:val="fr-CA"/>
              </w:rPr>
              <w:noBreakHyphen/>
            </w:r>
            <w:r w:rsidRPr="00E91910">
              <w:rPr>
                <w:color w:val="000000"/>
                <w:sz w:val="19"/>
                <w:szCs w:val="19"/>
                <w:lang w:val="fr-CA"/>
              </w:rPr>
              <w:t>130</w:t>
            </w:r>
            <w:r w:rsidR="00A35128">
              <w:rPr>
                <w:color w:val="000000"/>
                <w:sz w:val="19"/>
                <w:szCs w:val="19"/>
                <w:lang w:val="fr-CA"/>
              </w:rPr>
              <w:t>1</w:t>
            </w:r>
            <w:r w:rsidRPr="00E91910">
              <w:rPr>
                <w:color w:val="000000"/>
                <w:sz w:val="19"/>
                <w:szCs w:val="19"/>
                <w:lang w:val="fr-CA"/>
              </w:rPr>
              <w:t xml:space="preserve">, avec les activités </w:t>
            </w:r>
            <w:r>
              <w:rPr>
                <w:color w:val="000000"/>
                <w:sz w:val="19"/>
                <w:szCs w:val="19"/>
                <w:lang w:val="fr-CA"/>
              </w:rPr>
              <w:t>de collecte, de transport, de recyclage et de régénération associée</w:t>
            </w:r>
            <w:r w:rsidR="00A35128">
              <w:rPr>
                <w:color w:val="000000"/>
                <w:sz w:val="19"/>
                <w:szCs w:val="19"/>
                <w:lang w:val="fr-CA"/>
              </w:rPr>
              <w:t>s</w:t>
            </w:r>
          </w:p>
        </w:tc>
        <w:tc>
          <w:tcPr>
            <w:tcW w:w="1314" w:type="dxa"/>
            <w:tcBorders>
              <w:top w:val="nil"/>
              <w:left w:val="single" w:sz="4" w:space="0" w:color="auto"/>
              <w:bottom w:val="single" w:sz="4" w:space="0" w:color="auto"/>
              <w:right w:val="single" w:sz="4" w:space="0" w:color="auto"/>
            </w:tcBorders>
            <w:shd w:val="clear" w:color="auto" w:fill="auto"/>
          </w:tcPr>
          <w:p w:rsidR="00BF5156" w:rsidRPr="0095416B" w:rsidRDefault="005378E5" w:rsidP="00320978">
            <w:pPr>
              <w:jc w:val="right"/>
              <w:rPr>
                <w:color w:val="000000"/>
                <w:sz w:val="19"/>
                <w:szCs w:val="19"/>
              </w:rPr>
            </w:pPr>
            <w:r>
              <w:rPr>
                <w:color w:val="000000"/>
                <w:sz w:val="19"/>
                <w:szCs w:val="19"/>
              </w:rPr>
              <w:t>1 305 460</w:t>
            </w:r>
          </w:p>
        </w:tc>
        <w:tc>
          <w:tcPr>
            <w:tcW w:w="1314" w:type="dxa"/>
            <w:tcBorders>
              <w:top w:val="nil"/>
              <w:left w:val="single" w:sz="4" w:space="0" w:color="auto"/>
              <w:bottom w:val="single" w:sz="4" w:space="0" w:color="auto"/>
              <w:right w:val="single" w:sz="4" w:space="0" w:color="auto"/>
            </w:tcBorders>
            <w:shd w:val="clear" w:color="auto" w:fill="auto"/>
          </w:tcPr>
          <w:p w:rsidR="00BF5156" w:rsidRPr="0095416B" w:rsidRDefault="005378E5" w:rsidP="00320978">
            <w:pPr>
              <w:jc w:val="right"/>
              <w:rPr>
                <w:color w:val="000000"/>
                <w:sz w:val="19"/>
                <w:szCs w:val="19"/>
              </w:rPr>
            </w:pPr>
            <w:r>
              <w:rPr>
                <w:color w:val="000000"/>
                <w:sz w:val="19"/>
                <w:szCs w:val="19"/>
              </w:rPr>
              <w:t>440 790</w:t>
            </w:r>
          </w:p>
        </w:tc>
        <w:tc>
          <w:tcPr>
            <w:tcW w:w="1570" w:type="dxa"/>
            <w:tcBorders>
              <w:top w:val="nil"/>
              <w:left w:val="nil"/>
              <w:bottom w:val="single" w:sz="4" w:space="0" w:color="auto"/>
              <w:right w:val="single" w:sz="4" w:space="0" w:color="auto"/>
            </w:tcBorders>
            <w:shd w:val="clear" w:color="auto" w:fill="auto"/>
          </w:tcPr>
          <w:p w:rsidR="00BF5156" w:rsidRPr="0095416B" w:rsidRDefault="005378E5" w:rsidP="00320978">
            <w:pPr>
              <w:jc w:val="right"/>
              <w:rPr>
                <w:color w:val="000000"/>
                <w:sz w:val="19"/>
                <w:szCs w:val="19"/>
              </w:rPr>
            </w:pPr>
            <w:r>
              <w:rPr>
                <w:color w:val="000000"/>
                <w:sz w:val="19"/>
                <w:szCs w:val="19"/>
              </w:rPr>
              <w:t>864 669</w:t>
            </w:r>
          </w:p>
        </w:tc>
        <w:tc>
          <w:tcPr>
            <w:tcW w:w="1247" w:type="dxa"/>
            <w:tcBorders>
              <w:top w:val="nil"/>
              <w:left w:val="nil"/>
              <w:bottom w:val="single" w:sz="4" w:space="0" w:color="auto"/>
              <w:right w:val="single" w:sz="4" w:space="0" w:color="auto"/>
            </w:tcBorders>
          </w:tcPr>
          <w:p w:rsidR="00BF5156" w:rsidRPr="0095416B" w:rsidRDefault="00BF5156" w:rsidP="00320978">
            <w:pPr>
              <w:widowControl w:val="0"/>
              <w:jc w:val="right"/>
              <w:rPr>
                <w:color w:val="000000"/>
                <w:sz w:val="19"/>
                <w:szCs w:val="19"/>
                <w:lang w:val="en-CA"/>
              </w:rPr>
            </w:pPr>
          </w:p>
        </w:tc>
      </w:tr>
      <w:tr w:rsidR="00BF5156" w:rsidRPr="0095416B" w:rsidTr="00D3121E">
        <w:tc>
          <w:tcPr>
            <w:tcW w:w="4194" w:type="dxa"/>
            <w:tcBorders>
              <w:top w:val="nil"/>
              <w:left w:val="single" w:sz="4" w:space="0" w:color="auto"/>
              <w:bottom w:val="single" w:sz="4" w:space="0" w:color="auto"/>
              <w:right w:val="single" w:sz="4" w:space="0" w:color="auto"/>
            </w:tcBorders>
          </w:tcPr>
          <w:p w:rsidR="00BF5156" w:rsidRPr="00E91910" w:rsidRDefault="00E91910" w:rsidP="00320978">
            <w:pPr>
              <w:widowControl w:val="0"/>
              <w:jc w:val="left"/>
              <w:rPr>
                <w:color w:val="000000"/>
                <w:sz w:val="19"/>
                <w:szCs w:val="19"/>
                <w:lang w:val="fr-CA"/>
              </w:rPr>
            </w:pPr>
            <w:r w:rsidRPr="00E91910">
              <w:rPr>
                <w:color w:val="000000"/>
                <w:sz w:val="19"/>
                <w:szCs w:val="19"/>
                <w:lang w:val="fr-CA"/>
              </w:rPr>
              <w:t>Assistance technique</w:t>
            </w:r>
            <w:r w:rsidR="005378E5">
              <w:rPr>
                <w:color w:val="000000"/>
                <w:sz w:val="19"/>
                <w:szCs w:val="19"/>
                <w:lang w:val="fr-CA"/>
              </w:rPr>
              <w:t> </w:t>
            </w:r>
            <w:r w:rsidRPr="00E91910">
              <w:rPr>
                <w:color w:val="000000"/>
                <w:sz w:val="19"/>
                <w:szCs w:val="19"/>
                <w:lang w:val="fr-CA"/>
              </w:rPr>
              <w:t>: enquête sur les quantités d</w:t>
            </w:r>
            <w:r w:rsidR="00A35128">
              <w:rPr>
                <w:color w:val="000000"/>
                <w:sz w:val="19"/>
                <w:szCs w:val="19"/>
                <w:lang w:val="fr-CA"/>
              </w:rPr>
              <w:t xml:space="preserve">e </w:t>
            </w:r>
            <w:r w:rsidRPr="00E91910">
              <w:rPr>
                <w:color w:val="000000"/>
                <w:sz w:val="19"/>
                <w:szCs w:val="19"/>
                <w:lang w:val="fr-CA"/>
              </w:rPr>
              <w:t>halon consommé</w:t>
            </w:r>
            <w:r w:rsidR="00A35128">
              <w:rPr>
                <w:color w:val="000000"/>
                <w:sz w:val="19"/>
                <w:szCs w:val="19"/>
                <w:lang w:val="fr-CA"/>
              </w:rPr>
              <w:t>es</w:t>
            </w:r>
            <w:r w:rsidRPr="00E91910">
              <w:rPr>
                <w:color w:val="000000"/>
                <w:sz w:val="19"/>
                <w:szCs w:val="19"/>
                <w:lang w:val="fr-CA"/>
              </w:rPr>
              <w:t xml:space="preserve"> par le</w:t>
            </w:r>
            <w:r w:rsidR="00A35128">
              <w:rPr>
                <w:color w:val="000000"/>
                <w:sz w:val="19"/>
                <w:szCs w:val="19"/>
                <w:lang w:val="fr-CA"/>
              </w:rPr>
              <w:t>s</w:t>
            </w:r>
            <w:r w:rsidRPr="00E91910">
              <w:rPr>
                <w:color w:val="000000"/>
                <w:sz w:val="19"/>
                <w:szCs w:val="19"/>
                <w:lang w:val="fr-CA"/>
              </w:rPr>
              <w:t xml:space="preserve"> secteur</w:t>
            </w:r>
            <w:r w:rsidR="00A35128">
              <w:rPr>
                <w:color w:val="000000"/>
                <w:sz w:val="19"/>
                <w:szCs w:val="19"/>
                <w:lang w:val="fr-CA"/>
              </w:rPr>
              <w:t>s</w:t>
            </w:r>
            <w:r w:rsidRPr="00E91910">
              <w:rPr>
                <w:color w:val="000000"/>
                <w:sz w:val="19"/>
                <w:szCs w:val="19"/>
                <w:lang w:val="fr-CA"/>
              </w:rPr>
              <w:t xml:space="preserve"> de l’aviation civile et d</w:t>
            </w:r>
            <w:r w:rsidR="00A35128">
              <w:rPr>
                <w:color w:val="000000"/>
                <w:sz w:val="19"/>
                <w:szCs w:val="19"/>
                <w:lang w:val="fr-CA"/>
              </w:rPr>
              <w:t>u</w:t>
            </w:r>
            <w:r w:rsidRPr="00E91910">
              <w:rPr>
                <w:color w:val="000000"/>
                <w:sz w:val="19"/>
                <w:szCs w:val="19"/>
                <w:lang w:val="fr-CA"/>
              </w:rPr>
              <w:t xml:space="preserve"> recyclage des navires; et </w:t>
            </w:r>
            <w:r>
              <w:rPr>
                <w:color w:val="000000"/>
                <w:sz w:val="19"/>
                <w:szCs w:val="19"/>
                <w:lang w:val="fr-CA"/>
              </w:rPr>
              <w:t>politique et règlements concernant le recyclage des halon</w:t>
            </w:r>
            <w:r w:rsidR="005378E5">
              <w:rPr>
                <w:color w:val="000000"/>
                <w:sz w:val="19"/>
                <w:szCs w:val="19"/>
                <w:lang w:val="fr-CA"/>
              </w:rPr>
              <w:t>s</w:t>
            </w:r>
            <w:r>
              <w:rPr>
                <w:color w:val="000000"/>
                <w:sz w:val="19"/>
                <w:szCs w:val="19"/>
                <w:lang w:val="fr-CA"/>
              </w:rPr>
              <w:t xml:space="preserve"> </w:t>
            </w:r>
          </w:p>
        </w:tc>
        <w:tc>
          <w:tcPr>
            <w:tcW w:w="1314" w:type="dxa"/>
            <w:tcBorders>
              <w:top w:val="nil"/>
              <w:left w:val="single" w:sz="4" w:space="0" w:color="auto"/>
              <w:bottom w:val="single" w:sz="4" w:space="0" w:color="auto"/>
              <w:right w:val="single" w:sz="4" w:space="0" w:color="auto"/>
            </w:tcBorders>
            <w:shd w:val="clear" w:color="auto" w:fill="auto"/>
          </w:tcPr>
          <w:p w:rsidR="00BF5156" w:rsidRPr="0095416B" w:rsidRDefault="00BF5156" w:rsidP="00320978">
            <w:pPr>
              <w:jc w:val="right"/>
              <w:rPr>
                <w:color w:val="000000"/>
                <w:sz w:val="19"/>
                <w:szCs w:val="19"/>
              </w:rPr>
            </w:pPr>
            <w:r w:rsidRPr="0095416B">
              <w:rPr>
                <w:color w:val="000000"/>
                <w:sz w:val="19"/>
                <w:szCs w:val="19"/>
              </w:rPr>
              <w:t>2</w:t>
            </w:r>
            <w:r w:rsidR="006C054E">
              <w:rPr>
                <w:color w:val="000000"/>
                <w:sz w:val="19"/>
                <w:szCs w:val="19"/>
              </w:rPr>
              <w:t> </w:t>
            </w:r>
            <w:r w:rsidRPr="0095416B">
              <w:rPr>
                <w:color w:val="000000"/>
                <w:sz w:val="19"/>
                <w:szCs w:val="19"/>
              </w:rPr>
              <w:t>917</w:t>
            </w:r>
            <w:r w:rsidR="006C054E">
              <w:rPr>
                <w:color w:val="000000"/>
                <w:sz w:val="19"/>
                <w:szCs w:val="19"/>
              </w:rPr>
              <w:t> </w:t>
            </w:r>
            <w:r w:rsidRPr="0095416B">
              <w:rPr>
                <w:color w:val="000000"/>
                <w:sz w:val="19"/>
                <w:szCs w:val="19"/>
              </w:rPr>
              <w:t>936</w:t>
            </w:r>
          </w:p>
        </w:tc>
        <w:tc>
          <w:tcPr>
            <w:tcW w:w="1314" w:type="dxa"/>
            <w:tcBorders>
              <w:top w:val="nil"/>
              <w:left w:val="single" w:sz="4" w:space="0" w:color="auto"/>
              <w:bottom w:val="single" w:sz="4" w:space="0" w:color="auto"/>
              <w:right w:val="single" w:sz="4" w:space="0" w:color="auto"/>
            </w:tcBorders>
            <w:shd w:val="clear" w:color="auto" w:fill="auto"/>
          </w:tcPr>
          <w:p w:rsidR="00BF5156" w:rsidRPr="0095416B" w:rsidRDefault="00BF5156" w:rsidP="00320978">
            <w:pPr>
              <w:jc w:val="right"/>
              <w:rPr>
                <w:color w:val="000000"/>
                <w:sz w:val="19"/>
                <w:szCs w:val="19"/>
              </w:rPr>
            </w:pPr>
            <w:r w:rsidRPr="0095416B">
              <w:rPr>
                <w:color w:val="000000"/>
                <w:sz w:val="19"/>
                <w:szCs w:val="19"/>
              </w:rPr>
              <w:t>256</w:t>
            </w:r>
            <w:r w:rsidR="006C054E">
              <w:rPr>
                <w:color w:val="000000"/>
                <w:sz w:val="19"/>
                <w:szCs w:val="19"/>
              </w:rPr>
              <w:t> </w:t>
            </w:r>
            <w:r w:rsidRPr="0095416B">
              <w:rPr>
                <w:color w:val="000000"/>
                <w:sz w:val="19"/>
                <w:szCs w:val="19"/>
              </w:rPr>
              <w:t>834</w:t>
            </w:r>
          </w:p>
        </w:tc>
        <w:tc>
          <w:tcPr>
            <w:tcW w:w="1570" w:type="dxa"/>
            <w:tcBorders>
              <w:top w:val="nil"/>
              <w:left w:val="nil"/>
              <w:bottom w:val="single" w:sz="4" w:space="0" w:color="auto"/>
              <w:right w:val="single" w:sz="4" w:space="0" w:color="auto"/>
            </w:tcBorders>
            <w:shd w:val="clear" w:color="auto" w:fill="auto"/>
          </w:tcPr>
          <w:p w:rsidR="00BF5156" w:rsidRPr="0095416B" w:rsidRDefault="00BF5156" w:rsidP="00320978">
            <w:pPr>
              <w:jc w:val="right"/>
              <w:rPr>
                <w:color w:val="000000"/>
                <w:sz w:val="19"/>
                <w:szCs w:val="19"/>
              </w:rPr>
            </w:pPr>
            <w:r w:rsidRPr="0095416B">
              <w:rPr>
                <w:color w:val="000000"/>
                <w:sz w:val="19"/>
                <w:szCs w:val="19"/>
              </w:rPr>
              <w:t>2</w:t>
            </w:r>
            <w:r w:rsidR="006C054E">
              <w:rPr>
                <w:color w:val="000000"/>
                <w:sz w:val="19"/>
                <w:szCs w:val="19"/>
              </w:rPr>
              <w:t> </w:t>
            </w:r>
            <w:r>
              <w:rPr>
                <w:color w:val="000000"/>
                <w:sz w:val="19"/>
                <w:szCs w:val="19"/>
              </w:rPr>
              <w:t>661</w:t>
            </w:r>
            <w:r w:rsidR="006C054E">
              <w:rPr>
                <w:color w:val="000000"/>
                <w:sz w:val="19"/>
                <w:szCs w:val="19"/>
              </w:rPr>
              <w:t> </w:t>
            </w:r>
            <w:r>
              <w:rPr>
                <w:color w:val="000000"/>
                <w:sz w:val="19"/>
                <w:szCs w:val="19"/>
              </w:rPr>
              <w:t>102</w:t>
            </w:r>
          </w:p>
        </w:tc>
        <w:tc>
          <w:tcPr>
            <w:tcW w:w="1247" w:type="dxa"/>
            <w:tcBorders>
              <w:top w:val="nil"/>
              <w:left w:val="nil"/>
              <w:bottom w:val="single" w:sz="4" w:space="0" w:color="auto"/>
              <w:right w:val="single" w:sz="4" w:space="0" w:color="auto"/>
            </w:tcBorders>
          </w:tcPr>
          <w:p w:rsidR="00BF5156" w:rsidRPr="0095416B" w:rsidRDefault="00BF5156" w:rsidP="00320978">
            <w:pPr>
              <w:widowControl w:val="0"/>
              <w:jc w:val="right"/>
              <w:rPr>
                <w:color w:val="000000"/>
                <w:sz w:val="19"/>
                <w:szCs w:val="19"/>
                <w:lang w:val="en-CA"/>
              </w:rPr>
            </w:pPr>
          </w:p>
        </w:tc>
      </w:tr>
      <w:tr w:rsidR="00BF5156" w:rsidRPr="0095416B" w:rsidTr="00D3121E">
        <w:tc>
          <w:tcPr>
            <w:tcW w:w="4194" w:type="dxa"/>
            <w:tcBorders>
              <w:top w:val="nil"/>
              <w:left w:val="single" w:sz="4" w:space="0" w:color="auto"/>
              <w:bottom w:val="single" w:sz="4" w:space="0" w:color="auto"/>
              <w:right w:val="single" w:sz="4" w:space="0" w:color="auto"/>
            </w:tcBorders>
          </w:tcPr>
          <w:p w:rsidR="00BF5156" w:rsidRPr="00E91910" w:rsidRDefault="00E91910" w:rsidP="00320978">
            <w:pPr>
              <w:widowControl w:val="0"/>
              <w:jc w:val="left"/>
              <w:rPr>
                <w:color w:val="000000"/>
                <w:sz w:val="19"/>
                <w:szCs w:val="19"/>
                <w:lang w:val="fr-CA"/>
              </w:rPr>
            </w:pPr>
            <w:r w:rsidRPr="00E91910">
              <w:rPr>
                <w:color w:val="000000"/>
                <w:sz w:val="19"/>
                <w:szCs w:val="19"/>
                <w:lang w:val="fr-CA"/>
              </w:rPr>
              <w:lastRenderedPageBreak/>
              <w:t>Élimination des halon</w:t>
            </w:r>
            <w:r w:rsidR="005378E5">
              <w:rPr>
                <w:color w:val="000000"/>
                <w:sz w:val="19"/>
                <w:szCs w:val="19"/>
                <w:lang w:val="fr-CA"/>
              </w:rPr>
              <w:t>s</w:t>
            </w:r>
            <w:r w:rsidRPr="00E91910">
              <w:rPr>
                <w:color w:val="000000"/>
                <w:sz w:val="19"/>
                <w:szCs w:val="19"/>
                <w:lang w:val="fr-CA"/>
              </w:rPr>
              <w:t xml:space="preserve"> et résidus </w:t>
            </w:r>
            <w:r>
              <w:rPr>
                <w:color w:val="000000"/>
                <w:sz w:val="19"/>
                <w:szCs w:val="19"/>
                <w:lang w:val="fr-CA"/>
              </w:rPr>
              <w:t xml:space="preserve">inutilisables </w:t>
            </w:r>
          </w:p>
        </w:tc>
        <w:tc>
          <w:tcPr>
            <w:tcW w:w="1314" w:type="dxa"/>
            <w:tcBorders>
              <w:top w:val="nil"/>
              <w:left w:val="single" w:sz="4" w:space="0" w:color="auto"/>
              <w:bottom w:val="single" w:sz="4" w:space="0" w:color="auto"/>
              <w:right w:val="single" w:sz="4" w:space="0" w:color="auto"/>
            </w:tcBorders>
            <w:shd w:val="clear" w:color="auto" w:fill="auto"/>
          </w:tcPr>
          <w:p w:rsidR="00BF5156" w:rsidRPr="0095416B" w:rsidRDefault="005378E5" w:rsidP="00320978">
            <w:pPr>
              <w:jc w:val="right"/>
              <w:rPr>
                <w:color w:val="000000"/>
                <w:sz w:val="19"/>
                <w:szCs w:val="19"/>
              </w:rPr>
            </w:pPr>
            <w:r>
              <w:rPr>
                <w:color w:val="000000"/>
                <w:sz w:val="19"/>
                <w:szCs w:val="19"/>
              </w:rPr>
              <w:t>1 504 105</w:t>
            </w:r>
          </w:p>
        </w:tc>
        <w:tc>
          <w:tcPr>
            <w:tcW w:w="1314" w:type="dxa"/>
            <w:tcBorders>
              <w:top w:val="nil"/>
              <w:left w:val="single" w:sz="4" w:space="0" w:color="auto"/>
              <w:bottom w:val="single" w:sz="4" w:space="0" w:color="auto"/>
              <w:right w:val="single" w:sz="4" w:space="0" w:color="auto"/>
            </w:tcBorders>
            <w:shd w:val="clear" w:color="auto" w:fill="auto"/>
          </w:tcPr>
          <w:p w:rsidR="00BF5156" w:rsidRPr="0095416B" w:rsidRDefault="00BF5156" w:rsidP="00320978">
            <w:pPr>
              <w:jc w:val="right"/>
              <w:rPr>
                <w:color w:val="000000"/>
                <w:sz w:val="19"/>
                <w:szCs w:val="19"/>
              </w:rPr>
            </w:pPr>
            <w:r w:rsidRPr="0095416B">
              <w:rPr>
                <w:color w:val="000000"/>
                <w:sz w:val="19"/>
                <w:szCs w:val="19"/>
              </w:rPr>
              <w:t>0</w:t>
            </w:r>
          </w:p>
        </w:tc>
        <w:tc>
          <w:tcPr>
            <w:tcW w:w="1570" w:type="dxa"/>
            <w:tcBorders>
              <w:top w:val="nil"/>
              <w:left w:val="nil"/>
              <w:bottom w:val="single" w:sz="4" w:space="0" w:color="auto"/>
              <w:right w:val="single" w:sz="4" w:space="0" w:color="auto"/>
            </w:tcBorders>
            <w:shd w:val="clear" w:color="auto" w:fill="auto"/>
          </w:tcPr>
          <w:p w:rsidR="00BF5156" w:rsidRPr="0095416B" w:rsidRDefault="005378E5" w:rsidP="00320978">
            <w:pPr>
              <w:jc w:val="right"/>
              <w:rPr>
                <w:color w:val="000000"/>
                <w:sz w:val="19"/>
                <w:szCs w:val="19"/>
              </w:rPr>
            </w:pPr>
            <w:r>
              <w:rPr>
                <w:color w:val="000000"/>
                <w:sz w:val="19"/>
                <w:szCs w:val="19"/>
              </w:rPr>
              <w:t>1 504 105</w:t>
            </w:r>
          </w:p>
        </w:tc>
        <w:tc>
          <w:tcPr>
            <w:tcW w:w="1247" w:type="dxa"/>
            <w:tcBorders>
              <w:top w:val="nil"/>
              <w:left w:val="nil"/>
              <w:bottom w:val="single" w:sz="4" w:space="0" w:color="auto"/>
              <w:right w:val="single" w:sz="4" w:space="0" w:color="auto"/>
            </w:tcBorders>
          </w:tcPr>
          <w:p w:rsidR="00BF5156" w:rsidRPr="0095416B" w:rsidRDefault="00BF5156" w:rsidP="00320978">
            <w:pPr>
              <w:widowControl w:val="0"/>
              <w:jc w:val="right"/>
              <w:rPr>
                <w:color w:val="000000"/>
                <w:sz w:val="19"/>
                <w:szCs w:val="19"/>
                <w:lang w:val="en-CA"/>
              </w:rPr>
            </w:pPr>
          </w:p>
        </w:tc>
      </w:tr>
      <w:tr w:rsidR="00BF5156" w:rsidRPr="0095416B" w:rsidTr="00D3121E">
        <w:tc>
          <w:tcPr>
            <w:tcW w:w="4194" w:type="dxa"/>
            <w:tcBorders>
              <w:top w:val="nil"/>
              <w:left w:val="single" w:sz="4" w:space="0" w:color="auto"/>
              <w:bottom w:val="single" w:sz="4" w:space="0" w:color="auto"/>
              <w:right w:val="single" w:sz="4" w:space="0" w:color="auto"/>
            </w:tcBorders>
            <w:noWrap/>
            <w:hideMark/>
          </w:tcPr>
          <w:p w:rsidR="00BF5156" w:rsidRPr="0095416B" w:rsidRDefault="00BF5156" w:rsidP="00320978">
            <w:pPr>
              <w:widowControl w:val="0"/>
              <w:jc w:val="left"/>
              <w:rPr>
                <w:color w:val="000000"/>
                <w:sz w:val="19"/>
                <w:szCs w:val="19"/>
                <w:lang w:val="en-CA"/>
              </w:rPr>
            </w:pPr>
            <w:r w:rsidRPr="0095416B">
              <w:rPr>
                <w:color w:val="000000"/>
                <w:sz w:val="19"/>
                <w:szCs w:val="19"/>
                <w:lang w:val="en-CA"/>
              </w:rPr>
              <w:t>Total</w:t>
            </w:r>
          </w:p>
        </w:tc>
        <w:tc>
          <w:tcPr>
            <w:tcW w:w="1314" w:type="dxa"/>
            <w:tcBorders>
              <w:top w:val="nil"/>
              <w:left w:val="single" w:sz="4" w:space="0" w:color="auto"/>
              <w:bottom w:val="single" w:sz="4" w:space="0" w:color="auto"/>
              <w:right w:val="single" w:sz="4" w:space="0" w:color="auto"/>
            </w:tcBorders>
            <w:shd w:val="clear" w:color="auto" w:fill="auto"/>
            <w:noWrap/>
          </w:tcPr>
          <w:p w:rsidR="00BF5156" w:rsidRPr="0095416B" w:rsidRDefault="005378E5" w:rsidP="00320978">
            <w:pPr>
              <w:jc w:val="right"/>
              <w:rPr>
                <w:b/>
                <w:bCs/>
                <w:color w:val="000000"/>
                <w:sz w:val="19"/>
                <w:szCs w:val="19"/>
              </w:rPr>
            </w:pPr>
            <w:r>
              <w:rPr>
                <w:b/>
                <w:bCs/>
                <w:color w:val="000000"/>
                <w:sz w:val="19"/>
                <w:szCs w:val="19"/>
              </w:rPr>
              <w:t>10 978 178</w:t>
            </w:r>
          </w:p>
        </w:tc>
        <w:tc>
          <w:tcPr>
            <w:tcW w:w="1314" w:type="dxa"/>
            <w:tcBorders>
              <w:top w:val="nil"/>
              <w:left w:val="single" w:sz="4" w:space="0" w:color="auto"/>
              <w:bottom w:val="single" w:sz="4" w:space="0" w:color="auto"/>
              <w:right w:val="single" w:sz="4" w:space="0" w:color="auto"/>
            </w:tcBorders>
            <w:shd w:val="clear" w:color="auto" w:fill="auto"/>
            <w:noWrap/>
          </w:tcPr>
          <w:p w:rsidR="00BF5156" w:rsidRPr="0095416B" w:rsidRDefault="005378E5" w:rsidP="00320978">
            <w:pPr>
              <w:jc w:val="right"/>
              <w:rPr>
                <w:b/>
                <w:bCs/>
                <w:color w:val="000000"/>
                <w:sz w:val="19"/>
                <w:szCs w:val="19"/>
              </w:rPr>
            </w:pPr>
            <w:r>
              <w:rPr>
                <w:b/>
                <w:bCs/>
                <w:color w:val="000000"/>
                <w:sz w:val="19"/>
                <w:szCs w:val="19"/>
              </w:rPr>
              <w:t>1 823 351</w:t>
            </w:r>
          </w:p>
        </w:tc>
        <w:tc>
          <w:tcPr>
            <w:tcW w:w="1570" w:type="dxa"/>
            <w:tcBorders>
              <w:top w:val="nil"/>
              <w:left w:val="nil"/>
              <w:bottom w:val="single" w:sz="4" w:space="0" w:color="auto"/>
              <w:right w:val="single" w:sz="4" w:space="0" w:color="auto"/>
            </w:tcBorders>
            <w:shd w:val="clear" w:color="auto" w:fill="auto"/>
            <w:noWrap/>
            <w:hideMark/>
          </w:tcPr>
          <w:p w:rsidR="00BF5156" w:rsidRPr="0095416B" w:rsidRDefault="005378E5" w:rsidP="00320978">
            <w:pPr>
              <w:jc w:val="right"/>
              <w:rPr>
                <w:b/>
                <w:bCs/>
                <w:color w:val="000000"/>
                <w:sz w:val="19"/>
                <w:szCs w:val="19"/>
              </w:rPr>
            </w:pPr>
            <w:r>
              <w:rPr>
                <w:b/>
                <w:bCs/>
                <w:color w:val="000000"/>
                <w:sz w:val="19"/>
                <w:szCs w:val="19"/>
              </w:rPr>
              <w:t>9 154 827</w:t>
            </w:r>
          </w:p>
        </w:tc>
        <w:tc>
          <w:tcPr>
            <w:tcW w:w="1247" w:type="dxa"/>
            <w:tcBorders>
              <w:top w:val="nil"/>
              <w:left w:val="nil"/>
              <w:bottom w:val="single" w:sz="4" w:space="0" w:color="auto"/>
              <w:right w:val="single" w:sz="4" w:space="0" w:color="auto"/>
            </w:tcBorders>
            <w:noWrap/>
          </w:tcPr>
          <w:p w:rsidR="00BF5156" w:rsidRPr="0095416B" w:rsidRDefault="00483AA9" w:rsidP="00320978">
            <w:pPr>
              <w:widowControl w:val="0"/>
              <w:jc w:val="right"/>
              <w:rPr>
                <w:color w:val="000000"/>
                <w:sz w:val="19"/>
                <w:szCs w:val="19"/>
                <w:lang w:val="en-CA"/>
              </w:rPr>
            </w:pPr>
            <w:r>
              <w:rPr>
                <w:color w:val="000000"/>
                <w:sz w:val="19"/>
                <w:szCs w:val="19"/>
                <w:lang w:val="en-CA"/>
              </w:rPr>
              <w:t>Déc. </w:t>
            </w:r>
            <w:r w:rsidR="00BF5156" w:rsidRPr="0095416B">
              <w:rPr>
                <w:color w:val="000000"/>
                <w:sz w:val="19"/>
                <w:szCs w:val="19"/>
                <w:lang w:val="en-CA"/>
              </w:rPr>
              <w:t>2022</w:t>
            </w:r>
          </w:p>
        </w:tc>
      </w:tr>
      <w:tr w:rsidR="00BF5156" w:rsidRPr="00B7543D" w:rsidTr="00D3121E">
        <w:tc>
          <w:tcPr>
            <w:tcW w:w="9639" w:type="dxa"/>
            <w:gridSpan w:val="5"/>
            <w:tcBorders>
              <w:top w:val="nil"/>
              <w:left w:val="single" w:sz="4" w:space="0" w:color="auto"/>
              <w:bottom w:val="single" w:sz="4" w:space="0" w:color="auto"/>
            </w:tcBorders>
            <w:noWrap/>
            <w:hideMark/>
          </w:tcPr>
          <w:p w:rsidR="00BF5156" w:rsidRPr="00F05E5E" w:rsidRDefault="00E91910" w:rsidP="00320978">
            <w:pPr>
              <w:widowControl w:val="0"/>
              <w:jc w:val="left"/>
              <w:rPr>
                <w:color w:val="000000"/>
                <w:sz w:val="19"/>
                <w:szCs w:val="19"/>
                <w:lang w:val="fr-CA"/>
              </w:rPr>
            </w:pPr>
            <w:r w:rsidRPr="00F05E5E">
              <w:rPr>
                <w:b/>
                <w:bCs/>
                <w:color w:val="000000"/>
                <w:sz w:val="19"/>
                <w:szCs w:val="19"/>
                <w:lang w:val="fr-CA"/>
              </w:rPr>
              <w:t>Agent de transformation</w:t>
            </w:r>
            <w:r w:rsidR="005378E5" w:rsidRPr="00F05E5E">
              <w:rPr>
                <w:b/>
                <w:bCs/>
                <w:color w:val="000000"/>
                <w:sz w:val="19"/>
                <w:szCs w:val="19"/>
                <w:lang w:val="fr-CA"/>
              </w:rPr>
              <w:t> </w:t>
            </w:r>
            <w:r w:rsidRPr="00F05E5E">
              <w:rPr>
                <w:b/>
                <w:bCs/>
                <w:color w:val="000000"/>
                <w:sz w:val="19"/>
                <w:szCs w:val="19"/>
                <w:lang w:val="fr-CA"/>
              </w:rPr>
              <w:t>II</w:t>
            </w:r>
            <w:r w:rsidR="005378E5" w:rsidRPr="00F05E5E">
              <w:rPr>
                <w:b/>
                <w:bCs/>
                <w:color w:val="000000"/>
                <w:sz w:val="19"/>
                <w:szCs w:val="19"/>
                <w:lang w:val="fr-CA"/>
              </w:rPr>
              <w:t> </w:t>
            </w:r>
            <w:r w:rsidRPr="00F05E5E">
              <w:rPr>
                <w:b/>
                <w:bCs/>
                <w:color w:val="000000"/>
                <w:sz w:val="19"/>
                <w:szCs w:val="19"/>
                <w:lang w:val="fr-CA"/>
              </w:rPr>
              <w:t xml:space="preserve">: </w:t>
            </w:r>
            <w:r w:rsidR="00A35128" w:rsidRPr="00F05E5E">
              <w:rPr>
                <w:b/>
                <w:bCs/>
                <w:color w:val="000000"/>
                <w:sz w:val="19"/>
                <w:szCs w:val="19"/>
                <w:lang w:val="fr-CA"/>
              </w:rPr>
              <w:t>T</w:t>
            </w:r>
            <w:r w:rsidRPr="00F05E5E">
              <w:rPr>
                <w:b/>
                <w:bCs/>
                <w:color w:val="000000"/>
                <w:sz w:val="19"/>
                <w:szCs w:val="19"/>
                <w:lang w:val="fr-CA"/>
              </w:rPr>
              <w:t>otal approuvé</w:t>
            </w:r>
            <w:r w:rsidR="005378E5" w:rsidRPr="00F05E5E">
              <w:rPr>
                <w:b/>
                <w:bCs/>
                <w:color w:val="000000"/>
                <w:sz w:val="19"/>
                <w:szCs w:val="19"/>
                <w:lang w:val="fr-CA"/>
              </w:rPr>
              <w:t> </w:t>
            </w:r>
            <w:r w:rsidRPr="00F05E5E">
              <w:rPr>
                <w:b/>
                <w:bCs/>
                <w:color w:val="000000"/>
                <w:sz w:val="19"/>
                <w:szCs w:val="19"/>
                <w:lang w:val="fr-CA"/>
              </w:rPr>
              <w:t>: 46 500 000</w:t>
            </w:r>
            <w:r w:rsidR="00187337">
              <w:rPr>
                <w:b/>
                <w:bCs/>
                <w:color w:val="000000"/>
                <w:sz w:val="19"/>
                <w:szCs w:val="19"/>
                <w:lang w:val="fr-CA"/>
              </w:rPr>
              <w:t> $US</w:t>
            </w:r>
            <w:r w:rsidRPr="00F05E5E">
              <w:rPr>
                <w:b/>
                <w:bCs/>
                <w:color w:val="000000"/>
                <w:sz w:val="19"/>
                <w:szCs w:val="19"/>
                <w:lang w:val="fr-CA"/>
              </w:rPr>
              <w:t xml:space="preserve"> (Banque mondiale) </w:t>
            </w:r>
          </w:p>
        </w:tc>
      </w:tr>
      <w:tr w:rsidR="00BF5156" w:rsidRPr="0095416B" w:rsidTr="00D3121E">
        <w:tc>
          <w:tcPr>
            <w:tcW w:w="4194" w:type="dxa"/>
            <w:tcBorders>
              <w:top w:val="nil"/>
              <w:left w:val="single" w:sz="4" w:space="0" w:color="auto"/>
              <w:bottom w:val="single" w:sz="4" w:space="0" w:color="auto"/>
              <w:right w:val="single" w:sz="4" w:space="0" w:color="auto"/>
            </w:tcBorders>
            <w:hideMark/>
          </w:tcPr>
          <w:p w:rsidR="00BF5156" w:rsidRPr="00F05E5E" w:rsidRDefault="00E91910" w:rsidP="00F20567">
            <w:pPr>
              <w:widowControl w:val="0"/>
              <w:jc w:val="left"/>
              <w:rPr>
                <w:color w:val="000000"/>
                <w:sz w:val="19"/>
                <w:szCs w:val="19"/>
                <w:lang w:val="fr-CA"/>
              </w:rPr>
            </w:pPr>
            <w:r w:rsidRPr="00E91910">
              <w:rPr>
                <w:color w:val="000000"/>
                <w:sz w:val="19"/>
                <w:szCs w:val="19"/>
                <w:lang w:val="fr-CA"/>
              </w:rPr>
              <w:t xml:space="preserve">Renforcement des capacités des </w:t>
            </w:r>
            <w:r w:rsidR="00A35128">
              <w:rPr>
                <w:color w:val="000000"/>
                <w:sz w:val="19"/>
                <w:szCs w:val="19"/>
                <w:lang w:val="fr-CA"/>
              </w:rPr>
              <w:t xml:space="preserve">EEB </w:t>
            </w:r>
            <w:r w:rsidRPr="00E91910">
              <w:rPr>
                <w:color w:val="000000"/>
                <w:sz w:val="19"/>
                <w:szCs w:val="19"/>
                <w:lang w:val="fr-CA"/>
              </w:rPr>
              <w:t xml:space="preserve">locaux </w:t>
            </w:r>
          </w:p>
        </w:tc>
        <w:tc>
          <w:tcPr>
            <w:tcW w:w="1314" w:type="dxa"/>
            <w:tcBorders>
              <w:top w:val="single" w:sz="4" w:space="0" w:color="auto"/>
              <w:left w:val="single" w:sz="4" w:space="0" w:color="auto"/>
              <w:bottom w:val="single" w:sz="4" w:space="0" w:color="auto"/>
              <w:right w:val="single" w:sz="4" w:space="0" w:color="auto"/>
            </w:tcBorders>
            <w:shd w:val="clear" w:color="auto" w:fill="auto"/>
            <w:noWrap/>
            <w:hideMark/>
          </w:tcPr>
          <w:p w:rsidR="00BF5156" w:rsidRPr="0095416B" w:rsidRDefault="002567A5" w:rsidP="00320978">
            <w:pPr>
              <w:jc w:val="right"/>
              <w:rPr>
                <w:color w:val="000000"/>
                <w:sz w:val="19"/>
                <w:szCs w:val="19"/>
                <w:lang w:val="en-CA"/>
              </w:rPr>
            </w:pPr>
            <w:r>
              <w:rPr>
                <w:color w:val="000000"/>
                <w:sz w:val="19"/>
                <w:szCs w:val="19"/>
              </w:rPr>
              <w:t>273 694</w:t>
            </w:r>
          </w:p>
        </w:tc>
        <w:tc>
          <w:tcPr>
            <w:tcW w:w="1314" w:type="dxa"/>
            <w:tcBorders>
              <w:top w:val="single" w:sz="4" w:space="0" w:color="auto"/>
              <w:left w:val="nil"/>
              <w:bottom w:val="single" w:sz="4" w:space="0" w:color="auto"/>
              <w:right w:val="single" w:sz="4" w:space="0" w:color="auto"/>
            </w:tcBorders>
            <w:shd w:val="clear" w:color="auto" w:fill="auto"/>
            <w:noWrap/>
            <w:hideMark/>
          </w:tcPr>
          <w:p w:rsidR="00BF5156" w:rsidRPr="0095416B" w:rsidRDefault="002567A5" w:rsidP="00320978">
            <w:pPr>
              <w:jc w:val="right"/>
              <w:rPr>
                <w:color w:val="000000"/>
                <w:sz w:val="19"/>
                <w:szCs w:val="19"/>
              </w:rPr>
            </w:pPr>
            <w:r>
              <w:rPr>
                <w:color w:val="000000"/>
                <w:sz w:val="19"/>
                <w:szCs w:val="19"/>
              </w:rPr>
              <w:t>273 694</w:t>
            </w:r>
          </w:p>
        </w:tc>
        <w:tc>
          <w:tcPr>
            <w:tcW w:w="1570" w:type="dxa"/>
            <w:tcBorders>
              <w:top w:val="single" w:sz="4" w:space="0" w:color="auto"/>
              <w:left w:val="nil"/>
              <w:bottom w:val="single" w:sz="4" w:space="0" w:color="auto"/>
              <w:right w:val="single" w:sz="4" w:space="0" w:color="auto"/>
            </w:tcBorders>
            <w:shd w:val="clear" w:color="auto" w:fill="auto"/>
            <w:noWrap/>
          </w:tcPr>
          <w:p w:rsidR="00BF5156" w:rsidRPr="0095416B" w:rsidRDefault="007C2DDE" w:rsidP="00320978">
            <w:pPr>
              <w:jc w:val="right"/>
              <w:rPr>
                <w:color w:val="000000"/>
                <w:sz w:val="19"/>
                <w:szCs w:val="19"/>
              </w:rPr>
            </w:pPr>
            <w:r>
              <w:rPr>
                <w:color w:val="000000"/>
                <w:sz w:val="19"/>
                <w:szCs w:val="19"/>
              </w:rPr>
              <w:noBreakHyphen/>
            </w:r>
          </w:p>
        </w:tc>
        <w:tc>
          <w:tcPr>
            <w:tcW w:w="1247" w:type="dxa"/>
            <w:tcBorders>
              <w:top w:val="single" w:sz="4" w:space="0" w:color="auto"/>
              <w:left w:val="nil"/>
              <w:bottom w:val="single" w:sz="4" w:space="0" w:color="auto"/>
              <w:right w:val="single" w:sz="4" w:space="0" w:color="auto"/>
            </w:tcBorders>
            <w:shd w:val="clear" w:color="auto" w:fill="auto"/>
            <w:noWrap/>
            <w:hideMark/>
          </w:tcPr>
          <w:p w:rsidR="00BF5156" w:rsidRPr="0095416B" w:rsidRDefault="00BF5156" w:rsidP="00320978">
            <w:pPr>
              <w:jc w:val="right"/>
              <w:rPr>
                <w:color w:val="000000"/>
                <w:sz w:val="19"/>
                <w:szCs w:val="19"/>
              </w:rPr>
            </w:pPr>
          </w:p>
        </w:tc>
      </w:tr>
      <w:tr w:rsidR="00BF5156" w:rsidRPr="0095416B" w:rsidTr="00D3121E">
        <w:tc>
          <w:tcPr>
            <w:tcW w:w="4194" w:type="dxa"/>
            <w:tcBorders>
              <w:top w:val="nil"/>
              <w:left w:val="single" w:sz="4" w:space="0" w:color="auto"/>
              <w:bottom w:val="single" w:sz="4" w:space="0" w:color="auto"/>
              <w:right w:val="single" w:sz="4" w:space="0" w:color="auto"/>
            </w:tcBorders>
            <w:hideMark/>
          </w:tcPr>
          <w:p w:rsidR="00BF5156" w:rsidRPr="00E91910" w:rsidRDefault="00E91910" w:rsidP="00F20567">
            <w:pPr>
              <w:widowControl w:val="0"/>
              <w:jc w:val="left"/>
              <w:rPr>
                <w:color w:val="000000"/>
                <w:sz w:val="19"/>
                <w:szCs w:val="19"/>
                <w:lang w:val="fr-CA"/>
              </w:rPr>
            </w:pPr>
            <w:r w:rsidRPr="00E91910">
              <w:rPr>
                <w:color w:val="000000"/>
                <w:sz w:val="19"/>
                <w:szCs w:val="19"/>
                <w:lang w:val="fr-CA"/>
              </w:rPr>
              <w:t xml:space="preserve">Élimination des </w:t>
            </w:r>
            <w:r w:rsidR="00F20567">
              <w:rPr>
                <w:color w:val="000000"/>
                <w:sz w:val="19"/>
                <w:szCs w:val="19"/>
                <w:lang w:val="fr-CA"/>
              </w:rPr>
              <w:t xml:space="preserve">résidus de </w:t>
            </w:r>
            <w:r w:rsidRPr="00E91910">
              <w:rPr>
                <w:color w:val="000000"/>
                <w:sz w:val="19"/>
                <w:szCs w:val="19"/>
                <w:lang w:val="fr-CA"/>
              </w:rPr>
              <w:t>CTC</w:t>
            </w:r>
          </w:p>
        </w:tc>
        <w:tc>
          <w:tcPr>
            <w:tcW w:w="1314" w:type="dxa"/>
            <w:tcBorders>
              <w:top w:val="nil"/>
              <w:left w:val="single" w:sz="4" w:space="0" w:color="auto"/>
              <w:bottom w:val="single" w:sz="4" w:space="0" w:color="auto"/>
              <w:right w:val="single" w:sz="4" w:space="0" w:color="auto"/>
            </w:tcBorders>
            <w:shd w:val="clear" w:color="auto" w:fill="auto"/>
            <w:noWrap/>
            <w:hideMark/>
          </w:tcPr>
          <w:p w:rsidR="00BF5156" w:rsidRPr="0095416B" w:rsidRDefault="005378E5" w:rsidP="00320978">
            <w:pPr>
              <w:jc w:val="right"/>
              <w:rPr>
                <w:color w:val="000000"/>
                <w:sz w:val="19"/>
                <w:szCs w:val="19"/>
              </w:rPr>
            </w:pPr>
            <w:r>
              <w:rPr>
                <w:color w:val="000000"/>
                <w:sz w:val="19"/>
                <w:szCs w:val="19"/>
              </w:rPr>
              <w:t>4 600 000</w:t>
            </w:r>
          </w:p>
        </w:tc>
        <w:tc>
          <w:tcPr>
            <w:tcW w:w="1314" w:type="dxa"/>
            <w:tcBorders>
              <w:top w:val="nil"/>
              <w:left w:val="nil"/>
              <w:bottom w:val="single" w:sz="4" w:space="0" w:color="auto"/>
              <w:right w:val="single" w:sz="4" w:space="0" w:color="auto"/>
            </w:tcBorders>
            <w:shd w:val="clear" w:color="auto" w:fill="auto"/>
            <w:noWrap/>
            <w:hideMark/>
          </w:tcPr>
          <w:p w:rsidR="00BF5156" w:rsidRPr="0095416B" w:rsidRDefault="005378E5" w:rsidP="00320978">
            <w:pPr>
              <w:jc w:val="right"/>
              <w:rPr>
                <w:color w:val="000000"/>
                <w:sz w:val="19"/>
                <w:szCs w:val="19"/>
              </w:rPr>
            </w:pPr>
            <w:r>
              <w:rPr>
                <w:color w:val="000000"/>
                <w:sz w:val="19"/>
                <w:szCs w:val="19"/>
              </w:rPr>
              <w:t>3 754 325</w:t>
            </w:r>
          </w:p>
        </w:tc>
        <w:tc>
          <w:tcPr>
            <w:tcW w:w="1570" w:type="dxa"/>
            <w:tcBorders>
              <w:top w:val="nil"/>
              <w:left w:val="nil"/>
              <w:bottom w:val="single" w:sz="4" w:space="0" w:color="auto"/>
              <w:right w:val="single" w:sz="4" w:space="0" w:color="auto"/>
            </w:tcBorders>
            <w:shd w:val="clear" w:color="auto" w:fill="auto"/>
            <w:noWrap/>
          </w:tcPr>
          <w:p w:rsidR="00BF5156" w:rsidRPr="0095416B" w:rsidRDefault="005378E5" w:rsidP="00320978">
            <w:pPr>
              <w:jc w:val="right"/>
              <w:rPr>
                <w:color w:val="000000"/>
                <w:sz w:val="19"/>
                <w:szCs w:val="19"/>
              </w:rPr>
            </w:pPr>
            <w:r>
              <w:rPr>
                <w:color w:val="000000"/>
                <w:sz w:val="19"/>
                <w:szCs w:val="19"/>
              </w:rPr>
              <w:t>845 675</w:t>
            </w:r>
          </w:p>
        </w:tc>
        <w:tc>
          <w:tcPr>
            <w:tcW w:w="1247" w:type="dxa"/>
            <w:tcBorders>
              <w:top w:val="nil"/>
              <w:left w:val="nil"/>
              <w:bottom w:val="single" w:sz="4" w:space="0" w:color="auto"/>
              <w:right w:val="single" w:sz="4" w:space="0" w:color="auto"/>
            </w:tcBorders>
            <w:shd w:val="clear" w:color="auto" w:fill="auto"/>
            <w:noWrap/>
            <w:hideMark/>
          </w:tcPr>
          <w:p w:rsidR="00BF5156" w:rsidRPr="0095416B" w:rsidRDefault="00BF5156" w:rsidP="00320978">
            <w:pPr>
              <w:jc w:val="right"/>
              <w:rPr>
                <w:color w:val="000000"/>
                <w:sz w:val="19"/>
                <w:szCs w:val="19"/>
              </w:rPr>
            </w:pPr>
          </w:p>
        </w:tc>
      </w:tr>
      <w:tr w:rsidR="00BF5156" w:rsidRPr="0095416B" w:rsidTr="00D3121E">
        <w:tc>
          <w:tcPr>
            <w:tcW w:w="4194" w:type="dxa"/>
            <w:tcBorders>
              <w:top w:val="nil"/>
              <w:left w:val="single" w:sz="4" w:space="0" w:color="auto"/>
              <w:bottom w:val="single" w:sz="4" w:space="0" w:color="auto"/>
              <w:right w:val="single" w:sz="4" w:space="0" w:color="auto"/>
            </w:tcBorders>
          </w:tcPr>
          <w:p w:rsidR="00BF5156" w:rsidRPr="00E91910" w:rsidRDefault="00E91910" w:rsidP="00320978">
            <w:pPr>
              <w:widowControl w:val="0"/>
              <w:jc w:val="left"/>
              <w:rPr>
                <w:color w:val="000000"/>
                <w:sz w:val="19"/>
                <w:szCs w:val="19"/>
                <w:lang w:val="fr-CA"/>
              </w:rPr>
            </w:pPr>
            <w:r w:rsidRPr="00E91910">
              <w:rPr>
                <w:color w:val="000000"/>
                <w:sz w:val="19"/>
                <w:szCs w:val="19"/>
                <w:lang w:val="fr-CA"/>
              </w:rPr>
              <w:t>Étude sur la production d</w:t>
            </w:r>
            <w:r w:rsidR="00A35128">
              <w:rPr>
                <w:color w:val="000000"/>
                <w:sz w:val="19"/>
                <w:szCs w:val="19"/>
                <w:lang w:val="fr-CA"/>
              </w:rPr>
              <w:t>u</w:t>
            </w:r>
            <w:r w:rsidRPr="00E91910">
              <w:rPr>
                <w:color w:val="000000"/>
                <w:sz w:val="19"/>
                <w:szCs w:val="19"/>
                <w:lang w:val="fr-CA"/>
              </w:rPr>
              <w:t xml:space="preserve"> CTC et de son utilisation comme matière première</w:t>
            </w:r>
          </w:p>
        </w:tc>
        <w:tc>
          <w:tcPr>
            <w:tcW w:w="1314" w:type="dxa"/>
            <w:tcBorders>
              <w:top w:val="nil"/>
              <w:left w:val="single" w:sz="4" w:space="0" w:color="auto"/>
              <w:bottom w:val="single" w:sz="4" w:space="0" w:color="auto"/>
              <w:right w:val="single" w:sz="4" w:space="0" w:color="auto"/>
            </w:tcBorders>
            <w:shd w:val="clear" w:color="auto" w:fill="auto"/>
          </w:tcPr>
          <w:p w:rsidR="00BF5156" w:rsidRPr="0095416B" w:rsidRDefault="005378E5" w:rsidP="00320978">
            <w:pPr>
              <w:jc w:val="right"/>
              <w:rPr>
                <w:color w:val="000000"/>
                <w:sz w:val="19"/>
                <w:szCs w:val="19"/>
              </w:rPr>
            </w:pPr>
            <w:r>
              <w:rPr>
                <w:color w:val="000000"/>
                <w:sz w:val="19"/>
                <w:szCs w:val="19"/>
              </w:rPr>
              <w:t>20 285</w:t>
            </w:r>
          </w:p>
        </w:tc>
        <w:tc>
          <w:tcPr>
            <w:tcW w:w="1314" w:type="dxa"/>
            <w:tcBorders>
              <w:top w:val="nil"/>
              <w:left w:val="nil"/>
              <w:bottom w:val="single" w:sz="4" w:space="0" w:color="auto"/>
              <w:right w:val="single" w:sz="4" w:space="0" w:color="auto"/>
            </w:tcBorders>
            <w:shd w:val="clear" w:color="auto" w:fill="auto"/>
          </w:tcPr>
          <w:p w:rsidR="00BF5156" w:rsidRPr="0095416B" w:rsidRDefault="005378E5" w:rsidP="00320978">
            <w:pPr>
              <w:jc w:val="right"/>
              <w:rPr>
                <w:color w:val="000000"/>
                <w:sz w:val="19"/>
                <w:szCs w:val="19"/>
              </w:rPr>
            </w:pPr>
            <w:r>
              <w:rPr>
                <w:color w:val="000000"/>
                <w:sz w:val="19"/>
                <w:szCs w:val="19"/>
              </w:rPr>
              <w:t>15 824</w:t>
            </w:r>
          </w:p>
        </w:tc>
        <w:tc>
          <w:tcPr>
            <w:tcW w:w="1570" w:type="dxa"/>
            <w:tcBorders>
              <w:top w:val="nil"/>
              <w:left w:val="nil"/>
              <w:bottom w:val="single" w:sz="4" w:space="0" w:color="auto"/>
              <w:right w:val="single" w:sz="4" w:space="0" w:color="auto"/>
            </w:tcBorders>
            <w:shd w:val="clear" w:color="auto" w:fill="auto"/>
          </w:tcPr>
          <w:p w:rsidR="00BF5156" w:rsidRPr="0095416B" w:rsidRDefault="005378E5" w:rsidP="00320978">
            <w:pPr>
              <w:jc w:val="right"/>
              <w:rPr>
                <w:color w:val="000000"/>
                <w:sz w:val="19"/>
                <w:szCs w:val="19"/>
              </w:rPr>
            </w:pPr>
            <w:r>
              <w:rPr>
                <w:color w:val="000000"/>
                <w:sz w:val="19"/>
                <w:szCs w:val="19"/>
              </w:rPr>
              <w:t>4 461</w:t>
            </w:r>
          </w:p>
        </w:tc>
        <w:tc>
          <w:tcPr>
            <w:tcW w:w="1247" w:type="dxa"/>
            <w:tcBorders>
              <w:top w:val="nil"/>
              <w:left w:val="nil"/>
              <w:bottom w:val="single" w:sz="4" w:space="0" w:color="auto"/>
              <w:right w:val="single" w:sz="4" w:space="0" w:color="auto"/>
            </w:tcBorders>
            <w:shd w:val="clear" w:color="auto" w:fill="auto"/>
          </w:tcPr>
          <w:p w:rsidR="00BF5156" w:rsidRPr="0095416B" w:rsidRDefault="00BF5156" w:rsidP="00320978">
            <w:pPr>
              <w:jc w:val="right"/>
              <w:rPr>
                <w:color w:val="000000"/>
                <w:sz w:val="19"/>
                <w:szCs w:val="19"/>
              </w:rPr>
            </w:pPr>
          </w:p>
        </w:tc>
      </w:tr>
      <w:tr w:rsidR="00BF5156" w:rsidRPr="0095416B" w:rsidTr="00D3121E">
        <w:tc>
          <w:tcPr>
            <w:tcW w:w="4194" w:type="dxa"/>
            <w:tcBorders>
              <w:top w:val="nil"/>
              <w:left w:val="single" w:sz="4" w:space="0" w:color="auto"/>
              <w:bottom w:val="single" w:sz="4" w:space="0" w:color="auto"/>
              <w:right w:val="single" w:sz="4" w:space="0" w:color="auto"/>
            </w:tcBorders>
            <w:hideMark/>
          </w:tcPr>
          <w:p w:rsidR="00BF5156" w:rsidRPr="00E91910" w:rsidRDefault="00E91910" w:rsidP="00F20567">
            <w:pPr>
              <w:widowControl w:val="0"/>
              <w:jc w:val="left"/>
              <w:rPr>
                <w:color w:val="000000"/>
                <w:sz w:val="19"/>
                <w:szCs w:val="19"/>
                <w:lang w:val="fr-CA"/>
              </w:rPr>
            </w:pPr>
            <w:r w:rsidRPr="00E91910">
              <w:rPr>
                <w:color w:val="000000"/>
                <w:sz w:val="19"/>
                <w:szCs w:val="19"/>
                <w:lang w:val="fr-CA"/>
              </w:rPr>
              <w:t xml:space="preserve">Suivi, gestion et </w:t>
            </w:r>
            <w:r w:rsidR="00F20567">
              <w:rPr>
                <w:color w:val="000000"/>
                <w:sz w:val="19"/>
                <w:szCs w:val="19"/>
                <w:lang w:val="fr-CA"/>
              </w:rPr>
              <w:t>post-</w:t>
            </w:r>
            <w:r w:rsidRPr="00E91910">
              <w:rPr>
                <w:color w:val="000000"/>
                <w:sz w:val="19"/>
                <w:szCs w:val="19"/>
                <w:lang w:val="fr-CA"/>
              </w:rPr>
              <w:t>évaluation</w:t>
            </w:r>
          </w:p>
        </w:tc>
        <w:tc>
          <w:tcPr>
            <w:tcW w:w="1314" w:type="dxa"/>
            <w:tcBorders>
              <w:top w:val="nil"/>
              <w:left w:val="single" w:sz="4" w:space="0" w:color="auto"/>
              <w:bottom w:val="single" w:sz="4" w:space="0" w:color="auto"/>
              <w:right w:val="single" w:sz="4" w:space="0" w:color="auto"/>
            </w:tcBorders>
            <w:shd w:val="clear" w:color="auto" w:fill="auto"/>
            <w:hideMark/>
          </w:tcPr>
          <w:p w:rsidR="00BF5156" w:rsidRPr="0095416B" w:rsidRDefault="005378E5" w:rsidP="00320978">
            <w:pPr>
              <w:jc w:val="right"/>
              <w:rPr>
                <w:color w:val="000000"/>
                <w:sz w:val="19"/>
                <w:szCs w:val="19"/>
              </w:rPr>
            </w:pPr>
            <w:r>
              <w:rPr>
                <w:color w:val="000000"/>
                <w:sz w:val="19"/>
                <w:szCs w:val="19"/>
              </w:rPr>
              <w:t>2 439 041</w:t>
            </w:r>
          </w:p>
        </w:tc>
        <w:tc>
          <w:tcPr>
            <w:tcW w:w="1314" w:type="dxa"/>
            <w:tcBorders>
              <w:top w:val="nil"/>
              <w:left w:val="nil"/>
              <w:bottom w:val="single" w:sz="4" w:space="0" w:color="auto"/>
              <w:right w:val="single" w:sz="4" w:space="0" w:color="auto"/>
            </w:tcBorders>
            <w:shd w:val="clear" w:color="auto" w:fill="auto"/>
            <w:hideMark/>
          </w:tcPr>
          <w:p w:rsidR="00BF5156" w:rsidRPr="0095416B" w:rsidRDefault="005378E5" w:rsidP="00320978">
            <w:pPr>
              <w:jc w:val="right"/>
              <w:rPr>
                <w:color w:val="000000"/>
                <w:sz w:val="19"/>
                <w:szCs w:val="19"/>
              </w:rPr>
            </w:pPr>
            <w:r>
              <w:rPr>
                <w:color w:val="000000"/>
                <w:sz w:val="19"/>
                <w:szCs w:val="19"/>
              </w:rPr>
              <w:t>213 067</w:t>
            </w:r>
          </w:p>
        </w:tc>
        <w:tc>
          <w:tcPr>
            <w:tcW w:w="1570" w:type="dxa"/>
            <w:tcBorders>
              <w:top w:val="nil"/>
              <w:left w:val="nil"/>
              <w:bottom w:val="single" w:sz="4" w:space="0" w:color="auto"/>
              <w:right w:val="single" w:sz="4" w:space="0" w:color="auto"/>
            </w:tcBorders>
            <w:shd w:val="clear" w:color="auto" w:fill="auto"/>
          </w:tcPr>
          <w:p w:rsidR="00BF5156" w:rsidRPr="0095416B" w:rsidRDefault="005378E5" w:rsidP="00320978">
            <w:pPr>
              <w:jc w:val="right"/>
              <w:rPr>
                <w:color w:val="000000"/>
                <w:sz w:val="19"/>
                <w:szCs w:val="19"/>
              </w:rPr>
            </w:pPr>
            <w:r>
              <w:rPr>
                <w:color w:val="000000"/>
                <w:sz w:val="19"/>
                <w:szCs w:val="19"/>
              </w:rPr>
              <w:t>2 225 974</w:t>
            </w:r>
          </w:p>
        </w:tc>
        <w:tc>
          <w:tcPr>
            <w:tcW w:w="1247" w:type="dxa"/>
            <w:tcBorders>
              <w:top w:val="nil"/>
              <w:left w:val="nil"/>
              <w:bottom w:val="single" w:sz="4" w:space="0" w:color="auto"/>
              <w:right w:val="single" w:sz="4" w:space="0" w:color="auto"/>
            </w:tcBorders>
            <w:shd w:val="clear" w:color="auto" w:fill="auto"/>
            <w:hideMark/>
          </w:tcPr>
          <w:p w:rsidR="00BF5156" w:rsidRPr="0095416B" w:rsidRDefault="00BF5156" w:rsidP="00320978">
            <w:pPr>
              <w:jc w:val="right"/>
              <w:rPr>
                <w:color w:val="000000"/>
                <w:sz w:val="19"/>
                <w:szCs w:val="19"/>
              </w:rPr>
            </w:pPr>
          </w:p>
        </w:tc>
      </w:tr>
      <w:tr w:rsidR="00BF5156" w:rsidRPr="0095416B" w:rsidTr="00D3121E">
        <w:tc>
          <w:tcPr>
            <w:tcW w:w="4194" w:type="dxa"/>
            <w:tcBorders>
              <w:top w:val="nil"/>
              <w:left w:val="single" w:sz="4" w:space="0" w:color="auto"/>
              <w:bottom w:val="single" w:sz="4" w:space="0" w:color="auto"/>
              <w:right w:val="single" w:sz="4" w:space="0" w:color="auto"/>
            </w:tcBorders>
            <w:hideMark/>
          </w:tcPr>
          <w:p w:rsidR="00BF5156" w:rsidRPr="0095416B" w:rsidRDefault="00BF5156" w:rsidP="00320978">
            <w:pPr>
              <w:widowControl w:val="0"/>
              <w:jc w:val="left"/>
              <w:rPr>
                <w:color w:val="000000"/>
                <w:sz w:val="19"/>
                <w:szCs w:val="19"/>
                <w:lang w:val="en-CA"/>
              </w:rPr>
            </w:pPr>
            <w:r w:rsidRPr="0095416B">
              <w:rPr>
                <w:color w:val="000000"/>
                <w:sz w:val="19"/>
                <w:szCs w:val="19"/>
                <w:lang w:val="en-CA"/>
              </w:rPr>
              <w:t>Total</w:t>
            </w:r>
          </w:p>
        </w:tc>
        <w:tc>
          <w:tcPr>
            <w:tcW w:w="1314" w:type="dxa"/>
            <w:tcBorders>
              <w:top w:val="nil"/>
              <w:left w:val="single" w:sz="4" w:space="0" w:color="auto"/>
              <w:bottom w:val="single" w:sz="4" w:space="0" w:color="auto"/>
              <w:right w:val="single" w:sz="4" w:space="0" w:color="auto"/>
            </w:tcBorders>
            <w:shd w:val="clear" w:color="auto" w:fill="auto"/>
            <w:hideMark/>
          </w:tcPr>
          <w:p w:rsidR="00BF5156" w:rsidRPr="0095416B" w:rsidRDefault="005378E5" w:rsidP="00320978">
            <w:pPr>
              <w:jc w:val="right"/>
              <w:rPr>
                <w:b/>
                <w:bCs/>
                <w:color w:val="000000"/>
                <w:sz w:val="19"/>
                <w:szCs w:val="19"/>
              </w:rPr>
            </w:pPr>
            <w:r>
              <w:rPr>
                <w:b/>
                <w:bCs/>
                <w:color w:val="000000"/>
                <w:sz w:val="19"/>
                <w:szCs w:val="19"/>
              </w:rPr>
              <w:t>7 333 019</w:t>
            </w:r>
          </w:p>
        </w:tc>
        <w:tc>
          <w:tcPr>
            <w:tcW w:w="1314" w:type="dxa"/>
            <w:tcBorders>
              <w:top w:val="nil"/>
              <w:left w:val="nil"/>
              <w:bottom w:val="single" w:sz="4" w:space="0" w:color="auto"/>
              <w:right w:val="single" w:sz="4" w:space="0" w:color="auto"/>
            </w:tcBorders>
            <w:shd w:val="clear" w:color="auto" w:fill="auto"/>
            <w:hideMark/>
          </w:tcPr>
          <w:p w:rsidR="00BF5156" w:rsidRPr="0095416B" w:rsidRDefault="005378E5" w:rsidP="00320978">
            <w:pPr>
              <w:jc w:val="right"/>
              <w:rPr>
                <w:b/>
                <w:bCs/>
                <w:color w:val="000000"/>
                <w:sz w:val="19"/>
                <w:szCs w:val="19"/>
              </w:rPr>
            </w:pPr>
            <w:r>
              <w:rPr>
                <w:b/>
                <w:bCs/>
                <w:color w:val="000000"/>
                <w:sz w:val="19"/>
                <w:szCs w:val="19"/>
              </w:rPr>
              <w:t>4 256 910</w:t>
            </w:r>
          </w:p>
        </w:tc>
        <w:tc>
          <w:tcPr>
            <w:tcW w:w="1570" w:type="dxa"/>
            <w:tcBorders>
              <w:top w:val="nil"/>
              <w:left w:val="nil"/>
              <w:bottom w:val="single" w:sz="4" w:space="0" w:color="auto"/>
              <w:right w:val="single" w:sz="4" w:space="0" w:color="auto"/>
            </w:tcBorders>
            <w:shd w:val="clear" w:color="auto" w:fill="auto"/>
          </w:tcPr>
          <w:p w:rsidR="00BF5156" w:rsidRPr="0095416B" w:rsidRDefault="005378E5" w:rsidP="00320978">
            <w:pPr>
              <w:jc w:val="right"/>
              <w:rPr>
                <w:b/>
                <w:bCs/>
                <w:color w:val="000000"/>
                <w:sz w:val="19"/>
                <w:szCs w:val="19"/>
              </w:rPr>
            </w:pPr>
            <w:r>
              <w:rPr>
                <w:b/>
                <w:bCs/>
                <w:color w:val="000000"/>
                <w:sz w:val="19"/>
                <w:szCs w:val="19"/>
              </w:rPr>
              <w:t>3 076 109</w:t>
            </w:r>
          </w:p>
        </w:tc>
        <w:tc>
          <w:tcPr>
            <w:tcW w:w="1247" w:type="dxa"/>
            <w:tcBorders>
              <w:top w:val="nil"/>
              <w:left w:val="nil"/>
              <w:bottom w:val="single" w:sz="4" w:space="0" w:color="auto"/>
              <w:right w:val="single" w:sz="4" w:space="0" w:color="auto"/>
            </w:tcBorders>
            <w:shd w:val="clear" w:color="auto" w:fill="auto"/>
            <w:hideMark/>
          </w:tcPr>
          <w:p w:rsidR="00BF5156" w:rsidRPr="009A2C5E" w:rsidRDefault="00BF5156" w:rsidP="00320978">
            <w:pPr>
              <w:jc w:val="right"/>
              <w:rPr>
                <w:bCs/>
                <w:color w:val="000000"/>
                <w:sz w:val="19"/>
                <w:szCs w:val="19"/>
              </w:rPr>
            </w:pPr>
            <w:r w:rsidRPr="009A2C5E">
              <w:rPr>
                <w:bCs/>
                <w:color w:val="000000"/>
                <w:sz w:val="19"/>
                <w:szCs w:val="19"/>
              </w:rPr>
              <w:t>D</w:t>
            </w:r>
            <w:r w:rsidR="00483AA9">
              <w:rPr>
                <w:bCs/>
                <w:color w:val="000000"/>
                <w:sz w:val="19"/>
                <w:szCs w:val="19"/>
              </w:rPr>
              <w:t>éc. </w:t>
            </w:r>
            <w:r w:rsidRPr="009A2C5E">
              <w:rPr>
                <w:bCs/>
                <w:color w:val="000000"/>
                <w:sz w:val="19"/>
                <w:szCs w:val="19"/>
              </w:rPr>
              <w:t>2020</w:t>
            </w:r>
          </w:p>
        </w:tc>
      </w:tr>
      <w:tr w:rsidR="00BF5156" w:rsidRPr="00B7543D" w:rsidTr="00D3121E">
        <w:tc>
          <w:tcPr>
            <w:tcW w:w="9639" w:type="dxa"/>
            <w:gridSpan w:val="5"/>
            <w:tcBorders>
              <w:top w:val="nil"/>
              <w:left w:val="single" w:sz="4" w:space="0" w:color="auto"/>
              <w:bottom w:val="single" w:sz="4" w:space="0" w:color="auto"/>
              <w:right w:val="single" w:sz="4" w:space="0" w:color="auto"/>
            </w:tcBorders>
            <w:noWrap/>
            <w:hideMark/>
          </w:tcPr>
          <w:p w:rsidR="00BF5156" w:rsidRPr="00F05E5E" w:rsidRDefault="001345E7" w:rsidP="00320978">
            <w:pPr>
              <w:widowControl w:val="0"/>
              <w:jc w:val="left"/>
              <w:rPr>
                <w:color w:val="000000"/>
                <w:sz w:val="19"/>
                <w:szCs w:val="19"/>
                <w:lang w:val="fr-CA"/>
              </w:rPr>
            </w:pPr>
            <w:r>
              <w:rPr>
                <w:b/>
                <w:bCs/>
                <w:color w:val="000000"/>
                <w:sz w:val="19"/>
                <w:szCs w:val="19"/>
                <w:lang w:val="fr-CA"/>
              </w:rPr>
              <w:t>Mousse PU</w:t>
            </w:r>
            <w:r w:rsidR="005378E5" w:rsidRPr="00F05E5E">
              <w:rPr>
                <w:b/>
                <w:bCs/>
                <w:color w:val="000000"/>
                <w:sz w:val="19"/>
                <w:szCs w:val="19"/>
                <w:lang w:val="fr-CA"/>
              </w:rPr>
              <w:t> </w:t>
            </w:r>
            <w:r w:rsidR="00E91910" w:rsidRPr="00F05E5E">
              <w:rPr>
                <w:b/>
                <w:bCs/>
                <w:color w:val="000000"/>
                <w:sz w:val="19"/>
                <w:szCs w:val="19"/>
                <w:lang w:val="fr-CA"/>
              </w:rPr>
              <w:t xml:space="preserve">: </w:t>
            </w:r>
            <w:r w:rsidR="00A35128" w:rsidRPr="00F05E5E">
              <w:rPr>
                <w:b/>
                <w:bCs/>
                <w:color w:val="000000"/>
                <w:sz w:val="19"/>
                <w:szCs w:val="19"/>
                <w:lang w:val="fr-CA"/>
              </w:rPr>
              <w:t>T</w:t>
            </w:r>
            <w:r w:rsidR="00E91910" w:rsidRPr="00F05E5E">
              <w:rPr>
                <w:b/>
                <w:bCs/>
                <w:color w:val="000000"/>
                <w:sz w:val="19"/>
                <w:szCs w:val="19"/>
                <w:lang w:val="fr-CA"/>
              </w:rPr>
              <w:t>otal approuvé</w:t>
            </w:r>
            <w:r w:rsidR="005378E5" w:rsidRPr="00F05E5E">
              <w:rPr>
                <w:b/>
                <w:bCs/>
                <w:color w:val="000000"/>
                <w:sz w:val="19"/>
                <w:szCs w:val="19"/>
                <w:lang w:val="fr-CA"/>
              </w:rPr>
              <w:t> </w:t>
            </w:r>
            <w:r w:rsidR="00E91910" w:rsidRPr="00F05E5E">
              <w:rPr>
                <w:b/>
                <w:bCs/>
                <w:color w:val="000000"/>
                <w:sz w:val="19"/>
                <w:szCs w:val="19"/>
                <w:lang w:val="fr-CA"/>
              </w:rPr>
              <w:t>: 53 846 000</w:t>
            </w:r>
            <w:r w:rsidR="00187337">
              <w:rPr>
                <w:b/>
                <w:bCs/>
                <w:color w:val="000000"/>
                <w:sz w:val="19"/>
                <w:szCs w:val="19"/>
                <w:lang w:val="fr-CA"/>
              </w:rPr>
              <w:t> $US</w:t>
            </w:r>
            <w:r w:rsidR="00E91910" w:rsidRPr="00F05E5E">
              <w:rPr>
                <w:b/>
                <w:bCs/>
                <w:color w:val="000000"/>
                <w:sz w:val="19"/>
                <w:szCs w:val="19"/>
                <w:lang w:val="fr-CA"/>
              </w:rPr>
              <w:t xml:space="preserve"> (Banque mondiale)</w:t>
            </w:r>
          </w:p>
        </w:tc>
      </w:tr>
      <w:tr w:rsidR="00BF5156" w:rsidRPr="0095416B" w:rsidTr="00D3121E">
        <w:tc>
          <w:tcPr>
            <w:tcW w:w="4194" w:type="dxa"/>
            <w:tcBorders>
              <w:top w:val="nil"/>
              <w:left w:val="single" w:sz="4" w:space="0" w:color="auto"/>
              <w:bottom w:val="single" w:sz="4" w:space="0" w:color="auto"/>
              <w:right w:val="single" w:sz="4" w:space="0" w:color="auto"/>
            </w:tcBorders>
            <w:hideMark/>
          </w:tcPr>
          <w:p w:rsidR="00BF5156" w:rsidRPr="00E91910" w:rsidRDefault="00E91910" w:rsidP="00320978">
            <w:pPr>
              <w:widowControl w:val="0"/>
              <w:jc w:val="left"/>
              <w:rPr>
                <w:color w:val="000000"/>
                <w:sz w:val="19"/>
                <w:szCs w:val="19"/>
                <w:lang w:val="fr-CA"/>
              </w:rPr>
            </w:pPr>
            <w:r w:rsidRPr="00E91910">
              <w:rPr>
                <w:color w:val="000000"/>
                <w:sz w:val="19"/>
                <w:szCs w:val="19"/>
                <w:lang w:val="fr-CA"/>
              </w:rPr>
              <w:t xml:space="preserve">Présélection et évaluation des substances de remplacement sans CFC et élaboration de nouvelles substances </w:t>
            </w:r>
          </w:p>
        </w:tc>
        <w:tc>
          <w:tcPr>
            <w:tcW w:w="1314" w:type="dxa"/>
            <w:tcBorders>
              <w:top w:val="single" w:sz="4" w:space="0" w:color="auto"/>
              <w:left w:val="single" w:sz="4" w:space="0" w:color="auto"/>
              <w:bottom w:val="single" w:sz="4" w:space="0" w:color="auto"/>
              <w:right w:val="single" w:sz="4" w:space="0" w:color="auto"/>
            </w:tcBorders>
            <w:shd w:val="clear" w:color="auto" w:fill="auto"/>
            <w:noWrap/>
          </w:tcPr>
          <w:p w:rsidR="00BF5156" w:rsidRPr="0095416B" w:rsidRDefault="005378E5" w:rsidP="00320978">
            <w:pPr>
              <w:jc w:val="right"/>
              <w:rPr>
                <w:sz w:val="19"/>
                <w:szCs w:val="19"/>
                <w:lang w:val="en-CA"/>
              </w:rPr>
            </w:pPr>
            <w:r>
              <w:rPr>
                <w:sz w:val="19"/>
                <w:szCs w:val="19"/>
              </w:rPr>
              <w:t>270 935</w:t>
            </w:r>
          </w:p>
        </w:tc>
        <w:tc>
          <w:tcPr>
            <w:tcW w:w="1314" w:type="dxa"/>
            <w:tcBorders>
              <w:top w:val="single" w:sz="4" w:space="0" w:color="auto"/>
              <w:left w:val="nil"/>
              <w:bottom w:val="single" w:sz="4" w:space="0" w:color="auto"/>
              <w:right w:val="single" w:sz="4" w:space="0" w:color="auto"/>
            </w:tcBorders>
            <w:shd w:val="clear" w:color="auto" w:fill="auto"/>
            <w:noWrap/>
          </w:tcPr>
          <w:p w:rsidR="00BF5156" w:rsidRPr="0095416B" w:rsidRDefault="005378E5" w:rsidP="00320978">
            <w:pPr>
              <w:jc w:val="right"/>
              <w:rPr>
                <w:sz w:val="19"/>
                <w:szCs w:val="19"/>
              </w:rPr>
            </w:pPr>
            <w:r>
              <w:rPr>
                <w:sz w:val="19"/>
                <w:szCs w:val="19"/>
              </w:rPr>
              <w:t>80 994</w:t>
            </w:r>
          </w:p>
        </w:tc>
        <w:tc>
          <w:tcPr>
            <w:tcW w:w="1570" w:type="dxa"/>
            <w:tcBorders>
              <w:top w:val="single" w:sz="4" w:space="0" w:color="auto"/>
              <w:left w:val="nil"/>
              <w:bottom w:val="single" w:sz="4" w:space="0" w:color="auto"/>
              <w:right w:val="single" w:sz="4" w:space="0" w:color="auto"/>
            </w:tcBorders>
            <w:shd w:val="clear" w:color="auto" w:fill="auto"/>
            <w:noWrap/>
            <w:hideMark/>
          </w:tcPr>
          <w:p w:rsidR="00BF5156" w:rsidRPr="0095416B" w:rsidRDefault="005378E5" w:rsidP="00320978">
            <w:pPr>
              <w:jc w:val="right"/>
              <w:rPr>
                <w:sz w:val="19"/>
                <w:szCs w:val="19"/>
              </w:rPr>
            </w:pPr>
            <w:r>
              <w:rPr>
                <w:sz w:val="19"/>
                <w:szCs w:val="19"/>
              </w:rPr>
              <w:t>189 941</w:t>
            </w:r>
          </w:p>
        </w:tc>
        <w:tc>
          <w:tcPr>
            <w:tcW w:w="1247" w:type="dxa"/>
            <w:tcBorders>
              <w:top w:val="single" w:sz="4" w:space="0" w:color="auto"/>
              <w:left w:val="nil"/>
              <w:bottom w:val="single" w:sz="4" w:space="0" w:color="auto"/>
              <w:right w:val="single" w:sz="4" w:space="0" w:color="auto"/>
            </w:tcBorders>
            <w:shd w:val="clear" w:color="auto" w:fill="auto"/>
            <w:noWrap/>
            <w:hideMark/>
          </w:tcPr>
          <w:p w:rsidR="00BF5156" w:rsidRPr="0095416B" w:rsidRDefault="00BF5156" w:rsidP="00320978">
            <w:pPr>
              <w:jc w:val="right"/>
              <w:rPr>
                <w:sz w:val="19"/>
                <w:szCs w:val="19"/>
              </w:rPr>
            </w:pPr>
          </w:p>
        </w:tc>
      </w:tr>
      <w:tr w:rsidR="00BF5156" w:rsidRPr="0095416B" w:rsidTr="00D3121E">
        <w:tc>
          <w:tcPr>
            <w:tcW w:w="4194" w:type="dxa"/>
            <w:tcBorders>
              <w:top w:val="nil"/>
              <w:left w:val="single" w:sz="4" w:space="0" w:color="auto"/>
              <w:bottom w:val="single" w:sz="4" w:space="0" w:color="auto"/>
              <w:right w:val="single" w:sz="4" w:space="0" w:color="auto"/>
            </w:tcBorders>
            <w:hideMark/>
          </w:tcPr>
          <w:p w:rsidR="00BF5156" w:rsidRPr="00E91910" w:rsidRDefault="00E91910" w:rsidP="00320978">
            <w:pPr>
              <w:widowControl w:val="0"/>
              <w:jc w:val="left"/>
              <w:rPr>
                <w:color w:val="000000"/>
                <w:sz w:val="19"/>
                <w:szCs w:val="19"/>
                <w:lang w:val="fr-CA"/>
              </w:rPr>
            </w:pPr>
            <w:r w:rsidRPr="00E91910">
              <w:rPr>
                <w:color w:val="000000"/>
                <w:sz w:val="19"/>
                <w:szCs w:val="19"/>
                <w:lang w:val="fr-CA"/>
              </w:rPr>
              <w:t>Activités provinciales supplémentaires concernant le</w:t>
            </w:r>
            <w:r w:rsidR="00A35128">
              <w:rPr>
                <w:color w:val="000000"/>
                <w:sz w:val="19"/>
                <w:szCs w:val="19"/>
                <w:lang w:val="fr-CA"/>
              </w:rPr>
              <w:t>s</w:t>
            </w:r>
            <w:r w:rsidRPr="00E91910">
              <w:rPr>
                <w:color w:val="000000"/>
                <w:sz w:val="19"/>
                <w:szCs w:val="19"/>
                <w:lang w:val="fr-CA"/>
              </w:rPr>
              <w:t xml:space="preserve"> mousse</w:t>
            </w:r>
            <w:r w:rsidR="00A35128">
              <w:rPr>
                <w:color w:val="000000"/>
                <w:sz w:val="19"/>
                <w:szCs w:val="19"/>
                <w:lang w:val="fr-CA"/>
              </w:rPr>
              <w:t>s</w:t>
            </w:r>
            <w:r w:rsidRPr="00E91910">
              <w:rPr>
                <w:color w:val="000000"/>
                <w:sz w:val="19"/>
                <w:szCs w:val="19"/>
                <w:lang w:val="fr-CA"/>
              </w:rPr>
              <w:t xml:space="preserve"> (renforcement des capacités </w:t>
            </w:r>
            <w:r>
              <w:rPr>
                <w:color w:val="000000"/>
                <w:sz w:val="19"/>
                <w:szCs w:val="19"/>
                <w:lang w:val="fr-CA"/>
              </w:rPr>
              <w:t>de 11</w:t>
            </w:r>
            <w:r w:rsidR="005378E5">
              <w:rPr>
                <w:color w:val="000000"/>
                <w:sz w:val="19"/>
                <w:szCs w:val="19"/>
                <w:lang w:val="fr-CA"/>
              </w:rPr>
              <w:t> </w:t>
            </w:r>
            <w:r>
              <w:rPr>
                <w:color w:val="000000"/>
                <w:sz w:val="19"/>
                <w:szCs w:val="19"/>
                <w:lang w:val="fr-CA"/>
              </w:rPr>
              <w:t>provinces)</w:t>
            </w:r>
          </w:p>
        </w:tc>
        <w:tc>
          <w:tcPr>
            <w:tcW w:w="1314" w:type="dxa"/>
            <w:tcBorders>
              <w:top w:val="nil"/>
              <w:left w:val="single" w:sz="4" w:space="0" w:color="auto"/>
              <w:bottom w:val="single" w:sz="4" w:space="0" w:color="auto"/>
              <w:right w:val="single" w:sz="4" w:space="0" w:color="auto"/>
            </w:tcBorders>
            <w:shd w:val="clear" w:color="auto" w:fill="auto"/>
            <w:noWrap/>
          </w:tcPr>
          <w:p w:rsidR="00BF5156" w:rsidRPr="0095416B" w:rsidRDefault="005378E5" w:rsidP="00320978">
            <w:pPr>
              <w:jc w:val="right"/>
              <w:rPr>
                <w:sz w:val="19"/>
                <w:szCs w:val="19"/>
              </w:rPr>
            </w:pPr>
            <w:r>
              <w:rPr>
                <w:sz w:val="19"/>
                <w:szCs w:val="19"/>
              </w:rPr>
              <w:t>490 812</w:t>
            </w:r>
          </w:p>
        </w:tc>
        <w:tc>
          <w:tcPr>
            <w:tcW w:w="1314" w:type="dxa"/>
            <w:tcBorders>
              <w:top w:val="nil"/>
              <w:left w:val="nil"/>
              <w:bottom w:val="single" w:sz="4" w:space="0" w:color="auto"/>
              <w:right w:val="single" w:sz="4" w:space="0" w:color="auto"/>
            </w:tcBorders>
            <w:shd w:val="clear" w:color="auto" w:fill="auto"/>
            <w:noWrap/>
          </w:tcPr>
          <w:p w:rsidR="00BF5156" w:rsidRPr="0095416B" w:rsidRDefault="005378E5" w:rsidP="00320978">
            <w:pPr>
              <w:jc w:val="right"/>
              <w:rPr>
                <w:sz w:val="19"/>
                <w:szCs w:val="19"/>
              </w:rPr>
            </w:pPr>
            <w:r>
              <w:rPr>
                <w:sz w:val="19"/>
                <w:szCs w:val="19"/>
              </w:rPr>
              <w:t>260 084</w:t>
            </w:r>
          </w:p>
        </w:tc>
        <w:tc>
          <w:tcPr>
            <w:tcW w:w="1570" w:type="dxa"/>
            <w:tcBorders>
              <w:top w:val="nil"/>
              <w:left w:val="nil"/>
              <w:bottom w:val="single" w:sz="4" w:space="0" w:color="auto"/>
              <w:right w:val="single" w:sz="4" w:space="0" w:color="auto"/>
            </w:tcBorders>
            <w:shd w:val="clear" w:color="auto" w:fill="auto"/>
            <w:noWrap/>
            <w:hideMark/>
          </w:tcPr>
          <w:p w:rsidR="00BF5156" w:rsidRPr="0095416B" w:rsidRDefault="005378E5" w:rsidP="00320978">
            <w:pPr>
              <w:jc w:val="right"/>
              <w:rPr>
                <w:sz w:val="19"/>
                <w:szCs w:val="19"/>
              </w:rPr>
            </w:pPr>
            <w:r>
              <w:rPr>
                <w:sz w:val="19"/>
                <w:szCs w:val="19"/>
              </w:rPr>
              <w:t>230 727</w:t>
            </w:r>
          </w:p>
        </w:tc>
        <w:tc>
          <w:tcPr>
            <w:tcW w:w="1247" w:type="dxa"/>
            <w:tcBorders>
              <w:top w:val="nil"/>
              <w:left w:val="nil"/>
              <w:bottom w:val="single" w:sz="4" w:space="0" w:color="auto"/>
              <w:right w:val="single" w:sz="4" w:space="0" w:color="auto"/>
            </w:tcBorders>
            <w:shd w:val="clear" w:color="auto" w:fill="auto"/>
            <w:noWrap/>
            <w:hideMark/>
          </w:tcPr>
          <w:p w:rsidR="00BF5156" w:rsidRPr="0095416B" w:rsidRDefault="00BF5156" w:rsidP="00320978">
            <w:pPr>
              <w:jc w:val="right"/>
              <w:rPr>
                <w:sz w:val="19"/>
                <w:szCs w:val="19"/>
              </w:rPr>
            </w:pPr>
          </w:p>
        </w:tc>
      </w:tr>
      <w:tr w:rsidR="00BF5156" w:rsidRPr="0095416B" w:rsidTr="00D3121E">
        <w:tc>
          <w:tcPr>
            <w:tcW w:w="4194" w:type="dxa"/>
            <w:tcBorders>
              <w:top w:val="nil"/>
              <w:left w:val="single" w:sz="4" w:space="0" w:color="auto"/>
              <w:bottom w:val="single" w:sz="4" w:space="0" w:color="auto"/>
              <w:right w:val="single" w:sz="4" w:space="0" w:color="auto"/>
            </w:tcBorders>
            <w:hideMark/>
          </w:tcPr>
          <w:p w:rsidR="00BF5156" w:rsidRPr="00E91910" w:rsidRDefault="00E91910" w:rsidP="00320978">
            <w:pPr>
              <w:widowControl w:val="0"/>
              <w:jc w:val="left"/>
              <w:rPr>
                <w:color w:val="000000"/>
                <w:sz w:val="19"/>
                <w:szCs w:val="19"/>
                <w:lang w:val="fr-CA"/>
              </w:rPr>
            </w:pPr>
            <w:r w:rsidRPr="00E91910">
              <w:rPr>
                <w:color w:val="000000"/>
                <w:sz w:val="19"/>
                <w:szCs w:val="19"/>
                <w:lang w:val="fr-CA"/>
              </w:rPr>
              <w:t>Service technique pour les entreprises de mousse en vue de mieux utilis</w:t>
            </w:r>
            <w:r w:rsidR="00A35128">
              <w:rPr>
                <w:color w:val="000000"/>
                <w:sz w:val="19"/>
                <w:szCs w:val="19"/>
                <w:lang w:val="fr-CA"/>
              </w:rPr>
              <w:t>er</w:t>
            </w:r>
            <w:r w:rsidRPr="00E91910">
              <w:rPr>
                <w:color w:val="000000"/>
                <w:sz w:val="19"/>
                <w:szCs w:val="19"/>
                <w:lang w:val="fr-CA"/>
              </w:rPr>
              <w:t xml:space="preserve"> </w:t>
            </w:r>
            <w:r>
              <w:rPr>
                <w:color w:val="000000"/>
                <w:sz w:val="19"/>
                <w:szCs w:val="19"/>
                <w:lang w:val="fr-CA"/>
              </w:rPr>
              <w:t xml:space="preserve">les nouvelles substances </w:t>
            </w:r>
          </w:p>
        </w:tc>
        <w:tc>
          <w:tcPr>
            <w:tcW w:w="1314" w:type="dxa"/>
            <w:tcBorders>
              <w:top w:val="nil"/>
              <w:left w:val="single" w:sz="4" w:space="0" w:color="auto"/>
              <w:bottom w:val="single" w:sz="4" w:space="0" w:color="auto"/>
              <w:right w:val="single" w:sz="4" w:space="0" w:color="auto"/>
            </w:tcBorders>
            <w:shd w:val="clear" w:color="auto" w:fill="auto"/>
            <w:noWrap/>
          </w:tcPr>
          <w:p w:rsidR="00BF5156" w:rsidRPr="0095416B" w:rsidRDefault="005378E5" w:rsidP="00320978">
            <w:pPr>
              <w:jc w:val="right"/>
              <w:rPr>
                <w:sz w:val="19"/>
                <w:szCs w:val="19"/>
              </w:rPr>
            </w:pPr>
            <w:r>
              <w:rPr>
                <w:sz w:val="19"/>
                <w:szCs w:val="19"/>
              </w:rPr>
              <w:t>375 377</w:t>
            </w:r>
          </w:p>
        </w:tc>
        <w:tc>
          <w:tcPr>
            <w:tcW w:w="1314" w:type="dxa"/>
            <w:tcBorders>
              <w:top w:val="nil"/>
              <w:left w:val="nil"/>
              <w:bottom w:val="single" w:sz="4" w:space="0" w:color="auto"/>
              <w:right w:val="single" w:sz="4" w:space="0" w:color="auto"/>
            </w:tcBorders>
            <w:shd w:val="clear" w:color="auto" w:fill="auto"/>
            <w:noWrap/>
          </w:tcPr>
          <w:p w:rsidR="00BF5156" w:rsidRPr="0095416B" w:rsidRDefault="005378E5" w:rsidP="00320978">
            <w:pPr>
              <w:jc w:val="right"/>
              <w:rPr>
                <w:sz w:val="19"/>
                <w:szCs w:val="19"/>
              </w:rPr>
            </w:pPr>
            <w:r>
              <w:rPr>
                <w:sz w:val="19"/>
                <w:szCs w:val="19"/>
              </w:rPr>
              <w:t>188 039</w:t>
            </w:r>
          </w:p>
        </w:tc>
        <w:tc>
          <w:tcPr>
            <w:tcW w:w="1570" w:type="dxa"/>
            <w:tcBorders>
              <w:top w:val="nil"/>
              <w:left w:val="nil"/>
              <w:bottom w:val="single" w:sz="4" w:space="0" w:color="auto"/>
              <w:right w:val="single" w:sz="4" w:space="0" w:color="auto"/>
            </w:tcBorders>
            <w:shd w:val="clear" w:color="auto" w:fill="auto"/>
            <w:noWrap/>
            <w:hideMark/>
          </w:tcPr>
          <w:p w:rsidR="00BF5156" w:rsidRPr="0095416B" w:rsidRDefault="005378E5" w:rsidP="00320978">
            <w:pPr>
              <w:jc w:val="right"/>
              <w:rPr>
                <w:sz w:val="19"/>
                <w:szCs w:val="19"/>
              </w:rPr>
            </w:pPr>
            <w:r>
              <w:rPr>
                <w:sz w:val="19"/>
                <w:szCs w:val="19"/>
              </w:rPr>
              <w:t>187 338</w:t>
            </w:r>
          </w:p>
        </w:tc>
        <w:tc>
          <w:tcPr>
            <w:tcW w:w="1247" w:type="dxa"/>
            <w:tcBorders>
              <w:top w:val="nil"/>
              <w:left w:val="nil"/>
              <w:bottom w:val="single" w:sz="4" w:space="0" w:color="auto"/>
              <w:right w:val="single" w:sz="4" w:space="0" w:color="auto"/>
            </w:tcBorders>
            <w:shd w:val="clear" w:color="auto" w:fill="auto"/>
            <w:noWrap/>
            <w:hideMark/>
          </w:tcPr>
          <w:p w:rsidR="00BF5156" w:rsidRPr="0095416B" w:rsidRDefault="00BF5156" w:rsidP="00320978">
            <w:pPr>
              <w:jc w:val="right"/>
              <w:rPr>
                <w:sz w:val="19"/>
                <w:szCs w:val="19"/>
              </w:rPr>
            </w:pPr>
          </w:p>
        </w:tc>
      </w:tr>
      <w:tr w:rsidR="00BF5156" w:rsidRPr="0095416B" w:rsidTr="00D3121E">
        <w:tc>
          <w:tcPr>
            <w:tcW w:w="4194" w:type="dxa"/>
            <w:tcBorders>
              <w:top w:val="nil"/>
              <w:left w:val="single" w:sz="4" w:space="0" w:color="auto"/>
              <w:bottom w:val="single" w:sz="4" w:space="0" w:color="auto"/>
              <w:right w:val="single" w:sz="4" w:space="0" w:color="auto"/>
            </w:tcBorders>
            <w:hideMark/>
          </w:tcPr>
          <w:p w:rsidR="00BF5156" w:rsidRPr="00E91910" w:rsidRDefault="00E91910" w:rsidP="00320978">
            <w:pPr>
              <w:widowControl w:val="0"/>
              <w:jc w:val="left"/>
              <w:rPr>
                <w:color w:val="000000"/>
                <w:sz w:val="19"/>
                <w:szCs w:val="19"/>
                <w:lang w:val="fr-CA"/>
              </w:rPr>
            </w:pPr>
            <w:r w:rsidRPr="00E91910">
              <w:rPr>
                <w:color w:val="000000"/>
                <w:sz w:val="19"/>
                <w:szCs w:val="19"/>
                <w:lang w:val="fr-CA"/>
              </w:rPr>
              <w:t>Suivi continu de l’élimination des CFC dans le secteur des mousses</w:t>
            </w:r>
          </w:p>
        </w:tc>
        <w:tc>
          <w:tcPr>
            <w:tcW w:w="1314" w:type="dxa"/>
            <w:tcBorders>
              <w:top w:val="nil"/>
              <w:left w:val="single" w:sz="4" w:space="0" w:color="auto"/>
              <w:bottom w:val="single" w:sz="4" w:space="0" w:color="auto"/>
              <w:right w:val="single" w:sz="4" w:space="0" w:color="auto"/>
            </w:tcBorders>
            <w:shd w:val="clear" w:color="auto" w:fill="auto"/>
            <w:noWrap/>
          </w:tcPr>
          <w:p w:rsidR="00BF5156" w:rsidRPr="0095416B" w:rsidRDefault="005378E5" w:rsidP="00320978">
            <w:pPr>
              <w:jc w:val="right"/>
              <w:rPr>
                <w:sz w:val="19"/>
                <w:szCs w:val="19"/>
              </w:rPr>
            </w:pPr>
            <w:r>
              <w:rPr>
                <w:sz w:val="19"/>
                <w:szCs w:val="19"/>
              </w:rPr>
              <w:t>370 373</w:t>
            </w:r>
          </w:p>
        </w:tc>
        <w:tc>
          <w:tcPr>
            <w:tcW w:w="1314" w:type="dxa"/>
            <w:tcBorders>
              <w:top w:val="nil"/>
              <w:left w:val="nil"/>
              <w:bottom w:val="single" w:sz="4" w:space="0" w:color="auto"/>
              <w:right w:val="single" w:sz="4" w:space="0" w:color="auto"/>
            </w:tcBorders>
            <w:shd w:val="clear" w:color="auto" w:fill="auto"/>
            <w:noWrap/>
          </w:tcPr>
          <w:p w:rsidR="00BF5156" w:rsidRPr="0095416B" w:rsidRDefault="005378E5" w:rsidP="00320978">
            <w:pPr>
              <w:jc w:val="right"/>
              <w:rPr>
                <w:sz w:val="19"/>
                <w:szCs w:val="19"/>
              </w:rPr>
            </w:pPr>
            <w:r>
              <w:rPr>
                <w:sz w:val="19"/>
                <w:szCs w:val="19"/>
              </w:rPr>
              <w:t>105 685</w:t>
            </w:r>
          </w:p>
        </w:tc>
        <w:tc>
          <w:tcPr>
            <w:tcW w:w="1570" w:type="dxa"/>
            <w:tcBorders>
              <w:top w:val="nil"/>
              <w:left w:val="nil"/>
              <w:bottom w:val="single" w:sz="4" w:space="0" w:color="auto"/>
              <w:right w:val="single" w:sz="4" w:space="0" w:color="auto"/>
            </w:tcBorders>
            <w:shd w:val="clear" w:color="auto" w:fill="auto"/>
            <w:noWrap/>
            <w:hideMark/>
          </w:tcPr>
          <w:p w:rsidR="00BF5156" w:rsidRPr="0095416B" w:rsidRDefault="005378E5" w:rsidP="00320978">
            <w:pPr>
              <w:jc w:val="right"/>
              <w:rPr>
                <w:sz w:val="19"/>
                <w:szCs w:val="19"/>
              </w:rPr>
            </w:pPr>
            <w:r>
              <w:rPr>
                <w:sz w:val="19"/>
                <w:szCs w:val="19"/>
              </w:rPr>
              <w:t>264 687</w:t>
            </w:r>
          </w:p>
        </w:tc>
        <w:tc>
          <w:tcPr>
            <w:tcW w:w="1247" w:type="dxa"/>
            <w:tcBorders>
              <w:top w:val="nil"/>
              <w:left w:val="nil"/>
              <w:bottom w:val="single" w:sz="4" w:space="0" w:color="auto"/>
              <w:right w:val="single" w:sz="4" w:space="0" w:color="auto"/>
            </w:tcBorders>
            <w:shd w:val="clear" w:color="auto" w:fill="auto"/>
            <w:noWrap/>
            <w:hideMark/>
          </w:tcPr>
          <w:p w:rsidR="00BF5156" w:rsidRPr="0095416B" w:rsidRDefault="00BF5156" w:rsidP="00320978">
            <w:pPr>
              <w:jc w:val="right"/>
              <w:rPr>
                <w:sz w:val="19"/>
                <w:szCs w:val="19"/>
              </w:rPr>
            </w:pPr>
          </w:p>
        </w:tc>
      </w:tr>
      <w:tr w:rsidR="00BF5156" w:rsidRPr="0095416B" w:rsidTr="00D3121E">
        <w:tc>
          <w:tcPr>
            <w:tcW w:w="4194" w:type="dxa"/>
            <w:tcBorders>
              <w:top w:val="nil"/>
              <w:left w:val="single" w:sz="4" w:space="0" w:color="auto"/>
              <w:bottom w:val="single" w:sz="4" w:space="0" w:color="auto"/>
              <w:right w:val="single" w:sz="4" w:space="0" w:color="auto"/>
            </w:tcBorders>
            <w:hideMark/>
          </w:tcPr>
          <w:p w:rsidR="00BF5156" w:rsidRPr="00E91910" w:rsidRDefault="00E91910" w:rsidP="00320978">
            <w:pPr>
              <w:widowControl w:val="0"/>
              <w:jc w:val="left"/>
              <w:rPr>
                <w:color w:val="000000"/>
                <w:sz w:val="19"/>
                <w:szCs w:val="19"/>
                <w:lang w:val="fr-CA"/>
              </w:rPr>
            </w:pPr>
            <w:r w:rsidRPr="00E91910">
              <w:rPr>
                <w:color w:val="000000"/>
                <w:sz w:val="19"/>
                <w:szCs w:val="19"/>
                <w:lang w:val="fr-CA"/>
              </w:rPr>
              <w:t>Suivi et gestion des projets</w:t>
            </w:r>
          </w:p>
        </w:tc>
        <w:tc>
          <w:tcPr>
            <w:tcW w:w="1314" w:type="dxa"/>
            <w:tcBorders>
              <w:top w:val="nil"/>
              <w:left w:val="single" w:sz="4" w:space="0" w:color="auto"/>
              <w:bottom w:val="single" w:sz="4" w:space="0" w:color="auto"/>
              <w:right w:val="single" w:sz="4" w:space="0" w:color="auto"/>
            </w:tcBorders>
            <w:shd w:val="clear" w:color="auto" w:fill="auto"/>
          </w:tcPr>
          <w:p w:rsidR="00BF5156" w:rsidRPr="0095416B" w:rsidRDefault="005378E5" w:rsidP="00320978">
            <w:pPr>
              <w:jc w:val="right"/>
              <w:rPr>
                <w:sz w:val="19"/>
                <w:szCs w:val="19"/>
              </w:rPr>
            </w:pPr>
            <w:r>
              <w:rPr>
                <w:sz w:val="19"/>
                <w:szCs w:val="19"/>
              </w:rPr>
              <w:t>147 901</w:t>
            </w:r>
          </w:p>
        </w:tc>
        <w:tc>
          <w:tcPr>
            <w:tcW w:w="1314" w:type="dxa"/>
            <w:tcBorders>
              <w:top w:val="nil"/>
              <w:left w:val="nil"/>
              <w:bottom w:val="single" w:sz="4" w:space="0" w:color="auto"/>
              <w:right w:val="single" w:sz="4" w:space="0" w:color="auto"/>
            </w:tcBorders>
            <w:shd w:val="clear" w:color="auto" w:fill="auto"/>
          </w:tcPr>
          <w:p w:rsidR="00BF5156" w:rsidRPr="0095416B" w:rsidRDefault="005378E5" w:rsidP="00320978">
            <w:pPr>
              <w:jc w:val="right"/>
              <w:rPr>
                <w:sz w:val="19"/>
                <w:szCs w:val="19"/>
              </w:rPr>
            </w:pPr>
            <w:r>
              <w:rPr>
                <w:sz w:val="19"/>
                <w:szCs w:val="19"/>
              </w:rPr>
              <w:t>123 587</w:t>
            </w:r>
          </w:p>
        </w:tc>
        <w:tc>
          <w:tcPr>
            <w:tcW w:w="1570" w:type="dxa"/>
            <w:tcBorders>
              <w:top w:val="nil"/>
              <w:left w:val="nil"/>
              <w:bottom w:val="single" w:sz="4" w:space="0" w:color="auto"/>
              <w:right w:val="single" w:sz="4" w:space="0" w:color="auto"/>
            </w:tcBorders>
            <w:shd w:val="clear" w:color="auto" w:fill="auto"/>
            <w:hideMark/>
          </w:tcPr>
          <w:p w:rsidR="00BF5156" w:rsidRPr="0095416B" w:rsidRDefault="005378E5" w:rsidP="00320978">
            <w:pPr>
              <w:jc w:val="right"/>
              <w:rPr>
                <w:sz w:val="19"/>
                <w:szCs w:val="19"/>
              </w:rPr>
            </w:pPr>
            <w:r>
              <w:rPr>
                <w:sz w:val="19"/>
                <w:szCs w:val="19"/>
              </w:rPr>
              <w:t>24 314</w:t>
            </w:r>
          </w:p>
        </w:tc>
        <w:tc>
          <w:tcPr>
            <w:tcW w:w="1247" w:type="dxa"/>
            <w:tcBorders>
              <w:top w:val="nil"/>
              <w:left w:val="nil"/>
              <w:bottom w:val="single" w:sz="4" w:space="0" w:color="auto"/>
              <w:right w:val="single" w:sz="4" w:space="0" w:color="auto"/>
            </w:tcBorders>
            <w:shd w:val="clear" w:color="auto" w:fill="auto"/>
            <w:hideMark/>
          </w:tcPr>
          <w:p w:rsidR="00BF5156" w:rsidRPr="0095416B" w:rsidRDefault="00BF5156" w:rsidP="00320978">
            <w:pPr>
              <w:jc w:val="right"/>
              <w:rPr>
                <w:sz w:val="19"/>
                <w:szCs w:val="19"/>
              </w:rPr>
            </w:pPr>
          </w:p>
        </w:tc>
      </w:tr>
      <w:tr w:rsidR="00BF5156" w:rsidRPr="0095416B" w:rsidTr="00D3121E">
        <w:tc>
          <w:tcPr>
            <w:tcW w:w="4194" w:type="dxa"/>
            <w:tcBorders>
              <w:top w:val="nil"/>
              <w:left w:val="single" w:sz="4" w:space="0" w:color="auto"/>
              <w:bottom w:val="single" w:sz="4" w:space="0" w:color="auto"/>
              <w:right w:val="single" w:sz="4" w:space="0" w:color="auto"/>
            </w:tcBorders>
            <w:hideMark/>
          </w:tcPr>
          <w:p w:rsidR="00BF5156" w:rsidRPr="0095416B" w:rsidRDefault="00BF5156" w:rsidP="00320978">
            <w:pPr>
              <w:widowControl w:val="0"/>
              <w:jc w:val="left"/>
              <w:rPr>
                <w:color w:val="000000"/>
                <w:sz w:val="19"/>
                <w:szCs w:val="19"/>
                <w:lang w:val="en-CA"/>
              </w:rPr>
            </w:pPr>
            <w:r w:rsidRPr="0095416B">
              <w:rPr>
                <w:color w:val="000000"/>
                <w:sz w:val="19"/>
                <w:szCs w:val="19"/>
                <w:lang w:val="en-CA"/>
              </w:rPr>
              <w:t>Total</w:t>
            </w:r>
          </w:p>
        </w:tc>
        <w:tc>
          <w:tcPr>
            <w:tcW w:w="1314" w:type="dxa"/>
            <w:tcBorders>
              <w:top w:val="nil"/>
              <w:left w:val="single" w:sz="4" w:space="0" w:color="auto"/>
              <w:bottom w:val="single" w:sz="4" w:space="0" w:color="auto"/>
              <w:right w:val="single" w:sz="4" w:space="0" w:color="auto"/>
            </w:tcBorders>
            <w:shd w:val="clear" w:color="auto" w:fill="auto"/>
            <w:noWrap/>
          </w:tcPr>
          <w:p w:rsidR="00BF5156" w:rsidRPr="0095416B" w:rsidRDefault="005378E5" w:rsidP="00320978">
            <w:pPr>
              <w:jc w:val="right"/>
              <w:rPr>
                <w:b/>
                <w:bCs/>
                <w:sz w:val="19"/>
                <w:szCs w:val="19"/>
              </w:rPr>
            </w:pPr>
            <w:r>
              <w:rPr>
                <w:b/>
                <w:bCs/>
                <w:sz w:val="19"/>
                <w:szCs w:val="19"/>
              </w:rPr>
              <w:t>1 655 397</w:t>
            </w:r>
          </w:p>
        </w:tc>
        <w:tc>
          <w:tcPr>
            <w:tcW w:w="1314" w:type="dxa"/>
            <w:tcBorders>
              <w:top w:val="nil"/>
              <w:left w:val="nil"/>
              <w:bottom w:val="single" w:sz="4" w:space="0" w:color="auto"/>
              <w:right w:val="single" w:sz="4" w:space="0" w:color="auto"/>
            </w:tcBorders>
            <w:shd w:val="clear" w:color="auto" w:fill="auto"/>
            <w:noWrap/>
          </w:tcPr>
          <w:p w:rsidR="00BF5156" w:rsidRPr="0095416B" w:rsidRDefault="005378E5" w:rsidP="00320978">
            <w:pPr>
              <w:jc w:val="right"/>
              <w:rPr>
                <w:b/>
                <w:bCs/>
                <w:sz w:val="19"/>
                <w:szCs w:val="19"/>
              </w:rPr>
            </w:pPr>
            <w:r>
              <w:rPr>
                <w:b/>
                <w:bCs/>
                <w:sz w:val="19"/>
                <w:szCs w:val="19"/>
              </w:rPr>
              <w:t>758 389</w:t>
            </w:r>
          </w:p>
        </w:tc>
        <w:tc>
          <w:tcPr>
            <w:tcW w:w="1570" w:type="dxa"/>
            <w:tcBorders>
              <w:top w:val="nil"/>
              <w:left w:val="nil"/>
              <w:bottom w:val="single" w:sz="4" w:space="0" w:color="auto"/>
              <w:right w:val="single" w:sz="4" w:space="0" w:color="auto"/>
            </w:tcBorders>
            <w:shd w:val="clear" w:color="auto" w:fill="auto"/>
            <w:noWrap/>
            <w:hideMark/>
          </w:tcPr>
          <w:p w:rsidR="00BF5156" w:rsidRPr="0095416B" w:rsidRDefault="005378E5" w:rsidP="00320978">
            <w:pPr>
              <w:jc w:val="right"/>
              <w:rPr>
                <w:b/>
                <w:bCs/>
                <w:sz w:val="19"/>
                <w:szCs w:val="19"/>
              </w:rPr>
            </w:pPr>
            <w:r>
              <w:rPr>
                <w:b/>
                <w:bCs/>
                <w:sz w:val="19"/>
                <w:szCs w:val="19"/>
              </w:rPr>
              <w:t>897 009</w:t>
            </w:r>
          </w:p>
        </w:tc>
        <w:tc>
          <w:tcPr>
            <w:tcW w:w="1247" w:type="dxa"/>
            <w:tcBorders>
              <w:top w:val="nil"/>
              <w:left w:val="nil"/>
              <w:bottom w:val="single" w:sz="4" w:space="0" w:color="auto"/>
              <w:right w:val="single" w:sz="4" w:space="0" w:color="auto"/>
            </w:tcBorders>
            <w:shd w:val="clear" w:color="auto" w:fill="auto"/>
            <w:hideMark/>
          </w:tcPr>
          <w:p w:rsidR="00BF5156" w:rsidRPr="0095416B" w:rsidRDefault="00BF5156" w:rsidP="00320978">
            <w:pPr>
              <w:jc w:val="right"/>
              <w:rPr>
                <w:b/>
                <w:bCs/>
                <w:sz w:val="19"/>
                <w:szCs w:val="19"/>
              </w:rPr>
            </w:pPr>
            <w:r w:rsidRPr="0095416B">
              <w:rPr>
                <w:b/>
                <w:bCs/>
                <w:sz w:val="19"/>
                <w:szCs w:val="19"/>
              </w:rPr>
              <w:t>D</w:t>
            </w:r>
            <w:r w:rsidR="00483AA9">
              <w:rPr>
                <w:b/>
                <w:bCs/>
                <w:sz w:val="19"/>
                <w:szCs w:val="19"/>
              </w:rPr>
              <w:t>éc. </w:t>
            </w:r>
            <w:r>
              <w:rPr>
                <w:b/>
                <w:bCs/>
                <w:sz w:val="19"/>
                <w:szCs w:val="19"/>
              </w:rPr>
              <w:t>20</w:t>
            </w:r>
            <w:r w:rsidRPr="0095416B">
              <w:rPr>
                <w:b/>
                <w:bCs/>
                <w:sz w:val="19"/>
                <w:szCs w:val="19"/>
              </w:rPr>
              <w:t>19</w:t>
            </w:r>
          </w:p>
        </w:tc>
      </w:tr>
      <w:tr w:rsidR="00BF5156" w:rsidRPr="00B7543D" w:rsidTr="00D3121E">
        <w:tc>
          <w:tcPr>
            <w:tcW w:w="9639" w:type="dxa"/>
            <w:gridSpan w:val="5"/>
            <w:tcBorders>
              <w:top w:val="nil"/>
              <w:left w:val="single" w:sz="4" w:space="0" w:color="auto"/>
              <w:bottom w:val="single" w:sz="4" w:space="0" w:color="auto"/>
              <w:right w:val="single" w:sz="4" w:space="0" w:color="auto"/>
            </w:tcBorders>
            <w:noWrap/>
            <w:hideMark/>
          </w:tcPr>
          <w:p w:rsidR="00BF5156" w:rsidRPr="00E91910" w:rsidRDefault="00E91910" w:rsidP="00320978">
            <w:pPr>
              <w:widowControl w:val="0"/>
              <w:jc w:val="left"/>
              <w:rPr>
                <w:color w:val="000000"/>
                <w:sz w:val="19"/>
                <w:szCs w:val="19"/>
                <w:lang w:val="fr-CA"/>
              </w:rPr>
            </w:pPr>
            <w:r w:rsidRPr="00E91910">
              <w:rPr>
                <w:b/>
                <w:bCs/>
                <w:color w:val="000000"/>
                <w:sz w:val="19"/>
                <w:szCs w:val="19"/>
                <w:lang w:val="fr-CA"/>
              </w:rPr>
              <w:t>Entretien de l’équipement de réfrigération</w:t>
            </w:r>
            <w:r w:rsidR="005378E5">
              <w:rPr>
                <w:b/>
                <w:bCs/>
                <w:color w:val="000000"/>
                <w:sz w:val="19"/>
                <w:szCs w:val="19"/>
                <w:lang w:val="fr-CA"/>
              </w:rPr>
              <w:t> </w:t>
            </w:r>
            <w:r w:rsidRPr="00E91910">
              <w:rPr>
                <w:b/>
                <w:bCs/>
                <w:color w:val="000000"/>
                <w:sz w:val="19"/>
                <w:szCs w:val="19"/>
                <w:lang w:val="fr-CA"/>
              </w:rPr>
              <w:t xml:space="preserve">: </w:t>
            </w:r>
            <w:r w:rsidR="00A35128">
              <w:rPr>
                <w:b/>
                <w:bCs/>
                <w:color w:val="000000"/>
                <w:sz w:val="19"/>
                <w:szCs w:val="19"/>
                <w:lang w:val="fr-CA"/>
              </w:rPr>
              <w:t>T</w:t>
            </w:r>
            <w:r>
              <w:rPr>
                <w:b/>
                <w:bCs/>
                <w:color w:val="000000"/>
                <w:sz w:val="19"/>
                <w:szCs w:val="19"/>
                <w:lang w:val="fr-CA"/>
              </w:rPr>
              <w:t>otal approuvé</w:t>
            </w:r>
            <w:r w:rsidR="005378E5">
              <w:rPr>
                <w:b/>
                <w:bCs/>
                <w:color w:val="000000"/>
                <w:sz w:val="19"/>
                <w:szCs w:val="19"/>
                <w:lang w:val="fr-CA"/>
              </w:rPr>
              <w:t> </w:t>
            </w:r>
            <w:r>
              <w:rPr>
                <w:b/>
                <w:bCs/>
                <w:color w:val="000000"/>
                <w:sz w:val="19"/>
                <w:szCs w:val="19"/>
                <w:lang w:val="fr-CA"/>
              </w:rPr>
              <w:t>: 7 884 </w:t>
            </w:r>
            <w:r w:rsidR="00A35128">
              <w:rPr>
                <w:b/>
                <w:bCs/>
                <w:color w:val="000000"/>
                <w:sz w:val="19"/>
                <w:szCs w:val="19"/>
                <w:lang w:val="fr-CA"/>
              </w:rPr>
              <w:t>8</w:t>
            </w:r>
            <w:r>
              <w:rPr>
                <w:b/>
                <w:bCs/>
                <w:color w:val="000000"/>
                <w:sz w:val="19"/>
                <w:szCs w:val="19"/>
                <w:lang w:val="fr-CA"/>
              </w:rPr>
              <w:t>53</w:t>
            </w:r>
            <w:r w:rsidR="00187337">
              <w:rPr>
                <w:b/>
                <w:bCs/>
                <w:color w:val="000000"/>
                <w:sz w:val="19"/>
                <w:szCs w:val="19"/>
                <w:lang w:val="fr-CA"/>
              </w:rPr>
              <w:t> $US</w:t>
            </w:r>
            <w:r>
              <w:rPr>
                <w:b/>
                <w:bCs/>
                <w:color w:val="000000"/>
                <w:sz w:val="19"/>
                <w:szCs w:val="19"/>
                <w:lang w:val="fr-CA"/>
              </w:rPr>
              <w:t xml:space="preserve"> (Japon, PNUE, ONUDI) </w:t>
            </w:r>
          </w:p>
        </w:tc>
      </w:tr>
      <w:tr w:rsidR="00BF5156" w:rsidRPr="0095416B" w:rsidTr="00D3121E">
        <w:tc>
          <w:tcPr>
            <w:tcW w:w="4194" w:type="dxa"/>
            <w:tcBorders>
              <w:top w:val="nil"/>
              <w:left w:val="single" w:sz="4" w:space="0" w:color="auto"/>
              <w:bottom w:val="single" w:sz="4" w:space="0" w:color="auto"/>
              <w:right w:val="single" w:sz="4" w:space="0" w:color="auto"/>
            </w:tcBorders>
            <w:vAlign w:val="bottom"/>
          </w:tcPr>
          <w:p w:rsidR="00BF5156" w:rsidRPr="00E91910" w:rsidRDefault="00E91910" w:rsidP="00320978">
            <w:pPr>
              <w:widowControl w:val="0"/>
              <w:jc w:val="left"/>
              <w:rPr>
                <w:color w:val="000000"/>
                <w:sz w:val="19"/>
                <w:szCs w:val="19"/>
                <w:lang w:val="fr-CA"/>
              </w:rPr>
            </w:pPr>
            <w:r w:rsidRPr="00E91910">
              <w:rPr>
                <w:color w:val="000000"/>
                <w:sz w:val="19"/>
                <w:szCs w:val="19"/>
                <w:lang w:val="fr-CA"/>
              </w:rPr>
              <w:t>Activités en cours (p.</w:t>
            </w:r>
            <w:r w:rsidR="00A35128">
              <w:rPr>
                <w:color w:val="000000"/>
                <w:sz w:val="19"/>
                <w:szCs w:val="19"/>
                <w:lang w:val="fr-CA"/>
              </w:rPr>
              <w:t> </w:t>
            </w:r>
            <w:r w:rsidRPr="00E91910">
              <w:rPr>
                <w:color w:val="000000"/>
                <w:sz w:val="19"/>
                <w:szCs w:val="19"/>
                <w:lang w:val="fr-CA"/>
              </w:rPr>
              <w:t xml:space="preserve">ex., </w:t>
            </w:r>
            <w:r>
              <w:rPr>
                <w:color w:val="000000"/>
                <w:sz w:val="19"/>
                <w:szCs w:val="19"/>
                <w:lang w:val="fr-CA"/>
              </w:rPr>
              <w:t xml:space="preserve">huit centres de formation, formation sur le secteur de l’élimination des navires, </w:t>
            </w:r>
            <w:r w:rsidR="00A35128">
              <w:rPr>
                <w:color w:val="000000"/>
                <w:sz w:val="19"/>
                <w:szCs w:val="19"/>
                <w:lang w:val="fr-CA"/>
              </w:rPr>
              <w:t>p</w:t>
            </w:r>
            <w:r>
              <w:rPr>
                <w:color w:val="000000"/>
                <w:sz w:val="19"/>
                <w:szCs w:val="19"/>
                <w:lang w:val="fr-CA"/>
              </w:rPr>
              <w:t xml:space="preserve">rojet de démonstration </w:t>
            </w:r>
            <w:r w:rsidR="00FF1EEC">
              <w:rPr>
                <w:color w:val="000000"/>
                <w:sz w:val="19"/>
                <w:szCs w:val="19"/>
                <w:lang w:val="fr-CA"/>
              </w:rPr>
              <w:t xml:space="preserve">de </w:t>
            </w:r>
            <w:r>
              <w:rPr>
                <w:color w:val="000000"/>
                <w:sz w:val="19"/>
                <w:szCs w:val="19"/>
                <w:lang w:val="fr-CA"/>
              </w:rPr>
              <w:t>Shenzhen)</w:t>
            </w:r>
          </w:p>
        </w:tc>
        <w:tc>
          <w:tcPr>
            <w:tcW w:w="1314" w:type="dxa"/>
            <w:tcBorders>
              <w:top w:val="single" w:sz="4" w:space="0" w:color="auto"/>
              <w:left w:val="single" w:sz="4" w:space="0" w:color="auto"/>
              <w:bottom w:val="single" w:sz="4" w:space="0" w:color="auto"/>
              <w:right w:val="single" w:sz="4" w:space="0" w:color="auto"/>
            </w:tcBorders>
            <w:shd w:val="clear" w:color="auto" w:fill="auto"/>
          </w:tcPr>
          <w:p w:rsidR="00BF5156" w:rsidRPr="001511E0" w:rsidRDefault="005378E5" w:rsidP="00320978">
            <w:pPr>
              <w:jc w:val="right"/>
              <w:rPr>
                <w:color w:val="000000"/>
                <w:sz w:val="19"/>
                <w:szCs w:val="19"/>
                <w:lang w:val="en-CA"/>
              </w:rPr>
            </w:pPr>
            <w:r>
              <w:rPr>
                <w:color w:val="000000"/>
                <w:sz w:val="19"/>
                <w:szCs w:val="19"/>
              </w:rPr>
              <w:t>94 415</w:t>
            </w:r>
          </w:p>
        </w:tc>
        <w:tc>
          <w:tcPr>
            <w:tcW w:w="1314" w:type="dxa"/>
            <w:tcBorders>
              <w:top w:val="single" w:sz="4" w:space="0" w:color="auto"/>
              <w:left w:val="nil"/>
              <w:bottom w:val="single" w:sz="4" w:space="0" w:color="auto"/>
              <w:right w:val="single" w:sz="4" w:space="0" w:color="auto"/>
            </w:tcBorders>
            <w:shd w:val="clear" w:color="auto" w:fill="auto"/>
          </w:tcPr>
          <w:p w:rsidR="00BF5156" w:rsidRPr="001511E0" w:rsidRDefault="005378E5" w:rsidP="00320978">
            <w:pPr>
              <w:jc w:val="right"/>
              <w:rPr>
                <w:color w:val="000000"/>
                <w:sz w:val="19"/>
                <w:szCs w:val="19"/>
              </w:rPr>
            </w:pPr>
            <w:r>
              <w:rPr>
                <w:color w:val="000000"/>
                <w:sz w:val="19"/>
                <w:szCs w:val="19"/>
              </w:rPr>
              <w:t>94 415</w:t>
            </w:r>
          </w:p>
        </w:tc>
        <w:tc>
          <w:tcPr>
            <w:tcW w:w="1570" w:type="dxa"/>
            <w:tcBorders>
              <w:top w:val="single" w:sz="4" w:space="0" w:color="auto"/>
              <w:left w:val="nil"/>
              <w:bottom w:val="single" w:sz="4" w:space="0" w:color="auto"/>
              <w:right w:val="single" w:sz="4" w:space="0" w:color="auto"/>
            </w:tcBorders>
            <w:shd w:val="clear" w:color="auto" w:fill="auto"/>
          </w:tcPr>
          <w:p w:rsidR="00BF5156" w:rsidRPr="001511E0" w:rsidRDefault="00BF5156" w:rsidP="00320978">
            <w:pPr>
              <w:jc w:val="right"/>
              <w:rPr>
                <w:color w:val="000000"/>
                <w:sz w:val="19"/>
                <w:szCs w:val="19"/>
              </w:rPr>
            </w:pPr>
            <w:r w:rsidRPr="001511E0">
              <w:rPr>
                <w:color w:val="000000"/>
                <w:sz w:val="19"/>
                <w:szCs w:val="19"/>
              </w:rPr>
              <w:t>0</w:t>
            </w:r>
          </w:p>
        </w:tc>
        <w:tc>
          <w:tcPr>
            <w:tcW w:w="1247" w:type="dxa"/>
            <w:tcBorders>
              <w:top w:val="nil"/>
              <w:left w:val="nil"/>
              <w:bottom w:val="single" w:sz="4" w:space="0" w:color="auto"/>
              <w:right w:val="single" w:sz="4" w:space="0" w:color="auto"/>
            </w:tcBorders>
          </w:tcPr>
          <w:p w:rsidR="00BF5156" w:rsidRPr="001511E0" w:rsidRDefault="00BF5156" w:rsidP="00320978">
            <w:pPr>
              <w:widowControl w:val="0"/>
              <w:jc w:val="right"/>
              <w:rPr>
                <w:color w:val="000000"/>
                <w:sz w:val="19"/>
                <w:szCs w:val="19"/>
                <w:lang w:val="en-CA"/>
              </w:rPr>
            </w:pPr>
          </w:p>
        </w:tc>
      </w:tr>
      <w:tr w:rsidR="00BF5156" w:rsidRPr="0095416B" w:rsidTr="00D3121E">
        <w:tc>
          <w:tcPr>
            <w:tcW w:w="4194" w:type="dxa"/>
            <w:tcBorders>
              <w:top w:val="nil"/>
              <w:left w:val="single" w:sz="4" w:space="0" w:color="auto"/>
              <w:bottom w:val="single" w:sz="4" w:space="0" w:color="auto"/>
              <w:right w:val="single" w:sz="4" w:space="0" w:color="auto"/>
            </w:tcBorders>
            <w:vAlign w:val="bottom"/>
          </w:tcPr>
          <w:p w:rsidR="00BF5156" w:rsidRPr="00682A9A" w:rsidRDefault="00E91910" w:rsidP="00320978">
            <w:pPr>
              <w:widowControl w:val="0"/>
              <w:jc w:val="left"/>
              <w:rPr>
                <w:color w:val="000000"/>
                <w:sz w:val="19"/>
                <w:szCs w:val="19"/>
                <w:lang w:val="fr-CA"/>
              </w:rPr>
            </w:pPr>
            <w:r w:rsidRPr="00682A9A">
              <w:rPr>
                <w:color w:val="000000"/>
                <w:sz w:val="19"/>
                <w:szCs w:val="19"/>
                <w:lang w:val="fr-CA"/>
              </w:rPr>
              <w:t>Programme</w:t>
            </w:r>
            <w:r w:rsidR="00A35128">
              <w:rPr>
                <w:color w:val="000000"/>
                <w:sz w:val="19"/>
                <w:szCs w:val="19"/>
                <w:lang w:val="fr-CA"/>
              </w:rPr>
              <w:t>s</w:t>
            </w:r>
            <w:r w:rsidRPr="00682A9A">
              <w:rPr>
                <w:color w:val="000000"/>
                <w:sz w:val="19"/>
                <w:szCs w:val="19"/>
                <w:lang w:val="fr-CA"/>
              </w:rPr>
              <w:t xml:space="preserve"> de formation </w:t>
            </w:r>
            <w:r w:rsidR="00682A9A" w:rsidRPr="00682A9A">
              <w:rPr>
                <w:color w:val="000000"/>
                <w:sz w:val="19"/>
                <w:szCs w:val="19"/>
                <w:lang w:val="fr-CA"/>
              </w:rPr>
              <w:t xml:space="preserve">pour les </w:t>
            </w:r>
            <w:r w:rsidR="005378E5">
              <w:rPr>
                <w:color w:val="000000"/>
                <w:sz w:val="19"/>
                <w:szCs w:val="19"/>
                <w:lang w:val="fr-CA"/>
              </w:rPr>
              <w:t>sous</w:t>
            </w:r>
            <w:r w:rsidR="007C2DDE">
              <w:rPr>
                <w:color w:val="000000"/>
                <w:sz w:val="19"/>
                <w:szCs w:val="19"/>
                <w:lang w:val="fr-CA"/>
              </w:rPr>
              <w:noBreakHyphen/>
            </w:r>
            <w:r w:rsidR="005378E5">
              <w:rPr>
                <w:color w:val="000000"/>
                <w:sz w:val="19"/>
                <w:szCs w:val="19"/>
                <w:lang w:val="fr-CA"/>
              </w:rPr>
              <w:t>secteurs</w:t>
            </w:r>
            <w:r w:rsidR="00A35128">
              <w:rPr>
                <w:color w:val="000000"/>
                <w:sz w:val="19"/>
                <w:szCs w:val="19"/>
                <w:lang w:val="fr-CA"/>
              </w:rPr>
              <w:t> </w:t>
            </w:r>
            <w:r w:rsidR="00682A9A">
              <w:rPr>
                <w:color w:val="000000"/>
                <w:sz w:val="19"/>
                <w:szCs w:val="19"/>
                <w:lang w:val="fr-CA"/>
              </w:rPr>
              <w:t>ICR/RAC</w:t>
            </w:r>
          </w:p>
        </w:tc>
        <w:tc>
          <w:tcPr>
            <w:tcW w:w="1314" w:type="dxa"/>
            <w:tcBorders>
              <w:top w:val="nil"/>
              <w:left w:val="single" w:sz="4" w:space="0" w:color="auto"/>
              <w:bottom w:val="single" w:sz="4" w:space="0" w:color="auto"/>
              <w:right w:val="single" w:sz="4" w:space="0" w:color="auto"/>
            </w:tcBorders>
            <w:shd w:val="clear" w:color="auto" w:fill="auto"/>
          </w:tcPr>
          <w:p w:rsidR="00BF5156" w:rsidRPr="001511E0" w:rsidRDefault="00BF5156" w:rsidP="00320978">
            <w:pPr>
              <w:jc w:val="right"/>
              <w:rPr>
                <w:color w:val="000000"/>
                <w:sz w:val="19"/>
                <w:szCs w:val="19"/>
              </w:rPr>
            </w:pPr>
            <w:r w:rsidRPr="001511E0">
              <w:rPr>
                <w:color w:val="000000"/>
                <w:sz w:val="19"/>
                <w:szCs w:val="19"/>
              </w:rPr>
              <w:t>580</w:t>
            </w:r>
            <w:r w:rsidR="006C054E">
              <w:rPr>
                <w:color w:val="000000"/>
                <w:sz w:val="19"/>
                <w:szCs w:val="19"/>
              </w:rPr>
              <w:t> </w:t>
            </w:r>
            <w:r w:rsidRPr="001511E0">
              <w:rPr>
                <w:color w:val="000000"/>
                <w:sz w:val="19"/>
                <w:szCs w:val="19"/>
              </w:rPr>
              <w:t>733</w:t>
            </w:r>
          </w:p>
        </w:tc>
        <w:tc>
          <w:tcPr>
            <w:tcW w:w="1314" w:type="dxa"/>
            <w:tcBorders>
              <w:top w:val="nil"/>
              <w:left w:val="nil"/>
              <w:bottom w:val="single" w:sz="4" w:space="0" w:color="auto"/>
              <w:right w:val="single" w:sz="4" w:space="0" w:color="auto"/>
            </w:tcBorders>
            <w:shd w:val="clear" w:color="auto" w:fill="auto"/>
          </w:tcPr>
          <w:p w:rsidR="00BF5156" w:rsidRPr="001511E0" w:rsidRDefault="00BF5156" w:rsidP="00320978">
            <w:pPr>
              <w:jc w:val="right"/>
              <w:rPr>
                <w:color w:val="000000"/>
                <w:sz w:val="19"/>
                <w:szCs w:val="19"/>
              </w:rPr>
            </w:pPr>
            <w:r w:rsidRPr="001511E0">
              <w:rPr>
                <w:color w:val="000000"/>
                <w:sz w:val="19"/>
                <w:szCs w:val="19"/>
              </w:rPr>
              <w:t>232</w:t>
            </w:r>
            <w:r w:rsidR="006C054E">
              <w:rPr>
                <w:color w:val="000000"/>
                <w:sz w:val="19"/>
                <w:szCs w:val="19"/>
              </w:rPr>
              <w:t> </w:t>
            </w:r>
            <w:r w:rsidRPr="001511E0">
              <w:rPr>
                <w:color w:val="000000"/>
                <w:sz w:val="19"/>
                <w:szCs w:val="19"/>
              </w:rPr>
              <w:t>828</w:t>
            </w:r>
          </w:p>
        </w:tc>
        <w:tc>
          <w:tcPr>
            <w:tcW w:w="1570" w:type="dxa"/>
            <w:tcBorders>
              <w:top w:val="nil"/>
              <w:left w:val="nil"/>
              <w:bottom w:val="single" w:sz="4" w:space="0" w:color="auto"/>
              <w:right w:val="single" w:sz="4" w:space="0" w:color="auto"/>
            </w:tcBorders>
            <w:shd w:val="clear" w:color="auto" w:fill="auto"/>
          </w:tcPr>
          <w:p w:rsidR="00BF5156" w:rsidRPr="001511E0" w:rsidRDefault="00BF5156" w:rsidP="00320978">
            <w:pPr>
              <w:jc w:val="right"/>
              <w:rPr>
                <w:color w:val="000000"/>
                <w:sz w:val="19"/>
                <w:szCs w:val="19"/>
              </w:rPr>
            </w:pPr>
            <w:r w:rsidRPr="001511E0">
              <w:rPr>
                <w:color w:val="000000"/>
                <w:sz w:val="19"/>
                <w:szCs w:val="19"/>
              </w:rPr>
              <w:t>347</w:t>
            </w:r>
            <w:r w:rsidR="006C054E">
              <w:rPr>
                <w:color w:val="000000"/>
                <w:sz w:val="19"/>
                <w:szCs w:val="19"/>
              </w:rPr>
              <w:t> </w:t>
            </w:r>
            <w:r w:rsidRPr="001511E0">
              <w:rPr>
                <w:color w:val="000000"/>
                <w:sz w:val="19"/>
                <w:szCs w:val="19"/>
              </w:rPr>
              <w:t>904</w:t>
            </w:r>
          </w:p>
        </w:tc>
        <w:tc>
          <w:tcPr>
            <w:tcW w:w="1247" w:type="dxa"/>
            <w:tcBorders>
              <w:top w:val="nil"/>
              <w:left w:val="nil"/>
              <w:bottom w:val="single" w:sz="4" w:space="0" w:color="auto"/>
              <w:right w:val="single" w:sz="4" w:space="0" w:color="auto"/>
            </w:tcBorders>
          </w:tcPr>
          <w:p w:rsidR="00BF5156" w:rsidRPr="001511E0" w:rsidRDefault="00BF5156" w:rsidP="00320978">
            <w:pPr>
              <w:widowControl w:val="0"/>
              <w:jc w:val="right"/>
              <w:rPr>
                <w:b/>
                <w:color w:val="000000"/>
                <w:sz w:val="19"/>
                <w:szCs w:val="19"/>
                <w:lang w:val="en-CA"/>
              </w:rPr>
            </w:pPr>
          </w:p>
        </w:tc>
      </w:tr>
      <w:tr w:rsidR="00BF5156" w:rsidRPr="0095416B" w:rsidTr="00D3121E">
        <w:tc>
          <w:tcPr>
            <w:tcW w:w="4194" w:type="dxa"/>
            <w:tcBorders>
              <w:top w:val="nil"/>
              <w:left w:val="single" w:sz="4" w:space="0" w:color="auto"/>
              <w:bottom w:val="single" w:sz="4" w:space="0" w:color="auto"/>
              <w:right w:val="single" w:sz="4" w:space="0" w:color="auto"/>
            </w:tcBorders>
            <w:vAlign w:val="bottom"/>
          </w:tcPr>
          <w:p w:rsidR="00BF5156" w:rsidRPr="00682A9A" w:rsidRDefault="00682A9A" w:rsidP="00320978">
            <w:pPr>
              <w:widowControl w:val="0"/>
              <w:jc w:val="left"/>
              <w:rPr>
                <w:color w:val="000000"/>
                <w:sz w:val="19"/>
                <w:szCs w:val="19"/>
                <w:lang w:val="fr-CA"/>
              </w:rPr>
            </w:pPr>
            <w:r w:rsidRPr="00682A9A">
              <w:rPr>
                <w:color w:val="000000"/>
                <w:sz w:val="19"/>
                <w:szCs w:val="19"/>
                <w:lang w:val="fr-CA"/>
              </w:rPr>
              <w:t>Recherche sur les fuites dans l</w:t>
            </w:r>
            <w:r w:rsidR="006C054E">
              <w:rPr>
                <w:color w:val="000000"/>
                <w:sz w:val="19"/>
                <w:szCs w:val="19"/>
                <w:lang w:val="fr-CA"/>
              </w:rPr>
              <w:t>’</w:t>
            </w:r>
            <w:r w:rsidRPr="00682A9A">
              <w:rPr>
                <w:color w:val="000000"/>
                <w:sz w:val="19"/>
                <w:szCs w:val="19"/>
                <w:lang w:val="fr-CA"/>
              </w:rPr>
              <w:t xml:space="preserve">équipement de réfrigération </w:t>
            </w:r>
            <w:r>
              <w:rPr>
                <w:color w:val="000000"/>
                <w:sz w:val="19"/>
                <w:szCs w:val="19"/>
                <w:lang w:val="fr-CA"/>
              </w:rPr>
              <w:t>pendant l’entretien et l’utilisation des appareils de réfrigération et de climatisation utilisant du</w:t>
            </w:r>
            <w:r w:rsidR="006C054E">
              <w:rPr>
                <w:color w:val="000000"/>
                <w:sz w:val="19"/>
                <w:szCs w:val="19"/>
                <w:lang w:val="fr-CA"/>
              </w:rPr>
              <w:t> R</w:t>
            </w:r>
            <w:r w:rsidR="007C2DDE">
              <w:rPr>
                <w:color w:val="000000"/>
                <w:sz w:val="19"/>
                <w:szCs w:val="19"/>
                <w:lang w:val="fr-CA"/>
              </w:rPr>
              <w:noBreakHyphen/>
            </w:r>
            <w:r>
              <w:rPr>
                <w:color w:val="000000"/>
                <w:sz w:val="19"/>
                <w:szCs w:val="19"/>
                <w:lang w:val="fr-CA"/>
              </w:rPr>
              <w:t>2</w:t>
            </w:r>
            <w:r w:rsidR="006C054E">
              <w:rPr>
                <w:color w:val="000000"/>
                <w:sz w:val="19"/>
                <w:szCs w:val="19"/>
                <w:lang w:val="fr-CA"/>
              </w:rPr>
              <w:t>9</w:t>
            </w:r>
            <w:r>
              <w:rPr>
                <w:color w:val="000000"/>
                <w:sz w:val="19"/>
                <w:szCs w:val="19"/>
                <w:lang w:val="fr-CA"/>
              </w:rPr>
              <w:t>0</w:t>
            </w:r>
          </w:p>
        </w:tc>
        <w:tc>
          <w:tcPr>
            <w:tcW w:w="1314" w:type="dxa"/>
            <w:tcBorders>
              <w:top w:val="nil"/>
              <w:left w:val="single" w:sz="4" w:space="0" w:color="auto"/>
              <w:bottom w:val="single" w:sz="4" w:space="0" w:color="auto"/>
              <w:right w:val="single" w:sz="4" w:space="0" w:color="auto"/>
            </w:tcBorders>
            <w:shd w:val="clear" w:color="auto" w:fill="auto"/>
          </w:tcPr>
          <w:p w:rsidR="00BF5156" w:rsidRPr="001511E0" w:rsidRDefault="005378E5" w:rsidP="00320978">
            <w:pPr>
              <w:jc w:val="right"/>
              <w:rPr>
                <w:color w:val="000000"/>
                <w:sz w:val="19"/>
                <w:szCs w:val="19"/>
              </w:rPr>
            </w:pPr>
            <w:r>
              <w:rPr>
                <w:color w:val="000000"/>
                <w:sz w:val="19"/>
                <w:szCs w:val="19"/>
              </w:rPr>
              <w:t>282 040</w:t>
            </w:r>
          </w:p>
        </w:tc>
        <w:tc>
          <w:tcPr>
            <w:tcW w:w="1314" w:type="dxa"/>
            <w:tcBorders>
              <w:top w:val="nil"/>
              <w:left w:val="nil"/>
              <w:bottom w:val="single" w:sz="4" w:space="0" w:color="auto"/>
              <w:right w:val="single" w:sz="4" w:space="0" w:color="auto"/>
            </w:tcBorders>
            <w:shd w:val="clear" w:color="auto" w:fill="auto"/>
          </w:tcPr>
          <w:p w:rsidR="00BF5156" w:rsidRPr="001511E0" w:rsidRDefault="00BF5156" w:rsidP="00320978">
            <w:pPr>
              <w:jc w:val="right"/>
              <w:rPr>
                <w:color w:val="000000"/>
                <w:sz w:val="19"/>
                <w:szCs w:val="19"/>
              </w:rPr>
            </w:pPr>
            <w:r w:rsidRPr="001511E0">
              <w:rPr>
                <w:color w:val="000000"/>
                <w:sz w:val="19"/>
                <w:szCs w:val="19"/>
              </w:rPr>
              <w:t>0</w:t>
            </w:r>
          </w:p>
        </w:tc>
        <w:tc>
          <w:tcPr>
            <w:tcW w:w="1570" w:type="dxa"/>
            <w:tcBorders>
              <w:top w:val="nil"/>
              <w:left w:val="nil"/>
              <w:bottom w:val="single" w:sz="4" w:space="0" w:color="auto"/>
              <w:right w:val="single" w:sz="4" w:space="0" w:color="auto"/>
            </w:tcBorders>
            <w:shd w:val="clear" w:color="auto" w:fill="auto"/>
          </w:tcPr>
          <w:p w:rsidR="00BF5156" w:rsidRPr="001511E0" w:rsidRDefault="005378E5" w:rsidP="00320978">
            <w:pPr>
              <w:jc w:val="right"/>
              <w:rPr>
                <w:color w:val="000000"/>
                <w:sz w:val="19"/>
                <w:szCs w:val="19"/>
              </w:rPr>
            </w:pPr>
            <w:r>
              <w:rPr>
                <w:color w:val="000000"/>
                <w:sz w:val="19"/>
                <w:szCs w:val="19"/>
              </w:rPr>
              <w:t>282 040</w:t>
            </w:r>
          </w:p>
        </w:tc>
        <w:tc>
          <w:tcPr>
            <w:tcW w:w="1247" w:type="dxa"/>
            <w:tcBorders>
              <w:top w:val="nil"/>
              <w:left w:val="nil"/>
              <w:bottom w:val="single" w:sz="4" w:space="0" w:color="auto"/>
              <w:right w:val="single" w:sz="4" w:space="0" w:color="auto"/>
            </w:tcBorders>
          </w:tcPr>
          <w:p w:rsidR="00BF5156" w:rsidRPr="001511E0" w:rsidRDefault="00BF5156" w:rsidP="00320978">
            <w:pPr>
              <w:widowControl w:val="0"/>
              <w:jc w:val="right"/>
              <w:rPr>
                <w:color w:val="000000"/>
                <w:sz w:val="19"/>
                <w:szCs w:val="19"/>
                <w:lang w:val="en-CA"/>
              </w:rPr>
            </w:pPr>
          </w:p>
        </w:tc>
      </w:tr>
      <w:tr w:rsidR="00BF5156" w:rsidRPr="0095416B" w:rsidTr="00D3121E">
        <w:tc>
          <w:tcPr>
            <w:tcW w:w="4194" w:type="dxa"/>
            <w:tcBorders>
              <w:top w:val="nil"/>
              <w:left w:val="single" w:sz="4" w:space="0" w:color="auto"/>
              <w:bottom w:val="single" w:sz="4" w:space="0" w:color="auto"/>
              <w:right w:val="single" w:sz="4" w:space="0" w:color="auto"/>
            </w:tcBorders>
            <w:vAlign w:val="bottom"/>
          </w:tcPr>
          <w:p w:rsidR="00BF5156" w:rsidRPr="00682A9A" w:rsidRDefault="002A3D57" w:rsidP="00320978">
            <w:pPr>
              <w:widowControl w:val="0"/>
              <w:jc w:val="left"/>
              <w:rPr>
                <w:color w:val="000000"/>
                <w:sz w:val="19"/>
                <w:szCs w:val="19"/>
                <w:lang w:val="fr-CA"/>
              </w:rPr>
            </w:pPr>
            <w:r>
              <w:rPr>
                <w:color w:val="000000"/>
                <w:sz w:val="19"/>
                <w:szCs w:val="19"/>
                <w:lang w:val="fr-CA"/>
              </w:rPr>
              <w:t>Enquête</w:t>
            </w:r>
            <w:r w:rsidR="00682A9A" w:rsidRPr="00682A9A">
              <w:rPr>
                <w:color w:val="000000"/>
                <w:sz w:val="19"/>
                <w:szCs w:val="19"/>
                <w:lang w:val="fr-CA"/>
              </w:rPr>
              <w:t xml:space="preserve"> de données</w:t>
            </w:r>
          </w:p>
        </w:tc>
        <w:tc>
          <w:tcPr>
            <w:tcW w:w="1314" w:type="dxa"/>
            <w:tcBorders>
              <w:top w:val="nil"/>
              <w:left w:val="single" w:sz="4" w:space="0" w:color="auto"/>
              <w:bottom w:val="single" w:sz="4" w:space="0" w:color="auto"/>
              <w:right w:val="single" w:sz="4" w:space="0" w:color="auto"/>
            </w:tcBorders>
            <w:shd w:val="clear" w:color="auto" w:fill="auto"/>
          </w:tcPr>
          <w:p w:rsidR="00BF5156" w:rsidRPr="001511E0" w:rsidRDefault="005378E5" w:rsidP="00320978">
            <w:pPr>
              <w:jc w:val="right"/>
              <w:rPr>
                <w:color w:val="000000"/>
                <w:sz w:val="19"/>
                <w:szCs w:val="19"/>
              </w:rPr>
            </w:pPr>
            <w:r>
              <w:rPr>
                <w:color w:val="000000"/>
                <w:sz w:val="19"/>
                <w:szCs w:val="19"/>
              </w:rPr>
              <w:t>84 586</w:t>
            </w:r>
          </w:p>
        </w:tc>
        <w:tc>
          <w:tcPr>
            <w:tcW w:w="1314" w:type="dxa"/>
            <w:tcBorders>
              <w:top w:val="nil"/>
              <w:left w:val="nil"/>
              <w:bottom w:val="single" w:sz="4" w:space="0" w:color="auto"/>
              <w:right w:val="single" w:sz="4" w:space="0" w:color="auto"/>
            </w:tcBorders>
            <w:shd w:val="clear" w:color="auto" w:fill="auto"/>
          </w:tcPr>
          <w:p w:rsidR="00BF5156" w:rsidRPr="001511E0" w:rsidRDefault="005378E5" w:rsidP="00320978">
            <w:pPr>
              <w:jc w:val="right"/>
              <w:rPr>
                <w:color w:val="000000"/>
                <w:sz w:val="19"/>
                <w:szCs w:val="19"/>
              </w:rPr>
            </w:pPr>
            <w:r>
              <w:rPr>
                <w:color w:val="000000"/>
                <w:sz w:val="19"/>
                <w:szCs w:val="19"/>
              </w:rPr>
              <w:t>84 586</w:t>
            </w:r>
          </w:p>
        </w:tc>
        <w:tc>
          <w:tcPr>
            <w:tcW w:w="1570" w:type="dxa"/>
            <w:tcBorders>
              <w:top w:val="nil"/>
              <w:left w:val="nil"/>
              <w:bottom w:val="single" w:sz="4" w:space="0" w:color="auto"/>
              <w:right w:val="single" w:sz="4" w:space="0" w:color="auto"/>
            </w:tcBorders>
            <w:shd w:val="clear" w:color="auto" w:fill="auto"/>
          </w:tcPr>
          <w:p w:rsidR="00BF5156" w:rsidRPr="001511E0" w:rsidRDefault="00BF5156" w:rsidP="00320978">
            <w:pPr>
              <w:jc w:val="right"/>
              <w:rPr>
                <w:color w:val="000000"/>
                <w:sz w:val="19"/>
                <w:szCs w:val="19"/>
              </w:rPr>
            </w:pPr>
            <w:r w:rsidRPr="001511E0">
              <w:rPr>
                <w:color w:val="000000"/>
                <w:sz w:val="19"/>
                <w:szCs w:val="19"/>
              </w:rPr>
              <w:t>0</w:t>
            </w:r>
          </w:p>
        </w:tc>
        <w:tc>
          <w:tcPr>
            <w:tcW w:w="1247" w:type="dxa"/>
            <w:tcBorders>
              <w:top w:val="nil"/>
              <w:left w:val="nil"/>
              <w:bottom w:val="single" w:sz="4" w:space="0" w:color="auto"/>
              <w:right w:val="single" w:sz="4" w:space="0" w:color="auto"/>
            </w:tcBorders>
          </w:tcPr>
          <w:p w:rsidR="00BF5156" w:rsidRPr="001511E0" w:rsidRDefault="00BF5156" w:rsidP="00320978">
            <w:pPr>
              <w:widowControl w:val="0"/>
              <w:jc w:val="right"/>
              <w:rPr>
                <w:color w:val="000000"/>
                <w:sz w:val="19"/>
                <w:szCs w:val="19"/>
                <w:lang w:val="en-CA"/>
              </w:rPr>
            </w:pPr>
          </w:p>
        </w:tc>
      </w:tr>
      <w:tr w:rsidR="00BF5156" w:rsidRPr="0095416B" w:rsidTr="00D3121E">
        <w:tc>
          <w:tcPr>
            <w:tcW w:w="4194" w:type="dxa"/>
            <w:tcBorders>
              <w:top w:val="nil"/>
              <w:left w:val="single" w:sz="4" w:space="0" w:color="auto"/>
              <w:bottom w:val="single" w:sz="4" w:space="0" w:color="auto"/>
              <w:right w:val="single" w:sz="4" w:space="0" w:color="auto"/>
            </w:tcBorders>
            <w:vAlign w:val="bottom"/>
          </w:tcPr>
          <w:p w:rsidR="00BF5156" w:rsidRPr="001511E0" w:rsidRDefault="00682A9A" w:rsidP="00320978">
            <w:pPr>
              <w:widowControl w:val="0"/>
              <w:jc w:val="left"/>
              <w:rPr>
                <w:color w:val="000000"/>
                <w:sz w:val="19"/>
                <w:szCs w:val="19"/>
                <w:lang w:val="en-CA"/>
              </w:rPr>
            </w:pPr>
            <w:r>
              <w:rPr>
                <w:color w:val="000000"/>
                <w:sz w:val="19"/>
                <w:szCs w:val="19"/>
                <w:lang w:val="en-CA"/>
              </w:rPr>
              <w:t>Suivi et gestion</w:t>
            </w:r>
          </w:p>
        </w:tc>
        <w:tc>
          <w:tcPr>
            <w:tcW w:w="1314" w:type="dxa"/>
            <w:tcBorders>
              <w:top w:val="nil"/>
              <w:left w:val="single" w:sz="4" w:space="0" w:color="auto"/>
              <w:bottom w:val="single" w:sz="4" w:space="0" w:color="auto"/>
              <w:right w:val="single" w:sz="4" w:space="0" w:color="auto"/>
            </w:tcBorders>
            <w:shd w:val="clear" w:color="auto" w:fill="auto"/>
            <w:noWrap/>
          </w:tcPr>
          <w:p w:rsidR="00BF5156" w:rsidRPr="001511E0" w:rsidRDefault="005378E5" w:rsidP="00320978">
            <w:pPr>
              <w:jc w:val="right"/>
              <w:rPr>
                <w:color w:val="000000"/>
                <w:sz w:val="19"/>
                <w:szCs w:val="19"/>
              </w:rPr>
            </w:pPr>
            <w:r>
              <w:rPr>
                <w:color w:val="000000"/>
                <w:sz w:val="19"/>
                <w:szCs w:val="19"/>
              </w:rPr>
              <w:t>10 000</w:t>
            </w:r>
          </w:p>
        </w:tc>
        <w:tc>
          <w:tcPr>
            <w:tcW w:w="1314" w:type="dxa"/>
            <w:tcBorders>
              <w:top w:val="nil"/>
              <w:left w:val="nil"/>
              <w:bottom w:val="single" w:sz="4" w:space="0" w:color="auto"/>
              <w:right w:val="single" w:sz="4" w:space="0" w:color="auto"/>
            </w:tcBorders>
            <w:shd w:val="clear" w:color="auto" w:fill="auto"/>
            <w:noWrap/>
          </w:tcPr>
          <w:p w:rsidR="00BF5156" w:rsidRPr="001511E0" w:rsidRDefault="00BF5156" w:rsidP="00320978">
            <w:pPr>
              <w:jc w:val="right"/>
              <w:rPr>
                <w:color w:val="000000"/>
                <w:sz w:val="19"/>
                <w:szCs w:val="19"/>
              </w:rPr>
            </w:pPr>
            <w:r w:rsidRPr="001511E0">
              <w:rPr>
                <w:color w:val="000000"/>
                <w:sz w:val="19"/>
                <w:szCs w:val="19"/>
              </w:rPr>
              <w:t>0</w:t>
            </w:r>
          </w:p>
        </w:tc>
        <w:tc>
          <w:tcPr>
            <w:tcW w:w="1570" w:type="dxa"/>
            <w:tcBorders>
              <w:top w:val="nil"/>
              <w:left w:val="nil"/>
              <w:bottom w:val="single" w:sz="4" w:space="0" w:color="auto"/>
              <w:right w:val="single" w:sz="4" w:space="0" w:color="auto"/>
            </w:tcBorders>
            <w:shd w:val="clear" w:color="auto" w:fill="auto"/>
            <w:noWrap/>
          </w:tcPr>
          <w:p w:rsidR="00BF5156" w:rsidRPr="001511E0" w:rsidRDefault="005378E5" w:rsidP="00320978">
            <w:pPr>
              <w:jc w:val="right"/>
              <w:rPr>
                <w:color w:val="000000"/>
                <w:sz w:val="19"/>
                <w:szCs w:val="19"/>
              </w:rPr>
            </w:pPr>
            <w:r>
              <w:rPr>
                <w:color w:val="000000"/>
                <w:sz w:val="19"/>
                <w:szCs w:val="19"/>
              </w:rPr>
              <w:t>10 000</w:t>
            </w:r>
          </w:p>
        </w:tc>
        <w:tc>
          <w:tcPr>
            <w:tcW w:w="1247" w:type="dxa"/>
            <w:tcBorders>
              <w:top w:val="nil"/>
              <w:left w:val="nil"/>
              <w:bottom w:val="single" w:sz="4" w:space="0" w:color="auto"/>
              <w:right w:val="single" w:sz="4" w:space="0" w:color="auto"/>
            </w:tcBorders>
            <w:noWrap/>
          </w:tcPr>
          <w:p w:rsidR="00BF5156" w:rsidRPr="001511E0" w:rsidRDefault="00BF5156" w:rsidP="00320978">
            <w:pPr>
              <w:widowControl w:val="0"/>
              <w:jc w:val="right"/>
              <w:rPr>
                <w:color w:val="000000"/>
                <w:sz w:val="19"/>
                <w:szCs w:val="19"/>
                <w:lang w:val="en-CA"/>
              </w:rPr>
            </w:pPr>
          </w:p>
        </w:tc>
      </w:tr>
      <w:tr w:rsidR="00BF5156" w:rsidRPr="0095416B" w:rsidTr="00D3121E">
        <w:tc>
          <w:tcPr>
            <w:tcW w:w="4194" w:type="dxa"/>
            <w:tcBorders>
              <w:top w:val="nil"/>
              <w:left w:val="single" w:sz="4" w:space="0" w:color="auto"/>
              <w:bottom w:val="single" w:sz="4" w:space="0" w:color="auto"/>
              <w:right w:val="single" w:sz="4" w:space="0" w:color="auto"/>
            </w:tcBorders>
            <w:vAlign w:val="bottom"/>
          </w:tcPr>
          <w:p w:rsidR="00BF5156" w:rsidRPr="00682A9A" w:rsidRDefault="00682A9A" w:rsidP="00320978">
            <w:pPr>
              <w:widowControl w:val="0"/>
              <w:jc w:val="left"/>
              <w:rPr>
                <w:color w:val="000000"/>
                <w:sz w:val="19"/>
                <w:szCs w:val="19"/>
                <w:lang w:val="fr-CA"/>
              </w:rPr>
            </w:pPr>
            <w:r w:rsidRPr="00682A9A">
              <w:rPr>
                <w:color w:val="000000"/>
                <w:sz w:val="19"/>
                <w:szCs w:val="19"/>
                <w:lang w:val="fr-CA"/>
              </w:rPr>
              <w:t xml:space="preserve">Renforcement des capacités en matière de suivi des SAO (réaffectation des fonds provenant des activités de formation) </w:t>
            </w:r>
          </w:p>
        </w:tc>
        <w:tc>
          <w:tcPr>
            <w:tcW w:w="1314" w:type="dxa"/>
            <w:tcBorders>
              <w:top w:val="nil"/>
              <w:left w:val="single" w:sz="4" w:space="0" w:color="auto"/>
              <w:bottom w:val="single" w:sz="4" w:space="0" w:color="auto"/>
              <w:right w:val="single" w:sz="4" w:space="0" w:color="auto"/>
            </w:tcBorders>
            <w:shd w:val="clear" w:color="auto" w:fill="auto"/>
            <w:noWrap/>
          </w:tcPr>
          <w:p w:rsidR="00BF5156" w:rsidRPr="001511E0" w:rsidRDefault="005378E5" w:rsidP="00320978">
            <w:pPr>
              <w:jc w:val="right"/>
              <w:rPr>
                <w:color w:val="000000"/>
                <w:sz w:val="19"/>
                <w:szCs w:val="19"/>
              </w:rPr>
            </w:pPr>
            <w:r>
              <w:rPr>
                <w:color w:val="000000"/>
                <w:sz w:val="19"/>
                <w:szCs w:val="19"/>
              </w:rPr>
              <w:t>95 846</w:t>
            </w:r>
          </w:p>
        </w:tc>
        <w:tc>
          <w:tcPr>
            <w:tcW w:w="1314" w:type="dxa"/>
            <w:tcBorders>
              <w:top w:val="nil"/>
              <w:left w:val="nil"/>
              <w:bottom w:val="single" w:sz="4" w:space="0" w:color="auto"/>
              <w:right w:val="single" w:sz="4" w:space="0" w:color="auto"/>
            </w:tcBorders>
            <w:shd w:val="clear" w:color="auto" w:fill="auto"/>
            <w:noWrap/>
          </w:tcPr>
          <w:p w:rsidR="00BF5156" w:rsidRPr="001511E0" w:rsidRDefault="00BF5156" w:rsidP="00320978">
            <w:pPr>
              <w:jc w:val="right"/>
              <w:rPr>
                <w:color w:val="000000"/>
                <w:sz w:val="19"/>
                <w:szCs w:val="19"/>
              </w:rPr>
            </w:pPr>
            <w:r w:rsidRPr="001511E0">
              <w:rPr>
                <w:color w:val="000000"/>
                <w:sz w:val="19"/>
                <w:szCs w:val="19"/>
              </w:rPr>
              <w:t>0</w:t>
            </w:r>
          </w:p>
        </w:tc>
        <w:tc>
          <w:tcPr>
            <w:tcW w:w="1570" w:type="dxa"/>
            <w:tcBorders>
              <w:top w:val="nil"/>
              <w:left w:val="nil"/>
              <w:bottom w:val="single" w:sz="4" w:space="0" w:color="auto"/>
              <w:right w:val="single" w:sz="4" w:space="0" w:color="auto"/>
            </w:tcBorders>
            <w:shd w:val="clear" w:color="auto" w:fill="auto"/>
            <w:noWrap/>
          </w:tcPr>
          <w:p w:rsidR="00BF5156" w:rsidRPr="001511E0" w:rsidRDefault="005378E5" w:rsidP="00320978">
            <w:pPr>
              <w:jc w:val="right"/>
              <w:rPr>
                <w:color w:val="000000"/>
                <w:sz w:val="19"/>
                <w:szCs w:val="19"/>
              </w:rPr>
            </w:pPr>
            <w:r>
              <w:rPr>
                <w:color w:val="000000"/>
                <w:sz w:val="19"/>
                <w:szCs w:val="19"/>
              </w:rPr>
              <w:t>95 846</w:t>
            </w:r>
          </w:p>
        </w:tc>
        <w:tc>
          <w:tcPr>
            <w:tcW w:w="1247" w:type="dxa"/>
            <w:tcBorders>
              <w:top w:val="nil"/>
              <w:left w:val="nil"/>
              <w:bottom w:val="single" w:sz="4" w:space="0" w:color="auto"/>
              <w:right w:val="single" w:sz="4" w:space="0" w:color="auto"/>
            </w:tcBorders>
            <w:noWrap/>
          </w:tcPr>
          <w:p w:rsidR="00BF5156" w:rsidRPr="001511E0" w:rsidRDefault="00BF5156" w:rsidP="00320978">
            <w:pPr>
              <w:widowControl w:val="0"/>
              <w:jc w:val="right"/>
              <w:rPr>
                <w:b/>
                <w:color w:val="000000"/>
                <w:sz w:val="19"/>
                <w:szCs w:val="19"/>
                <w:lang w:val="en-CA"/>
              </w:rPr>
            </w:pPr>
          </w:p>
        </w:tc>
      </w:tr>
      <w:tr w:rsidR="00BF5156" w:rsidRPr="0095416B" w:rsidTr="00D3121E">
        <w:tc>
          <w:tcPr>
            <w:tcW w:w="4194" w:type="dxa"/>
            <w:tcBorders>
              <w:top w:val="nil"/>
              <w:left w:val="single" w:sz="4" w:space="0" w:color="auto"/>
              <w:bottom w:val="single" w:sz="4" w:space="0" w:color="auto"/>
              <w:right w:val="single" w:sz="4" w:space="0" w:color="auto"/>
            </w:tcBorders>
            <w:vAlign w:val="bottom"/>
          </w:tcPr>
          <w:p w:rsidR="00BF5156" w:rsidRPr="001511E0" w:rsidRDefault="00BF5156" w:rsidP="00320978">
            <w:pPr>
              <w:widowControl w:val="0"/>
              <w:jc w:val="left"/>
              <w:rPr>
                <w:color w:val="000000"/>
                <w:sz w:val="19"/>
                <w:szCs w:val="19"/>
                <w:lang w:val="en-CA"/>
              </w:rPr>
            </w:pPr>
            <w:r w:rsidRPr="001511E0">
              <w:rPr>
                <w:color w:val="000000"/>
                <w:sz w:val="19"/>
                <w:szCs w:val="19"/>
                <w:lang w:val="en-CA"/>
              </w:rPr>
              <w:t>Total</w:t>
            </w:r>
          </w:p>
        </w:tc>
        <w:tc>
          <w:tcPr>
            <w:tcW w:w="1314" w:type="dxa"/>
            <w:tcBorders>
              <w:top w:val="nil"/>
              <w:left w:val="single" w:sz="4" w:space="0" w:color="auto"/>
              <w:bottom w:val="single" w:sz="4" w:space="0" w:color="auto"/>
              <w:right w:val="single" w:sz="4" w:space="0" w:color="auto"/>
            </w:tcBorders>
            <w:shd w:val="clear" w:color="auto" w:fill="auto"/>
          </w:tcPr>
          <w:p w:rsidR="00BF5156" w:rsidRPr="001511E0" w:rsidRDefault="005378E5" w:rsidP="00320978">
            <w:pPr>
              <w:jc w:val="right"/>
              <w:rPr>
                <w:b/>
                <w:bCs/>
                <w:color w:val="000000"/>
                <w:sz w:val="19"/>
                <w:szCs w:val="19"/>
              </w:rPr>
            </w:pPr>
            <w:r>
              <w:rPr>
                <w:b/>
                <w:bCs/>
                <w:color w:val="000000"/>
                <w:sz w:val="19"/>
                <w:szCs w:val="19"/>
              </w:rPr>
              <w:t>1 147 620</w:t>
            </w:r>
          </w:p>
        </w:tc>
        <w:tc>
          <w:tcPr>
            <w:tcW w:w="1314" w:type="dxa"/>
            <w:tcBorders>
              <w:top w:val="nil"/>
              <w:left w:val="nil"/>
              <w:bottom w:val="single" w:sz="4" w:space="0" w:color="auto"/>
              <w:right w:val="single" w:sz="4" w:space="0" w:color="auto"/>
            </w:tcBorders>
            <w:shd w:val="clear" w:color="auto" w:fill="auto"/>
          </w:tcPr>
          <w:p w:rsidR="00BF5156" w:rsidRPr="001511E0" w:rsidRDefault="005378E5" w:rsidP="00320978">
            <w:pPr>
              <w:jc w:val="right"/>
              <w:rPr>
                <w:b/>
                <w:bCs/>
                <w:color w:val="000000"/>
                <w:sz w:val="19"/>
                <w:szCs w:val="19"/>
              </w:rPr>
            </w:pPr>
            <w:r>
              <w:rPr>
                <w:b/>
                <w:bCs/>
                <w:color w:val="000000"/>
                <w:sz w:val="19"/>
                <w:szCs w:val="19"/>
              </w:rPr>
              <w:t>411 829</w:t>
            </w:r>
          </w:p>
        </w:tc>
        <w:tc>
          <w:tcPr>
            <w:tcW w:w="1570" w:type="dxa"/>
            <w:tcBorders>
              <w:top w:val="nil"/>
              <w:left w:val="nil"/>
              <w:bottom w:val="single" w:sz="4" w:space="0" w:color="auto"/>
              <w:right w:val="single" w:sz="4" w:space="0" w:color="auto"/>
            </w:tcBorders>
            <w:shd w:val="clear" w:color="auto" w:fill="auto"/>
          </w:tcPr>
          <w:p w:rsidR="00BF5156" w:rsidRPr="001511E0" w:rsidRDefault="005378E5" w:rsidP="00320978">
            <w:pPr>
              <w:jc w:val="right"/>
              <w:rPr>
                <w:b/>
                <w:bCs/>
                <w:color w:val="000000"/>
                <w:sz w:val="19"/>
                <w:szCs w:val="19"/>
              </w:rPr>
            </w:pPr>
            <w:r>
              <w:rPr>
                <w:b/>
                <w:bCs/>
                <w:color w:val="000000"/>
                <w:sz w:val="19"/>
                <w:szCs w:val="19"/>
              </w:rPr>
              <w:t>735 790</w:t>
            </w:r>
          </w:p>
        </w:tc>
        <w:tc>
          <w:tcPr>
            <w:tcW w:w="1247" w:type="dxa"/>
            <w:tcBorders>
              <w:top w:val="nil"/>
              <w:left w:val="nil"/>
              <w:bottom w:val="single" w:sz="4" w:space="0" w:color="auto"/>
              <w:right w:val="single" w:sz="4" w:space="0" w:color="auto"/>
            </w:tcBorders>
          </w:tcPr>
          <w:p w:rsidR="00BF5156" w:rsidRPr="001511E0" w:rsidRDefault="00BF5156" w:rsidP="00320978">
            <w:pPr>
              <w:widowControl w:val="0"/>
              <w:jc w:val="right"/>
              <w:rPr>
                <w:b/>
                <w:color w:val="000000"/>
                <w:sz w:val="19"/>
                <w:szCs w:val="19"/>
                <w:lang w:val="en-CA"/>
              </w:rPr>
            </w:pPr>
            <w:r>
              <w:rPr>
                <w:b/>
                <w:color w:val="000000"/>
                <w:sz w:val="19"/>
                <w:szCs w:val="19"/>
                <w:lang w:val="en-CA"/>
              </w:rPr>
              <w:t>Oct</w:t>
            </w:r>
            <w:r w:rsidR="00483AA9">
              <w:rPr>
                <w:b/>
                <w:color w:val="000000"/>
                <w:sz w:val="19"/>
                <w:szCs w:val="19"/>
                <w:lang w:val="en-CA"/>
              </w:rPr>
              <w:t>. </w:t>
            </w:r>
            <w:r w:rsidRPr="001511E0">
              <w:rPr>
                <w:b/>
                <w:color w:val="000000"/>
                <w:sz w:val="19"/>
                <w:szCs w:val="19"/>
                <w:lang w:val="en-CA"/>
              </w:rPr>
              <w:t>2019</w:t>
            </w:r>
          </w:p>
        </w:tc>
      </w:tr>
      <w:tr w:rsidR="00BF5156" w:rsidRPr="00B7543D" w:rsidTr="00D3121E">
        <w:tc>
          <w:tcPr>
            <w:tcW w:w="9639" w:type="dxa"/>
            <w:gridSpan w:val="5"/>
            <w:tcBorders>
              <w:top w:val="nil"/>
              <w:left w:val="single" w:sz="4" w:space="0" w:color="auto"/>
              <w:bottom w:val="single" w:sz="4" w:space="0" w:color="auto"/>
              <w:right w:val="single" w:sz="4" w:space="0" w:color="auto"/>
            </w:tcBorders>
            <w:noWrap/>
            <w:hideMark/>
          </w:tcPr>
          <w:p w:rsidR="00BF5156" w:rsidRPr="00F05E5E" w:rsidRDefault="00682A9A" w:rsidP="00483AA9">
            <w:pPr>
              <w:widowControl w:val="0"/>
              <w:jc w:val="left"/>
              <w:rPr>
                <w:color w:val="000000"/>
                <w:sz w:val="19"/>
                <w:szCs w:val="19"/>
                <w:lang w:val="fr-CA"/>
              </w:rPr>
            </w:pPr>
            <w:r w:rsidRPr="00F05E5E">
              <w:rPr>
                <w:b/>
                <w:bCs/>
                <w:color w:val="000000"/>
                <w:sz w:val="19"/>
                <w:szCs w:val="19"/>
                <w:lang w:val="fr-CA"/>
              </w:rPr>
              <w:t>Secteur des solvants</w:t>
            </w:r>
            <w:r w:rsidR="005378E5" w:rsidRPr="00F05E5E">
              <w:rPr>
                <w:b/>
                <w:bCs/>
                <w:color w:val="000000"/>
                <w:sz w:val="19"/>
                <w:szCs w:val="19"/>
                <w:lang w:val="fr-CA"/>
              </w:rPr>
              <w:t> </w:t>
            </w:r>
            <w:r w:rsidRPr="00F05E5E">
              <w:rPr>
                <w:b/>
                <w:bCs/>
                <w:color w:val="000000"/>
                <w:sz w:val="19"/>
                <w:szCs w:val="19"/>
                <w:lang w:val="fr-CA"/>
              </w:rPr>
              <w:t>: Total</w:t>
            </w:r>
            <w:r w:rsidR="00483AA9" w:rsidRPr="00F05E5E">
              <w:rPr>
                <w:b/>
                <w:bCs/>
                <w:color w:val="000000"/>
                <w:sz w:val="19"/>
                <w:szCs w:val="19"/>
                <w:lang w:val="fr-CA"/>
              </w:rPr>
              <w:t xml:space="preserve"> </w:t>
            </w:r>
            <w:r w:rsidRPr="00F05E5E">
              <w:rPr>
                <w:b/>
                <w:bCs/>
                <w:color w:val="000000"/>
                <w:sz w:val="19"/>
                <w:szCs w:val="19"/>
                <w:lang w:val="fr-CA"/>
              </w:rPr>
              <w:t>approuvé</w:t>
            </w:r>
            <w:r w:rsidR="005378E5" w:rsidRPr="00F05E5E">
              <w:rPr>
                <w:b/>
                <w:bCs/>
                <w:color w:val="000000"/>
                <w:sz w:val="19"/>
                <w:szCs w:val="19"/>
                <w:lang w:val="fr-CA"/>
              </w:rPr>
              <w:t> </w:t>
            </w:r>
            <w:r w:rsidRPr="00F05E5E">
              <w:rPr>
                <w:b/>
                <w:bCs/>
                <w:color w:val="000000"/>
                <w:sz w:val="19"/>
                <w:szCs w:val="19"/>
                <w:lang w:val="fr-CA"/>
              </w:rPr>
              <w:t>: 52</w:t>
            </w:r>
            <w:r w:rsidR="00483AA9" w:rsidRPr="00F05E5E">
              <w:rPr>
                <w:b/>
                <w:bCs/>
                <w:color w:val="000000"/>
                <w:sz w:val="19"/>
                <w:szCs w:val="19"/>
                <w:lang w:val="fr-CA"/>
              </w:rPr>
              <w:t> 000 00</w:t>
            </w:r>
            <w:r w:rsidR="00187337">
              <w:rPr>
                <w:b/>
                <w:bCs/>
                <w:color w:val="000000"/>
                <w:sz w:val="19"/>
                <w:szCs w:val="19"/>
                <w:lang w:val="fr-CA"/>
              </w:rPr>
              <w:t> $US</w:t>
            </w:r>
            <w:r w:rsidRPr="00F05E5E">
              <w:rPr>
                <w:b/>
                <w:bCs/>
                <w:color w:val="000000"/>
                <w:sz w:val="19"/>
                <w:szCs w:val="19"/>
                <w:lang w:val="fr-CA"/>
              </w:rPr>
              <w:t xml:space="preserve"> (PNUD) </w:t>
            </w:r>
          </w:p>
        </w:tc>
      </w:tr>
      <w:tr w:rsidR="00BF5156" w:rsidRPr="0095416B" w:rsidTr="00D3121E">
        <w:tc>
          <w:tcPr>
            <w:tcW w:w="4194" w:type="dxa"/>
            <w:tcBorders>
              <w:top w:val="nil"/>
              <w:left w:val="single" w:sz="4" w:space="0" w:color="auto"/>
              <w:bottom w:val="single" w:sz="4" w:space="0" w:color="auto"/>
              <w:right w:val="single" w:sz="4" w:space="0" w:color="auto"/>
            </w:tcBorders>
            <w:hideMark/>
          </w:tcPr>
          <w:p w:rsidR="00BF5156" w:rsidRPr="00682A9A" w:rsidRDefault="00682A9A" w:rsidP="00320978">
            <w:pPr>
              <w:widowControl w:val="0"/>
              <w:jc w:val="left"/>
              <w:rPr>
                <w:sz w:val="19"/>
                <w:szCs w:val="19"/>
                <w:lang w:val="fr-CA"/>
              </w:rPr>
            </w:pPr>
            <w:r w:rsidRPr="00682A9A">
              <w:rPr>
                <w:sz w:val="19"/>
                <w:szCs w:val="19"/>
                <w:lang w:val="fr-CA"/>
              </w:rPr>
              <w:t>Lutte contre les activités illicites se rapportant aux SAO</w:t>
            </w:r>
            <w:r w:rsidR="005378E5">
              <w:rPr>
                <w:sz w:val="19"/>
                <w:szCs w:val="19"/>
                <w:lang w:val="fr-CA"/>
              </w:rPr>
              <w:t> </w:t>
            </w:r>
            <w:r w:rsidRPr="00682A9A">
              <w:rPr>
                <w:sz w:val="19"/>
                <w:szCs w:val="19"/>
                <w:lang w:val="fr-CA"/>
              </w:rPr>
              <w:t xml:space="preserve">: renforcement des capacités </w:t>
            </w:r>
            <w:r>
              <w:rPr>
                <w:sz w:val="19"/>
                <w:szCs w:val="19"/>
                <w:lang w:val="fr-CA"/>
              </w:rPr>
              <w:t>de 10</w:t>
            </w:r>
            <w:r w:rsidR="005378E5">
              <w:rPr>
                <w:sz w:val="19"/>
                <w:szCs w:val="19"/>
                <w:lang w:val="fr-CA"/>
              </w:rPr>
              <w:t> </w:t>
            </w:r>
            <w:r>
              <w:rPr>
                <w:sz w:val="19"/>
                <w:szCs w:val="19"/>
                <w:lang w:val="fr-CA"/>
              </w:rPr>
              <w:t xml:space="preserve">bureaux des douanes locaux </w:t>
            </w:r>
          </w:p>
        </w:tc>
        <w:tc>
          <w:tcPr>
            <w:tcW w:w="13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F5156" w:rsidRPr="001511E0" w:rsidRDefault="00BF5156" w:rsidP="00320978">
            <w:pPr>
              <w:jc w:val="right"/>
              <w:rPr>
                <w:sz w:val="19"/>
                <w:szCs w:val="19"/>
                <w:lang w:val="en-CA"/>
              </w:rPr>
            </w:pPr>
            <w:r w:rsidRPr="001511E0">
              <w:rPr>
                <w:sz w:val="19"/>
                <w:szCs w:val="19"/>
              </w:rPr>
              <w:t>644</w:t>
            </w:r>
            <w:r w:rsidR="00483AA9">
              <w:rPr>
                <w:sz w:val="19"/>
                <w:szCs w:val="19"/>
              </w:rPr>
              <w:t> </w:t>
            </w:r>
            <w:r w:rsidRPr="001511E0">
              <w:rPr>
                <w:sz w:val="19"/>
                <w:szCs w:val="19"/>
              </w:rPr>
              <w:t>985</w:t>
            </w:r>
          </w:p>
        </w:tc>
        <w:tc>
          <w:tcPr>
            <w:tcW w:w="1314" w:type="dxa"/>
            <w:tcBorders>
              <w:top w:val="single" w:sz="4" w:space="0" w:color="auto"/>
              <w:left w:val="nil"/>
              <w:bottom w:val="single" w:sz="4" w:space="0" w:color="auto"/>
              <w:right w:val="single" w:sz="4" w:space="0" w:color="auto"/>
            </w:tcBorders>
            <w:shd w:val="clear" w:color="auto" w:fill="auto"/>
            <w:noWrap/>
            <w:vAlign w:val="center"/>
          </w:tcPr>
          <w:p w:rsidR="00BF5156" w:rsidRPr="001511E0" w:rsidRDefault="00BF5156" w:rsidP="00320978">
            <w:pPr>
              <w:jc w:val="right"/>
              <w:rPr>
                <w:sz w:val="19"/>
                <w:szCs w:val="19"/>
              </w:rPr>
            </w:pPr>
            <w:r w:rsidRPr="001511E0">
              <w:rPr>
                <w:sz w:val="19"/>
                <w:szCs w:val="19"/>
              </w:rPr>
              <w:t>191</w:t>
            </w:r>
            <w:r w:rsidR="00483AA9">
              <w:rPr>
                <w:sz w:val="19"/>
                <w:szCs w:val="19"/>
              </w:rPr>
              <w:t> </w:t>
            </w:r>
            <w:r w:rsidRPr="001511E0">
              <w:rPr>
                <w:sz w:val="19"/>
                <w:szCs w:val="19"/>
              </w:rPr>
              <w:t>866</w:t>
            </w:r>
          </w:p>
        </w:tc>
        <w:tc>
          <w:tcPr>
            <w:tcW w:w="1570" w:type="dxa"/>
            <w:tcBorders>
              <w:top w:val="single" w:sz="4" w:space="0" w:color="auto"/>
              <w:left w:val="nil"/>
              <w:bottom w:val="single" w:sz="4" w:space="0" w:color="auto"/>
              <w:right w:val="single" w:sz="4" w:space="0" w:color="auto"/>
            </w:tcBorders>
            <w:shd w:val="clear" w:color="auto" w:fill="auto"/>
            <w:noWrap/>
            <w:vAlign w:val="center"/>
            <w:hideMark/>
          </w:tcPr>
          <w:p w:rsidR="00BF5156" w:rsidRPr="001511E0" w:rsidRDefault="00BF5156" w:rsidP="00320978">
            <w:pPr>
              <w:jc w:val="right"/>
              <w:rPr>
                <w:sz w:val="19"/>
                <w:szCs w:val="19"/>
              </w:rPr>
            </w:pPr>
            <w:r w:rsidRPr="001511E0">
              <w:rPr>
                <w:sz w:val="19"/>
                <w:szCs w:val="19"/>
              </w:rPr>
              <w:t>453</w:t>
            </w:r>
            <w:r w:rsidR="00483AA9">
              <w:rPr>
                <w:sz w:val="19"/>
                <w:szCs w:val="19"/>
              </w:rPr>
              <w:t> </w:t>
            </w:r>
            <w:r w:rsidRPr="001511E0">
              <w:rPr>
                <w:sz w:val="19"/>
                <w:szCs w:val="19"/>
              </w:rPr>
              <w:t>119</w:t>
            </w:r>
          </w:p>
        </w:tc>
        <w:tc>
          <w:tcPr>
            <w:tcW w:w="1247" w:type="dxa"/>
            <w:tcBorders>
              <w:top w:val="nil"/>
              <w:left w:val="nil"/>
              <w:bottom w:val="single" w:sz="4" w:space="0" w:color="auto"/>
              <w:right w:val="single" w:sz="4" w:space="0" w:color="auto"/>
            </w:tcBorders>
            <w:noWrap/>
          </w:tcPr>
          <w:p w:rsidR="00BF5156" w:rsidRPr="0095416B" w:rsidRDefault="00BF5156" w:rsidP="00320978">
            <w:pPr>
              <w:widowControl w:val="0"/>
              <w:jc w:val="right"/>
              <w:rPr>
                <w:b/>
                <w:sz w:val="19"/>
                <w:szCs w:val="19"/>
                <w:highlight w:val="yellow"/>
                <w:lang w:val="en-CA"/>
              </w:rPr>
            </w:pPr>
          </w:p>
        </w:tc>
      </w:tr>
      <w:tr w:rsidR="00BF5156" w:rsidRPr="0095416B" w:rsidTr="00D3121E">
        <w:tc>
          <w:tcPr>
            <w:tcW w:w="4194" w:type="dxa"/>
            <w:tcBorders>
              <w:top w:val="nil"/>
              <w:left w:val="single" w:sz="4" w:space="0" w:color="auto"/>
              <w:bottom w:val="single" w:sz="4" w:space="0" w:color="auto"/>
              <w:right w:val="single" w:sz="4" w:space="0" w:color="auto"/>
            </w:tcBorders>
            <w:hideMark/>
          </w:tcPr>
          <w:p w:rsidR="00BF5156" w:rsidRPr="00483AA9" w:rsidRDefault="00682A9A" w:rsidP="00320978">
            <w:pPr>
              <w:widowControl w:val="0"/>
              <w:jc w:val="left"/>
              <w:rPr>
                <w:sz w:val="19"/>
                <w:szCs w:val="19"/>
                <w:lang w:val="fr-CA"/>
              </w:rPr>
            </w:pPr>
            <w:r w:rsidRPr="00483AA9">
              <w:rPr>
                <w:sz w:val="19"/>
                <w:szCs w:val="19"/>
                <w:lang w:val="fr-CA"/>
              </w:rPr>
              <w:t>Renforcement des capacités du personnel chargé des SAO dans 14</w:t>
            </w:r>
            <w:r w:rsidR="005378E5" w:rsidRPr="00483AA9">
              <w:rPr>
                <w:sz w:val="19"/>
                <w:szCs w:val="19"/>
                <w:lang w:val="fr-CA"/>
              </w:rPr>
              <w:t> </w:t>
            </w:r>
            <w:r w:rsidRPr="00483AA9">
              <w:rPr>
                <w:sz w:val="19"/>
                <w:szCs w:val="19"/>
                <w:lang w:val="fr-CA"/>
              </w:rPr>
              <w:t>provinces</w:t>
            </w:r>
            <w:r w:rsidR="00BF5156" w:rsidRPr="00483AA9">
              <w:rPr>
                <w:sz w:val="19"/>
                <w:szCs w:val="19"/>
                <w:lang w:val="fr-CA"/>
              </w:rPr>
              <w:t xml:space="preserve"> </w:t>
            </w:r>
          </w:p>
        </w:tc>
        <w:tc>
          <w:tcPr>
            <w:tcW w:w="1314" w:type="dxa"/>
            <w:tcBorders>
              <w:top w:val="nil"/>
              <w:left w:val="single" w:sz="4" w:space="0" w:color="auto"/>
              <w:bottom w:val="single" w:sz="4" w:space="0" w:color="auto"/>
              <w:right w:val="single" w:sz="4" w:space="0" w:color="auto"/>
            </w:tcBorders>
            <w:shd w:val="clear" w:color="auto" w:fill="auto"/>
            <w:noWrap/>
            <w:vAlign w:val="center"/>
            <w:hideMark/>
          </w:tcPr>
          <w:p w:rsidR="00BF5156" w:rsidRPr="001511E0" w:rsidRDefault="005378E5" w:rsidP="00320978">
            <w:pPr>
              <w:jc w:val="right"/>
              <w:rPr>
                <w:sz w:val="19"/>
                <w:szCs w:val="19"/>
              </w:rPr>
            </w:pPr>
            <w:r>
              <w:rPr>
                <w:sz w:val="19"/>
                <w:szCs w:val="19"/>
              </w:rPr>
              <w:t>340 000</w:t>
            </w:r>
          </w:p>
        </w:tc>
        <w:tc>
          <w:tcPr>
            <w:tcW w:w="1314" w:type="dxa"/>
            <w:tcBorders>
              <w:top w:val="nil"/>
              <w:left w:val="nil"/>
              <w:bottom w:val="single" w:sz="4" w:space="0" w:color="auto"/>
              <w:right w:val="single" w:sz="4" w:space="0" w:color="auto"/>
            </w:tcBorders>
            <w:shd w:val="clear" w:color="auto" w:fill="auto"/>
            <w:noWrap/>
            <w:vAlign w:val="center"/>
          </w:tcPr>
          <w:p w:rsidR="00BF5156" w:rsidRPr="001511E0" w:rsidRDefault="005378E5" w:rsidP="00320978">
            <w:pPr>
              <w:jc w:val="right"/>
              <w:rPr>
                <w:sz w:val="19"/>
                <w:szCs w:val="19"/>
              </w:rPr>
            </w:pPr>
            <w:r>
              <w:rPr>
                <w:sz w:val="19"/>
                <w:szCs w:val="19"/>
              </w:rPr>
              <w:t>340 000</w:t>
            </w:r>
          </w:p>
        </w:tc>
        <w:tc>
          <w:tcPr>
            <w:tcW w:w="1570" w:type="dxa"/>
            <w:tcBorders>
              <w:top w:val="nil"/>
              <w:left w:val="nil"/>
              <w:bottom w:val="single" w:sz="4" w:space="0" w:color="auto"/>
              <w:right w:val="single" w:sz="4" w:space="0" w:color="auto"/>
            </w:tcBorders>
            <w:shd w:val="clear" w:color="auto" w:fill="auto"/>
            <w:noWrap/>
            <w:vAlign w:val="center"/>
            <w:hideMark/>
          </w:tcPr>
          <w:p w:rsidR="00BF5156" w:rsidRPr="001511E0" w:rsidRDefault="00BF5156" w:rsidP="00320978">
            <w:pPr>
              <w:jc w:val="right"/>
              <w:rPr>
                <w:sz w:val="19"/>
                <w:szCs w:val="19"/>
              </w:rPr>
            </w:pPr>
            <w:r w:rsidRPr="001511E0">
              <w:rPr>
                <w:sz w:val="19"/>
                <w:szCs w:val="19"/>
              </w:rPr>
              <w:t>0</w:t>
            </w:r>
          </w:p>
        </w:tc>
        <w:tc>
          <w:tcPr>
            <w:tcW w:w="1247" w:type="dxa"/>
            <w:tcBorders>
              <w:top w:val="nil"/>
              <w:left w:val="nil"/>
              <w:bottom w:val="single" w:sz="4" w:space="0" w:color="auto"/>
              <w:right w:val="single" w:sz="4" w:space="0" w:color="auto"/>
            </w:tcBorders>
            <w:noWrap/>
          </w:tcPr>
          <w:p w:rsidR="00BF5156" w:rsidRPr="0095416B" w:rsidRDefault="00BF5156" w:rsidP="00320978">
            <w:pPr>
              <w:widowControl w:val="0"/>
              <w:jc w:val="right"/>
              <w:rPr>
                <w:sz w:val="19"/>
                <w:szCs w:val="19"/>
                <w:highlight w:val="yellow"/>
                <w:lang w:val="en-CA"/>
              </w:rPr>
            </w:pPr>
          </w:p>
        </w:tc>
      </w:tr>
      <w:tr w:rsidR="00BF5156" w:rsidRPr="0095416B" w:rsidTr="00D3121E">
        <w:tc>
          <w:tcPr>
            <w:tcW w:w="4194" w:type="dxa"/>
            <w:tcBorders>
              <w:top w:val="nil"/>
              <w:left w:val="single" w:sz="4" w:space="0" w:color="auto"/>
              <w:bottom w:val="single" w:sz="4" w:space="0" w:color="auto"/>
              <w:right w:val="single" w:sz="4" w:space="0" w:color="auto"/>
            </w:tcBorders>
            <w:hideMark/>
          </w:tcPr>
          <w:p w:rsidR="00BF5156" w:rsidRPr="00682A9A" w:rsidRDefault="00682A9A" w:rsidP="00320978">
            <w:pPr>
              <w:widowControl w:val="0"/>
              <w:jc w:val="left"/>
              <w:rPr>
                <w:sz w:val="19"/>
                <w:szCs w:val="19"/>
                <w:lang w:val="fr-CA"/>
              </w:rPr>
            </w:pPr>
            <w:r w:rsidRPr="00682A9A">
              <w:rPr>
                <w:sz w:val="19"/>
                <w:szCs w:val="19"/>
                <w:lang w:val="fr-CA"/>
              </w:rPr>
              <w:t>Évaluation et recherche concernant les technologies de remplacement</w:t>
            </w:r>
            <w:r w:rsidR="00BF5156" w:rsidRPr="00682A9A">
              <w:rPr>
                <w:sz w:val="19"/>
                <w:szCs w:val="19"/>
                <w:lang w:val="fr-CA"/>
              </w:rPr>
              <w:t xml:space="preserve"> </w:t>
            </w:r>
          </w:p>
        </w:tc>
        <w:tc>
          <w:tcPr>
            <w:tcW w:w="1314" w:type="dxa"/>
            <w:tcBorders>
              <w:top w:val="nil"/>
              <w:left w:val="single" w:sz="4" w:space="0" w:color="auto"/>
              <w:bottom w:val="single" w:sz="4" w:space="0" w:color="auto"/>
              <w:right w:val="single" w:sz="4" w:space="0" w:color="auto"/>
            </w:tcBorders>
            <w:shd w:val="clear" w:color="auto" w:fill="auto"/>
            <w:noWrap/>
            <w:vAlign w:val="center"/>
            <w:hideMark/>
          </w:tcPr>
          <w:p w:rsidR="00BF5156" w:rsidRPr="001511E0" w:rsidRDefault="005378E5" w:rsidP="00320978">
            <w:pPr>
              <w:jc w:val="right"/>
              <w:rPr>
                <w:sz w:val="19"/>
                <w:szCs w:val="19"/>
              </w:rPr>
            </w:pPr>
            <w:r>
              <w:rPr>
                <w:sz w:val="19"/>
                <w:szCs w:val="19"/>
              </w:rPr>
              <w:t>140 178</w:t>
            </w:r>
          </w:p>
        </w:tc>
        <w:tc>
          <w:tcPr>
            <w:tcW w:w="1314" w:type="dxa"/>
            <w:tcBorders>
              <w:top w:val="nil"/>
              <w:left w:val="nil"/>
              <w:bottom w:val="single" w:sz="4" w:space="0" w:color="auto"/>
              <w:right w:val="single" w:sz="4" w:space="0" w:color="auto"/>
            </w:tcBorders>
            <w:shd w:val="clear" w:color="auto" w:fill="auto"/>
            <w:noWrap/>
            <w:vAlign w:val="center"/>
          </w:tcPr>
          <w:p w:rsidR="00BF5156" w:rsidRPr="001511E0" w:rsidRDefault="005378E5" w:rsidP="00320978">
            <w:pPr>
              <w:jc w:val="right"/>
              <w:rPr>
                <w:sz w:val="19"/>
                <w:szCs w:val="19"/>
              </w:rPr>
            </w:pPr>
            <w:r>
              <w:rPr>
                <w:sz w:val="19"/>
                <w:szCs w:val="19"/>
              </w:rPr>
              <w:t>140 178</w:t>
            </w:r>
          </w:p>
        </w:tc>
        <w:tc>
          <w:tcPr>
            <w:tcW w:w="1570" w:type="dxa"/>
            <w:tcBorders>
              <w:top w:val="nil"/>
              <w:left w:val="nil"/>
              <w:bottom w:val="single" w:sz="4" w:space="0" w:color="auto"/>
              <w:right w:val="single" w:sz="4" w:space="0" w:color="auto"/>
            </w:tcBorders>
            <w:shd w:val="clear" w:color="auto" w:fill="auto"/>
            <w:noWrap/>
            <w:vAlign w:val="center"/>
            <w:hideMark/>
          </w:tcPr>
          <w:p w:rsidR="00BF5156" w:rsidRPr="001511E0" w:rsidRDefault="00BF5156" w:rsidP="00320978">
            <w:pPr>
              <w:jc w:val="right"/>
              <w:rPr>
                <w:sz w:val="19"/>
                <w:szCs w:val="19"/>
              </w:rPr>
            </w:pPr>
            <w:r w:rsidRPr="001511E0">
              <w:rPr>
                <w:sz w:val="19"/>
                <w:szCs w:val="19"/>
              </w:rPr>
              <w:t>0</w:t>
            </w:r>
          </w:p>
        </w:tc>
        <w:tc>
          <w:tcPr>
            <w:tcW w:w="1247" w:type="dxa"/>
            <w:tcBorders>
              <w:top w:val="nil"/>
              <w:left w:val="nil"/>
              <w:bottom w:val="single" w:sz="4" w:space="0" w:color="auto"/>
              <w:right w:val="single" w:sz="4" w:space="0" w:color="auto"/>
            </w:tcBorders>
            <w:noWrap/>
          </w:tcPr>
          <w:p w:rsidR="00BF5156" w:rsidRPr="0095416B" w:rsidRDefault="00BF5156" w:rsidP="00320978">
            <w:pPr>
              <w:widowControl w:val="0"/>
              <w:jc w:val="right"/>
              <w:rPr>
                <w:sz w:val="19"/>
                <w:szCs w:val="19"/>
                <w:highlight w:val="yellow"/>
                <w:lang w:val="en-CA"/>
              </w:rPr>
            </w:pPr>
          </w:p>
        </w:tc>
      </w:tr>
      <w:tr w:rsidR="00BF5156" w:rsidRPr="0095416B" w:rsidTr="00D3121E">
        <w:tc>
          <w:tcPr>
            <w:tcW w:w="4194" w:type="dxa"/>
            <w:tcBorders>
              <w:top w:val="nil"/>
              <w:left w:val="single" w:sz="4" w:space="0" w:color="auto"/>
              <w:bottom w:val="single" w:sz="4" w:space="0" w:color="auto"/>
              <w:right w:val="single" w:sz="4" w:space="0" w:color="auto"/>
            </w:tcBorders>
            <w:hideMark/>
          </w:tcPr>
          <w:p w:rsidR="00BF5156" w:rsidRPr="00682A9A" w:rsidRDefault="00682A9A" w:rsidP="00320978">
            <w:pPr>
              <w:widowControl w:val="0"/>
              <w:jc w:val="left"/>
              <w:rPr>
                <w:sz w:val="19"/>
                <w:szCs w:val="19"/>
                <w:lang w:val="fr-CA"/>
              </w:rPr>
            </w:pPr>
            <w:r w:rsidRPr="00682A9A">
              <w:rPr>
                <w:sz w:val="19"/>
                <w:szCs w:val="19"/>
                <w:lang w:val="fr-CA"/>
              </w:rPr>
              <w:t xml:space="preserve">Système électronique </w:t>
            </w:r>
            <w:r>
              <w:rPr>
                <w:sz w:val="19"/>
                <w:szCs w:val="19"/>
                <w:lang w:val="fr-CA"/>
              </w:rPr>
              <w:t>de gestion des dossiers</w:t>
            </w:r>
            <w:r w:rsidR="00BF5156" w:rsidRPr="00682A9A">
              <w:rPr>
                <w:sz w:val="19"/>
                <w:szCs w:val="19"/>
                <w:lang w:val="fr-CA"/>
              </w:rPr>
              <w:t xml:space="preserve"> </w:t>
            </w:r>
          </w:p>
        </w:tc>
        <w:tc>
          <w:tcPr>
            <w:tcW w:w="1314" w:type="dxa"/>
            <w:tcBorders>
              <w:top w:val="nil"/>
              <w:left w:val="single" w:sz="4" w:space="0" w:color="auto"/>
              <w:bottom w:val="single" w:sz="4" w:space="0" w:color="auto"/>
              <w:right w:val="single" w:sz="4" w:space="0" w:color="auto"/>
            </w:tcBorders>
            <w:shd w:val="clear" w:color="auto" w:fill="auto"/>
            <w:noWrap/>
            <w:vAlign w:val="center"/>
            <w:hideMark/>
          </w:tcPr>
          <w:p w:rsidR="00BF5156" w:rsidRPr="001511E0" w:rsidRDefault="005378E5" w:rsidP="00320978">
            <w:pPr>
              <w:jc w:val="right"/>
              <w:rPr>
                <w:sz w:val="19"/>
                <w:szCs w:val="19"/>
              </w:rPr>
            </w:pPr>
            <w:r>
              <w:rPr>
                <w:sz w:val="19"/>
                <w:szCs w:val="19"/>
              </w:rPr>
              <w:t>92 307</w:t>
            </w:r>
          </w:p>
        </w:tc>
        <w:tc>
          <w:tcPr>
            <w:tcW w:w="1314" w:type="dxa"/>
            <w:tcBorders>
              <w:top w:val="nil"/>
              <w:left w:val="nil"/>
              <w:bottom w:val="single" w:sz="4" w:space="0" w:color="auto"/>
              <w:right w:val="single" w:sz="4" w:space="0" w:color="auto"/>
            </w:tcBorders>
            <w:shd w:val="clear" w:color="auto" w:fill="auto"/>
            <w:noWrap/>
            <w:vAlign w:val="center"/>
          </w:tcPr>
          <w:p w:rsidR="00BF5156" w:rsidRPr="001511E0" w:rsidRDefault="00BF5156" w:rsidP="00320978">
            <w:pPr>
              <w:jc w:val="right"/>
              <w:rPr>
                <w:sz w:val="19"/>
                <w:szCs w:val="19"/>
              </w:rPr>
            </w:pPr>
            <w:r w:rsidRPr="001511E0">
              <w:rPr>
                <w:sz w:val="19"/>
                <w:szCs w:val="19"/>
              </w:rPr>
              <w:t>0</w:t>
            </w:r>
          </w:p>
        </w:tc>
        <w:tc>
          <w:tcPr>
            <w:tcW w:w="1570" w:type="dxa"/>
            <w:tcBorders>
              <w:top w:val="nil"/>
              <w:left w:val="nil"/>
              <w:bottom w:val="single" w:sz="4" w:space="0" w:color="auto"/>
              <w:right w:val="single" w:sz="4" w:space="0" w:color="auto"/>
            </w:tcBorders>
            <w:shd w:val="clear" w:color="auto" w:fill="auto"/>
            <w:noWrap/>
            <w:vAlign w:val="center"/>
            <w:hideMark/>
          </w:tcPr>
          <w:p w:rsidR="00BF5156" w:rsidRPr="001511E0" w:rsidRDefault="005378E5" w:rsidP="00320978">
            <w:pPr>
              <w:jc w:val="right"/>
              <w:rPr>
                <w:sz w:val="19"/>
                <w:szCs w:val="19"/>
              </w:rPr>
            </w:pPr>
            <w:r>
              <w:rPr>
                <w:sz w:val="19"/>
                <w:szCs w:val="19"/>
              </w:rPr>
              <w:t>92 307</w:t>
            </w:r>
          </w:p>
        </w:tc>
        <w:tc>
          <w:tcPr>
            <w:tcW w:w="1247" w:type="dxa"/>
            <w:tcBorders>
              <w:top w:val="nil"/>
              <w:left w:val="nil"/>
              <w:bottom w:val="single" w:sz="4" w:space="0" w:color="auto"/>
              <w:right w:val="single" w:sz="4" w:space="0" w:color="auto"/>
            </w:tcBorders>
            <w:noWrap/>
          </w:tcPr>
          <w:p w:rsidR="00BF5156" w:rsidRPr="0095416B" w:rsidRDefault="00BF5156" w:rsidP="00320978">
            <w:pPr>
              <w:widowControl w:val="0"/>
              <w:jc w:val="right"/>
              <w:rPr>
                <w:b/>
                <w:sz w:val="19"/>
                <w:szCs w:val="19"/>
                <w:highlight w:val="yellow"/>
                <w:lang w:val="en-CA"/>
              </w:rPr>
            </w:pPr>
          </w:p>
        </w:tc>
      </w:tr>
      <w:tr w:rsidR="00BF5156" w:rsidRPr="0095416B" w:rsidTr="00D3121E">
        <w:tc>
          <w:tcPr>
            <w:tcW w:w="4194" w:type="dxa"/>
            <w:tcBorders>
              <w:top w:val="nil"/>
              <w:left w:val="single" w:sz="4" w:space="0" w:color="auto"/>
              <w:bottom w:val="single" w:sz="4" w:space="0" w:color="auto"/>
              <w:right w:val="single" w:sz="4" w:space="0" w:color="auto"/>
            </w:tcBorders>
            <w:hideMark/>
          </w:tcPr>
          <w:p w:rsidR="00BF5156" w:rsidRPr="00682A9A" w:rsidRDefault="00682A9A" w:rsidP="00320978">
            <w:pPr>
              <w:widowControl w:val="0"/>
              <w:jc w:val="left"/>
              <w:rPr>
                <w:sz w:val="19"/>
                <w:szCs w:val="19"/>
                <w:lang w:val="fr-CA"/>
              </w:rPr>
            </w:pPr>
            <w:r w:rsidRPr="00682A9A">
              <w:rPr>
                <w:sz w:val="19"/>
                <w:szCs w:val="19"/>
                <w:lang w:val="fr-CA"/>
              </w:rPr>
              <w:t>Gestion et suivi des activités</w:t>
            </w:r>
            <w:r w:rsidR="00BF5156" w:rsidRPr="00682A9A">
              <w:rPr>
                <w:sz w:val="19"/>
                <w:szCs w:val="19"/>
                <w:lang w:val="fr-CA"/>
              </w:rPr>
              <w:t xml:space="preserve"> </w:t>
            </w:r>
          </w:p>
        </w:tc>
        <w:tc>
          <w:tcPr>
            <w:tcW w:w="1314" w:type="dxa"/>
            <w:tcBorders>
              <w:top w:val="nil"/>
              <w:left w:val="single" w:sz="4" w:space="0" w:color="auto"/>
              <w:bottom w:val="single" w:sz="4" w:space="0" w:color="auto"/>
              <w:right w:val="single" w:sz="4" w:space="0" w:color="auto"/>
            </w:tcBorders>
            <w:shd w:val="clear" w:color="auto" w:fill="auto"/>
            <w:noWrap/>
            <w:vAlign w:val="center"/>
            <w:hideMark/>
          </w:tcPr>
          <w:p w:rsidR="00BF5156" w:rsidRPr="001511E0" w:rsidRDefault="005378E5" w:rsidP="00320978">
            <w:pPr>
              <w:jc w:val="right"/>
              <w:rPr>
                <w:sz w:val="19"/>
                <w:szCs w:val="19"/>
              </w:rPr>
            </w:pPr>
            <w:r>
              <w:rPr>
                <w:sz w:val="19"/>
                <w:szCs w:val="19"/>
              </w:rPr>
              <w:t>249 470</w:t>
            </w:r>
          </w:p>
        </w:tc>
        <w:tc>
          <w:tcPr>
            <w:tcW w:w="1314" w:type="dxa"/>
            <w:tcBorders>
              <w:top w:val="nil"/>
              <w:left w:val="nil"/>
              <w:bottom w:val="single" w:sz="4" w:space="0" w:color="auto"/>
              <w:right w:val="single" w:sz="4" w:space="0" w:color="auto"/>
            </w:tcBorders>
            <w:shd w:val="clear" w:color="auto" w:fill="auto"/>
            <w:noWrap/>
            <w:vAlign w:val="center"/>
          </w:tcPr>
          <w:p w:rsidR="00BF5156" w:rsidRPr="001511E0" w:rsidRDefault="005378E5" w:rsidP="00320978">
            <w:pPr>
              <w:jc w:val="right"/>
              <w:rPr>
                <w:sz w:val="19"/>
                <w:szCs w:val="19"/>
              </w:rPr>
            </w:pPr>
            <w:r>
              <w:rPr>
                <w:sz w:val="19"/>
                <w:szCs w:val="19"/>
              </w:rPr>
              <w:t>86 074</w:t>
            </w:r>
          </w:p>
        </w:tc>
        <w:tc>
          <w:tcPr>
            <w:tcW w:w="1570" w:type="dxa"/>
            <w:tcBorders>
              <w:top w:val="nil"/>
              <w:left w:val="nil"/>
              <w:bottom w:val="single" w:sz="4" w:space="0" w:color="auto"/>
              <w:right w:val="single" w:sz="4" w:space="0" w:color="auto"/>
            </w:tcBorders>
            <w:shd w:val="clear" w:color="auto" w:fill="auto"/>
            <w:noWrap/>
            <w:vAlign w:val="center"/>
            <w:hideMark/>
          </w:tcPr>
          <w:p w:rsidR="00BF5156" w:rsidRPr="001511E0" w:rsidRDefault="005378E5" w:rsidP="00320978">
            <w:pPr>
              <w:jc w:val="right"/>
              <w:rPr>
                <w:sz w:val="19"/>
                <w:szCs w:val="19"/>
              </w:rPr>
            </w:pPr>
            <w:r>
              <w:rPr>
                <w:sz w:val="19"/>
                <w:szCs w:val="19"/>
              </w:rPr>
              <w:t>163 396</w:t>
            </w:r>
          </w:p>
        </w:tc>
        <w:tc>
          <w:tcPr>
            <w:tcW w:w="1247" w:type="dxa"/>
            <w:tcBorders>
              <w:top w:val="nil"/>
              <w:left w:val="nil"/>
              <w:bottom w:val="single" w:sz="4" w:space="0" w:color="auto"/>
              <w:right w:val="single" w:sz="4" w:space="0" w:color="auto"/>
            </w:tcBorders>
            <w:noWrap/>
          </w:tcPr>
          <w:p w:rsidR="00BF5156" w:rsidRPr="0095416B" w:rsidRDefault="00BF5156" w:rsidP="00320978">
            <w:pPr>
              <w:widowControl w:val="0"/>
              <w:jc w:val="right"/>
              <w:rPr>
                <w:b/>
                <w:sz w:val="19"/>
                <w:szCs w:val="19"/>
                <w:highlight w:val="yellow"/>
                <w:lang w:val="en-CA"/>
              </w:rPr>
            </w:pPr>
          </w:p>
        </w:tc>
      </w:tr>
      <w:tr w:rsidR="00BF5156" w:rsidRPr="009A2C5E" w:rsidTr="00D3121E">
        <w:tc>
          <w:tcPr>
            <w:tcW w:w="4194" w:type="dxa"/>
            <w:tcBorders>
              <w:top w:val="single" w:sz="4" w:space="0" w:color="auto"/>
              <w:left w:val="single" w:sz="4" w:space="0" w:color="auto"/>
              <w:bottom w:val="single" w:sz="4" w:space="0" w:color="auto"/>
              <w:right w:val="single" w:sz="4" w:space="0" w:color="auto"/>
            </w:tcBorders>
            <w:hideMark/>
          </w:tcPr>
          <w:p w:rsidR="00BF5156" w:rsidRPr="001511E0" w:rsidRDefault="00BF5156" w:rsidP="00320978">
            <w:pPr>
              <w:widowControl w:val="0"/>
              <w:jc w:val="left"/>
              <w:rPr>
                <w:sz w:val="19"/>
                <w:szCs w:val="19"/>
                <w:lang w:val="en-CA"/>
              </w:rPr>
            </w:pPr>
            <w:r w:rsidRPr="001511E0">
              <w:rPr>
                <w:sz w:val="19"/>
                <w:szCs w:val="19"/>
                <w:lang w:val="en-CA"/>
              </w:rPr>
              <w:t xml:space="preserve">Total </w:t>
            </w:r>
          </w:p>
        </w:tc>
        <w:tc>
          <w:tcPr>
            <w:tcW w:w="1314" w:type="dxa"/>
            <w:tcBorders>
              <w:top w:val="nil"/>
              <w:left w:val="single" w:sz="4" w:space="0" w:color="auto"/>
              <w:bottom w:val="single" w:sz="4" w:space="0" w:color="auto"/>
              <w:right w:val="single" w:sz="4" w:space="0" w:color="auto"/>
            </w:tcBorders>
            <w:shd w:val="clear" w:color="auto" w:fill="auto"/>
            <w:noWrap/>
            <w:vAlign w:val="center"/>
            <w:hideMark/>
          </w:tcPr>
          <w:p w:rsidR="00BF5156" w:rsidRPr="001511E0" w:rsidRDefault="005378E5" w:rsidP="00320978">
            <w:pPr>
              <w:jc w:val="right"/>
              <w:rPr>
                <w:b/>
                <w:bCs/>
                <w:color w:val="000000"/>
                <w:sz w:val="19"/>
                <w:szCs w:val="19"/>
              </w:rPr>
            </w:pPr>
            <w:r>
              <w:rPr>
                <w:b/>
                <w:bCs/>
                <w:color w:val="000000"/>
                <w:sz w:val="19"/>
                <w:szCs w:val="19"/>
              </w:rPr>
              <w:t>1 466 940</w:t>
            </w:r>
          </w:p>
        </w:tc>
        <w:tc>
          <w:tcPr>
            <w:tcW w:w="1314" w:type="dxa"/>
            <w:tcBorders>
              <w:top w:val="nil"/>
              <w:left w:val="nil"/>
              <w:bottom w:val="single" w:sz="4" w:space="0" w:color="auto"/>
              <w:right w:val="single" w:sz="4" w:space="0" w:color="auto"/>
            </w:tcBorders>
            <w:shd w:val="clear" w:color="auto" w:fill="auto"/>
            <w:noWrap/>
            <w:vAlign w:val="center"/>
          </w:tcPr>
          <w:p w:rsidR="00BF5156" w:rsidRPr="001511E0" w:rsidRDefault="005378E5" w:rsidP="00320978">
            <w:pPr>
              <w:jc w:val="right"/>
              <w:rPr>
                <w:b/>
                <w:bCs/>
                <w:color w:val="000000"/>
                <w:sz w:val="19"/>
                <w:szCs w:val="19"/>
              </w:rPr>
            </w:pPr>
            <w:r>
              <w:rPr>
                <w:b/>
                <w:bCs/>
                <w:color w:val="000000"/>
                <w:sz w:val="19"/>
                <w:szCs w:val="19"/>
              </w:rPr>
              <w:t>758 118</w:t>
            </w:r>
          </w:p>
        </w:tc>
        <w:tc>
          <w:tcPr>
            <w:tcW w:w="1570" w:type="dxa"/>
            <w:tcBorders>
              <w:top w:val="nil"/>
              <w:left w:val="nil"/>
              <w:bottom w:val="single" w:sz="4" w:space="0" w:color="auto"/>
              <w:right w:val="single" w:sz="4" w:space="0" w:color="auto"/>
            </w:tcBorders>
            <w:shd w:val="clear" w:color="auto" w:fill="auto"/>
            <w:noWrap/>
            <w:vAlign w:val="center"/>
            <w:hideMark/>
          </w:tcPr>
          <w:p w:rsidR="00BF5156" w:rsidRPr="001511E0" w:rsidRDefault="005378E5" w:rsidP="00320978">
            <w:pPr>
              <w:jc w:val="right"/>
              <w:rPr>
                <w:b/>
                <w:bCs/>
                <w:color w:val="000000"/>
                <w:sz w:val="19"/>
                <w:szCs w:val="19"/>
              </w:rPr>
            </w:pPr>
            <w:r>
              <w:rPr>
                <w:b/>
                <w:bCs/>
                <w:color w:val="000000"/>
                <w:sz w:val="19"/>
                <w:szCs w:val="19"/>
              </w:rPr>
              <w:t>708 822</w:t>
            </w:r>
          </w:p>
        </w:tc>
        <w:tc>
          <w:tcPr>
            <w:tcW w:w="1247" w:type="dxa"/>
            <w:tcBorders>
              <w:top w:val="single" w:sz="4" w:space="0" w:color="auto"/>
              <w:left w:val="nil"/>
              <w:bottom w:val="single" w:sz="4" w:space="0" w:color="auto"/>
              <w:right w:val="single" w:sz="4" w:space="0" w:color="auto"/>
            </w:tcBorders>
            <w:noWrap/>
            <w:hideMark/>
          </w:tcPr>
          <w:p w:rsidR="00BF5156" w:rsidRPr="009A2C5E" w:rsidRDefault="00BF5156" w:rsidP="00320978">
            <w:pPr>
              <w:widowControl w:val="0"/>
              <w:jc w:val="right"/>
              <w:rPr>
                <w:b/>
                <w:sz w:val="19"/>
                <w:szCs w:val="19"/>
                <w:highlight w:val="yellow"/>
                <w:lang w:val="en-CA"/>
              </w:rPr>
            </w:pPr>
            <w:r w:rsidRPr="009A2C5E">
              <w:rPr>
                <w:b/>
                <w:sz w:val="19"/>
                <w:szCs w:val="19"/>
                <w:lang w:val="en-CA"/>
              </w:rPr>
              <w:t>D</w:t>
            </w:r>
            <w:r w:rsidR="00483AA9">
              <w:rPr>
                <w:b/>
                <w:sz w:val="19"/>
                <w:szCs w:val="19"/>
                <w:lang w:val="en-CA"/>
              </w:rPr>
              <w:t>é</w:t>
            </w:r>
            <w:r w:rsidRPr="009A2C5E">
              <w:rPr>
                <w:b/>
                <w:sz w:val="19"/>
                <w:szCs w:val="19"/>
                <w:lang w:val="en-CA"/>
              </w:rPr>
              <w:t>c</w:t>
            </w:r>
            <w:r w:rsidR="00483AA9">
              <w:rPr>
                <w:b/>
                <w:sz w:val="19"/>
                <w:szCs w:val="19"/>
                <w:lang w:val="en-CA"/>
              </w:rPr>
              <w:t>. </w:t>
            </w:r>
            <w:r w:rsidRPr="009A2C5E">
              <w:rPr>
                <w:b/>
                <w:sz w:val="19"/>
                <w:szCs w:val="19"/>
                <w:lang w:val="en-CA"/>
              </w:rPr>
              <w:t>2019</w:t>
            </w:r>
          </w:p>
        </w:tc>
      </w:tr>
      <w:tr w:rsidR="00BF5156" w:rsidRPr="0095416B" w:rsidTr="00D3121E">
        <w:trPr>
          <w:trHeight w:val="370"/>
        </w:trPr>
        <w:tc>
          <w:tcPr>
            <w:tcW w:w="4194" w:type="dxa"/>
            <w:tcBorders>
              <w:top w:val="single" w:sz="4" w:space="0" w:color="auto"/>
              <w:left w:val="single" w:sz="4" w:space="0" w:color="auto"/>
              <w:bottom w:val="single" w:sz="4" w:space="0" w:color="auto"/>
              <w:right w:val="single" w:sz="4" w:space="0" w:color="auto"/>
            </w:tcBorders>
          </w:tcPr>
          <w:p w:rsidR="00BF5156" w:rsidRPr="009A2C5E" w:rsidRDefault="00682A9A" w:rsidP="00320978">
            <w:pPr>
              <w:widowControl w:val="0"/>
              <w:jc w:val="left"/>
              <w:rPr>
                <w:b/>
                <w:sz w:val="19"/>
                <w:szCs w:val="19"/>
                <w:lang w:val="en-CA"/>
              </w:rPr>
            </w:pPr>
            <w:r>
              <w:rPr>
                <w:b/>
                <w:sz w:val="19"/>
                <w:szCs w:val="19"/>
                <w:lang w:val="en-CA"/>
              </w:rPr>
              <w:t xml:space="preserve">Récapitulatif </w:t>
            </w:r>
          </w:p>
        </w:tc>
        <w:tc>
          <w:tcPr>
            <w:tcW w:w="1314" w:type="dxa"/>
            <w:tcBorders>
              <w:top w:val="single" w:sz="4" w:space="0" w:color="auto"/>
              <w:left w:val="nil"/>
              <w:bottom w:val="single" w:sz="4" w:space="0" w:color="auto"/>
              <w:right w:val="single" w:sz="4" w:space="0" w:color="auto"/>
            </w:tcBorders>
            <w:noWrap/>
          </w:tcPr>
          <w:p w:rsidR="00BF5156" w:rsidRPr="009A2C5E" w:rsidRDefault="00BF5156" w:rsidP="00320978">
            <w:pPr>
              <w:jc w:val="right"/>
              <w:rPr>
                <w:b/>
                <w:sz w:val="19"/>
                <w:szCs w:val="19"/>
              </w:rPr>
            </w:pPr>
          </w:p>
        </w:tc>
        <w:tc>
          <w:tcPr>
            <w:tcW w:w="1314" w:type="dxa"/>
            <w:tcBorders>
              <w:top w:val="single" w:sz="4" w:space="0" w:color="auto"/>
              <w:left w:val="nil"/>
              <w:bottom w:val="single" w:sz="4" w:space="0" w:color="auto"/>
              <w:right w:val="single" w:sz="4" w:space="0" w:color="auto"/>
            </w:tcBorders>
            <w:noWrap/>
          </w:tcPr>
          <w:p w:rsidR="00BF5156" w:rsidRPr="009A2C5E" w:rsidRDefault="00BF5156" w:rsidP="00320978">
            <w:pPr>
              <w:jc w:val="right"/>
              <w:rPr>
                <w:b/>
                <w:sz w:val="19"/>
                <w:szCs w:val="19"/>
              </w:rPr>
            </w:pPr>
          </w:p>
        </w:tc>
        <w:tc>
          <w:tcPr>
            <w:tcW w:w="1570" w:type="dxa"/>
            <w:tcBorders>
              <w:top w:val="single" w:sz="4" w:space="0" w:color="auto"/>
              <w:left w:val="nil"/>
              <w:bottom w:val="single" w:sz="4" w:space="0" w:color="auto"/>
              <w:right w:val="single" w:sz="4" w:space="0" w:color="auto"/>
            </w:tcBorders>
            <w:noWrap/>
          </w:tcPr>
          <w:p w:rsidR="00BF5156" w:rsidRPr="009A2C5E" w:rsidRDefault="00BF5156" w:rsidP="00320978">
            <w:pPr>
              <w:jc w:val="right"/>
              <w:rPr>
                <w:b/>
                <w:sz w:val="19"/>
                <w:szCs w:val="19"/>
              </w:rPr>
            </w:pPr>
          </w:p>
        </w:tc>
        <w:tc>
          <w:tcPr>
            <w:tcW w:w="1247" w:type="dxa"/>
            <w:tcBorders>
              <w:top w:val="single" w:sz="4" w:space="0" w:color="auto"/>
              <w:left w:val="nil"/>
              <w:bottom w:val="single" w:sz="4" w:space="0" w:color="auto"/>
              <w:right w:val="single" w:sz="4" w:space="0" w:color="auto"/>
            </w:tcBorders>
            <w:noWrap/>
          </w:tcPr>
          <w:p w:rsidR="00BF5156" w:rsidRPr="009A2C5E" w:rsidRDefault="00BF5156" w:rsidP="00320978">
            <w:pPr>
              <w:widowControl w:val="0"/>
              <w:jc w:val="left"/>
              <w:rPr>
                <w:b/>
                <w:sz w:val="19"/>
                <w:szCs w:val="19"/>
                <w:lang w:val="en-CA"/>
              </w:rPr>
            </w:pPr>
          </w:p>
        </w:tc>
      </w:tr>
      <w:tr w:rsidR="00BF5156" w:rsidRPr="0095416B" w:rsidTr="00D3121E">
        <w:tc>
          <w:tcPr>
            <w:tcW w:w="4194" w:type="dxa"/>
            <w:tcBorders>
              <w:top w:val="single" w:sz="4" w:space="0" w:color="auto"/>
              <w:left w:val="single" w:sz="4" w:space="0" w:color="auto"/>
              <w:bottom w:val="single" w:sz="4" w:space="0" w:color="auto"/>
              <w:right w:val="single" w:sz="4" w:space="0" w:color="auto"/>
            </w:tcBorders>
          </w:tcPr>
          <w:p w:rsidR="00BF5156" w:rsidRPr="00483AA9" w:rsidRDefault="00682A9A" w:rsidP="00320978">
            <w:pPr>
              <w:widowControl w:val="0"/>
              <w:jc w:val="left"/>
              <w:rPr>
                <w:sz w:val="19"/>
                <w:szCs w:val="19"/>
                <w:lang w:val="fr-CA"/>
              </w:rPr>
            </w:pPr>
            <w:r w:rsidRPr="00483AA9">
              <w:rPr>
                <w:sz w:val="19"/>
                <w:szCs w:val="19"/>
                <w:lang w:val="fr-CA"/>
              </w:rPr>
              <w:t>Production de CFC</w:t>
            </w:r>
            <w:r w:rsidR="00BF5156" w:rsidRPr="00483AA9">
              <w:rPr>
                <w:sz w:val="19"/>
                <w:szCs w:val="19"/>
                <w:lang w:val="fr-CA"/>
              </w:rPr>
              <w:t xml:space="preserve"> (</w:t>
            </w:r>
            <w:r w:rsidR="005378E5" w:rsidRPr="00483AA9">
              <w:rPr>
                <w:sz w:val="19"/>
                <w:szCs w:val="19"/>
                <w:lang w:val="fr-CA"/>
              </w:rPr>
              <w:t>150 000 000</w:t>
            </w:r>
            <w:r w:rsidR="00187337">
              <w:rPr>
                <w:sz w:val="19"/>
                <w:szCs w:val="19"/>
                <w:lang w:val="fr-CA"/>
              </w:rPr>
              <w:t> $US</w:t>
            </w:r>
            <w:r w:rsidR="00BF5156" w:rsidRPr="00483AA9">
              <w:rPr>
                <w:sz w:val="19"/>
                <w:szCs w:val="19"/>
                <w:lang w:val="fr-CA"/>
              </w:rPr>
              <w:t xml:space="preserve"> </w:t>
            </w:r>
            <w:r w:rsidR="00483AA9">
              <w:rPr>
                <w:sz w:val="19"/>
                <w:szCs w:val="19"/>
                <w:lang w:val="fr-CA"/>
              </w:rPr>
              <w:t>–</w:t>
            </w:r>
            <w:r w:rsidR="002567A5">
              <w:rPr>
                <w:sz w:val="19"/>
                <w:szCs w:val="19"/>
                <w:lang w:val="fr-CA"/>
              </w:rPr>
              <w:t> </w:t>
            </w:r>
            <w:r w:rsidRPr="00483AA9">
              <w:rPr>
                <w:sz w:val="19"/>
                <w:szCs w:val="19"/>
                <w:lang w:val="fr-CA"/>
              </w:rPr>
              <w:t>Banque</w:t>
            </w:r>
            <w:r w:rsidR="00483AA9">
              <w:rPr>
                <w:sz w:val="19"/>
                <w:szCs w:val="19"/>
                <w:lang w:val="fr-CA"/>
              </w:rPr>
              <w:t> </w:t>
            </w:r>
            <w:r w:rsidRPr="00483AA9">
              <w:rPr>
                <w:sz w:val="19"/>
                <w:szCs w:val="19"/>
                <w:lang w:val="fr-CA"/>
              </w:rPr>
              <w:t>mondiale</w:t>
            </w:r>
            <w:r w:rsidR="00483AA9">
              <w:rPr>
                <w:sz w:val="19"/>
                <w:szCs w:val="19"/>
                <w:lang w:val="fr-CA"/>
              </w:rPr>
              <w:t>)</w:t>
            </w:r>
            <w:r w:rsidR="00BF5156" w:rsidRPr="00483AA9">
              <w:rPr>
                <w:sz w:val="19"/>
                <w:szCs w:val="19"/>
                <w:lang w:val="fr-CA"/>
              </w:rPr>
              <w:t> </w:t>
            </w:r>
          </w:p>
        </w:tc>
        <w:tc>
          <w:tcPr>
            <w:tcW w:w="13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F5156" w:rsidRPr="003A1A1D" w:rsidRDefault="005378E5" w:rsidP="00483AA9">
            <w:pPr>
              <w:jc w:val="right"/>
              <w:rPr>
                <w:color w:val="000000"/>
                <w:sz w:val="19"/>
                <w:szCs w:val="19"/>
                <w:lang w:val="en-CA"/>
              </w:rPr>
            </w:pPr>
            <w:r>
              <w:rPr>
                <w:color w:val="000000"/>
                <w:sz w:val="19"/>
                <w:szCs w:val="19"/>
              </w:rPr>
              <w:t>975 498</w:t>
            </w:r>
          </w:p>
        </w:tc>
        <w:tc>
          <w:tcPr>
            <w:tcW w:w="1314" w:type="dxa"/>
            <w:tcBorders>
              <w:top w:val="single" w:sz="4" w:space="0" w:color="auto"/>
              <w:left w:val="nil"/>
              <w:bottom w:val="single" w:sz="4" w:space="0" w:color="auto"/>
              <w:right w:val="single" w:sz="4" w:space="0" w:color="auto"/>
            </w:tcBorders>
            <w:shd w:val="clear" w:color="auto" w:fill="auto"/>
            <w:noWrap/>
            <w:vAlign w:val="center"/>
          </w:tcPr>
          <w:p w:rsidR="00BF5156" w:rsidRPr="003A1A1D" w:rsidRDefault="005378E5" w:rsidP="00483AA9">
            <w:pPr>
              <w:jc w:val="right"/>
              <w:rPr>
                <w:color w:val="000000"/>
                <w:sz w:val="19"/>
                <w:szCs w:val="19"/>
              </w:rPr>
            </w:pPr>
            <w:r>
              <w:rPr>
                <w:color w:val="000000"/>
                <w:sz w:val="19"/>
                <w:szCs w:val="19"/>
              </w:rPr>
              <w:t>795 620</w:t>
            </w:r>
          </w:p>
        </w:tc>
        <w:tc>
          <w:tcPr>
            <w:tcW w:w="15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F5156" w:rsidRPr="003A1A1D" w:rsidRDefault="005378E5" w:rsidP="00483AA9">
            <w:pPr>
              <w:jc w:val="right"/>
              <w:rPr>
                <w:color w:val="000000"/>
                <w:sz w:val="19"/>
                <w:szCs w:val="19"/>
                <w:lang w:val="en-CA"/>
              </w:rPr>
            </w:pPr>
            <w:r>
              <w:rPr>
                <w:color w:val="000000"/>
                <w:sz w:val="19"/>
                <w:szCs w:val="19"/>
              </w:rPr>
              <w:t>179 878</w:t>
            </w:r>
          </w:p>
        </w:tc>
        <w:tc>
          <w:tcPr>
            <w:tcW w:w="1247" w:type="dxa"/>
            <w:tcBorders>
              <w:top w:val="single" w:sz="4" w:space="0" w:color="auto"/>
              <w:left w:val="nil"/>
              <w:bottom w:val="single" w:sz="4" w:space="0" w:color="auto"/>
              <w:right w:val="single" w:sz="4" w:space="0" w:color="auto"/>
            </w:tcBorders>
            <w:noWrap/>
            <w:vAlign w:val="center"/>
          </w:tcPr>
          <w:p w:rsidR="00BF5156" w:rsidRPr="003A1A1D" w:rsidRDefault="00BF5156" w:rsidP="00483AA9">
            <w:pPr>
              <w:widowControl w:val="0"/>
              <w:jc w:val="right"/>
              <w:rPr>
                <w:sz w:val="19"/>
                <w:szCs w:val="19"/>
                <w:lang w:val="en-CA"/>
              </w:rPr>
            </w:pPr>
            <w:r w:rsidRPr="003A1A1D">
              <w:rPr>
                <w:sz w:val="19"/>
                <w:szCs w:val="19"/>
                <w:lang w:val="en-CA"/>
              </w:rPr>
              <w:t>2019</w:t>
            </w:r>
          </w:p>
        </w:tc>
      </w:tr>
      <w:tr w:rsidR="00BF5156" w:rsidRPr="0095416B" w:rsidTr="00D3121E">
        <w:tc>
          <w:tcPr>
            <w:tcW w:w="4194" w:type="dxa"/>
            <w:tcBorders>
              <w:top w:val="single" w:sz="4" w:space="0" w:color="auto"/>
              <w:left w:val="single" w:sz="4" w:space="0" w:color="auto"/>
              <w:bottom w:val="single" w:sz="4" w:space="0" w:color="auto"/>
              <w:right w:val="single" w:sz="4" w:space="0" w:color="auto"/>
            </w:tcBorders>
          </w:tcPr>
          <w:p w:rsidR="00BF5156" w:rsidRPr="00483AA9" w:rsidRDefault="00682A9A" w:rsidP="00320978">
            <w:pPr>
              <w:widowControl w:val="0"/>
              <w:jc w:val="left"/>
              <w:rPr>
                <w:sz w:val="19"/>
                <w:szCs w:val="19"/>
                <w:lang w:val="fr-CA"/>
              </w:rPr>
            </w:pPr>
            <w:r w:rsidRPr="00483AA9">
              <w:rPr>
                <w:sz w:val="19"/>
                <w:szCs w:val="19"/>
                <w:lang w:val="fr-CA"/>
              </w:rPr>
              <w:t xml:space="preserve">Secteur </w:t>
            </w:r>
            <w:r w:rsidR="00943F16" w:rsidRPr="00483AA9">
              <w:rPr>
                <w:sz w:val="19"/>
                <w:szCs w:val="19"/>
                <w:lang w:val="fr-CA"/>
              </w:rPr>
              <w:t xml:space="preserve">des </w:t>
            </w:r>
            <w:r w:rsidR="00483AA9" w:rsidRPr="00483AA9">
              <w:rPr>
                <w:sz w:val="19"/>
                <w:szCs w:val="19"/>
                <w:lang w:val="fr-CA"/>
              </w:rPr>
              <w:t>h</w:t>
            </w:r>
            <w:r w:rsidR="00BF5156" w:rsidRPr="00483AA9">
              <w:rPr>
                <w:sz w:val="19"/>
                <w:szCs w:val="19"/>
                <w:lang w:val="fr-CA"/>
              </w:rPr>
              <w:t>alon</w:t>
            </w:r>
            <w:r w:rsidR="00483AA9" w:rsidRPr="00483AA9">
              <w:rPr>
                <w:sz w:val="19"/>
                <w:szCs w:val="19"/>
                <w:lang w:val="fr-CA"/>
              </w:rPr>
              <w:t>s</w:t>
            </w:r>
            <w:r w:rsidR="00BF5156" w:rsidRPr="00483AA9">
              <w:rPr>
                <w:sz w:val="19"/>
                <w:szCs w:val="19"/>
                <w:lang w:val="fr-CA"/>
              </w:rPr>
              <w:t xml:space="preserve"> (</w:t>
            </w:r>
            <w:r w:rsidR="005378E5" w:rsidRPr="00483AA9">
              <w:rPr>
                <w:sz w:val="19"/>
                <w:szCs w:val="19"/>
                <w:lang w:val="fr-CA"/>
              </w:rPr>
              <w:t>62 000 000</w:t>
            </w:r>
            <w:r w:rsidR="00187337">
              <w:rPr>
                <w:sz w:val="19"/>
                <w:szCs w:val="19"/>
                <w:lang w:val="fr-CA"/>
              </w:rPr>
              <w:t> $US</w:t>
            </w:r>
            <w:r w:rsidR="00483AA9" w:rsidRPr="00483AA9">
              <w:rPr>
                <w:sz w:val="19"/>
                <w:szCs w:val="19"/>
                <w:lang w:val="fr-CA"/>
              </w:rPr>
              <w:t xml:space="preserve"> –</w:t>
            </w:r>
            <w:r w:rsidR="002567A5">
              <w:rPr>
                <w:sz w:val="19"/>
                <w:szCs w:val="19"/>
                <w:lang w:val="fr-CA"/>
              </w:rPr>
              <w:t> </w:t>
            </w:r>
            <w:r w:rsidR="00943F16" w:rsidRPr="00483AA9">
              <w:rPr>
                <w:sz w:val="19"/>
                <w:szCs w:val="19"/>
                <w:lang w:val="fr-CA"/>
              </w:rPr>
              <w:t>Banque</w:t>
            </w:r>
            <w:r w:rsidR="00483AA9">
              <w:rPr>
                <w:sz w:val="19"/>
                <w:szCs w:val="19"/>
                <w:lang w:val="fr-CA"/>
              </w:rPr>
              <w:t> </w:t>
            </w:r>
            <w:r w:rsidR="00943F16" w:rsidRPr="00483AA9">
              <w:rPr>
                <w:sz w:val="19"/>
                <w:szCs w:val="19"/>
                <w:lang w:val="fr-CA"/>
              </w:rPr>
              <w:t>mondiale</w:t>
            </w:r>
            <w:r w:rsidR="00BF5156" w:rsidRPr="00483AA9">
              <w:rPr>
                <w:sz w:val="19"/>
                <w:szCs w:val="19"/>
                <w:lang w:val="fr-CA"/>
              </w:rPr>
              <w:t>)</w:t>
            </w:r>
          </w:p>
        </w:tc>
        <w:tc>
          <w:tcPr>
            <w:tcW w:w="1314" w:type="dxa"/>
            <w:tcBorders>
              <w:top w:val="nil"/>
              <w:left w:val="single" w:sz="4" w:space="0" w:color="auto"/>
              <w:bottom w:val="single" w:sz="4" w:space="0" w:color="auto"/>
              <w:right w:val="single" w:sz="4" w:space="0" w:color="auto"/>
            </w:tcBorders>
            <w:shd w:val="clear" w:color="auto" w:fill="auto"/>
            <w:noWrap/>
            <w:vAlign w:val="center"/>
          </w:tcPr>
          <w:p w:rsidR="00BF5156" w:rsidRPr="003A1A1D" w:rsidRDefault="005378E5" w:rsidP="00483AA9">
            <w:pPr>
              <w:jc w:val="right"/>
              <w:rPr>
                <w:color w:val="000000"/>
                <w:sz w:val="19"/>
                <w:szCs w:val="19"/>
              </w:rPr>
            </w:pPr>
            <w:r>
              <w:rPr>
                <w:color w:val="000000"/>
                <w:sz w:val="19"/>
                <w:szCs w:val="19"/>
              </w:rPr>
              <w:t>10 978 177</w:t>
            </w:r>
          </w:p>
        </w:tc>
        <w:tc>
          <w:tcPr>
            <w:tcW w:w="1314" w:type="dxa"/>
            <w:tcBorders>
              <w:top w:val="nil"/>
              <w:left w:val="nil"/>
              <w:bottom w:val="single" w:sz="4" w:space="0" w:color="auto"/>
              <w:right w:val="single" w:sz="4" w:space="0" w:color="auto"/>
            </w:tcBorders>
            <w:shd w:val="clear" w:color="auto" w:fill="auto"/>
            <w:noWrap/>
            <w:vAlign w:val="center"/>
          </w:tcPr>
          <w:p w:rsidR="00BF5156" w:rsidRPr="003A1A1D" w:rsidRDefault="005378E5" w:rsidP="00483AA9">
            <w:pPr>
              <w:jc w:val="right"/>
              <w:rPr>
                <w:color w:val="000000"/>
                <w:sz w:val="19"/>
                <w:szCs w:val="19"/>
              </w:rPr>
            </w:pPr>
            <w:r>
              <w:rPr>
                <w:color w:val="000000"/>
                <w:sz w:val="19"/>
                <w:szCs w:val="19"/>
              </w:rPr>
              <w:t>1 823 351</w:t>
            </w:r>
          </w:p>
        </w:tc>
        <w:tc>
          <w:tcPr>
            <w:tcW w:w="1570" w:type="dxa"/>
            <w:tcBorders>
              <w:top w:val="nil"/>
              <w:left w:val="single" w:sz="4" w:space="0" w:color="auto"/>
              <w:bottom w:val="single" w:sz="4" w:space="0" w:color="auto"/>
              <w:right w:val="single" w:sz="4" w:space="0" w:color="auto"/>
            </w:tcBorders>
            <w:shd w:val="clear" w:color="auto" w:fill="auto"/>
            <w:noWrap/>
            <w:vAlign w:val="center"/>
          </w:tcPr>
          <w:p w:rsidR="00BF5156" w:rsidRPr="003A1A1D" w:rsidRDefault="005378E5" w:rsidP="00483AA9">
            <w:pPr>
              <w:jc w:val="right"/>
              <w:rPr>
                <w:color w:val="000000"/>
                <w:sz w:val="19"/>
                <w:szCs w:val="19"/>
              </w:rPr>
            </w:pPr>
            <w:r>
              <w:rPr>
                <w:color w:val="000000"/>
                <w:sz w:val="19"/>
                <w:szCs w:val="19"/>
              </w:rPr>
              <w:t>9 154 827</w:t>
            </w:r>
          </w:p>
        </w:tc>
        <w:tc>
          <w:tcPr>
            <w:tcW w:w="1247" w:type="dxa"/>
            <w:tcBorders>
              <w:top w:val="single" w:sz="4" w:space="0" w:color="auto"/>
              <w:left w:val="nil"/>
              <w:bottom w:val="single" w:sz="4" w:space="0" w:color="auto"/>
              <w:right w:val="single" w:sz="4" w:space="0" w:color="auto"/>
            </w:tcBorders>
            <w:noWrap/>
            <w:vAlign w:val="center"/>
          </w:tcPr>
          <w:p w:rsidR="00BF5156" w:rsidRPr="003A1A1D" w:rsidRDefault="00BF5156" w:rsidP="00483AA9">
            <w:pPr>
              <w:widowControl w:val="0"/>
              <w:jc w:val="right"/>
              <w:rPr>
                <w:sz w:val="19"/>
                <w:szCs w:val="19"/>
                <w:lang w:val="en-CA"/>
              </w:rPr>
            </w:pPr>
            <w:r w:rsidRPr="003A1A1D">
              <w:rPr>
                <w:sz w:val="19"/>
                <w:szCs w:val="19"/>
                <w:lang w:val="en-CA"/>
              </w:rPr>
              <w:t>2022</w:t>
            </w:r>
          </w:p>
        </w:tc>
      </w:tr>
      <w:tr w:rsidR="00BF5156" w:rsidRPr="0095416B" w:rsidTr="00D3121E">
        <w:tc>
          <w:tcPr>
            <w:tcW w:w="4194" w:type="dxa"/>
            <w:tcBorders>
              <w:top w:val="single" w:sz="4" w:space="0" w:color="auto"/>
              <w:left w:val="single" w:sz="4" w:space="0" w:color="auto"/>
              <w:bottom w:val="single" w:sz="4" w:space="0" w:color="auto"/>
              <w:right w:val="single" w:sz="4" w:space="0" w:color="auto"/>
            </w:tcBorders>
          </w:tcPr>
          <w:p w:rsidR="00BF5156" w:rsidRPr="00483AA9" w:rsidRDefault="00943F16" w:rsidP="00320978">
            <w:pPr>
              <w:widowControl w:val="0"/>
              <w:jc w:val="left"/>
              <w:rPr>
                <w:sz w:val="19"/>
                <w:szCs w:val="19"/>
                <w:lang w:val="fr-CA"/>
              </w:rPr>
            </w:pPr>
            <w:r w:rsidRPr="00483AA9">
              <w:rPr>
                <w:sz w:val="19"/>
                <w:szCs w:val="19"/>
                <w:lang w:val="fr-CA"/>
              </w:rPr>
              <w:t>Agent de transformation</w:t>
            </w:r>
            <w:r w:rsidR="00483AA9" w:rsidRPr="00483AA9">
              <w:rPr>
                <w:sz w:val="19"/>
                <w:szCs w:val="19"/>
                <w:lang w:val="fr-CA"/>
              </w:rPr>
              <w:t> </w:t>
            </w:r>
            <w:r w:rsidRPr="00483AA9">
              <w:rPr>
                <w:sz w:val="19"/>
                <w:szCs w:val="19"/>
                <w:lang w:val="fr-CA"/>
              </w:rPr>
              <w:t>II</w:t>
            </w:r>
            <w:r w:rsidR="00BF5156" w:rsidRPr="00483AA9">
              <w:rPr>
                <w:sz w:val="19"/>
                <w:szCs w:val="19"/>
                <w:lang w:val="fr-CA"/>
              </w:rPr>
              <w:t xml:space="preserve"> (</w:t>
            </w:r>
            <w:r w:rsidR="005378E5" w:rsidRPr="00483AA9">
              <w:rPr>
                <w:sz w:val="19"/>
                <w:szCs w:val="19"/>
                <w:lang w:val="fr-CA"/>
              </w:rPr>
              <w:t>46 500 000</w:t>
            </w:r>
            <w:r w:rsidR="00187337">
              <w:rPr>
                <w:sz w:val="19"/>
                <w:szCs w:val="19"/>
                <w:lang w:val="fr-CA"/>
              </w:rPr>
              <w:t> $US</w:t>
            </w:r>
            <w:r w:rsidR="00BF5156" w:rsidRPr="00483AA9">
              <w:rPr>
                <w:sz w:val="19"/>
                <w:szCs w:val="19"/>
                <w:lang w:val="fr-CA"/>
              </w:rPr>
              <w:t xml:space="preserve"> </w:t>
            </w:r>
            <w:r w:rsidR="00483AA9" w:rsidRPr="00483AA9">
              <w:rPr>
                <w:sz w:val="19"/>
                <w:szCs w:val="19"/>
                <w:lang w:val="fr-CA"/>
              </w:rPr>
              <w:t>–</w:t>
            </w:r>
            <w:r w:rsidR="002567A5">
              <w:rPr>
                <w:sz w:val="19"/>
                <w:szCs w:val="19"/>
                <w:lang w:val="fr-CA"/>
              </w:rPr>
              <w:t> </w:t>
            </w:r>
            <w:r w:rsidRPr="00483AA9">
              <w:rPr>
                <w:sz w:val="19"/>
                <w:szCs w:val="19"/>
                <w:lang w:val="fr-CA"/>
              </w:rPr>
              <w:t>Banque mondial</w:t>
            </w:r>
            <w:r w:rsidR="00483AA9" w:rsidRPr="00483AA9">
              <w:rPr>
                <w:sz w:val="19"/>
                <w:szCs w:val="19"/>
                <w:lang w:val="fr-CA"/>
              </w:rPr>
              <w:t>e</w:t>
            </w:r>
            <w:r w:rsidR="00BF5156" w:rsidRPr="00483AA9">
              <w:rPr>
                <w:sz w:val="19"/>
                <w:szCs w:val="19"/>
                <w:lang w:val="fr-CA"/>
              </w:rPr>
              <w:t>)</w:t>
            </w:r>
          </w:p>
        </w:tc>
        <w:tc>
          <w:tcPr>
            <w:tcW w:w="1314" w:type="dxa"/>
            <w:tcBorders>
              <w:top w:val="nil"/>
              <w:left w:val="single" w:sz="4" w:space="0" w:color="auto"/>
              <w:bottom w:val="single" w:sz="4" w:space="0" w:color="auto"/>
              <w:right w:val="single" w:sz="4" w:space="0" w:color="auto"/>
            </w:tcBorders>
            <w:shd w:val="clear" w:color="auto" w:fill="auto"/>
            <w:noWrap/>
            <w:vAlign w:val="center"/>
          </w:tcPr>
          <w:p w:rsidR="00BF5156" w:rsidRPr="003A1A1D" w:rsidRDefault="00BF5156" w:rsidP="00483AA9">
            <w:pPr>
              <w:jc w:val="right"/>
              <w:rPr>
                <w:color w:val="000000"/>
                <w:sz w:val="19"/>
                <w:szCs w:val="19"/>
              </w:rPr>
            </w:pPr>
            <w:r w:rsidRPr="003A1A1D">
              <w:rPr>
                <w:color w:val="000000"/>
                <w:sz w:val="19"/>
                <w:szCs w:val="19"/>
              </w:rPr>
              <w:t>7</w:t>
            </w:r>
            <w:r w:rsidR="00483AA9">
              <w:rPr>
                <w:color w:val="000000"/>
                <w:sz w:val="19"/>
                <w:szCs w:val="19"/>
              </w:rPr>
              <w:t> </w:t>
            </w:r>
            <w:r w:rsidRPr="003A1A1D">
              <w:rPr>
                <w:color w:val="000000"/>
                <w:sz w:val="19"/>
                <w:szCs w:val="19"/>
              </w:rPr>
              <w:t>333</w:t>
            </w:r>
            <w:r w:rsidR="00483AA9">
              <w:rPr>
                <w:color w:val="000000"/>
                <w:sz w:val="19"/>
                <w:szCs w:val="19"/>
              </w:rPr>
              <w:t> </w:t>
            </w:r>
            <w:r w:rsidRPr="003A1A1D">
              <w:rPr>
                <w:color w:val="000000"/>
                <w:sz w:val="19"/>
                <w:szCs w:val="19"/>
              </w:rPr>
              <w:t>019</w:t>
            </w:r>
          </w:p>
        </w:tc>
        <w:tc>
          <w:tcPr>
            <w:tcW w:w="1314" w:type="dxa"/>
            <w:tcBorders>
              <w:top w:val="nil"/>
              <w:left w:val="nil"/>
              <w:bottom w:val="single" w:sz="4" w:space="0" w:color="auto"/>
              <w:right w:val="single" w:sz="4" w:space="0" w:color="auto"/>
            </w:tcBorders>
            <w:shd w:val="clear" w:color="auto" w:fill="auto"/>
            <w:noWrap/>
            <w:vAlign w:val="center"/>
          </w:tcPr>
          <w:p w:rsidR="00BF5156" w:rsidRPr="003A1A1D" w:rsidRDefault="00BF5156" w:rsidP="00483AA9">
            <w:pPr>
              <w:jc w:val="right"/>
              <w:rPr>
                <w:color w:val="000000"/>
                <w:sz w:val="19"/>
                <w:szCs w:val="19"/>
              </w:rPr>
            </w:pPr>
            <w:r w:rsidRPr="003A1A1D">
              <w:rPr>
                <w:color w:val="000000"/>
                <w:sz w:val="19"/>
                <w:szCs w:val="19"/>
              </w:rPr>
              <w:t>4</w:t>
            </w:r>
            <w:r w:rsidR="00483AA9">
              <w:rPr>
                <w:color w:val="000000"/>
                <w:sz w:val="19"/>
                <w:szCs w:val="19"/>
              </w:rPr>
              <w:t> </w:t>
            </w:r>
            <w:r w:rsidRPr="003A1A1D">
              <w:rPr>
                <w:color w:val="000000"/>
                <w:sz w:val="19"/>
                <w:szCs w:val="19"/>
              </w:rPr>
              <w:t>256</w:t>
            </w:r>
            <w:r w:rsidR="00483AA9">
              <w:rPr>
                <w:color w:val="000000"/>
                <w:sz w:val="19"/>
                <w:szCs w:val="19"/>
              </w:rPr>
              <w:t> </w:t>
            </w:r>
            <w:r w:rsidRPr="003A1A1D">
              <w:rPr>
                <w:color w:val="000000"/>
                <w:sz w:val="19"/>
                <w:szCs w:val="19"/>
              </w:rPr>
              <w:t>910</w:t>
            </w:r>
          </w:p>
        </w:tc>
        <w:tc>
          <w:tcPr>
            <w:tcW w:w="1570" w:type="dxa"/>
            <w:tcBorders>
              <w:top w:val="nil"/>
              <w:left w:val="single" w:sz="4" w:space="0" w:color="auto"/>
              <w:bottom w:val="single" w:sz="4" w:space="0" w:color="auto"/>
              <w:right w:val="single" w:sz="4" w:space="0" w:color="auto"/>
            </w:tcBorders>
            <w:shd w:val="clear" w:color="auto" w:fill="auto"/>
            <w:noWrap/>
            <w:vAlign w:val="center"/>
          </w:tcPr>
          <w:p w:rsidR="00BF5156" w:rsidRPr="003A1A1D" w:rsidRDefault="00BF5156" w:rsidP="00483AA9">
            <w:pPr>
              <w:jc w:val="right"/>
              <w:rPr>
                <w:color w:val="000000"/>
                <w:sz w:val="19"/>
                <w:szCs w:val="19"/>
              </w:rPr>
            </w:pPr>
            <w:r w:rsidRPr="003A1A1D">
              <w:rPr>
                <w:color w:val="000000"/>
                <w:sz w:val="19"/>
                <w:szCs w:val="19"/>
              </w:rPr>
              <w:t>3</w:t>
            </w:r>
            <w:r w:rsidR="00483AA9">
              <w:rPr>
                <w:color w:val="000000"/>
                <w:sz w:val="19"/>
                <w:szCs w:val="19"/>
              </w:rPr>
              <w:t> </w:t>
            </w:r>
            <w:r w:rsidRPr="003A1A1D">
              <w:rPr>
                <w:color w:val="000000"/>
                <w:sz w:val="19"/>
                <w:szCs w:val="19"/>
              </w:rPr>
              <w:t>076</w:t>
            </w:r>
            <w:r w:rsidR="00483AA9">
              <w:rPr>
                <w:color w:val="000000"/>
                <w:sz w:val="19"/>
                <w:szCs w:val="19"/>
              </w:rPr>
              <w:t> </w:t>
            </w:r>
            <w:r w:rsidRPr="003A1A1D">
              <w:rPr>
                <w:color w:val="000000"/>
                <w:sz w:val="19"/>
                <w:szCs w:val="19"/>
              </w:rPr>
              <w:t>109</w:t>
            </w:r>
          </w:p>
        </w:tc>
        <w:tc>
          <w:tcPr>
            <w:tcW w:w="1247" w:type="dxa"/>
            <w:tcBorders>
              <w:top w:val="single" w:sz="4" w:space="0" w:color="auto"/>
              <w:left w:val="nil"/>
              <w:bottom w:val="single" w:sz="4" w:space="0" w:color="auto"/>
              <w:right w:val="single" w:sz="4" w:space="0" w:color="auto"/>
            </w:tcBorders>
            <w:noWrap/>
            <w:vAlign w:val="center"/>
          </w:tcPr>
          <w:p w:rsidR="00BF5156" w:rsidRPr="003A1A1D" w:rsidRDefault="00BF5156" w:rsidP="00483AA9">
            <w:pPr>
              <w:widowControl w:val="0"/>
              <w:jc w:val="right"/>
              <w:rPr>
                <w:sz w:val="19"/>
                <w:szCs w:val="19"/>
                <w:lang w:val="en-CA"/>
              </w:rPr>
            </w:pPr>
            <w:r w:rsidRPr="003A1A1D">
              <w:rPr>
                <w:sz w:val="19"/>
                <w:szCs w:val="19"/>
                <w:lang w:val="en-CA"/>
              </w:rPr>
              <w:t>2020</w:t>
            </w:r>
          </w:p>
        </w:tc>
      </w:tr>
      <w:tr w:rsidR="00BF5156" w:rsidRPr="0095416B" w:rsidTr="00D3121E">
        <w:tc>
          <w:tcPr>
            <w:tcW w:w="4194" w:type="dxa"/>
            <w:tcBorders>
              <w:top w:val="single" w:sz="4" w:space="0" w:color="auto"/>
              <w:left w:val="single" w:sz="4" w:space="0" w:color="auto"/>
              <w:bottom w:val="single" w:sz="4" w:space="0" w:color="auto"/>
              <w:right w:val="single" w:sz="4" w:space="0" w:color="auto"/>
            </w:tcBorders>
          </w:tcPr>
          <w:p w:rsidR="00BF5156" w:rsidRPr="00943F16" w:rsidRDefault="001345E7" w:rsidP="00320978">
            <w:pPr>
              <w:widowControl w:val="0"/>
              <w:jc w:val="left"/>
              <w:rPr>
                <w:sz w:val="19"/>
                <w:szCs w:val="19"/>
                <w:lang w:val="fr-CA"/>
              </w:rPr>
            </w:pPr>
            <w:r>
              <w:rPr>
                <w:sz w:val="19"/>
                <w:szCs w:val="19"/>
                <w:lang w:val="fr-CA"/>
              </w:rPr>
              <w:t>Mousse PU</w:t>
            </w:r>
            <w:r w:rsidR="00BF5156" w:rsidRPr="00943F16">
              <w:rPr>
                <w:sz w:val="19"/>
                <w:szCs w:val="19"/>
                <w:lang w:val="fr-CA"/>
              </w:rPr>
              <w:t xml:space="preserve"> (</w:t>
            </w:r>
            <w:r w:rsidR="005378E5">
              <w:rPr>
                <w:sz w:val="19"/>
                <w:szCs w:val="19"/>
                <w:lang w:val="fr-CA"/>
              </w:rPr>
              <w:t>53 846 000</w:t>
            </w:r>
            <w:r w:rsidR="00187337">
              <w:rPr>
                <w:sz w:val="19"/>
                <w:szCs w:val="19"/>
                <w:lang w:val="fr-CA"/>
              </w:rPr>
              <w:t> $US</w:t>
            </w:r>
            <w:r w:rsidR="00483AA9">
              <w:rPr>
                <w:sz w:val="19"/>
                <w:szCs w:val="19"/>
                <w:lang w:val="fr-CA"/>
              </w:rPr>
              <w:t xml:space="preserve"> –</w:t>
            </w:r>
            <w:r w:rsidR="005378E5">
              <w:rPr>
                <w:sz w:val="19"/>
                <w:szCs w:val="19"/>
                <w:lang w:val="fr-CA"/>
              </w:rPr>
              <w:t> </w:t>
            </w:r>
            <w:r w:rsidR="00943F16" w:rsidRPr="00943F16">
              <w:rPr>
                <w:sz w:val="19"/>
                <w:szCs w:val="19"/>
                <w:lang w:val="fr-CA"/>
              </w:rPr>
              <w:t>Banque mondiale</w:t>
            </w:r>
            <w:r w:rsidR="00483AA9">
              <w:rPr>
                <w:sz w:val="19"/>
                <w:szCs w:val="19"/>
                <w:lang w:val="fr-CA"/>
              </w:rPr>
              <w:t>)</w:t>
            </w:r>
          </w:p>
        </w:tc>
        <w:tc>
          <w:tcPr>
            <w:tcW w:w="1314" w:type="dxa"/>
            <w:tcBorders>
              <w:top w:val="nil"/>
              <w:left w:val="single" w:sz="4" w:space="0" w:color="auto"/>
              <w:bottom w:val="single" w:sz="4" w:space="0" w:color="auto"/>
              <w:right w:val="single" w:sz="4" w:space="0" w:color="auto"/>
            </w:tcBorders>
            <w:shd w:val="clear" w:color="auto" w:fill="auto"/>
            <w:noWrap/>
            <w:vAlign w:val="bottom"/>
          </w:tcPr>
          <w:p w:rsidR="00BF5156" w:rsidRPr="003A1A1D" w:rsidRDefault="005378E5" w:rsidP="00320978">
            <w:pPr>
              <w:jc w:val="right"/>
              <w:rPr>
                <w:color w:val="000000"/>
                <w:sz w:val="19"/>
                <w:szCs w:val="19"/>
              </w:rPr>
            </w:pPr>
            <w:r>
              <w:rPr>
                <w:color w:val="000000"/>
                <w:sz w:val="19"/>
                <w:szCs w:val="19"/>
              </w:rPr>
              <w:t>1 655 397</w:t>
            </w:r>
          </w:p>
        </w:tc>
        <w:tc>
          <w:tcPr>
            <w:tcW w:w="1314" w:type="dxa"/>
            <w:tcBorders>
              <w:top w:val="nil"/>
              <w:left w:val="nil"/>
              <w:bottom w:val="single" w:sz="4" w:space="0" w:color="auto"/>
              <w:right w:val="single" w:sz="4" w:space="0" w:color="auto"/>
            </w:tcBorders>
            <w:shd w:val="clear" w:color="auto" w:fill="auto"/>
            <w:noWrap/>
          </w:tcPr>
          <w:p w:rsidR="00BF5156" w:rsidRPr="003A1A1D" w:rsidRDefault="005378E5" w:rsidP="00320978">
            <w:pPr>
              <w:jc w:val="right"/>
              <w:rPr>
                <w:color w:val="000000"/>
                <w:sz w:val="19"/>
                <w:szCs w:val="19"/>
              </w:rPr>
            </w:pPr>
            <w:r>
              <w:rPr>
                <w:color w:val="000000"/>
                <w:sz w:val="19"/>
                <w:szCs w:val="19"/>
              </w:rPr>
              <w:t>758 389</w:t>
            </w:r>
          </w:p>
        </w:tc>
        <w:tc>
          <w:tcPr>
            <w:tcW w:w="1570" w:type="dxa"/>
            <w:tcBorders>
              <w:top w:val="nil"/>
              <w:left w:val="single" w:sz="4" w:space="0" w:color="auto"/>
              <w:bottom w:val="single" w:sz="4" w:space="0" w:color="auto"/>
              <w:right w:val="single" w:sz="4" w:space="0" w:color="auto"/>
            </w:tcBorders>
            <w:shd w:val="clear" w:color="auto" w:fill="auto"/>
            <w:noWrap/>
            <w:vAlign w:val="bottom"/>
          </w:tcPr>
          <w:p w:rsidR="00BF5156" w:rsidRPr="003A1A1D" w:rsidRDefault="005378E5" w:rsidP="00320978">
            <w:pPr>
              <w:jc w:val="right"/>
              <w:rPr>
                <w:color w:val="000000"/>
                <w:sz w:val="19"/>
                <w:szCs w:val="19"/>
              </w:rPr>
            </w:pPr>
            <w:r>
              <w:rPr>
                <w:color w:val="000000"/>
                <w:sz w:val="19"/>
                <w:szCs w:val="19"/>
              </w:rPr>
              <w:t>897 009</w:t>
            </w:r>
          </w:p>
        </w:tc>
        <w:tc>
          <w:tcPr>
            <w:tcW w:w="1247" w:type="dxa"/>
            <w:tcBorders>
              <w:top w:val="single" w:sz="4" w:space="0" w:color="auto"/>
              <w:left w:val="nil"/>
              <w:bottom w:val="single" w:sz="4" w:space="0" w:color="auto"/>
              <w:right w:val="single" w:sz="4" w:space="0" w:color="auto"/>
            </w:tcBorders>
            <w:noWrap/>
          </w:tcPr>
          <w:p w:rsidR="00BF5156" w:rsidRPr="003A1A1D" w:rsidRDefault="00BF5156" w:rsidP="00320978">
            <w:pPr>
              <w:widowControl w:val="0"/>
              <w:jc w:val="right"/>
              <w:rPr>
                <w:sz w:val="19"/>
                <w:szCs w:val="19"/>
                <w:lang w:val="en-CA"/>
              </w:rPr>
            </w:pPr>
            <w:r w:rsidRPr="003A1A1D">
              <w:rPr>
                <w:sz w:val="19"/>
                <w:szCs w:val="19"/>
                <w:lang w:val="en-CA"/>
              </w:rPr>
              <w:t>2019</w:t>
            </w:r>
          </w:p>
        </w:tc>
      </w:tr>
      <w:tr w:rsidR="00BF5156" w:rsidRPr="0095416B" w:rsidTr="00D3121E">
        <w:tc>
          <w:tcPr>
            <w:tcW w:w="4194" w:type="dxa"/>
            <w:tcBorders>
              <w:top w:val="single" w:sz="4" w:space="0" w:color="auto"/>
              <w:left w:val="single" w:sz="4" w:space="0" w:color="auto"/>
              <w:bottom w:val="single" w:sz="4" w:space="0" w:color="auto"/>
              <w:right w:val="single" w:sz="4" w:space="0" w:color="auto"/>
            </w:tcBorders>
          </w:tcPr>
          <w:p w:rsidR="00BF5156" w:rsidRPr="00943F16" w:rsidRDefault="00483AA9" w:rsidP="00320978">
            <w:pPr>
              <w:widowControl w:val="0"/>
              <w:jc w:val="left"/>
              <w:rPr>
                <w:sz w:val="19"/>
                <w:szCs w:val="19"/>
                <w:lang w:val="fr-CA"/>
              </w:rPr>
            </w:pPr>
            <w:r>
              <w:rPr>
                <w:sz w:val="19"/>
                <w:szCs w:val="19"/>
                <w:lang w:val="fr-CA"/>
              </w:rPr>
              <w:lastRenderedPageBreak/>
              <w:t>E</w:t>
            </w:r>
            <w:r w:rsidR="00943F16" w:rsidRPr="00943F16">
              <w:rPr>
                <w:sz w:val="19"/>
                <w:szCs w:val="19"/>
                <w:lang w:val="fr-CA"/>
              </w:rPr>
              <w:t xml:space="preserve">ntretien </w:t>
            </w:r>
            <w:r w:rsidR="00BF5156" w:rsidRPr="00943F16">
              <w:rPr>
                <w:sz w:val="19"/>
                <w:szCs w:val="19"/>
                <w:lang w:val="fr-CA"/>
              </w:rPr>
              <w:t>(</w:t>
            </w:r>
            <w:r w:rsidR="005378E5">
              <w:rPr>
                <w:sz w:val="19"/>
                <w:szCs w:val="19"/>
                <w:lang w:val="fr-CA"/>
              </w:rPr>
              <w:t>7 884 853</w:t>
            </w:r>
            <w:r w:rsidR="00187337">
              <w:rPr>
                <w:sz w:val="19"/>
                <w:szCs w:val="19"/>
                <w:lang w:val="fr-CA"/>
              </w:rPr>
              <w:t> $US</w:t>
            </w:r>
            <w:r w:rsidR="00BF5156" w:rsidRPr="00943F16">
              <w:rPr>
                <w:sz w:val="19"/>
                <w:szCs w:val="19"/>
                <w:lang w:val="fr-CA"/>
              </w:rPr>
              <w:t xml:space="preserve"> </w:t>
            </w:r>
            <w:r>
              <w:rPr>
                <w:sz w:val="19"/>
                <w:szCs w:val="19"/>
                <w:lang w:val="fr-CA"/>
              </w:rPr>
              <w:t>–</w:t>
            </w:r>
            <w:r w:rsidR="005378E5">
              <w:rPr>
                <w:sz w:val="19"/>
                <w:szCs w:val="19"/>
                <w:lang w:val="fr-CA"/>
              </w:rPr>
              <w:t> </w:t>
            </w:r>
            <w:r w:rsidR="00943F16">
              <w:rPr>
                <w:sz w:val="19"/>
                <w:szCs w:val="19"/>
                <w:lang w:val="fr-CA"/>
              </w:rPr>
              <w:t>Japon, PNUE, ONUDI</w:t>
            </w:r>
            <w:r w:rsidR="00BF5156" w:rsidRPr="00943F16">
              <w:rPr>
                <w:sz w:val="19"/>
                <w:szCs w:val="19"/>
                <w:lang w:val="fr-CA"/>
              </w:rPr>
              <w:t>)</w:t>
            </w:r>
          </w:p>
        </w:tc>
        <w:tc>
          <w:tcPr>
            <w:tcW w:w="1314" w:type="dxa"/>
            <w:tcBorders>
              <w:top w:val="nil"/>
              <w:left w:val="single" w:sz="4" w:space="0" w:color="auto"/>
              <w:bottom w:val="single" w:sz="4" w:space="0" w:color="auto"/>
              <w:right w:val="single" w:sz="4" w:space="0" w:color="auto"/>
            </w:tcBorders>
            <w:shd w:val="clear" w:color="auto" w:fill="auto"/>
            <w:noWrap/>
            <w:vAlign w:val="bottom"/>
          </w:tcPr>
          <w:p w:rsidR="00BF5156" w:rsidRPr="003A1A1D" w:rsidRDefault="005378E5" w:rsidP="00320978">
            <w:pPr>
              <w:jc w:val="right"/>
              <w:rPr>
                <w:color w:val="000000"/>
                <w:sz w:val="19"/>
                <w:szCs w:val="19"/>
              </w:rPr>
            </w:pPr>
            <w:r>
              <w:rPr>
                <w:color w:val="000000"/>
                <w:sz w:val="19"/>
                <w:szCs w:val="19"/>
              </w:rPr>
              <w:t>1 147 621</w:t>
            </w:r>
          </w:p>
        </w:tc>
        <w:tc>
          <w:tcPr>
            <w:tcW w:w="1314" w:type="dxa"/>
            <w:tcBorders>
              <w:top w:val="nil"/>
              <w:left w:val="nil"/>
              <w:bottom w:val="single" w:sz="4" w:space="0" w:color="auto"/>
              <w:right w:val="single" w:sz="4" w:space="0" w:color="auto"/>
            </w:tcBorders>
            <w:shd w:val="clear" w:color="auto" w:fill="auto"/>
            <w:noWrap/>
          </w:tcPr>
          <w:p w:rsidR="00BF5156" w:rsidRPr="003A1A1D" w:rsidRDefault="005378E5" w:rsidP="00320978">
            <w:pPr>
              <w:jc w:val="right"/>
              <w:rPr>
                <w:color w:val="000000"/>
                <w:sz w:val="19"/>
                <w:szCs w:val="19"/>
              </w:rPr>
            </w:pPr>
            <w:r>
              <w:rPr>
                <w:color w:val="000000"/>
                <w:sz w:val="19"/>
                <w:szCs w:val="19"/>
              </w:rPr>
              <w:t>411 829</w:t>
            </w:r>
          </w:p>
        </w:tc>
        <w:tc>
          <w:tcPr>
            <w:tcW w:w="1570" w:type="dxa"/>
            <w:tcBorders>
              <w:top w:val="nil"/>
              <w:left w:val="single" w:sz="4" w:space="0" w:color="auto"/>
              <w:bottom w:val="single" w:sz="4" w:space="0" w:color="auto"/>
              <w:right w:val="single" w:sz="4" w:space="0" w:color="auto"/>
            </w:tcBorders>
            <w:shd w:val="clear" w:color="auto" w:fill="auto"/>
            <w:noWrap/>
            <w:vAlign w:val="bottom"/>
          </w:tcPr>
          <w:p w:rsidR="00BF5156" w:rsidRPr="003A1A1D" w:rsidRDefault="005378E5" w:rsidP="00320978">
            <w:pPr>
              <w:jc w:val="right"/>
              <w:rPr>
                <w:color w:val="000000"/>
                <w:sz w:val="19"/>
                <w:szCs w:val="19"/>
              </w:rPr>
            </w:pPr>
            <w:r>
              <w:rPr>
                <w:color w:val="000000"/>
                <w:sz w:val="19"/>
                <w:szCs w:val="19"/>
              </w:rPr>
              <w:t>735 791</w:t>
            </w:r>
          </w:p>
        </w:tc>
        <w:tc>
          <w:tcPr>
            <w:tcW w:w="1247" w:type="dxa"/>
            <w:tcBorders>
              <w:top w:val="single" w:sz="4" w:space="0" w:color="auto"/>
              <w:left w:val="nil"/>
              <w:bottom w:val="single" w:sz="4" w:space="0" w:color="auto"/>
              <w:right w:val="single" w:sz="4" w:space="0" w:color="auto"/>
            </w:tcBorders>
            <w:noWrap/>
          </w:tcPr>
          <w:p w:rsidR="00BF5156" w:rsidRPr="003A1A1D" w:rsidRDefault="00BF5156" w:rsidP="00320978">
            <w:pPr>
              <w:widowControl w:val="0"/>
              <w:jc w:val="right"/>
              <w:rPr>
                <w:sz w:val="19"/>
                <w:szCs w:val="19"/>
                <w:lang w:val="en-CA"/>
              </w:rPr>
            </w:pPr>
            <w:r w:rsidRPr="003A1A1D">
              <w:rPr>
                <w:sz w:val="19"/>
                <w:szCs w:val="19"/>
                <w:lang w:val="en-CA"/>
              </w:rPr>
              <w:t>2019</w:t>
            </w:r>
          </w:p>
        </w:tc>
      </w:tr>
      <w:tr w:rsidR="00BF5156" w:rsidRPr="0095416B" w:rsidTr="00D3121E">
        <w:tc>
          <w:tcPr>
            <w:tcW w:w="4194" w:type="dxa"/>
            <w:tcBorders>
              <w:top w:val="single" w:sz="4" w:space="0" w:color="auto"/>
              <w:left w:val="single" w:sz="4" w:space="0" w:color="auto"/>
              <w:bottom w:val="single" w:sz="4" w:space="0" w:color="auto"/>
              <w:right w:val="single" w:sz="4" w:space="0" w:color="auto"/>
            </w:tcBorders>
          </w:tcPr>
          <w:p w:rsidR="00BF5156" w:rsidRPr="003A1A1D" w:rsidRDefault="00943F16" w:rsidP="00320978">
            <w:pPr>
              <w:widowControl w:val="0"/>
              <w:jc w:val="left"/>
              <w:rPr>
                <w:sz w:val="19"/>
                <w:szCs w:val="19"/>
                <w:lang w:val="en-CA"/>
              </w:rPr>
            </w:pPr>
            <w:r>
              <w:rPr>
                <w:sz w:val="19"/>
                <w:szCs w:val="19"/>
                <w:lang w:val="en-CA"/>
              </w:rPr>
              <w:t>Solvants</w:t>
            </w:r>
            <w:r w:rsidR="00BF5156" w:rsidRPr="003A1A1D">
              <w:rPr>
                <w:sz w:val="19"/>
                <w:szCs w:val="19"/>
                <w:lang w:val="en-CA"/>
              </w:rPr>
              <w:t xml:space="preserve"> (</w:t>
            </w:r>
            <w:r w:rsidR="005378E5">
              <w:rPr>
                <w:sz w:val="19"/>
                <w:szCs w:val="19"/>
                <w:lang w:val="en-CA"/>
              </w:rPr>
              <w:t>52 000 000</w:t>
            </w:r>
            <w:r w:rsidR="00187337">
              <w:rPr>
                <w:sz w:val="19"/>
                <w:szCs w:val="19"/>
                <w:lang w:val="en-CA"/>
              </w:rPr>
              <w:t> $US</w:t>
            </w:r>
            <w:r w:rsidR="00483AA9">
              <w:rPr>
                <w:sz w:val="19"/>
                <w:szCs w:val="19"/>
                <w:lang w:val="en-CA"/>
              </w:rPr>
              <w:t xml:space="preserve"> –</w:t>
            </w:r>
            <w:r w:rsidR="005378E5">
              <w:rPr>
                <w:sz w:val="19"/>
                <w:szCs w:val="19"/>
                <w:lang w:val="en-CA"/>
              </w:rPr>
              <w:t> </w:t>
            </w:r>
            <w:r>
              <w:rPr>
                <w:sz w:val="19"/>
                <w:szCs w:val="19"/>
                <w:lang w:val="en-CA"/>
              </w:rPr>
              <w:t>PNUD</w:t>
            </w:r>
            <w:r w:rsidR="00BF5156" w:rsidRPr="003A1A1D">
              <w:rPr>
                <w:sz w:val="19"/>
                <w:szCs w:val="19"/>
                <w:lang w:val="en-CA"/>
              </w:rPr>
              <w:t>)</w:t>
            </w:r>
          </w:p>
        </w:tc>
        <w:tc>
          <w:tcPr>
            <w:tcW w:w="1314" w:type="dxa"/>
            <w:tcBorders>
              <w:top w:val="nil"/>
              <w:left w:val="single" w:sz="4" w:space="0" w:color="auto"/>
              <w:bottom w:val="single" w:sz="4" w:space="0" w:color="auto"/>
              <w:right w:val="single" w:sz="4" w:space="0" w:color="auto"/>
            </w:tcBorders>
            <w:shd w:val="clear" w:color="auto" w:fill="auto"/>
            <w:noWrap/>
            <w:vAlign w:val="bottom"/>
          </w:tcPr>
          <w:p w:rsidR="00BF5156" w:rsidRPr="003A1A1D" w:rsidRDefault="005378E5" w:rsidP="00320978">
            <w:pPr>
              <w:jc w:val="right"/>
              <w:rPr>
                <w:color w:val="000000"/>
                <w:sz w:val="19"/>
                <w:szCs w:val="19"/>
              </w:rPr>
            </w:pPr>
            <w:r>
              <w:rPr>
                <w:color w:val="000000"/>
                <w:sz w:val="19"/>
                <w:szCs w:val="19"/>
              </w:rPr>
              <w:t>1 466 940</w:t>
            </w:r>
          </w:p>
        </w:tc>
        <w:tc>
          <w:tcPr>
            <w:tcW w:w="1314" w:type="dxa"/>
            <w:tcBorders>
              <w:top w:val="nil"/>
              <w:left w:val="nil"/>
              <w:bottom w:val="single" w:sz="4" w:space="0" w:color="auto"/>
              <w:right w:val="single" w:sz="4" w:space="0" w:color="auto"/>
            </w:tcBorders>
            <w:shd w:val="clear" w:color="auto" w:fill="auto"/>
            <w:noWrap/>
          </w:tcPr>
          <w:p w:rsidR="00BF5156" w:rsidRPr="003A1A1D" w:rsidRDefault="005378E5" w:rsidP="00320978">
            <w:pPr>
              <w:jc w:val="right"/>
              <w:rPr>
                <w:color w:val="000000"/>
                <w:sz w:val="19"/>
                <w:szCs w:val="19"/>
              </w:rPr>
            </w:pPr>
            <w:r>
              <w:rPr>
                <w:color w:val="000000"/>
                <w:sz w:val="19"/>
                <w:szCs w:val="19"/>
              </w:rPr>
              <w:t>758 118</w:t>
            </w:r>
          </w:p>
        </w:tc>
        <w:tc>
          <w:tcPr>
            <w:tcW w:w="1570" w:type="dxa"/>
            <w:tcBorders>
              <w:top w:val="nil"/>
              <w:left w:val="single" w:sz="4" w:space="0" w:color="auto"/>
              <w:bottom w:val="single" w:sz="4" w:space="0" w:color="auto"/>
              <w:right w:val="single" w:sz="4" w:space="0" w:color="auto"/>
            </w:tcBorders>
            <w:shd w:val="clear" w:color="auto" w:fill="auto"/>
            <w:noWrap/>
            <w:vAlign w:val="bottom"/>
          </w:tcPr>
          <w:p w:rsidR="00BF5156" w:rsidRPr="003A1A1D" w:rsidRDefault="005378E5" w:rsidP="00320978">
            <w:pPr>
              <w:jc w:val="right"/>
              <w:rPr>
                <w:color w:val="000000"/>
                <w:sz w:val="19"/>
                <w:szCs w:val="19"/>
              </w:rPr>
            </w:pPr>
            <w:r>
              <w:rPr>
                <w:color w:val="000000"/>
                <w:sz w:val="19"/>
                <w:szCs w:val="19"/>
              </w:rPr>
              <w:t>708 822</w:t>
            </w:r>
          </w:p>
        </w:tc>
        <w:tc>
          <w:tcPr>
            <w:tcW w:w="1247" w:type="dxa"/>
            <w:tcBorders>
              <w:top w:val="single" w:sz="4" w:space="0" w:color="auto"/>
              <w:left w:val="nil"/>
              <w:bottom w:val="single" w:sz="4" w:space="0" w:color="auto"/>
              <w:right w:val="single" w:sz="4" w:space="0" w:color="auto"/>
            </w:tcBorders>
            <w:noWrap/>
          </w:tcPr>
          <w:p w:rsidR="00BF5156" w:rsidRPr="003A1A1D" w:rsidRDefault="00BF5156" w:rsidP="00320978">
            <w:pPr>
              <w:widowControl w:val="0"/>
              <w:jc w:val="right"/>
              <w:rPr>
                <w:sz w:val="19"/>
                <w:szCs w:val="19"/>
                <w:lang w:val="en-CA"/>
              </w:rPr>
            </w:pPr>
            <w:r w:rsidRPr="003A1A1D">
              <w:rPr>
                <w:sz w:val="19"/>
                <w:szCs w:val="19"/>
                <w:lang w:val="en-CA"/>
              </w:rPr>
              <w:t>2019</w:t>
            </w:r>
          </w:p>
        </w:tc>
      </w:tr>
      <w:tr w:rsidR="00BF5156" w:rsidRPr="0095416B" w:rsidTr="00D3121E">
        <w:tc>
          <w:tcPr>
            <w:tcW w:w="4194" w:type="dxa"/>
            <w:tcBorders>
              <w:top w:val="single" w:sz="4" w:space="0" w:color="auto"/>
              <w:left w:val="single" w:sz="4" w:space="0" w:color="auto"/>
              <w:bottom w:val="single" w:sz="4" w:space="0" w:color="auto"/>
              <w:right w:val="single" w:sz="4" w:space="0" w:color="auto"/>
            </w:tcBorders>
          </w:tcPr>
          <w:p w:rsidR="00BF5156" w:rsidRPr="003A1A1D" w:rsidRDefault="00BF5156" w:rsidP="00320978">
            <w:pPr>
              <w:widowControl w:val="0"/>
              <w:jc w:val="left"/>
              <w:rPr>
                <w:b/>
                <w:sz w:val="19"/>
                <w:szCs w:val="19"/>
                <w:lang w:val="en-CA"/>
              </w:rPr>
            </w:pPr>
            <w:r w:rsidRPr="003A1A1D">
              <w:rPr>
                <w:b/>
                <w:sz w:val="19"/>
                <w:szCs w:val="19"/>
                <w:lang w:val="en-CA"/>
              </w:rPr>
              <w:t>Total</w:t>
            </w:r>
            <w:r>
              <w:rPr>
                <w:b/>
                <w:sz w:val="19"/>
                <w:szCs w:val="19"/>
                <w:lang w:val="en-CA"/>
              </w:rPr>
              <w:t>*</w:t>
            </w:r>
          </w:p>
        </w:tc>
        <w:tc>
          <w:tcPr>
            <w:tcW w:w="1314" w:type="dxa"/>
            <w:tcBorders>
              <w:top w:val="nil"/>
              <w:left w:val="single" w:sz="4" w:space="0" w:color="auto"/>
              <w:bottom w:val="single" w:sz="4" w:space="0" w:color="auto"/>
              <w:right w:val="single" w:sz="4" w:space="0" w:color="auto"/>
            </w:tcBorders>
            <w:shd w:val="clear" w:color="auto" w:fill="auto"/>
            <w:noWrap/>
            <w:vAlign w:val="bottom"/>
          </w:tcPr>
          <w:p w:rsidR="00BF5156" w:rsidRPr="003A1A1D" w:rsidRDefault="005378E5" w:rsidP="00320978">
            <w:pPr>
              <w:jc w:val="right"/>
              <w:rPr>
                <w:b/>
                <w:bCs/>
                <w:color w:val="000000"/>
                <w:sz w:val="19"/>
                <w:szCs w:val="19"/>
              </w:rPr>
            </w:pPr>
            <w:r>
              <w:rPr>
                <w:b/>
                <w:bCs/>
                <w:color w:val="000000"/>
                <w:sz w:val="19"/>
                <w:szCs w:val="19"/>
              </w:rPr>
              <w:t>23 556 652</w:t>
            </w:r>
          </w:p>
        </w:tc>
        <w:tc>
          <w:tcPr>
            <w:tcW w:w="1314" w:type="dxa"/>
            <w:tcBorders>
              <w:top w:val="nil"/>
              <w:left w:val="nil"/>
              <w:bottom w:val="single" w:sz="4" w:space="0" w:color="auto"/>
              <w:right w:val="single" w:sz="4" w:space="0" w:color="auto"/>
            </w:tcBorders>
            <w:shd w:val="clear" w:color="auto" w:fill="auto"/>
            <w:noWrap/>
          </w:tcPr>
          <w:p w:rsidR="00BF5156" w:rsidRPr="003A1A1D" w:rsidRDefault="005378E5" w:rsidP="00320978">
            <w:pPr>
              <w:jc w:val="right"/>
              <w:rPr>
                <w:b/>
                <w:bCs/>
                <w:color w:val="000000"/>
                <w:sz w:val="19"/>
                <w:szCs w:val="19"/>
              </w:rPr>
            </w:pPr>
            <w:r>
              <w:rPr>
                <w:b/>
                <w:bCs/>
                <w:color w:val="000000"/>
                <w:sz w:val="19"/>
                <w:szCs w:val="19"/>
              </w:rPr>
              <w:t>8 804 217</w:t>
            </w:r>
          </w:p>
        </w:tc>
        <w:tc>
          <w:tcPr>
            <w:tcW w:w="1570" w:type="dxa"/>
            <w:tcBorders>
              <w:top w:val="nil"/>
              <w:left w:val="single" w:sz="4" w:space="0" w:color="auto"/>
              <w:bottom w:val="single" w:sz="4" w:space="0" w:color="auto"/>
              <w:right w:val="single" w:sz="4" w:space="0" w:color="auto"/>
            </w:tcBorders>
            <w:shd w:val="clear" w:color="auto" w:fill="auto"/>
            <w:noWrap/>
            <w:vAlign w:val="bottom"/>
          </w:tcPr>
          <w:p w:rsidR="00BF5156" w:rsidRPr="003A1A1D" w:rsidRDefault="005378E5" w:rsidP="00320978">
            <w:pPr>
              <w:jc w:val="right"/>
              <w:rPr>
                <w:b/>
                <w:bCs/>
                <w:color w:val="000000"/>
                <w:sz w:val="19"/>
                <w:szCs w:val="19"/>
              </w:rPr>
            </w:pPr>
            <w:r>
              <w:rPr>
                <w:b/>
                <w:bCs/>
                <w:color w:val="000000"/>
                <w:sz w:val="19"/>
                <w:szCs w:val="19"/>
              </w:rPr>
              <w:t>14 752 436</w:t>
            </w:r>
          </w:p>
        </w:tc>
        <w:tc>
          <w:tcPr>
            <w:tcW w:w="1247" w:type="dxa"/>
            <w:tcBorders>
              <w:top w:val="single" w:sz="4" w:space="0" w:color="auto"/>
              <w:left w:val="nil"/>
              <w:bottom w:val="single" w:sz="4" w:space="0" w:color="auto"/>
              <w:right w:val="single" w:sz="4" w:space="0" w:color="auto"/>
            </w:tcBorders>
            <w:noWrap/>
          </w:tcPr>
          <w:p w:rsidR="00BF5156" w:rsidRPr="003A1A1D" w:rsidRDefault="00BF5156" w:rsidP="00320978">
            <w:pPr>
              <w:widowControl w:val="0"/>
              <w:jc w:val="left"/>
              <w:rPr>
                <w:b/>
                <w:sz w:val="19"/>
                <w:szCs w:val="19"/>
                <w:lang w:val="en-CA"/>
              </w:rPr>
            </w:pPr>
          </w:p>
        </w:tc>
      </w:tr>
    </w:tbl>
    <w:p w:rsidR="00BF5156" w:rsidRPr="008B1D50" w:rsidRDefault="00BF5156" w:rsidP="00BF5156">
      <w:pPr>
        <w:widowControl w:val="0"/>
        <w:rPr>
          <w:lang w:val="en-CA"/>
        </w:rPr>
      </w:pPr>
      <w:r w:rsidRPr="00943F16">
        <w:rPr>
          <w:b/>
          <w:sz w:val="18"/>
          <w:szCs w:val="18"/>
          <w:lang w:val="fr-CA"/>
        </w:rPr>
        <w:t xml:space="preserve">* </w:t>
      </w:r>
      <w:r w:rsidR="00943F16" w:rsidRPr="00943F16">
        <w:rPr>
          <w:b/>
          <w:sz w:val="18"/>
          <w:szCs w:val="18"/>
          <w:lang w:val="fr-CA"/>
        </w:rPr>
        <w:t>Le</w:t>
      </w:r>
      <w:r w:rsidR="00572334">
        <w:rPr>
          <w:b/>
          <w:sz w:val="18"/>
          <w:szCs w:val="18"/>
          <w:lang w:val="fr-CA"/>
        </w:rPr>
        <w:t>s</w:t>
      </w:r>
      <w:r w:rsidR="00943F16" w:rsidRPr="00943F16">
        <w:rPr>
          <w:b/>
          <w:sz w:val="18"/>
          <w:szCs w:val="18"/>
          <w:lang w:val="fr-CA"/>
        </w:rPr>
        <w:t xml:space="preserve"> rapport</w:t>
      </w:r>
      <w:r w:rsidR="00572334">
        <w:rPr>
          <w:b/>
          <w:sz w:val="18"/>
          <w:szCs w:val="18"/>
          <w:lang w:val="fr-CA"/>
        </w:rPr>
        <w:t>s</w:t>
      </w:r>
      <w:r w:rsidR="00943F16" w:rsidRPr="00943F16">
        <w:rPr>
          <w:b/>
          <w:sz w:val="18"/>
          <w:szCs w:val="18"/>
          <w:lang w:val="fr-CA"/>
        </w:rPr>
        <w:t xml:space="preserve"> périodique</w:t>
      </w:r>
      <w:r w:rsidR="00572334">
        <w:rPr>
          <w:b/>
          <w:sz w:val="18"/>
          <w:szCs w:val="18"/>
          <w:lang w:val="fr-CA"/>
        </w:rPr>
        <w:t>s</w:t>
      </w:r>
      <w:r w:rsidR="00943F16" w:rsidRPr="00943F16">
        <w:rPr>
          <w:b/>
          <w:sz w:val="18"/>
          <w:szCs w:val="18"/>
          <w:lang w:val="fr-CA"/>
        </w:rPr>
        <w:t xml:space="preserve"> reçu</w:t>
      </w:r>
      <w:r w:rsidR="00572334">
        <w:rPr>
          <w:b/>
          <w:sz w:val="18"/>
          <w:szCs w:val="18"/>
          <w:lang w:val="fr-CA"/>
        </w:rPr>
        <w:t>s</w:t>
      </w:r>
      <w:r w:rsidR="00943F16" w:rsidRPr="00943F16">
        <w:rPr>
          <w:b/>
          <w:sz w:val="18"/>
          <w:szCs w:val="18"/>
          <w:lang w:val="fr-CA"/>
        </w:rPr>
        <w:t xml:space="preserve"> pour chaque plan sectoriel indique</w:t>
      </w:r>
      <w:r w:rsidR="00572334">
        <w:rPr>
          <w:b/>
          <w:sz w:val="18"/>
          <w:szCs w:val="18"/>
          <w:lang w:val="fr-CA"/>
        </w:rPr>
        <w:t>nt</w:t>
      </w:r>
      <w:r w:rsidR="00943F16" w:rsidRPr="00943F16">
        <w:rPr>
          <w:b/>
          <w:sz w:val="18"/>
          <w:szCs w:val="18"/>
          <w:lang w:val="fr-CA"/>
        </w:rPr>
        <w:t xml:space="preserve"> qu’au 31</w:t>
      </w:r>
      <w:r w:rsidR="005378E5">
        <w:rPr>
          <w:b/>
          <w:sz w:val="18"/>
          <w:szCs w:val="18"/>
          <w:lang w:val="fr-CA"/>
        </w:rPr>
        <w:t> </w:t>
      </w:r>
      <w:r w:rsidR="00943F16" w:rsidRPr="00943F16">
        <w:rPr>
          <w:b/>
          <w:sz w:val="18"/>
          <w:szCs w:val="18"/>
          <w:lang w:val="fr-CA"/>
        </w:rPr>
        <w:t>août</w:t>
      </w:r>
      <w:r w:rsidR="005378E5">
        <w:rPr>
          <w:b/>
          <w:sz w:val="18"/>
          <w:szCs w:val="18"/>
          <w:lang w:val="fr-CA"/>
        </w:rPr>
        <w:t> </w:t>
      </w:r>
      <w:r w:rsidR="00943F16" w:rsidRPr="00943F16">
        <w:rPr>
          <w:b/>
          <w:sz w:val="18"/>
          <w:szCs w:val="18"/>
          <w:lang w:val="fr-CA"/>
        </w:rPr>
        <w:t>2019, le solde avait été réduit à 13 280 207</w:t>
      </w:r>
      <w:r w:rsidR="00187337">
        <w:rPr>
          <w:b/>
          <w:sz w:val="18"/>
          <w:szCs w:val="18"/>
          <w:lang w:val="fr-CA"/>
        </w:rPr>
        <w:t> $US</w:t>
      </w:r>
      <w:r w:rsidR="00943F16" w:rsidRPr="00943F16">
        <w:rPr>
          <w:b/>
          <w:sz w:val="18"/>
          <w:szCs w:val="18"/>
          <w:lang w:val="fr-CA"/>
        </w:rPr>
        <w:t xml:space="preserve"> (à savoir</w:t>
      </w:r>
      <w:r w:rsidR="00572334">
        <w:rPr>
          <w:b/>
          <w:sz w:val="18"/>
          <w:szCs w:val="18"/>
          <w:lang w:val="fr-CA"/>
        </w:rPr>
        <w:t>,</w:t>
      </w:r>
      <w:r w:rsidR="00943F16" w:rsidRPr="00943F16">
        <w:rPr>
          <w:b/>
          <w:sz w:val="18"/>
          <w:szCs w:val="18"/>
          <w:lang w:val="fr-CA"/>
        </w:rPr>
        <w:t xml:space="preserve"> 179 8</w:t>
      </w:r>
      <w:r w:rsidR="00572334">
        <w:rPr>
          <w:b/>
          <w:sz w:val="18"/>
          <w:szCs w:val="18"/>
          <w:lang w:val="fr-CA"/>
        </w:rPr>
        <w:t>7</w:t>
      </w:r>
      <w:r w:rsidR="00943F16" w:rsidRPr="00943F16">
        <w:rPr>
          <w:b/>
          <w:sz w:val="18"/>
          <w:szCs w:val="18"/>
          <w:lang w:val="fr-CA"/>
        </w:rPr>
        <w:t>8</w:t>
      </w:r>
      <w:r w:rsidR="00187337">
        <w:rPr>
          <w:b/>
          <w:sz w:val="18"/>
          <w:szCs w:val="18"/>
          <w:lang w:val="fr-CA"/>
        </w:rPr>
        <w:t> $US</w:t>
      </w:r>
      <w:r w:rsidR="00943F16" w:rsidRPr="00943F16">
        <w:rPr>
          <w:b/>
          <w:sz w:val="18"/>
          <w:szCs w:val="18"/>
          <w:lang w:val="fr-CA"/>
        </w:rPr>
        <w:t xml:space="preserve"> dans le secteur de la production de CFC; 9 154 827</w:t>
      </w:r>
      <w:r w:rsidR="00187337">
        <w:rPr>
          <w:b/>
          <w:sz w:val="18"/>
          <w:szCs w:val="18"/>
          <w:lang w:val="fr-CA"/>
        </w:rPr>
        <w:t> $US</w:t>
      </w:r>
      <w:r w:rsidR="00943F16" w:rsidRPr="00943F16">
        <w:rPr>
          <w:b/>
          <w:sz w:val="18"/>
          <w:szCs w:val="18"/>
          <w:lang w:val="fr-CA"/>
        </w:rPr>
        <w:t xml:space="preserve"> dans le secteur des </w:t>
      </w:r>
      <w:r w:rsidR="002567A5">
        <w:rPr>
          <w:b/>
          <w:sz w:val="18"/>
          <w:szCs w:val="18"/>
          <w:lang w:val="fr-CA"/>
        </w:rPr>
        <w:t>halons</w:t>
      </w:r>
      <w:r w:rsidR="00943F16" w:rsidRPr="00943F16">
        <w:rPr>
          <w:b/>
          <w:sz w:val="18"/>
          <w:szCs w:val="18"/>
          <w:lang w:val="fr-CA"/>
        </w:rPr>
        <w:t>; 3 076 109</w:t>
      </w:r>
      <w:r w:rsidR="00187337">
        <w:rPr>
          <w:b/>
          <w:sz w:val="18"/>
          <w:szCs w:val="18"/>
          <w:lang w:val="fr-CA"/>
        </w:rPr>
        <w:t> $US</w:t>
      </w:r>
      <w:r w:rsidR="00943F16" w:rsidRPr="00943F16">
        <w:rPr>
          <w:b/>
          <w:sz w:val="18"/>
          <w:szCs w:val="18"/>
          <w:lang w:val="fr-CA"/>
        </w:rPr>
        <w:t xml:space="preserve"> dans le secteur de l’agent de transformation</w:t>
      </w:r>
      <w:r w:rsidR="002567A5">
        <w:rPr>
          <w:b/>
          <w:sz w:val="18"/>
          <w:szCs w:val="18"/>
          <w:lang w:val="fr-CA"/>
        </w:rPr>
        <w:t> II</w:t>
      </w:r>
      <w:r w:rsidR="00943F16" w:rsidRPr="00943F16">
        <w:rPr>
          <w:b/>
          <w:sz w:val="18"/>
          <w:szCs w:val="18"/>
          <w:lang w:val="fr-CA"/>
        </w:rPr>
        <w:t>; 2</w:t>
      </w:r>
      <w:r w:rsidR="00572334">
        <w:rPr>
          <w:b/>
          <w:sz w:val="18"/>
          <w:szCs w:val="18"/>
          <w:lang w:val="fr-CA"/>
        </w:rPr>
        <w:t>00 000</w:t>
      </w:r>
      <w:r w:rsidR="00187337">
        <w:rPr>
          <w:b/>
          <w:sz w:val="18"/>
          <w:szCs w:val="18"/>
          <w:lang w:val="fr-CA"/>
        </w:rPr>
        <w:t> $US</w:t>
      </w:r>
      <w:r w:rsidR="00943F16" w:rsidRPr="00943F16">
        <w:rPr>
          <w:b/>
          <w:sz w:val="18"/>
          <w:szCs w:val="18"/>
          <w:lang w:val="fr-CA"/>
        </w:rPr>
        <w:t xml:space="preserve"> dans le secteur de la </w:t>
      </w:r>
      <w:r w:rsidR="001345E7">
        <w:rPr>
          <w:b/>
          <w:sz w:val="18"/>
          <w:szCs w:val="18"/>
          <w:lang w:val="fr-CA"/>
        </w:rPr>
        <w:t>mousse PU</w:t>
      </w:r>
      <w:r w:rsidR="00943F16" w:rsidRPr="00943F16">
        <w:rPr>
          <w:b/>
          <w:sz w:val="18"/>
          <w:szCs w:val="18"/>
          <w:lang w:val="fr-CA"/>
        </w:rPr>
        <w:t>; 28</w:t>
      </w:r>
      <w:r w:rsidR="00572334">
        <w:rPr>
          <w:b/>
          <w:sz w:val="18"/>
          <w:szCs w:val="18"/>
          <w:lang w:val="fr-CA"/>
        </w:rPr>
        <w:t>8</w:t>
      </w:r>
      <w:r w:rsidR="00943F16" w:rsidRPr="00943F16">
        <w:rPr>
          <w:b/>
          <w:sz w:val="18"/>
          <w:szCs w:val="18"/>
          <w:lang w:val="fr-CA"/>
        </w:rPr>
        <w:t> 183</w:t>
      </w:r>
      <w:r w:rsidR="00187337">
        <w:rPr>
          <w:b/>
          <w:sz w:val="18"/>
          <w:szCs w:val="18"/>
          <w:lang w:val="fr-CA"/>
        </w:rPr>
        <w:t> $US</w:t>
      </w:r>
      <w:r w:rsidR="00943F16" w:rsidRPr="00943F16">
        <w:rPr>
          <w:b/>
          <w:sz w:val="18"/>
          <w:szCs w:val="18"/>
          <w:lang w:val="fr-CA"/>
        </w:rPr>
        <w:t xml:space="preserve"> dans le secteur de l’entretien et </w:t>
      </w:r>
      <w:r w:rsidR="00943F16">
        <w:rPr>
          <w:b/>
          <w:sz w:val="18"/>
          <w:szCs w:val="18"/>
          <w:lang w:val="fr-CA"/>
        </w:rPr>
        <w:t>381 211</w:t>
      </w:r>
      <w:r w:rsidR="00187337">
        <w:rPr>
          <w:b/>
          <w:sz w:val="18"/>
          <w:szCs w:val="18"/>
          <w:lang w:val="fr-CA"/>
        </w:rPr>
        <w:t> $US</w:t>
      </w:r>
      <w:r w:rsidR="00943F16">
        <w:rPr>
          <w:b/>
          <w:sz w:val="18"/>
          <w:szCs w:val="18"/>
          <w:lang w:val="fr-CA"/>
        </w:rPr>
        <w:t xml:space="preserve"> dans le secteur des solvants). </w:t>
      </w:r>
      <w:r w:rsidR="00943F16" w:rsidRPr="00943F16">
        <w:rPr>
          <w:b/>
          <w:sz w:val="18"/>
          <w:szCs w:val="18"/>
          <w:lang w:val="fr-CA"/>
        </w:rPr>
        <w:t xml:space="preserve">Ces dépenses supplémentaires ne sont présentées ici </w:t>
      </w:r>
      <w:r w:rsidR="002567A5">
        <w:rPr>
          <w:b/>
          <w:sz w:val="18"/>
          <w:szCs w:val="18"/>
          <w:lang w:val="fr-CA"/>
        </w:rPr>
        <w:t xml:space="preserve">qu’à </w:t>
      </w:r>
      <w:r w:rsidR="00943F16" w:rsidRPr="00943F16">
        <w:rPr>
          <w:b/>
          <w:sz w:val="18"/>
          <w:szCs w:val="18"/>
          <w:lang w:val="fr-CA"/>
        </w:rPr>
        <w:t xml:space="preserve">titre d’information car elles n’ont pas été vérifiées. </w:t>
      </w:r>
      <w:r w:rsidR="00943F16" w:rsidRPr="002567A5">
        <w:rPr>
          <w:b/>
          <w:sz w:val="18"/>
          <w:szCs w:val="18"/>
          <w:lang w:val="fr-CA"/>
        </w:rPr>
        <w:t>Le solde vérifi</w:t>
      </w:r>
      <w:r w:rsidR="002567A5">
        <w:rPr>
          <w:b/>
          <w:sz w:val="18"/>
          <w:szCs w:val="18"/>
          <w:lang w:val="fr-CA"/>
        </w:rPr>
        <w:t>é</w:t>
      </w:r>
      <w:r w:rsidR="00943F16" w:rsidRPr="002567A5">
        <w:rPr>
          <w:b/>
          <w:sz w:val="18"/>
          <w:szCs w:val="18"/>
          <w:lang w:val="fr-CA"/>
        </w:rPr>
        <w:t xml:space="preserve"> au 30</w:t>
      </w:r>
      <w:r w:rsidR="005378E5" w:rsidRPr="002567A5">
        <w:rPr>
          <w:b/>
          <w:sz w:val="18"/>
          <w:szCs w:val="18"/>
          <w:lang w:val="fr-CA"/>
        </w:rPr>
        <w:t> </w:t>
      </w:r>
      <w:r w:rsidR="00943F16" w:rsidRPr="002567A5">
        <w:rPr>
          <w:b/>
          <w:sz w:val="18"/>
          <w:szCs w:val="18"/>
          <w:lang w:val="fr-CA"/>
        </w:rPr>
        <w:t>juin</w:t>
      </w:r>
      <w:r w:rsidR="005378E5" w:rsidRPr="002567A5">
        <w:rPr>
          <w:b/>
          <w:sz w:val="18"/>
          <w:szCs w:val="18"/>
          <w:lang w:val="fr-CA"/>
        </w:rPr>
        <w:t> </w:t>
      </w:r>
      <w:r w:rsidR="00943F16" w:rsidRPr="002567A5">
        <w:rPr>
          <w:b/>
          <w:sz w:val="18"/>
          <w:szCs w:val="18"/>
          <w:lang w:val="fr-CA"/>
        </w:rPr>
        <w:t>2019 était de 14 752 436</w:t>
      </w:r>
      <w:r w:rsidR="00187337">
        <w:rPr>
          <w:b/>
          <w:sz w:val="18"/>
          <w:szCs w:val="18"/>
          <w:lang w:val="fr-CA"/>
        </w:rPr>
        <w:t> $US</w:t>
      </w:r>
      <w:r w:rsidR="00943F16" w:rsidRPr="002567A5">
        <w:rPr>
          <w:b/>
          <w:sz w:val="18"/>
          <w:szCs w:val="18"/>
          <w:lang w:val="fr-CA"/>
        </w:rPr>
        <w:t xml:space="preserve">. </w:t>
      </w:r>
    </w:p>
    <w:p w:rsidR="00BF5156" w:rsidRPr="000909F6" w:rsidRDefault="00BF5156" w:rsidP="00BF5156">
      <w:pPr>
        <w:widowControl w:val="0"/>
        <w:jc w:val="left"/>
        <w:rPr>
          <w:lang w:val="en-CA"/>
        </w:rPr>
      </w:pPr>
    </w:p>
    <w:p w:rsidR="00BF5156" w:rsidRPr="002567A5" w:rsidRDefault="00943F16" w:rsidP="00BF5156">
      <w:pPr>
        <w:pStyle w:val="Heading1"/>
        <w:rPr>
          <w:b/>
          <w:lang w:val="fr-CA"/>
        </w:rPr>
      </w:pPr>
      <w:r w:rsidRPr="00943F16">
        <w:rPr>
          <w:lang w:val="fr-CA"/>
        </w:rPr>
        <w:t xml:space="preserve">Les </w:t>
      </w:r>
      <w:r w:rsidR="005378E5">
        <w:rPr>
          <w:lang w:val="fr-CA"/>
        </w:rPr>
        <w:t>vérifications</w:t>
      </w:r>
      <w:r w:rsidRPr="00943F16">
        <w:rPr>
          <w:lang w:val="fr-CA"/>
        </w:rPr>
        <w:t xml:space="preserve"> </w:t>
      </w:r>
      <w:r w:rsidR="005378E5">
        <w:rPr>
          <w:lang w:val="fr-CA"/>
        </w:rPr>
        <w:t>financières</w:t>
      </w:r>
      <w:r w:rsidRPr="00943F16">
        <w:rPr>
          <w:lang w:val="fr-CA"/>
        </w:rPr>
        <w:t xml:space="preserve"> des décaissements au </w:t>
      </w:r>
      <w:r w:rsidRPr="002567A5">
        <w:rPr>
          <w:b/>
          <w:bCs/>
          <w:lang w:val="fr-CA"/>
        </w:rPr>
        <w:t>30</w:t>
      </w:r>
      <w:r w:rsidR="005378E5" w:rsidRPr="002567A5">
        <w:rPr>
          <w:b/>
          <w:bCs/>
          <w:lang w:val="fr-CA"/>
        </w:rPr>
        <w:t> </w:t>
      </w:r>
      <w:r w:rsidRPr="002567A5">
        <w:rPr>
          <w:b/>
          <w:bCs/>
          <w:lang w:val="fr-CA"/>
        </w:rPr>
        <w:t>juin</w:t>
      </w:r>
      <w:r w:rsidR="005378E5" w:rsidRPr="002567A5">
        <w:rPr>
          <w:b/>
          <w:bCs/>
          <w:lang w:val="fr-CA"/>
        </w:rPr>
        <w:t> </w:t>
      </w:r>
      <w:r w:rsidRPr="002567A5">
        <w:rPr>
          <w:b/>
          <w:bCs/>
          <w:lang w:val="fr-CA"/>
        </w:rPr>
        <w:t>2019</w:t>
      </w:r>
      <w:r w:rsidRPr="00943F16">
        <w:rPr>
          <w:lang w:val="fr-CA"/>
        </w:rPr>
        <w:t xml:space="preserve"> ont été effectuées par </w:t>
      </w:r>
      <w:r w:rsidR="00BF5156" w:rsidRPr="00943F16">
        <w:rPr>
          <w:lang w:val="fr-CA"/>
        </w:rPr>
        <w:t>Daxin Certified Public Accounts LLP</w:t>
      </w:r>
      <w:r w:rsidRPr="00943F16">
        <w:rPr>
          <w:lang w:val="fr-CA"/>
        </w:rPr>
        <w:t xml:space="preserve">, en accord avec les normes nationales. </w:t>
      </w:r>
      <w:r>
        <w:rPr>
          <w:lang w:val="fr-CA"/>
        </w:rPr>
        <w:t xml:space="preserve">Le vérificateur était d’avis que </w:t>
      </w:r>
      <w:r w:rsidRPr="002567A5">
        <w:rPr>
          <w:b/>
          <w:bCs/>
          <w:lang w:val="fr-CA"/>
        </w:rPr>
        <w:t xml:space="preserve">les déclarations concernant les subventions </w:t>
      </w:r>
      <w:r w:rsidR="00B044F6">
        <w:rPr>
          <w:b/>
          <w:bCs/>
          <w:lang w:val="fr-CA"/>
        </w:rPr>
        <w:t>de</w:t>
      </w:r>
      <w:r w:rsidRPr="002567A5">
        <w:rPr>
          <w:b/>
          <w:bCs/>
          <w:lang w:val="fr-CA"/>
        </w:rPr>
        <w:t xml:space="preserve"> projets et les décaissements dans le</w:t>
      </w:r>
      <w:r w:rsidR="002567A5">
        <w:rPr>
          <w:b/>
          <w:bCs/>
          <w:lang w:val="fr-CA"/>
        </w:rPr>
        <w:t>s</w:t>
      </w:r>
      <w:r w:rsidRPr="002567A5">
        <w:rPr>
          <w:b/>
          <w:bCs/>
          <w:lang w:val="fr-CA"/>
        </w:rPr>
        <w:t xml:space="preserve"> secteur</w:t>
      </w:r>
      <w:r w:rsidR="002567A5">
        <w:rPr>
          <w:b/>
          <w:bCs/>
          <w:lang w:val="fr-CA"/>
        </w:rPr>
        <w:t>s</w:t>
      </w:r>
      <w:r w:rsidRPr="002567A5">
        <w:rPr>
          <w:b/>
          <w:bCs/>
          <w:lang w:val="fr-CA"/>
        </w:rPr>
        <w:t xml:space="preserve"> de la production de CFC, des halons, de l’agent de transformation CTC, de la </w:t>
      </w:r>
      <w:r w:rsidR="001345E7">
        <w:rPr>
          <w:b/>
          <w:bCs/>
          <w:lang w:val="fr-CA"/>
        </w:rPr>
        <w:t>mousse PU</w:t>
      </w:r>
      <w:r w:rsidRPr="002567A5">
        <w:rPr>
          <w:b/>
          <w:bCs/>
          <w:lang w:val="fr-CA"/>
        </w:rPr>
        <w:t>, des solvants et de l’entretien de l’équipement de réfrigération étai</w:t>
      </w:r>
      <w:r w:rsidR="002567A5">
        <w:rPr>
          <w:b/>
          <w:bCs/>
          <w:lang w:val="fr-CA"/>
        </w:rPr>
        <w:t>en</w:t>
      </w:r>
      <w:r w:rsidRPr="002567A5">
        <w:rPr>
          <w:b/>
          <w:bCs/>
          <w:lang w:val="fr-CA"/>
        </w:rPr>
        <w:t>t en conformité avec les règles du Protocole de Montréal et les normes comptables de la Chine, et avai</w:t>
      </w:r>
      <w:r w:rsidR="002567A5">
        <w:rPr>
          <w:b/>
          <w:bCs/>
          <w:lang w:val="fr-CA"/>
        </w:rPr>
        <w:t>en</w:t>
      </w:r>
      <w:r w:rsidRPr="002567A5">
        <w:rPr>
          <w:b/>
          <w:bCs/>
          <w:lang w:val="fr-CA"/>
        </w:rPr>
        <w:t>t été présenté</w:t>
      </w:r>
      <w:r w:rsidR="002567A5">
        <w:rPr>
          <w:b/>
          <w:bCs/>
          <w:lang w:val="fr-CA"/>
        </w:rPr>
        <w:t>s</w:t>
      </w:r>
      <w:r w:rsidRPr="002567A5">
        <w:rPr>
          <w:b/>
          <w:bCs/>
          <w:lang w:val="fr-CA"/>
        </w:rPr>
        <w:t xml:space="preserve"> de manière juste et équitable avec le Centre de coopération environnementale étrangère/ministère de l’Écologie et </w:t>
      </w:r>
      <w:r w:rsidR="002567A5">
        <w:rPr>
          <w:b/>
          <w:bCs/>
          <w:lang w:val="fr-CA"/>
        </w:rPr>
        <w:t xml:space="preserve">de </w:t>
      </w:r>
      <w:r w:rsidR="00603FF9" w:rsidRPr="002567A5">
        <w:rPr>
          <w:b/>
          <w:bCs/>
          <w:lang w:val="fr-CA"/>
        </w:rPr>
        <w:t>l’Environnement (FECO/</w:t>
      </w:r>
      <w:r w:rsidR="002567A5">
        <w:rPr>
          <w:b/>
          <w:bCs/>
          <w:lang w:val="fr-CA"/>
        </w:rPr>
        <w:t>MEE</w:t>
      </w:r>
      <w:r w:rsidR="00603FF9" w:rsidRPr="002567A5">
        <w:rPr>
          <w:b/>
          <w:bCs/>
          <w:lang w:val="fr-CA"/>
        </w:rPr>
        <w:t>) de la Chine.</w:t>
      </w:r>
    </w:p>
    <w:p w:rsidR="00BF5156" w:rsidRPr="00F05E5E" w:rsidRDefault="00603FF9" w:rsidP="00BF5156">
      <w:pPr>
        <w:pStyle w:val="Heading1"/>
        <w:rPr>
          <w:lang w:val="fr-CA"/>
        </w:rPr>
      </w:pPr>
      <w:r w:rsidRPr="00603FF9">
        <w:rPr>
          <w:lang w:val="fr-CA"/>
        </w:rPr>
        <w:t>Les activités mises en œuvre au titre de chaque plan sectoriel depuis le 1</w:t>
      </w:r>
      <w:r w:rsidRPr="002567A5">
        <w:rPr>
          <w:vertAlign w:val="superscript"/>
          <w:lang w:val="fr-CA"/>
        </w:rPr>
        <w:t>er</w:t>
      </w:r>
      <w:r w:rsidR="002567A5">
        <w:rPr>
          <w:lang w:val="fr-CA"/>
        </w:rPr>
        <w:t> </w:t>
      </w:r>
      <w:r w:rsidRPr="00603FF9">
        <w:rPr>
          <w:lang w:val="fr-CA"/>
        </w:rPr>
        <w:t>juillet</w:t>
      </w:r>
      <w:r w:rsidR="005378E5">
        <w:rPr>
          <w:lang w:val="fr-CA"/>
        </w:rPr>
        <w:t> </w:t>
      </w:r>
      <w:r w:rsidRPr="00603FF9">
        <w:rPr>
          <w:lang w:val="fr-CA"/>
        </w:rPr>
        <w:t xml:space="preserve">2018 sont récapitulées </w:t>
      </w:r>
      <w:r w:rsidR="005378E5">
        <w:rPr>
          <w:lang w:val="fr-CA"/>
        </w:rPr>
        <w:t>ci</w:t>
      </w:r>
      <w:r w:rsidR="007C2DDE">
        <w:rPr>
          <w:lang w:val="fr-CA"/>
        </w:rPr>
        <w:noBreakHyphen/>
      </w:r>
      <w:r w:rsidR="005378E5">
        <w:rPr>
          <w:lang w:val="fr-CA"/>
        </w:rPr>
        <w:t>dessous</w:t>
      </w:r>
      <w:r w:rsidRPr="00603FF9">
        <w:rPr>
          <w:lang w:val="fr-CA"/>
        </w:rPr>
        <w:t>.</w:t>
      </w:r>
    </w:p>
    <w:p w:rsidR="00BF5156" w:rsidRPr="00603FF9" w:rsidRDefault="00603FF9" w:rsidP="00BF5156">
      <w:pPr>
        <w:rPr>
          <w:u w:val="single"/>
          <w:lang w:val="fr-CA"/>
        </w:rPr>
      </w:pPr>
      <w:r w:rsidRPr="00603FF9">
        <w:rPr>
          <w:u w:val="single"/>
          <w:lang w:val="fr-CA"/>
        </w:rPr>
        <w:t>Secteur de la production de CFC</w:t>
      </w:r>
    </w:p>
    <w:p w:rsidR="00BF5156" w:rsidRPr="00603FF9" w:rsidRDefault="00BF5156" w:rsidP="00BF5156">
      <w:pPr>
        <w:rPr>
          <w:b/>
          <w:i/>
          <w:highlight w:val="yellow"/>
          <w:lang w:val="fr-CA"/>
        </w:rPr>
      </w:pPr>
    </w:p>
    <w:p w:rsidR="00BF5156" w:rsidRPr="00F233A6" w:rsidRDefault="00603FF9" w:rsidP="00BF5156">
      <w:pPr>
        <w:pStyle w:val="Heading1"/>
        <w:rPr>
          <w:lang w:val="fr-CA"/>
        </w:rPr>
      </w:pPr>
      <w:r w:rsidRPr="00603FF9">
        <w:rPr>
          <w:lang w:val="fr-CA"/>
        </w:rPr>
        <w:t xml:space="preserve">Depuis 2015, les seules activités qui doivent encore être menées dans le secteur de la production de CFC </w:t>
      </w:r>
      <w:r>
        <w:rPr>
          <w:lang w:val="fr-CA"/>
        </w:rPr>
        <w:t>concernent la recherche</w:t>
      </w:r>
      <w:r w:rsidR="007C2DDE">
        <w:rPr>
          <w:lang w:val="fr-CA"/>
        </w:rPr>
        <w:noBreakHyphen/>
      </w:r>
      <w:r>
        <w:rPr>
          <w:lang w:val="fr-CA"/>
        </w:rPr>
        <w:t xml:space="preserve">développement </w:t>
      </w:r>
      <w:r w:rsidR="00B044F6">
        <w:rPr>
          <w:lang w:val="fr-CA"/>
        </w:rPr>
        <w:t xml:space="preserve">sur </w:t>
      </w:r>
      <w:r>
        <w:rPr>
          <w:lang w:val="fr-CA"/>
        </w:rPr>
        <w:t>de</w:t>
      </w:r>
      <w:r w:rsidR="00B044F6">
        <w:rPr>
          <w:lang w:val="fr-CA"/>
        </w:rPr>
        <w:t>s</w:t>
      </w:r>
      <w:r>
        <w:rPr>
          <w:lang w:val="fr-CA"/>
        </w:rPr>
        <w:t xml:space="preserve"> solutions de remplacement des SAO</w:t>
      </w:r>
      <w:r w:rsidR="002567A5">
        <w:rPr>
          <w:lang w:val="fr-CA"/>
        </w:rPr>
        <w:t>,</w:t>
      </w:r>
      <w:r>
        <w:rPr>
          <w:lang w:val="fr-CA"/>
        </w:rPr>
        <w:t xml:space="preserve"> et la supervision e</w:t>
      </w:r>
      <w:r w:rsidRPr="00A30EB6">
        <w:rPr>
          <w:lang w:val="fr-CA"/>
        </w:rPr>
        <w:t>t gestion.</w:t>
      </w:r>
      <w:r w:rsidR="00BF5156" w:rsidRPr="002567A5">
        <w:rPr>
          <w:lang w:val="fr-CA"/>
        </w:rPr>
        <w:t xml:space="preserve"> </w:t>
      </w:r>
      <w:r w:rsidR="00F05E5E" w:rsidRPr="00F05E5E">
        <w:rPr>
          <w:lang w:val="fr-CA"/>
        </w:rPr>
        <w:t xml:space="preserve">Au total, </w:t>
      </w:r>
      <w:r w:rsidR="00F05E5E" w:rsidRPr="005A3817">
        <w:rPr>
          <w:b/>
          <w:bCs/>
          <w:lang w:val="fr-CA"/>
        </w:rPr>
        <w:t>795 620</w:t>
      </w:r>
      <w:r w:rsidR="00187337">
        <w:rPr>
          <w:b/>
          <w:bCs/>
          <w:lang w:val="fr-CA"/>
        </w:rPr>
        <w:t> $US</w:t>
      </w:r>
      <w:r w:rsidR="00F05E5E" w:rsidRPr="00F05E5E">
        <w:rPr>
          <w:lang w:val="fr-CA"/>
        </w:rPr>
        <w:t xml:space="preserve"> ont été décaissés </w:t>
      </w:r>
      <w:r w:rsidR="00F05E5E" w:rsidRPr="005A3817">
        <w:rPr>
          <w:b/>
          <w:bCs/>
          <w:lang w:val="fr-CA"/>
        </w:rPr>
        <w:t>entre le 1</w:t>
      </w:r>
      <w:r w:rsidR="00F05E5E" w:rsidRPr="005A3817">
        <w:rPr>
          <w:b/>
          <w:bCs/>
          <w:vertAlign w:val="superscript"/>
          <w:lang w:val="fr-CA"/>
        </w:rPr>
        <w:t>er</w:t>
      </w:r>
      <w:r w:rsidR="005A3817" w:rsidRPr="005A3817">
        <w:rPr>
          <w:b/>
          <w:bCs/>
          <w:lang w:val="fr-CA"/>
        </w:rPr>
        <w:t> </w:t>
      </w:r>
      <w:r w:rsidR="00F05E5E" w:rsidRPr="005A3817">
        <w:rPr>
          <w:b/>
          <w:bCs/>
          <w:lang w:val="fr-CA"/>
        </w:rPr>
        <w:t>juillet</w:t>
      </w:r>
      <w:r w:rsidR="00491D9E" w:rsidRPr="005A3817">
        <w:rPr>
          <w:b/>
          <w:bCs/>
          <w:lang w:val="fr-CA"/>
        </w:rPr>
        <w:t> </w:t>
      </w:r>
      <w:r w:rsidR="00F05E5E" w:rsidRPr="005A3817">
        <w:rPr>
          <w:b/>
          <w:bCs/>
          <w:lang w:val="fr-CA"/>
        </w:rPr>
        <w:t>2018 et le 30</w:t>
      </w:r>
      <w:r w:rsidR="00491D9E" w:rsidRPr="005A3817">
        <w:rPr>
          <w:b/>
          <w:bCs/>
          <w:lang w:val="fr-CA"/>
        </w:rPr>
        <w:t> </w:t>
      </w:r>
      <w:r w:rsidR="00F05E5E" w:rsidRPr="005A3817">
        <w:rPr>
          <w:b/>
          <w:bCs/>
          <w:lang w:val="fr-CA"/>
        </w:rPr>
        <w:t>juin</w:t>
      </w:r>
      <w:r w:rsidR="00491D9E" w:rsidRPr="005A3817">
        <w:rPr>
          <w:b/>
          <w:bCs/>
          <w:lang w:val="fr-CA"/>
        </w:rPr>
        <w:t> </w:t>
      </w:r>
      <w:r w:rsidR="00F05E5E" w:rsidRPr="005A3817">
        <w:rPr>
          <w:b/>
          <w:bCs/>
          <w:lang w:val="fr-CA"/>
        </w:rPr>
        <w:t>2019</w:t>
      </w:r>
      <w:r w:rsidR="00F05E5E" w:rsidRPr="00F05E5E">
        <w:rPr>
          <w:lang w:val="fr-CA"/>
        </w:rPr>
        <w:t>.</w:t>
      </w:r>
      <w:r w:rsidR="00F05E5E">
        <w:rPr>
          <w:lang w:val="fr-CA"/>
        </w:rPr>
        <w:t xml:space="preserve"> </w:t>
      </w:r>
      <w:r w:rsidR="00F05E5E" w:rsidRPr="00F05E5E">
        <w:rPr>
          <w:lang w:val="fr-CA"/>
        </w:rPr>
        <w:t>Les fonds restants</w:t>
      </w:r>
      <w:r w:rsidR="00B044F6">
        <w:rPr>
          <w:lang w:val="fr-CA"/>
        </w:rPr>
        <w:t>,</w:t>
      </w:r>
      <w:r w:rsidR="00F05E5E" w:rsidRPr="00F05E5E">
        <w:rPr>
          <w:lang w:val="fr-CA"/>
        </w:rPr>
        <w:t xml:space="preserve"> qui s’élèvent à </w:t>
      </w:r>
      <w:r w:rsidR="00F05E5E" w:rsidRPr="005A3817">
        <w:rPr>
          <w:b/>
          <w:bCs/>
          <w:lang w:val="fr-CA"/>
        </w:rPr>
        <w:t>179 8</w:t>
      </w:r>
      <w:r w:rsidR="005A3817" w:rsidRPr="005A3817">
        <w:rPr>
          <w:b/>
          <w:bCs/>
          <w:lang w:val="fr-CA"/>
        </w:rPr>
        <w:t>7</w:t>
      </w:r>
      <w:r w:rsidR="00F05E5E" w:rsidRPr="005A3817">
        <w:rPr>
          <w:b/>
          <w:bCs/>
          <w:lang w:val="fr-CA"/>
        </w:rPr>
        <w:t>8</w:t>
      </w:r>
      <w:r w:rsidR="00187337">
        <w:rPr>
          <w:b/>
          <w:bCs/>
          <w:lang w:val="fr-CA"/>
        </w:rPr>
        <w:t> $US</w:t>
      </w:r>
      <w:r w:rsidR="00F05E5E" w:rsidRPr="00F05E5E">
        <w:rPr>
          <w:lang w:val="fr-CA"/>
        </w:rPr>
        <w:t>, devrai</w:t>
      </w:r>
      <w:r w:rsidR="005A3817">
        <w:rPr>
          <w:lang w:val="fr-CA"/>
        </w:rPr>
        <w:t>en</w:t>
      </w:r>
      <w:r w:rsidR="00F05E5E" w:rsidRPr="00F05E5E">
        <w:rPr>
          <w:lang w:val="fr-CA"/>
        </w:rPr>
        <w:t>t être décaissé</w:t>
      </w:r>
      <w:r w:rsidR="005A3817">
        <w:rPr>
          <w:lang w:val="fr-CA"/>
        </w:rPr>
        <w:t>s</w:t>
      </w:r>
      <w:r w:rsidR="00F05E5E" w:rsidRPr="00F05E5E">
        <w:rPr>
          <w:lang w:val="fr-CA"/>
        </w:rPr>
        <w:t xml:space="preserve"> d’ici la fin de 2019.</w:t>
      </w:r>
    </w:p>
    <w:p w:rsidR="00BF5156" w:rsidRPr="00F233A6" w:rsidRDefault="00F05E5E" w:rsidP="00BF5156">
      <w:pPr>
        <w:pStyle w:val="Heading1"/>
        <w:rPr>
          <w:lang w:val="fr-CA"/>
        </w:rPr>
      </w:pPr>
      <w:r w:rsidRPr="00F05E5E">
        <w:rPr>
          <w:lang w:val="fr-CA"/>
        </w:rPr>
        <w:t>En ce qui a trait à la recherche</w:t>
      </w:r>
      <w:r w:rsidR="007C2DDE">
        <w:rPr>
          <w:lang w:val="fr-CA"/>
        </w:rPr>
        <w:noBreakHyphen/>
      </w:r>
      <w:r w:rsidRPr="00F05E5E">
        <w:rPr>
          <w:lang w:val="fr-CA"/>
        </w:rPr>
        <w:t xml:space="preserve">développement </w:t>
      </w:r>
      <w:r w:rsidR="00B044F6">
        <w:rPr>
          <w:lang w:val="fr-CA"/>
        </w:rPr>
        <w:t>sur les</w:t>
      </w:r>
      <w:r w:rsidRPr="00F05E5E">
        <w:rPr>
          <w:lang w:val="fr-CA"/>
        </w:rPr>
        <w:t xml:space="preserve"> solutions de remplacement des SAO, 13</w:t>
      </w:r>
      <w:r w:rsidR="00491D9E">
        <w:rPr>
          <w:lang w:val="fr-CA"/>
        </w:rPr>
        <w:t> </w:t>
      </w:r>
      <w:r w:rsidRPr="00F05E5E">
        <w:rPr>
          <w:lang w:val="fr-CA"/>
        </w:rPr>
        <w:t xml:space="preserve">propositions ont été sélectionnées, dont la </w:t>
      </w:r>
      <w:r w:rsidRPr="005A3817">
        <w:rPr>
          <w:b/>
          <w:bCs/>
          <w:lang w:val="fr-CA"/>
        </w:rPr>
        <w:t>totalité</w:t>
      </w:r>
      <w:r w:rsidRPr="00F05E5E">
        <w:rPr>
          <w:lang w:val="fr-CA"/>
        </w:rPr>
        <w:t xml:space="preserve"> ont été achevée</w:t>
      </w:r>
      <w:r w:rsidR="005A3817">
        <w:rPr>
          <w:lang w:val="fr-CA"/>
        </w:rPr>
        <w:t>s</w:t>
      </w:r>
      <w:r w:rsidRPr="00F05E5E">
        <w:rPr>
          <w:lang w:val="fr-CA"/>
        </w:rPr>
        <w:t xml:space="preserve"> </w:t>
      </w:r>
      <w:r>
        <w:rPr>
          <w:lang w:val="fr-CA"/>
        </w:rPr>
        <w:t xml:space="preserve">et </w:t>
      </w:r>
      <w:r w:rsidRPr="005A3817">
        <w:rPr>
          <w:b/>
          <w:bCs/>
          <w:lang w:val="fr-CA"/>
        </w:rPr>
        <w:t>ont reçu l’acceptation de projet</w:t>
      </w:r>
      <w:r>
        <w:rPr>
          <w:lang w:val="fr-CA"/>
        </w:rPr>
        <w:t>.</w:t>
      </w:r>
      <w:r w:rsidRPr="005A3817">
        <w:rPr>
          <w:b/>
          <w:bCs/>
          <w:lang w:val="fr-CA"/>
        </w:rPr>
        <w:t xml:space="preserve"> Depuis la 82</w:t>
      </w:r>
      <w:r w:rsidRPr="005A3817">
        <w:rPr>
          <w:b/>
          <w:bCs/>
          <w:vertAlign w:val="superscript"/>
          <w:lang w:val="fr-CA"/>
        </w:rPr>
        <w:t>e</w:t>
      </w:r>
      <w:r w:rsidR="00491D9E" w:rsidRPr="005A3817">
        <w:rPr>
          <w:b/>
          <w:bCs/>
          <w:lang w:val="fr-CA"/>
        </w:rPr>
        <w:t> </w:t>
      </w:r>
      <w:r w:rsidRPr="005A3817">
        <w:rPr>
          <w:b/>
          <w:bCs/>
          <w:lang w:val="fr-CA"/>
        </w:rPr>
        <w:t xml:space="preserve">réunion, </w:t>
      </w:r>
      <w:r w:rsidR="005A3817" w:rsidRPr="005A3817">
        <w:rPr>
          <w:b/>
          <w:bCs/>
          <w:lang w:val="fr-CA"/>
        </w:rPr>
        <w:t>un</w:t>
      </w:r>
      <w:r w:rsidRPr="005A3817">
        <w:rPr>
          <w:b/>
          <w:bCs/>
          <w:lang w:val="fr-CA"/>
        </w:rPr>
        <w:t xml:space="preserve"> montant de 697 952</w:t>
      </w:r>
      <w:r w:rsidR="00187337">
        <w:rPr>
          <w:b/>
          <w:bCs/>
          <w:lang w:val="fr-CA"/>
        </w:rPr>
        <w:t> $US</w:t>
      </w:r>
      <w:r w:rsidRPr="005A3817">
        <w:rPr>
          <w:b/>
          <w:bCs/>
          <w:lang w:val="fr-CA"/>
        </w:rPr>
        <w:t xml:space="preserve"> a été décaissé. En raison des fluctuations de devises survenues entre le moment où les contrats ont été signés et les paiements ont été effectués, il reste un solde non alloué de 44 135</w:t>
      </w:r>
      <w:r w:rsidR="00187337">
        <w:rPr>
          <w:b/>
          <w:bCs/>
          <w:lang w:val="fr-CA"/>
        </w:rPr>
        <w:t> $US</w:t>
      </w:r>
      <w:r w:rsidRPr="005A3817">
        <w:rPr>
          <w:b/>
          <w:bCs/>
          <w:lang w:val="fr-CA"/>
        </w:rPr>
        <w:t xml:space="preserve"> que le gouvernement de la Chine propose d’utiliser pour acheter des instruments de suivi des SAO pour les bureaux </w:t>
      </w:r>
      <w:r w:rsidR="005A3817">
        <w:rPr>
          <w:b/>
          <w:bCs/>
          <w:lang w:val="fr-CA"/>
        </w:rPr>
        <w:t>d</w:t>
      </w:r>
      <w:r w:rsidR="00B044F6">
        <w:rPr>
          <w:b/>
          <w:bCs/>
          <w:lang w:val="fr-CA"/>
        </w:rPr>
        <w:t>e l</w:t>
      </w:r>
      <w:r w:rsidR="005A3817">
        <w:rPr>
          <w:b/>
          <w:bCs/>
          <w:lang w:val="fr-CA"/>
        </w:rPr>
        <w:t>’</w:t>
      </w:r>
      <w:r w:rsidRPr="005A3817">
        <w:rPr>
          <w:b/>
          <w:bCs/>
          <w:lang w:val="fr-CA"/>
        </w:rPr>
        <w:t>écologie et d</w:t>
      </w:r>
      <w:r w:rsidR="00B044F6">
        <w:rPr>
          <w:b/>
          <w:bCs/>
          <w:lang w:val="fr-CA"/>
        </w:rPr>
        <w:t>e l</w:t>
      </w:r>
      <w:r w:rsidRPr="005A3817">
        <w:rPr>
          <w:b/>
          <w:bCs/>
          <w:lang w:val="fr-CA"/>
        </w:rPr>
        <w:t>’environnement</w:t>
      </w:r>
      <w:r w:rsidR="00B044F6">
        <w:rPr>
          <w:b/>
          <w:bCs/>
          <w:lang w:val="fr-CA"/>
        </w:rPr>
        <w:t xml:space="preserve"> (EEB) locaux</w:t>
      </w:r>
      <w:r w:rsidRPr="005A3817">
        <w:rPr>
          <w:b/>
          <w:bCs/>
          <w:lang w:val="fr-CA"/>
        </w:rPr>
        <w:t>, en vue de renforcer leur</w:t>
      </w:r>
      <w:r w:rsidR="005A3817">
        <w:rPr>
          <w:b/>
          <w:bCs/>
          <w:lang w:val="fr-CA"/>
        </w:rPr>
        <w:t>s</w:t>
      </w:r>
      <w:r w:rsidRPr="005A3817">
        <w:rPr>
          <w:b/>
          <w:bCs/>
          <w:lang w:val="fr-CA"/>
        </w:rPr>
        <w:t xml:space="preserve"> capacité</w:t>
      </w:r>
      <w:r w:rsidR="005A3817">
        <w:rPr>
          <w:b/>
          <w:bCs/>
          <w:lang w:val="fr-CA"/>
        </w:rPr>
        <w:t>s</w:t>
      </w:r>
      <w:r w:rsidRPr="005A3817">
        <w:rPr>
          <w:b/>
          <w:bCs/>
          <w:lang w:val="fr-CA"/>
        </w:rPr>
        <w:t xml:space="preserve"> et d’atteindre la conformité sur le plan de l’élimination viable des CFC. </w:t>
      </w:r>
    </w:p>
    <w:p w:rsidR="00BF5156" w:rsidRPr="00F233A6" w:rsidRDefault="00F05E5E" w:rsidP="00BF5156">
      <w:pPr>
        <w:pStyle w:val="Heading1"/>
        <w:rPr>
          <w:lang w:val="fr-CA"/>
        </w:rPr>
      </w:pPr>
      <w:r w:rsidRPr="00F05E5E">
        <w:rPr>
          <w:lang w:val="fr-CA" w:eastAsia="zh-CN"/>
        </w:rPr>
        <w:t>Au total, 233 411</w:t>
      </w:r>
      <w:r w:rsidR="00187337">
        <w:rPr>
          <w:lang w:val="fr-CA" w:eastAsia="zh-CN"/>
        </w:rPr>
        <w:t> $US</w:t>
      </w:r>
      <w:r w:rsidRPr="00F05E5E">
        <w:rPr>
          <w:lang w:val="fr-CA" w:eastAsia="zh-CN"/>
        </w:rPr>
        <w:t xml:space="preserve"> ont été affectés à la supervision et gestion. Le </w:t>
      </w:r>
      <w:r w:rsidRPr="00780107">
        <w:rPr>
          <w:b/>
          <w:bCs/>
          <w:lang w:val="fr-CA" w:eastAsia="zh-CN"/>
        </w:rPr>
        <w:t>FECO</w:t>
      </w:r>
      <w:r w:rsidRPr="00F05E5E">
        <w:rPr>
          <w:lang w:val="fr-CA" w:eastAsia="zh-CN"/>
        </w:rPr>
        <w:t xml:space="preserve"> a décaissé 97 668</w:t>
      </w:r>
      <w:r w:rsidR="00187337">
        <w:rPr>
          <w:lang w:val="fr-CA" w:eastAsia="zh-CN"/>
        </w:rPr>
        <w:t> $US</w:t>
      </w:r>
      <w:r w:rsidRPr="00F05E5E">
        <w:rPr>
          <w:lang w:val="fr-CA" w:eastAsia="zh-CN"/>
        </w:rPr>
        <w:t xml:space="preserve"> en vue de produire </w:t>
      </w:r>
      <w:r>
        <w:rPr>
          <w:lang w:val="fr-CA" w:eastAsia="zh-CN"/>
        </w:rPr>
        <w:t xml:space="preserve">du matériel de formation vidéo sur la gestion des importations et exportations de SAO </w:t>
      </w:r>
      <w:r w:rsidRPr="00780107">
        <w:rPr>
          <w:b/>
          <w:bCs/>
          <w:lang w:val="fr-CA" w:eastAsia="zh-CN"/>
        </w:rPr>
        <w:t>(32 073</w:t>
      </w:r>
      <w:r w:rsidR="00187337">
        <w:rPr>
          <w:b/>
          <w:bCs/>
          <w:lang w:val="fr-CA" w:eastAsia="zh-CN"/>
        </w:rPr>
        <w:t> $US</w:t>
      </w:r>
      <w:r w:rsidRPr="00780107">
        <w:rPr>
          <w:b/>
          <w:bCs/>
          <w:lang w:val="fr-CA" w:eastAsia="zh-CN"/>
        </w:rPr>
        <w:t>, avec une valeur de contrat restante de 80 080</w:t>
      </w:r>
      <w:r w:rsidR="00187337">
        <w:rPr>
          <w:b/>
          <w:bCs/>
          <w:lang w:val="fr-CA" w:eastAsia="zh-CN"/>
        </w:rPr>
        <w:t> $US</w:t>
      </w:r>
      <w:r w:rsidRPr="00780107">
        <w:rPr>
          <w:b/>
          <w:bCs/>
          <w:lang w:val="fr-CA" w:eastAsia="zh-CN"/>
        </w:rPr>
        <w:t>), pour un atelier de formation tenu du 21 au 23</w:t>
      </w:r>
      <w:r w:rsidR="00491D9E" w:rsidRPr="00780107">
        <w:rPr>
          <w:b/>
          <w:bCs/>
          <w:lang w:val="fr-CA" w:eastAsia="zh-CN"/>
        </w:rPr>
        <w:t> </w:t>
      </w:r>
      <w:r w:rsidRPr="00780107">
        <w:rPr>
          <w:b/>
          <w:bCs/>
          <w:lang w:val="fr-CA" w:eastAsia="zh-CN"/>
        </w:rPr>
        <w:t>janvier</w:t>
      </w:r>
      <w:r w:rsidR="00491D9E" w:rsidRPr="00780107">
        <w:rPr>
          <w:b/>
          <w:bCs/>
          <w:lang w:val="fr-CA" w:eastAsia="zh-CN"/>
        </w:rPr>
        <w:t> </w:t>
      </w:r>
      <w:r w:rsidRPr="00780107">
        <w:rPr>
          <w:b/>
          <w:bCs/>
          <w:lang w:val="fr-CA" w:eastAsia="zh-CN"/>
        </w:rPr>
        <w:t>2019 à Changsha, à l’intention de 140</w:t>
      </w:r>
      <w:r w:rsidR="00491D9E" w:rsidRPr="00780107">
        <w:rPr>
          <w:b/>
          <w:bCs/>
          <w:lang w:val="fr-CA" w:eastAsia="zh-CN"/>
        </w:rPr>
        <w:t> </w:t>
      </w:r>
      <w:r w:rsidRPr="00780107">
        <w:rPr>
          <w:b/>
          <w:bCs/>
          <w:lang w:val="fr-CA" w:eastAsia="zh-CN"/>
        </w:rPr>
        <w:t>agents de tous les</w:t>
      </w:r>
      <w:r w:rsidR="00780107">
        <w:rPr>
          <w:b/>
          <w:bCs/>
          <w:lang w:val="fr-CA" w:eastAsia="zh-CN"/>
        </w:rPr>
        <w:t xml:space="preserve"> EEB</w:t>
      </w:r>
      <w:r w:rsidRPr="00780107">
        <w:rPr>
          <w:b/>
          <w:bCs/>
          <w:lang w:val="fr-CA" w:eastAsia="zh-CN"/>
        </w:rPr>
        <w:t xml:space="preserve"> provinciaux (22 801</w:t>
      </w:r>
      <w:r w:rsidR="00187337">
        <w:rPr>
          <w:b/>
          <w:bCs/>
          <w:lang w:val="fr-CA" w:eastAsia="zh-CN"/>
        </w:rPr>
        <w:t> $US</w:t>
      </w:r>
      <w:r w:rsidRPr="00780107">
        <w:rPr>
          <w:b/>
          <w:bCs/>
          <w:lang w:val="fr-CA" w:eastAsia="zh-CN"/>
        </w:rPr>
        <w:t xml:space="preserve">); pour une vidéo sur la conformité de l’industrie qui a été diffusée </w:t>
      </w:r>
      <w:r w:rsidR="00C5444C">
        <w:rPr>
          <w:b/>
          <w:bCs/>
          <w:lang w:val="fr-CA" w:eastAsia="zh-CN"/>
        </w:rPr>
        <w:t xml:space="preserve">lors de </w:t>
      </w:r>
      <w:r w:rsidRPr="00780107">
        <w:rPr>
          <w:b/>
          <w:bCs/>
          <w:lang w:val="fr-CA" w:eastAsia="zh-CN"/>
        </w:rPr>
        <w:t xml:space="preserve">la </w:t>
      </w:r>
      <w:r w:rsidR="00780107">
        <w:rPr>
          <w:b/>
          <w:bCs/>
          <w:lang w:val="fr-CA" w:eastAsia="zh-CN"/>
        </w:rPr>
        <w:t>J</w:t>
      </w:r>
      <w:r w:rsidRPr="00780107">
        <w:rPr>
          <w:b/>
          <w:bCs/>
          <w:lang w:val="fr-CA" w:eastAsia="zh-CN"/>
        </w:rPr>
        <w:t>ournée de l’ozone</w:t>
      </w:r>
      <w:r w:rsidR="00491D9E" w:rsidRPr="00780107">
        <w:rPr>
          <w:b/>
          <w:bCs/>
          <w:lang w:val="fr-CA" w:eastAsia="zh-CN"/>
        </w:rPr>
        <w:t> </w:t>
      </w:r>
      <w:r w:rsidRPr="00780107">
        <w:rPr>
          <w:b/>
          <w:bCs/>
          <w:lang w:val="fr-CA" w:eastAsia="zh-CN"/>
        </w:rPr>
        <w:t>2018 (34 145</w:t>
      </w:r>
      <w:r w:rsidR="00187337">
        <w:rPr>
          <w:b/>
          <w:bCs/>
          <w:lang w:val="fr-CA" w:eastAsia="zh-CN"/>
        </w:rPr>
        <w:t> $US</w:t>
      </w:r>
      <w:r w:rsidRPr="00780107">
        <w:rPr>
          <w:b/>
          <w:bCs/>
          <w:lang w:val="fr-CA" w:eastAsia="zh-CN"/>
        </w:rPr>
        <w:t>); et pour la vérification financière</w:t>
      </w:r>
      <w:r w:rsidR="00491D9E" w:rsidRPr="00780107">
        <w:rPr>
          <w:b/>
          <w:bCs/>
          <w:lang w:val="fr-CA" w:eastAsia="zh-CN"/>
        </w:rPr>
        <w:t> </w:t>
      </w:r>
      <w:r w:rsidRPr="00780107">
        <w:rPr>
          <w:b/>
          <w:bCs/>
          <w:lang w:val="fr-CA" w:eastAsia="zh-CN"/>
        </w:rPr>
        <w:t>2018 de tous les secteurs (8</w:t>
      </w:r>
      <w:r w:rsidR="00780107">
        <w:rPr>
          <w:b/>
          <w:bCs/>
          <w:lang w:val="fr-CA" w:eastAsia="zh-CN"/>
        </w:rPr>
        <w:t> </w:t>
      </w:r>
      <w:r w:rsidRPr="00780107">
        <w:rPr>
          <w:b/>
          <w:bCs/>
          <w:lang w:val="fr-CA" w:eastAsia="zh-CN"/>
        </w:rPr>
        <w:t>649</w:t>
      </w:r>
      <w:r w:rsidR="00187337">
        <w:rPr>
          <w:b/>
          <w:bCs/>
          <w:lang w:val="fr-CA" w:eastAsia="zh-CN"/>
        </w:rPr>
        <w:t> $US</w:t>
      </w:r>
      <w:r w:rsidRPr="00780107">
        <w:rPr>
          <w:b/>
          <w:bCs/>
          <w:lang w:val="fr-CA" w:eastAsia="zh-CN"/>
        </w:rPr>
        <w:t xml:space="preserve">). </w:t>
      </w:r>
      <w:r w:rsidRPr="00780107">
        <w:rPr>
          <w:lang w:val="fr-CA" w:eastAsia="zh-CN"/>
        </w:rPr>
        <w:t>Le</w:t>
      </w:r>
      <w:r w:rsidRPr="00780107">
        <w:rPr>
          <w:b/>
          <w:bCs/>
          <w:lang w:val="fr-CA" w:eastAsia="zh-CN"/>
        </w:rPr>
        <w:t xml:space="preserve"> </w:t>
      </w:r>
      <w:r w:rsidRPr="005F2EE7">
        <w:rPr>
          <w:lang w:val="fr-CA" w:eastAsia="zh-CN"/>
        </w:rPr>
        <w:t>solde</w:t>
      </w:r>
      <w:r w:rsidRPr="00780107">
        <w:rPr>
          <w:b/>
          <w:bCs/>
          <w:lang w:val="fr-CA" w:eastAsia="zh-CN"/>
        </w:rPr>
        <w:t xml:space="preserve"> restant </w:t>
      </w:r>
      <w:r w:rsidR="008242BE" w:rsidRPr="00780107">
        <w:rPr>
          <w:b/>
          <w:bCs/>
          <w:lang w:val="fr-CA" w:eastAsia="zh-CN"/>
        </w:rPr>
        <w:t>non affecté, qui s’élève à 55 662</w:t>
      </w:r>
      <w:r w:rsidR="00187337">
        <w:rPr>
          <w:b/>
          <w:bCs/>
          <w:lang w:val="fr-CA" w:eastAsia="zh-CN"/>
        </w:rPr>
        <w:t> $US</w:t>
      </w:r>
      <w:r w:rsidR="008242BE" w:rsidRPr="00780107">
        <w:rPr>
          <w:b/>
          <w:bCs/>
          <w:lang w:val="fr-CA" w:eastAsia="zh-CN"/>
        </w:rPr>
        <w:t>,</w:t>
      </w:r>
      <w:r w:rsidR="008242BE" w:rsidRPr="005F2EE7">
        <w:rPr>
          <w:lang w:val="fr-CA" w:eastAsia="zh-CN"/>
        </w:rPr>
        <w:t xml:space="preserve"> sera utilisé par le FECO pour acheter des instruments de suivi des SAO à l’intention des </w:t>
      </w:r>
      <w:r w:rsidR="005F2EE7">
        <w:rPr>
          <w:lang w:val="fr-CA" w:eastAsia="zh-CN"/>
        </w:rPr>
        <w:t xml:space="preserve">EEB </w:t>
      </w:r>
      <w:r w:rsidR="008242BE" w:rsidRPr="005F2EE7">
        <w:rPr>
          <w:lang w:val="fr-CA" w:eastAsia="zh-CN"/>
        </w:rPr>
        <w:t>locaux, en vue de renforcer leur</w:t>
      </w:r>
      <w:r w:rsidR="005F2EE7">
        <w:rPr>
          <w:lang w:val="fr-CA" w:eastAsia="zh-CN"/>
        </w:rPr>
        <w:t>s</w:t>
      </w:r>
      <w:r w:rsidR="008242BE" w:rsidRPr="005F2EE7">
        <w:rPr>
          <w:lang w:val="fr-CA" w:eastAsia="zh-CN"/>
        </w:rPr>
        <w:t xml:space="preserve"> capacité</w:t>
      </w:r>
      <w:r w:rsidR="005F2EE7">
        <w:rPr>
          <w:lang w:val="fr-CA" w:eastAsia="zh-CN"/>
        </w:rPr>
        <w:t>s</w:t>
      </w:r>
      <w:r w:rsidR="008242BE" w:rsidRPr="005F2EE7">
        <w:rPr>
          <w:lang w:val="fr-CA" w:eastAsia="zh-CN"/>
        </w:rPr>
        <w:t xml:space="preserve"> en matière de conformité sur le plan de l’élimination viable des CFC</w:t>
      </w:r>
      <w:r w:rsidR="008242BE" w:rsidRPr="00780107">
        <w:rPr>
          <w:b/>
          <w:bCs/>
          <w:lang w:val="fr-CA" w:eastAsia="zh-CN"/>
        </w:rPr>
        <w:t>.</w:t>
      </w:r>
      <w:r w:rsidR="008242BE">
        <w:rPr>
          <w:lang w:val="fr-CA" w:eastAsia="zh-CN"/>
        </w:rPr>
        <w:t xml:space="preserve"> </w:t>
      </w:r>
      <w:r w:rsidR="008242BE" w:rsidRPr="005F2EE7">
        <w:rPr>
          <w:b/>
          <w:bCs/>
          <w:lang w:val="fr-CA" w:eastAsia="zh-CN"/>
        </w:rPr>
        <w:t xml:space="preserve">Le solde </w:t>
      </w:r>
      <w:r w:rsidR="00C5444C">
        <w:rPr>
          <w:b/>
          <w:bCs/>
          <w:lang w:val="fr-CA" w:eastAsia="zh-CN"/>
        </w:rPr>
        <w:t xml:space="preserve">restant </w:t>
      </w:r>
      <w:r w:rsidR="008242BE" w:rsidRPr="005F2EE7">
        <w:rPr>
          <w:b/>
          <w:bCs/>
          <w:lang w:val="fr-CA" w:eastAsia="zh-CN"/>
        </w:rPr>
        <w:t>non affecté total de 99 </w:t>
      </w:r>
      <w:r w:rsidR="005F2EE7">
        <w:rPr>
          <w:b/>
          <w:bCs/>
          <w:lang w:val="fr-CA" w:eastAsia="zh-CN"/>
        </w:rPr>
        <w:t>7</w:t>
      </w:r>
      <w:r w:rsidR="008242BE" w:rsidRPr="005F2EE7">
        <w:rPr>
          <w:b/>
          <w:bCs/>
          <w:lang w:val="fr-CA" w:eastAsia="zh-CN"/>
        </w:rPr>
        <w:t>97</w:t>
      </w:r>
      <w:r w:rsidR="00187337">
        <w:rPr>
          <w:b/>
          <w:bCs/>
          <w:lang w:val="fr-CA" w:eastAsia="zh-CN"/>
        </w:rPr>
        <w:t> $US</w:t>
      </w:r>
      <w:r w:rsidR="008242BE" w:rsidRPr="005F2EE7">
        <w:rPr>
          <w:b/>
          <w:bCs/>
          <w:lang w:val="fr-CA" w:eastAsia="zh-CN"/>
        </w:rPr>
        <w:t xml:space="preserve"> du secteur de la production de CFC, </w:t>
      </w:r>
      <w:r w:rsidR="00491D9E" w:rsidRPr="005F2EE7">
        <w:rPr>
          <w:b/>
          <w:bCs/>
          <w:lang w:val="fr-CA" w:eastAsia="zh-CN"/>
        </w:rPr>
        <w:t>allié</w:t>
      </w:r>
      <w:r w:rsidR="008242BE" w:rsidRPr="005F2EE7">
        <w:rPr>
          <w:b/>
          <w:bCs/>
          <w:lang w:val="fr-CA" w:eastAsia="zh-CN"/>
        </w:rPr>
        <w:t xml:space="preserve"> au </w:t>
      </w:r>
      <w:r w:rsidR="00491D9E" w:rsidRPr="005F2EE7">
        <w:rPr>
          <w:b/>
          <w:bCs/>
          <w:lang w:val="fr-CA" w:eastAsia="zh-CN"/>
        </w:rPr>
        <w:t>fonds</w:t>
      </w:r>
      <w:r w:rsidR="008242BE" w:rsidRPr="005F2EE7">
        <w:rPr>
          <w:b/>
          <w:bCs/>
          <w:lang w:val="fr-CA" w:eastAsia="zh-CN"/>
        </w:rPr>
        <w:t xml:space="preserve"> non affecté d’autres secteurs, devrait être consacré à l’achat d’instruments de détection des SAO pur</w:t>
      </w:r>
      <w:r w:rsidR="005F2EE7">
        <w:rPr>
          <w:b/>
          <w:bCs/>
          <w:lang w:val="fr-CA" w:eastAsia="zh-CN"/>
        </w:rPr>
        <w:t>e</w:t>
      </w:r>
      <w:r w:rsidR="008242BE" w:rsidRPr="005F2EE7">
        <w:rPr>
          <w:b/>
          <w:bCs/>
          <w:lang w:val="fr-CA" w:eastAsia="zh-CN"/>
        </w:rPr>
        <w:t>s et des produits de mousse renfermant des SAO. Le contrat pour cette activité</w:t>
      </w:r>
      <w:r w:rsidR="00ED1704">
        <w:rPr>
          <w:b/>
          <w:bCs/>
          <w:lang w:val="fr-CA" w:eastAsia="zh-CN"/>
        </w:rPr>
        <w:t>, qui</w:t>
      </w:r>
      <w:r w:rsidR="008242BE" w:rsidRPr="005F2EE7">
        <w:rPr>
          <w:b/>
          <w:bCs/>
          <w:lang w:val="fr-CA" w:eastAsia="zh-CN"/>
        </w:rPr>
        <w:t xml:space="preserve"> a été signé à partir des cycles d’achat des détecteurs, </w:t>
      </w:r>
      <w:r w:rsidR="00491D9E" w:rsidRPr="005F2EE7">
        <w:rPr>
          <w:b/>
          <w:bCs/>
          <w:lang w:val="fr-CA" w:eastAsia="zh-CN"/>
        </w:rPr>
        <w:t>devrait</w:t>
      </w:r>
      <w:r w:rsidR="008242BE" w:rsidRPr="005F2EE7">
        <w:rPr>
          <w:b/>
          <w:bCs/>
          <w:lang w:val="fr-CA" w:eastAsia="zh-CN"/>
        </w:rPr>
        <w:t xml:space="preserve"> être achevé d’ici la fin de 2019.</w:t>
      </w:r>
      <w:r w:rsidR="008242BE">
        <w:rPr>
          <w:lang w:val="fr-CA" w:eastAsia="zh-CN"/>
        </w:rPr>
        <w:t xml:space="preserve"> </w:t>
      </w:r>
    </w:p>
    <w:p w:rsidR="00BF5156" w:rsidRPr="008242BE" w:rsidRDefault="008242BE" w:rsidP="00BF5156">
      <w:pPr>
        <w:keepNext/>
        <w:rPr>
          <w:u w:val="single"/>
          <w:lang w:val="fr-CA"/>
        </w:rPr>
      </w:pPr>
      <w:r w:rsidRPr="008242BE">
        <w:rPr>
          <w:u w:val="single"/>
          <w:lang w:val="fr-CA"/>
        </w:rPr>
        <w:lastRenderedPageBreak/>
        <w:t>Secteur des halons</w:t>
      </w:r>
    </w:p>
    <w:p w:rsidR="00BF5156" w:rsidRPr="008242BE" w:rsidRDefault="00BF5156" w:rsidP="00BF5156">
      <w:pPr>
        <w:keepNext/>
        <w:rPr>
          <w:highlight w:val="yellow"/>
          <w:lang w:val="fr-CA"/>
        </w:rPr>
      </w:pPr>
    </w:p>
    <w:p w:rsidR="00BF5156" w:rsidRPr="00F233A6" w:rsidRDefault="008242BE" w:rsidP="00BF5156">
      <w:pPr>
        <w:pStyle w:val="Heading1"/>
        <w:rPr>
          <w:lang w:val="fr-CA"/>
        </w:rPr>
      </w:pPr>
      <w:r w:rsidRPr="008242BE">
        <w:rPr>
          <w:lang w:val="fr-CA"/>
        </w:rPr>
        <w:t xml:space="preserve">Au total, un montant de </w:t>
      </w:r>
      <w:r w:rsidRPr="005F2EE7">
        <w:rPr>
          <w:b/>
          <w:bCs/>
          <w:lang w:val="fr-CA"/>
        </w:rPr>
        <w:t>1 823 351</w:t>
      </w:r>
      <w:r w:rsidR="00187337">
        <w:rPr>
          <w:b/>
          <w:bCs/>
          <w:lang w:val="fr-CA"/>
        </w:rPr>
        <w:t> $US</w:t>
      </w:r>
      <w:r w:rsidRPr="005F2EE7">
        <w:rPr>
          <w:b/>
          <w:bCs/>
          <w:lang w:val="fr-CA"/>
        </w:rPr>
        <w:t xml:space="preserve"> </w:t>
      </w:r>
      <w:r w:rsidRPr="008242BE">
        <w:rPr>
          <w:lang w:val="fr-CA"/>
        </w:rPr>
        <w:t xml:space="preserve">a été décaissé du </w:t>
      </w:r>
      <w:r w:rsidRPr="005F2EE7">
        <w:rPr>
          <w:b/>
          <w:bCs/>
          <w:lang w:val="fr-CA"/>
        </w:rPr>
        <w:t>1</w:t>
      </w:r>
      <w:r w:rsidRPr="005F2EE7">
        <w:rPr>
          <w:b/>
          <w:bCs/>
          <w:vertAlign w:val="superscript"/>
          <w:lang w:val="fr-CA"/>
        </w:rPr>
        <w:t>er</w:t>
      </w:r>
      <w:r w:rsidR="005F2EE7" w:rsidRPr="005F2EE7">
        <w:rPr>
          <w:b/>
          <w:bCs/>
          <w:lang w:val="fr-CA"/>
        </w:rPr>
        <w:t> </w:t>
      </w:r>
      <w:r w:rsidRPr="005F2EE7">
        <w:rPr>
          <w:b/>
          <w:bCs/>
          <w:lang w:val="fr-CA"/>
        </w:rPr>
        <w:t>juillet</w:t>
      </w:r>
      <w:r w:rsidR="00491D9E" w:rsidRPr="005F2EE7">
        <w:rPr>
          <w:b/>
          <w:bCs/>
          <w:lang w:val="fr-CA"/>
        </w:rPr>
        <w:t> </w:t>
      </w:r>
      <w:r w:rsidRPr="005F2EE7">
        <w:rPr>
          <w:b/>
          <w:bCs/>
          <w:lang w:val="fr-CA"/>
        </w:rPr>
        <w:t>2018 au 30</w:t>
      </w:r>
      <w:r w:rsidR="00491D9E" w:rsidRPr="005F2EE7">
        <w:rPr>
          <w:b/>
          <w:bCs/>
          <w:lang w:val="fr-CA"/>
        </w:rPr>
        <w:t> </w:t>
      </w:r>
      <w:r w:rsidRPr="005F2EE7">
        <w:rPr>
          <w:b/>
          <w:bCs/>
          <w:lang w:val="fr-CA"/>
        </w:rPr>
        <w:t>juin</w:t>
      </w:r>
      <w:r w:rsidR="00491D9E" w:rsidRPr="005F2EE7">
        <w:rPr>
          <w:b/>
          <w:bCs/>
          <w:lang w:val="fr-CA"/>
        </w:rPr>
        <w:t> </w:t>
      </w:r>
      <w:r w:rsidRPr="005F2EE7">
        <w:rPr>
          <w:b/>
          <w:bCs/>
          <w:lang w:val="fr-CA"/>
        </w:rPr>
        <w:t>2019</w:t>
      </w:r>
      <w:r w:rsidRPr="008242BE">
        <w:rPr>
          <w:lang w:val="fr-CA"/>
        </w:rPr>
        <w:t xml:space="preserve">. Le solde restant, qui s’élève à </w:t>
      </w:r>
      <w:r w:rsidRPr="005F2EE7">
        <w:rPr>
          <w:b/>
          <w:bCs/>
          <w:lang w:val="fr-CA"/>
        </w:rPr>
        <w:t>9 154 827</w:t>
      </w:r>
      <w:r w:rsidR="00187337">
        <w:rPr>
          <w:b/>
          <w:bCs/>
          <w:lang w:val="fr-CA"/>
        </w:rPr>
        <w:t> $US</w:t>
      </w:r>
      <w:r w:rsidRPr="008242BE">
        <w:rPr>
          <w:lang w:val="fr-CA"/>
        </w:rPr>
        <w:t xml:space="preserve">, devrait être décaissé </w:t>
      </w:r>
      <w:r>
        <w:rPr>
          <w:lang w:val="fr-CA"/>
        </w:rPr>
        <w:t xml:space="preserve">entre la fin de 2019 et 2022. </w:t>
      </w:r>
    </w:p>
    <w:p w:rsidR="00BF5156" w:rsidRPr="00F233A6" w:rsidRDefault="006806A8" w:rsidP="00BF5156">
      <w:pPr>
        <w:pStyle w:val="Heading1"/>
        <w:rPr>
          <w:lang w:val="fr-CA"/>
        </w:rPr>
      </w:pPr>
      <w:r w:rsidRPr="006806A8">
        <w:rPr>
          <w:lang w:val="fr-CA"/>
        </w:rPr>
        <w:t>En 2014, le FECO a préparé un plan d’établissement d’un système national de recyclage et de gestion des halons (</w:t>
      </w:r>
      <w:r w:rsidR="005F2EE7">
        <w:rPr>
          <w:lang w:val="fr-CA"/>
        </w:rPr>
        <w:t>NHRMC</w:t>
      </w:r>
      <w:r w:rsidRPr="006806A8">
        <w:rPr>
          <w:lang w:val="fr-CA"/>
        </w:rPr>
        <w:t>) et les fonds restants du secteur ont été entièrement consacré</w:t>
      </w:r>
      <w:r w:rsidR="005F2EE7">
        <w:rPr>
          <w:lang w:val="fr-CA"/>
        </w:rPr>
        <w:t>s</w:t>
      </w:r>
      <w:r w:rsidRPr="006806A8">
        <w:rPr>
          <w:lang w:val="fr-CA"/>
        </w:rPr>
        <w:t xml:space="preserve"> à ce programme. De 2015 à 2016, le </w:t>
      </w:r>
      <w:r w:rsidR="005F2EE7">
        <w:rPr>
          <w:lang w:val="fr-CA"/>
        </w:rPr>
        <w:t>C</w:t>
      </w:r>
      <w:r w:rsidRPr="006806A8">
        <w:rPr>
          <w:lang w:val="fr-CA"/>
        </w:rPr>
        <w:t>entre a mis sur pied le NHRMC, en collaboration avec le centre de certification des produits incendie, au sein du ministère de la Sécurité publique. En</w:t>
      </w:r>
      <w:r w:rsidR="005F2EE7">
        <w:rPr>
          <w:lang w:val="fr-CA"/>
        </w:rPr>
        <w:t> </w:t>
      </w:r>
      <w:r w:rsidRPr="006806A8">
        <w:rPr>
          <w:lang w:val="fr-CA"/>
        </w:rPr>
        <w:t>201</w:t>
      </w:r>
      <w:r w:rsidR="005F2EE7">
        <w:rPr>
          <w:lang w:val="fr-CA"/>
        </w:rPr>
        <w:t>7</w:t>
      </w:r>
      <w:r w:rsidRPr="006806A8">
        <w:rPr>
          <w:lang w:val="fr-CA"/>
        </w:rPr>
        <w:t xml:space="preserve">, le NHRMC a mené une campagne en faveur du recyclage des halons à Shanghai, en plus de collaborer avec le gouvernement et le secteur privé </w:t>
      </w:r>
      <w:r>
        <w:rPr>
          <w:lang w:val="fr-CA"/>
        </w:rPr>
        <w:t xml:space="preserve">en vue d’encourager le recyclage. </w:t>
      </w:r>
      <w:r w:rsidRPr="006806A8">
        <w:rPr>
          <w:lang w:val="fr-CA"/>
        </w:rPr>
        <w:t xml:space="preserve">En se fondant sur l’expérience acquise au cours des trois dernières années et les commentaires reçus, </w:t>
      </w:r>
      <w:r>
        <w:rPr>
          <w:lang w:val="fr-CA"/>
        </w:rPr>
        <w:t>le NHRMC et le FECO ont remodelé le plan de travail en</w:t>
      </w:r>
      <w:r w:rsidR="005F2EE7">
        <w:rPr>
          <w:lang w:val="fr-CA"/>
        </w:rPr>
        <w:t> </w:t>
      </w:r>
      <w:r>
        <w:rPr>
          <w:lang w:val="fr-CA"/>
        </w:rPr>
        <w:t>2018, démarr</w:t>
      </w:r>
      <w:r w:rsidR="005F2EE7">
        <w:rPr>
          <w:lang w:val="fr-CA"/>
        </w:rPr>
        <w:t>é</w:t>
      </w:r>
      <w:r>
        <w:rPr>
          <w:lang w:val="fr-CA"/>
        </w:rPr>
        <w:t xml:space="preserve"> un projet visant à élaborer un système de gestion de l’information et recyclé 1,5</w:t>
      </w:r>
      <w:r w:rsidR="00A30EB6">
        <w:rPr>
          <w:lang w:val="fr-CA"/>
        </w:rPr>
        <w:t> </w:t>
      </w:r>
      <w:r>
        <w:rPr>
          <w:lang w:val="fr-CA"/>
        </w:rPr>
        <w:t>t</w:t>
      </w:r>
      <w:r w:rsidR="00A30EB6">
        <w:rPr>
          <w:lang w:val="fr-CA"/>
        </w:rPr>
        <w:t>onne</w:t>
      </w:r>
      <w:r>
        <w:rPr>
          <w:lang w:val="fr-CA"/>
        </w:rPr>
        <w:t xml:space="preserve"> d</w:t>
      </w:r>
      <w:r w:rsidR="00A30EB6">
        <w:rPr>
          <w:lang w:val="fr-CA"/>
        </w:rPr>
        <w:t xml:space="preserve">e </w:t>
      </w:r>
      <w:r w:rsidR="009C6B9C">
        <w:rPr>
          <w:lang w:val="fr-CA"/>
        </w:rPr>
        <w:t>halon</w:t>
      </w:r>
      <w:r w:rsidR="007C2DDE">
        <w:rPr>
          <w:lang w:val="fr-CA"/>
        </w:rPr>
        <w:noBreakHyphen/>
      </w:r>
      <w:r w:rsidR="009C6B9C">
        <w:rPr>
          <w:lang w:val="fr-CA"/>
        </w:rPr>
        <w:t>1</w:t>
      </w:r>
      <w:r>
        <w:rPr>
          <w:lang w:val="fr-CA"/>
        </w:rPr>
        <w:t>301</w:t>
      </w:r>
      <w:r w:rsidR="00A30EB6">
        <w:rPr>
          <w:lang w:val="fr-CA"/>
        </w:rPr>
        <w:t xml:space="preserve"> de</w:t>
      </w:r>
      <w:r>
        <w:rPr>
          <w:lang w:val="fr-CA"/>
        </w:rPr>
        <w:t xml:space="preserve"> Tianjin et</w:t>
      </w:r>
      <w:r w:rsidR="00A30EB6">
        <w:rPr>
          <w:lang w:val="fr-CA"/>
        </w:rPr>
        <w:t xml:space="preserve"> Jiangsu</w:t>
      </w:r>
      <w:r>
        <w:rPr>
          <w:lang w:val="fr-CA"/>
        </w:rPr>
        <w:t xml:space="preserve">. </w:t>
      </w:r>
      <w:r w:rsidRPr="006806A8">
        <w:rPr>
          <w:lang w:val="fr-CA"/>
        </w:rPr>
        <w:t xml:space="preserve">Une partie des fonds restants servira à l’achat de l’équipement pour les stations, les centres et les bureaux </w:t>
      </w:r>
      <w:r w:rsidR="00A30EB6">
        <w:rPr>
          <w:lang w:val="fr-CA"/>
        </w:rPr>
        <w:t xml:space="preserve">locaux </w:t>
      </w:r>
      <w:r w:rsidRPr="006806A8">
        <w:rPr>
          <w:lang w:val="fr-CA"/>
        </w:rPr>
        <w:t xml:space="preserve">de lutte </w:t>
      </w:r>
      <w:r>
        <w:rPr>
          <w:lang w:val="fr-CA"/>
        </w:rPr>
        <w:t xml:space="preserve">contre les incendies, en vue d’analyser </w:t>
      </w:r>
      <w:r w:rsidR="008159D6">
        <w:rPr>
          <w:lang w:val="fr-CA"/>
        </w:rPr>
        <w:t>les composantes des produits d</w:t>
      </w:r>
      <w:r w:rsidR="00A30EB6">
        <w:rPr>
          <w:lang w:val="fr-CA"/>
        </w:rPr>
        <w:t xml:space="preserve">e </w:t>
      </w:r>
      <w:r w:rsidR="008159D6">
        <w:rPr>
          <w:lang w:val="fr-CA"/>
        </w:rPr>
        <w:t>halon et d’évaluer leur p</w:t>
      </w:r>
      <w:r w:rsidR="00A30EB6">
        <w:rPr>
          <w:lang w:val="fr-CA"/>
        </w:rPr>
        <w:t>ureté</w:t>
      </w:r>
      <w:r w:rsidR="008159D6">
        <w:rPr>
          <w:lang w:val="fr-CA"/>
        </w:rPr>
        <w:t xml:space="preserve"> au cours du recyclage. </w:t>
      </w:r>
    </w:p>
    <w:p w:rsidR="00BF5156" w:rsidRPr="00F233A6" w:rsidRDefault="008159D6" w:rsidP="00BF5156">
      <w:pPr>
        <w:pStyle w:val="Heading1"/>
        <w:rPr>
          <w:lang w:val="fr-CA"/>
        </w:rPr>
      </w:pPr>
      <w:r w:rsidRPr="008159D6">
        <w:rPr>
          <w:rFonts w:eastAsia="SimSun"/>
          <w:lang w:val="fr-CA"/>
        </w:rPr>
        <w:t xml:space="preserve">En 2018, </w:t>
      </w:r>
      <w:r w:rsidR="00BF5156" w:rsidRPr="008159D6">
        <w:rPr>
          <w:lang w:val="fr-CA"/>
        </w:rPr>
        <w:t xml:space="preserve">Shanghai Leinuo Security Technology Co., Ltd </w:t>
      </w:r>
      <w:r w:rsidRPr="008159D6">
        <w:rPr>
          <w:lang w:val="fr-CA"/>
        </w:rPr>
        <w:t>a également recyclé 450</w:t>
      </w:r>
      <w:r w:rsidR="00491D9E">
        <w:rPr>
          <w:lang w:val="fr-CA"/>
        </w:rPr>
        <w:t> </w:t>
      </w:r>
      <w:r w:rsidRPr="008159D6">
        <w:rPr>
          <w:lang w:val="fr-CA"/>
        </w:rPr>
        <w:t>kg d</w:t>
      </w:r>
      <w:r w:rsidR="00A30EB6">
        <w:rPr>
          <w:lang w:val="fr-CA"/>
        </w:rPr>
        <w:t xml:space="preserve">e </w:t>
      </w:r>
      <w:r w:rsidR="009C6B9C">
        <w:rPr>
          <w:lang w:val="fr-CA"/>
        </w:rPr>
        <w:t>halon</w:t>
      </w:r>
      <w:r w:rsidR="007C2DDE">
        <w:rPr>
          <w:lang w:val="fr-CA"/>
        </w:rPr>
        <w:noBreakHyphen/>
      </w:r>
      <w:r w:rsidR="009C6B9C">
        <w:rPr>
          <w:lang w:val="fr-CA"/>
        </w:rPr>
        <w:t>1</w:t>
      </w:r>
      <w:r w:rsidRPr="008159D6">
        <w:rPr>
          <w:lang w:val="fr-CA"/>
        </w:rPr>
        <w:t>30</w:t>
      </w:r>
      <w:r w:rsidR="00A30EB6">
        <w:rPr>
          <w:lang w:val="fr-CA"/>
        </w:rPr>
        <w:t>1</w:t>
      </w:r>
      <w:r w:rsidRPr="008159D6">
        <w:rPr>
          <w:lang w:val="fr-CA"/>
        </w:rPr>
        <w:t xml:space="preserve"> de navires élimin</w:t>
      </w:r>
      <w:r w:rsidR="00A30EB6">
        <w:rPr>
          <w:lang w:val="fr-CA"/>
        </w:rPr>
        <w:t>és</w:t>
      </w:r>
      <w:r w:rsidRPr="008159D6">
        <w:rPr>
          <w:lang w:val="fr-CA"/>
        </w:rPr>
        <w:t xml:space="preserve"> </w:t>
      </w:r>
      <w:r w:rsidRPr="008159D6">
        <w:rPr>
          <w:rFonts w:eastAsia="SimSun"/>
          <w:lang w:val="fr-CA"/>
        </w:rPr>
        <w:t xml:space="preserve">aux fins de vente. Comme le prix de marché du </w:t>
      </w:r>
      <w:r w:rsidR="009C6B9C">
        <w:rPr>
          <w:rFonts w:eastAsia="SimSun"/>
          <w:lang w:val="fr-CA"/>
        </w:rPr>
        <w:t>halon</w:t>
      </w:r>
      <w:r w:rsidR="007C2DDE">
        <w:rPr>
          <w:rFonts w:eastAsia="SimSun"/>
          <w:lang w:val="fr-CA"/>
        </w:rPr>
        <w:noBreakHyphen/>
      </w:r>
      <w:r w:rsidR="009C6B9C">
        <w:rPr>
          <w:rFonts w:eastAsia="SimSun"/>
          <w:lang w:val="fr-CA"/>
        </w:rPr>
        <w:t>1</w:t>
      </w:r>
      <w:r w:rsidRPr="008159D6">
        <w:rPr>
          <w:rFonts w:eastAsia="SimSun"/>
          <w:lang w:val="fr-CA"/>
        </w:rPr>
        <w:t>30</w:t>
      </w:r>
      <w:r w:rsidR="00A30EB6">
        <w:rPr>
          <w:rFonts w:eastAsia="SimSun"/>
          <w:lang w:val="fr-CA"/>
        </w:rPr>
        <w:t>1</w:t>
      </w:r>
      <w:r w:rsidRPr="008159D6">
        <w:rPr>
          <w:rFonts w:eastAsia="SimSun"/>
          <w:lang w:val="fr-CA"/>
        </w:rPr>
        <w:t xml:space="preserve"> recyclé ne couvre pas les coûts d</w:t>
      </w:r>
      <w:r w:rsidR="00A30EB6">
        <w:rPr>
          <w:rFonts w:eastAsia="SimSun"/>
          <w:lang w:val="fr-CA"/>
        </w:rPr>
        <w:t>u</w:t>
      </w:r>
      <w:r w:rsidRPr="008159D6">
        <w:rPr>
          <w:rFonts w:eastAsia="SimSun"/>
          <w:lang w:val="fr-CA"/>
        </w:rPr>
        <w:t xml:space="preserve"> recyclage, </w:t>
      </w:r>
      <w:r w:rsidR="00A30EB6">
        <w:rPr>
          <w:rFonts w:eastAsia="SimSun"/>
          <w:lang w:val="fr-CA"/>
        </w:rPr>
        <w:t xml:space="preserve">Leinuo </w:t>
      </w:r>
      <w:r>
        <w:rPr>
          <w:rFonts w:eastAsia="SimSun"/>
          <w:lang w:val="fr-CA"/>
        </w:rPr>
        <w:t xml:space="preserve">a </w:t>
      </w:r>
      <w:r w:rsidR="00A30EB6">
        <w:rPr>
          <w:rFonts w:eastAsia="SimSun"/>
          <w:lang w:val="fr-CA"/>
        </w:rPr>
        <w:t xml:space="preserve">fait une </w:t>
      </w:r>
      <w:r>
        <w:rPr>
          <w:rFonts w:eastAsia="SimSun"/>
          <w:lang w:val="fr-CA"/>
        </w:rPr>
        <w:t>demand</w:t>
      </w:r>
      <w:r w:rsidR="00A30EB6">
        <w:rPr>
          <w:rFonts w:eastAsia="SimSun"/>
          <w:lang w:val="fr-CA"/>
        </w:rPr>
        <w:t>e de</w:t>
      </w:r>
      <w:r>
        <w:rPr>
          <w:rFonts w:eastAsia="SimSun"/>
          <w:lang w:val="fr-CA"/>
        </w:rPr>
        <w:t xml:space="preserve"> subvention compensatoire à NHRMC, que ce dernier est en train d’évaluer. </w:t>
      </w:r>
      <w:r w:rsidRPr="008159D6">
        <w:rPr>
          <w:rFonts w:eastAsia="SimSun"/>
          <w:lang w:val="fr-CA"/>
        </w:rPr>
        <w:t>En janvier</w:t>
      </w:r>
      <w:r w:rsidR="00491D9E">
        <w:rPr>
          <w:rFonts w:eastAsia="SimSun"/>
          <w:lang w:val="fr-CA"/>
        </w:rPr>
        <w:t> </w:t>
      </w:r>
      <w:r w:rsidRPr="008159D6">
        <w:rPr>
          <w:rFonts w:eastAsia="SimSun"/>
          <w:lang w:val="fr-CA"/>
        </w:rPr>
        <w:t xml:space="preserve">2019, </w:t>
      </w:r>
      <w:r w:rsidR="00A30EB6">
        <w:rPr>
          <w:rFonts w:eastAsia="SimSun"/>
          <w:lang w:val="fr-CA"/>
        </w:rPr>
        <w:t xml:space="preserve">Leinuo </w:t>
      </w:r>
      <w:r w:rsidRPr="008159D6">
        <w:rPr>
          <w:rFonts w:eastAsia="SimSun"/>
          <w:lang w:val="fr-CA"/>
        </w:rPr>
        <w:t xml:space="preserve">a été officiellement certifié en tant que station nationale de recyclage du </w:t>
      </w:r>
      <w:r w:rsidR="009C6B9C">
        <w:rPr>
          <w:rFonts w:eastAsia="SimSun"/>
          <w:lang w:val="fr-CA"/>
        </w:rPr>
        <w:t>halon</w:t>
      </w:r>
      <w:r w:rsidR="007C2DDE">
        <w:rPr>
          <w:rFonts w:eastAsia="SimSun"/>
          <w:lang w:val="fr-CA"/>
        </w:rPr>
        <w:noBreakHyphen/>
      </w:r>
      <w:r w:rsidR="009C6B9C">
        <w:rPr>
          <w:rFonts w:eastAsia="SimSun"/>
          <w:lang w:val="fr-CA"/>
        </w:rPr>
        <w:t>1</w:t>
      </w:r>
      <w:r>
        <w:rPr>
          <w:rFonts w:eastAsia="SimSun"/>
          <w:lang w:val="fr-CA"/>
        </w:rPr>
        <w:t>301, et est en train de recevoir une aide pour renforcer ses capacités.</w:t>
      </w:r>
    </w:p>
    <w:p w:rsidR="00BF5156" w:rsidRPr="00F233A6" w:rsidRDefault="008159D6" w:rsidP="00BF5156">
      <w:pPr>
        <w:pStyle w:val="Heading1"/>
        <w:rPr>
          <w:rFonts w:eastAsia="SimSun"/>
          <w:b/>
          <w:lang w:val="fr-CA"/>
        </w:rPr>
      </w:pPr>
      <w:r w:rsidRPr="008159D6">
        <w:rPr>
          <w:rFonts w:eastAsia="SimSun"/>
          <w:b/>
          <w:lang w:val="fr-CA"/>
        </w:rPr>
        <w:t>L’enquête sur les quantités d</w:t>
      </w:r>
      <w:r w:rsidR="00A30EB6">
        <w:rPr>
          <w:rFonts w:eastAsia="SimSun"/>
          <w:b/>
          <w:lang w:val="fr-CA"/>
        </w:rPr>
        <w:t xml:space="preserve">e </w:t>
      </w:r>
      <w:r w:rsidRPr="008159D6">
        <w:rPr>
          <w:rFonts w:eastAsia="SimSun"/>
          <w:b/>
          <w:lang w:val="fr-CA"/>
        </w:rPr>
        <w:t>halon consommé</w:t>
      </w:r>
      <w:r w:rsidR="00A30EB6">
        <w:rPr>
          <w:rFonts w:eastAsia="SimSun"/>
          <w:b/>
          <w:lang w:val="fr-CA"/>
        </w:rPr>
        <w:t>es</w:t>
      </w:r>
      <w:r w:rsidRPr="008159D6">
        <w:rPr>
          <w:rFonts w:eastAsia="SimSun"/>
          <w:b/>
          <w:lang w:val="fr-CA"/>
        </w:rPr>
        <w:t xml:space="preserve"> par l’aviation civile chinoise </w:t>
      </w:r>
      <w:r>
        <w:rPr>
          <w:rFonts w:eastAsia="SimSun"/>
          <w:b/>
          <w:lang w:val="fr-CA"/>
        </w:rPr>
        <w:t xml:space="preserve">est maintenant </w:t>
      </w:r>
      <w:r w:rsidR="00491D9E">
        <w:rPr>
          <w:rFonts w:eastAsia="SimSun"/>
          <w:b/>
          <w:lang w:val="fr-CA"/>
        </w:rPr>
        <w:t>achevée</w:t>
      </w:r>
      <w:r>
        <w:rPr>
          <w:rFonts w:eastAsia="SimSun"/>
          <w:b/>
          <w:lang w:val="fr-CA"/>
        </w:rPr>
        <w:t xml:space="preserve">. </w:t>
      </w:r>
      <w:r w:rsidRPr="008159D6">
        <w:rPr>
          <w:rFonts w:eastAsia="SimSun"/>
          <w:b/>
          <w:lang w:val="fr-CA"/>
        </w:rPr>
        <w:t>On a évalué les quantités d</w:t>
      </w:r>
      <w:r w:rsidR="00A30EB6">
        <w:rPr>
          <w:rFonts w:eastAsia="SimSun"/>
          <w:b/>
          <w:lang w:val="fr-CA"/>
        </w:rPr>
        <w:t xml:space="preserve">e </w:t>
      </w:r>
      <w:r w:rsidR="009C6B9C">
        <w:rPr>
          <w:rFonts w:eastAsia="SimSun"/>
          <w:b/>
          <w:lang w:val="fr-CA"/>
        </w:rPr>
        <w:t>halon</w:t>
      </w:r>
      <w:r w:rsidR="007C2DDE">
        <w:rPr>
          <w:rFonts w:eastAsia="SimSun"/>
          <w:b/>
          <w:lang w:val="fr-CA"/>
        </w:rPr>
        <w:noBreakHyphen/>
      </w:r>
      <w:r w:rsidR="009C6B9C">
        <w:rPr>
          <w:rFonts w:eastAsia="SimSun"/>
          <w:b/>
          <w:lang w:val="fr-CA"/>
        </w:rPr>
        <w:t>1</w:t>
      </w:r>
      <w:r w:rsidRPr="008159D6">
        <w:rPr>
          <w:rFonts w:eastAsia="SimSun"/>
          <w:b/>
          <w:lang w:val="fr-CA"/>
        </w:rPr>
        <w:t xml:space="preserve">301 et </w:t>
      </w:r>
      <w:r w:rsidR="009C6B9C">
        <w:rPr>
          <w:rFonts w:eastAsia="SimSun"/>
          <w:b/>
          <w:lang w:val="fr-CA"/>
        </w:rPr>
        <w:t>halon</w:t>
      </w:r>
      <w:r w:rsidR="007C2DDE">
        <w:rPr>
          <w:rFonts w:eastAsia="SimSun"/>
          <w:b/>
          <w:lang w:val="fr-CA"/>
        </w:rPr>
        <w:noBreakHyphen/>
      </w:r>
      <w:r w:rsidR="009C6B9C">
        <w:rPr>
          <w:rFonts w:eastAsia="SimSun"/>
          <w:b/>
          <w:lang w:val="fr-CA"/>
        </w:rPr>
        <w:t>1</w:t>
      </w:r>
      <w:r w:rsidRPr="008159D6">
        <w:rPr>
          <w:rFonts w:eastAsia="SimSun"/>
          <w:b/>
          <w:lang w:val="fr-CA"/>
        </w:rPr>
        <w:t xml:space="preserve">211 </w:t>
      </w:r>
      <w:r>
        <w:rPr>
          <w:rFonts w:eastAsia="SimSun"/>
          <w:b/>
          <w:lang w:val="fr-CA"/>
        </w:rPr>
        <w:t>présent</w:t>
      </w:r>
      <w:r w:rsidR="00A30EB6">
        <w:rPr>
          <w:rFonts w:eastAsia="SimSun"/>
          <w:b/>
          <w:lang w:val="fr-CA"/>
        </w:rPr>
        <w:t>s</w:t>
      </w:r>
      <w:r>
        <w:rPr>
          <w:rFonts w:eastAsia="SimSun"/>
          <w:b/>
          <w:lang w:val="fr-CA"/>
        </w:rPr>
        <w:t xml:space="preserve"> dans les aéronefs et les entreprises d’entretien, et il a été confirmé que les aéroports </w:t>
      </w:r>
      <w:r w:rsidR="00A30EB6">
        <w:rPr>
          <w:rFonts w:eastAsia="SimSun"/>
          <w:b/>
          <w:lang w:val="fr-CA"/>
        </w:rPr>
        <w:t>n’</w:t>
      </w:r>
      <w:r>
        <w:rPr>
          <w:rFonts w:eastAsia="SimSun"/>
          <w:b/>
          <w:lang w:val="fr-CA"/>
        </w:rPr>
        <w:t>utilisent plus d</w:t>
      </w:r>
      <w:r w:rsidR="00A30EB6">
        <w:rPr>
          <w:rFonts w:eastAsia="SimSun"/>
          <w:b/>
          <w:lang w:val="fr-CA"/>
        </w:rPr>
        <w:t xml:space="preserve">e </w:t>
      </w:r>
      <w:r w:rsidR="009C6B9C">
        <w:rPr>
          <w:rFonts w:eastAsia="SimSun"/>
          <w:b/>
          <w:lang w:val="fr-CA"/>
        </w:rPr>
        <w:t>halon</w:t>
      </w:r>
      <w:r w:rsidR="007C2DDE">
        <w:rPr>
          <w:rFonts w:eastAsia="SimSun"/>
          <w:b/>
          <w:lang w:val="fr-CA"/>
        </w:rPr>
        <w:noBreakHyphen/>
      </w:r>
      <w:r w:rsidR="009C6B9C">
        <w:rPr>
          <w:rFonts w:eastAsia="SimSun"/>
          <w:b/>
          <w:lang w:val="fr-CA"/>
        </w:rPr>
        <w:t>1</w:t>
      </w:r>
      <w:r>
        <w:rPr>
          <w:rFonts w:eastAsia="SimSun"/>
          <w:b/>
          <w:lang w:val="fr-CA"/>
        </w:rPr>
        <w:t xml:space="preserve">301 et </w:t>
      </w:r>
      <w:r w:rsidR="009C6B9C">
        <w:rPr>
          <w:rFonts w:eastAsia="SimSun"/>
          <w:b/>
          <w:lang w:val="fr-CA"/>
        </w:rPr>
        <w:t>halon</w:t>
      </w:r>
      <w:r w:rsidR="007C2DDE">
        <w:rPr>
          <w:rFonts w:eastAsia="SimSun"/>
          <w:b/>
          <w:lang w:val="fr-CA"/>
        </w:rPr>
        <w:noBreakHyphen/>
      </w:r>
      <w:r w:rsidR="009C6B9C">
        <w:rPr>
          <w:rFonts w:eastAsia="SimSun"/>
          <w:b/>
          <w:lang w:val="fr-CA"/>
        </w:rPr>
        <w:t>1</w:t>
      </w:r>
      <w:r>
        <w:rPr>
          <w:rFonts w:eastAsia="SimSun"/>
          <w:b/>
          <w:lang w:val="fr-CA"/>
        </w:rPr>
        <w:t>211 dans les extincteurs incendie, conformément au</w:t>
      </w:r>
      <w:r w:rsidR="00A30EB6">
        <w:rPr>
          <w:rFonts w:eastAsia="SimSun"/>
          <w:b/>
          <w:lang w:val="fr-CA"/>
        </w:rPr>
        <w:t>x</w:t>
      </w:r>
      <w:r>
        <w:rPr>
          <w:rFonts w:eastAsia="SimSun"/>
          <w:b/>
          <w:lang w:val="fr-CA"/>
        </w:rPr>
        <w:t xml:space="preserve"> </w:t>
      </w:r>
      <w:r w:rsidR="00A30EB6">
        <w:rPr>
          <w:rFonts w:eastAsia="SimSun"/>
          <w:b/>
          <w:lang w:val="fr-CA"/>
        </w:rPr>
        <w:t>r</w:t>
      </w:r>
      <w:r>
        <w:rPr>
          <w:rFonts w:eastAsia="SimSun"/>
          <w:b/>
          <w:lang w:val="fr-CA"/>
        </w:rPr>
        <w:t>èglement</w:t>
      </w:r>
      <w:r w:rsidR="00A30EB6">
        <w:rPr>
          <w:rFonts w:eastAsia="SimSun"/>
          <w:b/>
          <w:lang w:val="fr-CA"/>
        </w:rPr>
        <w:t>s</w:t>
      </w:r>
      <w:r>
        <w:rPr>
          <w:rFonts w:eastAsia="SimSun"/>
          <w:b/>
          <w:lang w:val="fr-CA"/>
        </w:rPr>
        <w:t>.</w:t>
      </w:r>
    </w:p>
    <w:p w:rsidR="00BF5156" w:rsidRPr="00F233A6" w:rsidRDefault="008159D6" w:rsidP="00BF5156">
      <w:pPr>
        <w:pStyle w:val="Heading1"/>
        <w:rPr>
          <w:rFonts w:eastAsia="SimSun"/>
          <w:lang w:val="fr-CA"/>
        </w:rPr>
      </w:pPr>
      <w:r w:rsidRPr="008159D6">
        <w:rPr>
          <w:lang w:val="fr-CA"/>
        </w:rPr>
        <w:t>Le FECO est en train de sélectionner des entreprises qualifiées pour entreprendre la mise sur pied d</w:t>
      </w:r>
      <w:r w:rsidR="00A30EB6">
        <w:rPr>
          <w:lang w:val="fr-CA"/>
        </w:rPr>
        <w:t>’un</w:t>
      </w:r>
      <w:r w:rsidRPr="008159D6">
        <w:rPr>
          <w:lang w:val="fr-CA"/>
        </w:rPr>
        <w:t xml:space="preserve"> centre de recyclage </w:t>
      </w:r>
      <w:r>
        <w:rPr>
          <w:lang w:val="fr-CA"/>
        </w:rPr>
        <w:t xml:space="preserve">du </w:t>
      </w:r>
      <w:r w:rsidR="009C6B9C">
        <w:rPr>
          <w:lang w:val="fr-CA"/>
        </w:rPr>
        <w:t>halon</w:t>
      </w:r>
      <w:r w:rsidR="007C2DDE">
        <w:rPr>
          <w:lang w:val="fr-CA"/>
        </w:rPr>
        <w:noBreakHyphen/>
      </w:r>
      <w:r w:rsidR="009C6B9C">
        <w:rPr>
          <w:lang w:val="fr-CA"/>
        </w:rPr>
        <w:t>1</w:t>
      </w:r>
      <w:r>
        <w:rPr>
          <w:lang w:val="fr-CA"/>
        </w:rPr>
        <w:t xml:space="preserve">211. </w:t>
      </w:r>
      <w:r w:rsidRPr="008159D6">
        <w:rPr>
          <w:lang w:val="fr-CA"/>
        </w:rPr>
        <w:t>Ce projet devrait commencer en</w:t>
      </w:r>
      <w:r w:rsidR="00A30EB6">
        <w:rPr>
          <w:lang w:val="fr-CA"/>
        </w:rPr>
        <w:t> </w:t>
      </w:r>
      <w:r w:rsidRPr="008159D6">
        <w:rPr>
          <w:lang w:val="fr-CA"/>
        </w:rPr>
        <w:t xml:space="preserve">2019 et </w:t>
      </w:r>
      <w:r w:rsidR="0079419E">
        <w:rPr>
          <w:lang w:val="fr-CA"/>
        </w:rPr>
        <w:t>se terminer</w:t>
      </w:r>
      <w:r w:rsidRPr="008159D6">
        <w:rPr>
          <w:lang w:val="fr-CA"/>
        </w:rPr>
        <w:t xml:space="preserve"> en</w:t>
      </w:r>
      <w:r w:rsidR="00A30EB6">
        <w:rPr>
          <w:lang w:val="fr-CA"/>
        </w:rPr>
        <w:t> </w:t>
      </w:r>
      <w:r w:rsidRPr="008159D6">
        <w:rPr>
          <w:lang w:val="fr-CA"/>
        </w:rPr>
        <w:t xml:space="preserve">2020. </w:t>
      </w:r>
      <w:r w:rsidRPr="00A30EB6">
        <w:rPr>
          <w:lang w:val="fr-CA"/>
        </w:rPr>
        <w:t xml:space="preserve">Dans l’intervalle, le Centre </w:t>
      </w:r>
      <w:r w:rsidR="00A30EB6" w:rsidRPr="00A30EB6">
        <w:rPr>
          <w:lang w:val="fr-CA"/>
        </w:rPr>
        <w:t>aidera</w:t>
      </w:r>
      <w:r w:rsidR="00BF5156" w:rsidRPr="00A30EB6">
        <w:rPr>
          <w:lang w:val="fr-CA"/>
        </w:rPr>
        <w:t xml:space="preserve"> Zhejiang Dongyang chemical Co., Ltd </w:t>
      </w:r>
      <w:r w:rsidR="00A30EB6">
        <w:rPr>
          <w:lang w:val="fr-CA"/>
        </w:rPr>
        <w:t>à</w:t>
      </w:r>
      <w:r w:rsidRPr="00A30EB6">
        <w:rPr>
          <w:lang w:val="fr-CA"/>
        </w:rPr>
        <w:t xml:space="preserve"> assur</w:t>
      </w:r>
      <w:r w:rsidR="00A30EB6">
        <w:rPr>
          <w:lang w:val="fr-CA"/>
        </w:rPr>
        <w:t>er</w:t>
      </w:r>
      <w:r w:rsidRPr="00A30EB6">
        <w:rPr>
          <w:lang w:val="fr-CA"/>
        </w:rPr>
        <w:t xml:space="preserve"> l’entreposage sécuritaire de</w:t>
      </w:r>
      <w:r w:rsidR="00A30EB6">
        <w:rPr>
          <w:lang w:val="fr-CA"/>
        </w:rPr>
        <w:t> </w:t>
      </w:r>
      <w:r w:rsidRPr="00A30EB6">
        <w:rPr>
          <w:lang w:val="fr-CA"/>
        </w:rPr>
        <w:t>2</w:t>
      </w:r>
      <w:r w:rsidR="00A30EB6">
        <w:rPr>
          <w:lang w:val="fr-CA"/>
        </w:rPr>
        <w:t> </w:t>
      </w:r>
      <w:r w:rsidRPr="00A30EB6">
        <w:rPr>
          <w:lang w:val="fr-CA"/>
        </w:rPr>
        <w:t>261,4</w:t>
      </w:r>
      <w:r w:rsidR="00491D9E" w:rsidRPr="00A30EB6">
        <w:rPr>
          <w:lang w:val="fr-CA"/>
        </w:rPr>
        <w:t> </w:t>
      </w:r>
      <w:r w:rsidRPr="00A30EB6">
        <w:rPr>
          <w:lang w:val="fr-CA"/>
        </w:rPr>
        <w:t>t</w:t>
      </w:r>
      <w:r w:rsidR="00A30EB6">
        <w:rPr>
          <w:lang w:val="fr-CA"/>
        </w:rPr>
        <w:t>onnes</w:t>
      </w:r>
      <w:r w:rsidRPr="00A30EB6">
        <w:rPr>
          <w:lang w:val="fr-CA"/>
        </w:rPr>
        <w:t xml:space="preserve"> d</w:t>
      </w:r>
      <w:r w:rsidR="00A30EB6">
        <w:rPr>
          <w:lang w:val="fr-CA"/>
        </w:rPr>
        <w:t xml:space="preserve">e </w:t>
      </w:r>
      <w:r w:rsidR="009C6B9C">
        <w:rPr>
          <w:lang w:val="fr-CA"/>
        </w:rPr>
        <w:t>halon</w:t>
      </w:r>
      <w:r w:rsidR="007C2DDE">
        <w:rPr>
          <w:lang w:val="fr-CA"/>
        </w:rPr>
        <w:noBreakHyphen/>
      </w:r>
      <w:r w:rsidR="009C6B9C">
        <w:rPr>
          <w:lang w:val="fr-CA"/>
        </w:rPr>
        <w:t>1</w:t>
      </w:r>
      <w:r w:rsidRPr="009B343F">
        <w:rPr>
          <w:lang w:val="fr-CA"/>
        </w:rPr>
        <w:t>211.</w:t>
      </w:r>
      <w:r w:rsidRPr="00A30EB6">
        <w:rPr>
          <w:lang w:val="fr-CA"/>
        </w:rPr>
        <w:t xml:space="preserve"> </w:t>
      </w:r>
      <w:r w:rsidRPr="008159D6">
        <w:rPr>
          <w:lang w:val="fr-CA"/>
        </w:rPr>
        <w:t xml:space="preserve">Le FECO et NHRMC ont approuvé </w:t>
      </w:r>
      <w:r w:rsidR="0079419E">
        <w:rPr>
          <w:lang w:val="fr-CA"/>
        </w:rPr>
        <w:t xml:space="preserve">le projet </w:t>
      </w:r>
      <w:r w:rsidRPr="008159D6">
        <w:rPr>
          <w:lang w:val="fr-CA"/>
        </w:rPr>
        <w:t>en</w:t>
      </w:r>
      <w:r w:rsidR="00F233A6">
        <w:rPr>
          <w:lang w:val="fr-CA"/>
        </w:rPr>
        <w:t> </w:t>
      </w:r>
      <w:r w:rsidRPr="008159D6">
        <w:rPr>
          <w:lang w:val="fr-CA"/>
        </w:rPr>
        <w:t xml:space="preserve">2018, </w:t>
      </w:r>
      <w:r w:rsidR="0079419E">
        <w:rPr>
          <w:lang w:val="fr-CA"/>
        </w:rPr>
        <w:t>pour</w:t>
      </w:r>
      <w:r>
        <w:rPr>
          <w:lang w:val="fr-CA"/>
        </w:rPr>
        <w:t xml:space="preserve"> un montant de</w:t>
      </w:r>
      <w:r w:rsidR="00F233A6">
        <w:rPr>
          <w:lang w:val="fr-CA"/>
        </w:rPr>
        <w:t> </w:t>
      </w:r>
      <w:r w:rsidR="00491D9E">
        <w:rPr>
          <w:lang w:val="fr-CA"/>
        </w:rPr>
        <w:t>1,45 million</w:t>
      </w:r>
      <w:r w:rsidR="00187337">
        <w:rPr>
          <w:lang w:val="fr-CA"/>
        </w:rPr>
        <w:t> $US</w:t>
      </w:r>
      <w:r>
        <w:rPr>
          <w:lang w:val="fr-CA"/>
        </w:rPr>
        <w:t xml:space="preserve">, </w:t>
      </w:r>
      <w:r w:rsidR="0079419E">
        <w:rPr>
          <w:lang w:val="fr-CA"/>
        </w:rPr>
        <w:t>qui servira à l’acquisition</w:t>
      </w:r>
      <w:r>
        <w:rPr>
          <w:lang w:val="fr-CA"/>
        </w:rPr>
        <w:t xml:space="preserve"> de nouveaux réservoirs de stockage </w:t>
      </w:r>
      <w:r w:rsidR="00F233A6">
        <w:rPr>
          <w:lang w:val="fr-CA"/>
        </w:rPr>
        <w:t xml:space="preserve">et </w:t>
      </w:r>
      <w:r>
        <w:rPr>
          <w:lang w:val="fr-CA"/>
        </w:rPr>
        <w:t xml:space="preserve">bouteilles et </w:t>
      </w:r>
      <w:r w:rsidR="0079419E">
        <w:rPr>
          <w:lang w:val="fr-CA"/>
        </w:rPr>
        <w:t xml:space="preserve">à </w:t>
      </w:r>
      <w:r>
        <w:rPr>
          <w:lang w:val="fr-CA"/>
        </w:rPr>
        <w:t xml:space="preserve">la création d’un système de gestion et de suivi des stocks. </w:t>
      </w:r>
      <w:r w:rsidRPr="008159D6">
        <w:rPr>
          <w:lang w:val="fr-CA"/>
        </w:rPr>
        <w:t xml:space="preserve">À l’heure actuelle, le FECO et le NHRMC s’occupent de </w:t>
      </w:r>
      <w:r w:rsidR="0079419E">
        <w:rPr>
          <w:lang w:val="fr-CA"/>
        </w:rPr>
        <w:t>questions</w:t>
      </w:r>
      <w:r w:rsidRPr="008159D6">
        <w:rPr>
          <w:lang w:val="fr-CA"/>
        </w:rPr>
        <w:t xml:space="preserve"> de sécurité soulevée</w:t>
      </w:r>
      <w:r w:rsidR="00F233A6">
        <w:rPr>
          <w:lang w:val="fr-CA"/>
        </w:rPr>
        <w:t>s</w:t>
      </w:r>
      <w:r w:rsidRPr="008159D6">
        <w:rPr>
          <w:lang w:val="fr-CA"/>
        </w:rPr>
        <w:t xml:space="preserve"> </w:t>
      </w:r>
      <w:r>
        <w:rPr>
          <w:lang w:val="fr-CA"/>
        </w:rPr>
        <w:t>par le gouvernement local, et le projet devrait redémarrer en novembre</w:t>
      </w:r>
      <w:r w:rsidR="00491D9E">
        <w:rPr>
          <w:lang w:val="fr-CA"/>
        </w:rPr>
        <w:t> </w:t>
      </w:r>
      <w:r>
        <w:rPr>
          <w:lang w:val="fr-CA"/>
        </w:rPr>
        <w:t>2019. Ils prévoient organiser la recherche politique et réglementaire pour le recyclage des halons en</w:t>
      </w:r>
      <w:r w:rsidR="00F233A6">
        <w:rPr>
          <w:lang w:val="fr-CA"/>
        </w:rPr>
        <w:t> </w:t>
      </w:r>
      <w:r>
        <w:rPr>
          <w:lang w:val="fr-CA"/>
        </w:rPr>
        <w:t>2019.</w:t>
      </w:r>
      <w:r w:rsidR="00BF5156" w:rsidRPr="00F233A6">
        <w:rPr>
          <w:lang w:val="fr-CA"/>
        </w:rPr>
        <w:t xml:space="preserve"> </w:t>
      </w:r>
    </w:p>
    <w:p w:rsidR="00BF5156" w:rsidRPr="006E7C57" w:rsidRDefault="001212A2" w:rsidP="00BF5156">
      <w:pPr>
        <w:pStyle w:val="Heading1"/>
        <w:rPr>
          <w:rFonts w:eastAsia="SimSun"/>
          <w:b/>
          <w:lang w:val="fr-CA"/>
        </w:rPr>
      </w:pPr>
      <w:r w:rsidRPr="001212A2">
        <w:rPr>
          <w:rFonts w:eastAsia="SimSun"/>
          <w:lang w:val="fr-CA"/>
        </w:rPr>
        <w:t xml:space="preserve">Le FECO et le NHRMC ont </w:t>
      </w:r>
      <w:r w:rsidRPr="00F233A6">
        <w:rPr>
          <w:rFonts w:eastAsia="SimSun"/>
          <w:b/>
          <w:bCs/>
          <w:lang w:val="fr-CA"/>
        </w:rPr>
        <w:t>approuvé</w:t>
      </w:r>
      <w:r w:rsidRPr="001212A2">
        <w:rPr>
          <w:rFonts w:eastAsia="SimSun"/>
          <w:lang w:val="fr-CA"/>
        </w:rPr>
        <w:t xml:space="preserve"> un contrat pour un montant s’élevant à 200 000</w:t>
      </w:r>
      <w:r w:rsidR="00187337">
        <w:rPr>
          <w:rFonts w:eastAsia="SimSun"/>
          <w:lang w:val="fr-CA"/>
        </w:rPr>
        <w:t> $US</w:t>
      </w:r>
      <w:r w:rsidRPr="001212A2">
        <w:rPr>
          <w:rFonts w:eastAsia="SimSun"/>
          <w:lang w:val="fr-CA"/>
        </w:rPr>
        <w:t xml:space="preserve"> avec le service incendie du Shanghai, en vue d’enquêter sur les quantités d</w:t>
      </w:r>
      <w:r w:rsidR="00F233A6">
        <w:rPr>
          <w:rFonts w:eastAsia="SimSun"/>
          <w:lang w:val="fr-CA"/>
        </w:rPr>
        <w:t xml:space="preserve">e </w:t>
      </w:r>
      <w:r w:rsidRPr="001212A2">
        <w:rPr>
          <w:rFonts w:eastAsia="SimSun"/>
          <w:lang w:val="fr-CA"/>
        </w:rPr>
        <w:t xml:space="preserve">halon </w:t>
      </w:r>
      <w:r>
        <w:rPr>
          <w:rFonts w:eastAsia="SimSun"/>
          <w:lang w:val="fr-CA"/>
        </w:rPr>
        <w:t xml:space="preserve">dans le district de Shanghai et leur distribution. </w:t>
      </w:r>
      <w:r w:rsidRPr="00F233A6">
        <w:rPr>
          <w:rFonts w:eastAsia="SimSun"/>
          <w:b/>
          <w:bCs/>
          <w:lang w:val="fr-CA"/>
        </w:rPr>
        <w:t xml:space="preserve">Les modalités d’un contrat semblable avec le service incendie </w:t>
      </w:r>
      <w:r w:rsidR="00F233A6">
        <w:rPr>
          <w:rFonts w:eastAsia="SimSun"/>
          <w:b/>
          <w:bCs/>
          <w:lang w:val="fr-CA"/>
        </w:rPr>
        <w:t>de Henan</w:t>
      </w:r>
      <w:r w:rsidRPr="00F233A6">
        <w:rPr>
          <w:rFonts w:eastAsia="SimSun"/>
          <w:b/>
          <w:bCs/>
          <w:lang w:val="fr-CA"/>
        </w:rPr>
        <w:t xml:space="preserve"> sont en cours de préparation</w:t>
      </w:r>
      <w:r>
        <w:rPr>
          <w:rFonts w:eastAsia="SimSun"/>
          <w:lang w:val="fr-CA"/>
        </w:rPr>
        <w:t>.</w:t>
      </w:r>
    </w:p>
    <w:p w:rsidR="00BF5156" w:rsidRPr="006E7C57" w:rsidRDefault="001212A2" w:rsidP="00BF5156">
      <w:pPr>
        <w:pStyle w:val="Heading1"/>
        <w:rPr>
          <w:rFonts w:eastAsia="SimSun"/>
          <w:lang w:val="fr-CA"/>
        </w:rPr>
      </w:pPr>
      <w:r w:rsidRPr="001212A2">
        <w:rPr>
          <w:rFonts w:eastAsia="SimSun"/>
          <w:lang w:val="fr-CA"/>
        </w:rPr>
        <w:t xml:space="preserve">Le NHRMC et le FECO sont </w:t>
      </w:r>
      <w:r w:rsidR="00491D9E">
        <w:rPr>
          <w:rFonts w:eastAsia="SimSun"/>
          <w:lang w:val="fr-CA"/>
        </w:rPr>
        <w:t>déterminés</w:t>
      </w:r>
      <w:r w:rsidRPr="001212A2">
        <w:rPr>
          <w:rFonts w:eastAsia="SimSun"/>
          <w:lang w:val="fr-CA"/>
        </w:rPr>
        <w:t xml:space="preserve"> à étudier la faisabilité de la coopération internationale en matière de recyclage et d’élimination des halons, en vue d’aider les autres pays visés à l’article</w:t>
      </w:r>
      <w:r w:rsidR="00491D9E">
        <w:rPr>
          <w:rFonts w:eastAsia="SimSun"/>
          <w:lang w:val="fr-CA"/>
        </w:rPr>
        <w:t> </w:t>
      </w:r>
      <w:r w:rsidRPr="001212A2">
        <w:rPr>
          <w:rFonts w:eastAsia="SimSun"/>
          <w:lang w:val="fr-CA"/>
        </w:rPr>
        <w:t xml:space="preserve">5 </w:t>
      </w:r>
      <w:r w:rsidR="0079419E">
        <w:rPr>
          <w:rFonts w:eastAsia="SimSun"/>
          <w:lang w:val="fr-CA"/>
        </w:rPr>
        <w:t>à</w:t>
      </w:r>
      <w:r>
        <w:rPr>
          <w:rFonts w:eastAsia="SimSun"/>
          <w:lang w:val="fr-CA"/>
        </w:rPr>
        <w:t xml:space="preserve"> respecter le</w:t>
      </w:r>
      <w:r w:rsidR="00F233A6">
        <w:rPr>
          <w:rFonts w:eastAsia="SimSun"/>
          <w:lang w:val="fr-CA"/>
        </w:rPr>
        <w:t>ur</w:t>
      </w:r>
      <w:r>
        <w:rPr>
          <w:rFonts w:eastAsia="SimSun"/>
          <w:lang w:val="fr-CA"/>
        </w:rPr>
        <w:t xml:space="preserve"> objectif de conformité. </w:t>
      </w:r>
      <w:r w:rsidRPr="001212A2">
        <w:rPr>
          <w:rFonts w:eastAsia="SimSun"/>
          <w:lang w:val="fr-CA"/>
        </w:rPr>
        <w:t xml:space="preserve">Au cours des prochaines décennies, les produits de lutte contre les incendies à base de HFC </w:t>
      </w:r>
      <w:r>
        <w:rPr>
          <w:rFonts w:eastAsia="SimSun"/>
          <w:lang w:val="fr-CA"/>
        </w:rPr>
        <w:t>devraient devenir les principales solutions de remplacement des produits à base d</w:t>
      </w:r>
      <w:r w:rsidR="00F233A6">
        <w:rPr>
          <w:rFonts w:eastAsia="SimSun"/>
          <w:lang w:val="fr-CA"/>
        </w:rPr>
        <w:t xml:space="preserve">e </w:t>
      </w:r>
      <w:r>
        <w:rPr>
          <w:rFonts w:eastAsia="SimSun"/>
          <w:lang w:val="fr-CA"/>
        </w:rPr>
        <w:t xml:space="preserve">halon. </w:t>
      </w:r>
      <w:r w:rsidRPr="001212A2">
        <w:rPr>
          <w:rFonts w:eastAsia="SimSun"/>
          <w:lang w:val="fr-CA"/>
        </w:rPr>
        <w:t xml:space="preserve">Compte tenu du fait que l’Amendement de Kigali </w:t>
      </w:r>
      <w:r>
        <w:rPr>
          <w:rFonts w:eastAsia="SimSun"/>
          <w:lang w:val="fr-CA"/>
        </w:rPr>
        <w:t>réduir</w:t>
      </w:r>
      <w:r w:rsidR="00F233A6">
        <w:rPr>
          <w:rFonts w:eastAsia="SimSun"/>
          <w:lang w:val="fr-CA"/>
        </w:rPr>
        <w:t>a</w:t>
      </w:r>
      <w:r>
        <w:rPr>
          <w:rFonts w:eastAsia="SimSun"/>
          <w:lang w:val="fr-CA"/>
        </w:rPr>
        <w:t xml:space="preserve"> progressivement la production et la consommation de HFC, l’expérience acquise lors de la création du NHRMC pourrait être adaptée au processus de recyclage, de r</w:t>
      </w:r>
      <w:r w:rsidR="00AF7560">
        <w:rPr>
          <w:rFonts w:eastAsia="SimSun"/>
          <w:lang w:val="fr-CA"/>
        </w:rPr>
        <w:t>é</w:t>
      </w:r>
      <w:r>
        <w:rPr>
          <w:rFonts w:eastAsia="SimSun"/>
          <w:lang w:val="fr-CA"/>
        </w:rPr>
        <w:t>génération, de récupération et d’élimination des HFC.</w:t>
      </w:r>
    </w:p>
    <w:p w:rsidR="00BF5156" w:rsidRPr="006E7C57" w:rsidRDefault="001212A2" w:rsidP="00BF5156">
      <w:pPr>
        <w:pStyle w:val="Heading1"/>
        <w:rPr>
          <w:rFonts w:eastAsia="SimSun"/>
          <w:b/>
          <w:lang w:val="fr-CA"/>
        </w:rPr>
      </w:pPr>
      <w:r w:rsidRPr="001212A2">
        <w:rPr>
          <w:rFonts w:eastAsia="SimSun"/>
          <w:b/>
          <w:lang w:val="fr-CA"/>
        </w:rPr>
        <w:lastRenderedPageBreak/>
        <w:t xml:space="preserve">Le FECO veut mettre en </w:t>
      </w:r>
      <w:r w:rsidR="00491D9E">
        <w:rPr>
          <w:rFonts w:eastAsia="SimSun"/>
          <w:b/>
          <w:lang w:val="fr-CA"/>
        </w:rPr>
        <w:t>œuvre</w:t>
      </w:r>
      <w:r w:rsidRPr="001212A2">
        <w:rPr>
          <w:rFonts w:eastAsia="SimSun"/>
          <w:b/>
          <w:lang w:val="fr-CA"/>
        </w:rPr>
        <w:t xml:space="preserve"> un projet de suivi du </w:t>
      </w:r>
      <w:r w:rsidR="009C6B9C">
        <w:rPr>
          <w:rFonts w:eastAsia="SimSun"/>
          <w:b/>
          <w:lang w:val="fr-CA"/>
        </w:rPr>
        <w:t>halon</w:t>
      </w:r>
      <w:r w:rsidR="007C2DDE">
        <w:rPr>
          <w:rFonts w:eastAsia="SimSun"/>
          <w:b/>
          <w:lang w:val="fr-CA"/>
        </w:rPr>
        <w:noBreakHyphen/>
      </w:r>
      <w:r w:rsidR="009C6B9C">
        <w:rPr>
          <w:rFonts w:eastAsia="SimSun"/>
          <w:b/>
          <w:lang w:val="fr-CA"/>
        </w:rPr>
        <w:t>1</w:t>
      </w:r>
      <w:r w:rsidRPr="001212A2">
        <w:rPr>
          <w:rFonts w:eastAsia="SimSun"/>
          <w:b/>
          <w:lang w:val="fr-CA"/>
        </w:rPr>
        <w:t xml:space="preserve">301 </w:t>
      </w:r>
      <w:r w:rsidR="00491D9E">
        <w:rPr>
          <w:rFonts w:eastAsia="SimSun"/>
          <w:b/>
          <w:lang w:val="fr-CA"/>
        </w:rPr>
        <w:t>utilisé</w:t>
      </w:r>
      <w:r w:rsidRPr="001212A2">
        <w:rPr>
          <w:rFonts w:eastAsia="SimSun"/>
          <w:b/>
          <w:lang w:val="fr-CA"/>
        </w:rPr>
        <w:t xml:space="preserve"> comme matière première et de détection de toute production et vente illégale</w:t>
      </w:r>
      <w:r w:rsidR="00F233A6">
        <w:rPr>
          <w:rFonts w:eastAsia="SimSun"/>
          <w:b/>
          <w:lang w:val="fr-CA"/>
        </w:rPr>
        <w:t>s</w:t>
      </w:r>
      <w:r w:rsidRPr="001212A2">
        <w:rPr>
          <w:rFonts w:eastAsia="SimSun"/>
          <w:b/>
          <w:lang w:val="fr-CA"/>
        </w:rPr>
        <w:t xml:space="preserve"> </w:t>
      </w:r>
      <w:r>
        <w:rPr>
          <w:rFonts w:eastAsia="SimSun"/>
          <w:b/>
          <w:lang w:val="fr-CA"/>
        </w:rPr>
        <w:t>d</w:t>
      </w:r>
      <w:r w:rsidR="00F233A6">
        <w:rPr>
          <w:rFonts w:eastAsia="SimSun"/>
          <w:b/>
          <w:lang w:val="fr-CA"/>
        </w:rPr>
        <w:t xml:space="preserve">e </w:t>
      </w:r>
      <w:r>
        <w:rPr>
          <w:rFonts w:eastAsia="SimSun"/>
          <w:b/>
          <w:lang w:val="fr-CA"/>
        </w:rPr>
        <w:t xml:space="preserve">cette substance. </w:t>
      </w:r>
      <w:r w:rsidRPr="001212A2">
        <w:rPr>
          <w:rFonts w:eastAsia="SimSun"/>
          <w:b/>
          <w:lang w:val="fr-CA"/>
        </w:rPr>
        <w:t>Ce projet continu</w:t>
      </w:r>
      <w:r w:rsidR="00F233A6">
        <w:rPr>
          <w:rFonts w:eastAsia="SimSun"/>
          <w:b/>
          <w:lang w:val="fr-CA"/>
        </w:rPr>
        <w:t>e</w:t>
      </w:r>
      <w:r w:rsidRPr="001212A2">
        <w:rPr>
          <w:rFonts w:eastAsia="SimSun"/>
          <w:b/>
          <w:lang w:val="fr-CA"/>
        </w:rPr>
        <w:t xml:space="preserve"> d’être préparé et coordonné avec le service concerné.</w:t>
      </w:r>
    </w:p>
    <w:p w:rsidR="00BF5156" w:rsidRPr="00187337" w:rsidRDefault="001212A2" w:rsidP="00BF5156">
      <w:pPr>
        <w:pStyle w:val="Heading1"/>
        <w:rPr>
          <w:rFonts w:eastAsia="SimSun"/>
          <w:lang w:val="fr-CA"/>
        </w:rPr>
      </w:pPr>
      <w:r w:rsidRPr="001212A2">
        <w:rPr>
          <w:rFonts w:eastAsia="SimSun"/>
          <w:lang w:val="fr-CA"/>
        </w:rPr>
        <w:t xml:space="preserve">Avec les fonds décaissés jusqu’ici, le gouvernement de la Chine a progressivement mis sur pied et </w:t>
      </w:r>
      <w:r w:rsidR="00491D9E">
        <w:rPr>
          <w:rFonts w:eastAsia="SimSun"/>
          <w:lang w:val="fr-CA"/>
        </w:rPr>
        <w:t>exploité</w:t>
      </w:r>
      <w:r w:rsidRPr="001212A2">
        <w:rPr>
          <w:rFonts w:eastAsia="SimSun"/>
          <w:lang w:val="fr-CA"/>
        </w:rPr>
        <w:t xml:space="preserve"> le NHRMC. Sur le solde de</w:t>
      </w:r>
      <w:r w:rsidR="00F233A6">
        <w:rPr>
          <w:rFonts w:eastAsia="SimSun"/>
          <w:lang w:val="fr-CA"/>
        </w:rPr>
        <w:t> </w:t>
      </w:r>
      <w:r w:rsidR="00F233A6" w:rsidRPr="00F233A6">
        <w:rPr>
          <w:rFonts w:eastAsia="SimSun"/>
          <w:b/>
          <w:bCs/>
          <w:lang w:val="fr-CA"/>
        </w:rPr>
        <w:t>9</w:t>
      </w:r>
      <w:r w:rsidRPr="00F233A6">
        <w:rPr>
          <w:rFonts w:eastAsia="SimSun"/>
          <w:b/>
          <w:bCs/>
          <w:lang w:val="fr-CA"/>
        </w:rPr>
        <w:t>,</w:t>
      </w:r>
      <w:r w:rsidR="00491D9E" w:rsidRPr="00F233A6">
        <w:rPr>
          <w:rFonts w:eastAsia="SimSun"/>
          <w:b/>
          <w:bCs/>
          <w:lang w:val="fr-CA"/>
        </w:rPr>
        <w:t>15 millions</w:t>
      </w:r>
      <w:r w:rsidR="00187337">
        <w:rPr>
          <w:rFonts w:eastAsia="SimSun"/>
          <w:b/>
          <w:bCs/>
          <w:lang w:val="fr-CA"/>
        </w:rPr>
        <w:t> $US</w:t>
      </w:r>
      <w:r w:rsidRPr="001212A2">
        <w:rPr>
          <w:rFonts w:eastAsia="SimSun"/>
          <w:lang w:val="fr-CA"/>
        </w:rPr>
        <w:t xml:space="preserve">, </w:t>
      </w:r>
      <w:r w:rsidR="00491D9E" w:rsidRPr="009B343F">
        <w:rPr>
          <w:rFonts w:eastAsia="SimSun"/>
          <w:b/>
          <w:bCs/>
          <w:lang w:val="fr-CA"/>
        </w:rPr>
        <w:t>1,89 million</w:t>
      </w:r>
      <w:r w:rsidR="00187337">
        <w:rPr>
          <w:rFonts w:eastAsia="SimSun"/>
          <w:b/>
          <w:bCs/>
          <w:lang w:val="fr-CA"/>
        </w:rPr>
        <w:t> $US</w:t>
      </w:r>
      <w:r w:rsidRPr="001212A2">
        <w:rPr>
          <w:rFonts w:eastAsia="SimSun"/>
          <w:lang w:val="fr-CA"/>
        </w:rPr>
        <w:t xml:space="preserve"> </w:t>
      </w:r>
      <w:r w:rsidR="009B343F">
        <w:rPr>
          <w:rFonts w:eastAsia="SimSun"/>
          <w:lang w:val="fr-CA"/>
        </w:rPr>
        <w:t>ont</w:t>
      </w:r>
      <w:r w:rsidRPr="001212A2">
        <w:rPr>
          <w:rFonts w:eastAsia="SimSun"/>
          <w:lang w:val="fr-CA"/>
        </w:rPr>
        <w:t xml:space="preserve"> été </w:t>
      </w:r>
      <w:r w:rsidR="00491D9E">
        <w:rPr>
          <w:rFonts w:eastAsia="SimSun"/>
          <w:lang w:val="fr-CA"/>
        </w:rPr>
        <w:t>consacré</w:t>
      </w:r>
      <w:r w:rsidR="009B343F">
        <w:rPr>
          <w:rFonts w:eastAsia="SimSun"/>
          <w:lang w:val="fr-CA"/>
        </w:rPr>
        <w:t>s</w:t>
      </w:r>
      <w:r w:rsidRPr="001212A2">
        <w:rPr>
          <w:rFonts w:eastAsia="SimSun"/>
          <w:lang w:val="fr-CA"/>
        </w:rPr>
        <w:t xml:space="preserve"> aux activités en cours. Le montant restant de </w:t>
      </w:r>
      <w:r w:rsidR="00491D9E" w:rsidRPr="009B343F">
        <w:rPr>
          <w:rFonts w:eastAsia="SimSun"/>
          <w:b/>
          <w:bCs/>
          <w:lang w:val="fr-CA"/>
        </w:rPr>
        <w:t>7,26 millions</w:t>
      </w:r>
      <w:r w:rsidR="00187337">
        <w:rPr>
          <w:rFonts w:eastAsia="SimSun"/>
          <w:b/>
          <w:bCs/>
          <w:lang w:val="fr-CA"/>
        </w:rPr>
        <w:t> $US</w:t>
      </w:r>
      <w:r w:rsidRPr="001212A2">
        <w:rPr>
          <w:rFonts w:eastAsia="SimSun"/>
          <w:lang w:val="fr-CA"/>
        </w:rPr>
        <w:t xml:space="preserve"> sera utilisé pour les activités visant à améliorer le système de recyclage et à assurer la gestion viable des halons, </w:t>
      </w:r>
      <w:r>
        <w:rPr>
          <w:rFonts w:eastAsia="SimSun"/>
          <w:lang w:val="fr-CA"/>
        </w:rPr>
        <w:t xml:space="preserve">notamment par la mise sur pied et l’exploitation du centre de recyclage du </w:t>
      </w:r>
      <w:r w:rsidR="009C6B9C">
        <w:rPr>
          <w:rFonts w:eastAsia="SimSun"/>
          <w:lang w:val="fr-CA"/>
        </w:rPr>
        <w:t>halon</w:t>
      </w:r>
      <w:r w:rsidR="007C2DDE">
        <w:rPr>
          <w:rFonts w:eastAsia="SimSun"/>
          <w:lang w:val="fr-CA"/>
        </w:rPr>
        <w:noBreakHyphen/>
      </w:r>
      <w:r w:rsidR="009C6B9C">
        <w:rPr>
          <w:rFonts w:eastAsia="SimSun"/>
          <w:lang w:val="fr-CA"/>
        </w:rPr>
        <w:t>1</w:t>
      </w:r>
      <w:r>
        <w:rPr>
          <w:rFonts w:eastAsia="SimSun"/>
          <w:lang w:val="fr-CA"/>
        </w:rPr>
        <w:t>211, des activités de recyclage d</w:t>
      </w:r>
      <w:r w:rsidR="009B343F">
        <w:rPr>
          <w:rFonts w:eastAsia="SimSun"/>
          <w:lang w:val="fr-CA"/>
        </w:rPr>
        <w:t xml:space="preserve">u </w:t>
      </w:r>
      <w:r w:rsidR="009C6B9C">
        <w:rPr>
          <w:rFonts w:eastAsia="SimSun"/>
          <w:lang w:val="fr-CA"/>
        </w:rPr>
        <w:t>halon</w:t>
      </w:r>
      <w:r w:rsidR="007C2DDE">
        <w:rPr>
          <w:rFonts w:eastAsia="SimSun"/>
          <w:lang w:val="fr-CA"/>
        </w:rPr>
        <w:noBreakHyphen/>
      </w:r>
      <w:r w:rsidR="009C6B9C">
        <w:rPr>
          <w:rFonts w:eastAsia="SimSun"/>
          <w:lang w:val="fr-CA"/>
        </w:rPr>
        <w:t>1</w:t>
      </w:r>
      <w:r>
        <w:rPr>
          <w:rFonts w:eastAsia="SimSun"/>
          <w:lang w:val="fr-CA"/>
        </w:rPr>
        <w:t>301, des activités de renforcement des capacités d</w:t>
      </w:r>
      <w:r w:rsidR="009B343F">
        <w:rPr>
          <w:rFonts w:eastAsia="SimSun"/>
          <w:lang w:val="fr-CA"/>
        </w:rPr>
        <w:t xml:space="preserve">es </w:t>
      </w:r>
      <w:r>
        <w:rPr>
          <w:rFonts w:eastAsia="SimSun"/>
          <w:lang w:val="fr-CA"/>
        </w:rPr>
        <w:t>station</w:t>
      </w:r>
      <w:r w:rsidR="009B343F">
        <w:rPr>
          <w:rFonts w:eastAsia="SimSun"/>
          <w:lang w:val="fr-CA"/>
        </w:rPr>
        <w:t>s</w:t>
      </w:r>
      <w:r>
        <w:rPr>
          <w:rFonts w:eastAsia="SimSun"/>
          <w:lang w:val="fr-CA"/>
        </w:rPr>
        <w:t xml:space="preserve"> de recyclage des halons, l’acquisition d’instruments de détection des halons, la recherche politique et réglementaire pour le recyclage des halons, des enquêtes sur les quantités d</w:t>
      </w:r>
      <w:r w:rsidR="009B343F">
        <w:rPr>
          <w:rFonts w:eastAsia="SimSun"/>
          <w:lang w:val="fr-CA"/>
        </w:rPr>
        <w:t xml:space="preserve">e </w:t>
      </w:r>
      <w:r>
        <w:rPr>
          <w:rFonts w:eastAsia="SimSun"/>
          <w:lang w:val="fr-CA"/>
        </w:rPr>
        <w:t>halon présente</w:t>
      </w:r>
      <w:r w:rsidR="00AA779A">
        <w:rPr>
          <w:rFonts w:eastAsia="SimSun"/>
          <w:lang w:val="fr-CA"/>
        </w:rPr>
        <w:t>s</w:t>
      </w:r>
      <w:r>
        <w:rPr>
          <w:rFonts w:eastAsia="SimSun"/>
          <w:lang w:val="fr-CA"/>
        </w:rPr>
        <w:t xml:space="preserve"> dans les principales régions de la Chine</w:t>
      </w:r>
      <w:r w:rsidR="009B343F">
        <w:rPr>
          <w:rFonts w:eastAsia="SimSun"/>
          <w:lang w:val="fr-CA"/>
        </w:rPr>
        <w:t xml:space="preserve"> et l’</w:t>
      </w:r>
      <w:r>
        <w:rPr>
          <w:rFonts w:eastAsia="SimSun"/>
          <w:lang w:val="fr-CA"/>
        </w:rPr>
        <w:t>élimination d</w:t>
      </w:r>
      <w:r w:rsidR="009B343F">
        <w:rPr>
          <w:rFonts w:eastAsia="SimSun"/>
          <w:lang w:val="fr-CA"/>
        </w:rPr>
        <w:t xml:space="preserve">e </w:t>
      </w:r>
      <w:r>
        <w:rPr>
          <w:rFonts w:eastAsia="SimSun"/>
          <w:lang w:val="fr-CA"/>
        </w:rPr>
        <w:t>halon</w:t>
      </w:r>
      <w:r w:rsidR="00AA779A">
        <w:rPr>
          <w:rFonts w:eastAsia="SimSun"/>
          <w:lang w:val="fr-CA"/>
        </w:rPr>
        <w:t>s</w:t>
      </w:r>
      <w:r>
        <w:rPr>
          <w:rFonts w:eastAsia="SimSun"/>
          <w:lang w:val="fr-CA"/>
        </w:rPr>
        <w:t xml:space="preserve"> et de résidus inutilisables. </w:t>
      </w:r>
      <w:r w:rsidRPr="00187337">
        <w:rPr>
          <w:rFonts w:eastAsia="SimSun"/>
          <w:lang w:val="fr-CA"/>
        </w:rPr>
        <w:t>Ces activités seront mises en œuvre de</w:t>
      </w:r>
      <w:r w:rsidR="009B343F" w:rsidRPr="00187337">
        <w:rPr>
          <w:rFonts w:eastAsia="SimSun"/>
          <w:lang w:val="fr-CA"/>
        </w:rPr>
        <w:t> </w:t>
      </w:r>
      <w:r w:rsidRPr="00187337">
        <w:rPr>
          <w:rFonts w:eastAsia="SimSun"/>
          <w:lang w:val="fr-CA"/>
        </w:rPr>
        <w:t>2019 à</w:t>
      </w:r>
      <w:r w:rsidR="009B343F" w:rsidRPr="00187337">
        <w:rPr>
          <w:rFonts w:eastAsia="SimSun"/>
          <w:lang w:val="fr-CA"/>
        </w:rPr>
        <w:t> </w:t>
      </w:r>
      <w:r w:rsidRPr="00187337">
        <w:rPr>
          <w:rFonts w:eastAsia="SimSun"/>
          <w:lang w:val="fr-CA"/>
        </w:rPr>
        <w:t>2022.</w:t>
      </w:r>
    </w:p>
    <w:p w:rsidR="00BF5156" w:rsidRPr="001212A2" w:rsidRDefault="001212A2" w:rsidP="00BF5156">
      <w:pPr>
        <w:keepNext/>
        <w:rPr>
          <w:u w:val="single"/>
          <w:lang w:val="fr-CA"/>
        </w:rPr>
      </w:pPr>
      <w:r w:rsidRPr="001212A2">
        <w:rPr>
          <w:u w:val="single"/>
          <w:lang w:val="fr-CA"/>
        </w:rPr>
        <w:t>Agent de transfor</w:t>
      </w:r>
      <w:r w:rsidRPr="00274AC5">
        <w:rPr>
          <w:u w:val="single"/>
          <w:lang w:val="fr-CA"/>
        </w:rPr>
        <w:t>mation</w:t>
      </w:r>
      <w:r w:rsidR="00274AC5" w:rsidRPr="00274AC5">
        <w:rPr>
          <w:u w:val="single"/>
          <w:lang w:val="fr-CA"/>
        </w:rPr>
        <w:t> </w:t>
      </w:r>
      <w:r w:rsidRPr="00274AC5">
        <w:rPr>
          <w:u w:val="single"/>
          <w:lang w:val="fr-CA"/>
        </w:rPr>
        <w:t>II</w:t>
      </w:r>
      <w:r w:rsidRPr="001212A2">
        <w:rPr>
          <w:u w:val="single"/>
          <w:lang w:val="fr-CA"/>
        </w:rPr>
        <w:t xml:space="preserve"> </w:t>
      </w:r>
    </w:p>
    <w:p w:rsidR="00BF5156" w:rsidRPr="001212A2" w:rsidRDefault="00BF5156" w:rsidP="00BF5156">
      <w:pPr>
        <w:keepNext/>
        <w:rPr>
          <w:i/>
          <w:highlight w:val="yellow"/>
          <w:lang w:val="fr-CA"/>
        </w:rPr>
      </w:pPr>
    </w:p>
    <w:p w:rsidR="00BF5156" w:rsidRPr="00187337" w:rsidRDefault="00CC6241" w:rsidP="00BF5156">
      <w:pPr>
        <w:pStyle w:val="Heading1"/>
        <w:rPr>
          <w:lang w:val="fr-CA"/>
        </w:rPr>
      </w:pPr>
      <w:r w:rsidRPr="00CC6241">
        <w:rPr>
          <w:lang w:val="fr-CA"/>
        </w:rPr>
        <w:t xml:space="preserve">Au total, un montant de </w:t>
      </w:r>
      <w:r w:rsidRPr="00187337">
        <w:rPr>
          <w:b/>
          <w:bCs/>
          <w:lang w:val="fr-CA"/>
        </w:rPr>
        <w:t>4 256 </w:t>
      </w:r>
      <w:r w:rsidR="00187337" w:rsidRPr="00187337">
        <w:rPr>
          <w:b/>
          <w:bCs/>
          <w:lang w:val="fr-CA"/>
        </w:rPr>
        <w:t>9</w:t>
      </w:r>
      <w:r w:rsidRPr="00187337">
        <w:rPr>
          <w:b/>
          <w:bCs/>
          <w:lang w:val="fr-CA"/>
        </w:rPr>
        <w:t>10</w:t>
      </w:r>
      <w:r w:rsidR="00187337">
        <w:rPr>
          <w:b/>
          <w:bCs/>
          <w:lang w:val="fr-CA"/>
        </w:rPr>
        <w:t> $US</w:t>
      </w:r>
      <w:r w:rsidRPr="00CC6241">
        <w:rPr>
          <w:lang w:val="fr-CA"/>
        </w:rPr>
        <w:t xml:space="preserve"> a été décaissé du </w:t>
      </w:r>
      <w:r w:rsidRPr="00187337">
        <w:rPr>
          <w:b/>
          <w:bCs/>
          <w:lang w:val="fr-CA"/>
        </w:rPr>
        <w:t>1</w:t>
      </w:r>
      <w:r w:rsidRPr="00187337">
        <w:rPr>
          <w:b/>
          <w:bCs/>
          <w:vertAlign w:val="superscript"/>
          <w:lang w:val="fr-CA"/>
        </w:rPr>
        <w:t>er</w:t>
      </w:r>
      <w:r w:rsidR="00187337" w:rsidRPr="00187337">
        <w:rPr>
          <w:b/>
          <w:bCs/>
          <w:lang w:val="fr-CA"/>
        </w:rPr>
        <w:t> </w:t>
      </w:r>
      <w:r w:rsidRPr="00187337">
        <w:rPr>
          <w:b/>
          <w:bCs/>
          <w:lang w:val="fr-CA"/>
        </w:rPr>
        <w:t>juillet</w:t>
      </w:r>
      <w:r w:rsidR="00994EDD" w:rsidRPr="00187337">
        <w:rPr>
          <w:b/>
          <w:bCs/>
          <w:lang w:val="fr-CA"/>
        </w:rPr>
        <w:t> </w:t>
      </w:r>
      <w:r w:rsidRPr="00187337">
        <w:rPr>
          <w:b/>
          <w:bCs/>
          <w:lang w:val="fr-CA"/>
        </w:rPr>
        <w:t>2018 au 30</w:t>
      </w:r>
      <w:r w:rsidR="00994EDD" w:rsidRPr="00187337">
        <w:rPr>
          <w:b/>
          <w:bCs/>
          <w:lang w:val="fr-CA"/>
        </w:rPr>
        <w:t> </w:t>
      </w:r>
      <w:r w:rsidRPr="00187337">
        <w:rPr>
          <w:b/>
          <w:bCs/>
          <w:lang w:val="fr-CA"/>
        </w:rPr>
        <w:t>juin</w:t>
      </w:r>
      <w:r w:rsidR="00994EDD" w:rsidRPr="00187337">
        <w:rPr>
          <w:b/>
          <w:bCs/>
          <w:lang w:val="fr-CA"/>
        </w:rPr>
        <w:t> </w:t>
      </w:r>
      <w:r w:rsidRPr="00187337">
        <w:rPr>
          <w:b/>
          <w:bCs/>
          <w:lang w:val="fr-CA"/>
        </w:rPr>
        <w:t>2019</w:t>
      </w:r>
      <w:r w:rsidRPr="00CC6241">
        <w:rPr>
          <w:lang w:val="fr-CA"/>
        </w:rPr>
        <w:t>. Les fonds restants, qui s’</w:t>
      </w:r>
      <w:r w:rsidR="00994EDD">
        <w:rPr>
          <w:lang w:val="fr-CA"/>
        </w:rPr>
        <w:t>élèvent</w:t>
      </w:r>
      <w:r w:rsidRPr="00CC6241">
        <w:rPr>
          <w:lang w:val="fr-CA"/>
        </w:rPr>
        <w:t xml:space="preserve"> à </w:t>
      </w:r>
      <w:r w:rsidRPr="00187337">
        <w:rPr>
          <w:b/>
          <w:bCs/>
          <w:lang w:val="fr-CA"/>
        </w:rPr>
        <w:t>3 076 109</w:t>
      </w:r>
      <w:r w:rsidR="00187337">
        <w:rPr>
          <w:b/>
          <w:bCs/>
          <w:lang w:val="fr-CA"/>
        </w:rPr>
        <w:t> $US</w:t>
      </w:r>
      <w:r w:rsidRPr="00CC6241">
        <w:rPr>
          <w:lang w:val="fr-CA"/>
        </w:rPr>
        <w:t xml:space="preserve">, </w:t>
      </w:r>
      <w:r w:rsidR="00994EDD">
        <w:rPr>
          <w:lang w:val="fr-CA"/>
        </w:rPr>
        <w:t>devraient</w:t>
      </w:r>
      <w:r w:rsidRPr="00CC6241">
        <w:rPr>
          <w:lang w:val="fr-CA"/>
        </w:rPr>
        <w:t xml:space="preserve"> être </w:t>
      </w:r>
      <w:r w:rsidR="00994EDD">
        <w:rPr>
          <w:lang w:val="fr-CA"/>
        </w:rPr>
        <w:t>décaissés</w:t>
      </w:r>
      <w:r w:rsidRPr="00CC6241">
        <w:rPr>
          <w:lang w:val="fr-CA"/>
        </w:rPr>
        <w:t xml:space="preserve"> </w:t>
      </w:r>
      <w:r>
        <w:rPr>
          <w:lang w:val="fr-CA"/>
        </w:rPr>
        <w:t>de la fin de</w:t>
      </w:r>
      <w:r w:rsidR="00187337">
        <w:rPr>
          <w:lang w:val="fr-CA"/>
        </w:rPr>
        <w:t> </w:t>
      </w:r>
      <w:r>
        <w:rPr>
          <w:lang w:val="fr-CA"/>
        </w:rPr>
        <w:t>2019 à</w:t>
      </w:r>
      <w:r w:rsidR="00187337">
        <w:rPr>
          <w:lang w:val="fr-CA"/>
        </w:rPr>
        <w:t> </w:t>
      </w:r>
      <w:r>
        <w:rPr>
          <w:lang w:val="fr-CA"/>
        </w:rPr>
        <w:t>2020</w:t>
      </w:r>
      <w:r w:rsidR="00BF5156" w:rsidRPr="00187337">
        <w:rPr>
          <w:lang w:val="fr-CA"/>
        </w:rPr>
        <w:t>.</w:t>
      </w:r>
      <w:r w:rsidR="00BF5156">
        <w:rPr>
          <w:rStyle w:val="FootnoteReference"/>
          <w:lang w:val="en-CA"/>
        </w:rPr>
        <w:footnoteReference w:id="8"/>
      </w:r>
    </w:p>
    <w:p w:rsidR="00BF5156" w:rsidRPr="006E7C57" w:rsidRDefault="00CC6241" w:rsidP="00BF5156">
      <w:pPr>
        <w:pStyle w:val="Heading1"/>
        <w:rPr>
          <w:b/>
          <w:lang w:val="fr-CA"/>
        </w:rPr>
      </w:pPr>
      <w:r w:rsidRPr="00CC6241">
        <w:rPr>
          <w:b/>
          <w:lang w:val="fr-CA"/>
        </w:rPr>
        <w:t>Le rapport périodique sur l’agent de transformation</w:t>
      </w:r>
      <w:r w:rsidR="00994EDD">
        <w:rPr>
          <w:b/>
          <w:lang w:val="fr-CA"/>
        </w:rPr>
        <w:t> </w:t>
      </w:r>
      <w:r w:rsidRPr="00CC6241">
        <w:rPr>
          <w:b/>
          <w:lang w:val="fr-CA"/>
        </w:rPr>
        <w:t xml:space="preserve">II a été </w:t>
      </w:r>
      <w:r w:rsidR="00994EDD">
        <w:rPr>
          <w:b/>
          <w:lang w:val="fr-CA"/>
        </w:rPr>
        <w:t>reçu</w:t>
      </w:r>
      <w:r w:rsidRPr="00CC6241">
        <w:rPr>
          <w:b/>
          <w:lang w:val="fr-CA"/>
        </w:rPr>
        <w:t xml:space="preserve"> le 15</w:t>
      </w:r>
      <w:r w:rsidR="00994EDD">
        <w:rPr>
          <w:b/>
          <w:lang w:val="fr-CA"/>
        </w:rPr>
        <w:t> </w:t>
      </w:r>
      <w:r w:rsidRPr="00CC6241">
        <w:rPr>
          <w:b/>
          <w:lang w:val="fr-CA"/>
        </w:rPr>
        <w:t>novembre</w:t>
      </w:r>
      <w:r w:rsidR="00994EDD">
        <w:rPr>
          <w:b/>
          <w:lang w:val="fr-CA"/>
        </w:rPr>
        <w:t> </w:t>
      </w:r>
      <w:r w:rsidRPr="00CC6241">
        <w:rPr>
          <w:b/>
          <w:lang w:val="fr-CA"/>
        </w:rPr>
        <w:t xml:space="preserve">2019, mais le Secrétariat n’a pas été en mesure de l’examiner </w:t>
      </w:r>
      <w:r w:rsidR="00187337">
        <w:rPr>
          <w:b/>
          <w:lang w:val="fr-CA"/>
        </w:rPr>
        <w:t xml:space="preserve">à </w:t>
      </w:r>
      <w:r w:rsidRPr="00CC6241">
        <w:rPr>
          <w:b/>
          <w:lang w:val="fr-CA"/>
        </w:rPr>
        <w:t>temps pour l’inclure dans le présent document. Pour faciliter la consultation, l’information présentée à la 83</w:t>
      </w:r>
      <w:r w:rsidRPr="00187337">
        <w:rPr>
          <w:b/>
          <w:vertAlign w:val="superscript"/>
          <w:lang w:val="fr-CA"/>
        </w:rPr>
        <w:t>e</w:t>
      </w:r>
      <w:r w:rsidR="00187337">
        <w:rPr>
          <w:b/>
          <w:lang w:val="fr-CA"/>
        </w:rPr>
        <w:t> </w:t>
      </w:r>
      <w:r w:rsidRPr="00CC6241">
        <w:rPr>
          <w:b/>
          <w:lang w:val="fr-CA"/>
        </w:rPr>
        <w:t>réunion figure ci</w:t>
      </w:r>
      <w:r w:rsidR="007C2DDE">
        <w:rPr>
          <w:b/>
          <w:lang w:val="fr-CA"/>
        </w:rPr>
        <w:noBreakHyphen/>
      </w:r>
      <w:r w:rsidRPr="00CC6241">
        <w:rPr>
          <w:b/>
          <w:lang w:val="fr-CA"/>
        </w:rPr>
        <w:t xml:space="preserve">après. </w:t>
      </w:r>
    </w:p>
    <w:p w:rsidR="00BF5156" w:rsidRPr="006E7C57" w:rsidRDefault="00CC6241" w:rsidP="00BF5156">
      <w:pPr>
        <w:pStyle w:val="Heading1"/>
        <w:rPr>
          <w:lang w:val="fr-CA"/>
        </w:rPr>
      </w:pPr>
      <w:r w:rsidRPr="00CC6241">
        <w:rPr>
          <w:lang w:val="fr-CA"/>
        </w:rPr>
        <w:t>Six bureaux de l’écologie et de l’environnement (</w:t>
      </w:r>
      <w:r w:rsidR="00187337">
        <w:rPr>
          <w:lang w:val="fr-CA"/>
        </w:rPr>
        <w:t>EEB</w:t>
      </w:r>
      <w:r w:rsidRPr="00CC6241">
        <w:rPr>
          <w:lang w:val="fr-CA"/>
        </w:rPr>
        <w:t xml:space="preserve">) qui </w:t>
      </w:r>
      <w:r w:rsidR="00994EDD">
        <w:rPr>
          <w:lang w:val="fr-CA"/>
        </w:rPr>
        <w:t>collaborent</w:t>
      </w:r>
      <w:r w:rsidRPr="00CC6241">
        <w:rPr>
          <w:lang w:val="fr-CA"/>
        </w:rPr>
        <w:t xml:space="preserve"> avec des producteurs de CTC et d’autres SAO ont reçu de l’aide pour mettre sur pied des bureaux de gestion des SAO, établir des voies spécialisées </w:t>
      </w:r>
      <w:r>
        <w:rPr>
          <w:lang w:val="fr-CA"/>
        </w:rPr>
        <w:t xml:space="preserve">pour permettre aux entreprises de communiquer leurs données sur les SAO et entreprendre des inspections des entreprises. </w:t>
      </w:r>
      <w:r w:rsidRPr="00CC6241">
        <w:rPr>
          <w:lang w:val="fr-CA"/>
        </w:rPr>
        <w:t>Ce projet a été achevé, et le dernier versement a été décaissé en janvier</w:t>
      </w:r>
      <w:r w:rsidR="00994EDD">
        <w:rPr>
          <w:lang w:val="fr-CA"/>
        </w:rPr>
        <w:t> </w:t>
      </w:r>
      <w:r w:rsidRPr="00CC6241">
        <w:rPr>
          <w:lang w:val="fr-CA"/>
        </w:rPr>
        <w:t>2019</w:t>
      </w:r>
      <w:r w:rsidR="00AA779A">
        <w:rPr>
          <w:lang w:val="fr-CA"/>
        </w:rPr>
        <w:t>,</w:t>
      </w:r>
      <w:r w:rsidR="00187337">
        <w:rPr>
          <w:lang w:val="fr-CA"/>
        </w:rPr>
        <w:t xml:space="preserve"> pour un</w:t>
      </w:r>
      <w:r w:rsidRPr="00CC6241">
        <w:rPr>
          <w:lang w:val="fr-CA"/>
        </w:rPr>
        <w:t xml:space="preserve"> </w:t>
      </w:r>
      <w:r w:rsidR="00AA779A">
        <w:rPr>
          <w:lang w:val="fr-CA"/>
        </w:rPr>
        <w:t>montant</w:t>
      </w:r>
      <w:r w:rsidRPr="00CC6241">
        <w:rPr>
          <w:lang w:val="fr-CA"/>
        </w:rPr>
        <w:t xml:space="preserve"> total de 280 000</w:t>
      </w:r>
      <w:r w:rsidR="00187337">
        <w:rPr>
          <w:lang w:val="fr-CA"/>
        </w:rPr>
        <w:t> $US</w:t>
      </w:r>
      <w:r w:rsidRPr="00CC6241">
        <w:rPr>
          <w:lang w:val="fr-CA"/>
        </w:rPr>
        <w:t xml:space="preserve"> pour cette activité. Le solde restant, qui s’élève à </w:t>
      </w:r>
      <w:r w:rsidR="00187337">
        <w:rPr>
          <w:lang w:val="fr-CA"/>
        </w:rPr>
        <w:t>8 </w:t>
      </w:r>
      <w:r w:rsidRPr="00CC6241">
        <w:rPr>
          <w:lang w:val="fr-CA"/>
        </w:rPr>
        <w:t>35</w:t>
      </w:r>
      <w:r w:rsidR="00187337">
        <w:rPr>
          <w:lang w:val="fr-CA"/>
        </w:rPr>
        <w:t>7 $US</w:t>
      </w:r>
      <w:r w:rsidRPr="00CC6241">
        <w:rPr>
          <w:lang w:val="fr-CA"/>
        </w:rPr>
        <w:t xml:space="preserve">, devrait être consacré au renforcement du suivi </w:t>
      </w:r>
      <w:r w:rsidR="00187337">
        <w:rPr>
          <w:lang w:val="fr-CA"/>
        </w:rPr>
        <w:t xml:space="preserve">et </w:t>
      </w:r>
      <w:r w:rsidRPr="00CC6241">
        <w:rPr>
          <w:lang w:val="fr-CA"/>
        </w:rPr>
        <w:t xml:space="preserve">de la gestion des SAO. </w:t>
      </w:r>
    </w:p>
    <w:p w:rsidR="00BF5156" w:rsidRPr="006E7C57" w:rsidRDefault="00187337" w:rsidP="00BF5156">
      <w:pPr>
        <w:pStyle w:val="Heading1"/>
        <w:keepNext/>
        <w:rPr>
          <w:lang w:val="fr-CA"/>
        </w:rPr>
      </w:pPr>
      <w:r>
        <w:rPr>
          <w:lang w:val="fr-CA"/>
        </w:rPr>
        <w:t>Un p</w:t>
      </w:r>
      <w:r w:rsidR="00CC6241" w:rsidRPr="00595B7C">
        <w:rPr>
          <w:lang w:val="fr-CA"/>
        </w:rPr>
        <w:t xml:space="preserve">rojet d’élimination des résidus de CTC est en cours de mise en </w:t>
      </w:r>
      <w:r w:rsidR="00994EDD">
        <w:rPr>
          <w:lang w:val="fr-CA"/>
        </w:rPr>
        <w:t>œuvre</w:t>
      </w:r>
      <w:r w:rsidR="00CC6241" w:rsidRPr="00595B7C">
        <w:rPr>
          <w:lang w:val="fr-CA"/>
        </w:rPr>
        <w:t xml:space="preserve"> en vue d’a</w:t>
      </w:r>
      <w:r>
        <w:rPr>
          <w:lang w:val="fr-CA"/>
        </w:rPr>
        <w:t>id</w:t>
      </w:r>
      <w:r w:rsidR="00CC6241" w:rsidRPr="00595B7C">
        <w:rPr>
          <w:lang w:val="fr-CA"/>
        </w:rPr>
        <w:t>er</w:t>
      </w:r>
      <w:r>
        <w:rPr>
          <w:lang w:val="fr-CA"/>
        </w:rPr>
        <w:t xml:space="preserve"> les </w:t>
      </w:r>
      <w:r w:rsidR="00CC6241" w:rsidRPr="00595B7C">
        <w:rPr>
          <w:lang w:val="fr-CA"/>
        </w:rPr>
        <w:t>producteur</w:t>
      </w:r>
      <w:r>
        <w:rPr>
          <w:lang w:val="fr-CA"/>
        </w:rPr>
        <w:t>s</w:t>
      </w:r>
      <w:r w:rsidR="00CC6241" w:rsidRPr="00595B7C">
        <w:rPr>
          <w:lang w:val="fr-CA"/>
        </w:rPr>
        <w:t xml:space="preserve"> de </w:t>
      </w:r>
      <w:r w:rsidR="00C00978">
        <w:rPr>
          <w:lang w:val="fr-CA"/>
        </w:rPr>
        <w:t xml:space="preserve">sous-produit </w:t>
      </w:r>
      <w:r w:rsidR="00CC6241" w:rsidRPr="00595B7C">
        <w:rPr>
          <w:lang w:val="fr-CA"/>
        </w:rPr>
        <w:t>CTC</w:t>
      </w:r>
      <w:r>
        <w:rPr>
          <w:lang w:val="fr-CA"/>
        </w:rPr>
        <w:t xml:space="preserve"> à é</w:t>
      </w:r>
      <w:r w:rsidR="00CC6241" w:rsidRPr="00595B7C">
        <w:rPr>
          <w:lang w:val="fr-CA"/>
        </w:rPr>
        <w:t>liminer le</w:t>
      </w:r>
      <w:r>
        <w:rPr>
          <w:lang w:val="fr-CA"/>
        </w:rPr>
        <w:t>ur</w:t>
      </w:r>
      <w:r w:rsidR="00CC6241" w:rsidRPr="00595B7C">
        <w:rPr>
          <w:lang w:val="fr-CA"/>
        </w:rPr>
        <w:t>s résidus de distillation</w:t>
      </w:r>
      <w:r w:rsidR="00595B7C">
        <w:rPr>
          <w:lang w:val="fr-CA"/>
        </w:rPr>
        <w:t xml:space="preserve"> produits</w:t>
      </w:r>
      <w:r>
        <w:rPr>
          <w:lang w:val="fr-CA"/>
        </w:rPr>
        <w:t xml:space="preserve"> par</w:t>
      </w:r>
      <w:r w:rsidR="00595B7C">
        <w:rPr>
          <w:lang w:val="fr-CA"/>
        </w:rPr>
        <w:t xml:space="preserve"> leurs installations de r</w:t>
      </w:r>
      <w:r w:rsidR="00C00978">
        <w:rPr>
          <w:lang w:val="fr-CA"/>
        </w:rPr>
        <w:t>af</w:t>
      </w:r>
      <w:r w:rsidR="00595B7C">
        <w:rPr>
          <w:lang w:val="fr-CA"/>
        </w:rPr>
        <w:t xml:space="preserve">finage et de conversion du CTC. </w:t>
      </w:r>
      <w:r w:rsidR="00C00687">
        <w:rPr>
          <w:lang w:val="fr-CA"/>
        </w:rPr>
        <w:t>D</w:t>
      </w:r>
      <w:r w:rsidR="00595B7C">
        <w:rPr>
          <w:lang w:val="fr-CA"/>
        </w:rPr>
        <w:t xml:space="preserve">es contrats d’une valeur totale de </w:t>
      </w:r>
      <w:r w:rsidR="00C00687">
        <w:rPr>
          <w:lang w:val="fr-CA"/>
        </w:rPr>
        <w:t>4</w:t>
      </w:r>
      <w:r w:rsidR="00595B7C">
        <w:rPr>
          <w:lang w:val="fr-CA"/>
        </w:rPr>
        <w:t>,6</w:t>
      </w:r>
      <w:r w:rsidR="00C00687">
        <w:rPr>
          <w:lang w:val="fr-CA"/>
        </w:rPr>
        <w:t> </w:t>
      </w:r>
      <w:r w:rsidR="00595B7C">
        <w:rPr>
          <w:lang w:val="fr-CA"/>
        </w:rPr>
        <w:t>millions</w:t>
      </w:r>
      <w:r>
        <w:rPr>
          <w:lang w:val="fr-CA"/>
        </w:rPr>
        <w:t> $US</w:t>
      </w:r>
      <w:r w:rsidR="00595B7C">
        <w:rPr>
          <w:lang w:val="fr-CA"/>
        </w:rPr>
        <w:t xml:space="preserve"> ont été signés avec neu</w:t>
      </w:r>
      <w:r w:rsidR="00C00687">
        <w:rPr>
          <w:lang w:val="fr-CA"/>
        </w:rPr>
        <w:t>f</w:t>
      </w:r>
      <w:r w:rsidR="00595B7C">
        <w:rPr>
          <w:lang w:val="fr-CA"/>
        </w:rPr>
        <w:t xml:space="preserve"> entreprises pour la construction d</w:t>
      </w:r>
      <w:r w:rsidR="00C00687">
        <w:rPr>
          <w:lang w:val="fr-CA"/>
        </w:rPr>
        <w:t>’</w:t>
      </w:r>
      <w:r w:rsidR="00595B7C">
        <w:rPr>
          <w:lang w:val="fr-CA"/>
        </w:rPr>
        <w:t>incinérateurs</w:t>
      </w:r>
      <w:r w:rsidR="00C1467E">
        <w:rPr>
          <w:lang w:val="fr-CA"/>
        </w:rPr>
        <w:t> </w:t>
      </w:r>
      <w:r w:rsidR="00595B7C">
        <w:rPr>
          <w:lang w:val="fr-CA"/>
        </w:rPr>
        <w:t>(3), la mise à niveau des incinérateurs existants</w:t>
      </w:r>
      <w:r w:rsidR="00C1467E">
        <w:rPr>
          <w:lang w:val="fr-CA"/>
        </w:rPr>
        <w:t> </w:t>
      </w:r>
      <w:r w:rsidR="00595B7C">
        <w:rPr>
          <w:lang w:val="fr-CA"/>
        </w:rPr>
        <w:t>(2), la construction de dispositifs de réduction des résidus</w:t>
      </w:r>
      <w:r w:rsidR="00C1467E">
        <w:rPr>
          <w:lang w:val="fr-CA"/>
        </w:rPr>
        <w:t> </w:t>
      </w:r>
      <w:r w:rsidR="00595B7C">
        <w:rPr>
          <w:lang w:val="fr-CA"/>
        </w:rPr>
        <w:t>(2)</w:t>
      </w:r>
      <w:r w:rsidR="00C1467E">
        <w:rPr>
          <w:lang w:val="fr-CA"/>
        </w:rPr>
        <w:t xml:space="preserve"> </w:t>
      </w:r>
      <w:r w:rsidR="00595B7C">
        <w:rPr>
          <w:lang w:val="fr-CA"/>
        </w:rPr>
        <w:t>et des subventions pour les coûts d’exploitation</w:t>
      </w:r>
      <w:r w:rsidR="00C1467E">
        <w:rPr>
          <w:lang w:val="fr-CA"/>
        </w:rPr>
        <w:t> </w:t>
      </w:r>
      <w:r w:rsidR="00595B7C">
        <w:rPr>
          <w:lang w:val="fr-CA"/>
        </w:rPr>
        <w:t xml:space="preserve">(2). </w:t>
      </w:r>
      <w:r w:rsidR="00595B7C" w:rsidRPr="00595B7C">
        <w:rPr>
          <w:lang w:val="fr-CA"/>
        </w:rPr>
        <w:t xml:space="preserve">La construction des trois incinérateurs </w:t>
      </w:r>
      <w:r w:rsidR="00C1467E">
        <w:rPr>
          <w:lang w:val="fr-CA"/>
        </w:rPr>
        <w:t>et des deux</w:t>
      </w:r>
      <w:r w:rsidR="00595B7C" w:rsidRPr="00595B7C">
        <w:rPr>
          <w:lang w:val="fr-CA"/>
        </w:rPr>
        <w:t xml:space="preserve"> dispositifs de réduction des résidus </w:t>
      </w:r>
      <w:r w:rsidR="00C1467E">
        <w:rPr>
          <w:lang w:val="fr-CA"/>
        </w:rPr>
        <w:t xml:space="preserve">est </w:t>
      </w:r>
      <w:r w:rsidR="00595B7C">
        <w:rPr>
          <w:lang w:val="fr-CA"/>
        </w:rPr>
        <w:t>maintenant achevé</w:t>
      </w:r>
      <w:r w:rsidR="00C1467E">
        <w:rPr>
          <w:lang w:val="fr-CA"/>
        </w:rPr>
        <w:t>e</w:t>
      </w:r>
      <w:r w:rsidR="00595B7C">
        <w:rPr>
          <w:lang w:val="fr-CA"/>
        </w:rPr>
        <w:t xml:space="preserve">, et les incinérateurs </w:t>
      </w:r>
      <w:r w:rsidR="00C1467E">
        <w:rPr>
          <w:lang w:val="fr-CA"/>
        </w:rPr>
        <w:t xml:space="preserve">et </w:t>
      </w:r>
      <w:r w:rsidR="00595B7C">
        <w:rPr>
          <w:lang w:val="fr-CA"/>
        </w:rPr>
        <w:t>dispositifs ont été soumis aux essais voulus</w:t>
      </w:r>
      <w:r w:rsidR="00C1467E">
        <w:rPr>
          <w:lang w:val="fr-CA"/>
        </w:rPr>
        <w:t>; l</w:t>
      </w:r>
      <w:r w:rsidR="00595B7C">
        <w:rPr>
          <w:lang w:val="fr-CA"/>
        </w:rPr>
        <w:t xml:space="preserve">’une des entreprises </w:t>
      </w:r>
      <w:r w:rsidR="00C1467E">
        <w:rPr>
          <w:lang w:val="fr-CA"/>
        </w:rPr>
        <w:t>a</w:t>
      </w:r>
      <w:r w:rsidR="00595B7C">
        <w:rPr>
          <w:lang w:val="fr-CA"/>
        </w:rPr>
        <w:t xml:space="preserve"> achev</w:t>
      </w:r>
      <w:r w:rsidR="00C1467E">
        <w:rPr>
          <w:lang w:val="fr-CA"/>
        </w:rPr>
        <w:t>é</w:t>
      </w:r>
      <w:r w:rsidR="00595B7C">
        <w:rPr>
          <w:lang w:val="fr-CA"/>
        </w:rPr>
        <w:t xml:space="preserve"> la mise à niveau de son incinérateur, </w:t>
      </w:r>
      <w:r w:rsidR="00C1467E">
        <w:rPr>
          <w:lang w:val="fr-CA"/>
        </w:rPr>
        <w:t xml:space="preserve">alors que l’autre </w:t>
      </w:r>
      <w:r w:rsidR="00595B7C">
        <w:rPr>
          <w:lang w:val="fr-CA"/>
        </w:rPr>
        <w:t xml:space="preserve">n’a pas encore fini. </w:t>
      </w:r>
      <w:r w:rsidR="00595B7C" w:rsidRPr="00595B7C">
        <w:rPr>
          <w:lang w:val="fr-CA"/>
        </w:rPr>
        <w:t>Une vérification menée dans deux entreprises qui reçoivent des subventions</w:t>
      </w:r>
      <w:r w:rsidR="00595B7C">
        <w:rPr>
          <w:lang w:val="fr-CA"/>
        </w:rPr>
        <w:t xml:space="preserve"> pour l’utilisation de l</w:t>
      </w:r>
      <w:r w:rsidR="00C1467E">
        <w:rPr>
          <w:lang w:val="fr-CA"/>
        </w:rPr>
        <w:t xml:space="preserve">eurs </w:t>
      </w:r>
      <w:r w:rsidR="00595B7C">
        <w:rPr>
          <w:lang w:val="fr-CA"/>
        </w:rPr>
        <w:t>incinérateur</w:t>
      </w:r>
      <w:r w:rsidR="00C1467E">
        <w:rPr>
          <w:lang w:val="fr-CA"/>
        </w:rPr>
        <w:t>s</w:t>
      </w:r>
      <w:r w:rsidR="00595B7C">
        <w:rPr>
          <w:lang w:val="fr-CA"/>
        </w:rPr>
        <w:t xml:space="preserve"> a confirmé qu</w:t>
      </w:r>
      <w:r w:rsidR="00C1467E">
        <w:rPr>
          <w:lang w:val="fr-CA"/>
        </w:rPr>
        <w:t>’ils</w:t>
      </w:r>
      <w:r w:rsidR="00595B7C">
        <w:rPr>
          <w:lang w:val="fr-CA"/>
        </w:rPr>
        <w:t xml:space="preserve"> les utilis</w:t>
      </w:r>
      <w:r w:rsidR="00C1467E">
        <w:rPr>
          <w:lang w:val="fr-CA"/>
        </w:rPr>
        <w:t>aient</w:t>
      </w:r>
      <w:r w:rsidR="00595B7C">
        <w:rPr>
          <w:lang w:val="fr-CA"/>
        </w:rPr>
        <w:t xml:space="preserve"> pour éliminer des résidus de CTC. </w:t>
      </w:r>
      <w:r w:rsidR="00595B7C" w:rsidRPr="00595B7C">
        <w:rPr>
          <w:lang w:val="fr-CA"/>
        </w:rPr>
        <w:t xml:space="preserve">Le niveau de décaissement de </w:t>
      </w:r>
      <w:r w:rsidR="00C1467E">
        <w:rPr>
          <w:lang w:val="fr-CA"/>
        </w:rPr>
        <w:t>c</w:t>
      </w:r>
      <w:r w:rsidR="00595B7C" w:rsidRPr="00595B7C">
        <w:rPr>
          <w:lang w:val="fr-CA"/>
        </w:rPr>
        <w:t>es activités</w:t>
      </w:r>
      <w:r w:rsidR="00C1467E">
        <w:rPr>
          <w:lang w:val="fr-CA"/>
        </w:rPr>
        <w:t xml:space="preserve"> s’élevait à</w:t>
      </w:r>
      <w:r w:rsidR="00595B7C" w:rsidRPr="00595B7C">
        <w:rPr>
          <w:lang w:val="fr-CA"/>
        </w:rPr>
        <w:t xml:space="preserve"> 3 228 084</w:t>
      </w:r>
      <w:r>
        <w:rPr>
          <w:lang w:val="fr-CA"/>
        </w:rPr>
        <w:t> $US</w:t>
      </w:r>
      <w:r w:rsidR="00595B7C" w:rsidRPr="00595B7C">
        <w:rPr>
          <w:lang w:val="fr-CA"/>
        </w:rPr>
        <w:t>, les autres versements</w:t>
      </w:r>
      <w:r w:rsidR="00595B7C">
        <w:rPr>
          <w:lang w:val="fr-CA"/>
        </w:rPr>
        <w:t xml:space="preserve"> </w:t>
      </w:r>
      <w:r w:rsidR="00C00978">
        <w:rPr>
          <w:lang w:val="fr-CA"/>
        </w:rPr>
        <w:t>d’une valeur de</w:t>
      </w:r>
      <w:r w:rsidR="00C1467E">
        <w:rPr>
          <w:lang w:val="fr-CA"/>
        </w:rPr>
        <w:t xml:space="preserve"> 1 </w:t>
      </w:r>
      <w:r w:rsidR="00595B7C">
        <w:rPr>
          <w:lang w:val="fr-CA"/>
        </w:rPr>
        <w:t>371 915</w:t>
      </w:r>
      <w:r>
        <w:rPr>
          <w:lang w:val="fr-CA"/>
        </w:rPr>
        <w:t> $US</w:t>
      </w:r>
      <w:r w:rsidR="00595B7C">
        <w:rPr>
          <w:lang w:val="fr-CA"/>
        </w:rPr>
        <w:t xml:space="preserve"> étant prévus </w:t>
      </w:r>
      <w:r w:rsidR="00C1467E">
        <w:rPr>
          <w:lang w:val="fr-CA"/>
        </w:rPr>
        <w:t>à l’</w:t>
      </w:r>
      <w:r w:rsidR="00595B7C">
        <w:rPr>
          <w:lang w:val="fr-CA"/>
        </w:rPr>
        <w:t>achèvement des activités d’ici décembre</w:t>
      </w:r>
      <w:r w:rsidR="00994EDD">
        <w:rPr>
          <w:lang w:val="fr-CA"/>
        </w:rPr>
        <w:t> </w:t>
      </w:r>
      <w:r w:rsidR="00595B7C">
        <w:rPr>
          <w:lang w:val="fr-CA"/>
        </w:rPr>
        <w:t xml:space="preserve">2019. </w:t>
      </w:r>
      <w:r w:rsidR="00595B7C" w:rsidRPr="00595B7C">
        <w:rPr>
          <w:lang w:val="fr-CA"/>
        </w:rPr>
        <w:t xml:space="preserve">Le solde restant de </w:t>
      </w:r>
      <w:r w:rsidR="00B63D1F">
        <w:rPr>
          <w:lang w:val="fr-CA"/>
        </w:rPr>
        <w:t>8</w:t>
      </w:r>
      <w:r w:rsidR="00595B7C" w:rsidRPr="00595B7C">
        <w:rPr>
          <w:lang w:val="fr-CA"/>
        </w:rPr>
        <w:t>45 970</w:t>
      </w:r>
      <w:r>
        <w:rPr>
          <w:lang w:val="fr-CA"/>
        </w:rPr>
        <w:t> $US</w:t>
      </w:r>
      <w:r w:rsidR="00595B7C" w:rsidRPr="00595B7C">
        <w:rPr>
          <w:lang w:val="fr-CA"/>
        </w:rPr>
        <w:t xml:space="preserve"> </w:t>
      </w:r>
      <w:r w:rsidR="00994EDD">
        <w:rPr>
          <w:lang w:val="fr-CA"/>
        </w:rPr>
        <w:t>devrait</w:t>
      </w:r>
      <w:r w:rsidR="00595B7C" w:rsidRPr="00595B7C">
        <w:rPr>
          <w:lang w:val="fr-CA"/>
        </w:rPr>
        <w:t xml:space="preserve"> être </w:t>
      </w:r>
      <w:r w:rsidR="00994EDD">
        <w:rPr>
          <w:lang w:val="fr-CA"/>
        </w:rPr>
        <w:t>affecté</w:t>
      </w:r>
      <w:r w:rsidR="00595B7C" w:rsidRPr="00595B7C">
        <w:rPr>
          <w:lang w:val="fr-CA"/>
        </w:rPr>
        <w:t xml:space="preserve"> </w:t>
      </w:r>
      <w:r w:rsidR="00B63D1F">
        <w:rPr>
          <w:lang w:val="fr-CA"/>
        </w:rPr>
        <w:t xml:space="preserve">au </w:t>
      </w:r>
      <w:r w:rsidR="00595B7C" w:rsidRPr="00595B7C">
        <w:rPr>
          <w:lang w:val="fr-CA"/>
        </w:rPr>
        <w:t xml:space="preserve">renforcement du suivi </w:t>
      </w:r>
      <w:r w:rsidR="00B63D1F">
        <w:rPr>
          <w:lang w:val="fr-CA"/>
        </w:rPr>
        <w:t xml:space="preserve">et </w:t>
      </w:r>
      <w:r w:rsidR="00595B7C" w:rsidRPr="00595B7C">
        <w:rPr>
          <w:lang w:val="fr-CA"/>
        </w:rPr>
        <w:t xml:space="preserve">de la gestion des SAO. </w:t>
      </w:r>
    </w:p>
    <w:p w:rsidR="00BF5156" w:rsidRPr="002C7DB6" w:rsidRDefault="00595B7C" w:rsidP="00BF5156">
      <w:pPr>
        <w:pStyle w:val="Heading1"/>
        <w:rPr>
          <w:b/>
          <w:lang w:val="fr-CA"/>
        </w:rPr>
      </w:pPr>
      <w:r w:rsidRPr="00595B7C">
        <w:rPr>
          <w:lang w:val="fr-CA"/>
        </w:rPr>
        <w:t>Conformément à la décision</w:t>
      </w:r>
      <w:r w:rsidR="00994EDD">
        <w:rPr>
          <w:lang w:val="fr-CA"/>
        </w:rPr>
        <w:t> </w:t>
      </w:r>
      <w:r w:rsidRPr="00595B7C">
        <w:rPr>
          <w:lang w:val="fr-CA"/>
        </w:rPr>
        <w:t>75/18 du Comité exécutif, une étude sur la production de CTC en Chine et son utilisation comme matière première a été lancée en mars</w:t>
      </w:r>
      <w:r w:rsidR="00994EDD">
        <w:rPr>
          <w:lang w:val="fr-CA"/>
        </w:rPr>
        <w:t> </w:t>
      </w:r>
      <w:r w:rsidRPr="00595B7C">
        <w:rPr>
          <w:lang w:val="fr-CA"/>
        </w:rPr>
        <w:t xml:space="preserve">2018. On a préparé et distribué en juillet des questionnaires à l’intention des entreprises de production de chlorure de méthane </w:t>
      </w:r>
      <w:r w:rsidR="00B63D1F">
        <w:rPr>
          <w:lang w:val="fr-CA"/>
        </w:rPr>
        <w:t>(</w:t>
      </w:r>
      <w:r>
        <w:rPr>
          <w:lang w:val="fr-CA"/>
        </w:rPr>
        <w:t>producteur</w:t>
      </w:r>
      <w:r w:rsidR="00B63D1F">
        <w:rPr>
          <w:lang w:val="fr-CA"/>
        </w:rPr>
        <w:t>s</w:t>
      </w:r>
      <w:r>
        <w:rPr>
          <w:lang w:val="fr-CA"/>
        </w:rPr>
        <w:t xml:space="preserve"> de </w:t>
      </w:r>
      <w:r w:rsidR="00B63D1F">
        <w:rPr>
          <w:lang w:val="fr-CA"/>
        </w:rPr>
        <w:t>sous</w:t>
      </w:r>
      <w:r w:rsidR="007C2DDE">
        <w:rPr>
          <w:lang w:val="fr-CA"/>
        </w:rPr>
        <w:noBreakHyphen/>
      </w:r>
      <w:r>
        <w:rPr>
          <w:lang w:val="fr-CA"/>
        </w:rPr>
        <w:t xml:space="preserve">produit CTC) et des entreprises qui utilisent le CTC comme matière première. </w:t>
      </w:r>
      <w:r w:rsidRPr="00595B7C">
        <w:rPr>
          <w:lang w:val="fr-CA"/>
        </w:rPr>
        <w:t xml:space="preserve">Des enquêtes sont actuellement menées au sein des entreprises, et on prépare un rapport d’évaluation des émissions actuelles </w:t>
      </w:r>
      <w:r>
        <w:rPr>
          <w:lang w:val="fr-CA"/>
        </w:rPr>
        <w:t xml:space="preserve">provenant de la production de CTC et de son utilisation comme matière première. </w:t>
      </w:r>
      <w:r w:rsidRPr="002C7DB6">
        <w:rPr>
          <w:b/>
          <w:bCs/>
          <w:lang w:val="fr-CA"/>
        </w:rPr>
        <w:t xml:space="preserve">Le rapport a été </w:t>
      </w:r>
      <w:r w:rsidRPr="002C7DB6">
        <w:rPr>
          <w:b/>
          <w:bCs/>
          <w:lang w:val="fr-CA"/>
        </w:rPr>
        <w:lastRenderedPageBreak/>
        <w:t>soumi</w:t>
      </w:r>
      <w:r w:rsidR="002C7DB6" w:rsidRPr="002C7DB6">
        <w:rPr>
          <w:b/>
          <w:bCs/>
          <w:lang w:val="fr-CA"/>
        </w:rPr>
        <w:t>s</w:t>
      </w:r>
      <w:r w:rsidRPr="002C7DB6">
        <w:rPr>
          <w:b/>
          <w:bCs/>
          <w:lang w:val="fr-CA"/>
        </w:rPr>
        <w:t xml:space="preserve"> le 21</w:t>
      </w:r>
      <w:r w:rsidR="00994EDD" w:rsidRPr="002C7DB6">
        <w:rPr>
          <w:b/>
          <w:bCs/>
          <w:lang w:val="fr-CA"/>
        </w:rPr>
        <w:t> </w:t>
      </w:r>
      <w:r w:rsidRPr="002C7DB6">
        <w:rPr>
          <w:b/>
          <w:bCs/>
          <w:lang w:val="fr-CA"/>
        </w:rPr>
        <w:t>octobre</w:t>
      </w:r>
      <w:r w:rsidR="00994EDD" w:rsidRPr="002C7DB6">
        <w:rPr>
          <w:b/>
          <w:bCs/>
          <w:lang w:val="fr-CA"/>
        </w:rPr>
        <w:t> </w:t>
      </w:r>
      <w:r w:rsidRPr="002C7DB6">
        <w:rPr>
          <w:b/>
          <w:bCs/>
          <w:lang w:val="fr-CA"/>
        </w:rPr>
        <w:t xml:space="preserve">2019; </w:t>
      </w:r>
      <w:r w:rsidR="002C7DB6" w:rsidRPr="002C7DB6">
        <w:rPr>
          <w:b/>
          <w:bCs/>
          <w:lang w:val="fr-CA"/>
        </w:rPr>
        <w:t xml:space="preserve">le </w:t>
      </w:r>
      <w:r w:rsidRPr="002C7DB6">
        <w:rPr>
          <w:b/>
          <w:bCs/>
          <w:lang w:val="fr-CA"/>
        </w:rPr>
        <w:t xml:space="preserve">Secrétariat présentera </w:t>
      </w:r>
      <w:r w:rsidR="002C7DB6" w:rsidRPr="002C7DB6">
        <w:rPr>
          <w:b/>
          <w:bCs/>
          <w:lang w:val="fr-CA"/>
        </w:rPr>
        <w:t>ce</w:t>
      </w:r>
      <w:r w:rsidRPr="002C7DB6">
        <w:rPr>
          <w:b/>
          <w:bCs/>
          <w:lang w:val="fr-CA"/>
        </w:rPr>
        <w:t xml:space="preserve"> rapport et son examen dans l’addendum</w:t>
      </w:r>
      <w:r w:rsidR="00994EDD" w:rsidRPr="002C7DB6">
        <w:rPr>
          <w:b/>
          <w:bCs/>
          <w:lang w:val="fr-CA"/>
        </w:rPr>
        <w:t> </w:t>
      </w:r>
      <w:r w:rsidRPr="002C7DB6">
        <w:rPr>
          <w:b/>
          <w:bCs/>
          <w:lang w:val="fr-CA"/>
        </w:rPr>
        <w:t>II du document</w:t>
      </w:r>
      <w:r w:rsidR="002C7DB6" w:rsidRPr="002C7DB6">
        <w:rPr>
          <w:b/>
          <w:bCs/>
          <w:lang w:val="fr-CA"/>
        </w:rPr>
        <w:t> </w:t>
      </w:r>
      <w:r w:rsidR="00BF5156" w:rsidRPr="002C7DB6">
        <w:rPr>
          <w:b/>
          <w:lang w:val="fr-CA"/>
        </w:rPr>
        <w:t xml:space="preserve">UNEP/OzLPro/ExCom/84/22. </w:t>
      </w:r>
    </w:p>
    <w:p w:rsidR="00BF5156" w:rsidRPr="006E7C57" w:rsidRDefault="002C7DB6" w:rsidP="00BF5156">
      <w:pPr>
        <w:pStyle w:val="Heading1"/>
        <w:rPr>
          <w:lang w:val="fr-CA"/>
        </w:rPr>
      </w:pPr>
      <w:r>
        <w:rPr>
          <w:lang w:val="fr-CA"/>
        </w:rPr>
        <w:t>La d</w:t>
      </w:r>
      <w:r w:rsidR="00994EDD">
        <w:rPr>
          <w:lang w:val="fr-CA"/>
        </w:rPr>
        <w:t>écision </w:t>
      </w:r>
      <w:r w:rsidR="00BF5156" w:rsidRPr="005B05BD">
        <w:rPr>
          <w:lang w:val="fr-CA"/>
        </w:rPr>
        <w:t xml:space="preserve">XXIII/6 </w:t>
      </w:r>
      <w:r w:rsidR="00595B7C" w:rsidRPr="005B05BD">
        <w:rPr>
          <w:lang w:val="fr-CA"/>
        </w:rPr>
        <w:t>stipule qu’après le 31</w:t>
      </w:r>
      <w:r w:rsidR="00994EDD">
        <w:rPr>
          <w:lang w:val="fr-CA"/>
        </w:rPr>
        <w:t> </w:t>
      </w:r>
      <w:r w:rsidR="00595B7C" w:rsidRPr="005B05BD">
        <w:rPr>
          <w:lang w:val="fr-CA"/>
        </w:rPr>
        <w:t>décembre 2014, on ne pourra utiliser le CTC pour le</w:t>
      </w:r>
      <w:r w:rsidR="00042C20">
        <w:rPr>
          <w:lang w:val="fr-CA"/>
        </w:rPr>
        <w:t>s</w:t>
      </w:r>
      <w:r w:rsidR="00595B7C" w:rsidRPr="005B05BD">
        <w:rPr>
          <w:lang w:val="fr-CA"/>
        </w:rPr>
        <w:t xml:space="preserve"> </w:t>
      </w:r>
      <w:r w:rsidR="00042C20">
        <w:rPr>
          <w:lang w:val="fr-CA"/>
        </w:rPr>
        <w:t xml:space="preserve">essais portant sur les </w:t>
      </w:r>
      <w:r w:rsidR="005B05BD" w:rsidRPr="005B05BD">
        <w:rPr>
          <w:lang w:val="fr-CA"/>
        </w:rPr>
        <w:t xml:space="preserve">huiles, graisses et hydrocarbures </w:t>
      </w:r>
      <w:r w:rsidR="00042C20">
        <w:rPr>
          <w:lang w:val="fr-CA"/>
        </w:rPr>
        <w:t xml:space="preserve">présentes </w:t>
      </w:r>
      <w:r w:rsidR="005B05BD" w:rsidRPr="005B05BD">
        <w:rPr>
          <w:lang w:val="fr-CA"/>
        </w:rPr>
        <w:t xml:space="preserve">dans l’eau que dans le cadre d’une dérogation pour utilisation essentielle. Le gouvernement de la Chine a annoncé en 2017 son engagement à éliminer </w:t>
      </w:r>
      <w:r w:rsidR="00042C20" w:rsidRPr="00042C20">
        <w:rPr>
          <w:lang w:val="fr-CA"/>
        </w:rPr>
        <w:t>d’ici 2019</w:t>
      </w:r>
      <w:r w:rsidR="00042C20">
        <w:rPr>
          <w:lang w:val="fr-CA"/>
        </w:rPr>
        <w:t xml:space="preserve"> </w:t>
      </w:r>
      <w:r w:rsidR="005B05BD" w:rsidRPr="005B05BD">
        <w:rPr>
          <w:lang w:val="fr-CA"/>
        </w:rPr>
        <w:t>l’utilisation de CTC</w:t>
      </w:r>
      <w:r w:rsidR="005B05BD">
        <w:rPr>
          <w:lang w:val="fr-CA"/>
        </w:rPr>
        <w:t xml:space="preserve"> pour </w:t>
      </w:r>
      <w:r w:rsidR="00C00978">
        <w:rPr>
          <w:lang w:val="fr-CA"/>
        </w:rPr>
        <w:t xml:space="preserve">les essais en laboratoire portant sur les </w:t>
      </w:r>
      <w:r w:rsidR="005B05BD">
        <w:rPr>
          <w:lang w:val="fr-CA"/>
        </w:rPr>
        <w:t xml:space="preserve">huiles, graisses et hydrocarbures </w:t>
      </w:r>
      <w:r w:rsidR="00C00978">
        <w:rPr>
          <w:lang w:val="fr-CA"/>
        </w:rPr>
        <w:t>présentes</w:t>
      </w:r>
      <w:r w:rsidR="005B05BD">
        <w:rPr>
          <w:lang w:val="fr-CA"/>
        </w:rPr>
        <w:t xml:space="preserve"> dans l</w:t>
      </w:r>
      <w:r>
        <w:rPr>
          <w:lang w:val="fr-CA"/>
        </w:rPr>
        <w:t>’eau</w:t>
      </w:r>
      <w:r w:rsidR="005B05BD">
        <w:rPr>
          <w:lang w:val="fr-CA"/>
        </w:rPr>
        <w:t xml:space="preserve">. </w:t>
      </w:r>
      <w:r w:rsidR="005B05BD" w:rsidRPr="005B05BD">
        <w:rPr>
          <w:lang w:val="fr-CA"/>
        </w:rPr>
        <w:t>En janvier</w:t>
      </w:r>
      <w:r w:rsidR="00994EDD">
        <w:rPr>
          <w:lang w:val="fr-CA"/>
        </w:rPr>
        <w:t> </w:t>
      </w:r>
      <w:r w:rsidR="005B05BD" w:rsidRPr="005B05BD">
        <w:rPr>
          <w:lang w:val="fr-CA"/>
        </w:rPr>
        <w:t xml:space="preserve">2018, le FECO a signé un contrat avec le Centre de surveillance </w:t>
      </w:r>
      <w:r>
        <w:rPr>
          <w:lang w:val="fr-CA"/>
        </w:rPr>
        <w:t>éco</w:t>
      </w:r>
      <w:r w:rsidR="00994EDD">
        <w:rPr>
          <w:lang w:val="fr-CA"/>
        </w:rPr>
        <w:t>environnementale</w:t>
      </w:r>
      <w:r w:rsidR="005B05BD" w:rsidRPr="005B05BD">
        <w:rPr>
          <w:lang w:val="fr-CA"/>
        </w:rPr>
        <w:t xml:space="preserve"> de Tianjin, en vue d’élaborer d’autres normes pour </w:t>
      </w:r>
      <w:r w:rsidR="00042C20">
        <w:rPr>
          <w:lang w:val="fr-CA"/>
        </w:rPr>
        <w:t>les essais</w:t>
      </w:r>
      <w:r w:rsidR="005B05BD" w:rsidRPr="005B05BD">
        <w:rPr>
          <w:lang w:val="fr-CA"/>
        </w:rPr>
        <w:t xml:space="preserve">. On a maintenant réussi à déterminer des procédures techniques </w:t>
      </w:r>
      <w:r w:rsidR="009D3034">
        <w:rPr>
          <w:lang w:val="fr-CA"/>
        </w:rPr>
        <w:t xml:space="preserve">pour remplacer </w:t>
      </w:r>
      <w:r w:rsidR="005B05BD" w:rsidRPr="005B05BD">
        <w:rPr>
          <w:lang w:val="fr-CA"/>
        </w:rPr>
        <w:t xml:space="preserve">le CTC par du </w:t>
      </w:r>
      <w:r w:rsidR="00994EDD">
        <w:rPr>
          <w:lang w:val="fr-CA"/>
        </w:rPr>
        <w:t>n</w:t>
      </w:r>
      <w:r w:rsidR="007C2DDE">
        <w:rPr>
          <w:lang w:val="fr-CA"/>
        </w:rPr>
        <w:noBreakHyphen/>
      </w:r>
      <w:r w:rsidR="005B05BD" w:rsidRPr="005B05BD">
        <w:rPr>
          <w:lang w:val="fr-CA"/>
        </w:rPr>
        <w:t xml:space="preserve">hexane, trois normes nationales </w:t>
      </w:r>
      <w:r w:rsidR="005B05BD">
        <w:rPr>
          <w:lang w:val="fr-CA"/>
        </w:rPr>
        <w:t>élabor</w:t>
      </w:r>
      <w:r w:rsidR="009D3034">
        <w:rPr>
          <w:lang w:val="fr-CA"/>
        </w:rPr>
        <w:t>ées</w:t>
      </w:r>
      <w:r w:rsidR="005B05BD">
        <w:rPr>
          <w:lang w:val="fr-CA"/>
        </w:rPr>
        <w:t xml:space="preserve"> et diffus</w:t>
      </w:r>
      <w:r w:rsidR="009D3034">
        <w:rPr>
          <w:lang w:val="fr-CA"/>
        </w:rPr>
        <w:t>ées</w:t>
      </w:r>
      <w:r w:rsidR="005B05BD">
        <w:rPr>
          <w:lang w:val="fr-CA"/>
        </w:rPr>
        <w:t xml:space="preserve"> sont entrées en vigueur le 1</w:t>
      </w:r>
      <w:r w:rsidR="005B05BD" w:rsidRPr="005B05BD">
        <w:rPr>
          <w:vertAlign w:val="superscript"/>
          <w:lang w:val="fr-CA"/>
        </w:rPr>
        <w:t>er</w:t>
      </w:r>
      <w:r w:rsidR="00994EDD">
        <w:rPr>
          <w:lang w:val="fr-CA"/>
        </w:rPr>
        <w:t> </w:t>
      </w:r>
      <w:r w:rsidR="005B05BD">
        <w:rPr>
          <w:lang w:val="fr-CA"/>
        </w:rPr>
        <w:t>janvier</w:t>
      </w:r>
      <w:r w:rsidR="00994EDD">
        <w:rPr>
          <w:lang w:val="fr-CA"/>
        </w:rPr>
        <w:t> </w:t>
      </w:r>
      <w:r w:rsidR="005B05BD">
        <w:rPr>
          <w:lang w:val="fr-CA"/>
        </w:rPr>
        <w:t>2019, et un montant de 10 978</w:t>
      </w:r>
      <w:r w:rsidR="00187337">
        <w:rPr>
          <w:lang w:val="fr-CA"/>
        </w:rPr>
        <w:t> $US</w:t>
      </w:r>
      <w:r w:rsidR="005B05BD">
        <w:rPr>
          <w:lang w:val="fr-CA"/>
        </w:rPr>
        <w:t xml:space="preserve"> correspondant au versement final au titre du contrat a été décaissé. </w:t>
      </w:r>
      <w:r w:rsidR="005B05BD" w:rsidRPr="005B05BD">
        <w:rPr>
          <w:lang w:val="fr-CA"/>
        </w:rPr>
        <w:t xml:space="preserve">Le contrat avec </w:t>
      </w:r>
      <w:r w:rsidR="009D3034" w:rsidRPr="009D3034">
        <w:rPr>
          <w:lang w:val="fr-CA"/>
        </w:rPr>
        <w:t>Beijing Guohua Jingshi Consulting Co., Ltd</w:t>
      </w:r>
      <w:r w:rsidR="009D3034" w:rsidRPr="005B05BD">
        <w:rPr>
          <w:lang w:val="fr-CA"/>
        </w:rPr>
        <w:t xml:space="preserve"> </w:t>
      </w:r>
      <w:r w:rsidR="005B05BD" w:rsidRPr="005B05BD">
        <w:rPr>
          <w:lang w:val="fr-CA"/>
        </w:rPr>
        <w:t>a été signé en août</w:t>
      </w:r>
      <w:r w:rsidR="00274AC5">
        <w:rPr>
          <w:lang w:val="fr-CA"/>
        </w:rPr>
        <w:t> </w:t>
      </w:r>
      <w:r w:rsidR="005B05BD" w:rsidRPr="005B05BD">
        <w:rPr>
          <w:lang w:val="fr-CA"/>
        </w:rPr>
        <w:t xml:space="preserve">2018 dans le but de poursuivre la formation et la promotion des technologies de remplacement de l’utilisation analytique </w:t>
      </w:r>
      <w:r w:rsidR="005B05BD">
        <w:rPr>
          <w:lang w:val="fr-CA"/>
        </w:rPr>
        <w:t>des SAO en laboratoire</w:t>
      </w:r>
      <w:r w:rsidR="009D3034">
        <w:rPr>
          <w:lang w:val="fr-CA"/>
        </w:rPr>
        <w:t>;</w:t>
      </w:r>
      <w:r w:rsidR="005B05BD">
        <w:rPr>
          <w:lang w:val="fr-CA"/>
        </w:rPr>
        <w:t xml:space="preserve"> la valeur du contrat </w:t>
      </w:r>
      <w:r w:rsidR="009D3034">
        <w:rPr>
          <w:lang w:val="fr-CA"/>
        </w:rPr>
        <w:t>s’</w:t>
      </w:r>
      <w:r w:rsidR="005B05BD">
        <w:rPr>
          <w:lang w:val="fr-CA"/>
        </w:rPr>
        <w:t>élève à 110 224</w:t>
      </w:r>
      <w:r w:rsidR="00187337">
        <w:rPr>
          <w:lang w:val="fr-CA"/>
        </w:rPr>
        <w:t> $US</w:t>
      </w:r>
      <w:r w:rsidR="005B05BD">
        <w:rPr>
          <w:lang w:val="fr-CA"/>
        </w:rPr>
        <w:t>, et le premier versement de 10 978</w:t>
      </w:r>
      <w:r w:rsidR="00187337">
        <w:rPr>
          <w:lang w:val="fr-CA"/>
        </w:rPr>
        <w:t> $US</w:t>
      </w:r>
      <w:r w:rsidR="005B05BD">
        <w:rPr>
          <w:lang w:val="fr-CA"/>
        </w:rPr>
        <w:t xml:space="preserve"> a été décaissé. </w:t>
      </w:r>
      <w:r w:rsidR="005B05BD" w:rsidRPr="005B05BD">
        <w:rPr>
          <w:lang w:val="fr-CA"/>
        </w:rPr>
        <w:t>Un autre montant de 14 125</w:t>
      </w:r>
      <w:r w:rsidR="00187337">
        <w:rPr>
          <w:lang w:val="fr-CA"/>
        </w:rPr>
        <w:t> $US</w:t>
      </w:r>
      <w:r w:rsidR="005B05BD" w:rsidRPr="005B05BD">
        <w:rPr>
          <w:lang w:val="fr-CA"/>
        </w:rPr>
        <w:t xml:space="preserve"> a été remis </w:t>
      </w:r>
      <w:r w:rsidR="009D3034">
        <w:rPr>
          <w:lang w:val="fr-CA"/>
        </w:rPr>
        <w:t xml:space="preserve">à </w:t>
      </w:r>
      <w:r w:rsidR="005B05BD" w:rsidRPr="005B05BD">
        <w:rPr>
          <w:lang w:val="fr-CA"/>
        </w:rPr>
        <w:t xml:space="preserve">des experts aux fins de soutien technique pour l’évaluation, </w:t>
      </w:r>
      <w:r w:rsidR="009D3034">
        <w:rPr>
          <w:lang w:val="fr-CA"/>
        </w:rPr>
        <w:t>l’</w:t>
      </w:r>
      <w:r w:rsidR="005B05BD" w:rsidRPr="005B05BD">
        <w:rPr>
          <w:lang w:val="fr-CA"/>
        </w:rPr>
        <w:t xml:space="preserve">acceptation </w:t>
      </w:r>
      <w:r w:rsidR="009D3034">
        <w:rPr>
          <w:lang w:val="fr-CA"/>
        </w:rPr>
        <w:t xml:space="preserve">et la </w:t>
      </w:r>
      <w:r w:rsidR="005B05BD" w:rsidRPr="005B05BD">
        <w:rPr>
          <w:lang w:val="fr-CA"/>
        </w:rPr>
        <w:t>vérification sur place du projet.</w:t>
      </w:r>
    </w:p>
    <w:p w:rsidR="00BF5156" w:rsidRPr="006E7C57" w:rsidRDefault="00EB6DD1" w:rsidP="00144D48">
      <w:pPr>
        <w:pStyle w:val="Heading1"/>
        <w:rPr>
          <w:lang w:val="fr-CA"/>
        </w:rPr>
      </w:pPr>
      <w:r w:rsidRPr="00942FC6">
        <w:rPr>
          <w:lang w:val="fr-CA"/>
        </w:rPr>
        <w:t>De plus, de</w:t>
      </w:r>
      <w:r w:rsidR="00144D48">
        <w:rPr>
          <w:lang w:val="fr-CA"/>
        </w:rPr>
        <w:t>ux</w:t>
      </w:r>
      <w:r w:rsidRPr="00942FC6">
        <w:rPr>
          <w:lang w:val="fr-CA"/>
        </w:rPr>
        <w:t xml:space="preserve"> projets ont été lancés pour renforcer les capacités en matière de conformité durable avec le Protocole de Montréal. Le premier consiste à concevoir et mettre en place un système d’information et de communication de données</w:t>
      </w:r>
      <w:r w:rsidR="00942FC6" w:rsidRPr="00942FC6">
        <w:rPr>
          <w:lang w:val="fr-CA"/>
        </w:rPr>
        <w:t xml:space="preserve"> en ligne </w:t>
      </w:r>
      <w:r w:rsidR="00942FC6">
        <w:rPr>
          <w:lang w:val="fr-CA"/>
        </w:rPr>
        <w:t>s</w:t>
      </w:r>
      <w:r w:rsidRPr="00942FC6">
        <w:rPr>
          <w:lang w:val="fr-CA"/>
        </w:rPr>
        <w:t>ur les SAO (phase</w:t>
      </w:r>
      <w:r w:rsidR="00994EDD">
        <w:rPr>
          <w:lang w:val="fr-CA"/>
        </w:rPr>
        <w:t> </w:t>
      </w:r>
      <w:r w:rsidRPr="00942FC6">
        <w:rPr>
          <w:lang w:val="fr-CA"/>
        </w:rPr>
        <w:t>II) (250 000</w:t>
      </w:r>
      <w:r w:rsidR="00187337">
        <w:rPr>
          <w:lang w:val="fr-CA"/>
        </w:rPr>
        <w:t> $US</w:t>
      </w:r>
      <w:r w:rsidRPr="00942FC6">
        <w:rPr>
          <w:lang w:val="fr-CA"/>
        </w:rPr>
        <w:t>)</w:t>
      </w:r>
      <w:r w:rsidR="00942FC6">
        <w:rPr>
          <w:lang w:val="fr-CA"/>
        </w:rPr>
        <w:t xml:space="preserve">. </w:t>
      </w:r>
      <w:r w:rsidR="00942FC6" w:rsidRPr="00942FC6">
        <w:rPr>
          <w:lang w:val="fr-CA"/>
        </w:rPr>
        <w:t xml:space="preserve">Ce dernier complétera le système d’information </w:t>
      </w:r>
      <w:r w:rsidR="00C00978">
        <w:rPr>
          <w:lang w:val="fr-CA"/>
        </w:rPr>
        <w:t>de</w:t>
      </w:r>
      <w:r w:rsidR="00942FC6" w:rsidRPr="00942FC6">
        <w:rPr>
          <w:lang w:val="fr-CA"/>
        </w:rPr>
        <w:t xml:space="preserve"> gestion </w:t>
      </w:r>
      <w:r w:rsidR="00A24A04">
        <w:rPr>
          <w:lang w:val="fr-CA"/>
        </w:rPr>
        <w:t xml:space="preserve">(MIS) </w:t>
      </w:r>
      <w:r w:rsidR="00942FC6" w:rsidRPr="00942FC6">
        <w:rPr>
          <w:lang w:val="fr-CA"/>
        </w:rPr>
        <w:t xml:space="preserve">en ligne </w:t>
      </w:r>
      <w:r w:rsidR="00C00978">
        <w:rPr>
          <w:lang w:val="fr-CA"/>
        </w:rPr>
        <w:t>sur les</w:t>
      </w:r>
      <w:r w:rsidR="00942FC6" w:rsidRPr="00942FC6">
        <w:rPr>
          <w:lang w:val="fr-CA"/>
        </w:rPr>
        <w:t xml:space="preserve"> H</w:t>
      </w:r>
      <w:r w:rsidR="00144D48">
        <w:rPr>
          <w:lang w:val="fr-CA"/>
        </w:rPr>
        <w:t>C</w:t>
      </w:r>
      <w:r w:rsidR="00942FC6" w:rsidRPr="00942FC6">
        <w:rPr>
          <w:lang w:val="fr-CA"/>
        </w:rPr>
        <w:t>FC</w:t>
      </w:r>
      <w:r w:rsidR="00A24A04">
        <w:rPr>
          <w:lang w:val="fr-CA"/>
        </w:rPr>
        <w:t>,</w:t>
      </w:r>
      <w:r w:rsidR="00942FC6" w:rsidRPr="00942FC6">
        <w:rPr>
          <w:lang w:val="fr-CA"/>
        </w:rPr>
        <w:t xml:space="preserve"> créé dans le cadre de la phase</w:t>
      </w:r>
      <w:r w:rsidR="00144D48">
        <w:rPr>
          <w:lang w:val="fr-CA"/>
        </w:rPr>
        <w:t> I</w:t>
      </w:r>
      <w:r w:rsidR="00942FC6" w:rsidRPr="00942FC6">
        <w:rPr>
          <w:lang w:val="fr-CA"/>
        </w:rPr>
        <w:t xml:space="preserve"> du plan de gestion de l’élimination de la production de HCFC</w:t>
      </w:r>
      <w:r w:rsidR="00A24A04">
        <w:rPr>
          <w:lang w:val="fr-CA"/>
        </w:rPr>
        <w:t>,</w:t>
      </w:r>
      <w:r w:rsidR="00942FC6">
        <w:rPr>
          <w:lang w:val="fr-CA"/>
        </w:rPr>
        <w:t xml:space="preserve"> en intégrant des données sur toutes les SAO</w:t>
      </w:r>
      <w:r w:rsidR="00A24A04">
        <w:rPr>
          <w:lang w:val="fr-CA"/>
        </w:rPr>
        <w:t>,</w:t>
      </w:r>
      <w:r w:rsidR="00942FC6">
        <w:rPr>
          <w:lang w:val="fr-CA"/>
        </w:rPr>
        <w:t xml:space="preserve"> et constituera une plate</w:t>
      </w:r>
      <w:r w:rsidR="007C2DDE">
        <w:rPr>
          <w:lang w:val="fr-CA"/>
        </w:rPr>
        <w:noBreakHyphen/>
      </w:r>
      <w:r w:rsidR="00942FC6">
        <w:rPr>
          <w:lang w:val="fr-CA"/>
        </w:rPr>
        <w:t xml:space="preserve">forme de gestion pour le </w:t>
      </w:r>
      <w:r w:rsidR="00144D48">
        <w:rPr>
          <w:lang w:val="fr-CA"/>
        </w:rPr>
        <w:t xml:space="preserve">MEE </w:t>
      </w:r>
      <w:r w:rsidR="00942FC6">
        <w:rPr>
          <w:lang w:val="fr-CA"/>
        </w:rPr>
        <w:t>et les</w:t>
      </w:r>
      <w:r w:rsidR="00144D48">
        <w:rPr>
          <w:lang w:val="fr-CA"/>
        </w:rPr>
        <w:t xml:space="preserve"> EEB</w:t>
      </w:r>
      <w:r w:rsidR="00942FC6">
        <w:rPr>
          <w:lang w:val="fr-CA"/>
        </w:rPr>
        <w:t xml:space="preserve"> locaux en vue de surveiller les entreprises </w:t>
      </w:r>
      <w:r w:rsidR="00A24A04">
        <w:rPr>
          <w:lang w:val="fr-CA"/>
        </w:rPr>
        <w:t>sous</w:t>
      </w:r>
      <w:r w:rsidR="00942FC6">
        <w:rPr>
          <w:lang w:val="fr-CA"/>
        </w:rPr>
        <w:t xml:space="preserve"> leur </w:t>
      </w:r>
      <w:r w:rsidR="00A24A04">
        <w:rPr>
          <w:lang w:val="fr-CA"/>
        </w:rPr>
        <w:t>compétence</w:t>
      </w:r>
      <w:r w:rsidR="00942FC6">
        <w:rPr>
          <w:lang w:val="fr-CA"/>
        </w:rPr>
        <w:t xml:space="preserve">. </w:t>
      </w:r>
      <w:r w:rsidR="00942FC6" w:rsidRPr="00942FC6">
        <w:rPr>
          <w:lang w:val="fr-CA"/>
        </w:rPr>
        <w:t xml:space="preserve">Le deuxième projet vise à renforcer les capacités des douanes dans le domaine de la supervision </w:t>
      </w:r>
      <w:r w:rsidR="00144D48">
        <w:rPr>
          <w:lang w:val="fr-CA"/>
        </w:rPr>
        <w:t xml:space="preserve">et </w:t>
      </w:r>
      <w:r w:rsidR="00942FC6" w:rsidRPr="00942FC6">
        <w:rPr>
          <w:lang w:val="fr-CA"/>
        </w:rPr>
        <w:t>de la gestion des SAO</w:t>
      </w:r>
      <w:r w:rsidR="00942FC6">
        <w:rPr>
          <w:lang w:val="fr-CA"/>
        </w:rPr>
        <w:t xml:space="preserve"> (</w:t>
      </w:r>
      <w:r w:rsidR="00144D48">
        <w:rPr>
          <w:lang w:val="fr-CA"/>
        </w:rPr>
        <w:t>7</w:t>
      </w:r>
      <w:r w:rsidR="00942FC6">
        <w:rPr>
          <w:lang w:val="fr-CA"/>
        </w:rPr>
        <w:t>50</w:t>
      </w:r>
      <w:r w:rsidR="00144D48">
        <w:rPr>
          <w:lang w:val="fr-CA"/>
        </w:rPr>
        <w:t> 000 </w:t>
      </w:r>
      <w:r w:rsidR="00187337">
        <w:rPr>
          <w:lang w:val="fr-CA"/>
        </w:rPr>
        <w:t>$US</w:t>
      </w:r>
      <w:r w:rsidR="00942FC6">
        <w:rPr>
          <w:lang w:val="fr-CA"/>
        </w:rPr>
        <w:t xml:space="preserve">). </w:t>
      </w:r>
      <w:r w:rsidR="00942FC6" w:rsidRPr="00942FC6">
        <w:rPr>
          <w:lang w:val="fr-CA"/>
        </w:rPr>
        <w:t xml:space="preserve">Le FECO coordonne la supervision et la gestion du commerce des SAO avec le </w:t>
      </w:r>
      <w:r w:rsidR="00144D48">
        <w:rPr>
          <w:lang w:val="fr-CA"/>
        </w:rPr>
        <w:t>nouveau d</w:t>
      </w:r>
      <w:r w:rsidR="00942FC6" w:rsidRPr="00942FC6">
        <w:rPr>
          <w:lang w:val="fr-CA"/>
        </w:rPr>
        <w:t xml:space="preserve">épartement </w:t>
      </w:r>
      <w:r w:rsidR="00A24A04">
        <w:rPr>
          <w:lang w:val="fr-CA"/>
        </w:rPr>
        <w:t>au sein de l’Administration des douanes</w:t>
      </w:r>
      <w:r w:rsidR="00942FC6">
        <w:rPr>
          <w:lang w:val="fr-CA"/>
        </w:rPr>
        <w:t xml:space="preserve"> suite aux réformes institutionnelles.</w:t>
      </w:r>
      <w:r w:rsidRPr="00942FC6">
        <w:rPr>
          <w:lang w:val="fr-CA"/>
        </w:rPr>
        <w:t xml:space="preserve"> </w:t>
      </w:r>
    </w:p>
    <w:p w:rsidR="00BF5156" w:rsidRPr="006E7C57" w:rsidRDefault="00A24A04" w:rsidP="00BF5156">
      <w:pPr>
        <w:pStyle w:val="Heading1"/>
        <w:rPr>
          <w:lang w:val="fr-CA"/>
        </w:rPr>
      </w:pPr>
      <w:r>
        <w:rPr>
          <w:lang w:val="fr-CA"/>
        </w:rPr>
        <w:t>Avec</w:t>
      </w:r>
      <w:r w:rsidR="00942FC6" w:rsidRPr="006E7C57">
        <w:rPr>
          <w:lang w:val="fr-CA"/>
        </w:rPr>
        <w:t xml:space="preserve"> les soldes non affectés d’environ</w:t>
      </w:r>
      <w:r w:rsidR="00144D48" w:rsidRPr="006E7C57">
        <w:rPr>
          <w:lang w:val="fr-CA"/>
        </w:rPr>
        <w:t> </w:t>
      </w:r>
      <w:r w:rsidR="00994EDD" w:rsidRPr="006E7C57">
        <w:rPr>
          <w:lang w:val="fr-CA"/>
        </w:rPr>
        <w:t>1,24 million</w:t>
      </w:r>
      <w:r w:rsidR="00187337" w:rsidRPr="006E7C57">
        <w:rPr>
          <w:lang w:val="fr-CA"/>
        </w:rPr>
        <w:t> $US</w:t>
      </w:r>
      <w:r w:rsidR="00942FC6" w:rsidRPr="006E7C57">
        <w:rPr>
          <w:lang w:val="fr-CA"/>
        </w:rPr>
        <w:t xml:space="preserve">, le gouvernement de la Chine propose de mener </w:t>
      </w:r>
      <w:r w:rsidR="00144D48" w:rsidRPr="006E7C57">
        <w:rPr>
          <w:lang w:val="fr-CA"/>
        </w:rPr>
        <w:t>l</w:t>
      </w:r>
      <w:r w:rsidR="00942FC6" w:rsidRPr="006E7C57">
        <w:rPr>
          <w:lang w:val="fr-CA"/>
        </w:rPr>
        <w:t>es activités suivantes en vue de renforcer le suivi et la gestion à long terme des SAO</w:t>
      </w:r>
      <w:r w:rsidR="00994EDD" w:rsidRPr="006E7C57">
        <w:rPr>
          <w:lang w:val="fr-CA"/>
        </w:rPr>
        <w:t> </w:t>
      </w:r>
      <w:r w:rsidR="00942FC6" w:rsidRPr="006E7C57">
        <w:rPr>
          <w:lang w:val="fr-CA"/>
        </w:rPr>
        <w:t xml:space="preserve">: </w:t>
      </w:r>
    </w:p>
    <w:p w:rsidR="00BF5156" w:rsidRPr="006E7C57" w:rsidRDefault="00942FC6" w:rsidP="00144D48">
      <w:pPr>
        <w:pStyle w:val="Heading2"/>
        <w:rPr>
          <w:lang w:val="fr-CA" w:eastAsia="zh-CN"/>
        </w:rPr>
      </w:pPr>
      <w:r w:rsidRPr="00942FC6">
        <w:rPr>
          <w:lang w:val="fr-CA" w:eastAsia="zh-CN"/>
        </w:rPr>
        <w:t xml:space="preserve">Mise en place et mise à niveau du système de suivi en </w:t>
      </w:r>
      <w:r>
        <w:rPr>
          <w:lang w:val="fr-CA" w:eastAsia="zh-CN"/>
        </w:rPr>
        <w:t xml:space="preserve">ligne de la production de CTC. </w:t>
      </w:r>
      <w:r w:rsidRPr="00942FC6">
        <w:rPr>
          <w:lang w:val="fr-CA" w:eastAsia="zh-CN"/>
        </w:rPr>
        <w:t xml:space="preserve">Ce système complétera le </w:t>
      </w:r>
      <w:r w:rsidR="00144D48">
        <w:rPr>
          <w:lang w:val="fr-CA" w:eastAsia="zh-CN"/>
        </w:rPr>
        <w:t>MIS</w:t>
      </w:r>
      <w:r w:rsidRPr="00942FC6">
        <w:rPr>
          <w:lang w:val="fr-CA" w:eastAsia="zh-CN"/>
        </w:rPr>
        <w:t xml:space="preserve"> sur les SAO en mettant l’accent </w:t>
      </w:r>
      <w:r>
        <w:rPr>
          <w:lang w:val="fr-CA" w:eastAsia="zh-CN"/>
        </w:rPr>
        <w:t xml:space="preserve">sur la production, la </w:t>
      </w:r>
      <w:r w:rsidR="00144D48">
        <w:rPr>
          <w:lang w:val="fr-CA" w:eastAsia="zh-CN"/>
        </w:rPr>
        <w:t>re</w:t>
      </w:r>
      <w:r>
        <w:rPr>
          <w:lang w:val="fr-CA" w:eastAsia="zh-CN"/>
        </w:rPr>
        <w:t xml:space="preserve">conversion, les ventes et les stocks de CTC chez tous les producteurs de chlorométhane (CM); </w:t>
      </w:r>
    </w:p>
    <w:p w:rsidR="00BF5156" w:rsidRPr="00A063DD" w:rsidRDefault="00942FC6" w:rsidP="00BF5156">
      <w:pPr>
        <w:pStyle w:val="Heading2"/>
        <w:rPr>
          <w:lang w:eastAsia="zh-CN"/>
        </w:rPr>
      </w:pPr>
      <w:r w:rsidRPr="00942FC6">
        <w:rPr>
          <w:lang w:val="fr-CA" w:eastAsia="zh-CN"/>
        </w:rPr>
        <w:t>Enquête</w:t>
      </w:r>
      <w:r w:rsidR="00144D48">
        <w:rPr>
          <w:lang w:val="fr-CA" w:eastAsia="zh-CN"/>
        </w:rPr>
        <w:t>s</w:t>
      </w:r>
      <w:r w:rsidRPr="00942FC6">
        <w:rPr>
          <w:lang w:val="fr-CA" w:eastAsia="zh-CN"/>
        </w:rPr>
        <w:t xml:space="preserve"> sur la production de CTC et les </w:t>
      </w:r>
      <w:r w:rsidR="00994EDD">
        <w:rPr>
          <w:lang w:val="fr-CA" w:eastAsia="zh-CN"/>
        </w:rPr>
        <w:t>utilisations</w:t>
      </w:r>
      <w:r w:rsidR="00144D48">
        <w:rPr>
          <w:lang w:val="fr-CA" w:eastAsia="zh-CN"/>
        </w:rPr>
        <w:t xml:space="preserve"> comme matière</w:t>
      </w:r>
      <w:r w:rsidR="00994EDD">
        <w:rPr>
          <w:lang w:val="fr-CA" w:eastAsia="zh-CN"/>
        </w:rPr>
        <w:t xml:space="preserve"> première</w:t>
      </w:r>
      <w:r w:rsidRPr="00942FC6">
        <w:rPr>
          <w:lang w:val="fr-CA" w:eastAsia="zh-CN"/>
        </w:rPr>
        <w:t xml:space="preserve">. </w:t>
      </w:r>
      <w:r>
        <w:rPr>
          <w:lang w:val="fr-CA" w:eastAsia="zh-CN"/>
        </w:rPr>
        <w:t xml:space="preserve">Cette activité complétera l’étude </w:t>
      </w:r>
      <w:r w:rsidR="00A24A04">
        <w:rPr>
          <w:lang w:val="fr-CA" w:eastAsia="zh-CN"/>
        </w:rPr>
        <w:t xml:space="preserve">à </w:t>
      </w:r>
      <w:r>
        <w:rPr>
          <w:lang w:val="fr-CA" w:eastAsia="zh-CN"/>
        </w:rPr>
        <w:t>présent</w:t>
      </w:r>
      <w:r w:rsidR="00A24A04">
        <w:rPr>
          <w:lang w:val="fr-CA" w:eastAsia="zh-CN"/>
        </w:rPr>
        <w:t>er</w:t>
      </w:r>
      <w:r>
        <w:rPr>
          <w:lang w:val="fr-CA" w:eastAsia="zh-CN"/>
        </w:rPr>
        <w:t xml:space="preserve"> conformément à la décision</w:t>
      </w:r>
      <w:r w:rsidR="00144D48">
        <w:rPr>
          <w:lang w:val="fr-CA" w:eastAsia="zh-CN"/>
        </w:rPr>
        <w:t> </w:t>
      </w:r>
      <w:r>
        <w:rPr>
          <w:lang w:val="fr-CA" w:eastAsia="zh-CN"/>
        </w:rPr>
        <w:t>75/18, qui a été effectué</w:t>
      </w:r>
      <w:r w:rsidR="00144D48">
        <w:rPr>
          <w:lang w:val="fr-CA" w:eastAsia="zh-CN"/>
        </w:rPr>
        <w:t>e</w:t>
      </w:r>
      <w:r>
        <w:rPr>
          <w:lang w:val="fr-CA" w:eastAsia="zh-CN"/>
        </w:rPr>
        <w:t xml:space="preserve"> par un expert qui s’est centré sur les émissions de CTC au cours de la production de cette substance et des utilisations comme matière première. Elle est prévue comme un sondage sur place et une vérification de la production de CTC et des utilisations comme matière première. Les usines de perchloroéthylène (PCE) ne ser</w:t>
      </w:r>
      <w:r w:rsidR="00144D48">
        <w:rPr>
          <w:lang w:val="fr-CA" w:eastAsia="zh-CN"/>
        </w:rPr>
        <w:t xml:space="preserve">ont </w:t>
      </w:r>
      <w:r>
        <w:rPr>
          <w:lang w:val="fr-CA" w:eastAsia="zh-CN"/>
        </w:rPr>
        <w:t>pas couverte</w:t>
      </w:r>
      <w:r w:rsidR="00144D48">
        <w:rPr>
          <w:lang w:val="fr-CA" w:eastAsia="zh-CN"/>
        </w:rPr>
        <w:t>s</w:t>
      </w:r>
      <w:r>
        <w:rPr>
          <w:lang w:val="fr-CA" w:eastAsia="zh-CN"/>
        </w:rPr>
        <w:t xml:space="preserve">; </w:t>
      </w:r>
    </w:p>
    <w:p w:rsidR="00BF5156" w:rsidRPr="006E7C57" w:rsidRDefault="00942FC6" w:rsidP="00BF5156">
      <w:pPr>
        <w:pStyle w:val="Heading2"/>
        <w:rPr>
          <w:lang w:val="fr-CA" w:eastAsia="zh-CN"/>
        </w:rPr>
      </w:pPr>
      <w:r w:rsidRPr="00942FC6">
        <w:rPr>
          <w:lang w:val="fr-CA" w:eastAsia="zh-CN"/>
        </w:rPr>
        <w:t xml:space="preserve">Soutien aux entreprises pour l’élaboration et la production du réactif nécessaire (substance de remplacement du CTC), sous l’application de la norme nationale modifiée. </w:t>
      </w:r>
      <w:r>
        <w:rPr>
          <w:lang w:val="fr-CA" w:eastAsia="zh-CN"/>
        </w:rPr>
        <w:t xml:space="preserve">La production de la substance de remplacement, le PCE, ne satisfait pas la demande du marché après la diffusion de la nouvelle norme. </w:t>
      </w:r>
      <w:r w:rsidRPr="00942FC6">
        <w:rPr>
          <w:lang w:val="fr-CA" w:eastAsia="zh-CN"/>
        </w:rPr>
        <w:t>Cette activité aidera les fabricants de réactif</w:t>
      </w:r>
      <w:r w:rsidR="00144D48">
        <w:rPr>
          <w:lang w:val="fr-CA" w:eastAsia="zh-CN"/>
        </w:rPr>
        <w:t>s</w:t>
      </w:r>
      <w:r w:rsidRPr="00942FC6">
        <w:rPr>
          <w:lang w:val="fr-CA" w:eastAsia="zh-CN"/>
        </w:rPr>
        <w:t xml:space="preserve"> à mettre en place les installations de purification nécessaire</w:t>
      </w:r>
      <w:r w:rsidR="00144D48">
        <w:rPr>
          <w:lang w:val="fr-CA" w:eastAsia="zh-CN"/>
        </w:rPr>
        <w:t>s</w:t>
      </w:r>
      <w:r w:rsidRPr="00942FC6">
        <w:rPr>
          <w:lang w:val="fr-CA" w:eastAsia="zh-CN"/>
        </w:rPr>
        <w:t xml:space="preserve"> </w:t>
      </w:r>
      <w:r>
        <w:rPr>
          <w:lang w:val="fr-CA" w:eastAsia="zh-CN"/>
        </w:rPr>
        <w:t>pour que le PCE r</w:t>
      </w:r>
      <w:r w:rsidR="00906C78">
        <w:rPr>
          <w:lang w:val="fr-CA" w:eastAsia="zh-CN"/>
        </w:rPr>
        <w:t>éponde</w:t>
      </w:r>
      <w:r>
        <w:rPr>
          <w:lang w:val="fr-CA" w:eastAsia="zh-CN"/>
        </w:rPr>
        <w:t xml:space="preserve"> </w:t>
      </w:r>
      <w:r w:rsidR="00906C78">
        <w:rPr>
          <w:lang w:val="fr-CA" w:eastAsia="zh-CN"/>
        </w:rPr>
        <w:t>aux</w:t>
      </w:r>
      <w:r>
        <w:rPr>
          <w:lang w:val="fr-CA" w:eastAsia="zh-CN"/>
        </w:rPr>
        <w:t xml:space="preserve"> exigences de la nouvelle norme et à la demande;</w:t>
      </w:r>
    </w:p>
    <w:p w:rsidR="00BF5156" w:rsidRPr="00906C78" w:rsidRDefault="003D2030" w:rsidP="00BF5156">
      <w:pPr>
        <w:pStyle w:val="Heading2"/>
        <w:rPr>
          <w:lang w:val="fr-CA" w:eastAsia="zh-CN"/>
        </w:rPr>
      </w:pPr>
      <w:r w:rsidRPr="003D2030">
        <w:rPr>
          <w:lang w:val="fr-CA" w:eastAsia="zh-CN"/>
        </w:rPr>
        <w:t xml:space="preserve">Formation et renforcement des capacités sur la supervision des SAO et l’exécution de la </w:t>
      </w:r>
      <w:r w:rsidRPr="003D2030">
        <w:rPr>
          <w:lang w:val="fr-CA" w:eastAsia="zh-CN"/>
        </w:rPr>
        <w:lastRenderedPageBreak/>
        <w:t xml:space="preserve">loi </w:t>
      </w:r>
      <w:r>
        <w:rPr>
          <w:lang w:val="fr-CA" w:eastAsia="zh-CN"/>
        </w:rPr>
        <w:t xml:space="preserve">à l’intention des </w:t>
      </w:r>
      <w:r w:rsidR="00906C78">
        <w:rPr>
          <w:lang w:val="fr-CA" w:eastAsia="zh-CN"/>
        </w:rPr>
        <w:t xml:space="preserve">EEB </w:t>
      </w:r>
      <w:r>
        <w:rPr>
          <w:lang w:val="fr-CA" w:eastAsia="zh-CN"/>
        </w:rPr>
        <w:t xml:space="preserve">locaux. </w:t>
      </w:r>
      <w:r w:rsidRPr="003D2030">
        <w:rPr>
          <w:lang w:val="fr-CA" w:eastAsia="zh-CN"/>
        </w:rPr>
        <w:t>L</w:t>
      </w:r>
      <w:r w:rsidR="00906C78">
        <w:rPr>
          <w:lang w:val="fr-CA" w:eastAsia="zh-CN"/>
        </w:rPr>
        <w:t>’</w:t>
      </w:r>
      <w:r w:rsidRPr="003D2030">
        <w:rPr>
          <w:lang w:val="fr-CA" w:eastAsia="zh-CN"/>
        </w:rPr>
        <w:t xml:space="preserve">activité vise à offrir des formations régulières </w:t>
      </w:r>
      <w:r w:rsidR="00906C78">
        <w:rPr>
          <w:lang w:val="fr-CA" w:eastAsia="zh-CN"/>
        </w:rPr>
        <w:t>aux EEB</w:t>
      </w:r>
      <w:r w:rsidRPr="003D2030">
        <w:rPr>
          <w:lang w:val="fr-CA" w:eastAsia="zh-CN"/>
        </w:rPr>
        <w:t xml:space="preserve"> locaux sur les procédures de gestion, d’inspection, de supervision </w:t>
      </w:r>
      <w:r>
        <w:rPr>
          <w:lang w:val="fr-CA" w:eastAsia="zh-CN"/>
        </w:rPr>
        <w:t xml:space="preserve">et d’application de la loi se rapportant aux SAO. </w:t>
      </w:r>
      <w:r w:rsidRPr="003D2030">
        <w:rPr>
          <w:lang w:val="fr-CA" w:eastAsia="zh-CN"/>
        </w:rPr>
        <w:t xml:space="preserve">Le personnel des </w:t>
      </w:r>
      <w:r w:rsidR="00906C78">
        <w:rPr>
          <w:lang w:val="fr-CA" w:eastAsia="zh-CN"/>
        </w:rPr>
        <w:t xml:space="preserve">EEB </w:t>
      </w:r>
      <w:r w:rsidRPr="003D2030">
        <w:rPr>
          <w:lang w:val="fr-CA" w:eastAsia="zh-CN"/>
        </w:rPr>
        <w:t>provinciaux, municipaux et de com</w:t>
      </w:r>
      <w:r w:rsidR="00906C78">
        <w:rPr>
          <w:lang w:val="fr-CA" w:eastAsia="zh-CN"/>
        </w:rPr>
        <w:t>té</w:t>
      </w:r>
      <w:r w:rsidRPr="003D2030">
        <w:rPr>
          <w:lang w:val="fr-CA" w:eastAsia="zh-CN"/>
        </w:rPr>
        <w:t xml:space="preserve"> concern</w:t>
      </w:r>
      <w:r w:rsidR="00906C78">
        <w:rPr>
          <w:lang w:val="fr-CA" w:eastAsia="zh-CN"/>
        </w:rPr>
        <w:t>é</w:t>
      </w:r>
      <w:r w:rsidRPr="003D2030">
        <w:rPr>
          <w:lang w:val="fr-CA" w:eastAsia="zh-CN"/>
        </w:rPr>
        <w:t xml:space="preserve"> </w:t>
      </w:r>
      <w:r>
        <w:rPr>
          <w:lang w:val="fr-CA" w:eastAsia="zh-CN"/>
        </w:rPr>
        <w:t>par la surveillance environnementale recevra une formation</w:t>
      </w:r>
      <w:r w:rsidR="00BF5156" w:rsidRPr="00906C78">
        <w:rPr>
          <w:lang w:val="fr-CA" w:eastAsia="zh-CN"/>
        </w:rPr>
        <w:t>;</w:t>
      </w:r>
    </w:p>
    <w:p w:rsidR="00BF5156" w:rsidRPr="00906C78" w:rsidRDefault="003D2030" w:rsidP="00BF5156">
      <w:pPr>
        <w:pStyle w:val="Heading2"/>
        <w:rPr>
          <w:lang w:val="fr-CA" w:eastAsia="zh-CN"/>
        </w:rPr>
      </w:pPr>
      <w:r w:rsidRPr="003D2030">
        <w:rPr>
          <w:lang w:val="fr-CA" w:eastAsia="zh-CN"/>
        </w:rPr>
        <w:t xml:space="preserve">Supervision du marché et collecte d’information sur les ventes de SAO. </w:t>
      </w:r>
      <w:r>
        <w:rPr>
          <w:lang w:val="fr-CA" w:eastAsia="zh-CN"/>
        </w:rPr>
        <w:t>Un cabinet d’expert</w:t>
      </w:r>
      <w:r w:rsidR="00906C78">
        <w:rPr>
          <w:lang w:val="fr-CA" w:eastAsia="zh-CN"/>
        </w:rPr>
        <w:t>s</w:t>
      </w:r>
      <w:r w:rsidR="007C2DDE">
        <w:rPr>
          <w:lang w:val="fr-CA" w:eastAsia="zh-CN"/>
        </w:rPr>
        <w:noBreakHyphen/>
      </w:r>
      <w:r>
        <w:rPr>
          <w:lang w:val="fr-CA" w:eastAsia="zh-CN"/>
        </w:rPr>
        <w:t>conseil</w:t>
      </w:r>
      <w:r w:rsidR="00906C78">
        <w:rPr>
          <w:lang w:val="fr-CA" w:eastAsia="zh-CN"/>
        </w:rPr>
        <w:t>s</w:t>
      </w:r>
      <w:r>
        <w:rPr>
          <w:lang w:val="fr-CA" w:eastAsia="zh-CN"/>
        </w:rPr>
        <w:t xml:space="preserve"> sera chargé de recueillir des données sur les ventes et marchés de SAO, et de détecter les </w:t>
      </w:r>
      <w:r w:rsidR="00906C78">
        <w:rPr>
          <w:lang w:val="fr-CA" w:eastAsia="zh-CN"/>
        </w:rPr>
        <w:t>v</w:t>
      </w:r>
      <w:r>
        <w:rPr>
          <w:lang w:val="fr-CA" w:eastAsia="zh-CN"/>
        </w:rPr>
        <w:t>entes illicites et douteuses. L’information relative à ces ventes sera transmise au</w:t>
      </w:r>
      <w:r w:rsidR="00906C78">
        <w:rPr>
          <w:lang w:val="fr-CA" w:eastAsia="zh-CN"/>
        </w:rPr>
        <w:t xml:space="preserve"> MEE pour action</w:t>
      </w:r>
      <w:r>
        <w:rPr>
          <w:lang w:val="fr-CA" w:eastAsia="zh-CN"/>
        </w:rPr>
        <w:t xml:space="preserve"> ultérieure</w:t>
      </w:r>
      <w:r w:rsidR="00906C78">
        <w:rPr>
          <w:lang w:val="fr-CA" w:eastAsia="zh-CN"/>
        </w:rPr>
        <w:t>;</w:t>
      </w:r>
    </w:p>
    <w:p w:rsidR="00BF5156" w:rsidRPr="006E7C57" w:rsidRDefault="003D2030" w:rsidP="00BF5156">
      <w:pPr>
        <w:pStyle w:val="Heading2"/>
        <w:rPr>
          <w:lang w:val="fr-CA" w:eastAsia="zh-CN"/>
        </w:rPr>
      </w:pPr>
      <w:r w:rsidRPr="003D2030">
        <w:rPr>
          <w:lang w:val="fr-CA" w:eastAsia="zh-CN"/>
        </w:rPr>
        <w:t xml:space="preserve">Soutien technique, politique et juridique pour les activités de gestion, d’inspection, de supervision et d’exécution de la loi </w:t>
      </w:r>
      <w:r>
        <w:rPr>
          <w:lang w:val="fr-CA" w:eastAsia="zh-CN"/>
        </w:rPr>
        <w:t>se rapportant aux SAO, ainsi que pour leur élimination, etc. Des experts individuels seront engagés pour offrir ce soutien aux établissements concernés.</w:t>
      </w:r>
    </w:p>
    <w:p w:rsidR="00BF5156" w:rsidRPr="00B52FDC" w:rsidRDefault="001345E7" w:rsidP="00BF5156">
      <w:pPr>
        <w:keepNext/>
        <w:spacing w:after="240"/>
        <w:outlineLvl w:val="0"/>
        <w:rPr>
          <w:bCs/>
          <w:u w:val="single"/>
          <w:lang w:val="en-CA"/>
        </w:rPr>
      </w:pPr>
      <w:r>
        <w:rPr>
          <w:bCs/>
          <w:u w:val="single"/>
          <w:lang w:val="en-CA"/>
        </w:rPr>
        <w:t>Mousse PU</w:t>
      </w:r>
    </w:p>
    <w:p w:rsidR="00BF5156" w:rsidRPr="006E7C57" w:rsidRDefault="003D2030" w:rsidP="00BF5156">
      <w:pPr>
        <w:pStyle w:val="Heading1"/>
        <w:rPr>
          <w:lang w:val="fr-CA"/>
        </w:rPr>
      </w:pPr>
      <w:r w:rsidRPr="003D2030">
        <w:rPr>
          <w:lang w:val="fr-CA"/>
        </w:rPr>
        <w:t xml:space="preserve">Au total, </w:t>
      </w:r>
      <w:r w:rsidRPr="00906C78">
        <w:rPr>
          <w:b/>
          <w:bCs/>
          <w:lang w:val="fr-CA"/>
        </w:rPr>
        <w:t>75</w:t>
      </w:r>
      <w:r w:rsidR="00906C78" w:rsidRPr="00906C78">
        <w:rPr>
          <w:b/>
          <w:bCs/>
          <w:lang w:val="fr-CA"/>
        </w:rPr>
        <w:t>8</w:t>
      </w:r>
      <w:r w:rsidRPr="00906C78">
        <w:rPr>
          <w:b/>
          <w:bCs/>
          <w:lang w:val="fr-CA"/>
        </w:rPr>
        <w:t> </w:t>
      </w:r>
      <w:r w:rsidR="00906C78" w:rsidRPr="00906C78">
        <w:rPr>
          <w:b/>
          <w:bCs/>
          <w:lang w:val="fr-CA"/>
        </w:rPr>
        <w:t>839</w:t>
      </w:r>
      <w:r w:rsidR="00187337" w:rsidRPr="00906C78">
        <w:rPr>
          <w:b/>
          <w:bCs/>
          <w:lang w:val="fr-CA"/>
        </w:rPr>
        <w:t> $US</w:t>
      </w:r>
      <w:r w:rsidRPr="003D2030">
        <w:rPr>
          <w:lang w:val="fr-CA"/>
        </w:rPr>
        <w:t xml:space="preserve"> ont été décaissés du </w:t>
      </w:r>
      <w:r w:rsidRPr="00906C78">
        <w:rPr>
          <w:b/>
          <w:bCs/>
          <w:lang w:val="fr-CA"/>
        </w:rPr>
        <w:t>1</w:t>
      </w:r>
      <w:r w:rsidRPr="00906C78">
        <w:rPr>
          <w:b/>
          <w:bCs/>
          <w:vertAlign w:val="superscript"/>
          <w:lang w:val="fr-CA"/>
        </w:rPr>
        <w:t>er</w:t>
      </w:r>
      <w:r w:rsidR="00906C78" w:rsidRPr="00906C78">
        <w:rPr>
          <w:b/>
          <w:bCs/>
          <w:lang w:val="fr-CA"/>
        </w:rPr>
        <w:t> </w:t>
      </w:r>
      <w:r w:rsidRPr="00906C78">
        <w:rPr>
          <w:b/>
          <w:bCs/>
          <w:lang w:val="fr-CA"/>
        </w:rPr>
        <w:t>juillet</w:t>
      </w:r>
      <w:r w:rsidR="00994EDD" w:rsidRPr="00906C78">
        <w:rPr>
          <w:b/>
          <w:bCs/>
          <w:lang w:val="fr-CA"/>
        </w:rPr>
        <w:t> </w:t>
      </w:r>
      <w:r w:rsidRPr="00906C78">
        <w:rPr>
          <w:b/>
          <w:bCs/>
          <w:lang w:val="fr-CA"/>
        </w:rPr>
        <w:t>2018 au 30</w:t>
      </w:r>
      <w:r w:rsidR="00994EDD" w:rsidRPr="00906C78">
        <w:rPr>
          <w:b/>
          <w:bCs/>
          <w:lang w:val="fr-CA"/>
        </w:rPr>
        <w:t> </w:t>
      </w:r>
      <w:r w:rsidRPr="00906C78">
        <w:rPr>
          <w:b/>
          <w:bCs/>
          <w:lang w:val="fr-CA"/>
        </w:rPr>
        <w:t>juin</w:t>
      </w:r>
      <w:r w:rsidR="00994EDD" w:rsidRPr="00906C78">
        <w:rPr>
          <w:b/>
          <w:bCs/>
          <w:lang w:val="fr-CA"/>
        </w:rPr>
        <w:t> </w:t>
      </w:r>
      <w:r w:rsidRPr="00906C78">
        <w:rPr>
          <w:b/>
          <w:bCs/>
          <w:lang w:val="fr-CA"/>
        </w:rPr>
        <w:t>2019</w:t>
      </w:r>
      <w:r w:rsidRPr="003D2030">
        <w:rPr>
          <w:lang w:val="fr-CA"/>
        </w:rPr>
        <w:t xml:space="preserve">. </w:t>
      </w:r>
      <w:r w:rsidR="00906C78">
        <w:rPr>
          <w:lang w:val="fr-CA"/>
        </w:rPr>
        <w:t>Sur l</w:t>
      </w:r>
      <w:r w:rsidRPr="003D2030">
        <w:rPr>
          <w:lang w:val="fr-CA"/>
        </w:rPr>
        <w:t xml:space="preserve">es fonds restants de </w:t>
      </w:r>
      <w:r w:rsidRPr="00906C78">
        <w:rPr>
          <w:b/>
          <w:bCs/>
          <w:lang w:val="fr-CA"/>
        </w:rPr>
        <w:t>897 009</w:t>
      </w:r>
      <w:r w:rsidR="00187337" w:rsidRPr="00906C78">
        <w:rPr>
          <w:b/>
          <w:bCs/>
          <w:lang w:val="fr-CA"/>
        </w:rPr>
        <w:t> $US</w:t>
      </w:r>
      <w:r w:rsidRPr="003D2030">
        <w:rPr>
          <w:lang w:val="fr-CA"/>
        </w:rPr>
        <w:t xml:space="preserve"> </w:t>
      </w:r>
      <w:r w:rsidRPr="00906C78">
        <w:rPr>
          <w:b/>
          <w:bCs/>
          <w:lang w:val="fr-CA"/>
        </w:rPr>
        <w:t>au 30</w:t>
      </w:r>
      <w:r w:rsidR="00994EDD" w:rsidRPr="00906C78">
        <w:rPr>
          <w:b/>
          <w:bCs/>
          <w:lang w:val="fr-CA"/>
        </w:rPr>
        <w:t> </w:t>
      </w:r>
      <w:r w:rsidRPr="00906C78">
        <w:rPr>
          <w:b/>
          <w:bCs/>
          <w:lang w:val="fr-CA"/>
        </w:rPr>
        <w:t>juin</w:t>
      </w:r>
      <w:r w:rsidR="00994EDD" w:rsidRPr="00906C78">
        <w:rPr>
          <w:b/>
          <w:bCs/>
          <w:lang w:val="fr-CA"/>
        </w:rPr>
        <w:t> </w:t>
      </w:r>
      <w:r w:rsidRPr="00906C78">
        <w:rPr>
          <w:b/>
          <w:bCs/>
          <w:lang w:val="fr-CA"/>
        </w:rPr>
        <w:t xml:space="preserve">2019, le rapport périodique présenté indique un solde de </w:t>
      </w:r>
      <w:r w:rsidR="00906C78" w:rsidRPr="00906C78">
        <w:rPr>
          <w:b/>
          <w:bCs/>
          <w:lang w:val="fr-CA"/>
        </w:rPr>
        <w:t>2</w:t>
      </w:r>
      <w:r w:rsidRPr="00906C78">
        <w:rPr>
          <w:b/>
          <w:bCs/>
          <w:lang w:val="fr-CA"/>
        </w:rPr>
        <w:t>00 000</w:t>
      </w:r>
      <w:r w:rsidR="00187337" w:rsidRPr="00906C78">
        <w:rPr>
          <w:b/>
          <w:bCs/>
          <w:lang w:val="fr-CA"/>
        </w:rPr>
        <w:t> $US</w:t>
      </w:r>
      <w:r w:rsidR="00BC11DB">
        <w:rPr>
          <w:b/>
          <w:bCs/>
          <w:lang w:val="fr-CA"/>
        </w:rPr>
        <w:t xml:space="preserve"> à la fin de septembre 2019,</w:t>
      </w:r>
      <w:r>
        <w:rPr>
          <w:lang w:val="fr-CA"/>
        </w:rPr>
        <w:t xml:space="preserve"> qui devrait être décaissé </w:t>
      </w:r>
      <w:r w:rsidRPr="00906C78">
        <w:rPr>
          <w:b/>
          <w:bCs/>
          <w:lang w:val="fr-CA"/>
        </w:rPr>
        <w:t>d’ici la fin de 2019</w:t>
      </w:r>
      <w:r>
        <w:rPr>
          <w:lang w:val="fr-CA"/>
        </w:rPr>
        <w:t xml:space="preserve">. </w:t>
      </w:r>
    </w:p>
    <w:p w:rsidR="00BF5156" w:rsidRPr="00AE1838" w:rsidRDefault="003D2030" w:rsidP="00BF5156">
      <w:pPr>
        <w:pStyle w:val="Heading1"/>
        <w:rPr>
          <w:lang w:val="fr-CA"/>
        </w:rPr>
      </w:pPr>
      <w:r w:rsidRPr="003D2030">
        <w:rPr>
          <w:lang w:val="fr-CA" w:eastAsia="zh-CN"/>
        </w:rPr>
        <w:t xml:space="preserve">Le solde est utilisé pour l’acquisition de détecteurs instantanés d’agents de gonflage. </w:t>
      </w:r>
      <w:r>
        <w:rPr>
          <w:lang w:val="fr-CA" w:eastAsia="zh-CN"/>
        </w:rPr>
        <w:t xml:space="preserve">Des activités de recherche mises en œuvre dans le secteur de la </w:t>
      </w:r>
      <w:r w:rsidR="001345E7">
        <w:rPr>
          <w:lang w:val="fr-CA" w:eastAsia="zh-CN"/>
        </w:rPr>
        <w:t>mousse PU</w:t>
      </w:r>
      <w:r>
        <w:rPr>
          <w:lang w:val="fr-CA" w:eastAsia="zh-CN"/>
        </w:rPr>
        <w:t xml:space="preserve"> ont été achevées au cours de la première moitié de</w:t>
      </w:r>
      <w:r w:rsidR="00AE1838">
        <w:rPr>
          <w:lang w:val="fr-CA" w:eastAsia="zh-CN"/>
        </w:rPr>
        <w:t> </w:t>
      </w:r>
      <w:r>
        <w:rPr>
          <w:lang w:val="fr-CA" w:eastAsia="zh-CN"/>
        </w:rPr>
        <w:t xml:space="preserve">2018. </w:t>
      </w:r>
      <w:r w:rsidRPr="003D2030">
        <w:rPr>
          <w:lang w:val="fr-CA" w:eastAsia="zh-CN"/>
        </w:rPr>
        <w:t xml:space="preserve">Ces propositions ont été choisies afin d’aider à l’élaboration de formules </w:t>
      </w:r>
      <w:r w:rsidR="00AE1838">
        <w:rPr>
          <w:lang w:val="fr-CA" w:eastAsia="zh-CN"/>
        </w:rPr>
        <w:t xml:space="preserve">à bas prix </w:t>
      </w:r>
      <w:r w:rsidRPr="003D2030">
        <w:rPr>
          <w:lang w:val="fr-CA" w:eastAsia="zh-CN"/>
        </w:rPr>
        <w:t xml:space="preserve">avec des agents de gonflage </w:t>
      </w:r>
      <w:r>
        <w:rPr>
          <w:lang w:val="fr-CA" w:eastAsia="zh-CN"/>
        </w:rPr>
        <w:t>sans PAO et à faible PRP, qui pourraient être utilisé</w:t>
      </w:r>
      <w:r w:rsidR="00AE1838">
        <w:rPr>
          <w:lang w:val="fr-CA" w:eastAsia="zh-CN"/>
        </w:rPr>
        <w:t>es</w:t>
      </w:r>
      <w:r>
        <w:rPr>
          <w:lang w:val="fr-CA" w:eastAsia="zh-CN"/>
        </w:rPr>
        <w:t xml:space="preserve"> par les petites et moyennes entreprises (PME), et de formules de polyol</w:t>
      </w:r>
      <w:r w:rsidR="00AE1838">
        <w:rPr>
          <w:lang w:val="fr-CA" w:eastAsia="zh-CN"/>
        </w:rPr>
        <w:t>s</w:t>
      </w:r>
      <w:r>
        <w:rPr>
          <w:lang w:val="fr-CA" w:eastAsia="zh-CN"/>
        </w:rPr>
        <w:t xml:space="preserve"> prémélangé</w:t>
      </w:r>
      <w:r w:rsidR="00AE1838">
        <w:rPr>
          <w:lang w:val="fr-CA" w:eastAsia="zh-CN"/>
        </w:rPr>
        <w:t>s</w:t>
      </w:r>
      <w:r>
        <w:rPr>
          <w:lang w:val="fr-CA" w:eastAsia="zh-CN"/>
        </w:rPr>
        <w:t xml:space="preserve"> en vue d’optimiser la stabilité, l’efficacité et les propriétés isolantes des produits de </w:t>
      </w:r>
      <w:r w:rsidR="00AE1838">
        <w:rPr>
          <w:lang w:val="fr-CA" w:eastAsia="zh-CN"/>
        </w:rPr>
        <w:t>mousse</w:t>
      </w:r>
      <w:r>
        <w:rPr>
          <w:lang w:val="fr-CA" w:eastAsia="zh-CN"/>
        </w:rPr>
        <w:t>.</w:t>
      </w:r>
      <w:r w:rsidR="00BF5156" w:rsidRPr="00AE1838">
        <w:rPr>
          <w:lang w:val="fr-CA"/>
        </w:rPr>
        <w:t xml:space="preserve"> </w:t>
      </w:r>
    </w:p>
    <w:p w:rsidR="00BF5156" w:rsidRPr="006E7C57" w:rsidRDefault="003D2030" w:rsidP="00BF5156">
      <w:pPr>
        <w:pStyle w:val="Heading1"/>
        <w:rPr>
          <w:lang w:val="fr-CA"/>
        </w:rPr>
      </w:pPr>
      <w:r w:rsidRPr="003D2030">
        <w:rPr>
          <w:lang w:val="fr-CA"/>
        </w:rPr>
        <w:t>En juin</w:t>
      </w:r>
      <w:r w:rsidR="00274AC5">
        <w:rPr>
          <w:lang w:val="fr-CA"/>
        </w:rPr>
        <w:t> </w:t>
      </w:r>
      <w:r w:rsidRPr="003D2030">
        <w:rPr>
          <w:lang w:val="fr-CA"/>
        </w:rPr>
        <w:t>2018,</w:t>
      </w:r>
      <w:r w:rsidR="00AE1838">
        <w:rPr>
          <w:lang w:val="fr-CA"/>
        </w:rPr>
        <w:t xml:space="preserve"> un</w:t>
      </w:r>
      <w:r w:rsidR="00994EDD">
        <w:rPr>
          <w:lang w:val="fr-CA"/>
        </w:rPr>
        <w:t> </w:t>
      </w:r>
      <w:r w:rsidRPr="003D2030">
        <w:rPr>
          <w:lang w:val="fr-CA"/>
        </w:rPr>
        <w:t xml:space="preserve">essai de </w:t>
      </w:r>
      <w:r w:rsidR="00184064">
        <w:rPr>
          <w:lang w:val="fr-CA"/>
        </w:rPr>
        <w:t>pulvérisation</w:t>
      </w:r>
      <w:r w:rsidRPr="003D2030">
        <w:rPr>
          <w:lang w:val="fr-CA"/>
        </w:rPr>
        <w:t xml:space="preserve"> sur le terrain a été mené </w:t>
      </w:r>
      <w:r w:rsidR="00184064">
        <w:rPr>
          <w:lang w:val="fr-CA"/>
        </w:rPr>
        <w:t>dans</w:t>
      </w:r>
      <w:r w:rsidRPr="003D2030">
        <w:rPr>
          <w:lang w:val="fr-CA"/>
        </w:rPr>
        <w:t xml:space="preserve"> un chantier de construction </w:t>
      </w:r>
      <w:r w:rsidR="00184064">
        <w:rPr>
          <w:lang w:val="fr-CA"/>
        </w:rPr>
        <w:t xml:space="preserve">de </w:t>
      </w:r>
      <w:r w:rsidRPr="003D2030">
        <w:rPr>
          <w:lang w:val="fr-CA"/>
        </w:rPr>
        <w:t xml:space="preserve">la province </w:t>
      </w:r>
      <w:r w:rsidR="00AF7560">
        <w:rPr>
          <w:lang w:val="fr-CA"/>
        </w:rPr>
        <w:t xml:space="preserve">de </w:t>
      </w:r>
      <w:r w:rsidR="00AE1838">
        <w:rPr>
          <w:lang w:val="fr-CA"/>
        </w:rPr>
        <w:t>Hebei</w:t>
      </w:r>
      <w:r w:rsidRPr="003D2030">
        <w:rPr>
          <w:lang w:val="fr-CA"/>
        </w:rPr>
        <w:t>, avec d</w:t>
      </w:r>
      <w:r w:rsidR="00AE1838">
        <w:rPr>
          <w:lang w:val="fr-CA"/>
        </w:rPr>
        <w:t>u</w:t>
      </w:r>
      <w:r w:rsidRPr="003D2030">
        <w:rPr>
          <w:lang w:val="fr-CA"/>
        </w:rPr>
        <w:t xml:space="preserve"> HFO comme agent de gonflage. Une surface de plus de 2</w:t>
      </w:r>
      <w:r w:rsidR="00AE1838">
        <w:rPr>
          <w:lang w:val="fr-CA"/>
        </w:rPr>
        <w:t> </w:t>
      </w:r>
      <w:r w:rsidRPr="003D2030">
        <w:rPr>
          <w:lang w:val="fr-CA"/>
        </w:rPr>
        <w:t>350</w:t>
      </w:r>
      <w:r w:rsidR="00994EDD">
        <w:rPr>
          <w:lang w:val="fr-CA"/>
        </w:rPr>
        <w:t> </w:t>
      </w:r>
      <w:r w:rsidRPr="003D2030">
        <w:rPr>
          <w:lang w:val="fr-CA"/>
        </w:rPr>
        <w:t xml:space="preserve">m² de bâtiment d’habitation a été pulvérisée. </w:t>
      </w:r>
      <w:r w:rsidRPr="005242F5">
        <w:rPr>
          <w:lang w:val="fr-CA"/>
        </w:rPr>
        <w:t xml:space="preserve">La stabilité dimensionnelle, </w:t>
      </w:r>
      <w:r w:rsidR="005242F5" w:rsidRPr="005242F5">
        <w:rPr>
          <w:lang w:val="fr-CA"/>
        </w:rPr>
        <w:t xml:space="preserve">l’efficacité isolante et d’autres propriétés ont été évaluées au cours de l’hiver </w:t>
      </w:r>
      <w:r w:rsidR="005242F5">
        <w:rPr>
          <w:lang w:val="fr-CA"/>
        </w:rPr>
        <w:t>dans des conditions de température ambiante</w:t>
      </w:r>
      <w:r w:rsidR="00184064">
        <w:rPr>
          <w:lang w:val="fr-CA"/>
        </w:rPr>
        <w:t xml:space="preserve"> réduite</w:t>
      </w:r>
      <w:r w:rsidR="005242F5">
        <w:rPr>
          <w:lang w:val="fr-CA"/>
        </w:rPr>
        <w:t xml:space="preserve">, et le rapport est en train d’être finalisé. </w:t>
      </w:r>
    </w:p>
    <w:p w:rsidR="00BF5156" w:rsidRPr="006E7C57" w:rsidRDefault="005242F5" w:rsidP="00BF5156">
      <w:pPr>
        <w:pStyle w:val="Heading1"/>
        <w:rPr>
          <w:lang w:val="fr-CA"/>
        </w:rPr>
      </w:pPr>
      <w:r w:rsidRPr="005242F5">
        <w:rPr>
          <w:lang w:val="fr-CA"/>
        </w:rPr>
        <w:t>En décembre</w:t>
      </w:r>
      <w:r w:rsidR="00994EDD">
        <w:rPr>
          <w:lang w:val="fr-CA"/>
        </w:rPr>
        <w:t> </w:t>
      </w:r>
      <w:r w:rsidRPr="005242F5">
        <w:rPr>
          <w:lang w:val="fr-CA"/>
        </w:rPr>
        <w:t>2014, le FECO a signé des contrats avec quatre sociétés de formulation établi</w:t>
      </w:r>
      <w:r w:rsidR="002F62C2">
        <w:rPr>
          <w:lang w:val="fr-CA"/>
        </w:rPr>
        <w:t>ssant</w:t>
      </w:r>
      <w:r w:rsidRPr="005242F5">
        <w:rPr>
          <w:lang w:val="fr-CA"/>
        </w:rPr>
        <w:t xml:space="preserve"> la capacité de production des polyols prémélangés gonflés à l’eau</w:t>
      </w:r>
      <w:r w:rsidR="00184064">
        <w:rPr>
          <w:lang w:val="fr-CA"/>
        </w:rPr>
        <w:t>,</w:t>
      </w:r>
      <w:r w:rsidRPr="005242F5">
        <w:rPr>
          <w:lang w:val="fr-CA"/>
        </w:rPr>
        <w:t xml:space="preserve"> en mettant en place des installations de production et de l’équipement de laboratoire, et </w:t>
      </w:r>
      <w:r w:rsidR="00184064">
        <w:rPr>
          <w:lang w:val="fr-CA"/>
        </w:rPr>
        <w:t>en procédant à</w:t>
      </w:r>
      <w:r w:rsidRPr="005242F5">
        <w:rPr>
          <w:lang w:val="fr-CA"/>
        </w:rPr>
        <w:t xml:space="preserve"> des essais et des tests des nouvelles formules. À </w:t>
      </w:r>
      <w:r w:rsidR="002F62C2">
        <w:rPr>
          <w:lang w:val="fr-CA"/>
        </w:rPr>
        <w:t xml:space="preserve">l’heure </w:t>
      </w:r>
      <w:r w:rsidRPr="005242F5">
        <w:rPr>
          <w:lang w:val="fr-CA"/>
        </w:rPr>
        <w:t>actuelle, les sociétés de formulation offrent des services techniques aux entreprises de mousse en aval et ont vendu plus de 2</w:t>
      </w:r>
      <w:r w:rsidR="002F62C2">
        <w:rPr>
          <w:lang w:val="fr-CA"/>
        </w:rPr>
        <w:t> </w:t>
      </w:r>
      <w:r w:rsidRPr="005242F5">
        <w:rPr>
          <w:lang w:val="fr-CA"/>
        </w:rPr>
        <w:t>000</w:t>
      </w:r>
      <w:r w:rsidR="002F62C2">
        <w:rPr>
          <w:lang w:val="fr-CA"/>
        </w:rPr>
        <w:t> tm</w:t>
      </w:r>
      <w:r w:rsidRPr="005242F5">
        <w:rPr>
          <w:lang w:val="fr-CA"/>
        </w:rPr>
        <w:t xml:space="preserve"> de polyol</w:t>
      </w:r>
      <w:r w:rsidR="002F62C2">
        <w:rPr>
          <w:lang w:val="fr-CA"/>
        </w:rPr>
        <w:t>s</w:t>
      </w:r>
      <w:r w:rsidRPr="005242F5">
        <w:rPr>
          <w:lang w:val="fr-CA"/>
        </w:rPr>
        <w:t xml:space="preserve"> prémélangé</w:t>
      </w:r>
      <w:r w:rsidR="002F62C2">
        <w:rPr>
          <w:lang w:val="fr-CA"/>
        </w:rPr>
        <w:t>s</w:t>
      </w:r>
      <w:r w:rsidRPr="005242F5">
        <w:rPr>
          <w:lang w:val="fr-CA"/>
        </w:rPr>
        <w:t xml:space="preserve"> </w:t>
      </w:r>
      <w:r>
        <w:rPr>
          <w:lang w:val="fr-CA"/>
        </w:rPr>
        <w:t>de remplacement aux utilisateurs en aval, y</w:t>
      </w:r>
      <w:r w:rsidR="002F62C2">
        <w:rPr>
          <w:lang w:val="fr-CA"/>
        </w:rPr>
        <w:t> </w:t>
      </w:r>
      <w:r>
        <w:rPr>
          <w:lang w:val="fr-CA"/>
        </w:rPr>
        <w:t>compris</w:t>
      </w:r>
      <w:r w:rsidR="002F62C2">
        <w:rPr>
          <w:lang w:val="fr-CA"/>
        </w:rPr>
        <w:t xml:space="preserve"> des PME</w:t>
      </w:r>
      <w:r>
        <w:rPr>
          <w:lang w:val="fr-CA"/>
        </w:rPr>
        <w:t xml:space="preserve">. </w:t>
      </w:r>
      <w:r w:rsidRPr="005242F5">
        <w:rPr>
          <w:lang w:val="fr-CA"/>
        </w:rPr>
        <w:t>Les quatre projets ont été achevés en juin</w:t>
      </w:r>
      <w:r w:rsidR="00994EDD">
        <w:rPr>
          <w:lang w:val="fr-CA"/>
        </w:rPr>
        <w:t> </w:t>
      </w:r>
      <w:r w:rsidRPr="005242F5">
        <w:rPr>
          <w:lang w:val="fr-CA"/>
        </w:rPr>
        <w:t>2018, et les sociétés de formulation ont reçu leur d</w:t>
      </w:r>
      <w:r w:rsidR="002F62C2">
        <w:rPr>
          <w:lang w:val="fr-CA"/>
        </w:rPr>
        <w:t>ernier</w:t>
      </w:r>
      <w:r w:rsidRPr="005242F5">
        <w:rPr>
          <w:lang w:val="fr-CA"/>
        </w:rPr>
        <w:t xml:space="preserve"> paiement au début de 2019. </w:t>
      </w:r>
    </w:p>
    <w:p w:rsidR="00BF5156" w:rsidRPr="00274AC5" w:rsidRDefault="002F62C2" w:rsidP="00BF5156">
      <w:pPr>
        <w:pStyle w:val="Heading1"/>
        <w:rPr>
          <w:lang w:val="fr-CA"/>
        </w:rPr>
      </w:pPr>
      <w:r>
        <w:rPr>
          <w:lang w:val="fr-CA"/>
        </w:rPr>
        <w:t xml:space="preserve">Le </w:t>
      </w:r>
      <w:r w:rsidR="005242F5" w:rsidRPr="005242F5">
        <w:rPr>
          <w:lang w:val="fr-CA"/>
        </w:rPr>
        <w:t>FECO a également signé des contrats avec des</w:t>
      </w:r>
      <w:r>
        <w:rPr>
          <w:lang w:val="fr-CA"/>
        </w:rPr>
        <w:t xml:space="preserve"> EEB</w:t>
      </w:r>
      <w:r w:rsidR="005242F5" w:rsidRPr="005242F5">
        <w:rPr>
          <w:lang w:val="fr-CA"/>
        </w:rPr>
        <w:t xml:space="preserve"> d</w:t>
      </w:r>
      <w:r>
        <w:rPr>
          <w:lang w:val="fr-CA"/>
        </w:rPr>
        <w:t>ans</w:t>
      </w:r>
      <w:r w:rsidR="005242F5" w:rsidRPr="005242F5">
        <w:rPr>
          <w:lang w:val="fr-CA"/>
        </w:rPr>
        <w:t xml:space="preserve"> 11</w:t>
      </w:r>
      <w:r w:rsidR="00274AC5">
        <w:rPr>
          <w:lang w:val="fr-CA"/>
        </w:rPr>
        <w:t> </w:t>
      </w:r>
      <w:r w:rsidR="005242F5" w:rsidRPr="005242F5">
        <w:rPr>
          <w:lang w:val="fr-CA"/>
        </w:rPr>
        <w:t>provinces/</w:t>
      </w:r>
      <w:r>
        <w:rPr>
          <w:lang w:val="fr-CA"/>
        </w:rPr>
        <w:t>villes en</w:t>
      </w:r>
      <w:r w:rsidR="005242F5" w:rsidRPr="005242F5">
        <w:rPr>
          <w:lang w:val="fr-CA"/>
        </w:rPr>
        <w:t xml:space="preserve"> vue de renforcer la sensibilisation du public à la protection de la couche d’ozone, à consolider les capacités en matière de conformité durable et d’assurer qu’aucun CFC </w:t>
      </w:r>
      <w:r w:rsidR="005242F5">
        <w:rPr>
          <w:lang w:val="fr-CA"/>
        </w:rPr>
        <w:t>ou autre SAO réglementé</w:t>
      </w:r>
      <w:r>
        <w:rPr>
          <w:lang w:val="fr-CA"/>
        </w:rPr>
        <w:t>e</w:t>
      </w:r>
      <w:r w:rsidR="005242F5">
        <w:rPr>
          <w:lang w:val="fr-CA"/>
        </w:rPr>
        <w:t xml:space="preserve"> ne </w:t>
      </w:r>
      <w:r w:rsidR="00184064">
        <w:rPr>
          <w:lang w:val="fr-CA"/>
        </w:rPr>
        <w:t>soit réunitilisé</w:t>
      </w:r>
      <w:r w:rsidR="005242F5">
        <w:rPr>
          <w:lang w:val="fr-CA"/>
        </w:rPr>
        <w:t xml:space="preserve"> après</w:t>
      </w:r>
      <w:r>
        <w:rPr>
          <w:lang w:val="fr-CA"/>
        </w:rPr>
        <w:t> </w:t>
      </w:r>
      <w:r w:rsidR="005242F5">
        <w:rPr>
          <w:lang w:val="fr-CA"/>
        </w:rPr>
        <w:t xml:space="preserve">2010. </w:t>
      </w:r>
      <w:r w:rsidR="005242F5" w:rsidRPr="005242F5">
        <w:rPr>
          <w:lang w:val="fr-CA"/>
        </w:rPr>
        <w:t>Les 11</w:t>
      </w:r>
      <w:r>
        <w:rPr>
          <w:lang w:val="fr-CA"/>
        </w:rPr>
        <w:t> EEB</w:t>
      </w:r>
      <w:r w:rsidR="00994EDD">
        <w:rPr>
          <w:lang w:val="fr-CA"/>
        </w:rPr>
        <w:t> </w:t>
      </w:r>
      <w:r w:rsidR="005242F5" w:rsidRPr="005242F5">
        <w:rPr>
          <w:lang w:val="fr-CA"/>
        </w:rPr>
        <w:t xml:space="preserve">locaux ont satisfait les objectifs </w:t>
      </w:r>
      <w:r>
        <w:rPr>
          <w:lang w:val="fr-CA"/>
        </w:rPr>
        <w:t xml:space="preserve">et </w:t>
      </w:r>
      <w:r w:rsidR="005242F5" w:rsidRPr="005242F5">
        <w:rPr>
          <w:lang w:val="fr-CA"/>
        </w:rPr>
        <w:t xml:space="preserve">conditions figurant dans le contrat. Les projets ont consolidé les connaissances, et les capacités de gestion et d’exécution de la loi </w:t>
      </w:r>
      <w:r w:rsidR="00274AC5">
        <w:rPr>
          <w:lang w:val="fr-CA"/>
        </w:rPr>
        <w:t>dans</w:t>
      </w:r>
      <w:r>
        <w:rPr>
          <w:lang w:val="fr-CA"/>
        </w:rPr>
        <w:t xml:space="preserve"> ces</w:t>
      </w:r>
      <w:r w:rsidR="005242F5">
        <w:rPr>
          <w:lang w:val="fr-CA"/>
        </w:rPr>
        <w:t xml:space="preserve"> 11</w:t>
      </w:r>
      <w:r w:rsidR="00274AC5">
        <w:rPr>
          <w:lang w:val="fr-CA"/>
        </w:rPr>
        <w:t> </w:t>
      </w:r>
      <w:r w:rsidR="005242F5">
        <w:rPr>
          <w:lang w:val="fr-CA"/>
        </w:rPr>
        <w:t>régions, et favoris</w:t>
      </w:r>
      <w:r>
        <w:rPr>
          <w:lang w:val="fr-CA"/>
        </w:rPr>
        <w:t>é</w:t>
      </w:r>
      <w:r w:rsidR="005242F5">
        <w:rPr>
          <w:lang w:val="fr-CA"/>
        </w:rPr>
        <w:t xml:space="preserve"> la sensibilisation aux règlements nationaux en matière de gestion des SAO. </w:t>
      </w:r>
      <w:r w:rsidR="00184064">
        <w:rPr>
          <w:lang w:val="fr-CA"/>
        </w:rPr>
        <w:t>Ils</w:t>
      </w:r>
      <w:r>
        <w:rPr>
          <w:lang w:val="fr-CA"/>
        </w:rPr>
        <w:t xml:space="preserve"> </w:t>
      </w:r>
      <w:r w:rsidR="005242F5" w:rsidRPr="005242F5">
        <w:rPr>
          <w:lang w:val="fr-CA"/>
        </w:rPr>
        <w:t>ont achevé les projets en décembre</w:t>
      </w:r>
      <w:r w:rsidR="00994EDD">
        <w:rPr>
          <w:lang w:val="fr-CA"/>
        </w:rPr>
        <w:t> </w:t>
      </w:r>
      <w:r w:rsidR="005242F5" w:rsidRPr="005242F5">
        <w:rPr>
          <w:lang w:val="fr-CA"/>
        </w:rPr>
        <w:t>2018 et reçu le</w:t>
      </w:r>
      <w:r>
        <w:rPr>
          <w:lang w:val="fr-CA"/>
        </w:rPr>
        <w:t>s</w:t>
      </w:r>
      <w:r w:rsidR="005242F5" w:rsidRPr="005242F5">
        <w:rPr>
          <w:lang w:val="fr-CA"/>
        </w:rPr>
        <w:t xml:space="preserve"> dernier</w:t>
      </w:r>
      <w:r>
        <w:rPr>
          <w:lang w:val="fr-CA"/>
        </w:rPr>
        <w:t>s</w:t>
      </w:r>
      <w:r w:rsidR="005242F5" w:rsidRPr="005242F5">
        <w:rPr>
          <w:lang w:val="fr-CA"/>
        </w:rPr>
        <w:t xml:space="preserve"> versement</w:t>
      </w:r>
      <w:r>
        <w:rPr>
          <w:lang w:val="fr-CA"/>
        </w:rPr>
        <w:t>s</w:t>
      </w:r>
      <w:r w:rsidR="005242F5" w:rsidRPr="005242F5">
        <w:rPr>
          <w:lang w:val="fr-CA"/>
        </w:rPr>
        <w:t xml:space="preserve"> pour leur</w:t>
      </w:r>
      <w:r>
        <w:rPr>
          <w:lang w:val="fr-CA"/>
        </w:rPr>
        <w:t>s</w:t>
      </w:r>
      <w:r w:rsidR="005242F5" w:rsidRPr="005242F5">
        <w:rPr>
          <w:lang w:val="fr-CA"/>
        </w:rPr>
        <w:t xml:space="preserve"> contrat</w:t>
      </w:r>
      <w:r>
        <w:rPr>
          <w:lang w:val="fr-CA"/>
        </w:rPr>
        <w:t>s</w:t>
      </w:r>
      <w:r w:rsidR="005242F5" w:rsidRPr="005242F5">
        <w:rPr>
          <w:lang w:val="fr-CA"/>
        </w:rPr>
        <w:t>.</w:t>
      </w:r>
    </w:p>
    <w:p w:rsidR="00BF5156" w:rsidRPr="006E7C57" w:rsidRDefault="005242F5" w:rsidP="00BF5156">
      <w:pPr>
        <w:pStyle w:val="Heading1"/>
        <w:rPr>
          <w:b/>
          <w:lang w:val="fr-CA"/>
        </w:rPr>
      </w:pPr>
      <w:r w:rsidRPr="005242F5">
        <w:rPr>
          <w:lang w:val="fr-CA"/>
        </w:rPr>
        <w:t>Le gouvernement a publié le règlement sur la gestion des SAO et la circulaire sur la gestion de la construction des installations productrices ou utilisatrices de SAO</w:t>
      </w:r>
      <w:r w:rsidR="00184064">
        <w:rPr>
          <w:lang w:val="fr-CA"/>
        </w:rPr>
        <w:t>,</w:t>
      </w:r>
      <w:r w:rsidRPr="005242F5">
        <w:rPr>
          <w:lang w:val="fr-CA"/>
        </w:rPr>
        <w:t xml:space="preserve"> et a</w:t>
      </w:r>
      <w:r w:rsidR="002F62C2">
        <w:rPr>
          <w:lang w:val="fr-CA"/>
        </w:rPr>
        <w:t xml:space="preserve"> </w:t>
      </w:r>
      <w:r w:rsidRPr="005242F5">
        <w:rPr>
          <w:lang w:val="fr-CA"/>
        </w:rPr>
        <w:t>pr</w:t>
      </w:r>
      <w:r w:rsidR="002F62C2">
        <w:rPr>
          <w:lang w:val="fr-CA"/>
        </w:rPr>
        <w:t>i</w:t>
      </w:r>
      <w:r w:rsidRPr="005242F5">
        <w:rPr>
          <w:lang w:val="fr-CA"/>
        </w:rPr>
        <w:t xml:space="preserve">s d’autres mesures politiques visant à empêcher la réutilisation des CFC éliminés et </w:t>
      </w:r>
      <w:r w:rsidR="002F62C2">
        <w:rPr>
          <w:lang w:val="fr-CA"/>
        </w:rPr>
        <w:t>a</w:t>
      </w:r>
      <w:r w:rsidRPr="005242F5">
        <w:rPr>
          <w:lang w:val="fr-CA"/>
        </w:rPr>
        <w:t xml:space="preserve"> appliqu</w:t>
      </w:r>
      <w:r w:rsidR="002F62C2">
        <w:rPr>
          <w:lang w:val="fr-CA"/>
        </w:rPr>
        <w:t>é</w:t>
      </w:r>
      <w:r w:rsidRPr="005242F5">
        <w:rPr>
          <w:lang w:val="fr-CA"/>
        </w:rPr>
        <w:t xml:space="preserve"> les contrôles </w:t>
      </w:r>
      <w:r>
        <w:rPr>
          <w:lang w:val="fr-CA"/>
        </w:rPr>
        <w:t>sur les H</w:t>
      </w:r>
      <w:r w:rsidR="002F62C2">
        <w:rPr>
          <w:lang w:val="fr-CA"/>
        </w:rPr>
        <w:t>C</w:t>
      </w:r>
      <w:r>
        <w:rPr>
          <w:lang w:val="fr-CA"/>
        </w:rPr>
        <w:t xml:space="preserve">FC. </w:t>
      </w:r>
      <w:r w:rsidRPr="005242F5">
        <w:rPr>
          <w:lang w:val="fr-CA"/>
        </w:rPr>
        <w:t xml:space="preserve">Toutefois, le </w:t>
      </w:r>
      <w:r w:rsidRPr="005242F5">
        <w:rPr>
          <w:lang w:val="fr-CA"/>
        </w:rPr>
        <w:lastRenderedPageBreak/>
        <w:t xml:space="preserve">secteur de la mousse comprend un grand nombre d’entreprises avec diverses applications. </w:t>
      </w:r>
      <w:r w:rsidRPr="002F62C2">
        <w:rPr>
          <w:lang w:val="fr-CA"/>
        </w:rPr>
        <w:t xml:space="preserve">Le FECO </w:t>
      </w:r>
      <w:r w:rsidR="002F62C2" w:rsidRPr="002F62C2">
        <w:rPr>
          <w:lang w:val="fr-CA"/>
        </w:rPr>
        <w:t xml:space="preserve">a </w:t>
      </w:r>
      <w:r w:rsidRPr="002F62C2">
        <w:rPr>
          <w:lang w:val="fr-CA"/>
        </w:rPr>
        <w:t xml:space="preserve">donc poursuivi les activités de suivi par le biais de </w:t>
      </w:r>
      <w:r w:rsidR="00994EDD" w:rsidRPr="002F62C2">
        <w:rPr>
          <w:lang w:val="fr-CA"/>
        </w:rPr>
        <w:t>contrats</w:t>
      </w:r>
      <w:r w:rsidRPr="002F62C2">
        <w:rPr>
          <w:lang w:val="fr-CA"/>
        </w:rPr>
        <w:t xml:space="preserve"> avec cinq provinces (c.</w:t>
      </w:r>
      <w:r w:rsidR="007C2DDE">
        <w:rPr>
          <w:lang w:val="fr-CA"/>
        </w:rPr>
        <w:noBreakHyphen/>
      </w:r>
      <w:r w:rsidRPr="002F62C2">
        <w:rPr>
          <w:lang w:val="fr-CA"/>
        </w:rPr>
        <w:t>à</w:t>
      </w:r>
      <w:r w:rsidR="007C2DDE">
        <w:rPr>
          <w:lang w:val="fr-CA"/>
        </w:rPr>
        <w:noBreakHyphen/>
      </w:r>
      <w:r w:rsidRPr="002F62C2">
        <w:rPr>
          <w:lang w:val="fr-CA"/>
        </w:rPr>
        <w:t xml:space="preserve">d., </w:t>
      </w:r>
      <w:r w:rsidR="00BF5156" w:rsidRPr="005242F5">
        <w:rPr>
          <w:lang w:val="fr-CA"/>
        </w:rPr>
        <w:t xml:space="preserve">Hebei, Henan, Shandong, Si Chuan </w:t>
      </w:r>
      <w:r w:rsidR="002F62C2">
        <w:rPr>
          <w:lang w:val="fr-CA"/>
        </w:rPr>
        <w:t>et</w:t>
      </w:r>
      <w:r w:rsidR="00BF5156" w:rsidRPr="005242F5">
        <w:rPr>
          <w:lang w:val="fr-CA"/>
        </w:rPr>
        <w:t xml:space="preserve"> Tianjin), </w:t>
      </w:r>
      <w:r w:rsidRPr="005242F5">
        <w:rPr>
          <w:lang w:val="fr-CA"/>
        </w:rPr>
        <w:t>où se trouve</w:t>
      </w:r>
      <w:r w:rsidR="002F62C2">
        <w:rPr>
          <w:lang w:val="fr-CA"/>
        </w:rPr>
        <w:t>nt</w:t>
      </w:r>
      <w:r w:rsidRPr="005242F5">
        <w:rPr>
          <w:lang w:val="fr-CA"/>
        </w:rPr>
        <w:t xml:space="preserve"> la majorité des sociétés de formulation et des entreprises de mousse, en visitant les fournisseurs de produits chimiques, les sociétés de formulation et </w:t>
      </w:r>
      <w:r w:rsidR="00A70ECC">
        <w:rPr>
          <w:lang w:val="fr-CA"/>
        </w:rPr>
        <w:t>l</w:t>
      </w:r>
      <w:r w:rsidRPr="005242F5">
        <w:rPr>
          <w:lang w:val="fr-CA"/>
        </w:rPr>
        <w:t xml:space="preserve">es entreprises de mousse en vue de recueillir des échantillons d’agents de gonflage </w:t>
      </w:r>
      <w:r>
        <w:rPr>
          <w:lang w:val="fr-CA"/>
        </w:rPr>
        <w:t>de formules de polyol</w:t>
      </w:r>
      <w:r w:rsidR="00A70ECC">
        <w:rPr>
          <w:lang w:val="fr-CA"/>
        </w:rPr>
        <w:t>s</w:t>
      </w:r>
      <w:r>
        <w:rPr>
          <w:lang w:val="fr-CA"/>
        </w:rPr>
        <w:t xml:space="preserve"> prémélangé</w:t>
      </w:r>
      <w:r w:rsidR="00A70ECC">
        <w:rPr>
          <w:lang w:val="fr-CA"/>
        </w:rPr>
        <w:t>s</w:t>
      </w:r>
      <w:r>
        <w:rPr>
          <w:lang w:val="fr-CA"/>
        </w:rPr>
        <w:t>, et de produits de mousse finau</w:t>
      </w:r>
      <w:r w:rsidR="00A70ECC">
        <w:rPr>
          <w:lang w:val="fr-CA"/>
        </w:rPr>
        <w:t>x</w:t>
      </w:r>
      <w:r>
        <w:rPr>
          <w:lang w:val="fr-CA"/>
        </w:rPr>
        <w:t xml:space="preserve">. </w:t>
      </w:r>
      <w:r w:rsidR="00A70ECC" w:rsidRPr="00A70ECC">
        <w:rPr>
          <w:b/>
          <w:bCs/>
          <w:lang w:val="fr-CA"/>
        </w:rPr>
        <w:t>Au m</w:t>
      </w:r>
      <w:r w:rsidR="00BB7E3C" w:rsidRPr="00A70ECC">
        <w:rPr>
          <w:b/>
          <w:bCs/>
          <w:lang w:val="fr-CA"/>
        </w:rPr>
        <w:t>oment de la 83</w:t>
      </w:r>
      <w:r w:rsidR="00BB7E3C" w:rsidRPr="00A70ECC">
        <w:rPr>
          <w:b/>
          <w:bCs/>
          <w:vertAlign w:val="superscript"/>
          <w:lang w:val="fr-CA"/>
        </w:rPr>
        <w:t>e</w:t>
      </w:r>
      <w:r w:rsidR="00A70ECC" w:rsidRPr="00A70ECC">
        <w:rPr>
          <w:b/>
          <w:bCs/>
          <w:lang w:val="fr-CA"/>
        </w:rPr>
        <w:t> </w:t>
      </w:r>
      <w:r w:rsidR="00BB7E3C" w:rsidRPr="00A70ECC">
        <w:rPr>
          <w:b/>
          <w:bCs/>
          <w:lang w:val="fr-CA"/>
        </w:rPr>
        <w:t>réunion</w:t>
      </w:r>
      <w:r w:rsidR="00BB7E3C" w:rsidRPr="00BB7E3C">
        <w:rPr>
          <w:lang w:val="fr-CA"/>
        </w:rPr>
        <w:t>, plus de 420</w:t>
      </w:r>
      <w:r w:rsidR="00994EDD">
        <w:rPr>
          <w:lang w:val="fr-CA"/>
        </w:rPr>
        <w:t> </w:t>
      </w:r>
      <w:r w:rsidR="00BB7E3C" w:rsidRPr="00BB7E3C">
        <w:rPr>
          <w:lang w:val="fr-CA"/>
        </w:rPr>
        <w:t xml:space="preserve">entreprises de mousse et sociétés de formulation avaient été visitées, et plus de </w:t>
      </w:r>
      <w:r w:rsidR="00BB7E3C">
        <w:rPr>
          <w:lang w:val="fr-CA"/>
        </w:rPr>
        <w:t>780</w:t>
      </w:r>
      <w:r w:rsidR="00994EDD">
        <w:rPr>
          <w:lang w:val="fr-CA"/>
        </w:rPr>
        <w:t> </w:t>
      </w:r>
      <w:r w:rsidR="00BB7E3C">
        <w:rPr>
          <w:lang w:val="fr-CA"/>
        </w:rPr>
        <w:t xml:space="preserve">échantillons de mousse et de matière brute avaient été </w:t>
      </w:r>
      <w:r w:rsidR="00994EDD">
        <w:rPr>
          <w:lang w:val="fr-CA"/>
        </w:rPr>
        <w:t>prélevé</w:t>
      </w:r>
      <w:r w:rsidR="00A70ECC">
        <w:rPr>
          <w:lang w:val="fr-CA"/>
        </w:rPr>
        <w:t>s</w:t>
      </w:r>
      <w:r w:rsidR="00BB7E3C">
        <w:rPr>
          <w:lang w:val="fr-CA"/>
        </w:rPr>
        <w:t xml:space="preserve">. </w:t>
      </w:r>
      <w:r w:rsidR="00BB7E3C" w:rsidRPr="00BB7E3C">
        <w:rPr>
          <w:lang w:val="fr-CA"/>
        </w:rPr>
        <w:t xml:space="preserve">Selon les essais préliminaires effectués sur ces échantillons, on soupçonne </w:t>
      </w:r>
      <w:r w:rsidR="00A70ECC">
        <w:rPr>
          <w:lang w:val="fr-CA"/>
        </w:rPr>
        <w:t xml:space="preserve">qu’un </w:t>
      </w:r>
      <w:r w:rsidR="00BB7E3C" w:rsidRPr="00BB7E3C">
        <w:rPr>
          <w:lang w:val="fr-CA"/>
        </w:rPr>
        <w:t xml:space="preserve">pourcentage réduit de ces échantillons renferme probablement </w:t>
      </w:r>
      <w:r w:rsidR="00BB7E3C">
        <w:rPr>
          <w:lang w:val="fr-CA"/>
        </w:rPr>
        <w:t xml:space="preserve">des CFC/HCFC éliminés. </w:t>
      </w:r>
      <w:r w:rsidR="00BB7E3C" w:rsidRPr="00BB7E3C">
        <w:rPr>
          <w:lang w:val="fr-CA"/>
        </w:rPr>
        <w:t>Trois entreprises de Shandong ont été reconnues coupables d’utilisation illicite de CFC</w:t>
      </w:r>
      <w:r w:rsidR="007C2DDE">
        <w:rPr>
          <w:lang w:val="fr-CA"/>
        </w:rPr>
        <w:noBreakHyphen/>
      </w:r>
      <w:r w:rsidR="00BB7E3C" w:rsidRPr="00BB7E3C">
        <w:rPr>
          <w:lang w:val="fr-CA"/>
        </w:rPr>
        <w:t xml:space="preserve">11 et ont reçu une sanction au titre du règlement sur la gestion des SAO. </w:t>
      </w:r>
      <w:r w:rsidR="00BB7E3C" w:rsidRPr="00A70ECC">
        <w:rPr>
          <w:b/>
          <w:bCs/>
          <w:lang w:val="fr-CA"/>
        </w:rPr>
        <w:t xml:space="preserve">L’information la plus </w:t>
      </w:r>
      <w:r w:rsidR="00184064">
        <w:rPr>
          <w:b/>
          <w:bCs/>
          <w:lang w:val="fr-CA"/>
        </w:rPr>
        <w:t>récente</w:t>
      </w:r>
      <w:r w:rsidR="00BB7E3C" w:rsidRPr="00A70ECC">
        <w:rPr>
          <w:b/>
          <w:bCs/>
          <w:lang w:val="fr-CA"/>
        </w:rPr>
        <w:t xml:space="preserve"> sur les résultats de ces activités de suivi, y compris celles se rapportant à l’inspection de 656</w:t>
      </w:r>
      <w:r w:rsidR="00994EDD" w:rsidRPr="00A70ECC">
        <w:rPr>
          <w:b/>
          <w:bCs/>
          <w:lang w:val="fr-CA"/>
        </w:rPr>
        <w:t> </w:t>
      </w:r>
      <w:r w:rsidR="00BB7E3C" w:rsidRPr="00A70ECC">
        <w:rPr>
          <w:b/>
          <w:bCs/>
          <w:lang w:val="fr-CA"/>
        </w:rPr>
        <w:t xml:space="preserve">autres sociétés de formulation et entreprises de mousse, </w:t>
      </w:r>
      <w:r w:rsidR="00A70ECC">
        <w:rPr>
          <w:b/>
          <w:bCs/>
          <w:lang w:val="fr-CA"/>
        </w:rPr>
        <w:t>figure</w:t>
      </w:r>
      <w:r w:rsidR="00BB7E3C" w:rsidRPr="00A70ECC">
        <w:rPr>
          <w:b/>
          <w:bCs/>
          <w:lang w:val="fr-CA"/>
        </w:rPr>
        <w:t xml:space="preserve"> dans le rapport joint au présent document soumis par le gouvernement de la Chine</w:t>
      </w:r>
      <w:r w:rsidR="00184064">
        <w:rPr>
          <w:b/>
          <w:bCs/>
          <w:lang w:val="fr-CA"/>
        </w:rPr>
        <w:t>,</w:t>
      </w:r>
      <w:r w:rsidR="00BB7E3C" w:rsidRPr="00A70ECC">
        <w:rPr>
          <w:b/>
          <w:bCs/>
          <w:lang w:val="fr-CA"/>
        </w:rPr>
        <w:t xml:space="preserve"> conformément à la décision</w:t>
      </w:r>
      <w:r w:rsidR="00994EDD" w:rsidRPr="00A70ECC">
        <w:rPr>
          <w:b/>
          <w:bCs/>
          <w:lang w:val="fr-CA"/>
        </w:rPr>
        <w:t> </w:t>
      </w:r>
      <w:r w:rsidR="00BB7E3C" w:rsidRPr="00A70ECC">
        <w:rPr>
          <w:b/>
          <w:bCs/>
          <w:lang w:val="fr-CA"/>
        </w:rPr>
        <w:t>83/</w:t>
      </w:r>
      <w:r w:rsidR="00A70ECC">
        <w:rPr>
          <w:b/>
          <w:bCs/>
          <w:lang w:val="fr-CA"/>
        </w:rPr>
        <w:t>4</w:t>
      </w:r>
      <w:r w:rsidR="00BB7E3C" w:rsidRPr="00A70ECC">
        <w:rPr>
          <w:b/>
          <w:bCs/>
          <w:lang w:val="fr-CA"/>
        </w:rPr>
        <w:t>1</w:t>
      </w:r>
      <w:r w:rsidR="00A70ECC">
        <w:rPr>
          <w:b/>
          <w:bCs/>
          <w:lang w:val="fr-CA"/>
        </w:rPr>
        <w:t> e</w:t>
      </w:r>
      <w:r w:rsidR="00BB7E3C" w:rsidRPr="00A70ECC">
        <w:rPr>
          <w:b/>
          <w:bCs/>
          <w:lang w:val="fr-CA"/>
        </w:rPr>
        <w:t>)</w:t>
      </w:r>
      <w:r w:rsidR="00A70ECC">
        <w:rPr>
          <w:b/>
          <w:bCs/>
          <w:lang w:val="fr-CA"/>
        </w:rPr>
        <w:t>.</w:t>
      </w:r>
    </w:p>
    <w:p w:rsidR="00BF5156" w:rsidRPr="00BE493F" w:rsidRDefault="00BB7E3C" w:rsidP="00BF5156">
      <w:pPr>
        <w:pStyle w:val="Heading1"/>
        <w:rPr>
          <w:lang w:val="fr-CA"/>
        </w:rPr>
      </w:pPr>
      <w:r w:rsidRPr="00BB7E3C">
        <w:rPr>
          <w:lang w:val="fr-CA"/>
        </w:rPr>
        <w:t xml:space="preserve">Le gouvernement </w:t>
      </w:r>
      <w:r w:rsidR="00184064">
        <w:rPr>
          <w:lang w:val="fr-CA"/>
        </w:rPr>
        <w:t>estime</w:t>
      </w:r>
      <w:r w:rsidRPr="00BB7E3C">
        <w:rPr>
          <w:lang w:val="fr-CA"/>
        </w:rPr>
        <w:t xml:space="preserve"> que les activités de suivi ont appuyé efficacement </w:t>
      </w:r>
      <w:r>
        <w:rPr>
          <w:lang w:val="fr-CA"/>
        </w:rPr>
        <w:t>le système politique en place</w:t>
      </w:r>
      <w:r w:rsidR="00A70ECC">
        <w:rPr>
          <w:lang w:val="fr-CA"/>
        </w:rPr>
        <w:t>. L’</w:t>
      </w:r>
      <w:r>
        <w:rPr>
          <w:lang w:val="fr-CA"/>
        </w:rPr>
        <w:t>efficacité des activités d’inspection et de surveillance dans le secteur des mousses peut</w:t>
      </w:r>
      <w:r w:rsidR="00274AC5">
        <w:rPr>
          <w:lang w:val="fr-CA"/>
        </w:rPr>
        <w:t xml:space="preserve"> </w:t>
      </w:r>
      <w:r>
        <w:rPr>
          <w:lang w:val="fr-CA"/>
        </w:rPr>
        <w:t xml:space="preserve">être toutefois réduite en raison du nombre </w:t>
      </w:r>
      <w:r w:rsidR="00A70ECC">
        <w:rPr>
          <w:lang w:val="fr-CA"/>
        </w:rPr>
        <w:t xml:space="preserve">élevé </w:t>
      </w:r>
      <w:r>
        <w:rPr>
          <w:lang w:val="fr-CA"/>
        </w:rPr>
        <w:t xml:space="preserve">de </w:t>
      </w:r>
      <w:r w:rsidR="00994EDD">
        <w:rPr>
          <w:lang w:val="fr-CA"/>
        </w:rPr>
        <w:t>sous</w:t>
      </w:r>
      <w:r w:rsidR="007C2DDE">
        <w:rPr>
          <w:lang w:val="fr-CA"/>
        </w:rPr>
        <w:noBreakHyphen/>
      </w:r>
      <w:r w:rsidR="00994EDD">
        <w:rPr>
          <w:lang w:val="fr-CA"/>
        </w:rPr>
        <w:t>secteurs</w:t>
      </w:r>
      <w:r>
        <w:rPr>
          <w:lang w:val="fr-CA"/>
        </w:rPr>
        <w:t xml:space="preserve"> et de sociétés de formulation, d</w:t>
      </w:r>
      <w:r w:rsidR="00A70ECC">
        <w:rPr>
          <w:lang w:val="fr-CA"/>
        </w:rPr>
        <w:t>’un</w:t>
      </w:r>
      <w:r>
        <w:rPr>
          <w:lang w:val="fr-CA"/>
        </w:rPr>
        <w:t xml:space="preserve"> manque de connaissance de la part des ins</w:t>
      </w:r>
      <w:r w:rsidR="00A70ECC">
        <w:rPr>
          <w:lang w:val="fr-CA"/>
        </w:rPr>
        <w:t>pe</w:t>
      </w:r>
      <w:r>
        <w:rPr>
          <w:lang w:val="fr-CA"/>
        </w:rPr>
        <w:t xml:space="preserve">cteurs en ce qui a trait à la production de mousse </w:t>
      </w:r>
      <w:r w:rsidR="00A70ECC">
        <w:rPr>
          <w:lang w:val="fr-CA"/>
        </w:rPr>
        <w:t xml:space="preserve">et </w:t>
      </w:r>
      <w:r>
        <w:rPr>
          <w:lang w:val="fr-CA"/>
        </w:rPr>
        <w:t>du nombre insuffisant de détecteurs d</w:t>
      </w:r>
      <w:r w:rsidR="00A70ECC">
        <w:rPr>
          <w:lang w:val="fr-CA"/>
        </w:rPr>
        <w:t>’</w:t>
      </w:r>
      <w:r>
        <w:rPr>
          <w:lang w:val="fr-CA"/>
        </w:rPr>
        <w:t xml:space="preserve">agents de gonflage (il n’y en a pas dans toutes les villes et tous les comtés). </w:t>
      </w:r>
      <w:r w:rsidRPr="00BB7E3C">
        <w:rPr>
          <w:lang w:val="fr-CA"/>
        </w:rPr>
        <w:t>De plus, le règlement sur la gestion des SAO e</w:t>
      </w:r>
      <w:r w:rsidR="00BE493F">
        <w:rPr>
          <w:lang w:val="fr-CA"/>
        </w:rPr>
        <w:t>s</w:t>
      </w:r>
      <w:r w:rsidRPr="00BB7E3C">
        <w:rPr>
          <w:lang w:val="fr-CA"/>
        </w:rPr>
        <w:t xml:space="preserve">t concis et ne fournit pas </w:t>
      </w:r>
      <w:r>
        <w:rPr>
          <w:lang w:val="fr-CA"/>
        </w:rPr>
        <w:t>de directives détaillées pour chaque situation susceptible de survenir</w:t>
      </w:r>
      <w:r w:rsidR="00184064">
        <w:rPr>
          <w:lang w:val="fr-CA"/>
        </w:rPr>
        <w:t>,</w:t>
      </w:r>
      <w:r>
        <w:rPr>
          <w:lang w:val="fr-CA"/>
        </w:rPr>
        <w:t xml:space="preserve"> laissant ainsi la place à l’interprétation selon le</w:t>
      </w:r>
      <w:r w:rsidR="00BE493F">
        <w:rPr>
          <w:lang w:val="fr-CA"/>
        </w:rPr>
        <w:t>s</w:t>
      </w:r>
      <w:r>
        <w:rPr>
          <w:lang w:val="fr-CA"/>
        </w:rPr>
        <w:t xml:space="preserve"> politique</w:t>
      </w:r>
      <w:r w:rsidR="00BE493F">
        <w:rPr>
          <w:lang w:val="fr-CA"/>
        </w:rPr>
        <w:t>s</w:t>
      </w:r>
      <w:r>
        <w:rPr>
          <w:lang w:val="fr-CA"/>
        </w:rPr>
        <w:t xml:space="preserve"> provincial</w:t>
      </w:r>
      <w:r w:rsidR="00BE493F">
        <w:rPr>
          <w:lang w:val="fr-CA"/>
        </w:rPr>
        <w:t>es</w:t>
      </w:r>
      <w:r>
        <w:rPr>
          <w:lang w:val="fr-CA"/>
        </w:rPr>
        <w:t xml:space="preserve"> et par</w:t>
      </w:r>
      <w:r w:rsidR="00BE493F">
        <w:rPr>
          <w:lang w:val="fr-CA"/>
        </w:rPr>
        <w:t xml:space="preserve"> les EEB</w:t>
      </w:r>
      <w:r>
        <w:rPr>
          <w:lang w:val="fr-CA"/>
        </w:rPr>
        <w:t xml:space="preserve">. </w:t>
      </w:r>
      <w:r w:rsidRPr="00BB7E3C">
        <w:rPr>
          <w:lang w:val="fr-CA"/>
        </w:rPr>
        <w:t xml:space="preserve">De plus, les technologies de remplacement </w:t>
      </w:r>
      <w:r w:rsidR="00BE493F">
        <w:rPr>
          <w:lang w:val="fr-CA"/>
        </w:rPr>
        <w:t>n’ont pas</w:t>
      </w:r>
      <w:r>
        <w:rPr>
          <w:lang w:val="fr-CA"/>
        </w:rPr>
        <w:t xml:space="preserve"> pénétré le secteur, </w:t>
      </w:r>
      <w:r w:rsidR="00BE493F">
        <w:rPr>
          <w:lang w:val="fr-CA"/>
        </w:rPr>
        <w:t xml:space="preserve">et </w:t>
      </w:r>
      <w:r>
        <w:rPr>
          <w:lang w:val="fr-CA"/>
        </w:rPr>
        <w:t>les coûts élevés m</w:t>
      </w:r>
      <w:r w:rsidR="00BE493F">
        <w:rPr>
          <w:lang w:val="fr-CA"/>
        </w:rPr>
        <w:t>i</w:t>
      </w:r>
      <w:r>
        <w:rPr>
          <w:lang w:val="fr-CA"/>
        </w:rPr>
        <w:t xml:space="preserve">nent la volonté des PME à se reconvertir à des produits de remplacement sans PAO </w:t>
      </w:r>
      <w:r w:rsidR="00184064">
        <w:rPr>
          <w:lang w:val="fr-CA"/>
        </w:rPr>
        <w:t xml:space="preserve">et </w:t>
      </w:r>
      <w:r>
        <w:rPr>
          <w:lang w:val="fr-CA"/>
        </w:rPr>
        <w:t xml:space="preserve">à faible PRP. </w:t>
      </w:r>
      <w:r w:rsidRPr="00BB7E3C">
        <w:rPr>
          <w:lang w:val="fr-CA"/>
        </w:rPr>
        <w:t>Le FECO et le</w:t>
      </w:r>
      <w:r w:rsidR="00BE493F">
        <w:rPr>
          <w:lang w:val="fr-CA"/>
        </w:rPr>
        <w:t xml:space="preserve"> MEE</w:t>
      </w:r>
      <w:r w:rsidRPr="00BB7E3C">
        <w:rPr>
          <w:lang w:val="fr-CA"/>
        </w:rPr>
        <w:t xml:space="preserve"> sont bien au courant de ces problèmes, </w:t>
      </w:r>
      <w:r>
        <w:rPr>
          <w:lang w:val="fr-CA"/>
        </w:rPr>
        <w:t xml:space="preserve">et continueront d’offrir une </w:t>
      </w:r>
      <w:r w:rsidR="00BE493F">
        <w:rPr>
          <w:lang w:val="fr-CA"/>
        </w:rPr>
        <w:t xml:space="preserve">aide </w:t>
      </w:r>
      <w:r>
        <w:rPr>
          <w:lang w:val="fr-CA"/>
        </w:rPr>
        <w:t>technique au</w:t>
      </w:r>
      <w:r w:rsidR="00BE493F">
        <w:rPr>
          <w:lang w:val="fr-CA"/>
        </w:rPr>
        <w:t>x EEB</w:t>
      </w:r>
      <w:r>
        <w:rPr>
          <w:lang w:val="fr-CA"/>
        </w:rPr>
        <w:t xml:space="preserve"> et service</w:t>
      </w:r>
      <w:r w:rsidR="00BE493F">
        <w:rPr>
          <w:lang w:val="fr-CA"/>
        </w:rPr>
        <w:t>s</w:t>
      </w:r>
      <w:r>
        <w:rPr>
          <w:lang w:val="fr-CA"/>
        </w:rPr>
        <w:t xml:space="preserve"> de surveillance environnementale locaux</w:t>
      </w:r>
      <w:r w:rsidR="00BE493F">
        <w:rPr>
          <w:lang w:val="fr-CA"/>
        </w:rPr>
        <w:t xml:space="preserve"> par différentes voies.</w:t>
      </w:r>
      <w:r w:rsidR="00BF5156" w:rsidRPr="00BE493F">
        <w:rPr>
          <w:lang w:val="fr-CA"/>
        </w:rPr>
        <w:t xml:space="preserve"> </w:t>
      </w:r>
    </w:p>
    <w:p w:rsidR="00BF5156" w:rsidRPr="006E7C57" w:rsidRDefault="00BE493F" w:rsidP="00BF5156">
      <w:pPr>
        <w:pStyle w:val="Heading1"/>
        <w:rPr>
          <w:b/>
          <w:lang w:val="fr-CA"/>
        </w:rPr>
      </w:pPr>
      <w:r>
        <w:rPr>
          <w:lang w:val="fr-CA"/>
        </w:rPr>
        <w:t>Quatorze</w:t>
      </w:r>
      <w:r w:rsidR="00BB7E3C" w:rsidRPr="00BB7E3C">
        <w:rPr>
          <w:lang w:val="fr-CA"/>
        </w:rPr>
        <w:t xml:space="preserve"> détecteurs instantanés d’agents de gonflage ont été acquis et distribués</w:t>
      </w:r>
      <w:r>
        <w:rPr>
          <w:lang w:val="fr-CA"/>
        </w:rPr>
        <w:t xml:space="preserve"> à</w:t>
      </w:r>
      <w:r w:rsidR="00BB7E3C" w:rsidRPr="00BB7E3C">
        <w:rPr>
          <w:lang w:val="fr-CA"/>
        </w:rPr>
        <w:t xml:space="preserve"> cinq </w:t>
      </w:r>
      <w:r>
        <w:rPr>
          <w:lang w:val="fr-CA"/>
        </w:rPr>
        <w:t xml:space="preserve">EEB </w:t>
      </w:r>
      <w:r w:rsidR="00BB7E3C" w:rsidRPr="00BB7E3C">
        <w:rPr>
          <w:lang w:val="fr-CA"/>
        </w:rPr>
        <w:t xml:space="preserve">en vue de poursuivre le suivi de l’élimination des CFC dans le secteur des mousses. À partir des résultats positifs obtenus </w:t>
      </w:r>
      <w:r w:rsidR="00BB7E3C">
        <w:rPr>
          <w:lang w:val="fr-CA"/>
        </w:rPr>
        <w:t>au niveau de l’amélioration de l’efficacité des inspections, un montant de 200 000</w:t>
      </w:r>
      <w:r w:rsidR="00187337">
        <w:rPr>
          <w:lang w:val="fr-CA"/>
        </w:rPr>
        <w:t> $US</w:t>
      </w:r>
      <w:r w:rsidR="00BB7E3C">
        <w:rPr>
          <w:lang w:val="fr-CA"/>
        </w:rPr>
        <w:t xml:space="preserve"> a été affecté en vue d’acquérir 14</w:t>
      </w:r>
      <w:r w:rsidR="00994EDD">
        <w:rPr>
          <w:lang w:val="fr-CA"/>
        </w:rPr>
        <w:t> </w:t>
      </w:r>
      <w:r w:rsidR="00BB7E3C">
        <w:rPr>
          <w:lang w:val="fr-CA"/>
        </w:rPr>
        <w:t xml:space="preserve">détecteurs supplémentaires pour renforcer les capacités de suivi et d’application de la loi dans les provinces clés qui manquent d’équipement d’essai. </w:t>
      </w:r>
      <w:r w:rsidR="00BB7E3C" w:rsidRPr="00BE493F">
        <w:rPr>
          <w:b/>
          <w:bCs/>
          <w:lang w:val="fr-CA"/>
        </w:rPr>
        <w:t>Étant donné que tous les détecteurs n’</w:t>
      </w:r>
      <w:r>
        <w:rPr>
          <w:b/>
          <w:bCs/>
          <w:lang w:val="fr-CA"/>
        </w:rPr>
        <w:t>ont</w:t>
      </w:r>
      <w:r w:rsidR="00BB7E3C" w:rsidRPr="00BE493F">
        <w:rPr>
          <w:b/>
          <w:bCs/>
          <w:lang w:val="fr-CA"/>
        </w:rPr>
        <w:t xml:space="preserve"> pas été </w:t>
      </w:r>
      <w:r w:rsidR="00853E64" w:rsidRPr="00BE493F">
        <w:rPr>
          <w:b/>
          <w:bCs/>
          <w:lang w:val="fr-CA"/>
        </w:rPr>
        <w:t>assemblé</w:t>
      </w:r>
      <w:r>
        <w:rPr>
          <w:b/>
          <w:bCs/>
          <w:lang w:val="fr-CA"/>
        </w:rPr>
        <w:t>s</w:t>
      </w:r>
      <w:r w:rsidR="00853E64" w:rsidRPr="00BE493F">
        <w:rPr>
          <w:b/>
          <w:bCs/>
          <w:lang w:val="fr-CA"/>
        </w:rPr>
        <w:t xml:space="preserve"> et </w:t>
      </w:r>
      <w:r w:rsidR="00994EDD" w:rsidRPr="00BE493F">
        <w:rPr>
          <w:b/>
          <w:bCs/>
          <w:lang w:val="fr-CA"/>
        </w:rPr>
        <w:t>livré</w:t>
      </w:r>
      <w:r>
        <w:rPr>
          <w:b/>
          <w:bCs/>
          <w:lang w:val="fr-CA"/>
        </w:rPr>
        <w:t>s</w:t>
      </w:r>
      <w:r w:rsidR="00853E64" w:rsidRPr="00BE493F">
        <w:rPr>
          <w:b/>
          <w:bCs/>
          <w:lang w:val="fr-CA"/>
        </w:rPr>
        <w:t xml:space="preserve"> aux provinces de destination, les fonds ne seront sans doute pas décaissés avant la fin </w:t>
      </w:r>
      <w:r w:rsidR="00853E64" w:rsidRPr="000E0A31">
        <w:rPr>
          <w:b/>
          <w:bCs/>
          <w:lang w:val="fr-CA"/>
        </w:rPr>
        <w:t>de 2019.</w:t>
      </w:r>
      <w:r w:rsidR="00853E64">
        <w:rPr>
          <w:lang w:val="fr-CA"/>
        </w:rPr>
        <w:t xml:space="preserve"> </w:t>
      </w:r>
    </w:p>
    <w:p w:rsidR="00BF5156" w:rsidRPr="006E4DE5" w:rsidRDefault="006E7C57" w:rsidP="00BF5156">
      <w:pPr>
        <w:pStyle w:val="Heading1"/>
        <w:rPr>
          <w:lang w:val="fr-CA"/>
        </w:rPr>
      </w:pPr>
      <w:r w:rsidRPr="006E7C57">
        <w:rPr>
          <w:lang w:val="fr-CA"/>
        </w:rPr>
        <w:t xml:space="preserve">Afin d’améliorer les capacités d’essai et de faciliter l’exécution de la loi (seulement trois établissements pouvant fournir des rapports d’essai certifié), le gouvernement de la Chine </w:t>
      </w:r>
      <w:r>
        <w:rPr>
          <w:lang w:val="fr-CA"/>
        </w:rPr>
        <w:t xml:space="preserve">aidera six </w:t>
      </w:r>
      <w:r w:rsidR="00184064">
        <w:rPr>
          <w:lang w:val="fr-CA"/>
        </w:rPr>
        <w:t xml:space="preserve">autres </w:t>
      </w:r>
      <w:r>
        <w:rPr>
          <w:lang w:val="fr-CA"/>
        </w:rPr>
        <w:t xml:space="preserve">centres d’essai à adopter une norme technique sur les essais d’agent de gonflage </w:t>
      </w:r>
      <w:r w:rsidR="00184064">
        <w:rPr>
          <w:lang w:val="fr-CA"/>
        </w:rPr>
        <w:t>de</w:t>
      </w:r>
      <w:r>
        <w:rPr>
          <w:lang w:val="fr-CA"/>
        </w:rPr>
        <w:t xml:space="preserve"> la mousse et </w:t>
      </w:r>
      <w:r w:rsidR="001345E7">
        <w:rPr>
          <w:lang w:val="fr-CA"/>
        </w:rPr>
        <w:t xml:space="preserve">à </w:t>
      </w:r>
      <w:r w:rsidR="00184064">
        <w:rPr>
          <w:lang w:val="fr-CA"/>
        </w:rPr>
        <w:t>obtenir leur certification</w:t>
      </w:r>
      <w:r>
        <w:rPr>
          <w:lang w:val="fr-CA"/>
        </w:rPr>
        <w:t xml:space="preserve"> en tant que laboratoires d’essai de ces agents d’ici la fin de 2019.</w:t>
      </w:r>
    </w:p>
    <w:p w:rsidR="00BF5156" w:rsidRPr="006E4DE5" w:rsidRDefault="006E7C57" w:rsidP="00BF5156">
      <w:pPr>
        <w:pStyle w:val="Heading1"/>
        <w:rPr>
          <w:lang w:val="fr-CA"/>
        </w:rPr>
      </w:pPr>
      <w:r w:rsidRPr="006E7C57">
        <w:rPr>
          <w:lang w:val="fr-CA"/>
        </w:rPr>
        <w:t xml:space="preserve">Le gouvernement de la Chine a </w:t>
      </w:r>
      <w:r w:rsidR="001345E7">
        <w:rPr>
          <w:lang w:val="fr-CA"/>
        </w:rPr>
        <w:t xml:space="preserve">par ailleurs </w:t>
      </w:r>
      <w:r w:rsidRPr="006E7C57">
        <w:rPr>
          <w:lang w:val="fr-CA"/>
        </w:rPr>
        <w:t xml:space="preserve">tenu </w:t>
      </w:r>
      <w:r w:rsidR="001345E7">
        <w:rPr>
          <w:lang w:val="fr-CA"/>
        </w:rPr>
        <w:t xml:space="preserve">le 18 mars 2019 </w:t>
      </w:r>
      <w:r w:rsidRPr="006E7C57">
        <w:rPr>
          <w:lang w:val="fr-CA"/>
        </w:rPr>
        <w:t xml:space="preserve">un atelier international sur le renforcement des capacités en matière de mise en </w:t>
      </w:r>
      <w:r w:rsidR="003D6E4B">
        <w:rPr>
          <w:lang w:val="fr-CA"/>
        </w:rPr>
        <w:t>œuvre</w:t>
      </w:r>
      <w:r w:rsidRPr="006E7C57">
        <w:rPr>
          <w:lang w:val="fr-CA"/>
        </w:rPr>
        <w:t xml:space="preserve"> du Protocole de Montréal en Chine, avec la participation de 10</w:t>
      </w:r>
      <w:r w:rsidR="003D6E4B">
        <w:rPr>
          <w:lang w:val="fr-CA"/>
        </w:rPr>
        <w:t> </w:t>
      </w:r>
      <w:r w:rsidRPr="006E7C57">
        <w:rPr>
          <w:lang w:val="fr-CA"/>
        </w:rPr>
        <w:t>pays visés à l’article</w:t>
      </w:r>
      <w:r w:rsidR="003D6E4B">
        <w:rPr>
          <w:lang w:val="fr-CA"/>
        </w:rPr>
        <w:t> </w:t>
      </w:r>
      <w:r w:rsidRPr="006E7C57">
        <w:rPr>
          <w:lang w:val="fr-CA"/>
        </w:rPr>
        <w:t>5 et non visées à l’article</w:t>
      </w:r>
      <w:r w:rsidR="003D6E4B">
        <w:rPr>
          <w:lang w:val="fr-CA"/>
        </w:rPr>
        <w:t> </w:t>
      </w:r>
      <w:r w:rsidRPr="006E7C57">
        <w:rPr>
          <w:lang w:val="fr-CA"/>
        </w:rPr>
        <w:t xml:space="preserve">5, du Secrétariat de l’ozone, du Secrétariat du Fonds, </w:t>
      </w:r>
      <w:r>
        <w:rPr>
          <w:lang w:val="fr-CA"/>
        </w:rPr>
        <w:t xml:space="preserve">du Groupe de l’évaluation scientifique et de toutes les agences d’exécution. </w:t>
      </w:r>
      <w:r w:rsidR="001345E7">
        <w:rPr>
          <w:lang w:val="fr-CA"/>
        </w:rPr>
        <w:t>Un</w:t>
      </w:r>
      <w:r w:rsidRPr="006E7C57">
        <w:rPr>
          <w:lang w:val="fr-CA"/>
        </w:rPr>
        <w:t xml:space="preserve"> solde de près de 100 000</w:t>
      </w:r>
      <w:r w:rsidR="003D6E4B">
        <w:rPr>
          <w:lang w:val="fr-CA"/>
        </w:rPr>
        <w:t> </w:t>
      </w:r>
      <w:r w:rsidR="001345E7">
        <w:rPr>
          <w:lang w:val="fr-CA"/>
        </w:rPr>
        <w:t>$US</w:t>
      </w:r>
      <w:r w:rsidRPr="006E7C57">
        <w:rPr>
          <w:lang w:val="fr-CA"/>
        </w:rPr>
        <w:t xml:space="preserve"> a été </w:t>
      </w:r>
      <w:r w:rsidRPr="00F17286">
        <w:rPr>
          <w:b/>
          <w:bCs/>
          <w:lang w:val="fr-CA"/>
        </w:rPr>
        <w:t>utilisé</w:t>
      </w:r>
      <w:r w:rsidRPr="006E7C57">
        <w:rPr>
          <w:lang w:val="fr-CA"/>
        </w:rPr>
        <w:t xml:space="preserve"> pour organiser cet atelier, tester les prélèvements de mousse et de polyols </w:t>
      </w:r>
      <w:r w:rsidR="003D6E4B">
        <w:rPr>
          <w:lang w:val="fr-CA"/>
        </w:rPr>
        <w:t>accumulés</w:t>
      </w:r>
      <w:r w:rsidRPr="006E7C57">
        <w:rPr>
          <w:lang w:val="fr-CA"/>
        </w:rPr>
        <w:t xml:space="preserve"> depuis août</w:t>
      </w:r>
      <w:r w:rsidR="003D6E4B">
        <w:rPr>
          <w:lang w:val="fr-CA"/>
        </w:rPr>
        <w:t> </w:t>
      </w:r>
      <w:r w:rsidRPr="006E7C57">
        <w:rPr>
          <w:lang w:val="fr-CA"/>
        </w:rPr>
        <w:t xml:space="preserve">2018 et accroître les capacités </w:t>
      </w:r>
      <w:r w:rsidR="00F17286">
        <w:rPr>
          <w:lang w:val="fr-CA"/>
        </w:rPr>
        <w:t>d’essai</w:t>
      </w:r>
      <w:r w:rsidRPr="006E7C57">
        <w:rPr>
          <w:lang w:val="fr-CA"/>
        </w:rPr>
        <w:t>.</w:t>
      </w:r>
    </w:p>
    <w:p w:rsidR="00BF5156" w:rsidRPr="006E7C57" w:rsidRDefault="006E7C57" w:rsidP="00BF5156">
      <w:pPr>
        <w:spacing w:after="240"/>
        <w:outlineLvl w:val="0"/>
        <w:rPr>
          <w:bCs/>
          <w:u w:val="single"/>
          <w:lang w:val="fr-CA"/>
        </w:rPr>
      </w:pPr>
      <w:r w:rsidRPr="006E7C57">
        <w:rPr>
          <w:bCs/>
          <w:u w:val="single"/>
          <w:lang w:val="fr-CA"/>
        </w:rPr>
        <w:t>Secteur de l’entretien de l’équipement de réfrigération à base de CFC</w:t>
      </w:r>
    </w:p>
    <w:p w:rsidR="00BF5156" w:rsidRPr="006E4DE5" w:rsidRDefault="006E7C57" w:rsidP="00BF5156">
      <w:pPr>
        <w:pStyle w:val="Heading1"/>
        <w:rPr>
          <w:lang w:val="fr-CA"/>
        </w:rPr>
      </w:pPr>
      <w:r w:rsidRPr="006E7C57">
        <w:rPr>
          <w:lang w:val="fr-CA"/>
        </w:rPr>
        <w:t xml:space="preserve">Au total, </w:t>
      </w:r>
      <w:r w:rsidR="00F17286">
        <w:rPr>
          <w:lang w:val="fr-CA"/>
        </w:rPr>
        <w:t xml:space="preserve">un montant de </w:t>
      </w:r>
      <w:r w:rsidRPr="00F17286">
        <w:rPr>
          <w:b/>
          <w:bCs/>
          <w:lang w:val="fr-CA"/>
        </w:rPr>
        <w:t>411 </w:t>
      </w:r>
      <w:r w:rsidR="00F17286" w:rsidRPr="00F17286">
        <w:rPr>
          <w:b/>
          <w:bCs/>
          <w:lang w:val="fr-CA"/>
        </w:rPr>
        <w:t>8</w:t>
      </w:r>
      <w:r w:rsidRPr="00F17286">
        <w:rPr>
          <w:b/>
          <w:bCs/>
          <w:lang w:val="fr-CA"/>
        </w:rPr>
        <w:t>29</w:t>
      </w:r>
      <w:r w:rsidR="003D6E4B" w:rsidRPr="00F17286">
        <w:rPr>
          <w:b/>
          <w:bCs/>
          <w:lang w:val="fr-CA"/>
        </w:rPr>
        <w:t> </w:t>
      </w:r>
      <w:r w:rsidR="001345E7" w:rsidRPr="00F17286">
        <w:rPr>
          <w:b/>
          <w:bCs/>
          <w:lang w:val="fr-CA"/>
        </w:rPr>
        <w:t>$US</w:t>
      </w:r>
      <w:r w:rsidRPr="006E7C57">
        <w:rPr>
          <w:lang w:val="fr-CA"/>
        </w:rPr>
        <w:t xml:space="preserve"> a été </w:t>
      </w:r>
      <w:r w:rsidR="003D6E4B">
        <w:rPr>
          <w:lang w:val="fr-CA"/>
        </w:rPr>
        <w:t>décaissé</w:t>
      </w:r>
      <w:r w:rsidRPr="006E7C57">
        <w:rPr>
          <w:lang w:val="fr-CA"/>
        </w:rPr>
        <w:t xml:space="preserve"> du </w:t>
      </w:r>
      <w:r w:rsidRPr="00F17286">
        <w:rPr>
          <w:b/>
          <w:bCs/>
          <w:lang w:val="fr-CA"/>
        </w:rPr>
        <w:t>1</w:t>
      </w:r>
      <w:r w:rsidRPr="00F17286">
        <w:rPr>
          <w:b/>
          <w:bCs/>
          <w:vertAlign w:val="superscript"/>
          <w:lang w:val="fr-CA"/>
        </w:rPr>
        <w:t>er</w:t>
      </w:r>
      <w:r w:rsidR="00F17286" w:rsidRPr="00F17286">
        <w:rPr>
          <w:b/>
          <w:bCs/>
          <w:lang w:val="fr-CA"/>
        </w:rPr>
        <w:t> </w:t>
      </w:r>
      <w:r w:rsidRPr="00F17286">
        <w:rPr>
          <w:b/>
          <w:bCs/>
          <w:lang w:val="fr-CA"/>
        </w:rPr>
        <w:t>juillet</w:t>
      </w:r>
      <w:r w:rsidR="003D6E4B" w:rsidRPr="00F17286">
        <w:rPr>
          <w:b/>
          <w:bCs/>
          <w:lang w:val="fr-CA"/>
        </w:rPr>
        <w:t> </w:t>
      </w:r>
      <w:r w:rsidRPr="00F17286">
        <w:rPr>
          <w:b/>
          <w:bCs/>
          <w:lang w:val="fr-CA"/>
        </w:rPr>
        <w:t>2018 au 30</w:t>
      </w:r>
      <w:r w:rsidR="003D6E4B" w:rsidRPr="00F17286">
        <w:rPr>
          <w:b/>
          <w:bCs/>
          <w:lang w:val="fr-CA"/>
        </w:rPr>
        <w:t> </w:t>
      </w:r>
      <w:r w:rsidRPr="00F17286">
        <w:rPr>
          <w:b/>
          <w:bCs/>
          <w:lang w:val="fr-CA"/>
        </w:rPr>
        <w:t>juin</w:t>
      </w:r>
      <w:r w:rsidR="003D6E4B" w:rsidRPr="00F17286">
        <w:rPr>
          <w:b/>
          <w:bCs/>
          <w:lang w:val="fr-CA"/>
        </w:rPr>
        <w:t> </w:t>
      </w:r>
      <w:r w:rsidRPr="00F17286">
        <w:rPr>
          <w:b/>
          <w:bCs/>
          <w:lang w:val="fr-CA"/>
        </w:rPr>
        <w:t>2019</w:t>
      </w:r>
      <w:r w:rsidRPr="006E7C57">
        <w:rPr>
          <w:lang w:val="fr-CA"/>
        </w:rPr>
        <w:t xml:space="preserve">. Sur les fonds restants de </w:t>
      </w:r>
      <w:r w:rsidRPr="00F17286">
        <w:rPr>
          <w:b/>
          <w:bCs/>
          <w:lang w:val="fr-CA"/>
        </w:rPr>
        <w:t>7</w:t>
      </w:r>
      <w:r w:rsidR="00F17286" w:rsidRPr="00F17286">
        <w:rPr>
          <w:b/>
          <w:bCs/>
          <w:lang w:val="fr-CA"/>
        </w:rPr>
        <w:t>3</w:t>
      </w:r>
      <w:r w:rsidRPr="00F17286">
        <w:rPr>
          <w:b/>
          <w:bCs/>
          <w:lang w:val="fr-CA"/>
        </w:rPr>
        <w:t>5 790</w:t>
      </w:r>
      <w:r w:rsidR="003D6E4B" w:rsidRPr="00F17286">
        <w:rPr>
          <w:b/>
          <w:bCs/>
          <w:lang w:val="fr-CA"/>
        </w:rPr>
        <w:t> </w:t>
      </w:r>
      <w:r w:rsidR="001345E7" w:rsidRPr="00F17286">
        <w:rPr>
          <w:b/>
          <w:bCs/>
          <w:lang w:val="fr-CA"/>
        </w:rPr>
        <w:t>$US</w:t>
      </w:r>
      <w:r w:rsidRPr="00F17286">
        <w:rPr>
          <w:b/>
          <w:bCs/>
          <w:lang w:val="fr-CA"/>
        </w:rPr>
        <w:t xml:space="preserve"> au 30</w:t>
      </w:r>
      <w:r w:rsidR="003D6E4B" w:rsidRPr="00F17286">
        <w:rPr>
          <w:b/>
          <w:bCs/>
          <w:lang w:val="fr-CA"/>
        </w:rPr>
        <w:t> </w:t>
      </w:r>
      <w:r w:rsidRPr="00F17286">
        <w:rPr>
          <w:b/>
          <w:bCs/>
          <w:lang w:val="fr-CA"/>
        </w:rPr>
        <w:t>juin</w:t>
      </w:r>
      <w:r w:rsidR="003D6E4B" w:rsidRPr="00F17286">
        <w:rPr>
          <w:b/>
          <w:bCs/>
          <w:lang w:val="fr-CA"/>
        </w:rPr>
        <w:t> </w:t>
      </w:r>
      <w:r w:rsidRPr="00F17286">
        <w:rPr>
          <w:b/>
          <w:bCs/>
          <w:lang w:val="fr-CA"/>
        </w:rPr>
        <w:t>2019, le rapport périodique indique un solde de 288 183</w:t>
      </w:r>
      <w:r w:rsidR="003D6E4B" w:rsidRPr="00F17286">
        <w:rPr>
          <w:b/>
          <w:bCs/>
          <w:lang w:val="fr-CA"/>
        </w:rPr>
        <w:t> </w:t>
      </w:r>
      <w:r w:rsidR="001345E7" w:rsidRPr="00F17286">
        <w:rPr>
          <w:b/>
          <w:bCs/>
          <w:lang w:val="fr-CA"/>
        </w:rPr>
        <w:t>$US</w:t>
      </w:r>
      <w:r>
        <w:rPr>
          <w:lang w:val="fr-CA"/>
        </w:rPr>
        <w:t xml:space="preserve"> </w:t>
      </w:r>
      <w:r w:rsidR="006545C0" w:rsidRPr="006545C0">
        <w:rPr>
          <w:b/>
          <w:bCs/>
          <w:lang w:val="fr-CA"/>
        </w:rPr>
        <w:t>à la fin de septembre 2019</w:t>
      </w:r>
      <w:r w:rsidR="006545C0">
        <w:rPr>
          <w:b/>
          <w:bCs/>
          <w:lang w:val="fr-CA"/>
        </w:rPr>
        <w:t>,</w:t>
      </w:r>
      <w:r w:rsidR="006545C0" w:rsidRPr="006545C0">
        <w:rPr>
          <w:b/>
          <w:bCs/>
          <w:lang w:val="fr-CA"/>
        </w:rPr>
        <w:t xml:space="preserve"> </w:t>
      </w:r>
      <w:r>
        <w:rPr>
          <w:lang w:val="fr-CA"/>
        </w:rPr>
        <w:t>qui devrait être décaissé d’ici la fin d’</w:t>
      </w:r>
      <w:r w:rsidRPr="00F17286">
        <w:rPr>
          <w:b/>
          <w:bCs/>
          <w:lang w:val="fr-CA"/>
        </w:rPr>
        <w:t>octobre</w:t>
      </w:r>
      <w:r w:rsidR="003D6E4B" w:rsidRPr="00F17286">
        <w:rPr>
          <w:b/>
          <w:bCs/>
          <w:lang w:val="fr-CA"/>
        </w:rPr>
        <w:t> </w:t>
      </w:r>
      <w:r w:rsidRPr="00F17286">
        <w:rPr>
          <w:b/>
          <w:bCs/>
          <w:lang w:val="fr-CA"/>
        </w:rPr>
        <w:t>2019</w:t>
      </w:r>
      <w:r>
        <w:rPr>
          <w:lang w:val="fr-CA"/>
        </w:rPr>
        <w:t>.</w:t>
      </w:r>
    </w:p>
    <w:p w:rsidR="00BF5156" w:rsidRPr="006E4DE5" w:rsidRDefault="006E7C57" w:rsidP="00BF5156">
      <w:pPr>
        <w:pStyle w:val="Heading1"/>
        <w:rPr>
          <w:lang w:val="fr-CA"/>
        </w:rPr>
      </w:pPr>
      <w:r w:rsidRPr="006E7C57">
        <w:rPr>
          <w:lang w:val="fr-CA"/>
        </w:rPr>
        <w:lastRenderedPageBreak/>
        <w:t>Les 13</w:t>
      </w:r>
      <w:r w:rsidR="003D6E4B">
        <w:rPr>
          <w:lang w:val="fr-CA"/>
        </w:rPr>
        <w:t> </w:t>
      </w:r>
      <w:r w:rsidRPr="006E7C57">
        <w:rPr>
          <w:lang w:val="fr-CA"/>
        </w:rPr>
        <w:t>centres de formation créé</w:t>
      </w:r>
      <w:r w:rsidR="00F17286">
        <w:rPr>
          <w:lang w:val="fr-CA"/>
        </w:rPr>
        <w:t>s</w:t>
      </w:r>
      <w:r w:rsidRPr="006E7C57">
        <w:rPr>
          <w:lang w:val="fr-CA"/>
        </w:rPr>
        <w:t xml:space="preserve"> par le FECO dans 13</w:t>
      </w:r>
      <w:r w:rsidR="003D6E4B">
        <w:rPr>
          <w:lang w:val="fr-CA"/>
        </w:rPr>
        <w:t> </w:t>
      </w:r>
      <w:r w:rsidRPr="006E7C57">
        <w:rPr>
          <w:lang w:val="fr-CA"/>
        </w:rPr>
        <w:t>villes en vue d</w:t>
      </w:r>
      <w:r w:rsidR="00F17286">
        <w:rPr>
          <w:lang w:val="fr-CA"/>
        </w:rPr>
        <w:t>’offrir</w:t>
      </w:r>
      <w:r w:rsidRPr="006E7C57">
        <w:rPr>
          <w:lang w:val="fr-CA"/>
        </w:rPr>
        <w:t xml:space="preserve"> des formations professionnelles aux techniciens en entretien ont achevé leur</w:t>
      </w:r>
      <w:r w:rsidR="00F17286">
        <w:rPr>
          <w:lang w:val="fr-CA"/>
        </w:rPr>
        <w:t>s</w:t>
      </w:r>
      <w:r w:rsidRPr="006E7C57">
        <w:rPr>
          <w:lang w:val="fr-CA"/>
        </w:rPr>
        <w:t xml:space="preserve"> projet</w:t>
      </w:r>
      <w:r w:rsidR="00F17286">
        <w:rPr>
          <w:lang w:val="fr-CA"/>
        </w:rPr>
        <w:t>s</w:t>
      </w:r>
      <w:r w:rsidRPr="006E7C57">
        <w:rPr>
          <w:lang w:val="fr-CA"/>
        </w:rPr>
        <w:t>. En date d’août</w:t>
      </w:r>
      <w:r w:rsidR="003D6E4B">
        <w:rPr>
          <w:lang w:val="fr-CA"/>
        </w:rPr>
        <w:t> </w:t>
      </w:r>
      <w:r w:rsidRPr="006E7C57">
        <w:rPr>
          <w:lang w:val="fr-CA"/>
        </w:rPr>
        <w:t>2018, plus de 4</w:t>
      </w:r>
      <w:r w:rsidR="00F17286">
        <w:rPr>
          <w:lang w:val="fr-CA"/>
        </w:rPr>
        <w:t> </w:t>
      </w:r>
      <w:r w:rsidRPr="006E7C57">
        <w:rPr>
          <w:lang w:val="fr-CA"/>
        </w:rPr>
        <w:t>100</w:t>
      </w:r>
      <w:r w:rsidR="003D6E4B">
        <w:rPr>
          <w:lang w:val="fr-CA"/>
        </w:rPr>
        <w:t> </w:t>
      </w:r>
      <w:r w:rsidRPr="006E7C57">
        <w:rPr>
          <w:lang w:val="fr-CA"/>
        </w:rPr>
        <w:t>techniciens, instructeurs et étudiants avaient été formés (</w:t>
      </w:r>
      <w:r w:rsidR="00F17286">
        <w:rPr>
          <w:lang w:val="fr-CA"/>
        </w:rPr>
        <w:t>trois</w:t>
      </w:r>
      <w:r w:rsidRPr="006E7C57">
        <w:rPr>
          <w:lang w:val="fr-CA"/>
        </w:rPr>
        <w:t xml:space="preserve"> des centres ont terminé le programme de formation). En 2017</w:t>
      </w:r>
      <w:r w:rsidR="007C2DDE">
        <w:rPr>
          <w:lang w:val="fr-CA"/>
        </w:rPr>
        <w:noBreakHyphen/>
      </w:r>
      <w:r w:rsidRPr="006E7C57">
        <w:rPr>
          <w:lang w:val="fr-CA"/>
        </w:rPr>
        <w:t xml:space="preserve">2018, le FECO a effectué des visites sur place et </w:t>
      </w:r>
      <w:r w:rsidR="003D6E4B">
        <w:rPr>
          <w:lang w:val="fr-CA"/>
        </w:rPr>
        <w:t>publié</w:t>
      </w:r>
      <w:r w:rsidRPr="006E7C57">
        <w:rPr>
          <w:lang w:val="fr-CA"/>
        </w:rPr>
        <w:t xml:space="preserve"> des rapports finaux </w:t>
      </w:r>
      <w:r w:rsidR="00F17286">
        <w:rPr>
          <w:lang w:val="fr-CA"/>
        </w:rPr>
        <w:t xml:space="preserve">pour </w:t>
      </w:r>
      <w:r w:rsidRPr="006E7C57">
        <w:rPr>
          <w:lang w:val="fr-CA"/>
        </w:rPr>
        <w:t>l’ensemble des 13</w:t>
      </w:r>
      <w:r w:rsidR="003D6E4B">
        <w:rPr>
          <w:lang w:val="fr-CA"/>
        </w:rPr>
        <w:t> </w:t>
      </w:r>
      <w:r w:rsidRPr="006E7C57">
        <w:rPr>
          <w:lang w:val="fr-CA"/>
        </w:rPr>
        <w:t xml:space="preserve">projets de formation. </w:t>
      </w:r>
    </w:p>
    <w:p w:rsidR="00BF5156" w:rsidRPr="006E4DE5" w:rsidRDefault="00F17286" w:rsidP="00BF5156">
      <w:pPr>
        <w:pStyle w:val="Heading1"/>
        <w:rPr>
          <w:lang w:val="fr-CA"/>
        </w:rPr>
      </w:pPr>
      <w:r>
        <w:rPr>
          <w:lang w:val="fr-CA"/>
        </w:rPr>
        <w:t>Cinq cents</w:t>
      </w:r>
      <w:r w:rsidR="006E7C57" w:rsidRPr="006E7C57">
        <w:rPr>
          <w:lang w:val="fr-CA"/>
        </w:rPr>
        <w:t xml:space="preserve"> autres techniciens </w:t>
      </w:r>
      <w:r w:rsidR="003D6E4B">
        <w:rPr>
          <w:lang w:val="fr-CA"/>
        </w:rPr>
        <w:t>seront</w:t>
      </w:r>
      <w:r w:rsidR="006E7C57" w:rsidRPr="006E7C57">
        <w:rPr>
          <w:lang w:val="fr-CA"/>
        </w:rPr>
        <w:t xml:space="preserve"> </w:t>
      </w:r>
      <w:r w:rsidR="003D6E4B">
        <w:rPr>
          <w:lang w:val="fr-CA"/>
        </w:rPr>
        <w:t>formés</w:t>
      </w:r>
      <w:r w:rsidR="006E7C57" w:rsidRPr="006E7C57">
        <w:rPr>
          <w:lang w:val="fr-CA"/>
        </w:rPr>
        <w:t xml:space="preserve"> d’ici la fin de 2018 dans les deux centres de formation supplémentaire</w:t>
      </w:r>
      <w:r>
        <w:rPr>
          <w:lang w:val="fr-CA"/>
        </w:rPr>
        <w:t>s</w:t>
      </w:r>
      <w:r w:rsidR="006E7C57" w:rsidRPr="006E7C57">
        <w:rPr>
          <w:lang w:val="fr-CA"/>
        </w:rPr>
        <w:t xml:space="preserve"> ajouté</w:t>
      </w:r>
      <w:r>
        <w:rPr>
          <w:lang w:val="fr-CA"/>
        </w:rPr>
        <w:t>s</w:t>
      </w:r>
      <w:r w:rsidR="006E7C57" w:rsidRPr="006E7C57">
        <w:rPr>
          <w:lang w:val="fr-CA"/>
        </w:rPr>
        <w:t xml:space="preserve"> en</w:t>
      </w:r>
      <w:r>
        <w:rPr>
          <w:lang w:val="fr-CA"/>
        </w:rPr>
        <w:t> </w:t>
      </w:r>
      <w:r w:rsidR="006E7C57" w:rsidRPr="006E7C57">
        <w:rPr>
          <w:lang w:val="fr-CA"/>
        </w:rPr>
        <w:t>2017. En</w:t>
      </w:r>
      <w:r>
        <w:rPr>
          <w:lang w:val="fr-CA"/>
        </w:rPr>
        <w:t> </w:t>
      </w:r>
      <w:r w:rsidR="006E7C57" w:rsidRPr="006E7C57">
        <w:rPr>
          <w:lang w:val="fr-CA"/>
        </w:rPr>
        <w:t>2018,</w:t>
      </w:r>
      <w:r>
        <w:rPr>
          <w:lang w:val="fr-CA"/>
        </w:rPr>
        <w:t xml:space="preserve"> le</w:t>
      </w:r>
      <w:r w:rsidR="006E7C57" w:rsidRPr="006E7C57">
        <w:rPr>
          <w:lang w:val="fr-CA"/>
        </w:rPr>
        <w:t xml:space="preserve"> FECO a signé des contrats avec quatre autres centres de formation afin d’offrir des cours sur les pratiques de réfrigération </w:t>
      </w:r>
      <w:r w:rsidR="006E7C57">
        <w:rPr>
          <w:lang w:val="fr-CA"/>
        </w:rPr>
        <w:t>exemplaire</w:t>
      </w:r>
      <w:r>
        <w:rPr>
          <w:lang w:val="fr-CA"/>
        </w:rPr>
        <w:t>s</w:t>
      </w:r>
      <w:r w:rsidR="006545C0">
        <w:rPr>
          <w:lang w:val="fr-CA"/>
        </w:rPr>
        <w:t>,</w:t>
      </w:r>
      <w:r w:rsidR="006E7C57">
        <w:rPr>
          <w:lang w:val="fr-CA"/>
        </w:rPr>
        <w:t xml:space="preserve"> qui </w:t>
      </w:r>
      <w:r w:rsidR="006E7C57" w:rsidRPr="00EF552F">
        <w:rPr>
          <w:b/>
          <w:bCs/>
          <w:lang w:val="fr-CA"/>
        </w:rPr>
        <w:t>se terminer</w:t>
      </w:r>
      <w:r w:rsidRPr="00EF552F">
        <w:rPr>
          <w:b/>
          <w:bCs/>
          <w:lang w:val="fr-CA"/>
        </w:rPr>
        <w:t>ont</w:t>
      </w:r>
      <w:r w:rsidR="006E7C57" w:rsidRPr="00EF552F">
        <w:rPr>
          <w:b/>
          <w:bCs/>
          <w:lang w:val="fr-CA"/>
        </w:rPr>
        <w:t xml:space="preserve"> d’ici la fin octobre 2019</w:t>
      </w:r>
      <w:r w:rsidR="006E7C57">
        <w:rPr>
          <w:lang w:val="fr-CA"/>
        </w:rPr>
        <w:t>, et réalis</w:t>
      </w:r>
      <w:r>
        <w:rPr>
          <w:lang w:val="fr-CA"/>
        </w:rPr>
        <w:t>é</w:t>
      </w:r>
      <w:r w:rsidR="006E7C57">
        <w:rPr>
          <w:lang w:val="fr-CA"/>
        </w:rPr>
        <w:t xml:space="preserve"> une recherche sur le contrôle des fuites de frigorigène au cours de l’utilisation </w:t>
      </w:r>
      <w:r>
        <w:rPr>
          <w:lang w:val="fr-CA"/>
        </w:rPr>
        <w:t xml:space="preserve">et </w:t>
      </w:r>
      <w:r w:rsidR="006E7C57">
        <w:rPr>
          <w:lang w:val="fr-CA"/>
        </w:rPr>
        <w:t xml:space="preserve">de l’entretien de systèmes de climatisation à base de </w:t>
      </w:r>
      <w:r>
        <w:rPr>
          <w:lang w:val="fr-CA"/>
        </w:rPr>
        <w:t>R</w:t>
      </w:r>
      <w:r w:rsidR="007C2DDE">
        <w:rPr>
          <w:lang w:val="fr-CA"/>
        </w:rPr>
        <w:noBreakHyphen/>
      </w:r>
      <w:r w:rsidR="006E7C57">
        <w:rPr>
          <w:lang w:val="fr-CA"/>
        </w:rPr>
        <w:t xml:space="preserve">290, </w:t>
      </w:r>
      <w:r w:rsidR="006545C0">
        <w:rPr>
          <w:lang w:val="fr-CA"/>
        </w:rPr>
        <w:t>ainsi que</w:t>
      </w:r>
      <w:r w:rsidR="006E7C57">
        <w:rPr>
          <w:lang w:val="fr-CA"/>
        </w:rPr>
        <w:t xml:space="preserve"> de</w:t>
      </w:r>
      <w:r>
        <w:rPr>
          <w:lang w:val="fr-CA"/>
        </w:rPr>
        <w:t>ux</w:t>
      </w:r>
      <w:r w:rsidR="006E7C57">
        <w:rPr>
          <w:lang w:val="fr-CA"/>
        </w:rPr>
        <w:t xml:space="preserve"> </w:t>
      </w:r>
      <w:r w:rsidR="002A3D57">
        <w:rPr>
          <w:lang w:val="fr-CA"/>
        </w:rPr>
        <w:t>enquêtes</w:t>
      </w:r>
      <w:r w:rsidR="006E7C57">
        <w:rPr>
          <w:lang w:val="fr-CA"/>
        </w:rPr>
        <w:t xml:space="preserve"> sur le secteur </w:t>
      </w:r>
      <w:r w:rsidR="00835DF1">
        <w:rPr>
          <w:lang w:val="fr-CA"/>
        </w:rPr>
        <w:t xml:space="preserve">du démantèlement des navires et sur la chaîne du froid dans les supermarchés. </w:t>
      </w:r>
      <w:r w:rsidR="00835DF1" w:rsidRPr="00835DF1">
        <w:rPr>
          <w:lang w:val="fr-CA"/>
        </w:rPr>
        <w:t>Au total, 150</w:t>
      </w:r>
      <w:r w:rsidR="003D6E4B">
        <w:rPr>
          <w:lang w:val="fr-CA"/>
        </w:rPr>
        <w:t> </w:t>
      </w:r>
      <w:r w:rsidR="00835DF1" w:rsidRPr="00835DF1">
        <w:rPr>
          <w:lang w:val="fr-CA"/>
        </w:rPr>
        <w:t>techniciens et gestionnaire</w:t>
      </w:r>
      <w:r>
        <w:rPr>
          <w:lang w:val="fr-CA"/>
        </w:rPr>
        <w:t>s</w:t>
      </w:r>
      <w:r w:rsidR="00835DF1" w:rsidRPr="00835DF1">
        <w:rPr>
          <w:lang w:val="fr-CA"/>
        </w:rPr>
        <w:t xml:space="preserve"> du secteur du démantèlement des navires ont été formés </w:t>
      </w:r>
      <w:r w:rsidR="00835DF1">
        <w:rPr>
          <w:lang w:val="fr-CA"/>
        </w:rPr>
        <w:t xml:space="preserve">sur les politiques de gestion des SAO et la réduction des émissions de SAO par la récupération. </w:t>
      </w:r>
    </w:p>
    <w:p w:rsidR="00BF5156" w:rsidRPr="006E4DE5" w:rsidRDefault="00884B93" w:rsidP="00BF5156">
      <w:pPr>
        <w:pStyle w:val="Heading1"/>
        <w:rPr>
          <w:lang w:val="fr-CA"/>
        </w:rPr>
      </w:pPr>
      <w:r w:rsidRPr="00884B93">
        <w:rPr>
          <w:lang w:val="fr-CA"/>
        </w:rPr>
        <w:t xml:space="preserve">Des activités de suivi et gestion (y compris des consultations, des formations, des évaluations et des vérifications) seront menées par le FECO, en vue </w:t>
      </w:r>
      <w:r w:rsidR="009218D4">
        <w:rPr>
          <w:lang w:val="fr-CA"/>
        </w:rPr>
        <w:t>de garantir</w:t>
      </w:r>
      <w:r w:rsidRPr="00884B93">
        <w:rPr>
          <w:lang w:val="fr-CA"/>
        </w:rPr>
        <w:t xml:space="preserve"> une conformité durable avec les objectifs d’élimination des CFC. Un solde de 15 924</w:t>
      </w:r>
      <w:r w:rsidR="003D6E4B">
        <w:rPr>
          <w:lang w:val="fr-CA"/>
        </w:rPr>
        <w:t> </w:t>
      </w:r>
      <w:r w:rsidR="001345E7">
        <w:rPr>
          <w:lang w:val="fr-CA"/>
        </w:rPr>
        <w:t>$US</w:t>
      </w:r>
      <w:r w:rsidRPr="00884B93">
        <w:rPr>
          <w:lang w:val="fr-CA"/>
        </w:rPr>
        <w:t xml:space="preserve"> provenant des activités de formation a été affecté au suivi, en particulier à l’acquisition de détecteurs instantanés de SAO </w:t>
      </w:r>
      <w:r>
        <w:rPr>
          <w:lang w:val="fr-CA"/>
        </w:rPr>
        <w:t xml:space="preserve">pour aider les </w:t>
      </w:r>
      <w:r w:rsidR="00EF552F">
        <w:rPr>
          <w:lang w:val="fr-CA"/>
        </w:rPr>
        <w:t xml:space="preserve">EEB </w:t>
      </w:r>
      <w:r>
        <w:rPr>
          <w:lang w:val="fr-CA"/>
        </w:rPr>
        <w:t>à réaliser des inspections sur place.</w:t>
      </w:r>
    </w:p>
    <w:p w:rsidR="00BF5156" w:rsidRPr="00884B93" w:rsidRDefault="00884B93" w:rsidP="00BF5156">
      <w:pPr>
        <w:keepNext/>
        <w:spacing w:after="240"/>
        <w:rPr>
          <w:bCs/>
          <w:u w:val="single"/>
          <w:lang w:val="fr-CA"/>
        </w:rPr>
      </w:pPr>
      <w:r w:rsidRPr="00884B93">
        <w:rPr>
          <w:bCs/>
          <w:u w:val="single"/>
          <w:lang w:val="fr-CA"/>
        </w:rPr>
        <w:t>Secteur des solvants</w:t>
      </w:r>
    </w:p>
    <w:p w:rsidR="00BF5156" w:rsidRPr="006E4DE5" w:rsidRDefault="00884B93" w:rsidP="00BF5156">
      <w:pPr>
        <w:pStyle w:val="Heading1"/>
        <w:rPr>
          <w:lang w:val="fr-CA"/>
        </w:rPr>
      </w:pPr>
      <w:r w:rsidRPr="00884B93">
        <w:rPr>
          <w:lang w:val="fr-CA"/>
        </w:rPr>
        <w:t xml:space="preserve">Au total, un montant de </w:t>
      </w:r>
      <w:r w:rsidRPr="00EF552F">
        <w:rPr>
          <w:b/>
          <w:bCs/>
          <w:lang w:val="fr-CA"/>
        </w:rPr>
        <w:t>758 118</w:t>
      </w:r>
      <w:r w:rsidR="003D6E4B" w:rsidRPr="00EF552F">
        <w:rPr>
          <w:b/>
          <w:bCs/>
          <w:lang w:val="fr-CA"/>
        </w:rPr>
        <w:t> </w:t>
      </w:r>
      <w:r w:rsidR="001345E7" w:rsidRPr="00EF552F">
        <w:rPr>
          <w:b/>
          <w:bCs/>
          <w:lang w:val="fr-CA"/>
        </w:rPr>
        <w:t>$US</w:t>
      </w:r>
      <w:r w:rsidRPr="00884B93">
        <w:rPr>
          <w:lang w:val="fr-CA"/>
        </w:rPr>
        <w:t xml:space="preserve"> a été décaissé du </w:t>
      </w:r>
      <w:r w:rsidRPr="00EF552F">
        <w:rPr>
          <w:b/>
          <w:bCs/>
          <w:lang w:val="fr-CA"/>
        </w:rPr>
        <w:t>1</w:t>
      </w:r>
      <w:r w:rsidRPr="00EF552F">
        <w:rPr>
          <w:b/>
          <w:bCs/>
          <w:vertAlign w:val="superscript"/>
          <w:lang w:val="fr-CA"/>
        </w:rPr>
        <w:t>er</w:t>
      </w:r>
      <w:r w:rsidR="00EF552F" w:rsidRPr="00EF552F">
        <w:rPr>
          <w:b/>
          <w:bCs/>
          <w:lang w:val="fr-CA"/>
        </w:rPr>
        <w:t> </w:t>
      </w:r>
      <w:r w:rsidRPr="00EF552F">
        <w:rPr>
          <w:b/>
          <w:bCs/>
          <w:lang w:val="fr-CA"/>
        </w:rPr>
        <w:t>juillet</w:t>
      </w:r>
      <w:r w:rsidR="003D6E4B" w:rsidRPr="00EF552F">
        <w:rPr>
          <w:b/>
          <w:bCs/>
          <w:lang w:val="fr-CA"/>
        </w:rPr>
        <w:t> </w:t>
      </w:r>
      <w:r w:rsidRPr="00EF552F">
        <w:rPr>
          <w:b/>
          <w:bCs/>
          <w:lang w:val="fr-CA"/>
        </w:rPr>
        <w:t>2018 au 30</w:t>
      </w:r>
      <w:r w:rsidR="003D6E4B" w:rsidRPr="00EF552F">
        <w:rPr>
          <w:b/>
          <w:bCs/>
          <w:lang w:val="fr-CA"/>
        </w:rPr>
        <w:t> </w:t>
      </w:r>
      <w:r w:rsidRPr="00EF552F">
        <w:rPr>
          <w:b/>
          <w:bCs/>
          <w:lang w:val="fr-CA"/>
        </w:rPr>
        <w:t>juin</w:t>
      </w:r>
      <w:r w:rsidR="003D6E4B" w:rsidRPr="00EF552F">
        <w:rPr>
          <w:b/>
          <w:bCs/>
          <w:lang w:val="fr-CA"/>
        </w:rPr>
        <w:t> </w:t>
      </w:r>
      <w:r w:rsidRPr="00EF552F">
        <w:rPr>
          <w:b/>
          <w:bCs/>
          <w:lang w:val="fr-CA"/>
        </w:rPr>
        <w:t>2019</w:t>
      </w:r>
      <w:r w:rsidRPr="00884B93">
        <w:rPr>
          <w:lang w:val="fr-CA"/>
        </w:rPr>
        <w:t xml:space="preserve">. Sur les fonds restants de </w:t>
      </w:r>
      <w:r w:rsidRPr="00EF552F">
        <w:rPr>
          <w:b/>
          <w:bCs/>
          <w:lang w:val="fr-CA"/>
        </w:rPr>
        <w:t>708 822</w:t>
      </w:r>
      <w:r w:rsidR="003D6E4B" w:rsidRPr="00EF552F">
        <w:rPr>
          <w:b/>
          <w:bCs/>
          <w:lang w:val="fr-CA"/>
        </w:rPr>
        <w:t> </w:t>
      </w:r>
      <w:r w:rsidR="001345E7" w:rsidRPr="00EF552F">
        <w:rPr>
          <w:b/>
          <w:bCs/>
          <w:lang w:val="fr-CA"/>
        </w:rPr>
        <w:t>$US</w:t>
      </w:r>
      <w:r w:rsidRPr="00EF552F">
        <w:rPr>
          <w:b/>
          <w:bCs/>
          <w:lang w:val="fr-CA"/>
        </w:rPr>
        <w:t xml:space="preserve"> au 30</w:t>
      </w:r>
      <w:r w:rsidR="003D6E4B" w:rsidRPr="00EF552F">
        <w:rPr>
          <w:b/>
          <w:bCs/>
          <w:lang w:val="fr-CA"/>
        </w:rPr>
        <w:t> </w:t>
      </w:r>
      <w:r w:rsidRPr="00EF552F">
        <w:rPr>
          <w:b/>
          <w:bCs/>
          <w:lang w:val="fr-CA"/>
        </w:rPr>
        <w:t>juin</w:t>
      </w:r>
      <w:r w:rsidR="003D6E4B" w:rsidRPr="00EF552F">
        <w:rPr>
          <w:b/>
          <w:bCs/>
          <w:lang w:val="fr-CA"/>
        </w:rPr>
        <w:t> </w:t>
      </w:r>
      <w:r w:rsidRPr="00EF552F">
        <w:rPr>
          <w:b/>
          <w:bCs/>
          <w:lang w:val="fr-CA"/>
        </w:rPr>
        <w:t>2019, le rapport périodique présenté indique un solde de 381 211</w:t>
      </w:r>
      <w:r w:rsidR="003D6E4B" w:rsidRPr="00EF552F">
        <w:rPr>
          <w:b/>
          <w:bCs/>
          <w:lang w:val="fr-CA"/>
        </w:rPr>
        <w:t> </w:t>
      </w:r>
      <w:r w:rsidR="001345E7" w:rsidRPr="00EF552F">
        <w:rPr>
          <w:b/>
          <w:bCs/>
          <w:lang w:val="fr-CA"/>
        </w:rPr>
        <w:t>$US</w:t>
      </w:r>
      <w:r w:rsidR="009218D4">
        <w:rPr>
          <w:b/>
          <w:bCs/>
          <w:lang w:val="fr-CA"/>
        </w:rPr>
        <w:t xml:space="preserve"> </w:t>
      </w:r>
      <w:r w:rsidR="009218D4" w:rsidRPr="009218D4">
        <w:rPr>
          <w:b/>
          <w:bCs/>
          <w:lang w:val="fr-CA"/>
        </w:rPr>
        <w:t>à la fin de septembre 2019</w:t>
      </w:r>
      <w:r>
        <w:rPr>
          <w:lang w:val="fr-CA"/>
        </w:rPr>
        <w:t>, qui devra être décaissé d’ici la fin de 2019.</w:t>
      </w:r>
    </w:p>
    <w:p w:rsidR="00BF5156" w:rsidRPr="00EF552F" w:rsidRDefault="00884B93" w:rsidP="00BF5156">
      <w:pPr>
        <w:pStyle w:val="Heading1"/>
        <w:rPr>
          <w:lang w:val="fr-CA"/>
        </w:rPr>
      </w:pPr>
      <w:r w:rsidRPr="00884B93">
        <w:rPr>
          <w:lang w:val="fr-CA"/>
        </w:rPr>
        <w:t>Au 31</w:t>
      </w:r>
      <w:r w:rsidR="003D6E4B">
        <w:rPr>
          <w:lang w:val="fr-CA"/>
        </w:rPr>
        <w:t> </w:t>
      </w:r>
      <w:r w:rsidRPr="00884B93">
        <w:rPr>
          <w:lang w:val="fr-CA"/>
        </w:rPr>
        <w:t>août</w:t>
      </w:r>
      <w:r w:rsidR="003D6E4B">
        <w:rPr>
          <w:lang w:val="fr-CA"/>
        </w:rPr>
        <w:t> </w:t>
      </w:r>
      <w:r w:rsidRPr="00884B93">
        <w:rPr>
          <w:lang w:val="fr-CA"/>
        </w:rPr>
        <w:t>2018, 3</w:t>
      </w:r>
      <w:r w:rsidR="00EF552F">
        <w:rPr>
          <w:lang w:val="fr-CA"/>
        </w:rPr>
        <w:t> </w:t>
      </w:r>
      <w:r w:rsidRPr="00884B93">
        <w:rPr>
          <w:lang w:val="fr-CA"/>
        </w:rPr>
        <w:t>800</w:t>
      </w:r>
      <w:r w:rsidR="003D6E4B">
        <w:rPr>
          <w:lang w:val="fr-CA"/>
        </w:rPr>
        <w:t> </w:t>
      </w:r>
      <w:r w:rsidRPr="00884B93">
        <w:rPr>
          <w:lang w:val="fr-CA"/>
        </w:rPr>
        <w:t>agents de 10</w:t>
      </w:r>
      <w:r w:rsidR="003D6E4B">
        <w:rPr>
          <w:lang w:val="fr-CA"/>
        </w:rPr>
        <w:t> </w:t>
      </w:r>
      <w:r w:rsidRPr="00884B93">
        <w:rPr>
          <w:lang w:val="fr-CA"/>
        </w:rPr>
        <w:t xml:space="preserve">bureaux des douanes avaient reçu une formation sur les questions relatives aux SAO, </w:t>
      </w:r>
      <w:r w:rsidR="00EF552F">
        <w:rPr>
          <w:lang w:val="fr-CA"/>
        </w:rPr>
        <w:t xml:space="preserve">et </w:t>
      </w:r>
      <w:r w:rsidRPr="00884B93">
        <w:rPr>
          <w:lang w:val="fr-CA"/>
        </w:rPr>
        <w:t>chaque bureau d</w:t>
      </w:r>
      <w:r w:rsidR="00EF552F">
        <w:rPr>
          <w:lang w:val="fr-CA"/>
        </w:rPr>
        <w:t>ont</w:t>
      </w:r>
      <w:r w:rsidRPr="00884B93">
        <w:rPr>
          <w:lang w:val="fr-CA"/>
        </w:rPr>
        <w:t xml:space="preserve"> la vérification des SAO fait parti</w:t>
      </w:r>
      <w:r w:rsidR="00EF552F">
        <w:rPr>
          <w:lang w:val="fr-CA"/>
        </w:rPr>
        <w:t>e</w:t>
      </w:r>
      <w:r w:rsidRPr="00884B93">
        <w:rPr>
          <w:lang w:val="fr-CA"/>
        </w:rPr>
        <w:t xml:space="preserve"> de </w:t>
      </w:r>
      <w:r w:rsidR="00EF552F">
        <w:rPr>
          <w:lang w:val="fr-CA"/>
        </w:rPr>
        <w:t>s</w:t>
      </w:r>
      <w:r w:rsidRPr="00884B93">
        <w:rPr>
          <w:lang w:val="fr-CA"/>
        </w:rPr>
        <w:t>es activités régulières</w:t>
      </w:r>
      <w:r w:rsidR="00EF552F">
        <w:rPr>
          <w:lang w:val="fr-CA"/>
        </w:rPr>
        <w:t xml:space="preserve"> </w:t>
      </w:r>
      <w:r w:rsidR="000E0A31">
        <w:rPr>
          <w:lang w:val="fr-CA"/>
        </w:rPr>
        <w:t>a</w:t>
      </w:r>
      <w:r w:rsidRPr="00884B93">
        <w:rPr>
          <w:lang w:val="fr-CA"/>
        </w:rPr>
        <w:t xml:space="preserve"> reçu un équipement d</w:t>
      </w:r>
      <w:r w:rsidR="00EF552F">
        <w:rPr>
          <w:lang w:val="fr-CA"/>
        </w:rPr>
        <w:t>’essai</w:t>
      </w:r>
      <w:r w:rsidRPr="00884B93">
        <w:rPr>
          <w:lang w:val="fr-CA"/>
        </w:rPr>
        <w:t>. Au 30</w:t>
      </w:r>
      <w:r w:rsidR="003D6E4B">
        <w:rPr>
          <w:lang w:val="fr-CA"/>
        </w:rPr>
        <w:t> </w:t>
      </w:r>
      <w:r w:rsidRPr="00884B93">
        <w:rPr>
          <w:lang w:val="fr-CA"/>
        </w:rPr>
        <w:t>juin</w:t>
      </w:r>
      <w:r w:rsidR="003D6E4B">
        <w:rPr>
          <w:lang w:val="fr-CA"/>
        </w:rPr>
        <w:t> </w:t>
      </w:r>
      <w:r w:rsidRPr="00884B93">
        <w:rPr>
          <w:lang w:val="fr-CA"/>
        </w:rPr>
        <w:t>2018, plus de 5</w:t>
      </w:r>
      <w:r w:rsidR="00EF552F">
        <w:rPr>
          <w:lang w:val="fr-CA"/>
        </w:rPr>
        <w:t> </w:t>
      </w:r>
      <w:r w:rsidRPr="00884B93">
        <w:rPr>
          <w:lang w:val="fr-CA"/>
        </w:rPr>
        <w:t>000</w:t>
      </w:r>
      <w:r w:rsidR="003D6E4B">
        <w:rPr>
          <w:lang w:val="fr-CA"/>
        </w:rPr>
        <w:t> </w:t>
      </w:r>
      <w:r w:rsidRPr="00884B93">
        <w:rPr>
          <w:lang w:val="fr-CA"/>
        </w:rPr>
        <w:t xml:space="preserve">agents locaux des </w:t>
      </w:r>
      <w:r w:rsidR="00EF552F">
        <w:rPr>
          <w:lang w:val="fr-CA"/>
        </w:rPr>
        <w:t xml:space="preserve">EEB </w:t>
      </w:r>
      <w:r w:rsidRPr="00884B93">
        <w:rPr>
          <w:lang w:val="fr-CA"/>
        </w:rPr>
        <w:t>av</w:t>
      </w:r>
      <w:r w:rsidR="00EF552F">
        <w:rPr>
          <w:lang w:val="fr-CA"/>
        </w:rPr>
        <w:t>aient</w:t>
      </w:r>
      <w:r w:rsidRPr="00884B93">
        <w:rPr>
          <w:lang w:val="fr-CA"/>
        </w:rPr>
        <w:t xml:space="preserve"> reçu une formation sur les politiques relatives aux SAO, et plus de 18 000</w:t>
      </w:r>
      <w:r w:rsidR="003D6E4B">
        <w:rPr>
          <w:lang w:val="fr-CA"/>
        </w:rPr>
        <w:t> </w:t>
      </w:r>
      <w:r w:rsidRPr="00884B93">
        <w:rPr>
          <w:lang w:val="fr-CA"/>
        </w:rPr>
        <w:t xml:space="preserve">personnes avaient participé à des activités de sensibilisation du public. Les </w:t>
      </w:r>
      <w:r w:rsidR="00EF552F">
        <w:rPr>
          <w:lang w:val="fr-CA"/>
        </w:rPr>
        <w:t xml:space="preserve">EEB </w:t>
      </w:r>
      <w:r w:rsidRPr="00884B93">
        <w:rPr>
          <w:lang w:val="fr-CA"/>
        </w:rPr>
        <w:t>locaux ont organisé plus de 30</w:t>
      </w:r>
      <w:r w:rsidR="003D6E4B">
        <w:rPr>
          <w:lang w:val="fr-CA"/>
        </w:rPr>
        <w:t> </w:t>
      </w:r>
      <w:r w:rsidRPr="00884B93">
        <w:rPr>
          <w:lang w:val="fr-CA"/>
        </w:rPr>
        <w:t>inspections d’entreprise</w:t>
      </w:r>
      <w:r w:rsidR="00EF552F">
        <w:rPr>
          <w:lang w:val="fr-CA"/>
        </w:rPr>
        <w:t>s</w:t>
      </w:r>
      <w:r w:rsidRPr="00884B93">
        <w:rPr>
          <w:lang w:val="fr-CA"/>
        </w:rPr>
        <w:t xml:space="preserve"> de SAO. Les 31</w:t>
      </w:r>
      <w:r w:rsidR="000E0A31">
        <w:rPr>
          <w:lang w:val="fr-CA"/>
        </w:rPr>
        <w:t> </w:t>
      </w:r>
      <w:r w:rsidR="00EF552F">
        <w:rPr>
          <w:lang w:val="fr-CA"/>
        </w:rPr>
        <w:t xml:space="preserve">EEB </w:t>
      </w:r>
      <w:r w:rsidRPr="00884B93">
        <w:rPr>
          <w:lang w:val="fr-CA"/>
        </w:rPr>
        <w:t>ont aidé à terminer le</w:t>
      </w:r>
      <w:r w:rsidR="00EF552F">
        <w:rPr>
          <w:lang w:val="fr-CA"/>
        </w:rPr>
        <w:t>s</w:t>
      </w:r>
      <w:r w:rsidRPr="00884B93">
        <w:rPr>
          <w:lang w:val="fr-CA"/>
        </w:rPr>
        <w:t xml:space="preserve"> rapport</w:t>
      </w:r>
      <w:r w:rsidR="00EF552F">
        <w:rPr>
          <w:lang w:val="fr-CA"/>
        </w:rPr>
        <w:t>s</w:t>
      </w:r>
      <w:r w:rsidRPr="00884B93">
        <w:rPr>
          <w:lang w:val="fr-CA"/>
        </w:rPr>
        <w:t xml:space="preserve"> d’achèvement </w:t>
      </w:r>
      <w:r w:rsidR="00EF552F">
        <w:rPr>
          <w:lang w:val="fr-CA"/>
        </w:rPr>
        <w:t>et ont</w:t>
      </w:r>
      <w:r w:rsidRPr="00884B93">
        <w:rPr>
          <w:lang w:val="fr-CA"/>
        </w:rPr>
        <w:t xml:space="preserve"> reçu le versement final </w:t>
      </w:r>
      <w:r w:rsidR="009218D4">
        <w:rPr>
          <w:lang w:val="fr-CA"/>
        </w:rPr>
        <w:t>avant</w:t>
      </w:r>
      <w:r w:rsidRPr="00884B93">
        <w:rPr>
          <w:lang w:val="fr-CA"/>
        </w:rPr>
        <w:t xml:space="preserve"> la fin de</w:t>
      </w:r>
      <w:r w:rsidR="00EF552F">
        <w:rPr>
          <w:lang w:val="fr-CA"/>
        </w:rPr>
        <w:t> </w:t>
      </w:r>
      <w:r w:rsidRPr="00884B93">
        <w:rPr>
          <w:lang w:val="fr-CA"/>
        </w:rPr>
        <w:t xml:space="preserve">2018. </w:t>
      </w:r>
    </w:p>
    <w:p w:rsidR="00BF5156" w:rsidRPr="006E4DE5" w:rsidRDefault="00725CF3" w:rsidP="00BF5156">
      <w:pPr>
        <w:pStyle w:val="Heading1"/>
        <w:rPr>
          <w:lang w:val="fr-CA" w:eastAsia="zh-CN"/>
        </w:rPr>
      </w:pPr>
      <w:r w:rsidRPr="00725CF3">
        <w:rPr>
          <w:lang w:val="fr-CA"/>
        </w:rPr>
        <w:t>Le FECO, avec l’appui de l’</w:t>
      </w:r>
      <w:r w:rsidR="00EF552F">
        <w:rPr>
          <w:lang w:val="fr-CA"/>
        </w:rPr>
        <w:t>U</w:t>
      </w:r>
      <w:r w:rsidRPr="00725CF3">
        <w:rPr>
          <w:lang w:val="fr-CA"/>
        </w:rPr>
        <w:t xml:space="preserve">niversité de Pékin, </w:t>
      </w:r>
      <w:r w:rsidR="003D6E4B">
        <w:rPr>
          <w:lang w:val="fr-CA"/>
        </w:rPr>
        <w:t>a</w:t>
      </w:r>
      <w:r w:rsidRPr="00725CF3">
        <w:rPr>
          <w:lang w:val="fr-CA"/>
        </w:rPr>
        <w:t xml:space="preserve"> </w:t>
      </w:r>
      <w:r w:rsidR="003D6E4B">
        <w:rPr>
          <w:lang w:val="fr-CA"/>
        </w:rPr>
        <w:t>terminé</w:t>
      </w:r>
      <w:r w:rsidRPr="00725CF3">
        <w:rPr>
          <w:lang w:val="fr-CA"/>
        </w:rPr>
        <w:t xml:space="preserve"> le rapport </w:t>
      </w:r>
      <w:r w:rsidR="009218D4">
        <w:rPr>
          <w:lang w:val="fr-CA"/>
        </w:rPr>
        <w:t>concernant</w:t>
      </w:r>
      <w:r w:rsidRPr="00725CF3">
        <w:rPr>
          <w:lang w:val="fr-CA"/>
        </w:rPr>
        <w:t xml:space="preserve"> l’analyse de l’incidence de la ratification de l’Amendement de Kigali par la Chine </w:t>
      </w:r>
      <w:r>
        <w:rPr>
          <w:lang w:val="fr-CA"/>
        </w:rPr>
        <w:t xml:space="preserve">sur la gestion des HFC. </w:t>
      </w:r>
      <w:r w:rsidR="00EF552F">
        <w:rPr>
          <w:lang w:val="fr-CA"/>
        </w:rPr>
        <w:t>Une</w:t>
      </w:r>
      <w:r w:rsidRPr="00725CF3">
        <w:rPr>
          <w:lang w:val="fr-CA"/>
        </w:rPr>
        <w:t xml:space="preserve"> recherche sur les technologies de remplacement et sur l’optimisation de l’huile de silicone </w:t>
      </w:r>
      <w:r w:rsidR="009218D4">
        <w:rPr>
          <w:lang w:val="fr-CA"/>
        </w:rPr>
        <w:t>dans</w:t>
      </w:r>
      <w:r>
        <w:rPr>
          <w:lang w:val="fr-CA"/>
        </w:rPr>
        <w:t xml:space="preserve"> cinq établissements</w:t>
      </w:r>
      <w:r w:rsidR="00BF5156" w:rsidRPr="00540861">
        <w:rPr>
          <w:vertAlign w:val="superscript"/>
          <w:lang w:val="en-CA" w:eastAsia="zh-CN"/>
        </w:rPr>
        <w:footnoteReference w:id="9"/>
      </w:r>
      <w:r w:rsidR="00BF5156" w:rsidRPr="00EF552F">
        <w:rPr>
          <w:lang w:val="fr-CA" w:eastAsia="zh-CN"/>
        </w:rPr>
        <w:t xml:space="preserve"> </w:t>
      </w:r>
      <w:r w:rsidRPr="00EF552F">
        <w:rPr>
          <w:lang w:val="fr-CA" w:eastAsia="zh-CN"/>
        </w:rPr>
        <w:t>a été mené</w:t>
      </w:r>
      <w:r w:rsidR="00141737">
        <w:rPr>
          <w:lang w:val="fr-CA" w:eastAsia="zh-CN"/>
        </w:rPr>
        <w:t>e</w:t>
      </w:r>
      <w:r w:rsidRPr="00EF552F">
        <w:rPr>
          <w:lang w:val="fr-CA" w:eastAsia="zh-CN"/>
        </w:rPr>
        <w:t xml:space="preserve"> à bien. </w:t>
      </w:r>
      <w:r w:rsidRPr="00725CF3">
        <w:rPr>
          <w:lang w:val="fr-CA" w:eastAsia="zh-CN"/>
        </w:rPr>
        <w:t xml:space="preserve">On a poursuivi les activités de gestion et suivi, </w:t>
      </w:r>
      <w:r>
        <w:rPr>
          <w:lang w:val="fr-CA" w:eastAsia="zh-CN"/>
        </w:rPr>
        <w:t xml:space="preserve">y compris des vérifications sur place, </w:t>
      </w:r>
      <w:r w:rsidR="00141737">
        <w:rPr>
          <w:lang w:val="fr-CA" w:eastAsia="zh-CN"/>
        </w:rPr>
        <w:t>des audits</w:t>
      </w:r>
      <w:r>
        <w:rPr>
          <w:lang w:val="fr-CA" w:eastAsia="zh-CN"/>
        </w:rPr>
        <w:t xml:space="preserve"> de suivi et d</w:t>
      </w:r>
      <w:r w:rsidR="00141737">
        <w:rPr>
          <w:lang w:val="fr-CA" w:eastAsia="zh-CN"/>
        </w:rPr>
        <w:t xml:space="preserve">es </w:t>
      </w:r>
      <w:r>
        <w:rPr>
          <w:lang w:val="fr-CA" w:eastAsia="zh-CN"/>
        </w:rPr>
        <w:t>évaluation</w:t>
      </w:r>
      <w:r w:rsidR="00141737">
        <w:rPr>
          <w:lang w:val="fr-CA" w:eastAsia="zh-CN"/>
        </w:rPr>
        <w:t>s</w:t>
      </w:r>
      <w:r>
        <w:rPr>
          <w:lang w:val="fr-CA" w:eastAsia="zh-CN"/>
        </w:rPr>
        <w:t xml:space="preserve"> de projet. </w:t>
      </w:r>
    </w:p>
    <w:p w:rsidR="00BF5156" w:rsidRPr="00BC5204" w:rsidRDefault="00141737" w:rsidP="00BF5156">
      <w:pPr>
        <w:pStyle w:val="Heading1"/>
        <w:rPr>
          <w:b/>
          <w:lang w:val="en-CA" w:eastAsia="zh-CN"/>
        </w:rPr>
      </w:pPr>
      <w:r w:rsidRPr="00141737">
        <w:rPr>
          <w:b/>
          <w:bCs/>
          <w:lang w:val="fr-CA" w:eastAsia="zh-CN"/>
        </w:rPr>
        <w:t>On</w:t>
      </w:r>
      <w:r w:rsidR="00725CF3" w:rsidRPr="00141737">
        <w:rPr>
          <w:b/>
          <w:bCs/>
          <w:lang w:val="fr-CA" w:eastAsia="zh-CN"/>
        </w:rPr>
        <w:t xml:space="preserve"> a</w:t>
      </w:r>
      <w:r w:rsidRPr="00141737">
        <w:rPr>
          <w:b/>
          <w:bCs/>
          <w:lang w:val="fr-CA" w:eastAsia="zh-CN"/>
        </w:rPr>
        <w:t xml:space="preserve"> </w:t>
      </w:r>
      <w:r w:rsidR="00725CF3" w:rsidRPr="00141737">
        <w:rPr>
          <w:b/>
          <w:bCs/>
          <w:lang w:val="fr-CA" w:eastAsia="zh-CN"/>
        </w:rPr>
        <w:t>mi</w:t>
      </w:r>
      <w:r w:rsidRPr="00141737">
        <w:rPr>
          <w:b/>
          <w:bCs/>
          <w:lang w:val="fr-CA" w:eastAsia="zh-CN"/>
        </w:rPr>
        <w:t>s</w:t>
      </w:r>
      <w:r w:rsidR="00725CF3" w:rsidRPr="00141737">
        <w:rPr>
          <w:b/>
          <w:bCs/>
          <w:lang w:val="fr-CA" w:eastAsia="zh-CN"/>
        </w:rPr>
        <w:t xml:space="preserve"> la dernière main</w:t>
      </w:r>
      <w:r w:rsidR="00725CF3" w:rsidRPr="00725CF3">
        <w:rPr>
          <w:lang w:val="fr-CA" w:eastAsia="zh-CN"/>
        </w:rPr>
        <w:t xml:space="preserve"> au système de gestion électronique des documents relatifs aux SAO, et le versement final de 92 307</w:t>
      </w:r>
      <w:r w:rsidR="003D6E4B">
        <w:rPr>
          <w:lang w:val="fr-CA" w:eastAsia="zh-CN"/>
        </w:rPr>
        <w:t> </w:t>
      </w:r>
      <w:r w:rsidR="001345E7">
        <w:rPr>
          <w:lang w:val="fr-CA" w:eastAsia="zh-CN"/>
        </w:rPr>
        <w:t>$US</w:t>
      </w:r>
      <w:r w:rsidR="00725CF3" w:rsidRPr="00725CF3">
        <w:rPr>
          <w:lang w:val="fr-CA" w:eastAsia="zh-CN"/>
        </w:rPr>
        <w:t xml:space="preserve"> </w:t>
      </w:r>
      <w:r w:rsidR="00725CF3" w:rsidRPr="00141737">
        <w:rPr>
          <w:b/>
          <w:bCs/>
          <w:lang w:val="fr-CA" w:eastAsia="zh-CN"/>
        </w:rPr>
        <w:t>a été</w:t>
      </w:r>
      <w:r w:rsidR="00725CF3" w:rsidRPr="00725CF3">
        <w:rPr>
          <w:lang w:val="fr-CA" w:eastAsia="zh-CN"/>
        </w:rPr>
        <w:t xml:space="preserve"> décaissé. Un solde de 453 119</w:t>
      </w:r>
      <w:r w:rsidR="003D6E4B">
        <w:rPr>
          <w:lang w:val="fr-CA" w:eastAsia="zh-CN"/>
        </w:rPr>
        <w:t> </w:t>
      </w:r>
      <w:r w:rsidR="001345E7">
        <w:rPr>
          <w:lang w:val="fr-CA" w:eastAsia="zh-CN"/>
        </w:rPr>
        <w:t>$US</w:t>
      </w:r>
      <w:r w:rsidR="00725CF3" w:rsidRPr="00725CF3">
        <w:rPr>
          <w:lang w:val="fr-CA" w:eastAsia="zh-CN"/>
        </w:rPr>
        <w:t xml:space="preserve">, </w:t>
      </w:r>
      <w:r w:rsidR="00725CF3" w:rsidRPr="00141737">
        <w:rPr>
          <w:b/>
          <w:bCs/>
          <w:lang w:val="fr-CA" w:eastAsia="zh-CN"/>
        </w:rPr>
        <w:t xml:space="preserve">ainsi que des ressources financières d’autres plans </w:t>
      </w:r>
      <w:r w:rsidR="003D6E4B" w:rsidRPr="00141737">
        <w:rPr>
          <w:b/>
          <w:bCs/>
          <w:lang w:val="fr-CA" w:eastAsia="zh-CN"/>
        </w:rPr>
        <w:t>sectoriels</w:t>
      </w:r>
      <w:r>
        <w:rPr>
          <w:lang w:val="fr-CA" w:eastAsia="zh-CN"/>
        </w:rPr>
        <w:t>,</w:t>
      </w:r>
      <w:r w:rsidR="00725CF3" w:rsidRPr="00725CF3">
        <w:rPr>
          <w:lang w:val="fr-CA" w:eastAsia="zh-CN"/>
        </w:rPr>
        <w:t xml:space="preserve"> </w:t>
      </w:r>
      <w:r>
        <w:rPr>
          <w:lang w:val="fr-CA" w:eastAsia="zh-CN"/>
        </w:rPr>
        <w:t>ont</w:t>
      </w:r>
      <w:r w:rsidR="00725CF3" w:rsidRPr="00725CF3">
        <w:rPr>
          <w:lang w:val="fr-CA" w:eastAsia="zh-CN"/>
        </w:rPr>
        <w:t xml:space="preserve"> été </w:t>
      </w:r>
      <w:r w:rsidR="003D6E4B">
        <w:rPr>
          <w:lang w:val="fr-CA" w:eastAsia="zh-CN"/>
        </w:rPr>
        <w:t>consacré</w:t>
      </w:r>
      <w:r>
        <w:rPr>
          <w:lang w:val="fr-CA" w:eastAsia="zh-CN"/>
        </w:rPr>
        <w:t>s</w:t>
      </w:r>
      <w:r w:rsidR="00725CF3" w:rsidRPr="00725CF3">
        <w:rPr>
          <w:lang w:val="fr-CA" w:eastAsia="zh-CN"/>
        </w:rPr>
        <w:t xml:space="preserve"> </w:t>
      </w:r>
      <w:r w:rsidR="00725CF3">
        <w:rPr>
          <w:lang w:val="fr-CA" w:eastAsia="zh-CN"/>
        </w:rPr>
        <w:t xml:space="preserve">à l’acquisition de </w:t>
      </w:r>
      <w:r w:rsidR="00725CF3" w:rsidRPr="00141737">
        <w:rPr>
          <w:b/>
          <w:bCs/>
          <w:lang w:val="fr-CA" w:eastAsia="zh-CN"/>
        </w:rPr>
        <w:t>50</w:t>
      </w:r>
      <w:r w:rsidR="003D6E4B" w:rsidRPr="00141737">
        <w:rPr>
          <w:b/>
          <w:bCs/>
          <w:lang w:val="fr-CA" w:eastAsia="zh-CN"/>
        </w:rPr>
        <w:t> </w:t>
      </w:r>
      <w:r w:rsidR="00EC38F6" w:rsidRPr="00141737">
        <w:rPr>
          <w:b/>
          <w:bCs/>
          <w:lang w:val="fr-CA" w:eastAsia="zh-CN"/>
        </w:rPr>
        <w:t>ensembles</w:t>
      </w:r>
      <w:r w:rsidR="00725CF3">
        <w:rPr>
          <w:lang w:val="fr-CA" w:eastAsia="zh-CN"/>
        </w:rPr>
        <w:t xml:space="preserve"> d’équipement d</w:t>
      </w:r>
      <w:r>
        <w:rPr>
          <w:lang w:val="fr-CA" w:eastAsia="zh-CN"/>
        </w:rPr>
        <w:t>’essai</w:t>
      </w:r>
      <w:r w:rsidR="00725CF3">
        <w:rPr>
          <w:lang w:val="fr-CA" w:eastAsia="zh-CN"/>
        </w:rPr>
        <w:t xml:space="preserve"> instantané de SAO dans </w:t>
      </w:r>
      <w:r w:rsidR="00725CF3" w:rsidRPr="00141737">
        <w:rPr>
          <w:b/>
          <w:bCs/>
          <w:lang w:val="fr-CA" w:eastAsia="zh-CN"/>
        </w:rPr>
        <w:t>28</w:t>
      </w:r>
      <w:r w:rsidR="003D6E4B" w:rsidRPr="00141737">
        <w:rPr>
          <w:b/>
          <w:bCs/>
          <w:lang w:val="fr-CA" w:eastAsia="zh-CN"/>
        </w:rPr>
        <w:t> </w:t>
      </w:r>
      <w:r w:rsidR="00725CF3" w:rsidRPr="00141737">
        <w:rPr>
          <w:b/>
          <w:bCs/>
          <w:lang w:val="fr-CA" w:eastAsia="zh-CN"/>
        </w:rPr>
        <w:t>provinces</w:t>
      </w:r>
      <w:r w:rsidR="00725CF3">
        <w:rPr>
          <w:lang w:val="fr-CA" w:eastAsia="zh-CN"/>
        </w:rPr>
        <w:t xml:space="preserve">. </w:t>
      </w:r>
      <w:r w:rsidR="009218D4" w:rsidRPr="009218D4">
        <w:rPr>
          <w:b/>
          <w:lang w:val="fr-CA" w:eastAsia="zh-CN"/>
        </w:rPr>
        <w:t xml:space="preserve">Les </w:t>
      </w:r>
      <w:r w:rsidR="00BF5156" w:rsidRPr="009218D4">
        <w:rPr>
          <w:b/>
          <w:lang w:val="fr-CA" w:eastAsia="zh-CN"/>
        </w:rPr>
        <w:t>20</w:t>
      </w:r>
      <w:r w:rsidR="009218D4" w:rsidRPr="009218D4">
        <w:rPr>
          <w:b/>
          <w:lang w:val="fr-CA" w:eastAsia="zh-CN"/>
        </w:rPr>
        <w:t xml:space="preserve"> premiers ensembles ont été livrés aux </w:t>
      </w:r>
      <w:r w:rsidR="00BF5156" w:rsidRPr="009218D4">
        <w:rPr>
          <w:b/>
          <w:lang w:val="fr-CA" w:eastAsia="zh-CN"/>
        </w:rPr>
        <w:t>EEB</w:t>
      </w:r>
      <w:r w:rsidR="009218D4" w:rsidRPr="009218D4">
        <w:rPr>
          <w:b/>
          <w:lang w:val="fr-CA" w:eastAsia="zh-CN"/>
        </w:rPr>
        <w:t xml:space="preserve"> locaux</w:t>
      </w:r>
      <w:r w:rsidR="00BF5156" w:rsidRPr="009218D4">
        <w:rPr>
          <w:b/>
          <w:lang w:val="fr-CA" w:eastAsia="zh-CN"/>
        </w:rPr>
        <w:t xml:space="preserve">, </w:t>
      </w:r>
      <w:r w:rsidR="009218D4" w:rsidRPr="009218D4">
        <w:rPr>
          <w:b/>
          <w:lang w:val="fr-CA" w:eastAsia="zh-CN"/>
        </w:rPr>
        <w:t xml:space="preserve">et les </w:t>
      </w:r>
      <w:r w:rsidR="00BF5156" w:rsidRPr="009218D4">
        <w:rPr>
          <w:b/>
          <w:lang w:val="fr-CA" w:eastAsia="zh-CN"/>
        </w:rPr>
        <w:t>30</w:t>
      </w:r>
      <w:r w:rsidR="009218D4" w:rsidRPr="009218D4">
        <w:rPr>
          <w:b/>
          <w:lang w:val="fr-CA" w:eastAsia="zh-CN"/>
        </w:rPr>
        <w:t xml:space="preserve"> restants </w:t>
      </w:r>
      <w:r w:rsidR="009218D4">
        <w:rPr>
          <w:b/>
          <w:lang w:val="fr-CA" w:eastAsia="zh-CN"/>
        </w:rPr>
        <w:t xml:space="preserve">le seront avant la fin de </w:t>
      </w:r>
      <w:r w:rsidR="00BF5156" w:rsidRPr="009218D4">
        <w:rPr>
          <w:b/>
          <w:lang w:val="fr-CA" w:eastAsia="zh-CN"/>
        </w:rPr>
        <w:t xml:space="preserve">2019. </w:t>
      </w:r>
      <w:r w:rsidR="009218D4">
        <w:rPr>
          <w:b/>
          <w:lang w:val="fr-CA" w:eastAsia="zh-CN"/>
        </w:rPr>
        <w:t>Les soldes seront décaissés d’ici la fin de décembre </w:t>
      </w:r>
      <w:r w:rsidR="00BF5156" w:rsidRPr="00BC5204">
        <w:rPr>
          <w:b/>
          <w:lang w:val="en-CA" w:eastAsia="zh-CN"/>
        </w:rPr>
        <w:t>2019.</w:t>
      </w:r>
    </w:p>
    <w:p w:rsidR="00BF5156" w:rsidRPr="006E4DE5" w:rsidRDefault="00604EC6" w:rsidP="00BF5156">
      <w:pPr>
        <w:pStyle w:val="Heading1"/>
        <w:rPr>
          <w:lang w:val="fr-CA" w:eastAsia="zh-CN"/>
        </w:rPr>
      </w:pPr>
      <w:r w:rsidRPr="00604EC6">
        <w:rPr>
          <w:lang w:val="fr-CA" w:eastAsia="zh-CN"/>
        </w:rPr>
        <w:t>Conformément à la décision</w:t>
      </w:r>
      <w:r w:rsidR="003D6E4B">
        <w:rPr>
          <w:lang w:val="fr-CA" w:eastAsia="zh-CN"/>
        </w:rPr>
        <w:t> </w:t>
      </w:r>
      <w:r w:rsidRPr="00604EC6">
        <w:rPr>
          <w:lang w:val="fr-CA" w:eastAsia="zh-CN"/>
        </w:rPr>
        <w:t>73/20, le PNUD a révisé le rapport d’achèvement de projet présenté en</w:t>
      </w:r>
      <w:r w:rsidR="00141737">
        <w:rPr>
          <w:lang w:val="fr-CA" w:eastAsia="zh-CN"/>
        </w:rPr>
        <w:t> </w:t>
      </w:r>
      <w:r w:rsidRPr="00604EC6">
        <w:rPr>
          <w:lang w:val="fr-CA" w:eastAsia="zh-CN"/>
        </w:rPr>
        <w:t>2012</w:t>
      </w:r>
      <w:r w:rsidR="009218D4">
        <w:rPr>
          <w:lang w:val="fr-CA" w:eastAsia="zh-CN"/>
        </w:rPr>
        <w:t>,</w:t>
      </w:r>
      <w:r w:rsidRPr="00604EC6">
        <w:rPr>
          <w:lang w:val="fr-CA" w:eastAsia="zh-CN"/>
        </w:rPr>
        <w:t xml:space="preserve"> de manière à rendre compte des activités mises en œuvre </w:t>
      </w:r>
      <w:r>
        <w:rPr>
          <w:lang w:val="fr-CA" w:eastAsia="zh-CN"/>
        </w:rPr>
        <w:t>dans le secteur des solvants au cours des quatre dernières années.</w:t>
      </w:r>
      <w:r w:rsidR="00141737">
        <w:rPr>
          <w:lang w:val="fr-CA" w:eastAsia="zh-CN"/>
        </w:rPr>
        <w:t xml:space="preserve"> Un r</w:t>
      </w:r>
      <w:r w:rsidRPr="00604EC6">
        <w:rPr>
          <w:lang w:val="fr-CA" w:eastAsia="zh-CN"/>
        </w:rPr>
        <w:t>apport final sera soumis lorsque les soldes restants seront décaissés.</w:t>
      </w:r>
    </w:p>
    <w:p w:rsidR="00BF5156" w:rsidRPr="005123DA" w:rsidRDefault="00604EC6" w:rsidP="00BF5156">
      <w:pPr>
        <w:keepNext/>
        <w:spacing w:after="240"/>
        <w:rPr>
          <w:b/>
          <w:bCs/>
          <w:lang w:val="en-CA"/>
        </w:rPr>
      </w:pPr>
      <w:r>
        <w:rPr>
          <w:b/>
          <w:bCs/>
          <w:lang w:val="en-CA"/>
        </w:rPr>
        <w:lastRenderedPageBreak/>
        <w:t>Intérêts courus</w:t>
      </w:r>
    </w:p>
    <w:p w:rsidR="00BF5156" w:rsidRPr="006E4DE5" w:rsidRDefault="00604EC6" w:rsidP="00BF5156">
      <w:pPr>
        <w:pStyle w:val="Heading1"/>
        <w:rPr>
          <w:lang w:val="fr-CA"/>
        </w:rPr>
      </w:pPr>
      <w:r w:rsidRPr="00604EC6">
        <w:rPr>
          <w:lang w:val="fr-CA"/>
        </w:rPr>
        <w:t>Le tableau</w:t>
      </w:r>
      <w:r w:rsidR="003D6E4B">
        <w:rPr>
          <w:lang w:val="fr-CA"/>
        </w:rPr>
        <w:t> </w:t>
      </w:r>
      <w:r w:rsidRPr="00604EC6">
        <w:rPr>
          <w:lang w:val="fr-CA"/>
        </w:rPr>
        <w:t xml:space="preserve">2 </w:t>
      </w:r>
      <w:r w:rsidR="00EC38F6">
        <w:rPr>
          <w:lang w:val="fr-CA"/>
        </w:rPr>
        <w:t>présente</w:t>
      </w:r>
      <w:r w:rsidRPr="00604EC6">
        <w:rPr>
          <w:lang w:val="fr-CA"/>
        </w:rPr>
        <w:t xml:space="preserve"> les intérêts perçus.</w:t>
      </w:r>
    </w:p>
    <w:p w:rsidR="00BF5156" w:rsidRPr="006E4DE5" w:rsidRDefault="00BF5156" w:rsidP="00BF5156">
      <w:pPr>
        <w:keepNext/>
        <w:shd w:val="clear" w:color="auto" w:fill="FFFFFF"/>
        <w:rPr>
          <w:b/>
          <w:bCs/>
          <w:color w:val="000000"/>
          <w:lang w:val="fr-CA"/>
        </w:rPr>
      </w:pPr>
      <w:r w:rsidRPr="006E4DE5">
        <w:rPr>
          <w:b/>
          <w:bCs/>
          <w:color w:val="000000"/>
          <w:lang w:val="fr-CA"/>
        </w:rPr>
        <w:t>Table</w:t>
      </w:r>
      <w:r w:rsidR="00141737" w:rsidRPr="006E4DE5">
        <w:rPr>
          <w:b/>
          <w:bCs/>
          <w:color w:val="000000"/>
          <w:lang w:val="fr-CA"/>
        </w:rPr>
        <w:t>au </w:t>
      </w:r>
      <w:r w:rsidRPr="006E4DE5">
        <w:rPr>
          <w:b/>
          <w:bCs/>
          <w:color w:val="000000"/>
          <w:lang w:val="fr-CA"/>
        </w:rPr>
        <w:t>2</w:t>
      </w:r>
      <w:r w:rsidR="003D6E4B" w:rsidRPr="006E4DE5">
        <w:rPr>
          <w:b/>
          <w:bCs/>
          <w:color w:val="000000"/>
          <w:lang w:val="fr-CA"/>
        </w:rPr>
        <w:t> </w:t>
      </w:r>
      <w:r w:rsidRPr="006E4DE5">
        <w:rPr>
          <w:b/>
          <w:bCs/>
          <w:color w:val="000000"/>
          <w:lang w:val="fr-CA"/>
        </w:rPr>
        <w:t xml:space="preserve">: </w:t>
      </w:r>
      <w:r w:rsidR="00604EC6" w:rsidRPr="006E4DE5">
        <w:rPr>
          <w:b/>
          <w:bCs/>
          <w:color w:val="000000"/>
          <w:lang w:val="fr-CA"/>
        </w:rPr>
        <w:t>Intérêts déclarés dans les plans sectoriels en Chine (</w:t>
      </w:r>
      <w:r w:rsidR="001345E7" w:rsidRPr="006E4DE5">
        <w:rPr>
          <w:b/>
          <w:bCs/>
          <w:color w:val="000000"/>
          <w:lang w:val="fr-CA"/>
        </w:rPr>
        <w:t>$US</w:t>
      </w:r>
      <w:r w:rsidR="00604EC6" w:rsidRPr="006E4DE5">
        <w:rPr>
          <w:b/>
          <w:bCs/>
          <w:color w:val="000000"/>
          <w:lang w:val="fr-CA"/>
        </w:rPr>
        <w:t xml:space="preserve">) </w:t>
      </w:r>
    </w:p>
    <w:tbl>
      <w:tblPr>
        <w:tblW w:w="4944" w:type="pct"/>
        <w:tblInd w:w="108" w:type="dxa"/>
        <w:tblLook w:val="04A0" w:firstRow="1" w:lastRow="0" w:firstColumn="1" w:lastColumn="0" w:noHBand="0" w:noVBand="1"/>
      </w:tblPr>
      <w:tblGrid>
        <w:gridCol w:w="4071"/>
        <w:gridCol w:w="2644"/>
        <w:gridCol w:w="2754"/>
      </w:tblGrid>
      <w:tr w:rsidR="00BF5156" w:rsidRPr="00A96CBF" w:rsidTr="00954BA4">
        <w:trPr>
          <w:tblHeader/>
        </w:trPr>
        <w:tc>
          <w:tcPr>
            <w:tcW w:w="2150" w:type="pct"/>
            <w:tcBorders>
              <w:top w:val="single" w:sz="4" w:space="0" w:color="auto"/>
              <w:left w:val="single" w:sz="4" w:space="0" w:color="auto"/>
              <w:bottom w:val="single" w:sz="4" w:space="0" w:color="auto"/>
              <w:right w:val="single" w:sz="4" w:space="0" w:color="auto"/>
            </w:tcBorders>
            <w:shd w:val="clear" w:color="000000" w:fill="FFFFFF"/>
            <w:hideMark/>
          </w:tcPr>
          <w:p w:rsidR="00BF5156" w:rsidRPr="005123DA" w:rsidRDefault="00BF5156" w:rsidP="00320978">
            <w:pPr>
              <w:keepNext/>
              <w:jc w:val="center"/>
              <w:rPr>
                <w:b/>
                <w:bCs/>
                <w:color w:val="000000"/>
                <w:sz w:val="20"/>
                <w:szCs w:val="20"/>
                <w:lang w:val="en-CA"/>
              </w:rPr>
            </w:pPr>
            <w:r w:rsidRPr="005123DA">
              <w:rPr>
                <w:b/>
                <w:bCs/>
                <w:color w:val="000000"/>
                <w:sz w:val="20"/>
                <w:szCs w:val="20"/>
                <w:lang w:val="en-CA"/>
              </w:rPr>
              <w:t>Sect</w:t>
            </w:r>
            <w:r w:rsidR="00141737">
              <w:rPr>
                <w:b/>
                <w:bCs/>
                <w:color w:val="000000"/>
                <w:sz w:val="20"/>
                <w:szCs w:val="20"/>
                <w:lang w:val="en-CA"/>
              </w:rPr>
              <w:t>eu</w:t>
            </w:r>
            <w:r w:rsidRPr="005123DA">
              <w:rPr>
                <w:b/>
                <w:bCs/>
                <w:color w:val="000000"/>
                <w:sz w:val="20"/>
                <w:szCs w:val="20"/>
                <w:lang w:val="en-CA"/>
              </w:rPr>
              <w:t>r</w:t>
            </w:r>
          </w:p>
        </w:tc>
        <w:tc>
          <w:tcPr>
            <w:tcW w:w="1396" w:type="pct"/>
            <w:tcBorders>
              <w:top w:val="single" w:sz="4" w:space="0" w:color="auto"/>
              <w:left w:val="nil"/>
              <w:bottom w:val="single" w:sz="4" w:space="0" w:color="auto"/>
              <w:right w:val="single" w:sz="4" w:space="0" w:color="auto"/>
            </w:tcBorders>
            <w:shd w:val="clear" w:color="000000" w:fill="FFFFFF"/>
            <w:hideMark/>
          </w:tcPr>
          <w:p w:rsidR="00141737" w:rsidRPr="00604EC6" w:rsidRDefault="00604EC6" w:rsidP="00141737">
            <w:pPr>
              <w:keepNext/>
              <w:jc w:val="center"/>
              <w:rPr>
                <w:b/>
                <w:bCs/>
                <w:color w:val="000000"/>
                <w:sz w:val="20"/>
                <w:szCs w:val="20"/>
                <w:lang w:val="fr-CA"/>
              </w:rPr>
            </w:pPr>
            <w:r w:rsidRPr="00604EC6">
              <w:rPr>
                <w:b/>
                <w:bCs/>
                <w:color w:val="000000"/>
                <w:sz w:val="20"/>
                <w:szCs w:val="20"/>
                <w:lang w:val="fr-CA"/>
              </w:rPr>
              <w:t>1</w:t>
            </w:r>
            <w:r w:rsidRPr="00141737">
              <w:rPr>
                <w:b/>
                <w:bCs/>
                <w:color w:val="000000"/>
                <w:sz w:val="20"/>
                <w:szCs w:val="20"/>
                <w:vertAlign w:val="superscript"/>
                <w:lang w:val="fr-CA"/>
              </w:rPr>
              <w:t>er</w:t>
            </w:r>
            <w:r w:rsidR="00141737">
              <w:rPr>
                <w:b/>
                <w:bCs/>
                <w:color w:val="000000"/>
                <w:sz w:val="20"/>
                <w:szCs w:val="20"/>
                <w:lang w:val="fr-CA"/>
              </w:rPr>
              <w:t> </w:t>
            </w:r>
            <w:r w:rsidRPr="00604EC6">
              <w:rPr>
                <w:b/>
                <w:bCs/>
                <w:color w:val="000000"/>
                <w:sz w:val="20"/>
                <w:szCs w:val="20"/>
                <w:lang w:val="fr-CA"/>
              </w:rPr>
              <w:t>juillet</w:t>
            </w:r>
            <w:r w:rsidR="003D6E4B">
              <w:rPr>
                <w:b/>
                <w:bCs/>
                <w:color w:val="000000"/>
                <w:sz w:val="20"/>
                <w:szCs w:val="20"/>
                <w:lang w:val="fr-CA"/>
              </w:rPr>
              <w:t> </w:t>
            </w:r>
            <w:r w:rsidRPr="00604EC6">
              <w:rPr>
                <w:b/>
                <w:bCs/>
                <w:color w:val="000000"/>
                <w:sz w:val="20"/>
                <w:szCs w:val="20"/>
                <w:lang w:val="fr-CA"/>
              </w:rPr>
              <w:t xml:space="preserve">2018 </w:t>
            </w:r>
            <w:r w:rsidR="007C2DDE">
              <w:rPr>
                <w:b/>
                <w:bCs/>
                <w:color w:val="000000"/>
                <w:sz w:val="20"/>
                <w:szCs w:val="20"/>
                <w:lang w:val="fr-CA"/>
              </w:rPr>
              <w:noBreakHyphen/>
            </w:r>
            <w:r w:rsidR="003D6E4B">
              <w:rPr>
                <w:b/>
                <w:bCs/>
                <w:color w:val="000000"/>
                <w:sz w:val="20"/>
                <w:szCs w:val="20"/>
                <w:lang w:val="fr-CA"/>
              </w:rPr>
              <w:t> </w:t>
            </w:r>
            <w:r w:rsidRPr="00604EC6">
              <w:rPr>
                <w:b/>
                <w:bCs/>
                <w:color w:val="000000"/>
                <w:sz w:val="20"/>
                <w:szCs w:val="20"/>
                <w:lang w:val="fr-CA"/>
              </w:rPr>
              <w:t>30</w:t>
            </w:r>
            <w:r w:rsidR="003D6E4B">
              <w:rPr>
                <w:b/>
                <w:bCs/>
                <w:color w:val="000000"/>
                <w:sz w:val="20"/>
                <w:szCs w:val="20"/>
                <w:lang w:val="fr-CA"/>
              </w:rPr>
              <w:t> </w:t>
            </w:r>
            <w:r w:rsidRPr="00604EC6">
              <w:rPr>
                <w:b/>
                <w:bCs/>
                <w:color w:val="000000"/>
                <w:sz w:val="20"/>
                <w:szCs w:val="20"/>
                <w:lang w:val="fr-CA"/>
              </w:rPr>
              <w:t>juin</w:t>
            </w:r>
            <w:r w:rsidR="003D6E4B">
              <w:rPr>
                <w:b/>
                <w:bCs/>
                <w:color w:val="000000"/>
                <w:sz w:val="20"/>
                <w:szCs w:val="20"/>
                <w:lang w:val="fr-CA"/>
              </w:rPr>
              <w:t> </w:t>
            </w:r>
            <w:r w:rsidRPr="00604EC6">
              <w:rPr>
                <w:b/>
                <w:bCs/>
                <w:color w:val="000000"/>
                <w:sz w:val="20"/>
                <w:szCs w:val="20"/>
                <w:lang w:val="fr-CA"/>
              </w:rPr>
              <w:t>2019</w:t>
            </w:r>
          </w:p>
          <w:p w:rsidR="00BF5156" w:rsidRPr="00604EC6" w:rsidRDefault="00BF5156" w:rsidP="00320978">
            <w:pPr>
              <w:keepNext/>
              <w:jc w:val="center"/>
              <w:rPr>
                <w:b/>
                <w:bCs/>
                <w:color w:val="000000"/>
                <w:sz w:val="20"/>
                <w:szCs w:val="20"/>
                <w:lang w:val="fr-CA"/>
              </w:rPr>
            </w:pPr>
          </w:p>
        </w:tc>
        <w:tc>
          <w:tcPr>
            <w:tcW w:w="1454" w:type="pct"/>
            <w:tcBorders>
              <w:top w:val="single" w:sz="4" w:space="0" w:color="auto"/>
              <w:left w:val="nil"/>
              <w:bottom w:val="single" w:sz="4" w:space="0" w:color="auto"/>
              <w:right w:val="single" w:sz="4" w:space="0" w:color="auto"/>
            </w:tcBorders>
            <w:shd w:val="clear" w:color="000000" w:fill="FFFFFF"/>
          </w:tcPr>
          <w:p w:rsidR="00BF5156" w:rsidRPr="005123DA" w:rsidRDefault="00604EC6" w:rsidP="00320978">
            <w:pPr>
              <w:keepNext/>
              <w:jc w:val="center"/>
              <w:rPr>
                <w:b/>
                <w:bCs/>
                <w:color w:val="000000"/>
                <w:sz w:val="20"/>
                <w:szCs w:val="20"/>
                <w:lang w:val="en-CA"/>
              </w:rPr>
            </w:pPr>
            <w:r>
              <w:rPr>
                <w:b/>
                <w:bCs/>
                <w:color w:val="000000"/>
                <w:sz w:val="20"/>
                <w:szCs w:val="20"/>
                <w:lang w:val="en-CA"/>
              </w:rPr>
              <w:t>1</w:t>
            </w:r>
            <w:r w:rsidRPr="000246D7">
              <w:rPr>
                <w:b/>
                <w:bCs/>
                <w:color w:val="000000"/>
                <w:sz w:val="20"/>
                <w:szCs w:val="20"/>
                <w:vertAlign w:val="superscript"/>
                <w:lang w:val="en-CA"/>
              </w:rPr>
              <w:t>er</w:t>
            </w:r>
            <w:r w:rsidR="000246D7">
              <w:rPr>
                <w:b/>
                <w:bCs/>
                <w:color w:val="000000"/>
                <w:sz w:val="20"/>
                <w:szCs w:val="20"/>
                <w:lang w:val="en-CA"/>
              </w:rPr>
              <w:t> </w:t>
            </w:r>
            <w:r>
              <w:rPr>
                <w:b/>
                <w:bCs/>
                <w:color w:val="000000"/>
                <w:sz w:val="20"/>
                <w:szCs w:val="20"/>
                <w:lang w:val="en-CA"/>
              </w:rPr>
              <w:t>janvier</w:t>
            </w:r>
            <w:r w:rsidR="003D6E4B">
              <w:rPr>
                <w:b/>
                <w:bCs/>
                <w:color w:val="000000"/>
                <w:sz w:val="20"/>
                <w:szCs w:val="20"/>
                <w:lang w:val="en-CA"/>
              </w:rPr>
              <w:t> </w:t>
            </w:r>
            <w:r>
              <w:rPr>
                <w:b/>
                <w:bCs/>
                <w:color w:val="000000"/>
                <w:sz w:val="20"/>
                <w:szCs w:val="20"/>
                <w:lang w:val="en-CA"/>
              </w:rPr>
              <w:t xml:space="preserve">2010 </w:t>
            </w:r>
            <w:r w:rsidR="007C2DDE">
              <w:rPr>
                <w:b/>
                <w:bCs/>
                <w:color w:val="000000"/>
                <w:sz w:val="20"/>
                <w:szCs w:val="20"/>
                <w:lang w:val="en-CA"/>
              </w:rPr>
              <w:noBreakHyphen/>
            </w:r>
            <w:r w:rsidR="003D6E4B">
              <w:rPr>
                <w:b/>
                <w:bCs/>
                <w:color w:val="000000"/>
                <w:sz w:val="20"/>
                <w:szCs w:val="20"/>
                <w:lang w:val="en-CA"/>
              </w:rPr>
              <w:t> </w:t>
            </w:r>
            <w:r>
              <w:rPr>
                <w:b/>
                <w:bCs/>
                <w:color w:val="000000"/>
                <w:sz w:val="20"/>
                <w:szCs w:val="20"/>
                <w:lang w:val="en-CA"/>
              </w:rPr>
              <w:t>30</w:t>
            </w:r>
            <w:r w:rsidR="003D6E4B">
              <w:rPr>
                <w:b/>
                <w:bCs/>
                <w:color w:val="000000"/>
                <w:sz w:val="20"/>
                <w:szCs w:val="20"/>
                <w:lang w:val="en-CA"/>
              </w:rPr>
              <w:t> </w:t>
            </w:r>
            <w:r>
              <w:rPr>
                <w:b/>
                <w:bCs/>
                <w:color w:val="000000"/>
                <w:sz w:val="20"/>
                <w:szCs w:val="20"/>
                <w:lang w:val="en-CA"/>
              </w:rPr>
              <w:t>juin</w:t>
            </w:r>
            <w:r w:rsidR="003D6E4B">
              <w:rPr>
                <w:b/>
                <w:bCs/>
                <w:color w:val="000000"/>
                <w:sz w:val="20"/>
                <w:szCs w:val="20"/>
                <w:lang w:val="en-CA"/>
              </w:rPr>
              <w:t> </w:t>
            </w:r>
            <w:r>
              <w:rPr>
                <w:b/>
                <w:bCs/>
                <w:color w:val="000000"/>
                <w:sz w:val="20"/>
                <w:szCs w:val="20"/>
                <w:lang w:val="en-CA"/>
              </w:rPr>
              <w:t>2019</w:t>
            </w:r>
          </w:p>
        </w:tc>
      </w:tr>
      <w:tr w:rsidR="00BF5156" w:rsidRPr="00A96CBF" w:rsidTr="00954BA4">
        <w:tc>
          <w:tcPr>
            <w:tcW w:w="2150" w:type="pct"/>
            <w:tcBorders>
              <w:top w:val="nil"/>
              <w:left w:val="single" w:sz="4" w:space="0" w:color="auto"/>
              <w:bottom w:val="single" w:sz="4" w:space="0" w:color="auto"/>
              <w:right w:val="single" w:sz="4" w:space="0" w:color="auto"/>
            </w:tcBorders>
            <w:shd w:val="clear" w:color="000000" w:fill="FFFFFF"/>
            <w:hideMark/>
          </w:tcPr>
          <w:p w:rsidR="00BF5156" w:rsidRPr="00604EC6" w:rsidRDefault="00604EC6" w:rsidP="00320978">
            <w:pPr>
              <w:widowControl w:val="0"/>
              <w:rPr>
                <w:color w:val="000000"/>
                <w:sz w:val="20"/>
                <w:szCs w:val="20"/>
                <w:lang w:val="fr-CA"/>
              </w:rPr>
            </w:pPr>
            <w:r w:rsidRPr="00604EC6">
              <w:rPr>
                <w:color w:val="000000"/>
                <w:sz w:val="20"/>
                <w:szCs w:val="20"/>
                <w:lang w:val="fr-CA"/>
              </w:rPr>
              <w:t>Production de CFC, halon</w:t>
            </w:r>
            <w:r w:rsidR="000246D7">
              <w:rPr>
                <w:color w:val="000000"/>
                <w:sz w:val="20"/>
                <w:szCs w:val="20"/>
                <w:lang w:val="fr-CA"/>
              </w:rPr>
              <w:t>s</w:t>
            </w:r>
            <w:r w:rsidRPr="00604EC6">
              <w:rPr>
                <w:color w:val="000000"/>
                <w:sz w:val="20"/>
                <w:szCs w:val="20"/>
                <w:lang w:val="fr-CA"/>
              </w:rPr>
              <w:t xml:space="preserve">, </w:t>
            </w:r>
            <w:r w:rsidR="000246D7">
              <w:rPr>
                <w:color w:val="000000"/>
                <w:sz w:val="20"/>
                <w:szCs w:val="20"/>
                <w:lang w:val="fr-CA"/>
              </w:rPr>
              <w:t>a</w:t>
            </w:r>
            <w:r w:rsidRPr="00604EC6">
              <w:rPr>
                <w:color w:val="000000"/>
                <w:sz w:val="20"/>
                <w:szCs w:val="20"/>
                <w:lang w:val="fr-CA"/>
              </w:rPr>
              <w:t>gent de transformation</w:t>
            </w:r>
            <w:r w:rsidR="003D6E4B">
              <w:rPr>
                <w:color w:val="000000"/>
                <w:sz w:val="20"/>
                <w:szCs w:val="20"/>
                <w:lang w:val="fr-CA"/>
              </w:rPr>
              <w:t> </w:t>
            </w:r>
            <w:r w:rsidRPr="00604EC6">
              <w:rPr>
                <w:color w:val="000000"/>
                <w:sz w:val="20"/>
                <w:szCs w:val="20"/>
                <w:lang w:val="fr-CA"/>
              </w:rPr>
              <w:t>II et mousse</w:t>
            </w:r>
            <w:r w:rsidR="000246D7">
              <w:rPr>
                <w:color w:val="000000"/>
                <w:sz w:val="20"/>
                <w:szCs w:val="20"/>
                <w:lang w:val="fr-CA"/>
              </w:rPr>
              <w:t> </w:t>
            </w:r>
            <w:r w:rsidRPr="00604EC6">
              <w:rPr>
                <w:color w:val="000000"/>
                <w:sz w:val="20"/>
                <w:szCs w:val="20"/>
                <w:lang w:val="fr-CA"/>
              </w:rPr>
              <w:t>PU</w:t>
            </w:r>
          </w:p>
        </w:tc>
        <w:tc>
          <w:tcPr>
            <w:tcW w:w="1396" w:type="pct"/>
            <w:tcBorders>
              <w:top w:val="nil"/>
              <w:left w:val="nil"/>
              <w:bottom w:val="single" w:sz="4" w:space="0" w:color="auto"/>
              <w:right w:val="single" w:sz="4" w:space="0" w:color="auto"/>
            </w:tcBorders>
            <w:tcMar>
              <w:left w:w="115" w:type="dxa"/>
              <w:right w:w="1440" w:type="dxa"/>
            </w:tcMar>
            <w:hideMark/>
          </w:tcPr>
          <w:p w:rsidR="00BF5156" w:rsidRPr="005123DA" w:rsidRDefault="00BF5156" w:rsidP="00320978">
            <w:pPr>
              <w:widowControl w:val="0"/>
              <w:ind w:right="-1298"/>
              <w:jc w:val="right"/>
              <w:rPr>
                <w:color w:val="000000"/>
                <w:sz w:val="20"/>
                <w:szCs w:val="20"/>
                <w:lang w:val="en-CA"/>
              </w:rPr>
            </w:pPr>
            <w:r w:rsidRPr="005123DA">
              <w:rPr>
                <w:color w:val="000000"/>
                <w:sz w:val="20"/>
                <w:szCs w:val="20"/>
                <w:lang w:val="en-CA"/>
              </w:rPr>
              <w:t>979</w:t>
            </w:r>
          </w:p>
        </w:tc>
        <w:tc>
          <w:tcPr>
            <w:tcW w:w="1454" w:type="pct"/>
            <w:tcBorders>
              <w:top w:val="nil"/>
              <w:left w:val="nil"/>
              <w:bottom w:val="single" w:sz="4" w:space="0" w:color="auto"/>
              <w:right w:val="single" w:sz="4" w:space="0" w:color="auto"/>
            </w:tcBorders>
          </w:tcPr>
          <w:p w:rsidR="00BF5156" w:rsidRPr="005123DA" w:rsidRDefault="003D6E4B" w:rsidP="00320978">
            <w:pPr>
              <w:widowControl w:val="0"/>
              <w:jc w:val="right"/>
              <w:rPr>
                <w:color w:val="000000"/>
                <w:sz w:val="20"/>
                <w:szCs w:val="20"/>
                <w:lang w:val="en-CA"/>
              </w:rPr>
            </w:pPr>
            <w:r>
              <w:rPr>
                <w:color w:val="000000"/>
                <w:sz w:val="20"/>
                <w:szCs w:val="20"/>
                <w:lang w:val="en-CA"/>
              </w:rPr>
              <w:t>22 088</w:t>
            </w:r>
          </w:p>
        </w:tc>
      </w:tr>
      <w:tr w:rsidR="00BF5156" w:rsidRPr="00A96CBF" w:rsidTr="00954BA4">
        <w:tc>
          <w:tcPr>
            <w:tcW w:w="2150" w:type="pct"/>
            <w:tcBorders>
              <w:top w:val="nil"/>
              <w:left w:val="single" w:sz="4" w:space="0" w:color="auto"/>
              <w:bottom w:val="single" w:sz="4" w:space="0" w:color="auto"/>
              <w:right w:val="single" w:sz="4" w:space="0" w:color="auto"/>
            </w:tcBorders>
            <w:shd w:val="clear" w:color="000000" w:fill="FFFFFF"/>
            <w:noWrap/>
            <w:hideMark/>
          </w:tcPr>
          <w:p w:rsidR="00BF5156" w:rsidRPr="00604EC6" w:rsidRDefault="00604EC6" w:rsidP="00320978">
            <w:pPr>
              <w:widowControl w:val="0"/>
              <w:rPr>
                <w:color w:val="000000"/>
                <w:sz w:val="20"/>
                <w:szCs w:val="20"/>
                <w:lang w:val="fr-CA"/>
              </w:rPr>
            </w:pPr>
            <w:r w:rsidRPr="00604EC6">
              <w:rPr>
                <w:color w:val="000000"/>
                <w:sz w:val="20"/>
                <w:szCs w:val="20"/>
                <w:lang w:val="fr-CA"/>
              </w:rPr>
              <w:t xml:space="preserve">Entretien de l’équipement de réfrigération </w:t>
            </w:r>
          </w:p>
        </w:tc>
        <w:tc>
          <w:tcPr>
            <w:tcW w:w="1396" w:type="pct"/>
            <w:tcBorders>
              <w:top w:val="nil"/>
              <w:left w:val="nil"/>
              <w:bottom w:val="single" w:sz="4" w:space="0" w:color="auto"/>
              <w:right w:val="single" w:sz="4" w:space="0" w:color="auto"/>
            </w:tcBorders>
            <w:tcMar>
              <w:left w:w="115" w:type="dxa"/>
              <w:right w:w="1440" w:type="dxa"/>
            </w:tcMar>
            <w:hideMark/>
          </w:tcPr>
          <w:p w:rsidR="00BF5156" w:rsidRPr="005123DA" w:rsidRDefault="003D6E4B" w:rsidP="00320978">
            <w:pPr>
              <w:widowControl w:val="0"/>
              <w:ind w:right="-1298"/>
              <w:jc w:val="right"/>
              <w:rPr>
                <w:color w:val="000000"/>
                <w:sz w:val="20"/>
                <w:szCs w:val="20"/>
                <w:lang w:val="en-CA"/>
              </w:rPr>
            </w:pPr>
            <w:r>
              <w:rPr>
                <w:color w:val="000000"/>
                <w:sz w:val="20"/>
                <w:szCs w:val="20"/>
                <w:lang w:val="en-CA"/>
              </w:rPr>
              <w:t>4 322</w:t>
            </w:r>
          </w:p>
        </w:tc>
        <w:tc>
          <w:tcPr>
            <w:tcW w:w="1454" w:type="pct"/>
            <w:tcBorders>
              <w:top w:val="nil"/>
              <w:left w:val="nil"/>
              <w:bottom w:val="single" w:sz="4" w:space="0" w:color="auto"/>
              <w:right w:val="single" w:sz="4" w:space="0" w:color="auto"/>
            </w:tcBorders>
          </w:tcPr>
          <w:p w:rsidR="00BF5156" w:rsidRPr="005123DA" w:rsidRDefault="003D6E4B" w:rsidP="00320978">
            <w:pPr>
              <w:widowControl w:val="0"/>
              <w:jc w:val="right"/>
              <w:rPr>
                <w:color w:val="000000"/>
                <w:sz w:val="20"/>
                <w:szCs w:val="20"/>
                <w:lang w:val="en-CA"/>
              </w:rPr>
            </w:pPr>
            <w:r>
              <w:rPr>
                <w:color w:val="000000"/>
                <w:sz w:val="20"/>
                <w:szCs w:val="20"/>
                <w:lang w:val="en-CA"/>
              </w:rPr>
              <w:t>97 887</w:t>
            </w:r>
          </w:p>
        </w:tc>
      </w:tr>
      <w:tr w:rsidR="00BF5156" w:rsidRPr="00A96CBF" w:rsidTr="00954BA4">
        <w:tc>
          <w:tcPr>
            <w:tcW w:w="2150" w:type="pct"/>
            <w:tcBorders>
              <w:top w:val="nil"/>
              <w:left w:val="single" w:sz="4" w:space="0" w:color="auto"/>
              <w:bottom w:val="single" w:sz="4" w:space="0" w:color="auto"/>
              <w:right w:val="single" w:sz="4" w:space="0" w:color="auto"/>
            </w:tcBorders>
            <w:shd w:val="clear" w:color="000000" w:fill="FFFFFF"/>
            <w:noWrap/>
            <w:hideMark/>
          </w:tcPr>
          <w:p w:rsidR="00BF5156" w:rsidRPr="00D44FF5" w:rsidRDefault="00BF5156" w:rsidP="00320978">
            <w:pPr>
              <w:widowControl w:val="0"/>
              <w:rPr>
                <w:color w:val="000000"/>
                <w:sz w:val="20"/>
                <w:szCs w:val="20"/>
                <w:lang w:val="en-CA"/>
              </w:rPr>
            </w:pPr>
            <w:r w:rsidRPr="00D44FF5">
              <w:rPr>
                <w:color w:val="000000"/>
                <w:sz w:val="20"/>
                <w:szCs w:val="20"/>
                <w:lang w:val="en-CA"/>
              </w:rPr>
              <w:t>Solv</w:t>
            </w:r>
            <w:r w:rsidR="000246D7">
              <w:rPr>
                <w:color w:val="000000"/>
                <w:sz w:val="20"/>
                <w:szCs w:val="20"/>
                <w:lang w:val="en-CA"/>
              </w:rPr>
              <w:t>a</w:t>
            </w:r>
            <w:r w:rsidRPr="00D44FF5">
              <w:rPr>
                <w:color w:val="000000"/>
                <w:sz w:val="20"/>
                <w:szCs w:val="20"/>
                <w:lang w:val="en-CA"/>
              </w:rPr>
              <w:t>nt</w:t>
            </w:r>
            <w:r w:rsidR="000246D7">
              <w:rPr>
                <w:color w:val="000000"/>
                <w:sz w:val="20"/>
                <w:szCs w:val="20"/>
                <w:lang w:val="en-CA"/>
              </w:rPr>
              <w:t>s</w:t>
            </w:r>
          </w:p>
        </w:tc>
        <w:tc>
          <w:tcPr>
            <w:tcW w:w="1396" w:type="pct"/>
            <w:tcBorders>
              <w:top w:val="nil"/>
              <w:left w:val="nil"/>
              <w:bottom w:val="single" w:sz="4" w:space="0" w:color="auto"/>
              <w:right w:val="single" w:sz="4" w:space="0" w:color="auto"/>
            </w:tcBorders>
            <w:tcMar>
              <w:left w:w="115" w:type="dxa"/>
              <w:right w:w="1440" w:type="dxa"/>
            </w:tcMar>
            <w:hideMark/>
          </w:tcPr>
          <w:p w:rsidR="00BF5156" w:rsidRPr="00D44FF5" w:rsidRDefault="00BF5156" w:rsidP="00320978">
            <w:pPr>
              <w:widowControl w:val="0"/>
              <w:ind w:right="-1298"/>
              <w:jc w:val="right"/>
              <w:rPr>
                <w:color w:val="000000"/>
                <w:sz w:val="20"/>
                <w:szCs w:val="20"/>
                <w:lang w:val="en-CA"/>
              </w:rPr>
            </w:pPr>
            <w:r w:rsidRPr="00D44FF5">
              <w:rPr>
                <w:color w:val="000000"/>
                <w:sz w:val="20"/>
                <w:szCs w:val="20"/>
                <w:lang w:val="en-CA"/>
              </w:rPr>
              <w:t>24</w:t>
            </w:r>
            <w:r w:rsidR="000246D7">
              <w:rPr>
                <w:color w:val="000000"/>
                <w:sz w:val="20"/>
                <w:szCs w:val="20"/>
                <w:lang w:val="en-CA"/>
              </w:rPr>
              <w:t> </w:t>
            </w:r>
            <w:r w:rsidRPr="00D44FF5">
              <w:rPr>
                <w:color w:val="000000"/>
                <w:sz w:val="20"/>
                <w:szCs w:val="20"/>
                <w:lang w:val="en-CA"/>
              </w:rPr>
              <w:t>508</w:t>
            </w:r>
          </w:p>
        </w:tc>
        <w:tc>
          <w:tcPr>
            <w:tcW w:w="1454" w:type="pct"/>
            <w:tcBorders>
              <w:top w:val="nil"/>
              <w:left w:val="nil"/>
              <w:bottom w:val="single" w:sz="4" w:space="0" w:color="auto"/>
              <w:right w:val="single" w:sz="4" w:space="0" w:color="auto"/>
            </w:tcBorders>
          </w:tcPr>
          <w:p w:rsidR="00BF5156" w:rsidRPr="00D44FF5" w:rsidRDefault="00BF5156" w:rsidP="00320978">
            <w:pPr>
              <w:widowControl w:val="0"/>
              <w:jc w:val="right"/>
              <w:rPr>
                <w:color w:val="000000"/>
                <w:sz w:val="20"/>
                <w:szCs w:val="20"/>
                <w:lang w:val="en-CA"/>
              </w:rPr>
            </w:pPr>
            <w:r w:rsidRPr="00D44FF5">
              <w:rPr>
                <w:color w:val="000000"/>
                <w:sz w:val="20"/>
                <w:szCs w:val="20"/>
                <w:lang w:val="en-CA"/>
              </w:rPr>
              <w:t>350</w:t>
            </w:r>
            <w:r w:rsidR="000246D7">
              <w:rPr>
                <w:color w:val="000000"/>
                <w:sz w:val="20"/>
                <w:szCs w:val="20"/>
                <w:lang w:val="en-CA"/>
              </w:rPr>
              <w:t> </w:t>
            </w:r>
            <w:r w:rsidRPr="00D44FF5">
              <w:rPr>
                <w:color w:val="000000"/>
                <w:sz w:val="20"/>
                <w:szCs w:val="20"/>
                <w:lang w:val="en-CA"/>
              </w:rPr>
              <w:t>144</w:t>
            </w:r>
          </w:p>
        </w:tc>
      </w:tr>
      <w:tr w:rsidR="00BF5156" w:rsidRPr="00A96CBF" w:rsidTr="00954BA4">
        <w:tc>
          <w:tcPr>
            <w:tcW w:w="2150" w:type="pct"/>
            <w:tcBorders>
              <w:top w:val="nil"/>
              <w:left w:val="single" w:sz="4" w:space="0" w:color="auto"/>
              <w:bottom w:val="single" w:sz="4" w:space="0" w:color="auto"/>
              <w:right w:val="single" w:sz="4" w:space="0" w:color="auto"/>
            </w:tcBorders>
            <w:shd w:val="clear" w:color="000000" w:fill="FFFFFF"/>
            <w:hideMark/>
          </w:tcPr>
          <w:p w:rsidR="00BF5156" w:rsidRPr="00D44FF5" w:rsidRDefault="00BF5156" w:rsidP="00320978">
            <w:pPr>
              <w:widowControl w:val="0"/>
              <w:rPr>
                <w:b/>
                <w:bCs/>
                <w:color w:val="000000"/>
                <w:sz w:val="20"/>
                <w:szCs w:val="20"/>
                <w:lang w:val="en-CA"/>
              </w:rPr>
            </w:pPr>
            <w:r w:rsidRPr="00D44FF5">
              <w:rPr>
                <w:b/>
                <w:bCs/>
                <w:color w:val="000000"/>
                <w:sz w:val="20"/>
                <w:szCs w:val="20"/>
                <w:lang w:val="en-CA"/>
              </w:rPr>
              <w:t>Total</w:t>
            </w:r>
          </w:p>
        </w:tc>
        <w:tc>
          <w:tcPr>
            <w:tcW w:w="1396" w:type="pct"/>
            <w:tcBorders>
              <w:top w:val="nil"/>
              <w:left w:val="nil"/>
              <w:bottom w:val="single" w:sz="4" w:space="0" w:color="auto"/>
              <w:right w:val="single" w:sz="4" w:space="0" w:color="auto"/>
            </w:tcBorders>
            <w:tcMar>
              <w:left w:w="115" w:type="dxa"/>
              <w:right w:w="1440" w:type="dxa"/>
            </w:tcMar>
            <w:hideMark/>
          </w:tcPr>
          <w:p w:rsidR="00BF5156" w:rsidRPr="00D44FF5" w:rsidRDefault="003D6E4B" w:rsidP="00320978">
            <w:pPr>
              <w:widowControl w:val="0"/>
              <w:ind w:right="-1298"/>
              <w:jc w:val="right"/>
              <w:rPr>
                <w:b/>
                <w:color w:val="000000"/>
                <w:sz w:val="20"/>
                <w:szCs w:val="20"/>
                <w:lang w:val="en-CA"/>
              </w:rPr>
            </w:pPr>
            <w:r>
              <w:rPr>
                <w:b/>
                <w:color w:val="000000"/>
                <w:sz w:val="20"/>
                <w:szCs w:val="20"/>
                <w:lang w:val="en-CA"/>
              </w:rPr>
              <w:t>29 809</w:t>
            </w:r>
          </w:p>
        </w:tc>
        <w:tc>
          <w:tcPr>
            <w:tcW w:w="1454" w:type="pct"/>
            <w:tcBorders>
              <w:top w:val="nil"/>
              <w:left w:val="nil"/>
              <w:bottom w:val="single" w:sz="4" w:space="0" w:color="auto"/>
              <w:right w:val="single" w:sz="4" w:space="0" w:color="auto"/>
            </w:tcBorders>
          </w:tcPr>
          <w:p w:rsidR="00BF5156" w:rsidRPr="00D44FF5" w:rsidRDefault="003D6E4B" w:rsidP="00320978">
            <w:pPr>
              <w:widowControl w:val="0"/>
              <w:jc w:val="right"/>
              <w:rPr>
                <w:b/>
                <w:color w:val="000000"/>
                <w:sz w:val="20"/>
                <w:szCs w:val="20"/>
                <w:lang w:val="en-CA"/>
              </w:rPr>
            </w:pPr>
            <w:r>
              <w:rPr>
                <w:b/>
                <w:color w:val="000000"/>
                <w:sz w:val="20"/>
                <w:szCs w:val="20"/>
                <w:lang w:val="en-CA"/>
              </w:rPr>
              <w:t>470 119</w:t>
            </w:r>
          </w:p>
        </w:tc>
      </w:tr>
    </w:tbl>
    <w:p w:rsidR="00BF5156" w:rsidRPr="000C03E1" w:rsidRDefault="00BF5156" w:rsidP="00BF5156">
      <w:pPr>
        <w:shd w:val="clear" w:color="auto" w:fill="FFFFFF"/>
        <w:rPr>
          <w:bCs/>
          <w:color w:val="000000"/>
          <w:lang w:val="en-CA"/>
        </w:rPr>
      </w:pPr>
    </w:p>
    <w:p w:rsidR="00BF5156" w:rsidRPr="006E4DE5" w:rsidRDefault="00604EC6" w:rsidP="00BF5156">
      <w:pPr>
        <w:pStyle w:val="Heading1"/>
        <w:rPr>
          <w:lang w:val="fr-CA"/>
        </w:rPr>
      </w:pPr>
      <w:r w:rsidRPr="00604EC6">
        <w:rPr>
          <w:lang w:val="fr-CA"/>
        </w:rPr>
        <w:t xml:space="preserve">Comme dans les rapports passés, les intérêts accumulés dans le secteur des solvants </w:t>
      </w:r>
      <w:r w:rsidR="000246D7">
        <w:rPr>
          <w:lang w:val="fr-CA"/>
        </w:rPr>
        <w:t>sont</w:t>
      </w:r>
      <w:r w:rsidRPr="00604EC6">
        <w:rPr>
          <w:lang w:val="fr-CA"/>
        </w:rPr>
        <w:t xml:space="preserve"> sensiblement plus élevé</w:t>
      </w:r>
      <w:r w:rsidR="000246D7">
        <w:rPr>
          <w:lang w:val="fr-CA"/>
        </w:rPr>
        <w:t>s</w:t>
      </w:r>
      <w:r w:rsidRPr="00604EC6">
        <w:rPr>
          <w:lang w:val="fr-CA"/>
        </w:rPr>
        <w:t xml:space="preserve"> que ce</w:t>
      </w:r>
      <w:r w:rsidR="000246D7">
        <w:rPr>
          <w:lang w:val="fr-CA"/>
        </w:rPr>
        <w:t>ux</w:t>
      </w:r>
      <w:r w:rsidRPr="00604EC6">
        <w:rPr>
          <w:lang w:val="fr-CA"/>
        </w:rPr>
        <w:t xml:space="preserve"> couru</w:t>
      </w:r>
      <w:r w:rsidR="000246D7">
        <w:rPr>
          <w:lang w:val="fr-CA"/>
        </w:rPr>
        <w:t>s</w:t>
      </w:r>
      <w:r w:rsidRPr="00604EC6">
        <w:rPr>
          <w:lang w:val="fr-CA"/>
        </w:rPr>
        <w:t xml:space="preserve"> dans d’autres secteurs, étant donné que les intérêts </w:t>
      </w:r>
      <w:r w:rsidR="00870F60">
        <w:rPr>
          <w:lang w:val="fr-CA"/>
        </w:rPr>
        <w:t>des</w:t>
      </w:r>
      <w:r w:rsidRPr="00604EC6">
        <w:rPr>
          <w:lang w:val="fr-CA"/>
        </w:rPr>
        <w:t xml:space="preserve"> comptes en RMB </w:t>
      </w:r>
      <w:r>
        <w:rPr>
          <w:lang w:val="fr-CA"/>
        </w:rPr>
        <w:t xml:space="preserve">sont supérieurs à ceux </w:t>
      </w:r>
      <w:r w:rsidR="00870F60">
        <w:rPr>
          <w:lang w:val="fr-CA"/>
        </w:rPr>
        <w:t>des</w:t>
      </w:r>
      <w:r>
        <w:rPr>
          <w:lang w:val="fr-CA"/>
        </w:rPr>
        <w:t xml:space="preserve"> compt</w:t>
      </w:r>
      <w:r w:rsidR="000246D7">
        <w:rPr>
          <w:lang w:val="fr-CA"/>
        </w:rPr>
        <w:t>e</w:t>
      </w:r>
      <w:r>
        <w:rPr>
          <w:lang w:val="fr-CA"/>
        </w:rPr>
        <w:t xml:space="preserve">s </w:t>
      </w:r>
      <w:r w:rsidR="00870F60">
        <w:rPr>
          <w:lang w:val="fr-CA"/>
        </w:rPr>
        <w:t xml:space="preserve">en </w:t>
      </w:r>
      <w:r>
        <w:rPr>
          <w:lang w:val="fr-CA"/>
        </w:rPr>
        <w:t xml:space="preserve">dollars US. </w:t>
      </w:r>
    </w:p>
    <w:p w:rsidR="00BF5156" w:rsidRPr="007B4D7C" w:rsidRDefault="00604EC6" w:rsidP="00BF5156">
      <w:pPr>
        <w:spacing w:after="240"/>
        <w:outlineLvl w:val="0"/>
        <w:rPr>
          <w:lang w:val="fr-CA"/>
        </w:rPr>
      </w:pPr>
      <w:r w:rsidRPr="007B4D7C">
        <w:rPr>
          <w:b/>
          <w:bCs/>
          <w:lang w:val="fr-CA"/>
        </w:rPr>
        <w:t>Observations du Secrétariat</w:t>
      </w:r>
      <w:r w:rsidR="00BF5156" w:rsidRPr="007B4D7C">
        <w:rPr>
          <w:lang w:val="fr-CA"/>
        </w:rPr>
        <w:t xml:space="preserve"> </w:t>
      </w:r>
    </w:p>
    <w:p w:rsidR="00BF5156" w:rsidRPr="007B4D7C" w:rsidRDefault="007B4D7C" w:rsidP="00BF5156">
      <w:pPr>
        <w:spacing w:after="240"/>
        <w:outlineLvl w:val="0"/>
        <w:rPr>
          <w:u w:val="single"/>
          <w:lang w:val="fr-CA"/>
        </w:rPr>
      </w:pPr>
      <w:r w:rsidRPr="007B4D7C">
        <w:rPr>
          <w:u w:val="single"/>
          <w:lang w:val="fr-CA"/>
        </w:rPr>
        <w:t>Progrès général</w:t>
      </w:r>
    </w:p>
    <w:p w:rsidR="00BF5156" w:rsidRPr="000246D7" w:rsidRDefault="007B4D7C" w:rsidP="00BF5156">
      <w:pPr>
        <w:pStyle w:val="Heading1"/>
        <w:rPr>
          <w:lang w:val="fr-CA"/>
        </w:rPr>
      </w:pPr>
      <w:r w:rsidRPr="007B4D7C">
        <w:rPr>
          <w:lang w:val="fr-CA"/>
        </w:rPr>
        <w:t>Lors de la 80</w:t>
      </w:r>
      <w:r w:rsidRPr="000246D7">
        <w:rPr>
          <w:vertAlign w:val="superscript"/>
          <w:lang w:val="fr-CA"/>
        </w:rPr>
        <w:t>e</w:t>
      </w:r>
      <w:r w:rsidR="000246D7">
        <w:rPr>
          <w:lang w:val="fr-CA"/>
        </w:rPr>
        <w:t> </w:t>
      </w:r>
      <w:r w:rsidRPr="007B4D7C">
        <w:rPr>
          <w:lang w:val="fr-CA"/>
        </w:rPr>
        <w:t>réunion, les agences d’exécution ont assuré à nouveau que les soldes restants associés à chacun des plans sectoriels seraient entièrement décaissés d’ici la fin de</w:t>
      </w:r>
      <w:r w:rsidR="000246D7">
        <w:rPr>
          <w:lang w:val="fr-CA"/>
        </w:rPr>
        <w:t> </w:t>
      </w:r>
      <w:r w:rsidRPr="007B4D7C">
        <w:rPr>
          <w:lang w:val="fr-CA"/>
        </w:rPr>
        <w:t>2018 et que les rapports d’achèvement de projet seraient présentés lors de la première réunion du Comité exécutif en</w:t>
      </w:r>
      <w:r w:rsidR="000246D7">
        <w:rPr>
          <w:lang w:val="fr-CA"/>
        </w:rPr>
        <w:t> </w:t>
      </w:r>
      <w:r w:rsidRPr="007B4D7C">
        <w:rPr>
          <w:lang w:val="fr-CA"/>
        </w:rPr>
        <w:t xml:space="preserve">2019. Le Comité exécutif a donc pris </w:t>
      </w:r>
      <w:r w:rsidR="000246D7">
        <w:rPr>
          <w:lang w:val="fr-CA"/>
        </w:rPr>
        <w:t xml:space="preserve">notamment </w:t>
      </w:r>
      <w:r w:rsidRPr="007B4D7C">
        <w:rPr>
          <w:lang w:val="fr-CA"/>
        </w:rPr>
        <w:t>note avec satisfaction que le gouvernement de la Chine avait confirmé que toutes les activités associées à chacun des plans sectoriels seraient achevées d’ici la fin de</w:t>
      </w:r>
      <w:r w:rsidR="000246D7">
        <w:rPr>
          <w:lang w:val="fr-CA"/>
        </w:rPr>
        <w:t> </w:t>
      </w:r>
      <w:r w:rsidRPr="007B4D7C">
        <w:rPr>
          <w:lang w:val="fr-CA"/>
        </w:rPr>
        <w:t>2018, que le</w:t>
      </w:r>
      <w:r w:rsidR="000246D7">
        <w:rPr>
          <w:lang w:val="fr-CA"/>
        </w:rPr>
        <w:t>s</w:t>
      </w:r>
      <w:r w:rsidRPr="007B4D7C">
        <w:rPr>
          <w:lang w:val="fr-CA"/>
        </w:rPr>
        <w:t xml:space="preserve"> rapport</w:t>
      </w:r>
      <w:r w:rsidR="000246D7">
        <w:rPr>
          <w:lang w:val="fr-CA"/>
        </w:rPr>
        <w:t>s</w:t>
      </w:r>
      <w:r w:rsidRPr="007B4D7C">
        <w:rPr>
          <w:lang w:val="fr-CA"/>
        </w:rPr>
        <w:t xml:space="preserve"> de recherche et d’assistance technique concerné</w:t>
      </w:r>
      <w:r w:rsidR="000246D7">
        <w:rPr>
          <w:lang w:val="fr-CA"/>
        </w:rPr>
        <w:t>s</w:t>
      </w:r>
      <w:r w:rsidRPr="007B4D7C">
        <w:rPr>
          <w:lang w:val="fr-CA"/>
        </w:rPr>
        <w:t xml:space="preserve"> </w:t>
      </w:r>
      <w:r w:rsidR="00EC38F6">
        <w:rPr>
          <w:lang w:val="fr-CA"/>
        </w:rPr>
        <w:t>seraient</w:t>
      </w:r>
      <w:r>
        <w:rPr>
          <w:lang w:val="fr-CA"/>
        </w:rPr>
        <w:t xml:space="preserve"> </w:t>
      </w:r>
      <w:r w:rsidR="00EC38F6">
        <w:rPr>
          <w:lang w:val="fr-CA"/>
        </w:rPr>
        <w:t>remis</w:t>
      </w:r>
      <w:r>
        <w:rPr>
          <w:lang w:val="fr-CA"/>
        </w:rPr>
        <w:t xml:space="preserve"> à la dernière réunion de</w:t>
      </w:r>
      <w:r w:rsidR="000246D7">
        <w:rPr>
          <w:lang w:val="fr-CA"/>
        </w:rPr>
        <w:t> </w:t>
      </w:r>
      <w:r>
        <w:rPr>
          <w:lang w:val="fr-CA"/>
        </w:rPr>
        <w:t>2018 et que les rapports d’achèvement de projet seraient présentés à la première réunion du Comité exécutif de 2019</w:t>
      </w:r>
      <w:r w:rsidR="003D6E4B">
        <w:rPr>
          <w:lang w:val="fr-CA"/>
        </w:rPr>
        <w:t> </w:t>
      </w:r>
      <w:r w:rsidR="00BF5156" w:rsidRPr="000246D7">
        <w:rPr>
          <w:lang w:val="fr-CA"/>
        </w:rPr>
        <w:t>(d</w:t>
      </w:r>
      <w:r w:rsidR="000246D7" w:rsidRPr="000246D7">
        <w:rPr>
          <w:lang w:val="fr-CA"/>
        </w:rPr>
        <w:t>é</w:t>
      </w:r>
      <w:r w:rsidR="00BF5156" w:rsidRPr="000246D7">
        <w:rPr>
          <w:lang w:val="fr-CA"/>
        </w:rPr>
        <w:t>cision 80/27</w:t>
      </w:r>
      <w:r w:rsidR="000246D7">
        <w:rPr>
          <w:lang w:val="fr-CA"/>
        </w:rPr>
        <w:t> </w:t>
      </w:r>
      <w:r w:rsidR="00BF5156" w:rsidRPr="000246D7">
        <w:rPr>
          <w:lang w:val="fr-CA"/>
        </w:rPr>
        <w:t>c)).</w:t>
      </w:r>
    </w:p>
    <w:p w:rsidR="00BF5156" w:rsidRPr="000246D7" w:rsidRDefault="007B4D7C" w:rsidP="00BF5156">
      <w:pPr>
        <w:pStyle w:val="Heading1"/>
        <w:rPr>
          <w:lang w:val="fr-CA"/>
        </w:rPr>
      </w:pPr>
      <w:r w:rsidRPr="000246D7">
        <w:rPr>
          <w:lang w:val="fr-CA"/>
        </w:rPr>
        <w:t>De plus, le Comité à sa 80e</w:t>
      </w:r>
      <w:r w:rsidR="000246D7" w:rsidRPr="000246D7">
        <w:rPr>
          <w:lang w:val="fr-CA"/>
        </w:rPr>
        <w:t> </w:t>
      </w:r>
      <w:r w:rsidRPr="000246D7">
        <w:rPr>
          <w:lang w:val="fr-CA"/>
        </w:rPr>
        <w:t xml:space="preserve">réunion a tenu des discussions informelles sur la question du retour des soldes, et en rendant compte des résultats, un membre, </w:t>
      </w:r>
      <w:r w:rsidR="00EC38F6" w:rsidRPr="000246D7">
        <w:rPr>
          <w:lang w:val="fr-CA"/>
        </w:rPr>
        <w:t>appuyé</w:t>
      </w:r>
      <w:r w:rsidRPr="000246D7">
        <w:rPr>
          <w:lang w:val="fr-CA"/>
        </w:rPr>
        <w:t xml:space="preserve"> par un autre membre, a déclaré qu’alors que la demande de restitution des soldes restants au Fonds avait été retirée, d’après lui et de l</w:t>
      </w:r>
      <w:r w:rsidR="000246D7">
        <w:rPr>
          <w:lang w:val="fr-CA"/>
        </w:rPr>
        <w:t>’avis</w:t>
      </w:r>
      <w:r w:rsidRPr="000246D7">
        <w:rPr>
          <w:lang w:val="fr-CA"/>
        </w:rPr>
        <w:t xml:space="preserve"> </w:t>
      </w:r>
      <w:r w:rsidR="000246D7">
        <w:rPr>
          <w:lang w:val="fr-CA"/>
        </w:rPr>
        <w:t>d</w:t>
      </w:r>
      <w:r w:rsidRPr="000246D7">
        <w:rPr>
          <w:lang w:val="fr-CA"/>
        </w:rPr>
        <w:t xml:space="preserve">’autres membres, </w:t>
      </w:r>
      <w:r w:rsidR="000246D7">
        <w:rPr>
          <w:lang w:val="fr-CA"/>
        </w:rPr>
        <w:t>ces</w:t>
      </w:r>
      <w:r w:rsidRPr="000246D7">
        <w:rPr>
          <w:lang w:val="fr-CA"/>
        </w:rPr>
        <w:t xml:space="preserve"> solde</w:t>
      </w:r>
      <w:r w:rsidR="000246D7">
        <w:rPr>
          <w:lang w:val="fr-CA"/>
        </w:rPr>
        <w:t>s</w:t>
      </w:r>
      <w:r w:rsidRPr="000246D7">
        <w:rPr>
          <w:lang w:val="fr-CA"/>
        </w:rPr>
        <w:t xml:space="preserve"> devrai</w:t>
      </w:r>
      <w:r w:rsidR="000246D7">
        <w:rPr>
          <w:lang w:val="fr-CA"/>
        </w:rPr>
        <w:t>en</w:t>
      </w:r>
      <w:r w:rsidRPr="000246D7">
        <w:rPr>
          <w:lang w:val="fr-CA"/>
        </w:rPr>
        <w:t>t être retourné</w:t>
      </w:r>
      <w:r w:rsidR="000246D7">
        <w:rPr>
          <w:lang w:val="fr-CA"/>
        </w:rPr>
        <w:t>s</w:t>
      </w:r>
      <w:r w:rsidRPr="000246D7">
        <w:rPr>
          <w:lang w:val="fr-CA"/>
        </w:rPr>
        <w:t xml:space="preserve"> en principe au Fonds ou soustrai</w:t>
      </w:r>
      <w:r w:rsidR="00F63727">
        <w:rPr>
          <w:lang w:val="fr-CA"/>
        </w:rPr>
        <w:t>ts</w:t>
      </w:r>
      <w:r w:rsidRPr="000246D7">
        <w:rPr>
          <w:lang w:val="fr-CA"/>
        </w:rPr>
        <w:t xml:space="preserve"> des futures approbations, et que la question du retour des </w:t>
      </w:r>
      <w:r w:rsidR="00EC38F6" w:rsidRPr="000246D7">
        <w:rPr>
          <w:lang w:val="fr-CA"/>
        </w:rPr>
        <w:t>soldes</w:t>
      </w:r>
      <w:r w:rsidRPr="000246D7">
        <w:rPr>
          <w:lang w:val="fr-CA"/>
        </w:rPr>
        <w:t xml:space="preserve"> devrait être revue lors d’une réunion ultérieure du Comité (</w:t>
      </w:r>
      <w:r w:rsidR="00BF5156" w:rsidRPr="000246D7">
        <w:rPr>
          <w:lang w:val="fr-CA"/>
        </w:rPr>
        <w:t xml:space="preserve">UNEP/OzL.Pro/ExCom/80/59). </w:t>
      </w:r>
    </w:p>
    <w:p w:rsidR="00BF5156" w:rsidRPr="006E4DE5" w:rsidRDefault="007B4D7C" w:rsidP="00BF5156">
      <w:pPr>
        <w:pStyle w:val="Heading1"/>
        <w:rPr>
          <w:b/>
          <w:lang w:val="fr-CA"/>
        </w:rPr>
      </w:pPr>
      <w:r w:rsidRPr="007B4D7C">
        <w:rPr>
          <w:lang w:val="fr-CA"/>
        </w:rPr>
        <w:t>Les rapports périodiques présentés à la 82</w:t>
      </w:r>
      <w:r w:rsidRPr="008E21D5">
        <w:rPr>
          <w:vertAlign w:val="superscript"/>
          <w:lang w:val="fr-CA"/>
        </w:rPr>
        <w:t>e</w:t>
      </w:r>
      <w:r w:rsidR="008E21D5">
        <w:rPr>
          <w:lang w:val="fr-CA"/>
        </w:rPr>
        <w:t> </w:t>
      </w:r>
      <w:r w:rsidRPr="007B4D7C">
        <w:rPr>
          <w:lang w:val="fr-CA"/>
        </w:rPr>
        <w:t>réunion indiquent que l’engagement à achever toutes les activités d’ici la fin de</w:t>
      </w:r>
      <w:r w:rsidR="008E21D5">
        <w:rPr>
          <w:lang w:val="fr-CA"/>
        </w:rPr>
        <w:t> </w:t>
      </w:r>
      <w:r w:rsidRPr="007B4D7C">
        <w:rPr>
          <w:lang w:val="fr-CA"/>
        </w:rPr>
        <w:t>2018 n’</w:t>
      </w:r>
      <w:r w:rsidRPr="008E21D5">
        <w:rPr>
          <w:b/>
          <w:bCs/>
          <w:lang w:val="fr-CA"/>
        </w:rPr>
        <w:t>avait</w:t>
      </w:r>
      <w:r w:rsidRPr="007B4D7C">
        <w:rPr>
          <w:lang w:val="fr-CA"/>
        </w:rPr>
        <w:t xml:space="preserve"> pas été rempli dans plusieurs des plans sectoriels, et que l’on a proposé la prolongation de certains plans jusqu’en</w:t>
      </w:r>
      <w:r w:rsidR="008E21D5">
        <w:rPr>
          <w:lang w:val="fr-CA"/>
        </w:rPr>
        <w:t> </w:t>
      </w:r>
      <w:r w:rsidRPr="007B4D7C">
        <w:rPr>
          <w:lang w:val="fr-CA"/>
        </w:rPr>
        <w:t>2020 (agent de transformation</w:t>
      </w:r>
      <w:r w:rsidR="003D6E4B">
        <w:rPr>
          <w:lang w:val="fr-CA"/>
        </w:rPr>
        <w:t> </w:t>
      </w:r>
      <w:r w:rsidRPr="007B4D7C">
        <w:rPr>
          <w:lang w:val="fr-CA"/>
        </w:rPr>
        <w:t>II) et jusqu’en</w:t>
      </w:r>
      <w:r w:rsidR="008E21D5">
        <w:rPr>
          <w:lang w:val="fr-CA"/>
        </w:rPr>
        <w:t> </w:t>
      </w:r>
      <w:r w:rsidRPr="007B4D7C">
        <w:rPr>
          <w:lang w:val="fr-CA"/>
        </w:rPr>
        <w:t xml:space="preserve">2022 (halon). Il </w:t>
      </w:r>
      <w:r w:rsidRPr="008E21D5">
        <w:rPr>
          <w:b/>
          <w:bCs/>
          <w:lang w:val="fr-CA"/>
        </w:rPr>
        <w:t>a</w:t>
      </w:r>
      <w:r w:rsidRPr="007B4D7C">
        <w:rPr>
          <w:lang w:val="fr-CA"/>
        </w:rPr>
        <w:t xml:space="preserve"> par ailleurs été noté que tous les autres plans sectoriels d</w:t>
      </w:r>
      <w:r w:rsidR="008E21D5">
        <w:rPr>
          <w:lang w:val="fr-CA"/>
        </w:rPr>
        <w:t>ont</w:t>
      </w:r>
      <w:r w:rsidRPr="007B4D7C">
        <w:rPr>
          <w:lang w:val="fr-CA"/>
        </w:rPr>
        <w:t xml:space="preserve"> la date d’achèvement prévu</w:t>
      </w:r>
      <w:r w:rsidR="008E21D5">
        <w:rPr>
          <w:lang w:val="fr-CA"/>
        </w:rPr>
        <w:t>e</w:t>
      </w:r>
      <w:r w:rsidRPr="007B4D7C">
        <w:rPr>
          <w:lang w:val="fr-CA"/>
        </w:rPr>
        <w:t xml:space="preserve"> était décembre</w:t>
      </w:r>
      <w:r w:rsidR="008E21D5">
        <w:rPr>
          <w:lang w:val="fr-CA"/>
        </w:rPr>
        <w:t> </w:t>
      </w:r>
      <w:r w:rsidRPr="007B4D7C">
        <w:rPr>
          <w:lang w:val="fr-CA"/>
        </w:rPr>
        <w:t xml:space="preserve">2018 (production de CFC, </w:t>
      </w:r>
      <w:r w:rsidR="001345E7">
        <w:rPr>
          <w:lang w:val="fr-CA"/>
        </w:rPr>
        <w:t>mousse PU</w:t>
      </w:r>
      <w:r w:rsidRPr="007B4D7C">
        <w:rPr>
          <w:lang w:val="fr-CA"/>
        </w:rPr>
        <w:t xml:space="preserve">, entretien, solvant) </w:t>
      </w:r>
      <w:r w:rsidRPr="008E21D5">
        <w:rPr>
          <w:b/>
          <w:bCs/>
          <w:lang w:val="fr-CA"/>
        </w:rPr>
        <w:t xml:space="preserve">présentaient </w:t>
      </w:r>
      <w:r w:rsidRPr="007B4D7C">
        <w:rPr>
          <w:lang w:val="fr-CA"/>
        </w:rPr>
        <w:t xml:space="preserve">des </w:t>
      </w:r>
      <w:r w:rsidR="00EC38F6">
        <w:rPr>
          <w:lang w:val="fr-CA"/>
        </w:rPr>
        <w:t>soldes</w:t>
      </w:r>
      <w:r w:rsidRPr="007B4D7C">
        <w:rPr>
          <w:lang w:val="fr-CA"/>
        </w:rPr>
        <w:t xml:space="preserve">, qui </w:t>
      </w:r>
      <w:r w:rsidRPr="008E21D5">
        <w:rPr>
          <w:b/>
          <w:bCs/>
          <w:lang w:val="fr-CA"/>
        </w:rPr>
        <w:t xml:space="preserve">devraient </w:t>
      </w:r>
      <w:r w:rsidRPr="007B4D7C">
        <w:rPr>
          <w:lang w:val="fr-CA"/>
        </w:rPr>
        <w:t xml:space="preserve">être </w:t>
      </w:r>
      <w:r w:rsidR="00EC38F6">
        <w:rPr>
          <w:lang w:val="fr-CA"/>
        </w:rPr>
        <w:t>décaissés</w:t>
      </w:r>
      <w:r w:rsidRPr="007B4D7C">
        <w:rPr>
          <w:lang w:val="fr-CA"/>
        </w:rPr>
        <w:t xml:space="preserve"> en</w:t>
      </w:r>
      <w:r w:rsidR="008E21D5">
        <w:rPr>
          <w:lang w:val="fr-CA"/>
        </w:rPr>
        <w:t> </w:t>
      </w:r>
      <w:r w:rsidRPr="007B4D7C">
        <w:rPr>
          <w:lang w:val="fr-CA"/>
        </w:rPr>
        <w:t>2019. Sur un solde de 25,</w:t>
      </w:r>
      <w:r w:rsidR="00EC38F6">
        <w:rPr>
          <w:lang w:val="fr-CA"/>
        </w:rPr>
        <w:t>89 millions </w:t>
      </w:r>
      <w:r w:rsidR="001345E7">
        <w:rPr>
          <w:lang w:val="fr-CA"/>
        </w:rPr>
        <w:t>$US</w:t>
      </w:r>
      <w:r w:rsidRPr="007B4D7C">
        <w:rPr>
          <w:lang w:val="fr-CA"/>
        </w:rPr>
        <w:t>, au 30</w:t>
      </w:r>
      <w:r w:rsidR="003D6E4B">
        <w:rPr>
          <w:lang w:val="fr-CA"/>
        </w:rPr>
        <w:t> </w:t>
      </w:r>
      <w:r w:rsidRPr="007B4D7C">
        <w:rPr>
          <w:lang w:val="fr-CA"/>
        </w:rPr>
        <w:t>juin</w:t>
      </w:r>
      <w:r w:rsidR="003D6E4B">
        <w:rPr>
          <w:lang w:val="fr-CA"/>
        </w:rPr>
        <w:t> </w:t>
      </w:r>
      <w:r w:rsidRPr="007B4D7C">
        <w:rPr>
          <w:lang w:val="fr-CA"/>
        </w:rPr>
        <w:t>2017, seulement 4,</w:t>
      </w:r>
      <w:r w:rsidR="00EC38F6">
        <w:rPr>
          <w:lang w:val="fr-CA"/>
        </w:rPr>
        <w:t>13 millions </w:t>
      </w:r>
      <w:r w:rsidR="001345E7">
        <w:rPr>
          <w:lang w:val="fr-CA"/>
        </w:rPr>
        <w:t>$US</w:t>
      </w:r>
      <w:r w:rsidRPr="007B4D7C">
        <w:rPr>
          <w:lang w:val="fr-CA"/>
        </w:rPr>
        <w:t xml:space="preserve"> (16</w:t>
      </w:r>
      <w:r w:rsidR="003D6E4B">
        <w:rPr>
          <w:lang w:val="fr-CA"/>
        </w:rPr>
        <w:t> </w:t>
      </w:r>
      <w:r w:rsidRPr="007B4D7C">
        <w:rPr>
          <w:lang w:val="fr-CA"/>
        </w:rPr>
        <w:t xml:space="preserve">%) avaient été </w:t>
      </w:r>
      <w:r w:rsidR="00EC38F6">
        <w:rPr>
          <w:lang w:val="fr-CA"/>
        </w:rPr>
        <w:t>décaissés</w:t>
      </w:r>
      <w:r w:rsidRPr="007B4D7C">
        <w:rPr>
          <w:lang w:val="fr-CA"/>
        </w:rPr>
        <w:t xml:space="preserve">. </w:t>
      </w:r>
      <w:r w:rsidR="00D5427B" w:rsidRPr="00D5427B">
        <w:rPr>
          <w:lang w:val="fr-CA"/>
        </w:rPr>
        <w:t>Le solde de 22,</w:t>
      </w:r>
      <w:r w:rsidR="00EC38F6">
        <w:rPr>
          <w:lang w:val="fr-CA"/>
        </w:rPr>
        <w:t>24 millions </w:t>
      </w:r>
      <w:r w:rsidR="001345E7">
        <w:rPr>
          <w:lang w:val="fr-CA"/>
        </w:rPr>
        <w:t>$US</w:t>
      </w:r>
      <w:r w:rsidR="00D5427B" w:rsidRPr="00D5427B">
        <w:rPr>
          <w:lang w:val="fr-CA"/>
        </w:rPr>
        <w:t xml:space="preserve"> </w:t>
      </w:r>
      <w:r w:rsidR="00D5427B" w:rsidRPr="008E21D5">
        <w:rPr>
          <w:b/>
          <w:bCs/>
          <w:lang w:val="fr-CA"/>
        </w:rPr>
        <w:t>au moment de la 82</w:t>
      </w:r>
      <w:r w:rsidR="00D5427B" w:rsidRPr="008E21D5">
        <w:rPr>
          <w:b/>
          <w:bCs/>
          <w:vertAlign w:val="superscript"/>
          <w:lang w:val="fr-CA"/>
        </w:rPr>
        <w:t>e</w:t>
      </w:r>
      <w:r w:rsidR="008E21D5" w:rsidRPr="008E21D5">
        <w:rPr>
          <w:b/>
          <w:bCs/>
          <w:lang w:val="fr-CA"/>
        </w:rPr>
        <w:t> </w:t>
      </w:r>
      <w:r w:rsidR="00D5427B" w:rsidRPr="008E21D5">
        <w:rPr>
          <w:b/>
          <w:bCs/>
          <w:lang w:val="fr-CA"/>
        </w:rPr>
        <w:t xml:space="preserve">réunion </w:t>
      </w:r>
      <w:r w:rsidR="008E21D5">
        <w:rPr>
          <w:lang w:val="fr-CA"/>
        </w:rPr>
        <w:t xml:space="preserve">ne </w:t>
      </w:r>
      <w:r w:rsidR="008E21D5" w:rsidRPr="008E21D5">
        <w:rPr>
          <w:b/>
          <w:bCs/>
          <w:lang w:val="fr-CA"/>
        </w:rPr>
        <w:t xml:space="preserve">constituait </w:t>
      </w:r>
      <w:r w:rsidR="00D5427B" w:rsidRPr="00D5427B">
        <w:rPr>
          <w:lang w:val="fr-CA"/>
        </w:rPr>
        <w:t>encore que 43</w:t>
      </w:r>
      <w:r w:rsidR="003D6E4B">
        <w:rPr>
          <w:lang w:val="fr-CA"/>
        </w:rPr>
        <w:t> </w:t>
      </w:r>
      <w:r w:rsidR="00D5427B" w:rsidRPr="00D5427B">
        <w:rPr>
          <w:lang w:val="fr-CA"/>
        </w:rPr>
        <w:t>% d</w:t>
      </w:r>
      <w:r w:rsidR="008E21D5">
        <w:rPr>
          <w:lang w:val="fr-CA"/>
        </w:rPr>
        <w:t>u</w:t>
      </w:r>
      <w:r w:rsidR="00D5427B" w:rsidRPr="00D5427B">
        <w:rPr>
          <w:lang w:val="fr-CA"/>
        </w:rPr>
        <w:t xml:space="preserve"> solde total de </w:t>
      </w:r>
      <w:r w:rsidR="00EC38F6">
        <w:rPr>
          <w:lang w:val="fr-CA"/>
        </w:rPr>
        <w:t>52 millions </w:t>
      </w:r>
      <w:r w:rsidR="001345E7">
        <w:rPr>
          <w:lang w:val="fr-CA"/>
        </w:rPr>
        <w:t>$US</w:t>
      </w:r>
      <w:r w:rsidR="00D5427B" w:rsidRPr="00D5427B">
        <w:rPr>
          <w:lang w:val="fr-CA"/>
        </w:rPr>
        <w:t xml:space="preserve"> disponible au 31</w:t>
      </w:r>
      <w:r w:rsidR="003D6E4B">
        <w:rPr>
          <w:lang w:val="fr-CA"/>
        </w:rPr>
        <w:t> </w:t>
      </w:r>
      <w:r w:rsidR="00D5427B" w:rsidRPr="00D5427B">
        <w:rPr>
          <w:lang w:val="fr-CA"/>
        </w:rPr>
        <w:t>décembre</w:t>
      </w:r>
      <w:r w:rsidR="003D6E4B">
        <w:rPr>
          <w:lang w:val="fr-CA"/>
        </w:rPr>
        <w:t> </w:t>
      </w:r>
      <w:r w:rsidR="00D5427B" w:rsidRPr="00D5427B">
        <w:rPr>
          <w:lang w:val="fr-CA"/>
        </w:rPr>
        <w:t xml:space="preserve">2009. </w:t>
      </w:r>
    </w:p>
    <w:p w:rsidR="00BF5156" w:rsidRPr="00904134" w:rsidRDefault="00CC7490" w:rsidP="00BF5156">
      <w:pPr>
        <w:pStyle w:val="Heading1"/>
        <w:rPr>
          <w:lang w:val="fr-CA"/>
        </w:rPr>
      </w:pPr>
      <w:r w:rsidRPr="00CC7490">
        <w:rPr>
          <w:lang w:val="fr-CA"/>
        </w:rPr>
        <w:t>Après avoir noté les points soulevés ci</w:t>
      </w:r>
      <w:r w:rsidR="007C2DDE">
        <w:rPr>
          <w:lang w:val="fr-CA"/>
        </w:rPr>
        <w:noBreakHyphen/>
      </w:r>
      <w:r w:rsidRPr="00CC7490">
        <w:rPr>
          <w:lang w:val="fr-CA"/>
        </w:rPr>
        <w:t>dessus, le gouvernement de la Chine a souligné qu’il n’y avait aucune décision n</w:t>
      </w:r>
      <w:r w:rsidR="008E21D5">
        <w:rPr>
          <w:lang w:val="fr-CA"/>
        </w:rPr>
        <w:t>i</w:t>
      </w:r>
      <w:r w:rsidRPr="00CC7490">
        <w:rPr>
          <w:lang w:val="fr-CA"/>
        </w:rPr>
        <w:t xml:space="preserve"> exigence </w:t>
      </w:r>
      <w:r w:rsidR="00EC38F6">
        <w:rPr>
          <w:lang w:val="fr-CA"/>
        </w:rPr>
        <w:t>spécifique</w:t>
      </w:r>
      <w:r w:rsidRPr="00CC7490">
        <w:rPr>
          <w:lang w:val="fr-CA"/>
        </w:rPr>
        <w:t xml:space="preserve"> quant à la restitution des fonds, en soulignant par ailleurs que les fonds restants sont nécessaires pour assurer la satisfaction de l’objectif général d’élimination permanente et durable </w:t>
      </w:r>
      <w:r w:rsidR="005257C3">
        <w:rPr>
          <w:lang w:val="fr-CA"/>
        </w:rPr>
        <w:t>et étaient</w:t>
      </w:r>
      <w:r w:rsidRPr="00CC7490">
        <w:rPr>
          <w:lang w:val="fr-CA"/>
        </w:rPr>
        <w:t xml:space="preserve"> prévus en conséquence. </w:t>
      </w:r>
      <w:r w:rsidRPr="00904134">
        <w:rPr>
          <w:lang w:val="fr-CA"/>
        </w:rPr>
        <w:t>De plus, le gouvernement de la Chine a indiqué</w:t>
      </w:r>
      <w:r w:rsidR="003D6E4B" w:rsidRPr="00904134">
        <w:rPr>
          <w:lang w:val="fr-CA"/>
        </w:rPr>
        <w:t> </w:t>
      </w:r>
      <w:r w:rsidRPr="00904134">
        <w:rPr>
          <w:lang w:val="fr-CA"/>
        </w:rPr>
        <w:t xml:space="preserve">: </w:t>
      </w:r>
    </w:p>
    <w:p w:rsidR="00BF5156" w:rsidRPr="00CC7490" w:rsidRDefault="00CC7490" w:rsidP="00BF5156">
      <w:pPr>
        <w:pStyle w:val="Heading2"/>
        <w:rPr>
          <w:lang w:val="fr-CA"/>
        </w:rPr>
      </w:pPr>
      <w:r w:rsidRPr="00CC7490">
        <w:rPr>
          <w:lang w:val="fr-CA"/>
        </w:rPr>
        <w:t xml:space="preserve">Que toutes les activités importantes dans les secteurs de la production de CFC, de la </w:t>
      </w:r>
      <w:r w:rsidR="001345E7">
        <w:rPr>
          <w:lang w:val="fr-CA"/>
        </w:rPr>
        <w:t>mousse PU</w:t>
      </w:r>
      <w:r w:rsidRPr="00CC7490">
        <w:rPr>
          <w:lang w:val="fr-CA"/>
        </w:rPr>
        <w:t xml:space="preserve">, de l’entretien de l’équipement de réfrigération et des solvants seront </w:t>
      </w:r>
      <w:r w:rsidRPr="00CC7490">
        <w:rPr>
          <w:lang w:val="fr-CA"/>
        </w:rPr>
        <w:lastRenderedPageBreak/>
        <w:t>achevé</w:t>
      </w:r>
      <w:r w:rsidR="00164918">
        <w:rPr>
          <w:lang w:val="fr-CA"/>
        </w:rPr>
        <w:t>e</w:t>
      </w:r>
      <w:r w:rsidRPr="00CC7490">
        <w:rPr>
          <w:lang w:val="fr-CA"/>
        </w:rPr>
        <w:t xml:space="preserve">s comme </w:t>
      </w:r>
      <w:r w:rsidR="00EC38F6">
        <w:rPr>
          <w:lang w:val="fr-CA"/>
        </w:rPr>
        <w:t>prévu</w:t>
      </w:r>
      <w:r w:rsidRPr="00CC7490">
        <w:rPr>
          <w:lang w:val="fr-CA"/>
        </w:rPr>
        <w:t xml:space="preserve"> d’ici décembre</w:t>
      </w:r>
      <w:r w:rsidR="003D6E4B">
        <w:rPr>
          <w:lang w:val="fr-CA"/>
        </w:rPr>
        <w:t> </w:t>
      </w:r>
      <w:r w:rsidRPr="00CC7490">
        <w:rPr>
          <w:lang w:val="fr-CA"/>
        </w:rPr>
        <w:t xml:space="preserve">2018 et que les décaissements finaux </w:t>
      </w:r>
      <w:r>
        <w:rPr>
          <w:lang w:val="fr-CA"/>
        </w:rPr>
        <w:t>ser</w:t>
      </w:r>
      <w:r w:rsidR="00164918">
        <w:rPr>
          <w:lang w:val="fr-CA"/>
        </w:rPr>
        <w:t>ont</w:t>
      </w:r>
      <w:r>
        <w:rPr>
          <w:lang w:val="fr-CA"/>
        </w:rPr>
        <w:t xml:space="preserve"> effectué</w:t>
      </w:r>
      <w:r w:rsidR="00164918">
        <w:rPr>
          <w:lang w:val="fr-CA"/>
        </w:rPr>
        <w:t>s</w:t>
      </w:r>
      <w:r>
        <w:rPr>
          <w:lang w:val="fr-CA"/>
        </w:rPr>
        <w:t xml:space="preserve"> en 2019; </w:t>
      </w:r>
    </w:p>
    <w:p w:rsidR="00BF5156" w:rsidRPr="006E4DE5" w:rsidRDefault="00CC7490" w:rsidP="00BF5156">
      <w:pPr>
        <w:pStyle w:val="Heading2"/>
        <w:rPr>
          <w:lang w:val="fr-CA"/>
        </w:rPr>
      </w:pPr>
      <w:r w:rsidRPr="00CC7490">
        <w:rPr>
          <w:lang w:val="fr-CA"/>
        </w:rPr>
        <w:t>Que la raison principale pour laquelle les activités dans le secteur des halon</w:t>
      </w:r>
      <w:r w:rsidR="00EC38F6">
        <w:rPr>
          <w:lang w:val="fr-CA"/>
        </w:rPr>
        <w:t>s</w:t>
      </w:r>
      <w:r w:rsidRPr="00CC7490">
        <w:rPr>
          <w:lang w:val="fr-CA"/>
        </w:rPr>
        <w:t xml:space="preserve"> n’</w:t>
      </w:r>
      <w:r w:rsidR="00164918">
        <w:rPr>
          <w:lang w:val="fr-CA"/>
        </w:rPr>
        <w:t>ont</w:t>
      </w:r>
      <w:r w:rsidRPr="00CC7490">
        <w:rPr>
          <w:lang w:val="fr-CA"/>
        </w:rPr>
        <w:t xml:space="preserve"> pas été complétée</w:t>
      </w:r>
      <w:r w:rsidR="00164918">
        <w:rPr>
          <w:lang w:val="fr-CA"/>
        </w:rPr>
        <w:t>s</w:t>
      </w:r>
      <w:r w:rsidRPr="00CC7490">
        <w:rPr>
          <w:lang w:val="fr-CA"/>
        </w:rPr>
        <w:t xml:space="preserve"> e</w:t>
      </w:r>
      <w:r w:rsidR="00164918">
        <w:rPr>
          <w:lang w:val="fr-CA"/>
        </w:rPr>
        <w:t>s</w:t>
      </w:r>
      <w:r w:rsidRPr="00CC7490">
        <w:rPr>
          <w:lang w:val="fr-CA"/>
        </w:rPr>
        <w:t>t que de</w:t>
      </w:r>
      <w:r w:rsidR="00164918">
        <w:rPr>
          <w:lang w:val="fr-CA"/>
        </w:rPr>
        <w:t> </w:t>
      </w:r>
      <w:r w:rsidRPr="00CC7490">
        <w:rPr>
          <w:lang w:val="fr-CA"/>
        </w:rPr>
        <w:t>2014</w:t>
      </w:r>
      <w:r w:rsidR="00164918">
        <w:rPr>
          <w:lang w:val="fr-CA"/>
        </w:rPr>
        <w:t xml:space="preserve"> à </w:t>
      </w:r>
      <w:r w:rsidRPr="00CC7490">
        <w:rPr>
          <w:lang w:val="fr-CA"/>
        </w:rPr>
        <w:t>2018</w:t>
      </w:r>
      <w:r w:rsidR="00F63727">
        <w:rPr>
          <w:lang w:val="fr-CA"/>
        </w:rPr>
        <w:t>,</w:t>
      </w:r>
      <w:r w:rsidRPr="00CC7490">
        <w:rPr>
          <w:lang w:val="fr-CA"/>
        </w:rPr>
        <w:t xml:space="preserve"> </w:t>
      </w:r>
      <w:r>
        <w:rPr>
          <w:lang w:val="fr-CA"/>
        </w:rPr>
        <w:t xml:space="preserve">le FECO s’est </w:t>
      </w:r>
      <w:r w:rsidR="00EC38F6">
        <w:rPr>
          <w:lang w:val="fr-CA"/>
        </w:rPr>
        <w:t>concentré</w:t>
      </w:r>
      <w:r>
        <w:rPr>
          <w:lang w:val="fr-CA"/>
        </w:rPr>
        <w:t xml:space="preserve"> sur la création et le développement progressif du NHRMC. </w:t>
      </w:r>
      <w:r w:rsidR="00F63727">
        <w:rPr>
          <w:lang w:val="fr-CA"/>
        </w:rPr>
        <w:t>Celui-ci</w:t>
      </w:r>
      <w:r w:rsidRPr="00CC7490">
        <w:rPr>
          <w:lang w:val="fr-CA"/>
        </w:rPr>
        <w:t xml:space="preserve"> </w:t>
      </w:r>
      <w:r w:rsidR="00164918">
        <w:rPr>
          <w:lang w:val="fr-CA"/>
        </w:rPr>
        <w:t xml:space="preserve">a </w:t>
      </w:r>
      <w:r w:rsidR="00EC38F6">
        <w:rPr>
          <w:lang w:val="fr-CA"/>
        </w:rPr>
        <w:t>récapitulé</w:t>
      </w:r>
      <w:r w:rsidRPr="00CC7490">
        <w:rPr>
          <w:lang w:val="fr-CA"/>
        </w:rPr>
        <w:t xml:space="preserve"> les enseignements tirés du projet de démonstration concernant la banque d</w:t>
      </w:r>
      <w:r w:rsidR="00164918">
        <w:rPr>
          <w:lang w:val="fr-CA"/>
        </w:rPr>
        <w:t xml:space="preserve">e </w:t>
      </w:r>
      <w:r w:rsidRPr="00CC7490">
        <w:rPr>
          <w:lang w:val="fr-CA"/>
        </w:rPr>
        <w:t>halon</w:t>
      </w:r>
      <w:r w:rsidR="00164918">
        <w:rPr>
          <w:lang w:val="fr-CA"/>
        </w:rPr>
        <w:t>s</w:t>
      </w:r>
      <w:r w:rsidRPr="00CC7490">
        <w:rPr>
          <w:lang w:val="fr-CA"/>
        </w:rPr>
        <w:t xml:space="preserve"> (2008</w:t>
      </w:r>
      <w:r w:rsidR="007C2DDE">
        <w:rPr>
          <w:lang w:val="fr-CA"/>
        </w:rPr>
        <w:noBreakHyphen/>
      </w:r>
      <w:r w:rsidRPr="00CC7490">
        <w:rPr>
          <w:lang w:val="fr-CA"/>
        </w:rPr>
        <w:t xml:space="preserve">2013) et </w:t>
      </w:r>
      <w:r w:rsidR="00164918">
        <w:rPr>
          <w:lang w:val="fr-CA"/>
        </w:rPr>
        <w:t>a</w:t>
      </w:r>
      <w:r w:rsidRPr="00CC7490">
        <w:rPr>
          <w:lang w:val="fr-CA"/>
        </w:rPr>
        <w:t xml:space="preserve"> élabor</w:t>
      </w:r>
      <w:r w:rsidR="00164918">
        <w:rPr>
          <w:lang w:val="fr-CA"/>
        </w:rPr>
        <w:t>é</w:t>
      </w:r>
      <w:r w:rsidRPr="00CC7490">
        <w:rPr>
          <w:lang w:val="fr-CA"/>
        </w:rPr>
        <w:t xml:space="preserve"> un plan stratégique </w:t>
      </w:r>
      <w:r>
        <w:rPr>
          <w:lang w:val="fr-CA"/>
        </w:rPr>
        <w:t>établissant le système de recyclage des halon</w:t>
      </w:r>
      <w:r w:rsidR="00EC38F6">
        <w:rPr>
          <w:lang w:val="fr-CA"/>
        </w:rPr>
        <w:t>s</w:t>
      </w:r>
      <w:r>
        <w:rPr>
          <w:lang w:val="fr-CA"/>
        </w:rPr>
        <w:t xml:space="preserve"> </w:t>
      </w:r>
      <w:r w:rsidR="00164918">
        <w:rPr>
          <w:lang w:val="fr-CA"/>
        </w:rPr>
        <w:t>en </w:t>
      </w:r>
      <w:r>
        <w:rPr>
          <w:lang w:val="fr-CA"/>
        </w:rPr>
        <w:t xml:space="preserve">2014. </w:t>
      </w:r>
      <w:r w:rsidRPr="006E4DE5">
        <w:rPr>
          <w:lang w:val="fr-CA"/>
        </w:rPr>
        <w:t xml:space="preserve">Après quatre années d’efforts, le NHRMC a vu le jour et est maintenant opérationnel; </w:t>
      </w:r>
    </w:p>
    <w:p w:rsidR="00BF5156" w:rsidRPr="006E4DE5" w:rsidRDefault="00CC7490" w:rsidP="00BF5156">
      <w:pPr>
        <w:pStyle w:val="Heading2"/>
        <w:rPr>
          <w:lang w:val="fr-CA"/>
        </w:rPr>
      </w:pPr>
      <w:r w:rsidRPr="00CC7490">
        <w:rPr>
          <w:lang w:val="fr-CA"/>
        </w:rPr>
        <w:t>Que le no</w:t>
      </w:r>
      <w:r w:rsidR="00164918">
        <w:rPr>
          <w:lang w:val="fr-CA"/>
        </w:rPr>
        <w:t>n</w:t>
      </w:r>
      <w:r w:rsidR="007C2DDE">
        <w:rPr>
          <w:lang w:val="fr-CA"/>
        </w:rPr>
        <w:noBreakHyphen/>
      </w:r>
      <w:r w:rsidRPr="00CC7490">
        <w:rPr>
          <w:lang w:val="fr-CA"/>
        </w:rPr>
        <w:t xml:space="preserve">achèvement du plan </w:t>
      </w:r>
      <w:r w:rsidR="00164918">
        <w:rPr>
          <w:lang w:val="fr-CA"/>
        </w:rPr>
        <w:t xml:space="preserve">du secteur </w:t>
      </w:r>
      <w:r w:rsidRPr="00CC7490">
        <w:rPr>
          <w:lang w:val="fr-CA"/>
        </w:rPr>
        <w:t>de l’agent de transformation</w:t>
      </w:r>
      <w:r w:rsidR="003D6E4B">
        <w:rPr>
          <w:lang w:val="fr-CA"/>
        </w:rPr>
        <w:t> </w:t>
      </w:r>
      <w:r w:rsidRPr="00CC7490">
        <w:rPr>
          <w:lang w:val="fr-CA"/>
        </w:rPr>
        <w:t xml:space="preserve">II est </w:t>
      </w:r>
      <w:r w:rsidR="00EC38F6">
        <w:rPr>
          <w:lang w:val="fr-CA"/>
        </w:rPr>
        <w:t>dû à</w:t>
      </w:r>
      <w:r w:rsidRPr="00CC7490">
        <w:rPr>
          <w:lang w:val="fr-CA"/>
        </w:rPr>
        <w:t xml:space="preserve"> trois raisons principales. D’abord, comme l’élimination des résidus d</w:t>
      </w:r>
      <w:r w:rsidR="00164918">
        <w:rPr>
          <w:lang w:val="fr-CA"/>
        </w:rPr>
        <w:t>e</w:t>
      </w:r>
      <w:r w:rsidRPr="00CC7490">
        <w:rPr>
          <w:lang w:val="fr-CA"/>
        </w:rPr>
        <w:t xml:space="preserve"> CTC est également contrôlée </w:t>
      </w:r>
      <w:r>
        <w:rPr>
          <w:lang w:val="fr-CA"/>
        </w:rPr>
        <w:t xml:space="preserve">par le système de gestion des déchets dangereux en Chine, le FECO a d’abord effectué </w:t>
      </w:r>
      <w:r w:rsidR="00F63727">
        <w:rPr>
          <w:lang w:val="fr-CA"/>
        </w:rPr>
        <w:t xml:space="preserve">une </w:t>
      </w:r>
      <w:r>
        <w:rPr>
          <w:lang w:val="fr-CA"/>
        </w:rPr>
        <w:t>analyse de faisabilité avant le lancement du projet, y compris des visites avec expert</w:t>
      </w:r>
      <w:r w:rsidR="00164918">
        <w:rPr>
          <w:lang w:val="fr-CA"/>
        </w:rPr>
        <w:t>s</w:t>
      </w:r>
      <w:r>
        <w:rPr>
          <w:lang w:val="fr-CA"/>
        </w:rPr>
        <w:t xml:space="preserve"> chez les producteurs de sous</w:t>
      </w:r>
      <w:r w:rsidR="007C2DDE">
        <w:rPr>
          <w:lang w:val="fr-CA"/>
        </w:rPr>
        <w:noBreakHyphen/>
      </w:r>
      <w:r>
        <w:rPr>
          <w:lang w:val="fr-CA"/>
        </w:rPr>
        <w:t xml:space="preserve">produit CTC et dans les centres d’élimination des déchets dangereux, et plusieurs </w:t>
      </w:r>
      <w:r w:rsidR="00164918">
        <w:rPr>
          <w:lang w:val="fr-CA"/>
        </w:rPr>
        <w:t>cycles</w:t>
      </w:r>
      <w:r>
        <w:rPr>
          <w:lang w:val="fr-CA"/>
        </w:rPr>
        <w:t xml:space="preserve"> de discussion avec les principaux </w:t>
      </w:r>
      <w:r w:rsidR="00164918">
        <w:rPr>
          <w:lang w:val="fr-CA"/>
        </w:rPr>
        <w:t xml:space="preserve">EEB </w:t>
      </w:r>
      <w:r>
        <w:rPr>
          <w:lang w:val="fr-CA"/>
        </w:rPr>
        <w:t xml:space="preserve">provinciaux. </w:t>
      </w:r>
      <w:r w:rsidR="00EE4239" w:rsidRPr="00EE4239">
        <w:rPr>
          <w:lang w:val="fr-CA"/>
        </w:rPr>
        <w:t>Deuxièmement, le renforcement des capacités des</w:t>
      </w:r>
      <w:r w:rsidR="00D83137">
        <w:rPr>
          <w:lang w:val="fr-CA"/>
        </w:rPr>
        <w:t xml:space="preserve"> EEB</w:t>
      </w:r>
      <w:r w:rsidR="00EE4239" w:rsidRPr="00EE4239">
        <w:rPr>
          <w:lang w:val="fr-CA"/>
        </w:rPr>
        <w:t xml:space="preserve"> locaux </w:t>
      </w:r>
      <w:r w:rsidR="00EE4239">
        <w:rPr>
          <w:lang w:val="fr-CA"/>
        </w:rPr>
        <w:t xml:space="preserve">est un projet à long terme dans le cadre duquel les </w:t>
      </w:r>
      <w:r w:rsidR="00D83137">
        <w:rPr>
          <w:lang w:val="fr-CA"/>
        </w:rPr>
        <w:t xml:space="preserve">EEB </w:t>
      </w:r>
      <w:r w:rsidR="00EE4239">
        <w:rPr>
          <w:lang w:val="fr-CA"/>
        </w:rPr>
        <w:t xml:space="preserve">locaux ont été priés de mener de nombreuses activités et de respecter les jalons établis. </w:t>
      </w:r>
      <w:r w:rsidR="00EE4239" w:rsidRPr="00EE4239">
        <w:rPr>
          <w:lang w:val="fr-CA"/>
        </w:rPr>
        <w:t>Enfin, le CTC, en tant que sous</w:t>
      </w:r>
      <w:r w:rsidR="007C2DDE">
        <w:rPr>
          <w:lang w:val="fr-CA"/>
        </w:rPr>
        <w:noBreakHyphen/>
      </w:r>
      <w:r w:rsidR="00EE4239" w:rsidRPr="00EE4239">
        <w:rPr>
          <w:lang w:val="fr-CA"/>
        </w:rPr>
        <w:t xml:space="preserve">produit des usines </w:t>
      </w:r>
      <w:r w:rsidR="00EE4239">
        <w:rPr>
          <w:lang w:val="fr-CA"/>
        </w:rPr>
        <w:t>de CM</w:t>
      </w:r>
      <w:r w:rsidR="00355090">
        <w:rPr>
          <w:lang w:val="fr-CA"/>
        </w:rPr>
        <w:t>,</w:t>
      </w:r>
      <w:r w:rsidR="00EE4239">
        <w:rPr>
          <w:lang w:val="fr-CA"/>
        </w:rPr>
        <w:t xml:space="preserve"> continuera d’être généré et d’être utilisé comme matière première à l’avenir. </w:t>
      </w:r>
      <w:r w:rsidR="00EE4239" w:rsidRPr="00EE4239">
        <w:rPr>
          <w:lang w:val="fr-CA"/>
        </w:rPr>
        <w:t xml:space="preserve">Il est donc toujours nécessaire de poursuivre </w:t>
      </w:r>
      <w:r w:rsidR="00EE4239">
        <w:rPr>
          <w:lang w:val="fr-CA"/>
        </w:rPr>
        <w:t xml:space="preserve">le suivi à long terme de la production et de l’utilisation de cette substance. </w:t>
      </w:r>
      <w:r w:rsidR="00EE4239" w:rsidRPr="00EE4239">
        <w:rPr>
          <w:lang w:val="fr-CA"/>
        </w:rPr>
        <w:t xml:space="preserve">Et il est </w:t>
      </w:r>
      <w:r w:rsidR="00F63727">
        <w:rPr>
          <w:lang w:val="fr-CA"/>
        </w:rPr>
        <w:t>essentiel</w:t>
      </w:r>
      <w:r w:rsidR="00EE4239" w:rsidRPr="00EE4239">
        <w:rPr>
          <w:lang w:val="fr-CA"/>
        </w:rPr>
        <w:t xml:space="preserve"> pour le </w:t>
      </w:r>
      <w:r w:rsidR="00355090">
        <w:rPr>
          <w:lang w:val="fr-CA"/>
        </w:rPr>
        <w:t xml:space="preserve">MEE </w:t>
      </w:r>
      <w:r w:rsidR="00EE4239" w:rsidRPr="00EE4239">
        <w:rPr>
          <w:lang w:val="fr-CA"/>
        </w:rPr>
        <w:t xml:space="preserve">d’améliorer et </w:t>
      </w:r>
      <w:r w:rsidR="00EE4239">
        <w:rPr>
          <w:lang w:val="fr-CA"/>
        </w:rPr>
        <w:t>d’affiner les règlements.</w:t>
      </w:r>
    </w:p>
    <w:p w:rsidR="00BF5156" w:rsidRPr="006E4DE5" w:rsidRDefault="00EE4239" w:rsidP="00BF5156">
      <w:pPr>
        <w:pStyle w:val="Heading1"/>
        <w:rPr>
          <w:b/>
          <w:lang w:val="fr-CA"/>
        </w:rPr>
      </w:pPr>
      <w:r w:rsidRPr="00EE4239">
        <w:rPr>
          <w:b/>
          <w:lang w:val="fr-CA"/>
        </w:rPr>
        <w:t>Les rapports périodiques présentés à la 84</w:t>
      </w:r>
      <w:r w:rsidRPr="00355090">
        <w:rPr>
          <w:b/>
          <w:vertAlign w:val="superscript"/>
          <w:lang w:val="fr-CA"/>
        </w:rPr>
        <w:t>e</w:t>
      </w:r>
      <w:r w:rsidR="00355090">
        <w:rPr>
          <w:b/>
          <w:lang w:val="fr-CA"/>
        </w:rPr>
        <w:t> </w:t>
      </w:r>
      <w:r w:rsidRPr="00EE4239">
        <w:rPr>
          <w:b/>
          <w:lang w:val="fr-CA"/>
        </w:rPr>
        <w:t xml:space="preserve">réunion indiquent que toutes les activités du secteur de l’entretien </w:t>
      </w:r>
      <w:r w:rsidR="00EC38F6">
        <w:rPr>
          <w:b/>
          <w:lang w:val="fr-CA"/>
        </w:rPr>
        <w:t>seront</w:t>
      </w:r>
      <w:r w:rsidRPr="00EE4239">
        <w:rPr>
          <w:b/>
          <w:lang w:val="fr-CA"/>
        </w:rPr>
        <w:t xml:space="preserve"> </w:t>
      </w:r>
      <w:r w:rsidR="00EC38F6">
        <w:rPr>
          <w:b/>
          <w:lang w:val="fr-CA"/>
        </w:rPr>
        <w:t>terminées</w:t>
      </w:r>
      <w:r w:rsidRPr="00EE4239">
        <w:rPr>
          <w:b/>
          <w:lang w:val="fr-CA"/>
        </w:rPr>
        <w:t xml:space="preserve"> d’ici octobre</w:t>
      </w:r>
      <w:r w:rsidR="003D6E4B">
        <w:rPr>
          <w:b/>
          <w:lang w:val="fr-CA"/>
        </w:rPr>
        <w:t> </w:t>
      </w:r>
      <w:r w:rsidRPr="00EE4239">
        <w:rPr>
          <w:b/>
          <w:lang w:val="fr-CA"/>
        </w:rPr>
        <w:t xml:space="preserve">2019; les activités des secteurs de la production de CFC, de la </w:t>
      </w:r>
      <w:r w:rsidR="001345E7">
        <w:rPr>
          <w:b/>
          <w:lang w:val="fr-CA"/>
        </w:rPr>
        <w:t>mousse PU</w:t>
      </w:r>
      <w:r w:rsidRPr="00EE4239">
        <w:rPr>
          <w:b/>
          <w:lang w:val="fr-CA"/>
        </w:rPr>
        <w:t xml:space="preserve"> et des solvants d’ici décembre</w:t>
      </w:r>
      <w:r w:rsidR="003D6E4B">
        <w:rPr>
          <w:b/>
          <w:lang w:val="fr-CA"/>
        </w:rPr>
        <w:t> </w:t>
      </w:r>
      <w:r w:rsidRPr="00EE4239">
        <w:rPr>
          <w:b/>
          <w:lang w:val="fr-CA"/>
        </w:rPr>
        <w:t>2019; les activités du secteur de l’agent de transformation</w:t>
      </w:r>
      <w:r w:rsidR="003D6E4B">
        <w:rPr>
          <w:b/>
          <w:lang w:val="fr-CA"/>
        </w:rPr>
        <w:t> </w:t>
      </w:r>
      <w:r w:rsidRPr="00EE4239">
        <w:rPr>
          <w:b/>
          <w:lang w:val="fr-CA"/>
        </w:rPr>
        <w:t xml:space="preserve">II d’ici 2020; et </w:t>
      </w:r>
      <w:r w:rsidR="00355090">
        <w:rPr>
          <w:b/>
          <w:lang w:val="fr-CA"/>
        </w:rPr>
        <w:t>l</w:t>
      </w:r>
      <w:r w:rsidRPr="00EE4239">
        <w:rPr>
          <w:b/>
          <w:lang w:val="fr-CA"/>
        </w:rPr>
        <w:t>es activités du secteur des halon</w:t>
      </w:r>
      <w:r w:rsidR="00EC38F6">
        <w:rPr>
          <w:b/>
          <w:lang w:val="fr-CA"/>
        </w:rPr>
        <w:t>s</w:t>
      </w:r>
      <w:r w:rsidRPr="00EE4239">
        <w:rPr>
          <w:b/>
          <w:lang w:val="fr-CA"/>
        </w:rPr>
        <w:t xml:space="preserve"> d’ici 2022.</w:t>
      </w:r>
    </w:p>
    <w:p w:rsidR="00BF5156" w:rsidRPr="006E4DE5" w:rsidRDefault="00EE4239" w:rsidP="00BF5156">
      <w:pPr>
        <w:pStyle w:val="Heading1"/>
        <w:numPr>
          <w:ilvl w:val="0"/>
          <w:numId w:val="0"/>
        </w:numPr>
        <w:rPr>
          <w:u w:val="single"/>
          <w:lang w:val="fr-CA"/>
        </w:rPr>
      </w:pPr>
      <w:r w:rsidRPr="006E4DE5">
        <w:rPr>
          <w:u w:val="single"/>
          <w:lang w:val="fr-CA"/>
        </w:rPr>
        <w:t>Observations supplémentaires sur les progrès généraux décrits dans le rapport actualis</w:t>
      </w:r>
      <w:r w:rsidR="00355090" w:rsidRPr="006E4DE5">
        <w:rPr>
          <w:u w:val="single"/>
          <w:lang w:val="fr-CA"/>
        </w:rPr>
        <w:t>é</w:t>
      </w:r>
      <w:r w:rsidRPr="006E4DE5">
        <w:rPr>
          <w:u w:val="single"/>
          <w:lang w:val="fr-CA"/>
        </w:rPr>
        <w:t xml:space="preserve"> soumis à la </w:t>
      </w:r>
      <w:r w:rsidRPr="006E4DE5">
        <w:rPr>
          <w:b/>
          <w:bCs/>
          <w:u w:val="single"/>
          <w:lang w:val="fr-CA"/>
        </w:rPr>
        <w:t>84</w:t>
      </w:r>
      <w:r w:rsidR="005A6071" w:rsidRPr="005A6071">
        <w:rPr>
          <w:b/>
          <w:bCs/>
          <w:u w:val="single"/>
          <w:vertAlign w:val="superscript"/>
          <w:lang w:val="fr-CA"/>
        </w:rPr>
        <w:t>e</w:t>
      </w:r>
      <w:r w:rsidR="005A6071">
        <w:rPr>
          <w:b/>
          <w:bCs/>
          <w:u w:val="single"/>
          <w:lang w:val="fr-CA"/>
        </w:rPr>
        <w:t> </w:t>
      </w:r>
      <w:r w:rsidRPr="006E4DE5">
        <w:rPr>
          <w:u w:val="single"/>
          <w:lang w:val="fr-CA"/>
        </w:rPr>
        <w:t>réunion</w:t>
      </w:r>
    </w:p>
    <w:p w:rsidR="00BF5156" w:rsidRPr="000C03E1" w:rsidRDefault="00EE4239" w:rsidP="00BF5156">
      <w:pPr>
        <w:pStyle w:val="Heading1"/>
        <w:numPr>
          <w:ilvl w:val="0"/>
          <w:numId w:val="0"/>
        </w:numPr>
        <w:rPr>
          <w:i/>
          <w:lang w:val="en-CA"/>
        </w:rPr>
      </w:pPr>
      <w:r>
        <w:rPr>
          <w:i/>
          <w:lang w:val="en-CA"/>
        </w:rPr>
        <w:t>Date d’achèvement des plans sectoriels</w:t>
      </w:r>
    </w:p>
    <w:p w:rsidR="00BF5156" w:rsidRPr="006E4DE5" w:rsidRDefault="00EE4239" w:rsidP="00BF5156">
      <w:pPr>
        <w:pStyle w:val="Heading1"/>
        <w:rPr>
          <w:lang w:val="fr-CA"/>
        </w:rPr>
      </w:pPr>
      <w:r w:rsidRPr="00EE4239">
        <w:rPr>
          <w:lang w:val="fr-CA"/>
        </w:rPr>
        <w:t>Lors de la 82</w:t>
      </w:r>
      <w:r w:rsidRPr="00355090">
        <w:rPr>
          <w:vertAlign w:val="superscript"/>
          <w:lang w:val="fr-CA"/>
        </w:rPr>
        <w:t>e</w:t>
      </w:r>
      <w:r w:rsidR="00355090">
        <w:rPr>
          <w:lang w:val="fr-CA"/>
        </w:rPr>
        <w:t> </w:t>
      </w:r>
      <w:r w:rsidRPr="00EE4239">
        <w:rPr>
          <w:lang w:val="fr-CA"/>
        </w:rPr>
        <w:t xml:space="preserve">réunion, le gouvernement de la Chine a indiqué que toutes les activités importantes dans les secteurs de la production de CFC, de la </w:t>
      </w:r>
      <w:r w:rsidR="001345E7">
        <w:rPr>
          <w:lang w:val="fr-CA"/>
        </w:rPr>
        <w:t>mousse PU</w:t>
      </w:r>
      <w:r w:rsidRPr="00EE4239">
        <w:rPr>
          <w:lang w:val="fr-CA"/>
        </w:rPr>
        <w:t>, de l’entretien de l’équipement de réfrigération et des solvants ser</w:t>
      </w:r>
      <w:r w:rsidR="00355090">
        <w:rPr>
          <w:lang w:val="fr-CA"/>
        </w:rPr>
        <w:t>aient</w:t>
      </w:r>
      <w:r w:rsidRPr="00EE4239">
        <w:rPr>
          <w:lang w:val="fr-CA"/>
        </w:rPr>
        <w:t xml:space="preserve"> </w:t>
      </w:r>
      <w:r w:rsidR="00EC38F6">
        <w:rPr>
          <w:lang w:val="fr-CA"/>
        </w:rPr>
        <w:t>achevées</w:t>
      </w:r>
      <w:r w:rsidRPr="00EE4239">
        <w:rPr>
          <w:lang w:val="fr-CA"/>
        </w:rPr>
        <w:t xml:space="preserve"> comme </w:t>
      </w:r>
      <w:r w:rsidR="00EC38F6">
        <w:rPr>
          <w:lang w:val="fr-CA"/>
        </w:rPr>
        <w:t>prévu</w:t>
      </w:r>
      <w:r w:rsidRPr="00EE4239">
        <w:rPr>
          <w:lang w:val="fr-CA"/>
        </w:rPr>
        <w:t xml:space="preserve"> </w:t>
      </w:r>
      <w:r w:rsidR="00355090">
        <w:rPr>
          <w:lang w:val="fr-CA"/>
        </w:rPr>
        <w:t>avant</w:t>
      </w:r>
      <w:r w:rsidRPr="00EE4239">
        <w:rPr>
          <w:lang w:val="fr-CA"/>
        </w:rPr>
        <w:t xml:space="preserve"> décembre</w:t>
      </w:r>
      <w:r w:rsidR="003D6E4B">
        <w:rPr>
          <w:lang w:val="fr-CA"/>
        </w:rPr>
        <w:t> </w:t>
      </w:r>
      <w:r w:rsidRPr="00EE4239">
        <w:rPr>
          <w:lang w:val="fr-CA"/>
        </w:rPr>
        <w:t>2018, et les décaissements finaux sera</w:t>
      </w:r>
      <w:r w:rsidR="00355090">
        <w:rPr>
          <w:lang w:val="fr-CA"/>
        </w:rPr>
        <w:t>ient</w:t>
      </w:r>
      <w:r w:rsidRPr="00EE4239">
        <w:rPr>
          <w:lang w:val="fr-CA"/>
        </w:rPr>
        <w:t xml:space="preserve"> effectué</w:t>
      </w:r>
      <w:r w:rsidR="00355090">
        <w:rPr>
          <w:lang w:val="fr-CA"/>
        </w:rPr>
        <w:t>s</w:t>
      </w:r>
      <w:r w:rsidRPr="00EE4239">
        <w:rPr>
          <w:lang w:val="fr-CA"/>
        </w:rPr>
        <w:t xml:space="preserve"> au plus tard en 2019; alors que les plans des secteurs de l’agent de transformation</w:t>
      </w:r>
      <w:r w:rsidR="003D6E4B">
        <w:rPr>
          <w:lang w:val="fr-CA"/>
        </w:rPr>
        <w:t> </w:t>
      </w:r>
      <w:r>
        <w:rPr>
          <w:lang w:val="fr-CA"/>
        </w:rPr>
        <w:t xml:space="preserve">II et </w:t>
      </w:r>
      <w:r w:rsidR="00355090">
        <w:rPr>
          <w:lang w:val="fr-CA"/>
        </w:rPr>
        <w:t xml:space="preserve">des </w:t>
      </w:r>
      <w:r>
        <w:rPr>
          <w:lang w:val="fr-CA"/>
        </w:rPr>
        <w:t>halon</w:t>
      </w:r>
      <w:r w:rsidR="00355090">
        <w:rPr>
          <w:lang w:val="fr-CA"/>
        </w:rPr>
        <w:t>s</w:t>
      </w:r>
      <w:r>
        <w:rPr>
          <w:lang w:val="fr-CA"/>
        </w:rPr>
        <w:t xml:space="preserve"> sera</w:t>
      </w:r>
      <w:r w:rsidR="00355090">
        <w:rPr>
          <w:lang w:val="fr-CA"/>
        </w:rPr>
        <w:t>ient respectivement</w:t>
      </w:r>
      <w:r>
        <w:rPr>
          <w:lang w:val="fr-CA"/>
        </w:rPr>
        <w:t xml:space="preserve"> terminé</w:t>
      </w:r>
      <w:r w:rsidR="00355090">
        <w:rPr>
          <w:lang w:val="fr-CA"/>
        </w:rPr>
        <w:t>s</w:t>
      </w:r>
      <w:r>
        <w:rPr>
          <w:lang w:val="fr-CA"/>
        </w:rPr>
        <w:t xml:space="preserve"> en décembre</w:t>
      </w:r>
      <w:r w:rsidR="003D6E4B">
        <w:rPr>
          <w:lang w:val="fr-CA"/>
        </w:rPr>
        <w:t> </w:t>
      </w:r>
      <w:r>
        <w:rPr>
          <w:lang w:val="fr-CA"/>
        </w:rPr>
        <w:t>2020 et décembre</w:t>
      </w:r>
      <w:r w:rsidR="003D6E4B">
        <w:rPr>
          <w:lang w:val="fr-CA"/>
        </w:rPr>
        <w:t> </w:t>
      </w:r>
      <w:r>
        <w:rPr>
          <w:lang w:val="fr-CA"/>
        </w:rPr>
        <w:t xml:space="preserve">2022. </w:t>
      </w:r>
      <w:r w:rsidRPr="00EE4239">
        <w:rPr>
          <w:lang w:val="fr-CA"/>
        </w:rPr>
        <w:t>Le Comité exécutif n’a toutefois pas pris de décision en la matière, et a convenu de reporter l’examen des rapports de vérification financière aux 83</w:t>
      </w:r>
      <w:r w:rsidRPr="00355090">
        <w:rPr>
          <w:vertAlign w:val="superscript"/>
          <w:lang w:val="fr-CA"/>
        </w:rPr>
        <w:t>e</w:t>
      </w:r>
      <w:r w:rsidRPr="00EE4239">
        <w:rPr>
          <w:lang w:val="fr-CA"/>
        </w:rPr>
        <w:t xml:space="preserve"> </w:t>
      </w:r>
      <w:r w:rsidRPr="00355090">
        <w:rPr>
          <w:b/>
          <w:bCs/>
          <w:lang w:val="fr-CA"/>
        </w:rPr>
        <w:t>et 84</w:t>
      </w:r>
      <w:r w:rsidRPr="00355090">
        <w:rPr>
          <w:b/>
          <w:bCs/>
          <w:vertAlign w:val="superscript"/>
          <w:lang w:val="fr-CA"/>
        </w:rPr>
        <w:t>e</w:t>
      </w:r>
      <w:r w:rsidR="00355090">
        <w:rPr>
          <w:lang w:val="fr-CA"/>
        </w:rPr>
        <w:t> </w:t>
      </w:r>
      <w:r w:rsidRPr="00EE4239">
        <w:rPr>
          <w:lang w:val="fr-CA"/>
        </w:rPr>
        <w:t>réunion</w:t>
      </w:r>
      <w:r w:rsidR="00355090">
        <w:rPr>
          <w:lang w:val="fr-CA"/>
        </w:rPr>
        <w:t>s</w:t>
      </w:r>
      <w:r w:rsidRPr="00EE4239">
        <w:rPr>
          <w:lang w:val="fr-CA"/>
        </w:rPr>
        <w:t xml:space="preserve"> (décision</w:t>
      </w:r>
      <w:r w:rsidR="00355090">
        <w:rPr>
          <w:lang w:val="fr-CA"/>
        </w:rPr>
        <w:t>s</w:t>
      </w:r>
      <w:r w:rsidR="003D6E4B">
        <w:rPr>
          <w:lang w:val="fr-CA"/>
        </w:rPr>
        <w:t> </w:t>
      </w:r>
      <w:r w:rsidRPr="00EE4239">
        <w:rPr>
          <w:lang w:val="fr-CA"/>
        </w:rPr>
        <w:t xml:space="preserve">82/17 </w:t>
      </w:r>
      <w:r w:rsidRPr="00355090">
        <w:rPr>
          <w:b/>
          <w:bCs/>
          <w:lang w:val="fr-CA"/>
        </w:rPr>
        <w:t>et 83/42</w:t>
      </w:r>
      <w:r w:rsidRPr="00EE4239">
        <w:rPr>
          <w:lang w:val="fr-CA"/>
        </w:rPr>
        <w:t>). Les mises à jour révèlent qu’aucun des plans sectoriels n’a été achevé en décembre</w:t>
      </w:r>
      <w:r w:rsidR="003D6E4B">
        <w:rPr>
          <w:lang w:val="fr-CA"/>
        </w:rPr>
        <w:t> </w:t>
      </w:r>
      <w:r w:rsidRPr="00EE4239">
        <w:rPr>
          <w:lang w:val="fr-CA"/>
        </w:rPr>
        <w:t xml:space="preserve">2018, car ils ont tous des activités supplémentaires en cours ou </w:t>
      </w:r>
      <w:r w:rsidR="00EC38F6">
        <w:rPr>
          <w:lang w:val="fr-CA"/>
        </w:rPr>
        <w:t>prévues</w:t>
      </w:r>
      <w:r w:rsidRPr="00EE4239">
        <w:rPr>
          <w:lang w:val="fr-CA"/>
        </w:rPr>
        <w:t xml:space="preserve"> en</w:t>
      </w:r>
      <w:r w:rsidR="00737D74">
        <w:rPr>
          <w:lang w:val="fr-CA"/>
        </w:rPr>
        <w:t> </w:t>
      </w:r>
      <w:r w:rsidRPr="00EE4239">
        <w:rPr>
          <w:lang w:val="fr-CA"/>
        </w:rPr>
        <w:t xml:space="preserve">2019. </w:t>
      </w:r>
    </w:p>
    <w:p w:rsidR="00BF5156" w:rsidRPr="006E4DE5" w:rsidRDefault="00EE4239" w:rsidP="00BF5156">
      <w:pPr>
        <w:pStyle w:val="Heading1"/>
        <w:rPr>
          <w:lang w:val="fr-CA"/>
        </w:rPr>
      </w:pPr>
      <w:r w:rsidRPr="00C046DF">
        <w:rPr>
          <w:lang w:val="fr-CA"/>
        </w:rPr>
        <w:t>Constatant que le Comité exécutif n’avait pas pris de décision au sujet de la prolongation des projets au</w:t>
      </w:r>
      <w:r w:rsidR="007C2DDE">
        <w:rPr>
          <w:lang w:val="fr-CA"/>
        </w:rPr>
        <w:noBreakHyphen/>
      </w:r>
      <w:r w:rsidRPr="00C046DF">
        <w:rPr>
          <w:lang w:val="fr-CA"/>
        </w:rPr>
        <w:t>delà de décembre</w:t>
      </w:r>
      <w:r w:rsidR="003D6E4B">
        <w:rPr>
          <w:lang w:val="fr-CA"/>
        </w:rPr>
        <w:t> </w:t>
      </w:r>
      <w:r w:rsidRPr="00C046DF">
        <w:rPr>
          <w:lang w:val="fr-CA"/>
        </w:rPr>
        <w:t xml:space="preserve">2018, le Secrétariat </w:t>
      </w:r>
      <w:r w:rsidR="00C046DF" w:rsidRPr="00C046DF">
        <w:rPr>
          <w:lang w:val="fr-CA"/>
        </w:rPr>
        <w:t xml:space="preserve">est d’avis qu’aucune autre activité n’aurait dû être </w:t>
      </w:r>
      <w:r w:rsidR="00EC38F6">
        <w:rPr>
          <w:lang w:val="fr-CA"/>
        </w:rPr>
        <w:t>menée</w:t>
      </w:r>
      <w:r w:rsidR="00C046DF" w:rsidRPr="00C046DF">
        <w:rPr>
          <w:lang w:val="fr-CA"/>
        </w:rPr>
        <w:t xml:space="preserve"> en</w:t>
      </w:r>
      <w:r w:rsidR="00737D74">
        <w:rPr>
          <w:lang w:val="fr-CA"/>
        </w:rPr>
        <w:t> </w:t>
      </w:r>
      <w:r w:rsidR="00C046DF" w:rsidRPr="00C046DF">
        <w:rPr>
          <w:lang w:val="fr-CA"/>
        </w:rPr>
        <w:t xml:space="preserve">2019. Selon le gouvernement de la Chine, l’avis selon lequel aucune autre activité n’aurait dû être menée en 2019 ne peut être </w:t>
      </w:r>
      <w:r w:rsidR="00EC38F6">
        <w:rPr>
          <w:lang w:val="fr-CA"/>
        </w:rPr>
        <w:t>jugé</w:t>
      </w:r>
      <w:r w:rsidR="00C046DF">
        <w:rPr>
          <w:lang w:val="fr-CA"/>
        </w:rPr>
        <w:t xml:space="preserve"> </w:t>
      </w:r>
      <w:r w:rsidR="00EC38F6">
        <w:rPr>
          <w:lang w:val="fr-CA"/>
        </w:rPr>
        <w:t>correct</w:t>
      </w:r>
      <w:r w:rsidR="00C046DF">
        <w:rPr>
          <w:lang w:val="fr-CA"/>
        </w:rPr>
        <w:t xml:space="preserve"> ou </w:t>
      </w:r>
      <w:r w:rsidR="00EC38F6">
        <w:rPr>
          <w:lang w:val="fr-CA"/>
        </w:rPr>
        <w:t>incorrect</w:t>
      </w:r>
      <w:r w:rsidR="00C046DF">
        <w:rPr>
          <w:lang w:val="fr-CA"/>
        </w:rPr>
        <w:t xml:space="preserve"> du point de vue du Comité.</w:t>
      </w:r>
    </w:p>
    <w:p w:rsidR="00BF5156" w:rsidRPr="006E4DE5" w:rsidRDefault="00BE5486" w:rsidP="00BF5156">
      <w:pPr>
        <w:pStyle w:val="Heading1"/>
        <w:rPr>
          <w:lang w:val="fr-CA"/>
        </w:rPr>
      </w:pPr>
      <w:r w:rsidRPr="00BE5486">
        <w:rPr>
          <w:lang w:val="fr-CA"/>
        </w:rPr>
        <w:t>Les dates d’achèvement à jour des plans sectoriels proposé</w:t>
      </w:r>
      <w:r w:rsidR="006E2C57">
        <w:rPr>
          <w:lang w:val="fr-CA"/>
        </w:rPr>
        <w:t>e</w:t>
      </w:r>
      <w:r w:rsidRPr="00BE5486">
        <w:rPr>
          <w:lang w:val="fr-CA"/>
        </w:rPr>
        <w:t xml:space="preserve">s par le gouvernement de la Chine </w:t>
      </w:r>
      <w:r w:rsidR="006E2C57">
        <w:rPr>
          <w:lang w:val="fr-CA"/>
        </w:rPr>
        <w:t>sont</w:t>
      </w:r>
      <w:r w:rsidRPr="00BE5486">
        <w:rPr>
          <w:lang w:val="fr-CA"/>
        </w:rPr>
        <w:t xml:space="preserve"> </w:t>
      </w:r>
      <w:r w:rsidRPr="006E2C57">
        <w:rPr>
          <w:b/>
          <w:bCs/>
          <w:lang w:val="fr-CA"/>
        </w:rPr>
        <w:t>octobre</w:t>
      </w:r>
      <w:r w:rsidR="003D6E4B" w:rsidRPr="006E2C57">
        <w:rPr>
          <w:b/>
          <w:bCs/>
          <w:lang w:val="fr-CA"/>
        </w:rPr>
        <w:t> </w:t>
      </w:r>
      <w:r w:rsidRPr="006E2C57">
        <w:rPr>
          <w:b/>
          <w:bCs/>
          <w:lang w:val="fr-CA"/>
        </w:rPr>
        <w:t>2019 pour le secteur de l’entretien; décembre</w:t>
      </w:r>
      <w:r w:rsidR="003D6E4B">
        <w:rPr>
          <w:lang w:val="fr-CA"/>
        </w:rPr>
        <w:t> </w:t>
      </w:r>
      <w:r w:rsidRPr="00BE5486">
        <w:rPr>
          <w:lang w:val="fr-CA"/>
        </w:rPr>
        <w:t xml:space="preserve">2019 pour les secteurs de la production de CFC, de la </w:t>
      </w:r>
      <w:r w:rsidR="001345E7">
        <w:rPr>
          <w:lang w:val="fr-CA"/>
        </w:rPr>
        <w:t>mousse PU</w:t>
      </w:r>
      <w:r w:rsidRPr="00BE5486">
        <w:rPr>
          <w:lang w:val="fr-CA"/>
        </w:rPr>
        <w:t xml:space="preserve">, de l’entretien de l’équipement de réfrigération et des solvants; </w:t>
      </w:r>
      <w:r>
        <w:rPr>
          <w:lang w:val="fr-CA"/>
        </w:rPr>
        <w:t>décembre</w:t>
      </w:r>
      <w:r w:rsidR="003D6E4B">
        <w:rPr>
          <w:lang w:val="fr-CA"/>
        </w:rPr>
        <w:t> </w:t>
      </w:r>
      <w:r>
        <w:rPr>
          <w:lang w:val="fr-CA"/>
        </w:rPr>
        <w:t>2020 pour l</w:t>
      </w:r>
      <w:r w:rsidR="006E2C57">
        <w:rPr>
          <w:lang w:val="fr-CA"/>
        </w:rPr>
        <w:t>’</w:t>
      </w:r>
      <w:r>
        <w:rPr>
          <w:lang w:val="fr-CA"/>
        </w:rPr>
        <w:t>agent de transformation</w:t>
      </w:r>
      <w:r w:rsidR="003D6E4B">
        <w:rPr>
          <w:lang w:val="fr-CA"/>
        </w:rPr>
        <w:t> </w:t>
      </w:r>
      <w:r>
        <w:rPr>
          <w:lang w:val="fr-CA"/>
        </w:rPr>
        <w:t>II; et décembre</w:t>
      </w:r>
      <w:r w:rsidR="003D6E4B">
        <w:rPr>
          <w:lang w:val="fr-CA"/>
        </w:rPr>
        <w:t> </w:t>
      </w:r>
      <w:r>
        <w:rPr>
          <w:lang w:val="fr-CA"/>
        </w:rPr>
        <w:t>2022 pour le secteur des halon</w:t>
      </w:r>
      <w:r w:rsidR="00EC38F6">
        <w:rPr>
          <w:lang w:val="fr-CA"/>
        </w:rPr>
        <w:t>s</w:t>
      </w:r>
      <w:r>
        <w:rPr>
          <w:lang w:val="fr-CA"/>
        </w:rPr>
        <w:t xml:space="preserve">. </w:t>
      </w:r>
    </w:p>
    <w:p w:rsidR="00BF5156" w:rsidRPr="00BE5486" w:rsidRDefault="00BE5486" w:rsidP="00BF5156">
      <w:pPr>
        <w:pStyle w:val="Heading1"/>
        <w:numPr>
          <w:ilvl w:val="0"/>
          <w:numId w:val="0"/>
        </w:numPr>
        <w:rPr>
          <w:i/>
          <w:lang w:val="fr-CA"/>
        </w:rPr>
      </w:pPr>
      <w:r w:rsidRPr="00BE5486">
        <w:rPr>
          <w:i/>
          <w:lang w:val="fr-CA"/>
        </w:rPr>
        <w:lastRenderedPageBreak/>
        <w:t>Utilisation des fonds de plusieurs secteurs dans des activités communes</w:t>
      </w:r>
    </w:p>
    <w:p w:rsidR="00BF5156" w:rsidRPr="006E2C57" w:rsidRDefault="00BE5486" w:rsidP="00BF5156">
      <w:pPr>
        <w:pStyle w:val="Heading1"/>
        <w:rPr>
          <w:lang w:val="fr-CA"/>
        </w:rPr>
      </w:pPr>
      <w:r w:rsidRPr="00BE5486">
        <w:rPr>
          <w:lang w:val="fr-CA"/>
        </w:rPr>
        <w:t xml:space="preserve">Il a également été noté qu’une partie des soldes dans plusieurs des secteurs ont été </w:t>
      </w:r>
      <w:r w:rsidR="00EC38F6">
        <w:rPr>
          <w:lang w:val="fr-CA"/>
        </w:rPr>
        <w:t>affectés</w:t>
      </w:r>
      <w:r w:rsidRPr="00BE5486">
        <w:rPr>
          <w:lang w:val="fr-CA"/>
        </w:rPr>
        <w:t xml:space="preserve"> à des domaines transversaux </w:t>
      </w:r>
      <w:r w:rsidR="00EC38F6">
        <w:rPr>
          <w:lang w:val="fr-CA"/>
        </w:rPr>
        <w:t>associés</w:t>
      </w:r>
      <w:r w:rsidRPr="00BE5486">
        <w:rPr>
          <w:lang w:val="fr-CA"/>
        </w:rPr>
        <w:t xml:space="preserve"> au suivi général des plans (p.</w:t>
      </w:r>
      <w:r w:rsidR="006E2C57">
        <w:rPr>
          <w:lang w:val="fr-CA"/>
        </w:rPr>
        <w:t> </w:t>
      </w:r>
      <w:r w:rsidRPr="00BE5486">
        <w:rPr>
          <w:lang w:val="fr-CA"/>
        </w:rPr>
        <w:t xml:space="preserve">ex., acquisition d’identifiants de SAO, aide aux douanes, atelier de suivi, </w:t>
      </w:r>
      <w:r>
        <w:rPr>
          <w:lang w:val="fr-CA"/>
        </w:rPr>
        <w:t>coût de la vérification technique pour tous les secteurs/</w:t>
      </w:r>
      <w:r w:rsidR="006E2C57">
        <w:rPr>
          <w:lang w:val="fr-CA"/>
        </w:rPr>
        <w:t>un</w:t>
      </w:r>
      <w:r w:rsidR="003D6E4B">
        <w:rPr>
          <w:lang w:val="fr-CA"/>
        </w:rPr>
        <w:t> </w:t>
      </w:r>
      <w:r>
        <w:rPr>
          <w:lang w:val="fr-CA"/>
        </w:rPr>
        <w:t>secteur, c.</w:t>
      </w:r>
      <w:r w:rsidR="007C2DDE">
        <w:rPr>
          <w:lang w:val="fr-CA"/>
        </w:rPr>
        <w:noBreakHyphen/>
      </w:r>
      <w:r>
        <w:rPr>
          <w:lang w:val="fr-CA"/>
        </w:rPr>
        <w:t>à</w:t>
      </w:r>
      <w:r w:rsidR="007C2DDE">
        <w:rPr>
          <w:lang w:val="fr-CA"/>
        </w:rPr>
        <w:noBreakHyphen/>
      </w:r>
      <w:r>
        <w:rPr>
          <w:lang w:val="fr-CA"/>
        </w:rPr>
        <w:t xml:space="preserve">d., </w:t>
      </w:r>
      <w:r w:rsidR="006E2C57">
        <w:rPr>
          <w:lang w:val="fr-CA"/>
        </w:rPr>
        <w:t>p</w:t>
      </w:r>
      <w:r>
        <w:rPr>
          <w:lang w:val="fr-CA"/>
        </w:rPr>
        <w:t xml:space="preserve">roduction de CFC). </w:t>
      </w:r>
      <w:r w:rsidRPr="00BE5486">
        <w:rPr>
          <w:lang w:val="fr-CA"/>
        </w:rPr>
        <w:t>Le gouvernement de la Chine a souligné que certains des soldes sont précis</w:t>
      </w:r>
      <w:r w:rsidR="006E2C57">
        <w:rPr>
          <w:lang w:val="fr-CA"/>
        </w:rPr>
        <w:t>ément</w:t>
      </w:r>
      <w:r w:rsidRPr="00BE5486">
        <w:rPr>
          <w:lang w:val="fr-CA"/>
        </w:rPr>
        <w:t xml:space="preserve"> allou</w:t>
      </w:r>
      <w:r w:rsidR="006E2C57">
        <w:rPr>
          <w:lang w:val="fr-CA"/>
        </w:rPr>
        <w:t>és</w:t>
      </w:r>
      <w:r w:rsidRPr="00BE5486">
        <w:rPr>
          <w:lang w:val="fr-CA"/>
        </w:rPr>
        <w:t xml:space="preserve"> à ce type d’activité suite au</w:t>
      </w:r>
      <w:r w:rsidR="006E2C57">
        <w:rPr>
          <w:lang w:val="fr-CA"/>
        </w:rPr>
        <w:t>x</w:t>
      </w:r>
      <w:r w:rsidRPr="00BE5486">
        <w:rPr>
          <w:lang w:val="fr-CA"/>
        </w:rPr>
        <w:t xml:space="preserve"> message</w:t>
      </w:r>
      <w:r w:rsidR="006E2C57">
        <w:rPr>
          <w:lang w:val="fr-CA"/>
        </w:rPr>
        <w:t>s</w:t>
      </w:r>
      <w:r w:rsidRPr="00BE5486">
        <w:rPr>
          <w:lang w:val="fr-CA"/>
        </w:rPr>
        <w:t xml:space="preserve"> for</w:t>
      </w:r>
      <w:r w:rsidR="006E2C57">
        <w:rPr>
          <w:lang w:val="fr-CA"/>
        </w:rPr>
        <w:t>ts</w:t>
      </w:r>
      <w:r w:rsidRPr="00BE5486">
        <w:rPr>
          <w:lang w:val="fr-CA"/>
        </w:rPr>
        <w:t xml:space="preserve"> envoyés par le Comité et le Secrétariat selon lesquels </w:t>
      </w:r>
      <w:r w:rsidR="006E2C57">
        <w:rPr>
          <w:lang w:val="fr-CA"/>
        </w:rPr>
        <w:t>c</w:t>
      </w:r>
      <w:r w:rsidRPr="00BE5486">
        <w:rPr>
          <w:lang w:val="fr-CA"/>
        </w:rPr>
        <w:t>eux</w:t>
      </w:r>
      <w:r w:rsidR="007C2DDE">
        <w:rPr>
          <w:lang w:val="fr-CA"/>
        </w:rPr>
        <w:noBreakHyphen/>
      </w:r>
      <w:r w:rsidRPr="00BE5486">
        <w:rPr>
          <w:lang w:val="fr-CA"/>
        </w:rPr>
        <w:t xml:space="preserve">ci devraient être </w:t>
      </w:r>
      <w:r w:rsidR="00EC38F6">
        <w:rPr>
          <w:lang w:val="fr-CA"/>
        </w:rPr>
        <w:t>écartés</w:t>
      </w:r>
      <w:r w:rsidRPr="00BE5486">
        <w:rPr>
          <w:lang w:val="fr-CA"/>
        </w:rPr>
        <w:t xml:space="preserve"> </w:t>
      </w:r>
      <w:r>
        <w:rPr>
          <w:lang w:val="fr-CA"/>
        </w:rPr>
        <w:t>des plans sectoriels trop restreints en faveur des activités de suivi, afin d’assurer l’élimination durable des SAO, en particulier le CFC</w:t>
      </w:r>
      <w:r w:rsidR="007C2DDE">
        <w:rPr>
          <w:lang w:val="fr-CA"/>
        </w:rPr>
        <w:noBreakHyphen/>
      </w:r>
      <w:r>
        <w:rPr>
          <w:lang w:val="fr-CA"/>
        </w:rPr>
        <w:t>11.</w:t>
      </w:r>
    </w:p>
    <w:p w:rsidR="00BF5156" w:rsidRPr="004807FC" w:rsidRDefault="00BE5486" w:rsidP="00BF5156">
      <w:pPr>
        <w:pStyle w:val="Heading1"/>
        <w:rPr>
          <w:lang w:val="fr-CA"/>
        </w:rPr>
      </w:pPr>
      <w:r w:rsidRPr="00BE5486">
        <w:rPr>
          <w:lang w:val="fr-CA"/>
        </w:rPr>
        <w:t>Dans le domaine du renforcement des capacités des</w:t>
      </w:r>
      <w:r w:rsidR="006E2C57">
        <w:rPr>
          <w:lang w:val="fr-CA"/>
        </w:rPr>
        <w:t xml:space="preserve"> EEB</w:t>
      </w:r>
      <w:r w:rsidRPr="00BE5486">
        <w:rPr>
          <w:lang w:val="fr-CA"/>
        </w:rPr>
        <w:t xml:space="preserve">, </w:t>
      </w:r>
      <w:r w:rsidR="007F3570">
        <w:rPr>
          <w:lang w:val="fr-CA"/>
        </w:rPr>
        <w:t xml:space="preserve">dont les activités ont été menées </w:t>
      </w:r>
      <w:r w:rsidRPr="00BE5486">
        <w:rPr>
          <w:lang w:val="fr-CA"/>
        </w:rPr>
        <w:t xml:space="preserve">dans plusieurs secteurs et </w:t>
      </w:r>
      <w:r w:rsidR="007F3570">
        <w:rPr>
          <w:lang w:val="fr-CA"/>
        </w:rPr>
        <w:t xml:space="preserve">sont </w:t>
      </w:r>
      <w:r w:rsidRPr="00BE5486">
        <w:rPr>
          <w:lang w:val="fr-CA"/>
        </w:rPr>
        <w:t>pratiquement terminé</w:t>
      </w:r>
      <w:r w:rsidR="007F3570">
        <w:rPr>
          <w:lang w:val="fr-CA"/>
        </w:rPr>
        <w:t>es</w:t>
      </w:r>
      <w:r w:rsidRPr="00BE5486">
        <w:rPr>
          <w:lang w:val="fr-CA"/>
        </w:rPr>
        <w:t>, le gouvernement de la Chine a fourni un résumé global de l’aide apportée au fil des ans et des résultats obtenus. Au total, 31</w:t>
      </w:r>
      <w:r w:rsidR="004807FC">
        <w:rPr>
          <w:lang w:val="fr-CA"/>
        </w:rPr>
        <w:t xml:space="preserve"> EEB </w:t>
      </w:r>
      <w:r w:rsidRPr="00BE5486">
        <w:rPr>
          <w:lang w:val="fr-CA"/>
        </w:rPr>
        <w:t xml:space="preserve">ont participé au projet de renforcement des capacités </w:t>
      </w:r>
      <w:r w:rsidR="007F3570">
        <w:rPr>
          <w:lang w:val="fr-CA"/>
        </w:rPr>
        <w:t>relatives aux</w:t>
      </w:r>
      <w:r w:rsidRPr="00BE5486">
        <w:rPr>
          <w:lang w:val="fr-CA"/>
        </w:rPr>
        <w:t xml:space="preserve"> SAO au cours des cinq dernières années</w:t>
      </w:r>
      <w:r w:rsidR="007F3570">
        <w:rPr>
          <w:lang w:val="fr-CA"/>
        </w:rPr>
        <w:t>,</w:t>
      </w:r>
      <w:r w:rsidRPr="00BE5486">
        <w:rPr>
          <w:lang w:val="fr-CA"/>
        </w:rPr>
        <w:t xml:space="preserve"> avec l’appui respectivement du plan du secteur de la </w:t>
      </w:r>
      <w:r w:rsidR="001345E7">
        <w:rPr>
          <w:lang w:val="fr-CA"/>
        </w:rPr>
        <w:t>mousse PU</w:t>
      </w:r>
      <w:r w:rsidRPr="00BE5486">
        <w:rPr>
          <w:lang w:val="fr-CA"/>
        </w:rPr>
        <w:t xml:space="preserve"> (11</w:t>
      </w:r>
      <w:r w:rsidR="004807FC">
        <w:rPr>
          <w:lang w:val="fr-CA"/>
        </w:rPr>
        <w:t> EEB</w:t>
      </w:r>
      <w:r w:rsidRPr="00BE5486">
        <w:rPr>
          <w:lang w:val="fr-CA"/>
        </w:rPr>
        <w:t>, 2 </w:t>
      </w:r>
      <w:r w:rsidR="004807FC">
        <w:rPr>
          <w:lang w:val="fr-CA"/>
        </w:rPr>
        <w:t>9</w:t>
      </w:r>
      <w:r w:rsidRPr="00BE5486">
        <w:rPr>
          <w:lang w:val="fr-CA"/>
        </w:rPr>
        <w:t>00 000</w:t>
      </w:r>
      <w:r w:rsidR="003D6E4B">
        <w:rPr>
          <w:lang w:val="fr-CA"/>
        </w:rPr>
        <w:t> </w:t>
      </w:r>
      <w:r w:rsidR="001345E7">
        <w:rPr>
          <w:lang w:val="fr-CA"/>
        </w:rPr>
        <w:t>$US</w:t>
      </w:r>
      <w:r w:rsidRPr="00BE5486">
        <w:rPr>
          <w:lang w:val="fr-CA"/>
        </w:rPr>
        <w:t xml:space="preserve">), </w:t>
      </w:r>
      <w:r w:rsidR="004807FC">
        <w:rPr>
          <w:lang w:val="fr-CA"/>
        </w:rPr>
        <w:t>du</w:t>
      </w:r>
      <w:r w:rsidRPr="00BE5486">
        <w:rPr>
          <w:lang w:val="fr-CA"/>
        </w:rPr>
        <w:t xml:space="preserve"> plan du secteur de l’agent de transformation</w:t>
      </w:r>
      <w:r w:rsidR="003D6E4B">
        <w:rPr>
          <w:lang w:val="fr-CA"/>
        </w:rPr>
        <w:t> </w:t>
      </w:r>
      <w:r w:rsidRPr="00BE5486">
        <w:rPr>
          <w:lang w:val="fr-CA"/>
        </w:rPr>
        <w:t>II (</w:t>
      </w:r>
      <w:r>
        <w:rPr>
          <w:lang w:val="fr-CA"/>
        </w:rPr>
        <w:t>six</w:t>
      </w:r>
      <w:r w:rsidR="004807FC">
        <w:rPr>
          <w:lang w:val="fr-CA"/>
        </w:rPr>
        <w:t> EEB</w:t>
      </w:r>
      <w:r>
        <w:rPr>
          <w:lang w:val="fr-CA"/>
        </w:rPr>
        <w:t xml:space="preserve">, </w:t>
      </w:r>
      <w:r w:rsidR="003D6E4B">
        <w:rPr>
          <w:lang w:val="fr-CA"/>
        </w:rPr>
        <w:t>2 800 000 </w:t>
      </w:r>
      <w:r w:rsidR="001345E7">
        <w:rPr>
          <w:lang w:val="fr-CA"/>
        </w:rPr>
        <w:t>$US</w:t>
      </w:r>
      <w:r w:rsidR="003D6E4B">
        <w:rPr>
          <w:lang w:val="fr-CA"/>
        </w:rPr>
        <w:t>) et du plan du secteur des solvants (14</w:t>
      </w:r>
      <w:r w:rsidR="004807FC">
        <w:rPr>
          <w:lang w:val="fr-CA"/>
        </w:rPr>
        <w:t> EEB</w:t>
      </w:r>
      <w:r w:rsidR="003D6E4B">
        <w:rPr>
          <w:lang w:val="fr-CA"/>
        </w:rPr>
        <w:t>, 3 880 000 </w:t>
      </w:r>
      <w:r w:rsidR="001345E7">
        <w:rPr>
          <w:lang w:val="fr-CA"/>
        </w:rPr>
        <w:t>$US</w:t>
      </w:r>
      <w:r w:rsidR="003D6E4B">
        <w:rPr>
          <w:lang w:val="fr-CA"/>
        </w:rPr>
        <w:t>).</w:t>
      </w:r>
      <w:r w:rsidR="00BF5156" w:rsidRPr="000C03E1">
        <w:rPr>
          <w:rStyle w:val="FootnoteReference"/>
          <w:lang w:val="en-CA"/>
        </w:rPr>
        <w:footnoteReference w:id="10"/>
      </w:r>
      <w:r w:rsidR="00BF5156" w:rsidRPr="004807FC">
        <w:rPr>
          <w:lang w:val="fr-CA"/>
        </w:rPr>
        <w:t xml:space="preserve"> </w:t>
      </w:r>
    </w:p>
    <w:p w:rsidR="00BF5156" w:rsidRPr="004807FC" w:rsidRDefault="003D6E4B" w:rsidP="00BF5156">
      <w:pPr>
        <w:pStyle w:val="Heading1"/>
        <w:rPr>
          <w:lang w:val="fr-CA"/>
        </w:rPr>
      </w:pPr>
      <w:r w:rsidRPr="004807FC">
        <w:rPr>
          <w:lang w:val="fr-CA"/>
        </w:rPr>
        <w:t xml:space="preserve">Une brève récapitulation </w:t>
      </w:r>
      <w:r w:rsidR="004807FC" w:rsidRPr="004807FC">
        <w:rPr>
          <w:lang w:val="fr-CA"/>
        </w:rPr>
        <w:t>p</w:t>
      </w:r>
      <w:r w:rsidR="004807FC">
        <w:rPr>
          <w:lang w:val="fr-CA"/>
        </w:rPr>
        <w:t xml:space="preserve">ar le FECO </w:t>
      </w:r>
      <w:r w:rsidRPr="004807FC">
        <w:rPr>
          <w:lang w:val="fr-CA"/>
        </w:rPr>
        <w:t>des activités mise</w:t>
      </w:r>
      <w:r w:rsidR="004807FC" w:rsidRPr="004807FC">
        <w:rPr>
          <w:lang w:val="fr-CA"/>
        </w:rPr>
        <w:t>s</w:t>
      </w:r>
      <w:r w:rsidRPr="004807FC">
        <w:rPr>
          <w:lang w:val="fr-CA"/>
        </w:rPr>
        <w:t xml:space="preserve"> en œuvre</w:t>
      </w:r>
      <w:r w:rsidR="004807FC">
        <w:rPr>
          <w:lang w:val="fr-CA"/>
        </w:rPr>
        <w:t xml:space="preserve"> est</w:t>
      </w:r>
      <w:r w:rsidRPr="004807FC">
        <w:rPr>
          <w:lang w:val="fr-CA"/>
        </w:rPr>
        <w:t xml:space="preserve"> </w:t>
      </w:r>
      <w:r w:rsidR="00EC38F6" w:rsidRPr="004807FC">
        <w:rPr>
          <w:lang w:val="fr-CA"/>
        </w:rPr>
        <w:t>présentée</w:t>
      </w:r>
      <w:r w:rsidRPr="004807FC">
        <w:rPr>
          <w:lang w:val="fr-CA"/>
        </w:rPr>
        <w:t xml:space="preserve"> ci</w:t>
      </w:r>
      <w:r w:rsidR="007C2DDE">
        <w:rPr>
          <w:lang w:val="fr-CA"/>
        </w:rPr>
        <w:noBreakHyphen/>
      </w:r>
      <w:r w:rsidRPr="004807FC">
        <w:rPr>
          <w:lang w:val="fr-CA"/>
        </w:rPr>
        <w:t>dessous :</w:t>
      </w:r>
    </w:p>
    <w:p w:rsidR="00BF5156" w:rsidRPr="003D6E4B" w:rsidRDefault="003D6E4B" w:rsidP="00BF5156">
      <w:pPr>
        <w:pStyle w:val="Heading2"/>
        <w:rPr>
          <w:lang w:val="fr-CA"/>
        </w:rPr>
      </w:pPr>
      <w:r w:rsidRPr="003D6E4B">
        <w:rPr>
          <w:lang w:val="fr-CA"/>
        </w:rPr>
        <w:t xml:space="preserve">Mise sur pied d’un mécanisme de coordination de la conformité pour la protection </w:t>
      </w:r>
      <w:r>
        <w:rPr>
          <w:lang w:val="fr-CA"/>
        </w:rPr>
        <w:t xml:space="preserve">de la couche d’ozone à l’échelle des gouvernements locaux; </w:t>
      </w:r>
      <w:r w:rsidR="002A3D57">
        <w:rPr>
          <w:lang w:val="fr-CA"/>
        </w:rPr>
        <w:t>enquête</w:t>
      </w:r>
      <w:r>
        <w:rPr>
          <w:lang w:val="fr-CA"/>
        </w:rPr>
        <w:t xml:space="preserve"> de données sur la production et la consommation de SAO, et sur les ventes, </w:t>
      </w:r>
      <w:r w:rsidR="007F3570">
        <w:rPr>
          <w:lang w:val="fr-CA"/>
        </w:rPr>
        <w:t xml:space="preserve">les </w:t>
      </w:r>
      <w:r>
        <w:rPr>
          <w:lang w:val="fr-CA"/>
        </w:rPr>
        <w:t xml:space="preserve">importations et </w:t>
      </w:r>
      <w:r w:rsidR="007F3570">
        <w:rPr>
          <w:lang w:val="fr-CA"/>
        </w:rPr>
        <w:t xml:space="preserve">les </w:t>
      </w:r>
      <w:r>
        <w:rPr>
          <w:lang w:val="fr-CA"/>
        </w:rPr>
        <w:t xml:space="preserve">exportations de SAO, s’il y a lieu; et recensement des entreprises consommatrices de SAO dans leur juridiction; </w:t>
      </w:r>
    </w:p>
    <w:p w:rsidR="00BF5156" w:rsidRPr="003D6E4B" w:rsidRDefault="003D6E4B" w:rsidP="00BF5156">
      <w:pPr>
        <w:pStyle w:val="Heading2"/>
        <w:rPr>
          <w:lang w:val="fr-CA"/>
        </w:rPr>
      </w:pPr>
      <w:r w:rsidRPr="003D6E4B">
        <w:rPr>
          <w:lang w:val="fr-CA"/>
        </w:rPr>
        <w:t>Nouveau</w:t>
      </w:r>
      <w:r w:rsidR="00304CC3">
        <w:rPr>
          <w:lang w:val="fr-CA"/>
        </w:rPr>
        <w:t>x</w:t>
      </w:r>
      <w:r w:rsidRPr="003D6E4B">
        <w:rPr>
          <w:lang w:val="fr-CA"/>
        </w:rPr>
        <w:t xml:space="preserve"> projet</w:t>
      </w:r>
      <w:r w:rsidR="00304CC3">
        <w:rPr>
          <w:lang w:val="fr-CA"/>
        </w:rPr>
        <w:t>s</w:t>
      </w:r>
      <w:r w:rsidRPr="003D6E4B">
        <w:rPr>
          <w:lang w:val="fr-CA"/>
        </w:rPr>
        <w:t xml:space="preserve"> de construction contrôl</w:t>
      </w:r>
      <w:r w:rsidR="00304CC3">
        <w:rPr>
          <w:lang w:val="fr-CA"/>
        </w:rPr>
        <w:t>és</w:t>
      </w:r>
      <w:r w:rsidRPr="003D6E4B">
        <w:rPr>
          <w:lang w:val="fr-CA"/>
        </w:rPr>
        <w:t xml:space="preserve"> de manière rigoureuse par l’approbation d’une évaluation </w:t>
      </w:r>
      <w:r>
        <w:rPr>
          <w:lang w:val="fr-CA"/>
        </w:rPr>
        <w:t>de l’incidence environnementale à l’échelle locale, pour s’assurer qu’aucune nouvelle installation de production et de consommation de SAO n’est approuvée en Chine, sauf pour utilisation comme m</w:t>
      </w:r>
      <w:r w:rsidRPr="005735B1">
        <w:rPr>
          <w:lang w:val="fr-CA"/>
        </w:rPr>
        <w:t>atière première;</w:t>
      </w:r>
      <w:r w:rsidR="00BF5156" w:rsidRPr="003D6E4B">
        <w:rPr>
          <w:lang w:val="fr-CA"/>
        </w:rPr>
        <w:t xml:space="preserve"> </w:t>
      </w:r>
    </w:p>
    <w:p w:rsidR="00BF5156" w:rsidRPr="006E4DE5" w:rsidRDefault="005E1D35" w:rsidP="00BF5156">
      <w:pPr>
        <w:pStyle w:val="Heading2"/>
        <w:rPr>
          <w:lang w:val="fr-CA"/>
        </w:rPr>
      </w:pPr>
      <w:r w:rsidRPr="005E1D35">
        <w:rPr>
          <w:lang w:val="fr-CA"/>
        </w:rPr>
        <w:t xml:space="preserve">Organisation d’ateliers de formation sur la gestion des SAO et la conformité </w:t>
      </w:r>
      <w:r>
        <w:rPr>
          <w:lang w:val="fr-CA"/>
        </w:rPr>
        <w:t xml:space="preserve">à l’intention des agents </w:t>
      </w:r>
      <w:r w:rsidR="0010364D">
        <w:rPr>
          <w:lang w:val="fr-CA"/>
        </w:rPr>
        <w:t xml:space="preserve">et entreprises </w:t>
      </w:r>
      <w:r>
        <w:rPr>
          <w:lang w:val="fr-CA"/>
        </w:rPr>
        <w:t>de</w:t>
      </w:r>
      <w:r w:rsidR="0010364D">
        <w:rPr>
          <w:lang w:val="fr-CA"/>
        </w:rPr>
        <w:t>s</w:t>
      </w:r>
      <w:r>
        <w:rPr>
          <w:lang w:val="fr-CA"/>
        </w:rPr>
        <w:t xml:space="preserve"> ville</w:t>
      </w:r>
      <w:r w:rsidR="0010364D">
        <w:rPr>
          <w:lang w:val="fr-CA"/>
        </w:rPr>
        <w:t>s</w:t>
      </w:r>
      <w:r>
        <w:rPr>
          <w:lang w:val="fr-CA"/>
        </w:rPr>
        <w:t xml:space="preserve"> et de</w:t>
      </w:r>
      <w:r w:rsidR="0010364D">
        <w:rPr>
          <w:lang w:val="fr-CA"/>
        </w:rPr>
        <w:t>s</w:t>
      </w:r>
      <w:r>
        <w:rPr>
          <w:lang w:val="fr-CA"/>
        </w:rPr>
        <w:t xml:space="preserve"> com</w:t>
      </w:r>
      <w:r w:rsidR="0010364D">
        <w:rPr>
          <w:lang w:val="fr-CA"/>
        </w:rPr>
        <w:t>tés</w:t>
      </w:r>
      <w:r>
        <w:rPr>
          <w:lang w:val="fr-CA"/>
        </w:rPr>
        <w:t xml:space="preserve">. </w:t>
      </w:r>
      <w:r w:rsidRPr="005E1D35">
        <w:rPr>
          <w:lang w:val="fr-CA"/>
        </w:rPr>
        <w:t>Plus de 35 000</w:t>
      </w:r>
      <w:r w:rsidR="00423049">
        <w:rPr>
          <w:lang w:val="fr-CA"/>
        </w:rPr>
        <w:t> </w:t>
      </w:r>
      <w:r w:rsidRPr="005E1D35">
        <w:rPr>
          <w:lang w:val="fr-CA"/>
        </w:rPr>
        <w:t xml:space="preserve">agents </w:t>
      </w:r>
      <w:r w:rsidR="007F3570">
        <w:rPr>
          <w:lang w:val="fr-CA"/>
        </w:rPr>
        <w:t>d’</w:t>
      </w:r>
      <w:r w:rsidR="0010364D">
        <w:rPr>
          <w:lang w:val="fr-CA"/>
        </w:rPr>
        <w:t xml:space="preserve">EEB </w:t>
      </w:r>
      <w:r w:rsidRPr="005E1D35">
        <w:rPr>
          <w:lang w:val="fr-CA"/>
        </w:rPr>
        <w:t>locaux et autres organismes concernés et plus de 13 000</w:t>
      </w:r>
      <w:r w:rsidR="00423049">
        <w:rPr>
          <w:lang w:val="fr-CA"/>
        </w:rPr>
        <w:t> </w:t>
      </w:r>
      <w:r w:rsidRPr="005E1D35">
        <w:rPr>
          <w:lang w:val="fr-CA"/>
        </w:rPr>
        <w:t>membres du personnel de gestion d’entreprise</w:t>
      </w:r>
      <w:r w:rsidR="0010364D">
        <w:rPr>
          <w:lang w:val="fr-CA"/>
        </w:rPr>
        <w:t>s</w:t>
      </w:r>
      <w:r w:rsidRPr="005E1D35">
        <w:rPr>
          <w:lang w:val="fr-CA"/>
        </w:rPr>
        <w:t xml:space="preserve"> </w:t>
      </w:r>
      <w:r>
        <w:rPr>
          <w:lang w:val="fr-CA"/>
        </w:rPr>
        <w:t xml:space="preserve">ont reçu une formation. </w:t>
      </w:r>
      <w:r w:rsidRPr="005E1D35">
        <w:rPr>
          <w:lang w:val="fr-CA"/>
        </w:rPr>
        <w:t xml:space="preserve">Activités de sensibilisation à la protection de la couche d’ozone </w:t>
      </w:r>
      <w:r>
        <w:rPr>
          <w:lang w:val="fr-CA"/>
        </w:rPr>
        <w:t>à la grandeur du pays par Internet, la télévision, les écoles ou les collectivités;</w:t>
      </w:r>
    </w:p>
    <w:p w:rsidR="00BF5156" w:rsidRPr="0010364D" w:rsidRDefault="005E1D35" w:rsidP="00BF5156">
      <w:pPr>
        <w:pStyle w:val="Heading2"/>
        <w:keepNext/>
        <w:widowControl/>
        <w:rPr>
          <w:lang w:val="fr-CA"/>
        </w:rPr>
      </w:pPr>
      <w:r w:rsidRPr="005E1D35">
        <w:rPr>
          <w:lang w:val="fr-CA"/>
        </w:rPr>
        <w:t>Mesures conjointes visant à traquer les comportements illicites concernant les SAO, à partir de l’information reçue par l’intermédiaire de la plate</w:t>
      </w:r>
      <w:r w:rsidR="007C2DDE">
        <w:rPr>
          <w:lang w:val="fr-CA"/>
        </w:rPr>
        <w:noBreakHyphen/>
      </w:r>
      <w:r w:rsidRPr="005E1D35">
        <w:rPr>
          <w:lang w:val="fr-CA"/>
        </w:rPr>
        <w:t>forme de communication de données et autres sources</w:t>
      </w:r>
      <w:r w:rsidR="007F3570">
        <w:rPr>
          <w:lang w:val="fr-CA"/>
        </w:rPr>
        <w:t>,</w:t>
      </w:r>
      <w:r w:rsidRPr="005E1D35">
        <w:rPr>
          <w:lang w:val="fr-CA"/>
        </w:rPr>
        <w:t xml:space="preserve"> </w:t>
      </w:r>
      <w:r w:rsidR="007F3570">
        <w:rPr>
          <w:lang w:val="fr-CA"/>
        </w:rPr>
        <w:t xml:space="preserve">ainsi que </w:t>
      </w:r>
      <w:r w:rsidRPr="005E1D35">
        <w:rPr>
          <w:lang w:val="fr-CA"/>
        </w:rPr>
        <w:t xml:space="preserve">du ministère </w:t>
      </w:r>
      <w:r>
        <w:rPr>
          <w:lang w:val="fr-CA"/>
        </w:rPr>
        <w:t xml:space="preserve">et </w:t>
      </w:r>
      <w:r w:rsidR="0010364D">
        <w:rPr>
          <w:lang w:val="fr-CA"/>
        </w:rPr>
        <w:t xml:space="preserve">d’EEB </w:t>
      </w:r>
      <w:r>
        <w:rPr>
          <w:lang w:val="fr-CA"/>
        </w:rPr>
        <w:t>locaux.</w:t>
      </w:r>
    </w:p>
    <w:p w:rsidR="00BF5156" w:rsidRPr="0010364D" w:rsidRDefault="005E1D35" w:rsidP="00BF5156">
      <w:pPr>
        <w:pStyle w:val="Heading1"/>
        <w:rPr>
          <w:lang w:val="fr-CA"/>
        </w:rPr>
      </w:pPr>
      <w:r w:rsidRPr="005E1D35">
        <w:rPr>
          <w:lang w:val="fr-CA"/>
        </w:rPr>
        <w:t xml:space="preserve">En outre, </w:t>
      </w:r>
      <w:r w:rsidR="0010364D">
        <w:rPr>
          <w:lang w:val="fr-CA"/>
        </w:rPr>
        <w:t>g</w:t>
      </w:r>
      <w:r w:rsidRPr="005E1D35">
        <w:rPr>
          <w:lang w:val="fr-CA"/>
        </w:rPr>
        <w:t>râce au</w:t>
      </w:r>
      <w:r w:rsidR="0010364D">
        <w:rPr>
          <w:lang w:val="fr-CA"/>
        </w:rPr>
        <w:t>x</w:t>
      </w:r>
      <w:r w:rsidRPr="005E1D35">
        <w:rPr>
          <w:lang w:val="fr-CA"/>
        </w:rPr>
        <w:t xml:space="preserve"> fond</w:t>
      </w:r>
      <w:r w:rsidR="0010364D">
        <w:rPr>
          <w:lang w:val="fr-CA"/>
        </w:rPr>
        <w:t>s</w:t>
      </w:r>
      <w:r w:rsidRPr="005E1D35">
        <w:rPr>
          <w:lang w:val="fr-CA"/>
        </w:rPr>
        <w:t xml:space="preserve"> du secteur de la production de CFC, un atelier de formation a eu lieu à Changsha, dans la province de</w:t>
      </w:r>
      <w:r w:rsidR="0010364D">
        <w:rPr>
          <w:lang w:val="fr-CA"/>
        </w:rPr>
        <w:t xml:space="preserve"> Hunan</w:t>
      </w:r>
      <w:r w:rsidRPr="005E1D35">
        <w:rPr>
          <w:lang w:val="fr-CA"/>
        </w:rPr>
        <w:t>, du</w:t>
      </w:r>
      <w:r w:rsidR="0010364D">
        <w:rPr>
          <w:lang w:val="fr-CA"/>
        </w:rPr>
        <w:t> </w:t>
      </w:r>
      <w:r w:rsidRPr="005E1D35">
        <w:rPr>
          <w:lang w:val="fr-CA"/>
        </w:rPr>
        <w:t>21 au 23</w:t>
      </w:r>
      <w:r w:rsidR="00423049">
        <w:rPr>
          <w:lang w:val="fr-CA"/>
        </w:rPr>
        <w:t> </w:t>
      </w:r>
      <w:r w:rsidRPr="005E1D35">
        <w:rPr>
          <w:lang w:val="fr-CA"/>
        </w:rPr>
        <w:t>janvier</w:t>
      </w:r>
      <w:r w:rsidR="00423049">
        <w:rPr>
          <w:lang w:val="fr-CA"/>
        </w:rPr>
        <w:t> </w:t>
      </w:r>
      <w:r w:rsidRPr="005E1D35">
        <w:rPr>
          <w:lang w:val="fr-CA"/>
        </w:rPr>
        <w:t>2019</w:t>
      </w:r>
      <w:r w:rsidR="00B95E9F">
        <w:rPr>
          <w:lang w:val="fr-CA"/>
        </w:rPr>
        <w:t>,</w:t>
      </w:r>
      <w:r w:rsidRPr="005E1D35">
        <w:rPr>
          <w:lang w:val="fr-CA"/>
        </w:rPr>
        <w:t xml:space="preserve"> à l’intention de 140</w:t>
      </w:r>
      <w:r w:rsidR="00423049">
        <w:rPr>
          <w:lang w:val="fr-CA"/>
        </w:rPr>
        <w:t> </w:t>
      </w:r>
      <w:r w:rsidRPr="005E1D35">
        <w:rPr>
          <w:lang w:val="fr-CA"/>
        </w:rPr>
        <w:t xml:space="preserve">agents de toutes les provinces, en vue de partager </w:t>
      </w:r>
      <w:r>
        <w:rPr>
          <w:lang w:val="fr-CA"/>
        </w:rPr>
        <w:t>l’expérience et les enseignements tirés relativement à la gestion des SAO.</w:t>
      </w:r>
      <w:r w:rsidR="00BF5156" w:rsidRPr="0010364D">
        <w:rPr>
          <w:lang w:val="fr-CA"/>
        </w:rPr>
        <w:t xml:space="preserve"> </w:t>
      </w:r>
    </w:p>
    <w:p w:rsidR="00BF5156" w:rsidRPr="00523DE6" w:rsidRDefault="0010364D" w:rsidP="00BF5156">
      <w:pPr>
        <w:pStyle w:val="Heading1"/>
        <w:rPr>
          <w:lang w:val="fr-CA"/>
        </w:rPr>
      </w:pPr>
      <w:r>
        <w:rPr>
          <w:lang w:val="fr-CA"/>
        </w:rPr>
        <w:t>E</w:t>
      </w:r>
      <w:r w:rsidR="005E1D35" w:rsidRPr="005E1D35">
        <w:rPr>
          <w:lang w:val="fr-CA"/>
        </w:rPr>
        <w:t xml:space="preserve">n ce qui a trait au plan visant à fournir des détecteurs </w:t>
      </w:r>
      <w:r w:rsidR="00423049">
        <w:rPr>
          <w:lang w:val="fr-CA"/>
        </w:rPr>
        <w:t>instantanés</w:t>
      </w:r>
      <w:r w:rsidR="005E1D35" w:rsidRPr="005E1D35">
        <w:rPr>
          <w:lang w:val="fr-CA"/>
        </w:rPr>
        <w:t xml:space="preserve"> de SAO </w:t>
      </w:r>
      <w:r>
        <w:rPr>
          <w:lang w:val="fr-CA"/>
        </w:rPr>
        <w:t xml:space="preserve">aux EEB </w:t>
      </w:r>
      <w:r w:rsidR="005E1D35" w:rsidRPr="005E1D35">
        <w:rPr>
          <w:lang w:val="fr-CA"/>
        </w:rPr>
        <w:t>en vue de renforcer leur</w:t>
      </w:r>
      <w:r>
        <w:rPr>
          <w:lang w:val="fr-CA"/>
        </w:rPr>
        <w:t>s</w:t>
      </w:r>
      <w:r w:rsidR="005E1D35" w:rsidRPr="005E1D35">
        <w:rPr>
          <w:lang w:val="fr-CA"/>
        </w:rPr>
        <w:t xml:space="preserve"> capacité</w:t>
      </w:r>
      <w:r>
        <w:rPr>
          <w:lang w:val="fr-CA"/>
        </w:rPr>
        <w:t>s</w:t>
      </w:r>
      <w:r w:rsidR="005E1D35" w:rsidRPr="005E1D35">
        <w:rPr>
          <w:lang w:val="fr-CA"/>
        </w:rPr>
        <w:t xml:space="preserve"> de </w:t>
      </w:r>
      <w:r w:rsidR="00423049">
        <w:rPr>
          <w:lang w:val="fr-CA"/>
        </w:rPr>
        <w:t>suivi et</w:t>
      </w:r>
      <w:r w:rsidR="005E1D35" w:rsidRPr="005E1D35">
        <w:rPr>
          <w:lang w:val="fr-CA"/>
        </w:rPr>
        <w:t xml:space="preserve"> d’exécution de la loi, qui est également intégré à plusieurs plans sectoriels, le gouvernement de la Chine a également transmis un résumé global. </w:t>
      </w:r>
      <w:r>
        <w:rPr>
          <w:lang w:val="fr-CA"/>
        </w:rPr>
        <w:t>L</w:t>
      </w:r>
      <w:r w:rsidR="005E1D35" w:rsidRPr="005E1D35">
        <w:rPr>
          <w:lang w:val="fr-CA"/>
        </w:rPr>
        <w:t>e financement total à cette fin est estimé à 768 4</w:t>
      </w:r>
      <w:r>
        <w:rPr>
          <w:lang w:val="fr-CA"/>
        </w:rPr>
        <w:t>7</w:t>
      </w:r>
      <w:r w:rsidR="005E1D35" w:rsidRPr="005E1D35">
        <w:rPr>
          <w:lang w:val="fr-CA"/>
        </w:rPr>
        <w:t>9</w:t>
      </w:r>
      <w:r w:rsidR="00423049">
        <w:rPr>
          <w:lang w:val="fr-CA"/>
        </w:rPr>
        <w:t> </w:t>
      </w:r>
      <w:r w:rsidR="005E1D35" w:rsidRPr="005E1D35">
        <w:rPr>
          <w:lang w:val="fr-CA"/>
        </w:rPr>
        <w:t>$US</w:t>
      </w:r>
      <w:r w:rsidR="00B95E9F">
        <w:rPr>
          <w:lang w:val="fr-CA"/>
        </w:rPr>
        <w:t>,</w:t>
      </w:r>
      <w:r w:rsidR="005E1D35" w:rsidRPr="005E1D35">
        <w:rPr>
          <w:lang w:val="fr-CA"/>
        </w:rPr>
        <w:t xml:space="preserve"> en provenance des sources suivantes</w:t>
      </w:r>
      <w:r w:rsidR="00423049">
        <w:rPr>
          <w:lang w:val="fr-CA"/>
        </w:rPr>
        <w:t> </w:t>
      </w:r>
      <w:r w:rsidR="005E1D35" w:rsidRPr="005E1D35">
        <w:rPr>
          <w:lang w:val="fr-CA"/>
        </w:rPr>
        <w:t>: plan de production des CFC (99 436</w:t>
      </w:r>
      <w:r w:rsidR="00423049">
        <w:rPr>
          <w:lang w:val="fr-CA"/>
        </w:rPr>
        <w:t> </w:t>
      </w:r>
      <w:r>
        <w:rPr>
          <w:lang w:val="fr-CA"/>
        </w:rPr>
        <w:t>$US</w:t>
      </w:r>
      <w:r w:rsidR="005E1D35" w:rsidRPr="005E1D35">
        <w:rPr>
          <w:lang w:val="fr-CA"/>
        </w:rPr>
        <w:t>), plan du secteur de la mousse</w:t>
      </w:r>
      <w:r>
        <w:rPr>
          <w:lang w:val="fr-CA"/>
        </w:rPr>
        <w:t> </w:t>
      </w:r>
      <w:r w:rsidR="005E1D35" w:rsidRPr="005E1D35">
        <w:rPr>
          <w:lang w:val="fr-CA"/>
        </w:rPr>
        <w:t>PU (200 000</w:t>
      </w:r>
      <w:r w:rsidR="00423049">
        <w:rPr>
          <w:lang w:val="fr-CA"/>
        </w:rPr>
        <w:t> </w:t>
      </w:r>
      <w:r>
        <w:rPr>
          <w:lang w:val="fr-CA"/>
        </w:rPr>
        <w:t>$US</w:t>
      </w:r>
      <w:r w:rsidR="005E1D35" w:rsidRPr="005E1D35">
        <w:rPr>
          <w:lang w:val="fr-CA"/>
        </w:rPr>
        <w:t xml:space="preserve">), plan du secteur des solvants </w:t>
      </w:r>
      <w:r w:rsidR="005E1D35" w:rsidRPr="005E1D35">
        <w:rPr>
          <w:lang w:val="fr-CA"/>
        </w:rPr>
        <w:lastRenderedPageBreak/>
        <w:t>(453 119</w:t>
      </w:r>
      <w:r w:rsidR="00423049">
        <w:rPr>
          <w:lang w:val="fr-CA"/>
        </w:rPr>
        <w:t> </w:t>
      </w:r>
      <w:r>
        <w:rPr>
          <w:lang w:val="fr-CA"/>
        </w:rPr>
        <w:t>$US</w:t>
      </w:r>
      <w:r w:rsidR="005E1D35" w:rsidRPr="005E1D35">
        <w:rPr>
          <w:lang w:val="fr-CA"/>
        </w:rPr>
        <w:t>) et plan du secteur de l’entretien (</w:t>
      </w:r>
      <w:r w:rsidR="005E1D35">
        <w:rPr>
          <w:lang w:val="fr-CA"/>
        </w:rPr>
        <w:t>15 924</w:t>
      </w:r>
      <w:r w:rsidR="00423049">
        <w:rPr>
          <w:lang w:val="fr-CA"/>
        </w:rPr>
        <w:t> </w:t>
      </w:r>
      <w:r>
        <w:rPr>
          <w:lang w:val="fr-CA"/>
        </w:rPr>
        <w:t>$US</w:t>
      </w:r>
      <w:r w:rsidR="005E1D35">
        <w:rPr>
          <w:lang w:val="fr-CA"/>
        </w:rPr>
        <w:t xml:space="preserve">). </w:t>
      </w:r>
      <w:r w:rsidR="005E1D35" w:rsidRPr="005E1D35">
        <w:rPr>
          <w:lang w:val="fr-CA"/>
        </w:rPr>
        <w:t xml:space="preserve">Afin d’utiliser efficacement les fonds, </w:t>
      </w:r>
      <w:r w:rsidR="00523DE6">
        <w:rPr>
          <w:lang w:val="fr-CA"/>
        </w:rPr>
        <w:t>le MEE</w:t>
      </w:r>
      <w:r w:rsidR="005E1D35" w:rsidRPr="005E1D35">
        <w:rPr>
          <w:lang w:val="fr-CA"/>
        </w:rPr>
        <w:t xml:space="preserve"> prévoit co</w:t>
      </w:r>
      <w:r w:rsidR="00523DE6">
        <w:rPr>
          <w:lang w:val="fr-CA"/>
        </w:rPr>
        <w:t>mbiner</w:t>
      </w:r>
      <w:r w:rsidR="005E1D35" w:rsidRPr="005E1D35">
        <w:rPr>
          <w:lang w:val="fr-CA"/>
        </w:rPr>
        <w:t xml:space="preserve"> le solde de ces quatre secteurs pour acheter le même type de détecteurs pour les </w:t>
      </w:r>
      <w:r w:rsidR="00523DE6">
        <w:rPr>
          <w:lang w:val="fr-CA"/>
        </w:rPr>
        <w:t xml:space="preserve">EEB </w:t>
      </w:r>
      <w:r w:rsidR="005E1D35" w:rsidRPr="005E1D35">
        <w:rPr>
          <w:lang w:val="fr-CA"/>
        </w:rPr>
        <w:t>locaux. Il entend acquérir le plus possible de détecteurs par le système d’approvisionnement centralisé. Tous les</w:t>
      </w:r>
      <w:r w:rsidR="00523DE6">
        <w:rPr>
          <w:lang w:val="fr-CA"/>
        </w:rPr>
        <w:t xml:space="preserve"> EEB</w:t>
      </w:r>
      <w:r w:rsidR="005E1D35" w:rsidRPr="005E1D35">
        <w:rPr>
          <w:lang w:val="fr-CA"/>
        </w:rPr>
        <w:t xml:space="preserve"> provinciaux seront couverts, en particulier les grands secteurs de consommation de mousse</w:t>
      </w:r>
      <w:r w:rsidR="00523DE6">
        <w:rPr>
          <w:lang w:val="fr-CA"/>
        </w:rPr>
        <w:t> </w:t>
      </w:r>
      <w:r w:rsidR="005E1D35" w:rsidRPr="005E1D35">
        <w:rPr>
          <w:lang w:val="fr-CA"/>
        </w:rPr>
        <w:t>PU, qui recevront un plus grand nombre des détecteurs.</w:t>
      </w:r>
      <w:r w:rsidR="00BF5156" w:rsidRPr="00523DE6">
        <w:rPr>
          <w:lang w:val="fr-CA"/>
        </w:rPr>
        <w:t xml:space="preserve"> </w:t>
      </w:r>
    </w:p>
    <w:p w:rsidR="00BF5156" w:rsidRPr="006E4DE5" w:rsidRDefault="00C51A51" w:rsidP="00BF5156">
      <w:pPr>
        <w:pStyle w:val="Heading1"/>
        <w:rPr>
          <w:lang w:val="fr-CA"/>
        </w:rPr>
      </w:pPr>
      <w:r w:rsidRPr="00C51A51">
        <w:rPr>
          <w:lang w:val="fr-CA"/>
        </w:rPr>
        <w:t>Le gouvernement de la Chine a par ailleurs expliqué que les détecteurs instantanés du type mallette</w:t>
      </w:r>
      <w:r w:rsidR="00BF5156">
        <w:rPr>
          <w:rStyle w:val="FootnoteReference"/>
          <w:lang w:val="en-CA"/>
        </w:rPr>
        <w:footnoteReference w:id="11"/>
      </w:r>
      <w:r w:rsidR="00BF5156" w:rsidRPr="00C51A51">
        <w:rPr>
          <w:lang w:val="fr-CA"/>
        </w:rPr>
        <w:t xml:space="preserve"> </w:t>
      </w:r>
      <w:r w:rsidRPr="00C51A51">
        <w:rPr>
          <w:lang w:val="fr-CA"/>
        </w:rPr>
        <w:t xml:space="preserve">sont en mesure de tester les composants des produits de mousse, des agents de gonflage ainsi que des polyols prémélangés. Lors des essais, l’échantillon prélevé est inséré dans le détecteur </w:t>
      </w:r>
      <w:r>
        <w:rPr>
          <w:lang w:val="fr-CA"/>
        </w:rPr>
        <w:t xml:space="preserve">par l’orifice d’alimentation. </w:t>
      </w:r>
      <w:r w:rsidRPr="00C51A51">
        <w:rPr>
          <w:lang w:val="fr-CA"/>
        </w:rPr>
        <w:t>Celui</w:t>
      </w:r>
      <w:r w:rsidR="007C2DDE">
        <w:rPr>
          <w:lang w:val="fr-CA"/>
        </w:rPr>
        <w:noBreakHyphen/>
      </w:r>
      <w:r w:rsidRPr="00C51A51">
        <w:rPr>
          <w:lang w:val="fr-CA"/>
        </w:rPr>
        <w:t xml:space="preserve">ci génère ensuite </w:t>
      </w:r>
      <w:r w:rsidR="005A1E8B">
        <w:rPr>
          <w:lang w:val="fr-CA"/>
        </w:rPr>
        <w:t>une</w:t>
      </w:r>
      <w:r w:rsidRPr="00C51A51">
        <w:rPr>
          <w:lang w:val="fr-CA"/>
        </w:rPr>
        <w:t xml:space="preserve"> modélisation </w:t>
      </w:r>
      <w:r w:rsidR="001A2761">
        <w:rPr>
          <w:lang w:val="fr-CA"/>
        </w:rPr>
        <w:t>d’</w:t>
      </w:r>
      <w:r w:rsidRPr="00C51A51">
        <w:rPr>
          <w:lang w:val="fr-CA"/>
        </w:rPr>
        <w:t xml:space="preserve">essai selon les substances chimiques renfermées dans l’échantillon </w:t>
      </w:r>
      <w:r>
        <w:rPr>
          <w:lang w:val="fr-CA"/>
        </w:rPr>
        <w:t xml:space="preserve">par la méthode de chromatographie gazeuse. </w:t>
      </w:r>
      <w:r w:rsidRPr="00C51A51">
        <w:rPr>
          <w:lang w:val="fr-CA"/>
        </w:rPr>
        <w:t xml:space="preserve">En fonction des différentes périodes de pointe des substances chimiques, </w:t>
      </w:r>
      <w:r>
        <w:rPr>
          <w:lang w:val="fr-CA"/>
        </w:rPr>
        <w:t xml:space="preserve">le composant des agents de gonflage peut être dépisté de manière préliminaire. </w:t>
      </w:r>
      <w:r w:rsidRPr="00C51A51">
        <w:rPr>
          <w:lang w:val="fr-CA"/>
        </w:rPr>
        <w:t>Le processus d’essai complet d’un échantillon dur</w:t>
      </w:r>
      <w:r w:rsidR="001A2761">
        <w:rPr>
          <w:lang w:val="fr-CA"/>
        </w:rPr>
        <w:t>e</w:t>
      </w:r>
      <w:r w:rsidRPr="00C51A51">
        <w:rPr>
          <w:lang w:val="fr-CA"/>
        </w:rPr>
        <w:t xml:space="preserve"> en général</w:t>
      </w:r>
      <w:r w:rsidR="001A2761">
        <w:rPr>
          <w:lang w:val="fr-CA"/>
        </w:rPr>
        <w:t xml:space="preserve"> à peu près</w:t>
      </w:r>
      <w:r w:rsidRPr="00C51A51">
        <w:rPr>
          <w:lang w:val="fr-CA"/>
        </w:rPr>
        <w:t xml:space="preserve"> 20</w:t>
      </w:r>
      <w:r w:rsidR="00423049">
        <w:rPr>
          <w:lang w:val="fr-CA"/>
        </w:rPr>
        <w:t> </w:t>
      </w:r>
      <w:r w:rsidRPr="00C51A51">
        <w:rPr>
          <w:lang w:val="fr-CA"/>
        </w:rPr>
        <w:t>minutes.</w:t>
      </w:r>
    </w:p>
    <w:p w:rsidR="00BF5156" w:rsidRPr="006E4DE5" w:rsidRDefault="00C51A51" w:rsidP="00BF5156">
      <w:pPr>
        <w:pStyle w:val="Heading1"/>
        <w:rPr>
          <w:lang w:val="fr-CA"/>
        </w:rPr>
      </w:pPr>
      <w:r w:rsidRPr="00C51A51">
        <w:rPr>
          <w:lang w:val="fr-CA"/>
        </w:rPr>
        <w:t>Le Secrétariat soutient l’utilisation de ces soldes restants pour la fourniture de détecteurs instantanés de SAO</w:t>
      </w:r>
      <w:r w:rsidR="001A2761">
        <w:rPr>
          <w:lang w:val="fr-CA"/>
        </w:rPr>
        <w:t xml:space="preserve"> aux EEB</w:t>
      </w:r>
      <w:r w:rsidRPr="00C51A51">
        <w:rPr>
          <w:lang w:val="fr-CA"/>
        </w:rPr>
        <w:t xml:space="preserve">, étant entendu que le gouvernement de la Chine continuera de </w:t>
      </w:r>
      <w:r w:rsidR="005A1E8B">
        <w:rPr>
          <w:lang w:val="fr-CA"/>
        </w:rPr>
        <w:t>rendre dompte d</w:t>
      </w:r>
      <w:r w:rsidRPr="00C51A51">
        <w:rPr>
          <w:lang w:val="fr-CA"/>
        </w:rPr>
        <w:t xml:space="preserve">es résultats des activités de suivi des </w:t>
      </w:r>
      <w:r w:rsidR="001A2761">
        <w:rPr>
          <w:lang w:val="fr-CA"/>
        </w:rPr>
        <w:t xml:space="preserve">EEB </w:t>
      </w:r>
      <w:r w:rsidRPr="00C51A51">
        <w:rPr>
          <w:lang w:val="fr-CA"/>
        </w:rPr>
        <w:t>locaux, y compris les cas où on a détecté du CFC</w:t>
      </w:r>
      <w:r w:rsidR="007C2DDE">
        <w:rPr>
          <w:lang w:val="fr-CA"/>
        </w:rPr>
        <w:noBreakHyphen/>
      </w:r>
      <w:r w:rsidRPr="00C51A51">
        <w:rPr>
          <w:lang w:val="fr-CA"/>
        </w:rPr>
        <w:t xml:space="preserve">11, dans les futurs rapports de vérification financière. Quand tous les soldes restants au titre des projets figurant dans la vérification financière auront été </w:t>
      </w:r>
      <w:r w:rsidR="00423049">
        <w:rPr>
          <w:lang w:val="fr-CA"/>
        </w:rPr>
        <w:t>décaissés</w:t>
      </w:r>
      <w:r w:rsidRPr="00C51A51">
        <w:rPr>
          <w:lang w:val="fr-CA"/>
        </w:rPr>
        <w:t xml:space="preserve"> et que ces projets auront été achevés, le Secrétariat propose que le gouvernement de la Chine </w:t>
      </w:r>
      <w:r>
        <w:rPr>
          <w:lang w:val="fr-CA"/>
        </w:rPr>
        <w:t xml:space="preserve">continue de </w:t>
      </w:r>
      <w:r w:rsidR="005A1E8B">
        <w:rPr>
          <w:lang w:val="fr-CA"/>
        </w:rPr>
        <w:t>communiquer</w:t>
      </w:r>
      <w:r>
        <w:rPr>
          <w:lang w:val="fr-CA"/>
        </w:rPr>
        <w:t xml:space="preserve"> ces résultats dans les rapports périodiques annuels du secteur de la mousse</w:t>
      </w:r>
      <w:r w:rsidR="001A2761">
        <w:rPr>
          <w:lang w:val="fr-CA"/>
        </w:rPr>
        <w:t> </w:t>
      </w:r>
      <w:r>
        <w:rPr>
          <w:lang w:val="fr-CA"/>
        </w:rPr>
        <w:t xml:space="preserve">PU au titre du PGEH. </w:t>
      </w:r>
    </w:p>
    <w:p w:rsidR="00BF5156" w:rsidRPr="00C51A51" w:rsidRDefault="00C51A51" w:rsidP="00BF5156">
      <w:pPr>
        <w:rPr>
          <w:i/>
          <w:lang w:val="fr-CA"/>
        </w:rPr>
      </w:pPr>
      <w:r w:rsidRPr="00C51A51">
        <w:rPr>
          <w:i/>
          <w:lang w:val="fr-CA"/>
        </w:rPr>
        <w:t>Résumé des soldes restants et des activités proposées</w:t>
      </w:r>
    </w:p>
    <w:p w:rsidR="00BF5156" w:rsidRPr="00C51A51" w:rsidRDefault="00BF5156" w:rsidP="00BF5156">
      <w:pPr>
        <w:rPr>
          <w:u w:val="single"/>
          <w:lang w:val="fr-CA"/>
        </w:rPr>
      </w:pPr>
    </w:p>
    <w:p w:rsidR="00BF5156" w:rsidRPr="000123F9" w:rsidRDefault="00C51A51" w:rsidP="00BF5156">
      <w:pPr>
        <w:pStyle w:val="Heading1"/>
        <w:widowControl w:val="0"/>
        <w:rPr>
          <w:b/>
          <w:lang w:val="fr-CA"/>
        </w:rPr>
      </w:pPr>
      <w:r w:rsidRPr="000123F9">
        <w:rPr>
          <w:lang w:val="fr-CA"/>
        </w:rPr>
        <w:t>En résumé, à partir des renseignements fournis par le gouvernement de la Chine jusqu’à la 84</w:t>
      </w:r>
      <w:r w:rsidRPr="00D81428">
        <w:rPr>
          <w:vertAlign w:val="superscript"/>
          <w:lang w:val="fr-CA"/>
        </w:rPr>
        <w:t>e</w:t>
      </w:r>
      <w:r w:rsidR="00D81428">
        <w:rPr>
          <w:lang w:val="fr-CA"/>
        </w:rPr>
        <w:t> </w:t>
      </w:r>
      <w:r w:rsidRPr="000123F9">
        <w:rPr>
          <w:lang w:val="fr-CA"/>
        </w:rPr>
        <w:t xml:space="preserve">réunion, sur le solde de </w:t>
      </w:r>
      <w:r w:rsidRPr="00D81428">
        <w:rPr>
          <w:b/>
          <w:bCs/>
          <w:lang w:val="fr-CA"/>
        </w:rPr>
        <w:t>14,</w:t>
      </w:r>
      <w:r w:rsidR="00423049" w:rsidRPr="00D81428">
        <w:rPr>
          <w:b/>
          <w:bCs/>
          <w:lang w:val="fr-CA"/>
        </w:rPr>
        <w:t>75 millions </w:t>
      </w:r>
      <w:r w:rsidR="0010364D" w:rsidRPr="00D81428">
        <w:rPr>
          <w:b/>
          <w:bCs/>
          <w:lang w:val="fr-CA"/>
        </w:rPr>
        <w:t>$US</w:t>
      </w:r>
      <w:r w:rsidRPr="00D81428">
        <w:rPr>
          <w:b/>
          <w:bCs/>
          <w:lang w:val="fr-CA"/>
        </w:rPr>
        <w:t xml:space="preserve">, le montant de </w:t>
      </w:r>
      <w:r w:rsidR="00423049" w:rsidRPr="00D81428">
        <w:rPr>
          <w:b/>
          <w:bCs/>
          <w:lang w:val="fr-CA"/>
        </w:rPr>
        <w:t>2,52 millions </w:t>
      </w:r>
      <w:r w:rsidR="0010364D" w:rsidRPr="00D81428">
        <w:rPr>
          <w:b/>
          <w:bCs/>
          <w:lang w:val="fr-CA"/>
        </w:rPr>
        <w:t>$US</w:t>
      </w:r>
      <w:r w:rsidRPr="00D81428">
        <w:rPr>
          <w:b/>
          <w:bCs/>
          <w:lang w:val="fr-CA"/>
        </w:rPr>
        <w:t xml:space="preserve"> provenant des plans des secteurs de la production de CFC, de la mousse</w:t>
      </w:r>
      <w:r w:rsidR="00D81428" w:rsidRPr="00D81428">
        <w:rPr>
          <w:b/>
          <w:bCs/>
          <w:lang w:val="fr-CA"/>
        </w:rPr>
        <w:t> </w:t>
      </w:r>
      <w:r w:rsidRPr="00D81428">
        <w:rPr>
          <w:b/>
          <w:bCs/>
          <w:lang w:val="fr-CA"/>
        </w:rPr>
        <w:t>PU</w:t>
      </w:r>
      <w:r w:rsidR="00D81428" w:rsidRPr="00D81428">
        <w:rPr>
          <w:b/>
          <w:bCs/>
          <w:lang w:val="fr-CA"/>
        </w:rPr>
        <w:t>,</w:t>
      </w:r>
      <w:r w:rsidRPr="00D81428">
        <w:rPr>
          <w:b/>
          <w:bCs/>
          <w:lang w:val="fr-CA"/>
        </w:rPr>
        <w:t xml:space="preserve"> des solvants </w:t>
      </w:r>
      <w:r w:rsidRPr="00946386">
        <w:rPr>
          <w:b/>
          <w:bCs/>
          <w:lang w:val="fr-CA"/>
        </w:rPr>
        <w:t xml:space="preserve">et </w:t>
      </w:r>
      <w:r w:rsidR="00D81428" w:rsidRPr="00946386">
        <w:rPr>
          <w:b/>
          <w:bCs/>
          <w:lang w:val="fr-CA"/>
        </w:rPr>
        <w:t>d</w:t>
      </w:r>
      <w:r w:rsidRPr="00946386">
        <w:rPr>
          <w:b/>
          <w:bCs/>
          <w:lang w:val="fr-CA"/>
        </w:rPr>
        <w:t>e l’entretien</w:t>
      </w:r>
      <w:r w:rsidRPr="00D81428">
        <w:rPr>
          <w:b/>
          <w:bCs/>
          <w:lang w:val="fr-CA"/>
        </w:rPr>
        <w:t xml:space="preserve"> sera utilisé principalement dans les activités de suivi en cours et sera décaissé au plus tard en décembre</w:t>
      </w:r>
      <w:r w:rsidR="00423049" w:rsidRPr="00D81428">
        <w:rPr>
          <w:b/>
          <w:bCs/>
          <w:lang w:val="fr-CA"/>
        </w:rPr>
        <w:t> </w:t>
      </w:r>
      <w:r w:rsidRPr="00D81428">
        <w:rPr>
          <w:b/>
          <w:bCs/>
          <w:lang w:val="fr-CA"/>
        </w:rPr>
        <w:t>2019</w:t>
      </w:r>
      <w:r w:rsidR="00D81428" w:rsidRPr="00D81428">
        <w:rPr>
          <w:b/>
          <w:bCs/>
          <w:lang w:val="fr-CA"/>
        </w:rPr>
        <w:t>;</w:t>
      </w:r>
      <w:r w:rsidR="000123F9" w:rsidRPr="00D81428">
        <w:rPr>
          <w:b/>
          <w:bCs/>
          <w:lang w:val="fr-CA"/>
        </w:rPr>
        <w:t xml:space="preserve"> un montant de 3,</w:t>
      </w:r>
      <w:r w:rsidR="00D81428" w:rsidRPr="00D81428">
        <w:rPr>
          <w:b/>
          <w:bCs/>
          <w:lang w:val="fr-CA"/>
        </w:rPr>
        <w:t>0</w:t>
      </w:r>
      <w:r w:rsidR="00423049" w:rsidRPr="00D81428">
        <w:rPr>
          <w:b/>
          <w:bCs/>
          <w:lang w:val="fr-CA"/>
        </w:rPr>
        <w:t>7 millions </w:t>
      </w:r>
      <w:r w:rsidR="0010364D" w:rsidRPr="00D81428">
        <w:rPr>
          <w:b/>
          <w:bCs/>
          <w:lang w:val="fr-CA"/>
        </w:rPr>
        <w:t>$US</w:t>
      </w:r>
      <w:r w:rsidR="000123F9" w:rsidRPr="00D81428">
        <w:rPr>
          <w:b/>
          <w:bCs/>
          <w:lang w:val="fr-CA"/>
        </w:rPr>
        <w:t xml:space="preserve"> provenant du plan du secteur de l’agent de transformation</w:t>
      </w:r>
      <w:r w:rsidR="00423049" w:rsidRPr="00D81428">
        <w:rPr>
          <w:b/>
          <w:bCs/>
          <w:lang w:val="fr-CA"/>
        </w:rPr>
        <w:t> </w:t>
      </w:r>
      <w:r w:rsidR="000123F9" w:rsidRPr="00D81428">
        <w:rPr>
          <w:b/>
          <w:bCs/>
          <w:lang w:val="fr-CA"/>
        </w:rPr>
        <w:t xml:space="preserve">II servira au système de gestion en ligne des SAO et </w:t>
      </w:r>
      <w:r w:rsidR="00D81428" w:rsidRPr="00D81428">
        <w:rPr>
          <w:b/>
          <w:bCs/>
          <w:lang w:val="fr-CA"/>
        </w:rPr>
        <w:t xml:space="preserve">à </w:t>
      </w:r>
      <w:r w:rsidR="000123F9" w:rsidRPr="00D81428">
        <w:rPr>
          <w:b/>
          <w:bCs/>
          <w:lang w:val="fr-CA"/>
        </w:rPr>
        <w:t>la formation pour les douanes, ainsi qu’aux activités visant à renforcer le suivi durable à long terme des SAO, et sera décaissé jusqu’en décembre</w:t>
      </w:r>
      <w:r w:rsidR="00423049" w:rsidRPr="00D81428">
        <w:rPr>
          <w:b/>
          <w:bCs/>
          <w:lang w:val="fr-CA"/>
        </w:rPr>
        <w:t> </w:t>
      </w:r>
      <w:r w:rsidR="000123F9" w:rsidRPr="00D81428">
        <w:rPr>
          <w:b/>
          <w:bCs/>
          <w:lang w:val="fr-CA"/>
        </w:rPr>
        <w:t>2020; et 9,</w:t>
      </w:r>
      <w:r w:rsidR="00423049" w:rsidRPr="00D81428">
        <w:rPr>
          <w:b/>
          <w:bCs/>
          <w:lang w:val="fr-CA"/>
        </w:rPr>
        <w:t>15 millions </w:t>
      </w:r>
      <w:r w:rsidR="0010364D" w:rsidRPr="00D81428">
        <w:rPr>
          <w:b/>
          <w:bCs/>
          <w:lang w:val="fr-CA"/>
        </w:rPr>
        <w:t>$US</w:t>
      </w:r>
      <w:r w:rsidR="000123F9" w:rsidRPr="00D81428">
        <w:rPr>
          <w:b/>
          <w:bCs/>
          <w:lang w:val="fr-CA"/>
        </w:rPr>
        <w:t xml:space="preserve"> du plan du secteur des halons seront affecté</w:t>
      </w:r>
      <w:r w:rsidR="00946386">
        <w:rPr>
          <w:b/>
          <w:bCs/>
          <w:lang w:val="fr-CA"/>
        </w:rPr>
        <w:t>s aux activités destinées</w:t>
      </w:r>
      <w:r w:rsidR="000123F9" w:rsidRPr="00D81428">
        <w:rPr>
          <w:b/>
          <w:bCs/>
          <w:lang w:val="fr-CA"/>
        </w:rPr>
        <w:t xml:space="preserve"> à améliorer le système de recyclage et à assurer la gestion durable des halons, et seront décaissés jusqu’en décembre</w:t>
      </w:r>
      <w:r w:rsidR="00423049" w:rsidRPr="00D81428">
        <w:rPr>
          <w:b/>
          <w:bCs/>
          <w:lang w:val="fr-CA"/>
        </w:rPr>
        <w:t> </w:t>
      </w:r>
      <w:r w:rsidR="000123F9" w:rsidRPr="00D81428">
        <w:rPr>
          <w:b/>
          <w:bCs/>
          <w:lang w:val="fr-CA"/>
        </w:rPr>
        <w:t>2022.</w:t>
      </w:r>
      <w:r w:rsidRPr="000123F9">
        <w:rPr>
          <w:lang w:val="fr-CA"/>
        </w:rPr>
        <w:t xml:space="preserve"> </w:t>
      </w:r>
    </w:p>
    <w:p w:rsidR="00BF5156" w:rsidRPr="006E4DE5" w:rsidRDefault="000123F9" w:rsidP="00BF5156">
      <w:pPr>
        <w:keepNext/>
        <w:rPr>
          <w:u w:val="single"/>
          <w:lang w:val="fr-CA"/>
        </w:rPr>
      </w:pPr>
      <w:r w:rsidRPr="006E4DE5">
        <w:rPr>
          <w:u w:val="single"/>
          <w:lang w:val="fr-CA"/>
        </w:rPr>
        <w:t>Suivi de la viabilité de l’élimination</w:t>
      </w:r>
    </w:p>
    <w:p w:rsidR="00BF5156" w:rsidRPr="006E4DE5" w:rsidRDefault="00BF5156" w:rsidP="00BF5156">
      <w:pPr>
        <w:keepNext/>
        <w:rPr>
          <w:lang w:val="fr-CA"/>
        </w:rPr>
      </w:pPr>
    </w:p>
    <w:p w:rsidR="00BF5156" w:rsidRPr="005735B1" w:rsidRDefault="000123F9" w:rsidP="00BF5156">
      <w:pPr>
        <w:pStyle w:val="Heading1"/>
        <w:keepNext/>
        <w:rPr>
          <w:lang w:val="fr-CA"/>
        </w:rPr>
      </w:pPr>
      <w:r w:rsidRPr="000123F9">
        <w:rPr>
          <w:lang w:val="fr-CA"/>
        </w:rPr>
        <w:t xml:space="preserve">Chaque plan sectoriel a alloué des fonds aux activités que le Secrétariat juge </w:t>
      </w:r>
      <w:r w:rsidR="00423049">
        <w:rPr>
          <w:lang w:val="fr-CA"/>
        </w:rPr>
        <w:t>utiles</w:t>
      </w:r>
      <w:r w:rsidRPr="000123F9">
        <w:rPr>
          <w:lang w:val="fr-CA"/>
        </w:rPr>
        <w:t xml:space="preserve"> pour aider au suivi durable à long terme de l’élimination, y compris la supervision et la gestion, et les activités relatives à la gestion de l’information, au renforcement des capacités des</w:t>
      </w:r>
      <w:r w:rsidR="00D81428">
        <w:rPr>
          <w:lang w:val="fr-CA"/>
        </w:rPr>
        <w:t xml:space="preserve"> EEB</w:t>
      </w:r>
      <w:r w:rsidRPr="000123F9">
        <w:rPr>
          <w:lang w:val="fr-CA"/>
        </w:rPr>
        <w:t xml:space="preserve">, et autres. Lors de </w:t>
      </w:r>
      <w:r w:rsidRPr="00D81428">
        <w:rPr>
          <w:b/>
          <w:bCs/>
          <w:lang w:val="fr-CA"/>
        </w:rPr>
        <w:t>la 82</w:t>
      </w:r>
      <w:r w:rsidRPr="00D81428">
        <w:rPr>
          <w:b/>
          <w:bCs/>
          <w:vertAlign w:val="superscript"/>
          <w:lang w:val="fr-CA"/>
        </w:rPr>
        <w:t>e</w:t>
      </w:r>
      <w:r w:rsidR="00423049" w:rsidRPr="00D81428">
        <w:rPr>
          <w:b/>
          <w:bCs/>
          <w:lang w:val="fr-CA"/>
        </w:rPr>
        <w:t> </w:t>
      </w:r>
      <w:r w:rsidRPr="00D81428">
        <w:rPr>
          <w:b/>
          <w:bCs/>
          <w:lang w:val="fr-CA"/>
        </w:rPr>
        <w:t>réunion,</w:t>
      </w:r>
      <w:r w:rsidRPr="000123F9">
        <w:rPr>
          <w:lang w:val="fr-CA"/>
        </w:rPr>
        <w:t xml:space="preserve"> le Secrétariat a demandé </w:t>
      </w:r>
      <w:r w:rsidR="00D81428">
        <w:rPr>
          <w:lang w:val="fr-CA"/>
        </w:rPr>
        <w:t xml:space="preserve">à ce </w:t>
      </w:r>
      <w:r w:rsidRPr="000123F9">
        <w:rPr>
          <w:lang w:val="fr-CA"/>
        </w:rPr>
        <w:t xml:space="preserve">que le gouvernement de la Chine fournisse des renseignements supplémentaires sur la façon </w:t>
      </w:r>
      <w:r>
        <w:rPr>
          <w:lang w:val="fr-CA"/>
        </w:rPr>
        <w:t xml:space="preserve">dont les activités menées contribueraient au suivi durable à long terme de l’élimination. </w:t>
      </w:r>
      <w:r w:rsidRPr="00D81428">
        <w:rPr>
          <w:b/>
          <w:bCs/>
          <w:lang w:val="fr-CA"/>
        </w:rPr>
        <w:t>Afin de faciliter la consultation</w:t>
      </w:r>
      <w:r w:rsidRPr="000123F9">
        <w:rPr>
          <w:lang w:val="fr-CA"/>
        </w:rPr>
        <w:t xml:space="preserve">, les renseignements fournis par le gouvernement de la Chine et les observations du Secrétariat, </w:t>
      </w:r>
      <w:r w:rsidRPr="00D81428">
        <w:rPr>
          <w:b/>
          <w:bCs/>
          <w:lang w:val="fr-CA"/>
        </w:rPr>
        <w:t>tel</w:t>
      </w:r>
      <w:r w:rsidR="00D81428">
        <w:rPr>
          <w:b/>
          <w:bCs/>
          <w:lang w:val="fr-CA"/>
        </w:rPr>
        <w:t>s</w:t>
      </w:r>
      <w:r w:rsidRPr="00D81428">
        <w:rPr>
          <w:b/>
          <w:bCs/>
          <w:lang w:val="fr-CA"/>
        </w:rPr>
        <w:t xml:space="preserve"> qu’</w:t>
      </w:r>
      <w:r w:rsidR="005735B1">
        <w:rPr>
          <w:b/>
          <w:bCs/>
          <w:lang w:val="fr-CA"/>
        </w:rPr>
        <w:t>ils</w:t>
      </w:r>
      <w:r w:rsidRPr="00D81428">
        <w:rPr>
          <w:b/>
          <w:bCs/>
          <w:lang w:val="fr-CA"/>
        </w:rPr>
        <w:t xml:space="preserve"> figure</w:t>
      </w:r>
      <w:r w:rsidR="00D81428">
        <w:rPr>
          <w:b/>
          <w:bCs/>
          <w:lang w:val="fr-CA"/>
        </w:rPr>
        <w:t>nt</w:t>
      </w:r>
      <w:r w:rsidRPr="00D81428">
        <w:rPr>
          <w:b/>
          <w:bCs/>
          <w:lang w:val="fr-CA"/>
        </w:rPr>
        <w:t xml:space="preserve"> dans le document présenté à la 83</w:t>
      </w:r>
      <w:r w:rsidRPr="00D81428">
        <w:rPr>
          <w:b/>
          <w:bCs/>
          <w:vertAlign w:val="superscript"/>
          <w:lang w:val="fr-CA"/>
        </w:rPr>
        <w:t>e</w:t>
      </w:r>
      <w:r w:rsidR="00423049" w:rsidRPr="00D81428">
        <w:rPr>
          <w:b/>
          <w:bCs/>
          <w:lang w:val="fr-CA"/>
        </w:rPr>
        <w:t> </w:t>
      </w:r>
      <w:r w:rsidRPr="00D81428">
        <w:rPr>
          <w:b/>
          <w:bCs/>
          <w:lang w:val="fr-CA"/>
        </w:rPr>
        <w:t>réunion</w:t>
      </w:r>
      <w:r>
        <w:rPr>
          <w:lang w:val="fr-CA"/>
        </w:rPr>
        <w:t>, apparaissent ci</w:t>
      </w:r>
      <w:r w:rsidR="007C2DDE">
        <w:rPr>
          <w:lang w:val="fr-CA"/>
        </w:rPr>
        <w:noBreakHyphen/>
      </w:r>
      <w:r>
        <w:rPr>
          <w:lang w:val="fr-CA"/>
        </w:rPr>
        <w:t>après.</w:t>
      </w:r>
    </w:p>
    <w:p w:rsidR="00BF5156" w:rsidRPr="000123F9" w:rsidRDefault="000123F9" w:rsidP="00BF5156">
      <w:pPr>
        <w:rPr>
          <w:i/>
          <w:lang w:val="fr-CA"/>
        </w:rPr>
      </w:pPr>
      <w:r w:rsidRPr="000123F9">
        <w:rPr>
          <w:i/>
          <w:lang w:val="fr-CA"/>
        </w:rPr>
        <w:t>Secteur</w:t>
      </w:r>
      <w:r w:rsidR="00D81428">
        <w:rPr>
          <w:i/>
          <w:lang w:val="fr-CA"/>
        </w:rPr>
        <w:t>s</w:t>
      </w:r>
      <w:r w:rsidRPr="000123F9">
        <w:rPr>
          <w:i/>
          <w:lang w:val="fr-CA"/>
        </w:rPr>
        <w:t xml:space="preserve"> de la production de CTC </w:t>
      </w:r>
      <w:r>
        <w:rPr>
          <w:i/>
          <w:lang w:val="fr-CA"/>
        </w:rPr>
        <w:t>et de l’agent de transformation</w:t>
      </w:r>
    </w:p>
    <w:p w:rsidR="00BF5156" w:rsidRPr="000123F9" w:rsidRDefault="00BF5156" w:rsidP="00BF5156">
      <w:pPr>
        <w:rPr>
          <w:lang w:val="fr-CA"/>
        </w:rPr>
      </w:pPr>
    </w:p>
    <w:p w:rsidR="00BF5156" w:rsidRPr="006E4DE5" w:rsidRDefault="000123F9" w:rsidP="00BF5156">
      <w:pPr>
        <w:pStyle w:val="Heading1"/>
        <w:rPr>
          <w:lang w:val="fr-CA"/>
        </w:rPr>
      </w:pPr>
      <w:r w:rsidRPr="000123F9">
        <w:rPr>
          <w:lang w:val="fr-CA"/>
        </w:rPr>
        <w:lastRenderedPageBreak/>
        <w:t>Le CTC continu</w:t>
      </w:r>
      <w:r w:rsidR="00D81428">
        <w:rPr>
          <w:lang w:val="fr-CA"/>
        </w:rPr>
        <w:t>e</w:t>
      </w:r>
      <w:r w:rsidRPr="000123F9">
        <w:rPr>
          <w:lang w:val="fr-CA"/>
        </w:rPr>
        <w:t xml:space="preserve"> d’être coproduit dans les usines de CM (avec le chlorure de méthyle, le chlorure de méthylène </w:t>
      </w:r>
      <w:r>
        <w:rPr>
          <w:lang w:val="fr-CA"/>
        </w:rPr>
        <w:t>et le chloroforme), o</w:t>
      </w:r>
      <w:r w:rsidR="00D81428">
        <w:rPr>
          <w:lang w:val="fr-CA"/>
        </w:rPr>
        <w:t>ù</w:t>
      </w:r>
      <w:r>
        <w:rPr>
          <w:lang w:val="fr-CA"/>
        </w:rPr>
        <w:t xml:space="preserve"> le rapport de CTC produit e</w:t>
      </w:r>
      <w:r w:rsidR="00D81428">
        <w:rPr>
          <w:lang w:val="fr-CA"/>
        </w:rPr>
        <w:t>s</w:t>
      </w:r>
      <w:r>
        <w:rPr>
          <w:lang w:val="fr-CA"/>
        </w:rPr>
        <w:t xml:space="preserve">t réduit le plus possible. </w:t>
      </w:r>
      <w:r w:rsidRPr="000123F9">
        <w:rPr>
          <w:lang w:val="fr-CA"/>
        </w:rPr>
        <w:t xml:space="preserve">Il est encore utilisé comme matière première par un certain nombre de producteurs </w:t>
      </w:r>
      <w:r>
        <w:rPr>
          <w:lang w:val="fr-CA"/>
        </w:rPr>
        <w:t>de substances chimiques, dans les applications d’agent de transformation, avec contrôle des émissions de CTC, et dans les laboratoires, tel qu</w:t>
      </w:r>
      <w:r w:rsidR="00946386">
        <w:rPr>
          <w:lang w:val="fr-CA"/>
        </w:rPr>
        <w:t xml:space="preserve">’autorisé </w:t>
      </w:r>
      <w:r>
        <w:rPr>
          <w:lang w:val="fr-CA"/>
        </w:rPr>
        <w:t xml:space="preserve">par les Parties au Protocole de Montréal et en accord avec le système national d’enregistrement et de quotas. </w:t>
      </w:r>
      <w:r w:rsidRPr="000123F9">
        <w:rPr>
          <w:lang w:val="fr-CA"/>
        </w:rPr>
        <w:t xml:space="preserve">Afin de </w:t>
      </w:r>
      <w:r w:rsidR="00946386">
        <w:rPr>
          <w:lang w:val="fr-CA"/>
        </w:rPr>
        <w:t>garantir</w:t>
      </w:r>
      <w:r w:rsidRPr="000123F9">
        <w:rPr>
          <w:lang w:val="fr-CA"/>
        </w:rPr>
        <w:t xml:space="preserve"> que la production et la consommation de CTC </w:t>
      </w:r>
      <w:r w:rsidR="00423049">
        <w:rPr>
          <w:lang w:val="fr-CA"/>
        </w:rPr>
        <w:t>respectent</w:t>
      </w:r>
      <w:r w:rsidRPr="000123F9">
        <w:rPr>
          <w:lang w:val="fr-CA"/>
        </w:rPr>
        <w:t xml:space="preserve"> </w:t>
      </w:r>
      <w:r>
        <w:rPr>
          <w:lang w:val="fr-CA"/>
        </w:rPr>
        <w:t xml:space="preserve">le plafond autorisé par le gouvernement de la Chine, le </w:t>
      </w:r>
      <w:r w:rsidR="006355F9">
        <w:rPr>
          <w:lang w:val="fr-CA"/>
        </w:rPr>
        <w:t>MEE/</w:t>
      </w:r>
      <w:r>
        <w:rPr>
          <w:lang w:val="fr-CA"/>
        </w:rPr>
        <w:t>FECO émet des quotas de consommation de CTC pour l</w:t>
      </w:r>
      <w:r w:rsidR="006355F9">
        <w:rPr>
          <w:lang w:val="fr-CA"/>
        </w:rPr>
        <w:t xml:space="preserve">es </w:t>
      </w:r>
      <w:r>
        <w:rPr>
          <w:lang w:val="fr-CA"/>
        </w:rPr>
        <w:t>utilisation</w:t>
      </w:r>
      <w:r w:rsidR="006355F9">
        <w:rPr>
          <w:lang w:val="fr-CA"/>
        </w:rPr>
        <w:t>s</w:t>
      </w:r>
      <w:r>
        <w:rPr>
          <w:lang w:val="fr-CA"/>
        </w:rPr>
        <w:t xml:space="preserve"> en laboratoire et les applications</w:t>
      </w:r>
      <w:r w:rsidR="006355F9">
        <w:rPr>
          <w:lang w:val="fr-CA"/>
        </w:rPr>
        <w:t> </w:t>
      </w:r>
      <w:r w:rsidR="007C7747">
        <w:rPr>
          <w:lang w:val="fr-CA"/>
        </w:rPr>
        <w:t>d’agent de transformation</w:t>
      </w:r>
      <w:r>
        <w:rPr>
          <w:lang w:val="fr-CA"/>
        </w:rPr>
        <w:t xml:space="preserve"> </w:t>
      </w:r>
      <w:r w:rsidR="00423049">
        <w:rPr>
          <w:lang w:val="fr-CA"/>
        </w:rPr>
        <w:t>à</w:t>
      </w:r>
      <w:r>
        <w:rPr>
          <w:lang w:val="fr-CA"/>
        </w:rPr>
        <w:t xml:space="preserve"> l’intention des entreprises concernées. </w:t>
      </w:r>
      <w:r w:rsidRPr="000123F9">
        <w:rPr>
          <w:lang w:val="fr-CA"/>
        </w:rPr>
        <w:t>Chaque utilisateur de</w:t>
      </w:r>
      <w:r w:rsidR="006355F9">
        <w:rPr>
          <w:lang w:val="fr-CA"/>
        </w:rPr>
        <w:t xml:space="preserve"> CTC comme</w:t>
      </w:r>
      <w:r w:rsidRPr="000123F9">
        <w:rPr>
          <w:lang w:val="fr-CA"/>
        </w:rPr>
        <w:t xml:space="preserve"> matière première doit être inscrit auprès du </w:t>
      </w:r>
      <w:r w:rsidR="006355F9">
        <w:rPr>
          <w:lang w:val="fr-CA"/>
        </w:rPr>
        <w:t>MEE/</w:t>
      </w:r>
      <w:r w:rsidRPr="000123F9">
        <w:rPr>
          <w:lang w:val="fr-CA"/>
        </w:rPr>
        <w:t xml:space="preserve">FECO. </w:t>
      </w:r>
      <w:r w:rsidRPr="00B96AE1">
        <w:rPr>
          <w:lang w:val="fr-CA"/>
        </w:rPr>
        <w:t>Les producteurs de CTC qualifié</w:t>
      </w:r>
      <w:r w:rsidR="006355F9">
        <w:rPr>
          <w:lang w:val="fr-CA"/>
        </w:rPr>
        <w:t>s</w:t>
      </w:r>
      <w:r w:rsidRPr="00B96AE1">
        <w:rPr>
          <w:lang w:val="fr-CA"/>
        </w:rPr>
        <w:t xml:space="preserve"> sont autorisés à vendre </w:t>
      </w:r>
      <w:r w:rsidR="00B96AE1" w:rsidRPr="00B96AE1">
        <w:rPr>
          <w:lang w:val="fr-CA"/>
        </w:rPr>
        <w:t xml:space="preserve">cette substance aux utilisateurs </w:t>
      </w:r>
      <w:r w:rsidR="007C7747">
        <w:rPr>
          <w:lang w:val="fr-CA"/>
        </w:rPr>
        <w:t xml:space="preserve">enregistrés ou détenant </w:t>
      </w:r>
      <w:r w:rsidR="00B96AE1" w:rsidRPr="00B96AE1">
        <w:rPr>
          <w:lang w:val="fr-CA"/>
        </w:rPr>
        <w:t>un quota de consommation</w:t>
      </w:r>
      <w:r w:rsidR="00B96AE1">
        <w:rPr>
          <w:lang w:val="fr-CA"/>
        </w:rPr>
        <w:t xml:space="preserve">. </w:t>
      </w:r>
      <w:r w:rsidR="00B96AE1" w:rsidRPr="00B96AE1">
        <w:rPr>
          <w:lang w:val="fr-CA"/>
        </w:rPr>
        <w:t xml:space="preserve">Tout CTC excédentaire produit par des producteurs qualifiés doit être transformé </w:t>
      </w:r>
      <w:r w:rsidR="00B96AE1">
        <w:rPr>
          <w:lang w:val="fr-CA"/>
        </w:rPr>
        <w:t>en chlorure de méthylène/perchloroéthylène (MC</w:t>
      </w:r>
      <w:r w:rsidR="006355F9">
        <w:rPr>
          <w:lang w:val="fr-CA"/>
        </w:rPr>
        <w:t>I</w:t>
      </w:r>
      <w:r w:rsidR="00B96AE1">
        <w:rPr>
          <w:lang w:val="fr-CA"/>
        </w:rPr>
        <w:t xml:space="preserve">/PCE) ou incinéré. </w:t>
      </w:r>
      <w:r w:rsidR="00B96AE1" w:rsidRPr="00B96AE1">
        <w:rPr>
          <w:lang w:val="fr-CA"/>
        </w:rPr>
        <w:t xml:space="preserve">Il faut donc assurer la surveillance continue de la production et de la consommation de CTC </w:t>
      </w:r>
      <w:r w:rsidR="00B96AE1">
        <w:rPr>
          <w:lang w:val="fr-CA"/>
        </w:rPr>
        <w:t xml:space="preserve">et en rendre compte au </w:t>
      </w:r>
      <w:r w:rsidR="006355F9">
        <w:rPr>
          <w:lang w:val="fr-CA"/>
        </w:rPr>
        <w:t>MEE/</w:t>
      </w:r>
      <w:r w:rsidR="00B96AE1">
        <w:rPr>
          <w:lang w:val="fr-CA"/>
        </w:rPr>
        <w:t xml:space="preserve">FECO, et les </w:t>
      </w:r>
      <w:r w:rsidR="006355F9">
        <w:rPr>
          <w:lang w:val="fr-CA"/>
        </w:rPr>
        <w:t xml:space="preserve">EEB </w:t>
      </w:r>
      <w:r w:rsidR="00B96AE1">
        <w:rPr>
          <w:lang w:val="fr-CA"/>
        </w:rPr>
        <w:t xml:space="preserve">locaux doivent effectuer </w:t>
      </w:r>
      <w:r w:rsidR="006355F9">
        <w:rPr>
          <w:lang w:val="fr-CA"/>
        </w:rPr>
        <w:t>régulièrement</w:t>
      </w:r>
      <w:r w:rsidR="00B96AE1">
        <w:rPr>
          <w:lang w:val="fr-CA"/>
        </w:rPr>
        <w:t xml:space="preserve"> des inspections.</w:t>
      </w:r>
    </w:p>
    <w:p w:rsidR="00BF5156" w:rsidRPr="006E4DE5" w:rsidRDefault="00B96AE1" w:rsidP="00BF5156">
      <w:pPr>
        <w:pStyle w:val="Heading1"/>
        <w:rPr>
          <w:lang w:val="fr-CA"/>
        </w:rPr>
      </w:pPr>
      <w:r w:rsidRPr="00B96AE1">
        <w:rPr>
          <w:lang w:val="fr-CA"/>
        </w:rPr>
        <w:t>Afin de renforcer le suivi quotidien des producteurs de CTC par le</w:t>
      </w:r>
      <w:r w:rsidR="006355F9">
        <w:rPr>
          <w:lang w:val="fr-CA"/>
        </w:rPr>
        <w:t xml:space="preserve"> MEE</w:t>
      </w:r>
      <w:r w:rsidRPr="00B96AE1">
        <w:rPr>
          <w:lang w:val="fr-CA"/>
        </w:rPr>
        <w:t xml:space="preserve"> et les</w:t>
      </w:r>
      <w:r w:rsidR="006355F9">
        <w:rPr>
          <w:lang w:val="fr-CA"/>
        </w:rPr>
        <w:t xml:space="preserve"> EEB</w:t>
      </w:r>
      <w:r w:rsidRPr="00B96AE1">
        <w:rPr>
          <w:lang w:val="fr-CA"/>
        </w:rPr>
        <w:t xml:space="preserve"> locaux, le système de suivi en ligne </w:t>
      </w:r>
      <w:r w:rsidR="006355F9">
        <w:rPr>
          <w:lang w:val="fr-CA"/>
        </w:rPr>
        <w:t>du</w:t>
      </w:r>
      <w:r w:rsidRPr="00B96AE1">
        <w:rPr>
          <w:lang w:val="fr-CA"/>
        </w:rPr>
        <w:t xml:space="preserve"> CTC devrait être relancé et mis à jour. On doit établir la plate</w:t>
      </w:r>
      <w:r w:rsidR="007C2DDE">
        <w:rPr>
          <w:lang w:val="fr-CA"/>
        </w:rPr>
        <w:noBreakHyphen/>
      </w:r>
      <w:r w:rsidRPr="00B96AE1">
        <w:rPr>
          <w:lang w:val="fr-CA"/>
        </w:rPr>
        <w:t xml:space="preserve">forme de suivi en ligne, par laquelle le </w:t>
      </w:r>
      <w:r w:rsidR="006355F9">
        <w:rPr>
          <w:lang w:val="fr-CA"/>
        </w:rPr>
        <w:t xml:space="preserve">MEE </w:t>
      </w:r>
      <w:r w:rsidRPr="00B96AE1">
        <w:rPr>
          <w:lang w:val="fr-CA"/>
        </w:rPr>
        <w:t>et les</w:t>
      </w:r>
      <w:r w:rsidR="006355F9">
        <w:rPr>
          <w:lang w:val="fr-CA"/>
        </w:rPr>
        <w:t xml:space="preserve"> EEB</w:t>
      </w:r>
      <w:r w:rsidRPr="00B96AE1">
        <w:rPr>
          <w:lang w:val="fr-CA"/>
        </w:rPr>
        <w:t xml:space="preserve"> locaux peuvent obtenir des données en temps réel </w:t>
      </w:r>
      <w:r w:rsidR="007C7747">
        <w:rPr>
          <w:lang w:val="fr-CA"/>
        </w:rPr>
        <w:t xml:space="preserve">en provenance </w:t>
      </w:r>
      <w:r>
        <w:rPr>
          <w:lang w:val="fr-CA"/>
        </w:rPr>
        <w:t xml:space="preserve">des producteurs de CTC. </w:t>
      </w:r>
    </w:p>
    <w:p w:rsidR="00BF5156" w:rsidRPr="006E4DE5" w:rsidRDefault="00B96AE1" w:rsidP="00BF5156">
      <w:pPr>
        <w:pStyle w:val="Heading1"/>
        <w:rPr>
          <w:lang w:val="fr-CA"/>
        </w:rPr>
      </w:pPr>
      <w:r w:rsidRPr="00B96AE1">
        <w:rPr>
          <w:lang w:val="fr-CA"/>
        </w:rPr>
        <w:t xml:space="preserve">Comme cela a été indiqué au cours de la mise en œuvre du plan d’élimination </w:t>
      </w:r>
      <w:r>
        <w:rPr>
          <w:lang w:val="fr-CA"/>
        </w:rPr>
        <w:t>de la production de CTC, des résidus renfermant du CTC sont génér</w:t>
      </w:r>
      <w:r w:rsidR="005B4076">
        <w:rPr>
          <w:lang w:val="fr-CA"/>
        </w:rPr>
        <w:t>és</w:t>
      </w:r>
      <w:r>
        <w:rPr>
          <w:lang w:val="fr-CA"/>
        </w:rPr>
        <w:t xml:space="preserve"> avec la pro</w:t>
      </w:r>
      <w:r w:rsidR="005B4076">
        <w:rPr>
          <w:lang w:val="fr-CA"/>
        </w:rPr>
        <w:t>du</w:t>
      </w:r>
      <w:r>
        <w:rPr>
          <w:lang w:val="fr-CA"/>
        </w:rPr>
        <w:t xml:space="preserve">ction de cette substance. </w:t>
      </w:r>
      <w:r w:rsidRPr="00B96AE1">
        <w:rPr>
          <w:lang w:val="fr-CA"/>
        </w:rPr>
        <w:t>Si</w:t>
      </w:r>
      <w:r w:rsidR="005B4076">
        <w:rPr>
          <w:lang w:val="fr-CA"/>
        </w:rPr>
        <w:t xml:space="preserve"> </w:t>
      </w:r>
      <w:r w:rsidRPr="00B96AE1">
        <w:rPr>
          <w:lang w:val="fr-CA"/>
        </w:rPr>
        <w:t xml:space="preserve">non incinéré ou </w:t>
      </w:r>
      <w:r w:rsidR="00EA484C">
        <w:rPr>
          <w:lang w:val="fr-CA"/>
        </w:rPr>
        <w:t xml:space="preserve">non </w:t>
      </w:r>
      <w:r w:rsidRPr="00B96AE1">
        <w:rPr>
          <w:lang w:val="fr-CA"/>
        </w:rPr>
        <w:t xml:space="preserve">confié à l’incinération, il y a le risque </w:t>
      </w:r>
      <w:r>
        <w:rPr>
          <w:lang w:val="fr-CA"/>
        </w:rPr>
        <w:t xml:space="preserve">que le CTC soit récupéré et vendu pour usage illicite. </w:t>
      </w:r>
      <w:r w:rsidRPr="00B96AE1">
        <w:rPr>
          <w:lang w:val="fr-CA"/>
        </w:rPr>
        <w:t xml:space="preserve">Afin de diminuer ce risque, le FECO </w:t>
      </w:r>
      <w:r>
        <w:rPr>
          <w:lang w:val="fr-CA"/>
        </w:rPr>
        <w:t xml:space="preserve">a financé des installations d’incinération dans neuf usines de CM, et les </w:t>
      </w:r>
      <w:r w:rsidR="005B4076">
        <w:rPr>
          <w:lang w:val="fr-CA"/>
        </w:rPr>
        <w:t xml:space="preserve">EEB </w:t>
      </w:r>
      <w:r>
        <w:rPr>
          <w:lang w:val="fr-CA"/>
        </w:rPr>
        <w:t xml:space="preserve">locaux </w:t>
      </w:r>
      <w:r w:rsidR="00423049">
        <w:rPr>
          <w:lang w:val="fr-CA"/>
        </w:rPr>
        <w:t>devront</w:t>
      </w:r>
      <w:r>
        <w:rPr>
          <w:lang w:val="fr-CA"/>
        </w:rPr>
        <w:t xml:space="preserve"> suivre l’élimination des résidus de CTC. </w:t>
      </w:r>
    </w:p>
    <w:p w:rsidR="00BF5156" w:rsidRPr="006E4DE5" w:rsidRDefault="00B96AE1" w:rsidP="00BF5156">
      <w:pPr>
        <w:pStyle w:val="Heading1"/>
        <w:rPr>
          <w:lang w:val="fr-CA"/>
        </w:rPr>
      </w:pPr>
      <w:r w:rsidRPr="00B96AE1">
        <w:rPr>
          <w:lang w:val="fr-CA"/>
        </w:rPr>
        <w:t xml:space="preserve">Le gouvernement de la Chine a annoncé en 2017 son engagement à éliminer </w:t>
      </w:r>
      <w:r w:rsidR="00EA484C">
        <w:rPr>
          <w:lang w:val="fr-CA"/>
        </w:rPr>
        <w:t xml:space="preserve">d’ici 2019 </w:t>
      </w:r>
      <w:r w:rsidRPr="00B96AE1">
        <w:rPr>
          <w:lang w:val="fr-CA"/>
        </w:rPr>
        <w:t>l’utilisation de CTC pour des essais de laboratoire portant sur les huiles, graisses et hydrocarbures présents dans l’eau</w:t>
      </w:r>
      <w:r>
        <w:rPr>
          <w:lang w:val="fr-CA"/>
        </w:rPr>
        <w:t xml:space="preserve">. </w:t>
      </w:r>
      <w:r w:rsidRPr="00B96AE1">
        <w:rPr>
          <w:lang w:val="fr-CA"/>
        </w:rPr>
        <w:t xml:space="preserve">Afin de remplacer cette substance par un agent d’extraction sans SAO, </w:t>
      </w:r>
      <w:r w:rsidR="005735B1">
        <w:rPr>
          <w:lang w:val="fr-CA"/>
        </w:rPr>
        <w:t>le MEE</w:t>
      </w:r>
      <w:r w:rsidRPr="00B96AE1">
        <w:rPr>
          <w:lang w:val="fr-CA"/>
        </w:rPr>
        <w:t xml:space="preserve"> a effectué des recherches, des essais et des analyses qui ont permis </w:t>
      </w:r>
      <w:r>
        <w:rPr>
          <w:lang w:val="fr-CA"/>
        </w:rPr>
        <w:t xml:space="preserve">de déterminer les façons de remplacer le CTC, et des normes nationales pertinentes devraient être </w:t>
      </w:r>
      <w:r w:rsidR="00EA484C">
        <w:rPr>
          <w:lang w:val="fr-CA"/>
        </w:rPr>
        <w:t>publiées</w:t>
      </w:r>
      <w:r>
        <w:rPr>
          <w:lang w:val="fr-CA"/>
        </w:rPr>
        <w:t xml:space="preserve"> dans un avenir prochain. </w:t>
      </w:r>
      <w:r w:rsidRPr="00B96AE1">
        <w:rPr>
          <w:lang w:val="fr-CA"/>
        </w:rPr>
        <w:t xml:space="preserve">Comme le remplacement du CTC n’est pas uniquement une question technique, </w:t>
      </w:r>
      <w:r w:rsidR="005735B1">
        <w:rPr>
          <w:lang w:val="fr-CA"/>
        </w:rPr>
        <w:t>le MEE</w:t>
      </w:r>
      <w:r w:rsidRPr="00B96AE1">
        <w:rPr>
          <w:lang w:val="fr-CA"/>
        </w:rPr>
        <w:t xml:space="preserve"> continuera de mener les </w:t>
      </w:r>
      <w:r w:rsidR="00423049">
        <w:rPr>
          <w:lang w:val="fr-CA"/>
        </w:rPr>
        <w:t>formations</w:t>
      </w:r>
      <w:r w:rsidRPr="00B96AE1">
        <w:rPr>
          <w:lang w:val="fr-CA"/>
        </w:rPr>
        <w:t xml:space="preserve"> </w:t>
      </w:r>
      <w:r w:rsidR="00423049">
        <w:rPr>
          <w:lang w:val="fr-CA"/>
        </w:rPr>
        <w:t>voulues</w:t>
      </w:r>
      <w:r w:rsidRPr="00B96AE1">
        <w:rPr>
          <w:lang w:val="fr-CA"/>
        </w:rPr>
        <w:t xml:space="preserve"> et de promouvoir </w:t>
      </w:r>
      <w:r>
        <w:rPr>
          <w:lang w:val="fr-CA"/>
        </w:rPr>
        <w:t xml:space="preserve">des technologies de remplacement, </w:t>
      </w:r>
      <w:r w:rsidR="00423049">
        <w:rPr>
          <w:lang w:val="fr-CA"/>
        </w:rPr>
        <w:t xml:space="preserve">et lancera un projet visant à encourager les entreprises à améliorer la qualité du réactif de remplacement du CTC en laboratoire. </w:t>
      </w:r>
    </w:p>
    <w:p w:rsidR="00BF5156" w:rsidRPr="006E4DE5" w:rsidRDefault="00423049" w:rsidP="00BF5156">
      <w:pPr>
        <w:pStyle w:val="Heading1"/>
        <w:rPr>
          <w:lang w:val="fr-CA"/>
        </w:rPr>
      </w:pPr>
      <w:r w:rsidRPr="00423049">
        <w:rPr>
          <w:lang w:val="fr-CA"/>
        </w:rPr>
        <w:t xml:space="preserve">Le gouvernement a par ailleurs fait savoir que les fonds restants pourraient être utilisés pour tout nouvel agent de transformation que les Parties pourraient décider d’ajouter à la liste des agents réglementés par le Protocole de Montréal. </w:t>
      </w:r>
    </w:p>
    <w:p w:rsidR="00BF5156" w:rsidRPr="005735B1" w:rsidRDefault="00423049" w:rsidP="00BF5156">
      <w:pPr>
        <w:pStyle w:val="Heading1"/>
        <w:rPr>
          <w:lang w:val="fr-CA"/>
        </w:rPr>
      </w:pPr>
      <w:r w:rsidRPr="00423049">
        <w:rPr>
          <w:lang w:val="fr-CA"/>
        </w:rPr>
        <w:t>Conscient de ces problèmes, le gouvernement de la Chine estime que le programme devrait être prolongé au</w:t>
      </w:r>
      <w:r w:rsidR="007C2DDE">
        <w:rPr>
          <w:lang w:val="fr-CA"/>
        </w:rPr>
        <w:noBreakHyphen/>
      </w:r>
      <w:r w:rsidRPr="00423049">
        <w:rPr>
          <w:lang w:val="fr-CA"/>
        </w:rPr>
        <w:t>delà de</w:t>
      </w:r>
      <w:r w:rsidR="005735B1">
        <w:rPr>
          <w:lang w:val="fr-CA"/>
        </w:rPr>
        <w:t> </w:t>
      </w:r>
      <w:r w:rsidRPr="00423049">
        <w:rPr>
          <w:lang w:val="fr-CA"/>
        </w:rPr>
        <w:t>2018 et qu’il faudra</w:t>
      </w:r>
      <w:r w:rsidR="005735B1">
        <w:rPr>
          <w:lang w:val="fr-CA"/>
        </w:rPr>
        <w:t>it</w:t>
      </w:r>
      <w:r w:rsidRPr="00423049">
        <w:rPr>
          <w:lang w:val="fr-CA"/>
        </w:rPr>
        <w:t xml:space="preserve"> continuer d’utiliser les fonds pour </w:t>
      </w:r>
      <w:r w:rsidR="005F7E94">
        <w:rPr>
          <w:lang w:val="fr-CA"/>
        </w:rPr>
        <w:t>garantir</w:t>
      </w:r>
      <w:r w:rsidRPr="00423049">
        <w:rPr>
          <w:lang w:val="fr-CA"/>
        </w:rPr>
        <w:t xml:space="preserve"> la viabilité de l’élimination du CTC pour</w:t>
      </w:r>
      <w:r w:rsidR="005735B1">
        <w:rPr>
          <w:lang w:val="fr-CA"/>
        </w:rPr>
        <w:t xml:space="preserve"> les</w:t>
      </w:r>
      <w:r w:rsidRPr="00423049">
        <w:rPr>
          <w:lang w:val="fr-CA"/>
        </w:rPr>
        <w:t xml:space="preserve"> usage</w:t>
      </w:r>
      <w:r w:rsidR="005735B1">
        <w:rPr>
          <w:lang w:val="fr-CA"/>
        </w:rPr>
        <w:t>s</w:t>
      </w:r>
      <w:r w:rsidRPr="00423049">
        <w:rPr>
          <w:lang w:val="fr-CA"/>
        </w:rPr>
        <w:t xml:space="preserve"> </w:t>
      </w:r>
      <w:r w:rsidR="005735B1">
        <w:rPr>
          <w:lang w:val="fr-CA"/>
        </w:rPr>
        <w:t>réglementés</w:t>
      </w:r>
      <w:r w:rsidRPr="00423049">
        <w:rPr>
          <w:lang w:val="fr-CA"/>
        </w:rPr>
        <w:t>.</w:t>
      </w:r>
    </w:p>
    <w:p w:rsidR="00BF5156" w:rsidRPr="00E820D7" w:rsidRDefault="00423049" w:rsidP="00BF5156">
      <w:pPr>
        <w:pStyle w:val="Heading1"/>
        <w:rPr>
          <w:lang w:val="fr-CA"/>
        </w:rPr>
      </w:pPr>
      <w:r w:rsidRPr="00423049">
        <w:rPr>
          <w:lang w:val="fr-CA"/>
        </w:rPr>
        <w:t>Le Secrétariat s’est félicité de la proposition voulant affecter 1 200 000</w:t>
      </w:r>
      <w:r>
        <w:rPr>
          <w:lang w:val="fr-CA"/>
        </w:rPr>
        <w:t> </w:t>
      </w:r>
      <w:r w:rsidR="0010364D">
        <w:rPr>
          <w:lang w:val="fr-CA"/>
        </w:rPr>
        <w:t>$US</w:t>
      </w:r>
      <w:r w:rsidRPr="00423049">
        <w:rPr>
          <w:lang w:val="fr-CA"/>
        </w:rPr>
        <w:t xml:space="preserve"> au suivi et à la gestion à long terme dans le secteur. Tout en appuyant ce type d’affectation, le Secrétariat a noté le niveau élevé de financement </w:t>
      </w:r>
      <w:r>
        <w:rPr>
          <w:lang w:val="fr-CA"/>
        </w:rPr>
        <w:t>et cherché à mieux comprendre comment les activités à financer sont associées à celle</w:t>
      </w:r>
      <w:r w:rsidR="005735B1">
        <w:rPr>
          <w:lang w:val="fr-CA"/>
        </w:rPr>
        <w:t>s</w:t>
      </w:r>
      <w:r>
        <w:rPr>
          <w:lang w:val="fr-CA"/>
        </w:rPr>
        <w:t xml:space="preserve"> déj</w:t>
      </w:r>
      <w:r w:rsidRPr="00315ADC">
        <w:rPr>
          <w:lang w:val="fr-CA"/>
        </w:rPr>
        <w:t>à menée</w:t>
      </w:r>
      <w:r w:rsidR="005735B1" w:rsidRPr="00315ADC">
        <w:rPr>
          <w:lang w:val="fr-CA"/>
        </w:rPr>
        <w:t>s</w:t>
      </w:r>
      <w:r w:rsidRPr="00315ADC">
        <w:rPr>
          <w:lang w:val="fr-CA"/>
        </w:rPr>
        <w:t>.</w:t>
      </w:r>
      <w:r>
        <w:rPr>
          <w:lang w:val="fr-CA"/>
        </w:rPr>
        <w:t xml:space="preserve"> </w:t>
      </w:r>
      <w:r w:rsidR="005F7E94">
        <w:rPr>
          <w:lang w:val="fr-CA"/>
        </w:rPr>
        <w:t>Il</w:t>
      </w:r>
      <w:r w:rsidR="006E4DE5" w:rsidRPr="006E4DE5">
        <w:rPr>
          <w:lang w:val="fr-CA"/>
        </w:rPr>
        <w:t xml:space="preserve"> a également voulu savoir comment les producteurs de CTC obtiennent leur qualification; comment les utilisateurs sont enregistrés et si un tel enregistrement serait limité aux utilisateurs ayant une application</w:t>
      </w:r>
      <w:r w:rsidR="005F7E94">
        <w:rPr>
          <w:lang w:val="fr-CA"/>
        </w:rPr>
        <w:t xml:space="preserve"> d’agent de démonstration</w:t>
      </w:r>
      <w:r w:rsidR="006E4DE5" w:rsidRPr="006E4DE5">
        <w:rPr>
          <w:lang w:val="fr-CA"/>
        </w:rPr>
        <w:t xml:space="preserve"> démontr</w:t>
      </w:r>
      <w:r w:rsidR="00E820D7">
        <w:rPr>
          <w:lang w:val="fr-CA"/>
        </w:rPr>
        <w:t>é</w:t>
      </w:r>
      <w:r w:rsidR="006E4DE5" w:rsidRPr="006E4DE5">
        <w:rPr>
          <w:lang w:val="fr-CA"/>
        </w:rPr>
        <w:t xml:space="preserve">e, aux utilisations comme </w:t>
      </w:r>
      <w:r w:rsidR="00E820D7">
        <w:rPr>
          <w:lang w:val="fr-CA"/>
        </w:rPr>
        <w:t>matière première</w:t>
      </w:r>
      <w:r w:rsidR="006E4DE5" w:rsidRPr="006E4DE5">
        <w:rPr>
          <w:lang w:val="fr-CA"/>
        </w:rPr>
        <w:t xml:space="preserve"> ou aux usages en laboratoire</w:t>
      </w:r>
      <w:r w:rsidR="00E820D7">
        <w:rPr>
          <w:lang w:val="fr-CA"/>
        </w:rPr>
        <w:t>;</w:t>
      </w:r>
      <w:r w:rsidR="006E4DE5" w:rsidRPr="006E4DE5">
        <w:rPr>
          <w:lang w:val="fr-CA"/>
        </w:rPr>
        <w:t xml:space="preserve"> si et comment le FECO </w:t>
      </w:r>
      <w:r w:rsidR="006E4DE5">
        <w:rPr>
          <w:lang w:val="fr-CA"/>
        </w:rPr>
        <w:t>a attribué un quota pour le CTC; s’il y a des renseignements supplémentaires concernant le système de suivi en ligne, y compris la date prévue de mise en service; et si toutes les usines de CM ét</w:t>
      </w:r>
      <w:r w:rsidR="00E820D7">
        <w:rPr>
          <w:lang w:val="fr-CA"/>
        </w:rPr>
        <w:t>aient</w:t>
      </w:r>
      <w:r w:rsidR="006E4DE5">
        <w:rPr>
          <w:lang w:val="fr-CA"/>
        </w:rPr>
        <w:t xml:space="preserve"> tenu</w:t>
      </w:r>
      <w:r w:rsidR="00E820D7">
        <w:rPr>
          <w:lang w:val="fr-CA"/>
        </w:rPr>
        <w:t>es</w:t>
      </w:r>
      <w:r w:rsidR="006E4DE5">
        <w:rPr>
          <w:lang w:val="fr-CA"/>
        </w:rPr>
        <w:t xml:space="preserve"> d’avoir et </w:t>
      </w:r>
      <w:r w:rsidR="00E820D7">
        <w:rPr>
          <w:lang w:val="fr-CA"/>
        </w:rPr>
        <w:t>d’</w:t>
      </w:r>
      <w:r w:rsidR="006E4DE5">
        <w:rPr>
          <w:lang w:val="fr-CA"/>
        </w:rPr>
        <w:t xml:space="preserve">utiliser un incinérateur pour éliminer les résidus de CTC. </w:t>
      </w:r>
    </w:p>
    <w:p w:rsidR="00BF5156" w:rsidRPr="00545FB0" w:rsidRDefault="006E4DE5" w:rsidP="00BF5156">
      <w:pPr>
        <w:pStyle w:val="Heading1"/>
      </w:pPr>
      <w:r w:rsidRPr="006E4DE5">
        <w:rPr>
          <w:lang w:val="fr-CA"/>
        </w:rPr>
        <w:lastRenderedPageBreak/>
        <w:t>Le gouvernement de la Chine a révélé l’existence de 15</w:t>
      </w:r>
      <w:r w:rsidR="00315ADC">
        <w:rPr>
          <w:lang w:val="fr-CA"/>
        </w:rPr>
        <w:t> </w:t>
      </w:r>
      <w:r w:rsidRPr="006E4DE5">
        <w:rPr>
          <w:lang w:val="fr-CA"/>
        </w:rPr>
        <w:t xml:space="preserve">producteurs de CM avec coproduction de CTC et autres CM. Seulement trois </w:t>
      </w:r>
      <w:r w:rsidR="00E820D7">
        <w:rPr>
          <w:lang w:val="fr-CA"/>
        </w:rPr>
        <w:t>de ces</w:t>
      </w:r>
      <w:r w:rsidRPr="006E4DE5">
        <w:rPr>
          <w:lang w:val="fr-CA"/>
        </w:rPr>
        <w:t xml:space="preserve"> producteurs sont autorisés à vendre du CTC </w:t>
      </w:r>
      <w:r>
        <w:rPr>
          <w:lang w:val="fr-CA"/>
        </w:rPr>
        <w:t>à des utilisateurs inscrits, le FECO attribuant un quota annuel uniquement pour les u</w:t>
      </w:r>
      <w:r w:rsidR="005F7E94">
        <w:rPr>
          <w:lang w:val="fr-CA"/>
        </w:rPr>
        <w:t>tilisations</w:t>
      </w:r>
      <w:r>
        <w:rPr>
          <w:lang w:val="fr-CA"/>
        </w:rPr>
        <w:t xml:space="preserve"> comme </w:t>
      </w:r>
      <w:r w:rsidR="00E820D7">
        <w:rPr>
          <w:lang w:val="fr-CA"/>
        </w:rPr>
        <w:t>matière première</w:t>
      </w:r>
      <w:r>
        <w:rPr>
          <w:lang w:val="fr-CA"/>
        </w:rPr>
        <w:t>, en laboratoire et</w:t>
      </w:r>
      <w:r w:rsidR="005F7E94">
        <w:rPr>
          <w:lang w:val="fr-CA"/>
        </w:rPr>
        <w:t xml:space="preserve"> comme agent de transformation</w:t>
      </w:r>
      <w:r>
        <w:rPr>
          <w:lang w:val="fr-CA"/>
        </w:rPr>
        <w:t xml:space="preserve">. </w:t>
      </w:r>
      <w:r w:rsidRPr="006E4DE5">
        <w:rPr>
          <w:lang w:val="fr-CA"/>
        </w:rPr>
        <w:t xml:space="preserve">Seuls des producteurs </w:t>
      </w:r>
      <w:r w:rsidR="008532B7">
        <w:rPr>
          <w:lang w:val="fr-CA"/>
        </w:rPr>
        <w:t>détena</w:t>
      </w:r>
      <w:r w:rsidRPr="006E4DE5">
        <w:rPr>
          <w:lang w:val="fr-CA"/>
        </w:rPr>
        <w:t>nt un quota de production avant</w:t>
      </w:r>
      <w:r w:rsidR="008532B7">
        <w:rPr>
          <w:lang w:val="fr-CA"/>
        </w:rPr>
        <w:t> </w:t>
      </w:r>
      <w:r w:rsidRPr="006E4DE5">
        <w:rPr>
          <w:lang w:val="fr-CA"/>
        </w:rPr>
        <w:t xml:space="preserve">2007 sont autorisés à vendre cette substance. </w:t>
      </w:r>
      <w:r w:rsidRPr="008532B7">
        <w:rPr>
          <w:lang w:val="fr-CA"/>
        </w:rPr>
        <w:t xml:space="preserve">Le </w:t>
      </w:r>
      <w:r w:rsidR="00E820D7" w:rsidRPr="008532B7">
        <w:rPr>
          <w:lang w:val="fr-CA"/>
        </w:rPr>
        <w:t>MEE</w:t>
      </w:r>
      <w:r w:rsidRPr="008532B7">
        <w:rPr>
          <w:lang w:val="fr-CA"/>
        </w:rPr>
        <w:t xml:space="preserve">/FECO vérifie leur statut chaque année. </w:t>
      </w:r>
    </w:p>
    <w:p w:rsidR="00BF5156" w:rsidRPr="006E1B0A" w:rsidRDefault="006E4DE5" w:rsidP="00BF5156">
      <w:pPr>
        <w:pStyle w:val="Heading1"/>
        <w:rPr>
          <w:lang w:val="fr-CA"/>
        </w:rPr>
      </w:pPr>
      <w:r w:rsidRPr="006E4DE5">
        <w:rPr>
          <w:lang w:val="fr-CA"/>
        </w:rPr>
        <w:t>Au total, huit entreprise</w:t>
      </w:r>
      <w:r w:rsidR="008532B7">
        <w:rPr>
          <w:lang w:val="fr-CA"/>
        </w:rPr>
        <w:t>s</w:t>
      </w:r>
      <w:r w:rsidRPr="006E4DE5">
        <w:rPr>
          <w:lang w:val="fr-CA"/>
        </w:rPr>
        <w:t xml:space="preserve"> qualifiée</w:t>
      </w:r>
      <w:r w:rsidR="008532B7">
        <w:rPr>
          <w:lang w:val="fr-CA"/>
        </w:rPr>
        <w:t>s</w:t>
      </w:r>
      <w:r w:rsidRPr="006E4DE5">
        <w:rPr>
          <w:lang w:val="fr-CA"/>
        </w:rPr>
        <w:t xml:space="preserve"> pour les u</w:t>
      </w:r>
      <w:r w:rsidR="005F7E94">
        <w:rPr>
          <w:lang w:val="fr-CA"/>
        </w:rPr>
        <w:t>tilisations comme agent de transformation</w:t>
      </w:r>
      <w:r w:rsidRPr="006E4DE5">
        <w:rPr>
          <w:lang w:val="fr-CA"/>
        </w:rPr>
        <w:t xml:space="preserve"> et en laboratoire doivent demander un quota d’acquisition annuel au </w:t>
      </w:r>
      <w:r w:rsidR="00E820D7">
        <w:rPr>
          <w:lang w:val="fr-CA"/>
        </w:rPr>
        <w:t>MEE</w:t>
      </w:r>
      <w:r w:rsidRPr="006E4DE5">
        <w:rPr>
          <w:lang w:val="fr-CA"/>
        </w:rPr>
        <w:t>. Pour</w:t>
      </w:r>
      <w:r w:rsidR="008532B7">
        <w:rPr>
          <w:lang w:val="fr-CA"/>
        </w:rPr>
        <w:t> </w:t>
      </w:r>
      <w:r w:rsidRPr="006E4DE5">
        <w:rPr>
          <w:lang w:val="fr-CA"/>
        </w:rPr>
        <w:t xml:space="preserve">2017, le </w:t>
      </w:r>
      <w:r w:rsidR="00E820D7">
        <w:rPr>
          <w:lang w:val="fr-CA"/>
        </w:rPr>
        <w:t>MEE</w:t>
      </w:r>
      <w:r w:rsidRPr="006E4DE5">
        <w:rPr>
          <w:lang w:val="fr-CA"/>
        </w:rPr>
        <w:t xml:space="preserve"> </w:t>
      </w:r>
      <w:r w:rsidR="008532B7">
        <w:rPr>
          <w:lang w:val="fr-CA"/>
        </w:rPr>
        <w:t>a</w:t>
      </w:r>
      <w:r w:rsidRPr="006E4DE5">
        <w:rPr>
          <w:lang w:val="fr-CA"/>
        </w:rPr>
        <w:t xml:space="preserve"> attribu</w:t>
      </w:r>
      <w:r w:rsidR="008532B7">
        <w:rPr>
          <w:lang w:val="fr-CA"/>
        </w:rPr>
        <w:t>é</w:t>
      </w:r>
      <w:r w:rsidRPr="006E4DE5">
        <w:rPr>
          <w:lang w:val="fr-CA"/>
        </w:rPr>
        <w:t xml:space="preserve"> des quotas d</w:t>
      </w:r>
      <w:r w:rsidR="008532B7">
        <w:rPr>
          <w:lang w:val="fr-CA"/>
        </w:rPr>
        <w:t xml:space="preserve">e </w:t>
      </w:r>
      <w:r w:rsidRPr="006E4DE5">
        <w:rPr>
          <w:lang w:val="fr-CA"/>
        </w:rPr>
        <w:t>395</w:t>
      </w:r>
      <w:r w:rsidR="008532B7">
        <w:rPr>
          <w:lang w:val="fr-CA"/>
        </w:rPr>
        <w:t> tm</w:t>
      </w:r>
      <w:r w:rsidRPr="006E4DE5">
        <w:rPr>
          <w:lang w:val="fr-CA"/>
        </w:rPr>
        <w:t xml:space="preserve"> </w:t>
      </w:r>
      <w:r w:rsidR="008532B7">
        <w:rPr>
          <w:lang w:val="fr-CA"/>
        </w:rPr>
        <w:t xml:space="preserve">à </w:t>
      </w:r>
      <w:r w:rsidRPr="006E4DE5">
        <w:rPr>
          <w:lang w:val="fr-CA"/>
        </w:rPr>
        <w:t xml:space="preserve">ces huit entreprises. Dans le cas des utilisateurs de </w:t>
      </w:r>
      <w:r w:rsidR="00E820D7">
        <w:rPr>
          <w:lang w:val="fr-CA"/>
        </w:rPr>
        <w:t>matière première</w:t>
      </w:r>
      <w:r w:rsidRPr="006E4DE5">
        <w:rPr>
          <w:lang w:val="fr-CA"/>
        </w:rPr>
        <w:t xml:space="preserve">, </w:t>
      </w:r>
      <w:r w:rsidR="005F7E94">
        <w:rPr>
          <w:lang w:val="fr-CA"/>
        </w:rPr>
        <w:t xml:space="preserve">c’est </w:t>
      </w:r>
      <w:r w:rsidRPr="006E4DE5">
        <w:rPr>
          <w:lang w:val="fr-CA"/>
        </w:rPr>
        <w:t xml:space="preserve">le </w:t>
      </w:r>
      <w:r w:rsidR="00E820D7">
        <w:rPr>
          <w:lang w:val="fr-CA"/>
        </w:rPr>
        <w:t>MEE</w:t>
      </w:r>
      <w:r w:rsidRPr="006E4DE5">
        <w:rPr>
          <w:lang w:val="fr-CA"/>
        </w:rPr>
        <w:t xml:space="preserve"> </w:t>
      </w:r>
      <w:r w:rsidR="005F7E94">
        <w:rPr>
          <w:lang w:val="fr-CA"/>
        </w:rPr>
        <w:t xml:space="preserve">qui </w:t>
      </w:r>
      <w:r>
        <w:rPr>
          <w:lang w:val="fr-CA"/>
        </w:rPr>
        <w:t xml:space="preserve">gère les enregistrements annuels. </w:t>
      </w:r>
      <w:r w:rsidRPr="006E4DE5">
        <w:rPr>
          <w:lang w:val="fr-CA"/>
        </w:rPr>
        <w:t xml:space="preserve">L’utilisateur de CTC comme </w:t>
      </w:r>
      <w:r w:rsidR="00E820D7">
        <w:rPr>
          <w:lang w:val="fr-CA"/>
        </w:rPr>
        <w:t>matière première</w:t>
      </w:r>
      <w:r w:rsidRPr="006E4DE5">
        <w:rPr>
          <w:lang w:val="fr-CA"/>
        </w:rPr>
        <w:t xml:space="preserve"> qui veut s’enregistrer doit présenter les documents d’approbation nécessaires, </w:t>
      </w:r>
      <w:r>
        <w:rPr>
          <w:lang w:val="fr-CA"/>
        </w:rPr>
        <w:t>y compris une étude d’impact environnemental (</w:t>
      </w:r>
      <w:r w:rsidR="008532B7">
        <w:rPr>
          <w:lang w:val="fr-CA"/>
        </w:rPr>
        <w:t>EIA</w:t>
      </w:r>
      <w:r>
        <w:rPr>
          <w:lang w:val="fr-CA"/>
        </w:rPr>
        <w:t xml:space="preserve">). </w:t>
      </w:r>
      <w:r w:rsidRPr="006E4DE5">
        <w:rPr>
          <w:lang w:val="fr-CA"/>
        </w:rPr>
        <w:t>Le FECO annonce les résultats de l’enregistrement sur son site</w:t>
      </w:r>
      <w:r w:rsidR="008532B7">
        <w:rPr>
          <w:lang w:val="fr-CA"/>
        </w:rPr>
        <w:t> </w:t>
      </w:r>
      <w:r w:rsidRPr="006E4DE5">
        <w:rPr>
          <w:lang w:val="fr-CA"/>
        </w:rPr>
        <w:t xml:space="preserve">Web après avoir examiné les documents soumis </w:t>
      </w:r>
      <w:r>
        <w:rPr>
          <w:lang w:val="fr-CA"/>
        </w:rPr>
        <w:t xml:space="preserve">en vue de confirmer l’utilisation comme matière première et la quantité de CTC, qui ne peut excéder la capacité approuvée de l’installation de </w:t>
      </w:r>
      <w:r w:rsidR="00E820D7">
        <w:rPr>
          <w:lang w:val="fr-CA"/>
        </w:rPr>
        <w:t>matière première</w:t>
      </w:r>
      <w:r>
        <w:rPr>
          <w:lang w:val="fr-CA"/>
        </w:rPr>
        <w:t xml:space="preserve"> figurant dans le document</w:t>
      </w:r>
      <w:r w:rsidR="008532B7">
        <w:rPr>
          <w:lang w:val="fr-CA"/>
        </w:rPr>
        <w:t> EIA</w:t>
      </w:r>
      <w:r>
        <w:rPr>
          <w:lang w:val="fr-CA"/>
        </w:rPr>
        <w:t xml:space="preserve">. </w:t>
      </w:r>
      <w:r w:rsidRPr="006E4DE5">
        <w:rPr>
          <w:lang w:val="fr-CA"/>
        </w:rPr>
        <w:t xml:space="preserve">L’enregistrement indique le type de produit à </w:t>
      </w:r>
      <w:r w:rsidR="005F7E94">
        <w:rPr>
          <w:lang w:val="fr-CA"/>
        </w:rPr>
        <w:t>générer</w:t>
      </w:r>
      <w:r w:rsidRPr="006E4DE5">
        <w:rPr>
          <w:lang w:val="fr-CA"/>
        </w:rPr>
        <w:t xml:space="preserve"> en utilisant du CTC et la quantité de CTC employé</w:t>
      </w:r>
      <w:r w:rsidR="008532B7">
        <w:rPr>
          <w:lang w:val="fr-CA"/>
        </w:rPr>
        <w:t>e</w:t>
      </w:r>
      <w:r w:rsidRPr="006E4DE5">
        <w:rPr>
          <w:lang w:val="fr-CA"/>
        </w:rPr>
        <w:t>.</w:t>
      </w:r>
    </w:p>
    <w:p w:rsidR="00BF5156" w:rsidRPr="005D6E2E" w:rsidRDefault="00CE304B" w:rsidP="00BF5156">
      <w:pPr>
        <w:pStyle w:val="Heading1"/>
        <w:rPr>
          <w:lang w:val="fr-CA"/>
        </w:rPr>
      </w:pPr>
      <w:r w:rsidRPr="00CE304B">
        <w:rPr>
          <w:lang w:val="fr-CA"/>
        </w:rPr>
        <w:t xml:space="preserve">En Chine, l’élimination des résidus de CTC doit être conforme au </w:t>
      </w:r>
      <w:r>
        <w:rPr>
          <w:lang w:val="fr-CA"/>
        </w:rPr>
        <w:t>r</w:t>
      </w:r>
      <w:r w:rsidRPr="00CE304B">
        <w:rPr>
          <w:lang w:val="fr-CA"/>
        </w:rPr>
        <w:t xml:space="preserve">èglement de gestion des déchets dangereux, </w:t>
      </w:r>
      <w:r>
        <w:rPr>
          <w:lang w:val="fr-CA"/>
        </w:rPr>
        <w:t>qui constitue un régime différent du règlement sur les SAO. En vertu de la politique actuelle, les producteurs de CM peuvent choisir entre les deux options suivantes</w:t>
      </w:r>
      <w:r w:rsidR="00315ADC">
        <w:rPr>
          <w:lang w:val="fr-CA"/>
        </w:rPr>
        <w:t> </w:t>
      </w:r>
      <w:r>
        <w:rPr>
          <w:lang w:val="fr-CA"/>
        </w:rPr>
        <w:t>: éliminer les résidus de CTC dans leurs propres installations d’élimination, avec une étude</w:t>
      </w:r>
      <w:r w:rsidR="008532B7">
        <w:rPr>
          <w:lang w:val="fr-CA"/>
        </w:rPr>
        <w:t> EIA</w:t>
      </w:r>
      <w:r>
        <w:rPr>
          <w:lang w:val="fr-CA"/>
        </w:rPr>
        <w:t xml:space="preserve"> approuvée par les </w:t>
      </w:r>
      <w:r w:rsidR="00E820D7">
        <w:rPr>
          <w:lang w:val="fr-CA"/>
        </w:rPr>
        <w:t>EEB locaux</w:t>
      </w:r>
      <w:r>
        <w:rPr>
          <w:lang w:val="fr-CA"/>
        </w:rPr>
        <w:t>, ou envoye</w:t>
      </w:r>
      <w:r w:rsidR="008532B7">
        <w:rPr>
          <w:lang w:val="fr-CA"/>
        </w:rPr>
        <w:t>r</w:t>
      </w:r>
      <w:r>
        <w:rPr>
          <w:lang w:val="fr-CA"/>
        </w:rPr>
        <w:t xml:space="preserve"> les résidus dans un centre qualifié d’élimination des déchets dangereux. </w:t>
      </w:r>
      <w:r w:rsidRPr="00CE304B">
        <w:rPr>
          <w:lang w:val="fr-CA"/>
        </w:rPr>
        <w:t xml:space="preserve">Les producteurs sont tenus </w:t>
      </w:r>
      <w:r>
        <w:rPr>
          <w:lang w:val="fr-CA"/>
        </w:rPr>
        <w:t>de déclarer la quantité de résidus produite, élimin</w:t>
      </w:r>
      <w:r w:rsidR="005D6E2E">
        <w:rPr>
          <w:lang w:val="fr-CA"/>
        </w:rPr>
        <w:t>ée</w:t>
      </w:r>
      <w:r>
        <w:rPr>
          <w:lang w:val="fr-CA"/>
        </w:rPr>
        <w:t xml:space="preserve"> et entrepos</w:t>
      </w:r>
      <w:r w:rsidR="005D6E2E">
        <w:rPr>
          <w:lang w:val="fr-CA"/>
        </w:rPr>
        <w:t>ée</w:t>
      </w:r>
      <w:r>
        <w:rPr>
          <w:lang w:val="fr-CA"/>
        </w:rPr>
        <w:t xml:space="preserve"> aux </w:t>
      </w:r>
      <w:r w:rsidR="00E820D7">
        <w:rPr>
          <w:lang w:val="fr-CA"/>
        </w:rPr>
        <w:t>EEB locaux</w:t>
      </w:r>
      <w:r>
        <w:rPr>
          <w:lang w:val="fr-CA"/>
        </w:rPr>
        <w:t xml:space="preserve">. </w:t>
      </w:r>
      <w:r w:rsidRPr="00CE304B">
        <w:rPr>
          <w:lang w:val="fr-CA"/>
        </w:rPr>
        <w:t>De plus, les installations d’élimination interne</w:t>
      </w:r>
      <w:r w:rsidR="005D6E2E">
        <w:rPr>
          <w:lang w:val="fr-CA"/>
        </w:rPr>
        <w:t>s</w:t>
      </w:r>
      <w:r w:rsidRPr="00CE304B">
        <w:rPr>
          <w:lang w:val="fr-CA"/>
        </w:rPr>
        <w:t xml:space="preserve"> sont surveillées par les </w:t>
      </w:r>
      <w:r w:rsidR="00E820D7">
        <w:rPr>
          <w:lang w:val="fr-CA"/>
        </w:rPr>
        <w:t>EEB locaux</w:t>
      </w:r>
      <w:r w:rsidRPr="00CE304B">
        <w:rPr>
          <w:lang w:val="fr-CA"/>
        </w:rPr>
        <w:t xml:space="preserve"> pour </w:t>
      </w:r>
      <w:r w:rsidR="005F7E94">
        <w:rPr>
          <w:lang w:val="fr-CA"/>
        </w:rPr>
        <w:t>garantir</w:t>
      </w:r>
      <w:r w:rsidRPr="00CE304B">
        <w:rPr>
          <w:lang w:val="fr-CA"/>
        </w:rPr>
        <w:t xml:space="preserve"> la conformité </w:t>
      </w:r>
      <w:r>
        <w:rPr>
          <w:lang w:val="fr-CA"/>
        </w:rPr>
        <w:t xml:space="preserve">avec la norme nationale relative aux </w:t>
      </w:r>
      <w:r w:rsidR="003D7824">
        <w:rPr>
          <w:lang w:val="fr-CA"/>
        </w:rPr>
        <w:t>déversements</w:t>
      </w:r>
      <w:r>
        <w:rPr>
          <w:lang w:val="fr-CA"/>
        </w:rPr>
        <w:t xml:space="preserve"> et les exigences de l’étude</w:t>
      </w:r>
      <w:r w:rsidR="005D6E2E">
        <w:rPr>
          <w:lang w:val="fr-CA"/>
        </w:rPr>
        <w:t xml:space="preserve"> EIA </w:t>
      </w:r>
      <w:r>
        <w:rPr>
          <w:lang w:val="fr-CA"/>
        </w:rPr>
        <w:t>approuv</w:t>
      </w:r>
      <w:r w:rsidR="005D6E2E">
        <w:rPr>
          <w:lang w:val="fr-CA"/>
        </w:rPr>
        <w:t>ée</w:t>
      </w:r>
      <w:r>
        <w:rPr>
          <w:lang w:val="fr-CA"/>
        </w:rPr>
        <w:t xml:space="preserve">. </w:t>
      </w:r>
      <w:r w:rsidRPr="00CE304B">
        <w:rPr>
          <w:lang w:val="fr-CA"/>
        </w:rPr>
        <w:t xml:space="preserve">Le FECO a par ailleurs expliqué que </w:t>
      </w:r>
      <w:r w:rsidR="005D6E2E">
        <w:rPr>
          <w:lang w:val="fr-CA"/>
        </w:rPr>
        <w:t>trois des</w:t>
      </w:r>
      <w:r w:rsidRPr="00CE304B">
        <w:rPr>
          <w:lang w:val="fr-CA"/>
        </w:rPr>
        <w:t xml:space="preserve"> producteurs de CM font parti</w:t>
      </w:r>
      <w:r w:rsidR="005D6E2E">
        <w:rPr>
          <w:lang w:val="fr-CA"/>
        </w:rPr>
        <w:t>e</w:t>
      </w:r>
      <w:r w:rsidRPr="00CE304B">
        <w:rPr>
          <w:lang w:val="fr-CA"/>
        </w:rPr>
        <w:t xml:space="preserve"> d’un groupe d’entreprises qui produisent </w:t>
      </w:r>
      <w:r>
        <w:rPr>
          <w:lang w:val="fr-CA"/>
        </w:rPr>
        <w:t>du HCFC</w:t>
      </w:r>
      <w:r w:rsidR="007C2DDE">
        <w:rPr>
          <w:lang w:val="fr-CA"/>
        </w:rPr>
        <w:noBreakHyphen/>
      </w:r>
      <w:r>
        <w:rPr>
          <w:lang w:val="fr-CA"/>
        </w:rPr>
        <w:t>22; ces usines n’appartiennent toutefois pas aux entreprises de production de HCFC</w:t>
      </w:r>
      <w:r w:rsidR="007C2DDE">
        <w:rPr>
          <w:lang w:val="fr-CA"/>
        </w:rPr>
        <w:noBreakHyphen/>
      </w:r>
      <w:r>
        <w:rPr>
          <w:lang w:val="fr-CA"/>
        </w:rPr>
        <w:t xml:space="preserve">22, mais sont des entités indépendantes au sein du groupe. </w:t>
      </w:r>
      <w:r w:rsidRPr="00CE304B">
        <w:rPr>
          <w:lang w:val="fr-CA"/>
        </w:rPr>
        <w:t>Par conséquent, les incinérateurs utilisés pour la destruction du sou</w:t>
      </w:r>
      <w:r w:rsidR="005D6E2E">
        <w:rPr>
          <w:lang w:val="fr-CA"/>
        </w:rPr>
        <w:t>s</w:t>
      </w:r>
      <w:r w:rsidR="007C2DDE">
        <w:rPr>
          <w:lang w:val="fr-CA"/>
        </w:rPr>
        <w:noBreakHyphen/>
      </w:r>
      <w:r w:rsidRPr="00CE304B">
        <w:rPr>
          <w:lang w:val="fr-CA"/>
        </w:rPr>
        <w:t>produit</w:t>
      </w:r>
      <w:r w:rsidR="005D6E2E">
        <w:rPr>
          <w:lang w:val="fr-CA"/>
        </w:rPr>
        <w:t> </w:t>
      </w:r>
      <w:r w:rsidRPr="00CE304B">
        <w:rPr>
          <w:lang w:val="fr-CA"/>
        </w:rPr>
        <w:t>HFC</w:t>
      </w:r>
      <w:r w:rsidR="007C2DDE">
        <w:rPr>
          <w:lang w:val="fr-CA"/>
        </w:rPr>
        <w:noBreakHyphen/>
      </w:r>
      <w:r w:rsidRPr="00CE304B">
        <w:rPr>
          <w:lang w:val="fr-CA"/>
        </w:rPr>
        <w:t xml:space="preserve">23 sont différents de ceux servant à détruire le CTC; </w:t>
      </w:r>
      <w:r>
        <w:rPr>
          <w:lang w:val="fr-CA"/>
        </w:rPr>
        <w:t>les subventions accordées pour la destruction du sou</w:t>
      </w:r>
      <w:r w:rsidR="005D6E2E">
        <w:rPr>
          <w:lang w:val="fr-CA"/>
        </w:rPr>
        <w:t>s</w:t>
      </w:r>
      <w:r w:rsidR="007C2DDE">
        <w:rPr>
          <w:lang w:val="fr-CA"/>
        </w:rPr>
        <w:noBreakHyphen/>
      </w:r>
      <w:r>
        <w:rPr>
          <w:lang w:val="fr-CA"/>
        </w:rPr>
        <w:t>produit</w:t>
      </w:r>
      <w:r w:rsidR="005D6E2E">
        <w:rPr>
          <w:lang w:val="fr-CA"/>
        </w:rPr>
        <w:t> </w:t>
      </w:r>
      <w:r>
        <w:rPr>
          <w:lang w:val="fr-CA"/>
        </w:rPr>
        <w:t>HFC</w:t>
      </w:r>
      <w:r w:rsidR="007C2DDE">
        <w:rPr>
          <w:lang w:val="fr-CA"/>
        </w:rPr>
        <w:noBreakHyphen/>
      </w:r>
      <w:r>
        <w:rPr>
          <w:lang w:val="fr-CA"/>
        </w:rPr>
        <w:t>23 sont également distinctes de celles qui sont destinées à l</w:t>
      </w:r>
      <w:r w:rsidR="005D6E2E">
        <w:rPr>
          <w:lang w:val="fr-CA"/>
        </w:rPr>
        <w:t>’</w:t>
      </w:r>
      <w:r>
        <w:rPr>
          <w:lang w:val="fr-CA"/>
        </w:rPr>
        <w:t>élimination du CTC.</w:t>
      </w:r>
      <w:r w:rsidR="00BF5156" w:rsidRPr="005D6E2E">
        <w:rPr>
          <w:lang w:val="fr-CA"/>
        </w:rPr>
        <w:t xml:space="preserve">  </w:t>
      </w:r>
    </w:p>
    <w:p w:rsidR="00BF5156" w:rsidRPr="006E1B0A" w:rsidRDefault="00CE304B" w:rsidP="00BF5156">
      <w:pPr>
        <w:pStyle w:val="Heading1"/>
        <w:rPr>
          <w:lang w:val="fr-CA"/>
        </w:rPr>
      </w:pPr>
      <w:r w:rsidRPr="00CE304B">
        <w:rPr>
          <w:lang w:val="fr-CA"/>
        </w:rPr>
        <w:t xml:space="preserve">Les </w:t>
      </w:r>
      <w:r w:rsidR="00E820D7">
        <w:rPr>
          <w:lang w:val="fr-CA"/>
        </w:rPr>
        <w:t>EEB locaux</w:t>
      </w:r>
      <w:r w:rsidRPr="00CE304B">
        <w:rPr>
          <w:lang w:val="fr-CA"/>
        </w:rPr>
        <w:t xml:space="preserve"> effectuent des inspections chez tous les producteurs et utilisateurs enregistrés de</w:t>
      </w:r>
      <w:r w:rsidR="00530A3C">
        <w:rPr>
          <w:lang w:val="fr-CA"/>
        </w:rPr>
        <w:t> </w:t>
      </w:r>
      <w:r w:rsidRPr="00CE304B">
        <w:rPr>
          <w:lang w:val="fr-CA"/>
        </w:rPr>
        <w:t xml:space="preserve">CTC, </w:t>
      </w:r>
      <w:r>
        <w:rPr>
          <w:lang w:val="fr-CA"/>
        </w:rPr>
        <w:t xml:space="preserve">dans les secteurs </w:t>
      </w:r>
      <w:r w:rsidR="005F7E94">
        <w:rPr>
          <w:lang w:val="fr-CA"/>
        </w:rPr>
        <w:t>qui relèvent de</w:t>
      </w:r>
      <w:r>
        <w:rPr>
          <w:lang w:val="fr-CA"/>
        </w:rPr>
        <w:t xml:space="preserve"> leur compétence. </w:t>
      </w:r>
      <w:r w:rsidRPr="00CE304B">
        <w:rPr>
          <w:lang w:val="fr-CA"/>
        </w:rPr>
        <w:t xml:space="preserve">En vertu du règlement actuel, il n’y a aucune exigence obligatoire pour la fréquence des inspections, </w:t>
      </w:r>
      <w:r>
        <w:rPr>
          <w:lang w:val="fr-CA"/>
        </w:rPr>
        <w:t xml:space="preserve">mais en pratique, il y en a au moins une par année. </w:t>
      </w:r>
      <w:r w:rsidRPr="00CE304B">
        <w:rPr>
          <w:lang w:val="fr-CA"/>
        </w:rPr>
        <w:t xml:space="preserve">Les </w:t>
      </w:r>
      <w:r w:rsidR="00E820D7">
        <w:rPr>
          <w:lang w:val="fr-CA"/>
        </w:rPr>
        <w:t>EEB locaux</w:t>
      </w:r>
      <w:r w:rsidRPr="00CE304B">
        <w:rPr>
          <w:lang w:val="fr-CA"/>
        </w:rPr>
        <w:t xml:space="preserve"> effectuent des inspections chez les distributeurs qui entreposent le CTC sur place. L</w:t>
      </w:r>
      <w:r w:rsidR="00530A3C">
        <w:rPr>
          <w:lang w:val="fr-CA"/>
        </w:rPr>
        <w:t>’</w:t>
      </w:r>
      <w:r w:rsidRPr="00CE304B">
        <w:rPr>
          <w:lang w:val="fr-CA"/>
        </w:rPr>
        <w:t xml:space="preserve">inspection régulière des producteurs de CTC et des utilisateurs </w:t>
      </w:r>
      <w:r>
        <w:rPr>
          <w:lang w:val="fr-CA"/>
        </w:rPr>
        <w:t xml:space="preserve">de CTC comme </w:t>
      </w:r>
      <w:r w:rsidR="00E820D7">
        <w:rPr>
          <w:lang w:val="fr-CA"/>
        </w:rPr>
        <w:t>matière première</w:t>
      </w:r>
      <w:r>
        <w:rPr>
          <w:lang w:val="fr-CA"/>
        </w:rPr>
        <w:t xml:space="preserve"> se poursuivra après le dernier versement et l’achèvement du projet.</w:t>
      </w:r>
    </w:p>
    <w:p w:rsidR="00BF5156" w:rsidRPr="006E1B0A" w:rsidRDefault="00CE304B" w:rsidP="00BF5156">
      <w:pPr>
        <w:pStyle w:val="Heading1"/>
        <w:rPr>
          <w:lang w:val="fr-CA"/>
        </w:rPr>
      </w:pPr>
      <w:r w:rsidRPr="00CE304B">
        <w:rPr>
          <w:lang w:val="fr-CA"/>
        </w:rPr>
        <w:t xml:space="preserve">Le système de suivi en ligne du CTC a été mis </w:t>
      </w:r>
      <w:r w:rsidR="00657B41">
        <w:rPr>
          <w:lang w:val="fr-CA"/>
        </w:rPr>
        <w:t>hors</w:t>
      </w:r>
      <w:r w:rsidRPr="00CE304B">
        <w:rPr>
          <w:lang w:val="fr-CA"/>
        </w:rPr>
        <w:t xml:space="preserve"> service en</w:t>
      </w:r>
      <w:r w:rsidR="00530A3C">
        <w:rPr>
          <w:lang w:val="fr-CA"/>
        </w:rPr>
        <w:t> </w:t>
      </w:r>
      <w:r w:rsidRPr="00CE304B">
        <w:rPr>
          <w:lang w:val="fr-CA"/>
        </w:rPr>
        <w:t>2015 en raison d</w:t>
      </w:r>
      <w:r w:rsidR="00530A3C">
        <w:rPr>
          <w:lang w:val="fr-CA"/>
        </w:rPr>
        <w:t>’un</w:t>
      </w:r>
      <w:r w:rsidRPr="00CE304B">
        <w:rPr>
          <w:lang w:val="fr-CA"/>
        </w:rPr>
        <w:t xml:space="preserve"> problème technique. </w:t>
      </w:r>
      <w:r>
        <w:rPr>
          <w:lang w:val="fr-CA"/>
        </w:rPr>
        <w:t xml:space="preserve">Ce système ne couvrait que les producteurs de CM au titre du plan du secteur du CTC, mais non les nouveaux producteurs de CM, ce qui fait que le </w:t>
      </w:r>
      <w:r w:rsidR="00E820D7">
        <w:rPr>
          <w:lang w:val="fr-CA"/>
        </w:rPr>
        <w:t>MEE</w:t>
      </w:r>
      <w:r>
        <w:rPr>
          <w:lang w:val="fr-CA"/>
        </w:rPr>
        <w:t xml:space="preserve">/FECO </w:t>
      </w:r>
      <w:r w:rsidR="000A0471">
        <w:rPr>
          <w:lang w:val="fr-CA"/>
        </w:rPr>
        <w:t xml:space="preserve">s’est attaché à trouver des moyens d’étendre le système de suivi en ligne du CTC à tous les producteurs de CM. </w:t>
      </w:r>
    </w:p>
    <w:p w:rsidR="00BF5156" w:rsidRPr="00657B41" w:rsidRDefault="000A0471" w:rsidP="00BF5156">
      <w:pPr>
        <w:pStyle w:val="Heading1"/>
        <w:rPr>
          <w:lang w:val="fr-CA"/>
        </w:rPr>
      </w:pPr>
      <w:r w:rsidRPr="000A0471">
        <w:rPr>
          <w:lang w:val="fr-CA"/>
        </w:rPr>
        <w:t>Les soldes restants devraient être affectés à un système de gestion en ligne des SAO (25</w:t>
      </w:r>
      <w:r w:rsidR="00530A3C">
        <w:rPr>
          <w:lang w:val="fr-CA"/>
        </w:rPr>
        <w:t>0 000</w:t>
      </w:r>
      <w:r w:rsidR="00E820D7">
        <w:rPr>
          <w:lang w:val="fr-CA"/>
        </w:rPr>
        <w:t> $US</w:t>
      </w:r>
      <w:r w:rsidRPr="000A0471">
        <w:rPr>
          <w:lang w:val="fr-CA"/>
        </w:rPr>
        <w:t xml:space="preserve">), au renforcement des capacités de </w:t>
      </w:r>
      <w:r w:rsidR="00657B41">
        <w:rPr>
          <w:lang w:val="fr-CA"/>
        </w:rPr>
        <w:t>l’Administration</w:t>
      </w:r>
      <w:r w:rsidRPr="000A0471">
        <w:rPr>
          <w:lang w:val="fr-CA"/>
        </w:rPr>
        <w:t xml:space="preserve"> des douanes (750 000</w:t>
      </w:r>
      <w:r w:rsidR="00E820D7">
        <w:rPr>
          <w:lang w:val="fr-CA"/>
        </w:rPr>
        <w:t> $US</w:t>
      </w:r>
      <w:r w:rsidRPr="000A0471">
        <w:rPr>
          <w:lang w:val="fr-CA"/>
        </w:rPr>
        <w:t>) et à s</w:t>
      </w:r>
      <w:r w:rsidR="00530A3C">
        <w:rPr>
          <w:lang w:val="fr-CA"/>
        </w:rPr>
        <w:t>ix</w:t>
      </w:r>
      <w:r w:rsidRPr="000A0471">
        <w:rPr>
          <w:lang w:val="fr-CA"/>
        </w:rPr>
        <w:t xml:space="preserve"> activités visant à renforcer le suivi durable à long terme des SAO (</w:t>
      </w:r>
      <w:r w:rsidR="00315ADC">
        <w:rPr>
          <w:lang w:val="fr-CA"/>
        </w:rPr>
        <w:t>1,24 million</w:t>
      </w:r>
      <w:r w:rsidR="00E820D7">
        <w:rPr>
          <w:lang w:val="fr-CA"/>
        </w:rPr>
        <w:t> $US</w:t>
      </w:r>
      <w:r w:rsidRPr="000A0471">
        <w:rPr>
          <w:lang w:val="fr-CA"/>
        </w:rPr>
        <w:t xml:space="preserve">). </w:t>
      </w:r>
      <w:r w:rsidRPr="00657B41">
        <w:rPr>
          <w:lang w:val="fr-CA"/>
        </w:rPr>
        <w:t>Le Secrétariat note ce qui suit</w:t>
      </w:r>
      <w:r w:rsidR="00315ADC" w:rsidRPr="00657B41">
        <w:rPr>
          <w:lang w:val="fr-CA"/>
        </w:rPr>
        <w:t> </w:t>
      </w:r>
      <w:r w:rsidRPr="00657B41">
        <w:rPr>
          <w:lang w:val="fr-CA"/>
        </w:rPr>
        <w:t xml:space="preserve">: </w:t>
      </w:r>
    </w:p>
    <w:p w:rsidR="00BF5156" w:rsidRPr="006E1B0A" w:rsidRDefault="000A0471" w:rsidP="00BF5156">
      <w:pPr>
        <w:pStyle w:val="Heading2"/>
        <w:rPr>
          <w:lang w:val="fr-CA"/>
        </w:rPr>
      </w:pPr>
      <w:r w:rsidRPr="000A0471">
        <w:rPr>
          <w:lang w:val="fr-CA"/>
        </w:rPr>
        <w:t>Le système de gestion en ligne des SAO permettra à toutes les entreprises qui utilisent des SAO de s’enregistrer comme un utilisateur de SAO et de déclarer les données s</w:t>
      </w:r>
      <w:r w:rsidR="003B5102">
        <w:rPr>
          <w:lang w:val="fr-CA"/>
        </w:rPr>
        <w:t>’y</w:t>
      </w:r>
      <w:r w:rsidRPr="000A0471">
        <w:rPr>
          <w:lang w:val="fr-CA"/>
        </w:rPr>
        <w:t xml:space="preserve"> rapportant. Le Secrétariat soutient la proposition en principe, tout en soulignant qu’il ne connaît pas assez bien </w:t>
      </w:r>
      <w:r>
        <w:rPr>
          <w:lang w:val="fr-CA"/>
        </w:rPr>
        <w:t xml:space="preserve">le système existant de gestion en ligne des SAO pour être capable </w:t>
      </w:r>
      <w:r>
        <w:rPr>
          <w:lang w:val="fr-CA"/>
        </w:rPr>
        <w:lastRenderedPageBreak/>
        <w:t xml:space="preserve">de déterminer comment ce système sera modifié et, par conséquent </w:t>
      </w:r>
      <w:r w:rsidR="00657B41">
        <w:rPr>
          <w:lang w:val="fr-CA"/>
        </w:rPr>
        <w:t xml:space="preserve">d’établir </w:t>
      </w:r>
      <w:r>
        <w:rPr>
          <w:lang w:val="fr-CA"/>
        </w:rPr>
        <w:t xml:space="preserve">un niveau de financement raisonnable pour cette activité. </w:t>
      </w:r>
      <w:r w:rsidRPr="000A0471">
        <w:rPr>
          <w:lang w:val="fr-CA"/>
        </w:rPr>
        <w:t>De plus, le financement d’autres projets, y</w:t>
      </w:r>
      <w:r w:rsidR="00145A07">
        <w:rPr>
          <w:lang w:val="fr-CA"/>
        </w:rPr>
        <w:t> </w:t>
      </w:r>
      <w:r w:rsidRPr="000A0471">
        <w:rPr>
          <w:lang w:val="fr-CA"/>
        </w:rPr>
        <w:t xml:space="preserve">compris les plans des secteurs de la production de </w:t>
      </w:r>
      <w:r w:rsidR="00E820D7">
        <w:rPr>
          <w:lang w:val="fr-CA"/>
        </w:rPr>
        <w:t>MB</w:t>
      </w:r>
      <w:r>
        <w:rPr>
          <w:lang w:val="fr-CA"/>
        </w:rPr>
        <w:t>, et des appareils de réfrigération et de climatisation à usage industriel et commercial au titre du plan de gestion de l’élimination des HCFC (PGEH) et du plan de gestion de l’élimination de la production de HCFC (PGE</w:t>
      </w:r>
      <w:r w:rsidR="00145A07">
        <w:rPr>
          <w:lang w:val="fr-CA"/>
        </w:rPr>
        <w:t>P</w:t>
      </w:r>
      <w:r>
        <w:rPr>
          <w:lang w:val="fr-CA"/>
        </w:rPr>
        <w:t xml:space="preserve">H), a également été utilisé pour renforcer le système de gestion en ligne des SAO. </w:t>
      </w:r>
      <w:r w:rsidRPr="000A0471">
        <w:rPr>
          <w:lang w:val="fr-CA"/>
        </w:rPr>
        <w:t xml:space="preserve">Un tel regroupement de fonds est sans doute un moyen efficace d’utiliser les ressources, mais cela rend </w:t>
      </w:r>
      <w:r w:rsidR="00145A07">
        <w:rPr>
          <w:lang w:val="fr-CA"/>
        </w:rPr>
        <w:t xml:space="preserve">très complexe </w:t>
      </w:r>
      <w:r w:rsidRPr="000A0471">
        <w:rPr>
          <w:lang w:val="fr-CA"/>
        </w:rPr>
        <w:t xml:space="preserve">le processus </w:t>
      </w:r>
      <w:r>
        <w:rPr>
          <w:lang w:val="fr-CA"/>
        </w:rPr>
        <w:t xml:space="preserve">de suivi de l’état financier et de l’état de mise en œuvre; </w:t>
      </w:r>
    </w:p>
    <w:p w:rsidR="00BF5156" w:rsidRPr="00145A07" w:rsidRDefault="000A0471" w:rsidP="00BF5156">
      <w:pPr>
        <w:pStyle w:val="Heading2"/>
        <w:keepNext/>
        <w:widowControl/>
        <w:rPr>
          <w:lang w:val="fr-CA"/>
        </w:rPr>
      </w:pPr>
      <w:r w:rsidRPr="000A0471">
        <w:rPr>
          <w:lang w:val="fr-CA"/>
        </w:rPr>
        <w:t xml:space="preserve">Le financement est proposé de la même manière pour le renforcement des capacités </w:t>
      </w:r>
      <w:r w:rsidR="00657B41">
        <w:rPr>
          <w:lang w:val="fr-CA"/>
        </w:rPr>
        <w:t>de l’Administration</w:t>
      </w:r>
      <w:r w:rsidRPr="000A0471">
        <w:rPr>
          <w:lang w:val="fr-CA"/>
        </w:rPr>
        <w:t xml:space="preserve"> des douanes au titre du plan du secteur de la production de</w:t>
      </w:r>
      <w:r w:rsidR="00145A07">
        <w:rPr>
          <w:lang w:val="fr-CA"/>
        </w:rPr>
        <w:t> </w:t>
      </w:r>
      <w:r w:rsidR="00E820D7">
        <w:rPr>
          <w:lang w:val="fr-CA"/>
        </w:rPr>
        <w:t>MB</w:t>
      </w:r>
      <w:r w:rsidRPr="000A0471">
        <w:rPr>
          <w:lang w:val="fr-CA"/>
        </w:rPr>
        <w:t>. Le FECO a expliqué que le contrat au titre de ce secteur est axé sur le</w:t>
      </w:r>
      <w:r w:rsidR="00145A07">
        <w:rPr>
          <w:lang w:val="fr-CA"/>
        </w:rPr>
        <w:t> </w:t>
      </w:r>
      <w:r w:rsidR="00E820D7">
        <w:rPr>
          <w:lang w:val="fr-CA"/>
        </w:rPr>
        <w:t>MB</w:t>
      </w:r>
      <w:r w:rsidRPr="000A0471">
        <w:rPr>
          <w:lang w:val="fr-CA"/>
        </w:rPr>
        <w:t xml:space="preserve"> pour la quarantaine </w:t>
      </w:r>
      <w:r>
        <w:rPr>
          <w:lang w:val="fr-CA"/>
        </w:rPr>
        <w:t>et le</w:t>
      </w:r>
      <w:r w:rsidR="00145A07">
        <w:rPr>
          <w:lang w:val="fr-CA"/>
        </w:rPr>
        <w:t>s</w:t>
      </w:r>
      <w:r>
        <w:rPr>
          <w:lang w:val="fr-CA"/>
        </w:rPr>
        <w:t xml:space="preserve"> traitement</w:t>
      </w:r>
      <w:r w:rsidR="00145A07">
        <w:rPr>
          <w:lang w:val="fr-CA"/>
        </w:rPr>
        <w:t>s</w:t>
      </w:r>
      <w:r>
        <w:rPr>
          <w:lang w:val="fr-CA"/>
        </w:rPr>
        <w:t xml:space="preserve"> préalable</w:t>
      </w:r>
      <w:r w:rsidR="00145A07">
        <w:rPr>
          <w:lang w:val="fr-CA"/>
        </w:rPr>
        <w:t>s</w:t>
      </w:r>
      <w:r>
        <w:rPr>
          <w:lang w:val="fr-CA"/>
        </w:rPr>
        <w:t xml:space="preserve"> à l’expédition, alors que le renforcement des capacités au titre du plan du secteur de l’agent de transformation</w:t>
      </w:r>
      <w:r w:rsidR="00145A07">
        <w:rPr>
          <w:lang w:val="fr-CA"/>
        </w:rPr>
        <w:t> </w:t>
      </w:r>
      <w:r>
        <w:rPr>
          <w:lang w:val="fr-CA"/>
        </w:rPr>
        <w:t>II serait centré sur les activités anticontrebande</w:t>
      </w:r>
      <w:r w:rsidR="00145A07">
        <w:rPr>
          <w:lang w:val="fr-CA"/>
        </w:rPr>
        <w:t>s. V</w:t>
      </w:r>
      <w:r>
        <w:rPr>
          <w:lang w:val="fr-CA"/>
        </w:rPr>
        <w:t>u les retards dans la signature du contrat au titre du secteur de la production de</w:t>
      </w:r>
      <w:r w:rsidR="00145A07">
        <w:rPr>
          <w:lang w:val="fr-CA"/>
        </w:rPr>
        <w:t> </w:t>
      </w:r>
      <w:r w:rsidR="00E820D7">
        <w:rPr>
          <w:lang w:val="fr-CA"/>
        </w:rPr>
        <w:t>MB</w:t>
      </w:r>
      <w:r>
        <w:rPr>
          <w:lang w:val="fr-CA"/>
        </w:rPr>
        <w:t>, le Secrétariat estime qu’il sera essentiel de suivre de près la progression de cette activité pour veiller à ce qu’elle soit terminée d’ici décembre</w:t>
      </w:r>
      <w:r w:rsidR="00315ADC">
        <w:rPr>
          <w:lang w:val="fr-CA"/>
        </w:rPr>
        <w:t> </w:t>
      </w:r>
      <w:r>
        <w:rPr>
          <w:lang w:val="fr-CA"/>
        </w:rPr>
        <w:t>2020</w:t>
      </w:r>
      <w:r w:rsidR="00145A07">
        <w:rPr>
          <w:lang w:val="fr-CA"/>
        </w:rPr>
        <w:t>;</w:t>
      </w:r>
      <w:r>
        <w:rPr>
          <w:lang w:val="fr-CA"/>
        </w:rPr>
        <w:t xml:space="preserve"> </w:t>
      </w:r>
    </w:p>
    <w:p w:rsidR="00BF5156" w:rsidRPr="006E1B0A" w:rsidRDefault="00805BDB" w:rsidP="00BF5156">
      <w:pPr>
        <w:pStyle w:val="Heading2"/>
        <w:rPr>
          <w:lang w:val="fr-CA"/>
        </w:rPr>
      </w:pPr>
      <w:r w:rsidRPr="00805BDB">
        <w:rPr>
          <w:lang w:val="fr-CA"/>
        </w:rPr>
        <w:t>Alors que les s</w:t>
      </w:r>
      <w:r w:rsidR="00145A07">
        <w:rPr>
          <w:lang w:val="fr-CA"/>
        </w:rPr>
        <w:t>ix</w:t>
      </w:r>
      <w:r w:rsidRPr="00805BDB">
        <w:rPr>
          <w:lang w:val="fr-CA"/>
        </w:rPr>
        <w:t xml:space="preserve"> activités proposées seront utiles, le Secrétariat n’est pas précis quant au niveau de financement qui sera affecté à chaque activité. Il croit en outre qu’il serait important d’intensifier le processus de compte rendu au Comité exécutif sur les résultats de certaines de </w:t>
      </w:r>
      <w:r w:rsidR="00145A07">
        <w:rPr>
          <w:lang w:val="fr-CA"/>
        </w:rPr>
        <w:t>c</w:t>
      </w:r>
      <w:r w:rsidRPr="00805BDB">
        <w:rPr>
          <w:lang w:val="fr-CA"/>
        </w:rPr>
        <w:t>es activités. Par exemple, l</w:t>
      </w:r>
      <w:r w:rsidR="00145A07">
        <w:rPr>
          <w:lang w:val="fr-CA"/>
        </w:rPr>
        <w:t>’</w:t>
      </w:r>
      <w:r w:rsidRPr="00805BDB">
        <w:rPr>
          <w:lang w:val="fr-CA"/>
        </w:rPr>
        <w:t xml:space="preserve">activité relative à la supervision des marchés pourrait aider à comprendre comment les </w:t>
      </w:r>
      <w:r w:rsidR="00657B41">
        <w:rPr>
          <w:lang w:val="fr-CA"/>
        </w:rPr>
        <w:t>producteurs</w:t>
      </w:r>
      <w:r w:rsidRPr="00805BDB">
        <w:rPr>
          <w:lang w:val="fr-CA"/>
        </w:rPr>
        <w:t xml:space="preserve"> de</w:t>
      </w:r>
      <w:r w:rsidR="00145A07">
        <w:rPr>
          <w:lang w:val="fr-CA"/>
        </w:rPr>
        <w:t> </w:t>
      </w:r>
      <w:r w:rsidRPr="00805BDB">
        <w:rPr>
          <w:lang w:val="fr-CA"/>
        </w:rPr>
        <w:t>CFC</w:t>
      </w:r>
      <w:r w:rsidR="007C2DDE">
        <w:rPr>
          <w:lang w:val="fr-CA"/>
        </w:rPr>
        <w:noBreakHyphen/>
      </w:r>
      <w:r w:rsidRPr="00805BDB">
        <w:rPr>
          <w:lang w:val="fr-CA"/>
        </w:rPr>
        <w:t xml:space="preserve">11 </w:t>
      </w:r>
      <w:r>
        <w:rPr>
          <w:lang w:val="fr-CA"/>
        </w:rPr>
        <w:t>on</w:t>
      </w:r>
      <w:r w:rsidR="00145A07">
        <w:rPr>
          <w:lang w:val="fr-CA"/>
        </w:rPr>
        <w:t>t</w:t>
      </w:r>
      <w:r>
        <w:rPr>
          <w:lang w:val="fr-CA"/>
        </w:rPr>
        <w:t xml:space="preserve"> pu acheter du</w:t>
      </w:r>
      <w:r w:rsidR="00145A07">
        <w:rPr>
          <w:lang w:val="fr-CA"/>
        </w:rPr>
        <w:t> </w:t>
      </w:r>
      <w:r>
        <w:rPr>
          <w:lang w:val="fr-CA"/>
        </w:rPr>
        <w:t xml:space="preserve">CTC. </w:t>
      </w:r>
      <w:r w:rsidRPr="00805BDB">
        <w:rPr>
          <w:lang w:val="fr-CA"/>
        </w:rPr>
        <w:t>De plus, cette activité correspond aux tâches d</w:t>
      </w:r>
      <w:r w:rsidR="00145A07">
        <w:rPr>
          <w:lang w:val="fr-CA"/>
        </w:rPr>
        <w:t>ont</w:t>
      </w:r>
      <w:r w:rsidRPr="00805BDB">
        <w:rPr>
          <w:lang w:val="fr-CA"/>
        </w:rPr>
        <w:t xml:space="preserve"> pourrait s’acquitter un cabinet d’expert</w:t>
      </w:r>
      <w:r w:rsidR="00713866">
        <w:rPr>
          <w:lang w:val="fr-CA"/>
        </w:rPr>
        <w:t>s</w:t>
      </w:r>
      <w:r w:rsidR="007C2DDE">
        <w:rPr>
          <w:lang w:val="fr-CA"/>
        </w:rPr>
        <w:noBreakHyphen/>
      </w:r>
      <w:r w:rsidRPr="00805BDB">
        <w:rPr>
          <w:lang w:val="fr-CA"/>
        </w:rPr>
        <w:t>conseil</w:t>
      </w:r>
      <w:r w:rsidR="00713866">
        <w:rPr>
          <w:lang w:val="fr-CA"/>
        </w:rPr>
        <w:t>s</w:t>
      </w:r>
      <w:r w:rsidRPr="00805BDB">
        <w:rPr>
          <w:lang w:val="fr-CA"/>
        </w:rPr>
        <w:t xml:space="preserve"> </w:t>
      </w:r>
      <w:r>
        <w:rPr>
          <w:lang w:val="fr-CA"/>
        </w:rPr>
        <w:t xml:space="preserve">pendant toute la durée du contrat. </w:t>
      </w:r>
      <w:r w:rsidRPr="00805BDB">
        <w:rPr>
          <w:lang w:val="fr-CA"/>
        </w:rPr>
        <w:t xml:space="preserve">Selon le Secrétariat, il pourrait être utile de poursuivre la supervision des marchés après l’achèvement du projet, </w:t>
      </w:r>
      <w:r>
        <w:rPr>
          <w:lang w:val="fr-CA"/>
        </w:rPr>
        <w:t>et on pourrait prévoir à cet effet d</w:t>
      </w:r>
      <w:r w:rsidR="00713866">
        <w:rPr>
          <w:lang w:val="fr-CA"/>
        </w:rPr>
        <w:t>es fonds</w:t>
      </w:r>
      <w:r>
        <w:rPr>
          <w:lang w:val="fr-CA"/>
        </w:rPr>
        <w:t xml:space="preserve"> au sein du budget du</w:t>
      </w:r>
      <w:r w:rsidR="00713866">
        <w:rPr>
          <w:lang w:val="fr-CA"/>
        </w:rPr>
        <w:t> </w:t>
      </w:r>
      <w:r w:rsidR="00E820D7">
        <w:rPr>
          <w:lang w:val="fr-CA"/>
        </w:rPr>
        <w:t>MEE</w:t>
      </w:r>
      <w:r>
        <w:rPr>
          <w:lang w:val="fr-CA"/>
        </w:rPr>
        <w:t xml:space="preserve">. </w:t>
      </w:r>
      <w:r w:rsidRPr="00805BDB">
        <w:rPr>
          <w:lang w:val="fr-CA"/>
        </w:rPr>
        <w:t>L’élaboration et la mise à niveau du système de suivi en ligne de la production de</w:t>
      </w:r>
      <w:r w:rsidR="00713866">
        <w:rPr>
          <w:lang w:val="fr-CA"/>
        </w:rPr>
        <w:t> </w:t>
      </w:r>
      <w:r w:rsidRPr="00805BDB">
        <w:rPr>
          <w:lang w:val="fr-CA"/>
        </w:rPr>
        <w:t>CTC pourrai</w:t>
      </w:r>
      <w:r w:rsidR="00713866">
        <w:rPr>
          <w:lang w:val="fr-CA"/>
        </w:rPr>
        <w:t>en</w:t>
      </w:r>
      <w:r w:rsidRPr="00805BDB">
        <w:rPr>
          <w:lang w:val="fr-CA"/>
        </w:rPr>
        <w:t>t être efficace</w:t>
      </w:r>
      <w:r w:rsidR="00713866">
        <w:rPr>
          <w:lang w:val="fr-CA"/>
        </w:rPr>
        <w:t>s</w:t>
      </w:r>
      <w:r w:rsidRPr="00805BDB">
        <w:rPr>
          <w:lang w:val="fr-CA"/>
        </w:rPr>
        <w:t xml:space="preserve"> pour ce type de supervision. Le Secrétariat propose que le gouvernement de la Chine, par l’entremise de la Banque mondiale, fournisse des renseignements supplémentaires sur les activités proposées, </w:t>
      </w:r>
      <w:r>
        <w:rPr>
          <w:lang w:val="fr-CA"/>
        </w:rPr>
        <w:t>leur budget, ainsi qu’un rapport périodique sur leur mise en œuvre, à la 85</w:t>
      </w:r>
      <w:r w:rsidRPr="00805BDB">
        <w:rPr>
          <w:vertAlign w:val="superscript"/>
          <w:lang w:val="fr-CA"/>
        </w:rPr>
        <w:t>e</w:t>
      </w:r>
      <w:r w:rsidR="00713866">
        <w:rPr>
          <w:lang w:val="fr-CA"/>
        </w:rPr>
        <w:t> </w:t>
      </w:r>
      <w:r>
        <w:rPr>
          <w:lang w:val="fr-CA"/>
        </w:rPr>
        <w:t xml:space="preserve">réunion. </w:t>
      </w:r>
      <w:r w:rsidRPr="00805BDB">
        <w:rPr>
          <w:lang w:val="fr-CA"/>
        </w:rPr>
        <w:t>Le Comité exécutif pourrait également souhaiter donner d’autres indications quant au montant d</w:t>
      </w:r>
      <w:r w:rsidR="00657B41">
        <w:rPr>
          <w:lang w:val="fr-CA"/>
        </w:rPr>
        <w:t>’un</w:t>
      </w:r>
      <w:r w:rsidR="00713866">
        <w:rPr>
          <w:lang w:val="fr-CA"/>
        </w:rPr>
        <w:t> </w:t>
      </w:r>
      <w:r w:rsidRPr="00805BDB">
        <w:rPr>
          <w:lang w:val="fr-CA"/>
        </w:rPr>
        <w:t>million</w:t>
      </w:r>
      <w:r w:rsidR="00E820D7">
        <w:rPr>
          <w:lang w:val="fr-CA"/>
        </w:rPr>
        <w:t> $US</w:t>
      </w:r>
      <w:r w:rsidRPr="00805BDB">
        <w:rPr>
          <w:lang w:val="fr-CA"/>
        </w:rPr>
        <w:t xml:space="preserve"> affecté au système de gestion en ligne des SAO et au renforcement des capacités </w:t>
      </w:r>
      <w:r w:rsidR="00657B41">
        <w:rPr>
          <w:lang w:val="fr-CA"/>
        </w:rPr>
        <w:t>de l’Administration</w:t>
      </w:r>
      <w:r>
        <w:rPr>
          <w:lang w:val="fr-CA"/>
        </w:rPr>
        <w:t xml:space="preserve"> des douanes. </w:t>
      </w:r>
    </w:p>
    <w:p w:rsidR="00BF5156" w:rsidRPr="006E1B0A" w:rsidRDefault="003C6543" w:rsidP="00BF5156">
      <w:pPr>
        <w:pStyle w:val="Heading1"/>
        <w:keepNext/>
        <w:rPr>
          <w:lang w:val="fr-CA"/>
        </w:rPr>
      </w:pPr>
      <w:r w:rsidRPr="003C6543">
        <w:rPr>
          <w:lang w:val="fr-CA"/>
        </w:rPr>
        <w:lastRenderedPageBreak/>
        <w:t>Comme il en a été question dans le document sur l’</w:t>
      </w:r>
      <w:r w:rsidR="00713866">
        <w:rPr>
          <w:lang w:val="fr-CA"/>
        </w:rPr>
        <w:t>a</w:t>
      </w:r>
      <w:r w:rsidRPr="003C6543">
        <w:rPr>
          <w:lang w:val="fr-CA"/>
        </w:rPr>
        <w:t xml:space="preserve">perçu des systèmes nationaux de suivi, </w:t>
      </w:r>
      <w:r w:rsidR="00713866">
        <w:rPr>
          <w:lang w:val="fr-CA"/>
        </w:rPr>
        <w:t>d’</w:t>
      </w:r>
      <w:r w:rsidRPr="003C6543">
        <w:rPr>
          <w:lang w:val="fr-CA"/>
        </w:rPr>
        <w:t>établissement de rapports et de vérification figurant dans la partie</w:t>
      </w:r>
      <w:r w:rsidR="00713866">
        <w:rPr>
          <w:lang w:val="fr-CA"/>
        </w:rPr>
        <w:t> </w:t>
      </w:r>
      <w:r w:rsidRPr="003C6543">
        <w:rPr>
          <w:lang w:val="fr-CA"/>
        </w:rPr>
        <w:t>I du document</w:t>
      </w:r>
      <w:r w:rsidR="00713866">
        <w:rPr>
          <w:lang w:val="fr-CA"/>
        </w:rPr>
        <w:t> </w:t>
      </w:r>
      <w:r w:rsidR="00BF5156" w:rsidRPr="003C6543">
        <w:rPr>
          <w:b/>
          <w:lang w:val="fr-CA"/>
        </w:rPr>
        <w:t>UNEP/OzL.Pro/ExCom/83/11/Add.1</w:t>
      </w:r>
      <w:r w:rsidR="00BF5156" w:rsidRPr="003C6543">
        <w:rPr>
          <w:lang w:val="fr-CA"/>
        </w:rPr>
        <w:t>,</w:t>
      </w:r>
      <w:r w:rsidRPr="003C6543">
        <w:rPr>
          <w:lang w:val="fr-CA"/>
        </w:rPr>
        <w:t xml:space="preserve"> le Secrétariat souscrit activement aux mesures proposées en vue de renforcer le suivi du</w:t>
      </w:r>
      <w:r w:rsidR="00713866">
        <w:rPr>
          <w:lang w:val="fr-CA"/>
        </w:rPr>
        <w:t> </w:t>
      </w:r>
      <w:r w:rsidRPr="003C6543">
        <w:rPr>
          <w:lang w:val="fr-CA"/>
        </w:rPr>
        <w:t>CTC, et partage l’avis selon lequel il est primordial d’améliorer le suivi du</w:t>
      </w:r>
      <w:r w:rsidR="00713866">
        <w:rPr>
          <w:lang w:val="fr-CA"/>
        </w:rPr>
        <w:t> </w:t>
      </w:r>
      <w:r w:rsidR="006636DE">
        <w:rPr>
          <w:lang w:val="fr-CA"/>
        </w:rPr>
        <w:t>CTC pour garantir</w:t>
      </w:r>
      <w:r w:rsidRPr="003C6543">
        <w:rPr>
          <w:lang w:val="fr-CA"/>
        </w:rPr>
        <w:t xml:space="preserve"> à la fois la viabilité de l’élimination des usages réglementés de</w:t>
      </w:r>
      <w:r w:rsidR="00713866">
        <w:rPr>
          <w:lang w:val="fr-CA"/>
        </w:rPr>
        <w:t> </w:t>
      </w:r>
      <w:r w:rsidRPr="003C6543">
        <w:rPr>
          <w:lang w:val="fr-CA"/>
        </w:rPr>
        <w:t>CTC et de la production de</w:t>
      </w:r>
      <w:r w:rsidR="00713866">
        <w:rPr>
          <w:lang w:val="fr-CA"/>
        </w:rPr>
        <w:t> </w:t>
      </w:r>
      <w:r w:rsidRPr="003C6543">
        <w:rPr>
          <w:lang w:val="fr-CA"/>
        </w:rPr>
        <w:t xml:space="preserve">CFC. Selon </w:t>
      </w:r>
      <w:r w:rsidR="00713866">
        <w:rPr>
          <w:lang w:val="fr-CA"/>
        </w:rPr>
        <w:t xml:space="preserve">d’autres </w:t>
      </w:r>
      <w:r w:rsidRPr="003C6543">
        <w:rPr>
          <w:lang w:val="fr-CA"/>
        </w:rPr>
        <w:t>renseignements fournis par le gouvernement de la Chine, des installations illégales de production de</w:t>
      </w:r>
      <w:r w:rsidR="00713866">
        <w:rPr>
          <w:lang w:val="fr-CA"/>
        </w:rPr>
        <w:t> </w:t>
      </w:r>
      <w:r w:rsidRPr="003C6543">
        <w:rPr>
          <w:lang w:val="fr-CA"/>
        </w:rPr>
        <w:t>CFC récemment découverte</w:t>
      </w:r>
      <w:r w:rsidR="00713866">
        <w:rPr>
          <w:lang w:val="fr-CA"/>
        </w:rPr>
        <w:t>s</w:t>
      </w:r>
      <w:r w:rsidRPr="003C6543">
        <w:rPr>
          <w:lang w:val="fr-CA"/>
        </w:rPr>
        <w:t xml:space="preserve"> utilisaient la filière de la production comm</w:t>
      </w:r>
      <w:r w:rsidR="00713866">
        <w:rPr>
          <w:lang w:val="fr-CA"/>
        </w:rPr>
        <w:t>une</w:t>
      </w:r>
      <w:r w:rsidRPr="003C6543">
        <w:rPr>
          <w:lang w:val="fr-CA"/>
        </w:rPr>
        <w:t>, c.</w:t>
      </w:r>
      <w:r w:rsidR="007C2DDE">
        <w:rPr>
          <w:lang w:val="fr-CA"/>
        </w:rPr>
        <w:noBreakHyphen/>
      </w:r>
      <w:r w:rsidRPr="003C6543">
        <w:rPr>
          <w:lang w:val="fr-CA"/>
        </w:rPr>
        <w:t>à</w:t>
      </w:r>
      <w:r w:rsidR="007C2DDE">
        <w:rPr>
          <w:lang w:val="fr-CA"/>
        </w:rPr>
        <w:noBreakHyphen/>
      </w:r>
      <w:r w:rsidRPr="003C6543">
        <w:rPr>
          <w:lang w:val="fr-CA"/>
        </w:rPr>
        <w:t>d., la fluoration en phase liquide du</w:t>
      </w:r>
      <w:r w:rsidR="00713866">
        <w:rPr>
          <w:lang w:val="fr-CA"/>
        </w:rPr>
        <w:t> </w:t>
      </w:r>
      <w:r w:rsidRPr="003C6543">
        <w:rPr>
          <w:lang w:val="fr-CA"/>
        </w:rPr>
        <w:t xml:space="preserve">CTC </w:t>
      </w:r>
      <w:r>
        <w:rPr>
          <w:lang w:val="fr-CA"/>
        </w:rPr>
        <w:t xml:space="preserve">et du fluorure d’hydrogène anhydre en présence de chlorure d’antimoine; ces installations ont pu acheter du CTC pour utilisation comme </w:t>
      </w:r>
      <w:r w:rsidR="00E820D7">
        <w:rPr>
          <w:lang w:val="fr-CA"/>
        </w:rPr>
        <w:t>matière première</w:t>
      </w:r>
      <w:r>
        <w:rPr>
          <w:lang w:val="fr-CA"/>
        </w:rPr>
        <w:t xml:space="preserve">, ce qui laisse penser qu’il serait bénéfique de consolider les mécanismes de suivi du CTC. </w:t>
      </w:r>
      <w:r w:rsidR="006B39E0">
        <w:rPr>
          <w:lang w:val="fr-CA"/>
        </w:rPr>
        <w:t xml:space="preserve">Le </w:t>
      </w:r>
      <w:r w:rsidR="00713866">
        <w:rPr>
          <w:lang w:val="fr-CA"/>
        </w:rPr>
        <w:t>S</w:t>
      </w:r>
      <w:r w:rsidR="006B39E0">
        <w:rPr>
          <w:lang w:val="fr-CA"/>
        </w:rPr>
        <w:t xml:space="preserve">ecrétariat estime que les mesures proposées seront utiles à cet effet. </w:t>
      </w:r>
      <w:r w:rsidR="006B39E0" w:rsidRPr="006B39E0">
        <w:rPr>
          <w:lang w:val="fr-CA"/>
        </w:rPr>
        <w:t>Il ne s’explique toutefois pas pourquoi les usines de</w:t>
      </w:r>
      <w:r w:rsidR="00713866">
        <w:rPr>
          <w:lang w:val="fr-CA"/>
        </w:rPr>
        <w:t> </w:t>
      </w:r>
      <w:r w:rsidR="006B39E0" w:rsidRPr="006B39E0">
        <w:rPr>
          <w:lang w:val="fr-CA"/>
        </w:rPr>
        <w:t>PCE n’</w:t>
      </w:r>
      <w:r w:rsidR="00713866">
        <w:rPr>
          <w:lang w:val="fr-CA"/>
        </w:rPr>
        <w:t>ont</w:t>
      </w:r>
      <w:r w:rsidR="006B39E0" w:rsidRPr="006B39E0">
        <w:rPr>
          <w:lang w:val="fr-CA"/>
        </w:rPr>
        <w:t xml:space="preserve"> pas été incluses dans les activités de surveillance du</w:t>
      </w:r>
      <w:r w:rsidR="00713866">
        <w:rPr>
          <w:lang w:val="fr-CA"/>
        </w:rPr>
        <w:t> </w:t>
      </w:r>
      <w:r w:rsidR="006B39E0" w:rsidRPr="006B39E0">
        <w:rPr>
          <w:lang w:val="fr-CA"/>
        </w:rPr>
        <w:t xml:space="preserve">CTC du gouvernement de la Chine. </w:t>
      </w:r>
    </w:p>
    <w:p w:rsidR="00BF5156" w:rsidRPr="006B39E0" w:rsidRDefault="006B39E0" w:rsidP="00BF5156">
      <w:pPr>
        <w:pStyle w:val="Heading1"/>
        <w:keepNext/>
        <w:numPr>
          <w:ilvl w:val="0"/>
          <w:numId w:val="0"/>
        </w:numPr>
        <w:rPr>
          <w:i/>
          <w:lang w:val="fr-CA"/>
        </w:rPr>
      </w:pPr>
      <w:r w:rsidRPr="006B39E0">
        <w:rPr>
          <w:i/>
          <w:lang w:val="fr-CA"/>
        </w:rPr>
        <w:t>Élimination de la production de CFC</w:t>
      </w:r>
    </w:p>
    <w:p w:rsidR="00BF5156" w:rsidRPr="00C23290" w:rsidRDefault="006B39E0" w:rsidP="00BF5156">
      <w:pPr>
        <w:pStyle w:val="Heading1"/>
        <w:rPr>
          <w:lang w:val="fr-CA"/>
        </w:rPr>
      </w:pPr>
      <w:r w:rsidRPr="006B39E0">
        <w:rPr>
          <w:lang w:val="fr-CA"/>
        </w:rPr>
        <w:t>Lors de la 82</w:t>
      </w:r>
      <w:r w:rsidRPr="00713866">
        <w:rPr>
          <w:vertAlign w:val="superscript"/>
          <w:lang w:val="fr-CA"/>
        </w:rPr>
        <w:t>e</w:t>
      </w:r>
      <w:r w:rsidR="00713866">
        <w:rPr>
          <w:lang w:val="fr-CA"/>
        </w:rPr>
        <w:t> </w:t>
      </w:r>
      <w:r w:rsidRPr="006B39E0">
        <w:rPr>
          <w:lang w:val="fr-CA"/>
        </w:rPr>
        <w:t xml:space="preserve">réunion, le gouvernement a indiqué que comme cela a été révélé dans les récents résultats </w:t>
      </w:r>
      <w:r>
        <w:rPr>
          <w:lang w:val="fr-CA"/>
        </w:rPr>
        <w:t>de la surveillance atmosphérique, on a décelé des traces de production et d’émission de</w:t>
      </w:r>
      <w:r w:rsidR="00315ADC">
        <w:rPr>
          <w:lang w:val="fr-CA"/>
        </w:rPr>
        <w:t xml:space="preserve"> </w:t>
      </w:r>
      <w:r>
        <w:rPr>
          <w:lang w:val="fr-CA"/>
        </w:rPr>
        <w:t>CFC, en</w:t>
      </w:r>
      <w:r w:rsidR="00713866">
        <w:rPr>
          <w:lang w:val="fr-CA"/>
        </w:rPr>
        <w:t> </w:t>
      </w:r>
      <w:r>
        <w:rPr>
          <w:lang w:val="fr-CA"/>
        </w:rPr>
        <w:t>particulier le</w:t>
      </w:r>
      <w:r w:rsidR="00713866">
        <w:rPr>
          <w:lang w:val="fr-CA"/>
        </w:rPr>
        <w:t> </w:t>
      </w:r>
      <w:r>
        <w:rPr>
          <w:lang w:val="fr-CA"/>
        </w:rPr>
        <w:t>CFC</w:t>
      </w:r>
      <w:r w:rsidR="007C2DDE">
        <w:rPr>
          <w:lang w:val="fr-CA"/>
        </w:rPr>
        <w:noBreakHyphen/>
      </w:r>
      <w:r>
        <w:rPr>
          <w:lang w:val="fr-CA"/>
        </w:rPr>
        <w:t xml:space="preserve">11. </w:t>
      </w:r>
      <w:r w:rsidRPr="006B39E0">
        <w:rPr>
          <w:lang w:val="fr-CA"/>
        </w:rPr>
        <w:t xml:space="preserve">Étant donné que toutes les installations connues de production de CFC ont été démantelées dans le cadre du plan du secteur de l’élimination des CFC, </w:t>
      </w:r>
      <w:r>
        <w:rPr>
          <w:lang w:val="fr-CA"/>
        </w:rPr>
        <w:t>et que le FECO avait visité tous les précédents producteurs de CFC et s’était rendu compte qu’aucun d’entre eux n’avait redémarr</w:t>
      </w:r>
      <w:r w:rsidR="00713866">
        <w:rPr>
          <w:lang w:val="fr-CA"/>
        </w:rPr>
        <w:t>é</w:t>
      </w:r>
      <w:r>
        <w:rPr>
          <w:lang w:val="fr-CA"/>
        </w:rPr>
        <w:t xml:space="preserve"> la production, il est évident que toutes ces traces proviennent d</w:t>
      </w:r>
      <w:r w:rsidR="00C23290">
        <w:rPr>
          <w:lang w:val="fr-CA"/>
        </w:rPr>
        <w:t>’</w:t>
      </w:r>
      <w:r>
        <w:rPr>
          <w:lang w:val="fr-CA"/>
        </w:rPr>
        <w:t xml:space="preserve">usines illicites ne détenant pas de permis. </w:t>
      </w:r>
      <w:r w:rsidRPr="006B39E0">
        <w:rPr>
          <w:lang w:val="fr-CA"/>
        </w:rPr>
        <w:t xml:space="preserve">Le Secrétariat constate que les vérifications effectuées conformément au plan du secteur de l’élimination de la production de CFC comportaient des preuves </w:t>
      </w:r>
      <w:r>
        <w:rPr>
          <w:lang w:val="fr-CA"/>
        </w:rPr>
        <w:t>photographiques et vidéo qui montraient hors de tout doute que l’équipement principal avait été détruit ou rendu inutilisable.</w:t>
      </w:r>
      <w:r w:rsidR="00BF5156" w:rsidRPr="00C23290">
        <w:rPr>
          <w:lang w:val="fr-CA"/>
        </w:rPr>
        <w:t xml:space="preserve"> </w:t>
      </w:r>
    </w:p>
    <w:p w:rsidR="00BF5156" w:rsidRPr="00C23290" w:rsidRDefault="006B39E0" w:rsidP="00BF5156">
      <w:pPr>
        <w:pStyle w:val="Heading1"/>
        <w:rPr>
          <w:lang w:val="fr-CA"/>
        </w:rPr>
      </w:pPr>
      <w:r w:rsidRPr="006B39E0">
        <w:rPr>
          <w:lang w:val="fr-CA"/>
        </w:rPr>
        <w:t xml:space="preserve">Afin de découvrir </w:t>
      </w:r>
      <w:r w:rsidR="00C23290">
        <w:rPr>
          <w:lang w:val="fr-CA"/>
        </w:rPr>
        <w:t xml:space="preserve">toute </w:t>
      </w:r>
      <w:r w:rsidRPr="006B39E0">
        <w:rPr>
          <w:lang w:val="fr-CA"/>
        </w:rPr>
        <w:t>production de CFC illégale, le système de surveillance de la production de CTC sera consolidé, comme cela est indiqué</w:t>
      </w:r>
      <w:r w:rsidR="006636DE">
        <w:rPr>
          <w:lang w:val="fr-CA"/>
        </w:rPr>
        <w:t>,</w:t>
      </w:r>
      <w:r w:rsidRPr="006B39E0">
        <w:rPr>
          <w:lang w:val="fr-CA"/>
        </w:rPr>
        <w:t xml:space="preserve"> </w:t>
      </w:r>
      <w:r>
        <w:rPr>
          <w:lang w:val="fr-CA"/>
        </w:rPr>
        <w:t>au titre du projet</w:t>
      </w:r>
      <w:r w:rsidR="006636DE">
        <w:rPr>
          <w:lang w:val="fr-CA"/>
        </w:rPr>
        <w:t xml:space="preserve"> d’agent de transformation</w:t>
      </w:r>
      <w:r>
        <w:rPr>
          <w:lang w:val="fr-CA"/>
        </w:rPr>
        <w:t xml:space="preserve">. </w:t>
      </w:r>
      <w:r w:rsidRPr="006B39E0">
        <w:rPr>
          <w:lang w:val="fr-CA"/>
        </w:rPr>
        <w:t>Le FECO propose en outre d</w:t>
      </w:r>
      <w:r w:rsidR="00C23290">
        <w:rPr>
          <w:lang w:val="fr-CA"/>
        </w:rPr>
        <w:t>’</w:t>
      </w:r>
      <w:r w:rsidRPr="006B39E0">
        <w:rPr>
          <w:lang w:val="fr-CA"/>
        </w:rPr>
        <w:t xml:space="preserve">étendre le programme provincial de surveillance atmosphérique à certaines provinces </w:t>
      </w:r>
      <w:r>
        <w:rPr>
          <w:lang w:val="fr-CA"/>
        </w:rPr>
        <w:t>soupçonnées d’être le théâtre d’une production illicite.</w:t>
      </w:r>
      <w:r w:rsidR="00BF5156" w:rsidRPr="00C23290">
        <w:rPr>
          <w:lang w:val="fr-CA"/>
        </w:rPr>
        <w:t xml:space="preserve"> </w:t>
      </w:r>
    </w:p>
    <w:p w:rsidR="00BF5156" w:rsidRPr="00904134" w:rsidRDefault="00D6049B" w:rsidP="00BF5156">
      <w:pPr>
        <w:pStyle w:val="Heading1"/>
        <w:rPr>
          <w:lang w:val="fr-CA"/>
        </w:rPr>
      </w:pPr>
      <w:r w:rsidRPr="00D6049B">
        <w:rPr>
          <w:lang w:val="fr-CA"/>
        </w:rPr>
        <w:t xml:space="preserve">La production de CFC nécessite du CTC </w:t>
      </w:r>
      <w:r>
        <w:rPr>
          <w:lang w:val="fr-CA"/>
        </w:rPr>
        <w:t>et du fluorure d’hydrogène anhydre. Soulign</w:t>
      </w:r>
      <w:r w:rsidR="009736FF">
        <w:rPr>
          <w:lang w:val="fr-CA"/>
        </w:rPr>
        <w:t>ant</w:t>
      </w:r>
      <w:r>
        <w:rPr>
          <w:lang w:val="fr-CA"/>
        </w:rPr>
        <w:t xml:space="preserve"> qu’il serait difficile de surveiller l’utilisation de cette substance, le Secrétariat estime que renforcer le suivi de la production de CTC constituerait une mesure clé pour prévenir toute future production illicite de CFC. De même, selon lui, la proposition demandant d</w:t>
      </w:r>
      <w:r w:rsidR="009736FF">
        <w:rPr>
          <w:lang w:val="fr-CA"/>
        </w:rPr>
        <w:t>’</w:t>
      </w:r>
      <w:r>
        <w:rPr>
          <w:lang w:val="fr-CA"/>
        </w:rPr>
        <w:t>étendre le programme de surveillance atmosphérique serait d’un grand secours pour détecter et éliminer cette production. Le Secrétariat a demandé si le programme actuel de surveillance atmosphérique détient déjà des instruments permettant d’observer les</w:t>
      </w:r>
      <w:r w:rsidR="009736FF">
        <w:rPr>
          <w:lang w:val="fr-CA"/>
        </w:rPr>
        <w:t> </w:t>
      </w:r>
      <w:r>
        <w:rPr>
          <w:lang w:val="fr-CA"/>
        </w:rPr>
        <w:t xml:space="preserve">CFC et le CTC, et comment </w:t>
      </w:r>
      <w:r w:rsidR="0042500F">
        <w:rPr>
          <w:lang w:val="fr-CA"/>
        </w:rPr>
        <w:t>celui</w:t>
      </w:r>
      <w:r w:rsidR="007C2DDE">
        <w:rPr>
          <w:lang w:val="fr-CA"/>
        </w:rPr>
        <w:noBreakHyphen/>
      </w:r>
      <w:r w:rsidR="0042500F">
        <w:rPr>
          <w:lang w:val="fr-CA"/>
        </w:rPr>
        <w:t>ci pourrait être élargi. L’examen des systèmes</w:t>
      </w:r>
      <w:r w:rsidR="009736FF">
        <w:rPr>
          <w:lang w:val="fr-CA"/>
        </w:rPr>
        <w:t> MRVE</w:t>
      </w:r>
      <w:r w:rsidR="0042500F">
        <w:rPr>
          <w:lang w:val="fr-CA"/>
        </w:rPr>
        <w:t xml:space="preserve"> actuel</w:t>
      </w:r>
      <w:r w:rsidR="009736FF">
        <w:rPr>
          <w:lang w:val="fr-CA"/>
        </w:rPr>
        <w:t>s</w:t>
      </w:r>
      <w:r w:rsidR="0042500F">
        <w:rPr>
          <w:lang w:val="fr-CA"/>
        </w:rPr>
        <w:t xml:space="preserve"> (décisions</w:t>
      </w:r>
      <w:r w:rsidR="009736FF">
        <w:rPr>
          <w:lang w:val="fr-CA"/>
        </w:rPr>
        <w:t> </w:t>
      </w:r>
      <w:r w:rsidR="0042500F">
        <w:rPr>
          <w:lang w:val="fr-CA"/>
        </w:rPr>
        <w:t>82/65 et 82/71</w:t>
      </w:r>
      <w:r w:rsidR="009736FF">
        <w:rPr>
          <w:lang w:val="fr-CA"/>
        </w:rPr>
        <w:t> </w:t>
      </w:r>
      <w:r w:rsidR="0042500F">
        <w:rPr>
          <w:lang w:val="fr-CA"/>
        </w:rPr>
        <w:t xml:space="preserve">a)) soumis par le gouvernement de la Chine offre d’autres renseignements sur le réseau national de surveillance atmosphérique et présente </w:t>
      </w:r>
      <w:r w:rsidR="009736FF">
        <w:rPr>
          <w:lang w:val="fr-CA"/>
        </w:rPr>
        <w:t>s</w:t>
      </w:r>
      <w:r w:rsidR="0042500F">
        <w:rPr>
          <w:lang w:val="fr-CA"/>
        </w:rPr>
        <w:t xml:space="preserve">es plans visant à l’élargir en vue d’assurer la viabilité de l’élimination des SAO; </w:t>
      </w:r>
      <w:r w:rsidR="0042500F" w:rsidRPr="009736FF">
        <w:rPr>
          <w:b/>
          <w:bCs/>
          <w:lang w:val="fr-CA"/>
        </w:rPr>
        <w:t>et le rapport joint au présent document, transmis par le gouvernement de la Chine conformément à la décision</w:t>
      </w:r>
      <w:r w:rsidR="009736FF" w:rsidRPr="009736FF">
        <w:rPr>
          <w:b/>
          <w:bCs/>
          <w:lang w:val="fr-CA"/>
        </w:rPr>
        <w:t> </w:t>
      </w:r>
      <w:r w:rsidR="0042500F" w:rsidRPr="009736FF">
        <w:rPr>
          <w:b/>
          <w:bCs/>
          <w:lang w:val="fr-CA"/>
        </w:rPr>
        <w:t>83/41</w:t>
      </w:r>
      <w:r w:rsidR="009736FF" w:rsidRPr="009736FF">
        <w:rPr>
          <w:b/>
          <w:bCs/>
          <w:lang w:val="fr-CA"/>
        </w:rPr>
        <w:t> e</w:t>
      </w:r>
      <w:r w:rsidR="0042500F" w:rsidRPr="009736FF">
        <w:rPr>
          <w:b/>
          <w:bCs/>
          <w:lang w:val="fr-CA"/>
        </w:rPr>
        <w:t>), actualise les progrès accomplis en vue de mettre sur pied le réseau de surveillance atmosphérique, et fournit de l’information sur une autre installation de production de CFC</w:t>
      </w:r>
      <w:r w:rsidR="007C2DDE">
        <w:rPr>
          <w:b/>
          <w:bCs/>
          <w:lang w:val="fr-CA"/>
        </w:rPr>
        <w:noBreakHyphen/>
      </w:r>
      <w:r w:rsidR="0042500F" w:rsidRPr="009736FF">
        <w:rPr>
          <w:b/>
          <w:bCs/>
          <w:lang w:val="fr-CA"/>
        </w:rPr>
        <w:t xml:space="preserve">11 qui a été détectée en 2019. </w:t>
      </w:r>
    </w:p>
    <w:p w:rsidR="00BF5156" w:rsidRPr="0042500F" w:rsidRDefault="0042500F" w:rsidP="00BF5156">
      <w:pPr>
        <w:keepNext/>
        <w:keepLines/>
        <w:rPr>
          <w:i/>
          <w:lang w:val="fr-CA"/>
        </w:rPr>
      </w:pPr>
      <w:r w:rsidRPr="0042500F">
        <w:rPr>
          <w:i/>
          <w:lang w:val="fr-CA"/>
        </w:rPr>
        <w:lastRenderedPageBreak/>
        <w:t xml:space="preserve">Secteur de la </w:t>
      </w:r>
      <w:r w:rsidR="00E820D7">
        <w:rPr>
          <w:i/>
          <w:lang w:val="fr-CA"/>
        </w:rPr>
        <w:t>mousse PU</w:t>
      </w:r>
    </w:p>
    <w:p w:rsidR="00BF5156" w:rsidRPr="0042500F" w:rsidRDefault="00BF5156" w:rsidP="00BF5156">
      <w:pPr>
        <w:keepNext/>
        <w:keepLines/>
        <w:rPr>
          <w:highlight w:val="yellow"/>
          <w:lang w:val="fr-CA"/>
        </w:rPr>
      </w:pPr>
    </w:p>
    <w:p w:rsidR="00BF5156" w:rsidRPr="00A52FC6" w:rsidRDefault="0042500F" w:rsidP="00BF5156">
      <w:pPr>
        <w:pStyle w:val="Heading1"/>
        <w:keepNext/>
        <w:keepLines/>
        <w:rPr>
          <w:lang w:val="fr-CA"/>
        </w:rPr>
      </w:pPr>
      <w:r w:rsidRPr="0042500F">
        <w:rPr>
          <w:lang w:val="fr-CA"/>
        </w:rPr>
        <w:t xml:space="preserve">Le gouvernement a précisé </w:t>
      </w:r>
      <w:r w:rsidR="009736FF">
        <w:rPr>
          <w:lang w:val="fr-CA"/>
        </w:rPr>
        <w:t>qu’</w:t>
      </w:r>
      <w:r w:rsidRPr="0042500F">
        <w:rPr>
          <w:lang w:val="fr-CA"/>
        </w:rPr>
        <w:t>alors qu’il présume que le CFC</w:t>
      </w:r>
      <w:r w:rsidR="007C2DDE">
        <w:rPr>
          <w:lang w:val="fr-CA"/>
        </w:rPr>
        <w:noBreakHyphen/>
      </w:r>
      <w:r w:rsidRPr="0042500F">
        <w:rPr>
          <w:lang w:val="fr-CA"/>
        </w:rPr>
        <w:t>11 a été éliminé, on sait maintenant que certain</w:t>
      </w:r>
      <w:r w:rsidR="009736FF">
        <w:rPr>
          <w:lang w:val="fr-CA"/>
        </w:rPr>
        <w:t>s</w:t>
      </w:r>
      <w:r w:rsidRPr="0042500F">
        <w:rPr>
          <w:lang w:val="fr-CA"/>
        </w:rPr>
        <w:t xml:space="preserve"> CFC pourrai</w:t>
      </w:r>
      <w:r w:rsidR="009736FF">
        <w:rPr>
          <w:lang w:val="fr-CA"/>
        </w:rPr>
        <w:t>en</w:t>
      </w:r>
      <w:r w:rsidRPr="0042500F">
        <w:rPr>
          <w:lang w:val="fr-CA"/>
        </w:rPr>
        <w:t>t être illégalement produit</w:t>
      </w:r>
      <w:r w:rsidR="009736FF">
        <w:rPr>
          <w:lang w:val="fr-CA"/>
        </w:rPr>
        <w:t>s</w:t>
      </w:r>
      <w:r w:rsidRPr="0042500F">
        <w:rPr>
          <w:lang w:val="fr-CA"/>
        </w:rPr>
        <w:t xml:space="preserve"> et utilisé</w:t>
      </w:r>
      <w:r w:rsidR="009736FF">
        <w:rPr>
          <w:lang w:val="fr-CA"/>
        </w:rPr>
        <w:t>s</w:t>
      </w:r>
      <w:r w:rsidRPr="0042500F">
        <w:rPr>
          <w:lang w:val="fr-CA"/>
        </w:rPr>
        <w:t xml:space="preserve"> comme agent de gonflage </w:t>
      </w:r>
      <w:r>
        <w:rPr>
          <w:lang w:val="fr-CA"/>
        </w:rPr>
        <w:t xml:space="preserve">dans le secteur de la </w:t>
      </w:r>
      <w:r w:rsidR="00E820D7">
        <w:rPr>
          <w:lang w:val="fr-CA"/>
        </w:rPr>
        <w:t>mousse PU</w:t>
      </w:r>
      <w:r>
        <w:rPr>
          <w:lang w:val="fr-CA"/>
        </w:rPr>
        <w:t xml:space="preserve">. </w:t>
      </w:r>
      <w:r w:rsidRPr="0042500F">
        <w:rPr>
          <w:lang w:val="fr-CA"/>
        </w:rPr>
        <w:t>Afin de pouvoir déterminer le type d’agent de gonflage utilisé et découvrir l’utilisation illégale de CFC</w:t>
      </w:r>
      <w:r w:rsidR="007C2DDE">
        <w:rPr>
          <w:lang w:val="fr-CA"/>
        </w:rPr>
        <w:noBreakHyphen/>
      </w:r>
      <w:r w:rsidRPr="0042500F">
        <w:rPr>
          <w:lang w:val="fr-CA"/>
        </w:rPr>
        <w:t>11 dans ce secteur, on a renforcé les capacités d’inspection de</w:t>
      </w:r>
      <w:r w:rsidR="009736FF">
        <w:rPr>
          <w:lang w:val="fr-CA"/>
        </w:rPr>
        <w:t>s</w:t>
      </w:r>
      <w:r w:rsidRPr="0042500F">
        <w:rPr>
          <w:lang w:val="fr-CA"/>
        </w:rPr>
        <w:t xml:space="preserve"> </w:t>
      </w:r>
      <w:r w:rsidR="00E820D7">
        <w:rPr>
          <w:lang w:val="fr-CA"/>
        </w:rPr>
        <w:t>EEB locaux</w:t>
      </w:r>
      <w:r w:rsidRPr="0042500F">
        <w:rPr>
          <w:lang w:val="fr-CA"/>
        </w:rPr>
        <w:t xml:space="preserve">. Mais il faut toutefois encore intensifier la surveillance des fabricants de </w:t>
      </w:r>
      <w:r w:rsidR="00E820D7">
        <w:rPr>
          <w:lang w:val="fr-CA"/>
        </w:rPr>
        <w:t>mousse PU</w:t>
      </w:r>
      <w:r w:rsidRPr="0042500F">
        <w:rPr>
          <w:lang w:val="fr-CA"/>
        </w:rPr>
        <w:t xml:space="preserve"> et des sociétés de formulation de mousse. Le gouvernement croit par conséquent qu’il est nécessaire de poursuivre le programme de surveillance au</w:t>
      </w:r>
      <w:r w:rsidR="007C2DDE">
        <w:rPr>
          <w:lang w:val="fr-CA"/>
        </w:rPr>
        <w:noBreakHyphen/>
      </w:r>
      <w:r w:rsidRPr="0042500F">
        <w:rPr>
          <w:lang w:val="fr-CA"/>
        </w:rPr>
        <w:t>delà de</w:t>
      </w:r>
      <w:r w:rsidR="009736FF">
        <w:rPr>
          <w:lang w:val="fr-CA"/>
        </w:rPr>
        <w:t> </w:t>
      </w:r>
      <w:r w:rsidRPr="0042500F">
        <w:rPr>
          <w:lang w:val="fr-CA"/>
        </w:rPr>
        <w:t>2018, jusqu’au décaissement complet du financement de la Chine.</w:t>
      </w:r>
      <w:r w:rsidR="00BF5156" w:rsidRPr="00A52FC6">
        <w:rPr>
          <w:lang w:val="fr-CA"/>
        </w:rPr>
        <w:t xml:space="preserve"> </w:t>
      </w:r>
    </w:p>
    <w:p w:rsidR="00BF5156" w:rsidRPr="006E1B0A" w:rsidRDefault="0042500F" w:rsidP="00BF5156">
      <w:pPr>
        <w:pStyle w:val="Heading1"/>
        <w:rPr>
          <w:lang w:val="fr-CA"/>
        </w:rPr>
      </w:pPr>
      <w:r w:rsidRPr="0042500F">
        <w:rPr>
          <w:lang w:val="fr-CA"/>
        </w:rPr>
        <w:t>En outre, même si les entreprises de mousse qui ont remplacé le CFC</w:t>
      </w:r>
      <w:r w:rsidR="007C2DDE">
        <w:rPr>
          <w:lang w:val="fr-CA"/>
        </w:rPr>
        <w:noBreakHyphen/>
      </w:r>
      <w:r w:rsidRPr="0042500F">
        <w:rPr>
          <w:lang w:val="fr-CA"/>
        </w:rPr>
        <w:t>11 font l’objet d’une surveillance continue et étendue, avec notamment le prélèvement d</w:t>
      </w:r>
      <w:r w:rsidR="008903DC">
        <w:rPr>
          <w:lang w:val="fr-CA"/>
        </w:rPr>
        <w:t>’</w:t>
      </w:r>
      <w:r w:rsidRPr="0042500F">
        <w:rPr>
          <w:lang w:val="fr-CA"/>
        </w:rPr>
        <w:t>échantillons de mousse aux fins d’analyse de l’agent de gonflage contenu, le gouvernement reconnaît que le suivi d</w:t>
      </w:r>
      <w:r w:rsidR="008903DC">
        <w:rPr>
          <w:lang w:val="fr-CA"/>
        </w:rPr>
        <w:t>u</w:t>
      </w:r>
      <w:r w:rsidRPr="0042500F">
        <w:rPr>
          <w:lang w:val="fr-CA"/>
        </w:rPr>
        <w:t xml:space="preserve"> CFC</w:t>
      </w:r>
      <w:r w:rsidR="007C2DDE">
        <w:rPr>
          <w:lang w:val="fr-CA"/>
        </w:rPr>
        <w:noBreakHyphen/>
      </w:r>
      <w:r w:rsidRPr="0042500F">
        <w:rPr>
          <w:lang w:val="fr-CA"/>
        </w:rPr>
        <w:t>11 pourrait être déficient si l’on ne parvien</w:t>
      </w:r>
      <w:r w:rsidR="008903DC">
        <w:rPr>
          <w:lang w:val="fr-CA"/>
        </w:rPr>
        <w:t>t</w:t>
      </w:r>
      <w:r w:rsidRPr="0042500F">
        <w:rPr>
          <w:lang w:val="fr-CA"/>
        </w:rPr>
        <w:t xml:space="preserve"> pas à surveiller toutes les applications </w:t>
      </w:r>
      <w:r>
        <w:rPr>
          <w:lang w:val="fr-CA"/>
        </w:rPr>
        <w:t>au</w:t>
      </w:r>
      <w:r w:rsidR="007C2DDE">
        <w:rPr>
          <w:lang w:val="fr-CA"/>
        </w:rPr>
        <w:noBreakHyphen/>
      </w:r>
      <w:r>
        <w:rPr>
          <w:lang w:val="fr-CA"/>
        </w:rPr>
        <w:t xml:space="preserve">delà de la mousse. </w:t>
      </w:r>
      <w:r w:rsidR="00FC1C08" w:rsidRPr="00FC1C08">
        <w:rPr>
          <w:lang w:val="fr-CA"/>
        </w:rPr>
        <w:t>Le gouvernement de la Chine et les agences d’exécution prévoient donc de coordonner les activités de surveillance entre les secteurs.</w:t>
      </w:r>
    </w:p>
    <w:p w:rsidR="00BF5156" w:rsidRPr="00904134" w:rsidRDefault="00FC1C08" w:rsidP="00BF5156">
      <w:pPr>
        <w:pStyle w:val="Heading1"/>
        <w:rPr>
          <w:lang w:val="fr-CA"/>
        </w:rPr>
      </w:pPr>
      <w:r w:rsidRPr="00531B60">
        <w:rPr>
          <w:lang w:val="fr-CA"/>
        </w:rPr>
        <w:t xml:space="preserve">Le Secrétariat a fait état de la nécessité d’assurer </w:t>
      </w:r>
      <w:r w:rsidR="00531B60" w:rsidRPr="00531B60">
        <w:rPr>
          <w:lang w:val="fr-CA"/>
        </w:rPr>
        <w:t>l’élimination viable du CFC</w:t>
      </w:r>
      <w:r w:rsidR="007C2DDE">
        <w:rPr>
          <w:lang w:val="fr-CA"/>
        </w:rPr>
        <w:noBreakHyphen/>
      </w:r>
      <w:r w:rsidR="00531B60" w:rsidRPr="00531B60">
        <w:rPr>
          <w:lang w:val="fr-CA"/>
        </w:rPr>
        <w:t xml:space="preserve">11, même après le décaissement complet du financement au titre du plan de secteur de la </w:t>
      </w:r>
      <w:r w:rsidR="00E820D7">
        <w:rPr>
          <w:lang w:val="fr-CA"/>
        </w:rPr>
        <w:t>mousse PU</w:t>
      </w:r>
      <w:r w:rsidR="00531B60" w:rsidRPr="00531B60">
        <w:rPr>
          <w:lang w:val="fr-CA"/>
        </w:rPr>
        <w:t>, et a constaté que 420</w:t>
      </w:r>
      <w:r w:rsidR="00C25482">
        <w:rPr>
          <w:lang w:val="fr-CA"/>
        </w:rPr>
        <w:t> </w:t>
      </w:r>
      <w:r w:rsidR="00531B60" w:rsidRPr="00531B60">
        <w:rPr>
          <w:lang w:val="fr-CA"/>
        </w:rPr>
        <w:t>entreprises de mousse et sociétés de formulation avaient été visitées dans cinq provinces, et que plus de 780</w:t>
      </w:r>
      <w:r w:rsidR="00315ADC">
        <w:rPr>
          <w:lang w:val="fr-CA"/>
        </w:rPr>
        <w:t> </w:t>
      </w:r>
      <w:r w:rsidR="00531B60" w:rsidRPr="00531B60">
        <w:rPr>
          <w:lang w:val="fr-CA"/>
        </w:rPr>
        <w:t xml:space="preserve">échantillons de </w:t>
      </w:r>
      <w:r w:rsidR="00E820D7">
        <w:rPr>
          <w:lang w:val="fr-CA"/>
        </w:rPr>
        <w:t xml:space="preserve">matière </w:t>
      </w:r>
      <w:r w:rsidR="00531B60" w:rsidRPr="00531B60">
        <w:rPr>
          <w:lang w:val="fr-CA"/>
        </w:rPr>
        <w:t xml:space="preserve">brute avaient été </w:t>
      </w:r>
      <w:r w:rsidR="00531B60">
        <w:rPr>
          <w:lang w:val="fr-CA"/>
        </w:rPr>
        <w:t xml:space="preserve">prélevés aux fins d’analyse. </w:t>
      </w:r>
      <w:r w:rsidR="00531B60" w:rsidRPr="00531B60">
        <w:rPr>
          <w:lang w:val="fr-CA"/>
        </w:rPr>
        <w:t>S’agissant du pourcentage réduit d’échantillons soupçonnés de renfermer des CFC</w:t>
      </w:r>
      <w:r w:rsidR="007C2DDE">
        <w:rPr>
          <w:lang w:val="fr-CA"/>
        </w:rPr>
        <w:noBreakHyphen/>
      </w:r>
      <w:r w:rsidR="00531B60" w:rsidRPr="00531B60">
        <w:rPr>
          <w:lang w:val="fr-CA"/>
        </w:rPr>
        <w:t>HCFC, le Secrétariat a demandé si l’analyse effectuée par de</w:t>
      </w:r>
      <w:r w:rsidR="00C25482">
        <w:rPr>
          <w:lang w:val="fr-CA"/>
        </w:rPr>
        <w:t>s</w:t>
      </w:r>
      <w:r w:rsidR="00531B60" w:rsidRPr="00531B60">
        <w:rPr>
          <w:lang w:val="fr-CA"/>
        </w:rPr>
        <w:t xml:space="preserve"> laboratoire</w:t>
      </w:r>
      <w:r w:rsidR="00C25482">
        <w:rPr>
          <w:lang w:val="fr-CA"/>
        </w:rPr>
        <w:t xml:space="preserve">s </w:t>
      </w:r>
      <w:r w:rsidR="00531B60" w:rsidRPr="00531B60">
        <w:rPr>
          <w:lang w:val="fr-CA"/>
        </w:rPr>
        <w:t>certifié</w:t>
      </w:r>
      <w:r w:rsidR="00C25482">
        <w:rPr>
          <w:lang w:val="fr-CA"/>
        </w:rPr>
        <w:t>s</w:t>
      </w:r>
      <w:r w:rsidR="00531B60" w:rsidRPr="00531B60">
        <w:rPr>
          <w:lang w:val="fr-CA"/>
        </w:rPr>
        <w:t xml:space="preserve"> avait confirmé l’utilisation de CFC et, si c’était le cas, dans quelle proportion </w:t>
      </w:r>
      <w:r w:rsidR="00531B60">
        <w:rPr>
          <w:lang w:val="fr-CA"/>
        </w:rPr>
        <w:t xml:space="preserve">et quels seraient les règles et règlements qui s’appliqueraient aux entreprises utilisatrices. </w:t>
      </w:r>
    </w:p>
    <w:p w:rsidR="00BF5156" w:rsidRPr="00C25482" w:rsidRDefault="00531B60" w:rsidP="00BF5156">
      <w:pPr>
        <w:pStyle w:val="Heading1"/>
        <w:rPr>
          <w:b/>
          <w:lang w:val="fr-CA"/>
        </w:rPr>
      </w:pPr>
      <w:r w:rsidRPr="00531B60">
        <w:rPr>
          <w:lang w:val="fr-CA"/>
        </w:rPr>
        <w:t>Le gouvernement a répondu que les entreprises dont les échantillons renfermaient des CFC</w:t>
      </w:r>
      <w:r w:rsidR="007C2DDE">
        <w:rPr>
          <w:lang w:val="fr-CA"/>
        </w:rPr>
        <w:noBreakHyphen/>
      </w:r>
      <w:r w:rsidRPr="00531B60">
        <w:rPr>
          <w:lang w:val="fr-CA"/>
        </w:rPr>
        <w:t xml:space="preserve">HCFC font actuellement l’objet d’une enquête sous le mandat conjoint de </w:t>
      </w:r>
      <w:r w:rsidR="00C25482">
        <w:rPr>
          <w:lang w:val="fr-CA"/>
        </w:rPr>
        <w:t xml:space="preserve">l’EBB </w:t>
      </w:r>
      <w:r w:rsidRPr="00531B60">
        <w:rPr>
          <w:lang w:val="fr-CA"/>
        </w:rPr>
        <w:t>local et des services de sécurité publique (police locale). Les résultats devraient être diffus</w:t>
      </w:r>
      <w:r w:rsidR="00C25482">
        <w:rPr>
          <w:lang w:val="fr-CA"/>
        </w:rPr>
        <w:t>és</w:t>
      </w:r>
      <w:r w:rsidRPr="00531B60">
        <w:rPr>
          <w:lang w:val="fr-CA"/>
        </w:rPr>
        <w:t xml:space="preserve"> publiquement d’ici la fin d’octobre. Le rapport actualisé présenté à la </w:t>
      </w:r>
      <w:r w:rsidRPr="00C25482">
        <w:rPr>
          <w:b/>
          <w:bCs/>
          <w:lang w:val="fr-CA"/>
        </w:rPr>
        <w:t>83</w:t>
      </w:r>
      <w:r w:rsidRPr="00C25482">
        <w:rPr>
          <w:b/>
          <w:bCs/>
          <w:vertAlign w:val="superscript"/>
          <w:lang w:val="fr-CA"/>
        </w:rPr>
        <w:t>e</w:t>
      </w:r>
      <w:r w:rsidR="00C25482" w:rsidRPr="00C25482">
        <w:rPr>
          <w:b/>
          <w:bCs/>
          <w:lang w:val="fr-CA"/>
        </w:rPr>
        <w:t> </w:t>
      </w:r>
      <w:r w:rsidRPr="00C25482">
        <w:rPr>
          <w:b/>
          <w:bCs/>
          <w:lang w:val="fr-CA"/>
        </w:rPr>
        <w:t>réunion</w:t>
      </w:r>
      <w:r w:rsidRPr="00531B60">
        <w:rPr>
          <w:lang w:val="fr-CA"/>
        </w:rPr>
        <w:t xml:space="preserve"> précisait que trois entreprises de la province de Shandong </w:t>
      </w:r>
      <w:r>
        <w:rPr>
          <w:lang w:val="fr-CA"/>
        </w:rPr>
        <w:t>avaient été reconnues coupables d’utilisation illicite de CFC</w:t>
      </w:r>
      <w:r w:rsidR="007C2DDE">
        <w:rPr>
          <w:lang w:val="fr-CA"/>
        </w:rPr>
        <w:noBreakHyphen/>
      </w:r>
      <w:r>
        <w:rPr>
          <w:lang w:val="fr-CA"/>
        </w:rPr>
        <w:t>11 et avai</w:t>
      </w:r>
      <w:r w:rsidR="00C25482">
        <w:rPr>
          <w:lang w:val="fr-CA"/>
        </w:rPr>
        <w:t>en</w:t>
      </w:r>
      <w:r>
        <w:rPr>
          <w:lang w:val="fr-CA"/>
        </w:rPr>
        <w:t xml:space="preserve">t subi une sanction conformément au </w:t>
      </w:r>
      <w:r w:rsidR="00C25482">
        <w:rPr>
          <w:lang w:val="fr-CA"/>
        </w:rPr>
        <w:t>r</w:t>
      </w:r>
      <w:r>
        <w:rPr>
          <w:lang w:val="fr-CA"/>
        </w:rPr>
        <w:t xml:space="preserve">èglement; le dossier était maintenant clos. </w:t>
      </w:r>
      <w:r w:rsidRPr="00531B60">
        <w:rPr>
          <w:lang w:val="fr-CA"/>
        </w:rPr>
        <w:t>Le gouvernement a expliqué que cela faisait parti</w:t>
      </w:r>
      <w:r w:rsidR="00C25482">
        <w:rPr>
          <w:lang w:val="fr-CA"/>
        </w:rPr>
        <w:t>e</w:t>
      </w:r>
      <w:r w:rsidRPr="00531B60">
        <w:rPr>
          <w:lang w:val="fr-CA"/>
        </w:rPr>
        <w:t xml:space="preserve"> des activités de surveillance provinciale. Les </w:t>
      </w:r>
      <w:r w:rsidR="00C25482">
        <w:rPr>
          <w:lang w:val="fr-CA"/>
        </w:rPr>
        <w:t>dix</w:t>
      </w:r>
      <w:r w:rsidRPr="00531B60">
        <w:rPr>
          <w:lang w:val="fr-CA"/>
        </w:rPr>
        <w:t xml:space="preserve"> cas signalés dans le rapport de suivi et évaluation sont le résultat de la campagne spéciale de</w:t>
      </w:r>
      <w:r w:rsidR="00C25482">
        <w:rPr>
          <w:lang w:val="fr-CA"/>
        </w:rPr>
        <w:t> </w:t>
      </w:r>
      <w:r w:rsidRPr="00531B60">
        <w:rPr>
          <w:lang w:val="fr-CA"/>
        </w:rPr>
        <w:t>2018.</w:t>
      </w:r>
      <w:r w:rsidR="00BF5156" w:rsidRPr="00C25482">
        <w:rPr>
          <w:b/>
          <w:lang w:val="fr-CA"/>
        </w:rPr>
        <w:t xml:space="preserve"> </w:t>
      </w:r>
    </w:p>
    <w:p w:rsidR="00BF5156" w:rsidRPr="006E1B0A" w:rsidRDefault="00531B60" w:rsidP="00BF5156">
      <w:pPr>
        <w:pStyle w:val="Heading1"/>
        <w:rPr>
          <w:lang w:val="fr-CA"/>
        </w:rPr>
      </w:pPr>
      <w:r w:rsidRPr="00531B60">
        <w:rPr>
          <w:lang w:val="fr-CA"/>
        </w:rPr>
        <w:t>Quant aux règles et règlements qui s’appliqueraient aux entreprises utilisatrices de SAO interdite</w:t>
      </w:r>
      <w:r w:rsidR="00C25482">
        <w:rPr>
          <w:lang w:val="fr-CA"/>
        </w:rPr>
        <w:t>s</w:t>
      </w:r>
      <w:r w:rsidRPr="00531B60">
        <w:rPr>
          <w:lang w:val="fr-CA"/>
        </w:rPr>
        <w:t>, le gouvernement a répété que jusqu’ici, trois entreprises avaient utilisé illégalement du CFC</w:t>
      </w:r>
      <w:r w:rsidR="007C2DDE">
        <w:rPr>
          <w:lang w:val="fr-CA"/>
        </w:rPr>
        <w:noBreakHyphen/>
      </w:r>
      <w:r w:rsidRPr="00531B60">
        <w:rPr>
          <w:lang w:val="fr-CA"/>
        </w:rPr>
        <w:t>11 et avai</w:t>
      </w:r>
      <w:r w:rsidR="00C25482">
        <w:rPr>
          <w:lang w:val="fr-CA"/>
        </w:rPr>
        <w:t>en</w:t>
      </w:r>
      <w:r w:rsidRPr="00531B60">
        <w:rPr>
          <w:lang w:val="fr-CA"/>
        </w:rPr>
        <w:t>t été sanctionné</w:t>
      </w:r>
      <w:r w:rsidR="00C25482">
        <w:rPr>
          <w:lang w:val="fr-CA"/>
        </w:rPr>
        <w:t>es</w:t>
      </w:r>
      <w:r w:rsidRPr="00531B60">
        <w:rPr>
          <w:lang w:val="fr-CA"/>
        </w:rPr>
        <w:t xml:space="preserve"> aux termes du règlement </w:t>
      </w:r>
      <w:r w:rsidR="00877C03">
        <w:rPr>
          <w:lang w:val="fr-CA"/>
        </w:rPr>
        <w:t>de</w:t>
      </w:r>
      <w:r w:rsidRPr="00531B60">
        <w:rPr>
          <w:lang w:val="fr-CA"/>
        </w:rPr>
        <w:t xml:space="preserve"> gestion des SAO. </w:t>
      </w:r>
      <w:r w:rsidRPr="00C25482">
        <w:rPr>
          <w:b/>
          <w:bCs/>
          <w:lang w:val="fr-CA"/>
        </w:rPr>
        <w:t xml:space="preserve">Les plus récents renseignements sur les résultats de </w:t>
      </w:r>
      <w:r w:rsidR="00C25482" w:rsidRPr="00C25482">
        <w:rPr>
          <w:b/>
          <w:bCs/>
          <w:lang w:val="fr-CA"/>
        </w:rPr>
        <w:t>c</w:t>
      </w:r>
      <w:r w:rsidRPr="00C25482">
        <w:rPr>
          <w:b/>
          <w:bCs/>
          <w:lang w:val="fr-CA"/>
        </w:rPr>
        <w:t>es activités de surveillance figurent dans le rapport joint au présent document, présenté par le gouvernement de la Chine en accord avec la décision</w:t>
      </w:r>
      <w:r w:rsidR="00C25482" w:rsidRPr="00C25482">
        <w:rPr>
          <w:b/>
          <w:bCs/>
          <w:lang w:val="fr-CA"/>
        </w:rPr>
        <w:t> </w:t>
      </w:r>
      <w:r w:rsidRPr="00C25482">
        <w:rPr>
          <w:b/>
          <w:bCs/>
          <w:lang w:val="fr-CA"/>
        </w:rPr>
        <w:t>83/41</w:t>
      </w:r>
      <w:r w:rsidR="00C25482" w:rsidRPr="00C25482">
        <w:rPr>
          <w:b/>
          <w:bCs/>
          <w:lang w:val="fr-CA"/>
        </w:rPr>
        <w:t> e</w:t>
      </w:r>
      <w:r w:rsidRPr="00C25482">
        <w:rPr>
          <w:b/>
          <w:bCs/>
          <w:lang w:val="fr-CA"/>
        </w:rPr>
        <w:t>).</w:t>
      </w:r>
    </w:p>
    <w:p w:rsidR="00BF5156" w:rsidRPr="00A038E1" w:rsidRDefault="00531B60" w:rsidP="00BF5156">
      <w:pPr>
        <w:pStyle w:val="Heading1"/>
        <w:rPr>
          <w:lang w:val="en-CA"/>
        </w:rPr>
      </w:pPr>
      <w:r w:rsidRPr="00531B60">
        <w:rPr>
          <w:lang w:val="fr-CA"/>
        </w:rPr>
        <w:t>Le Secrétariat souligne que l’utilisation de H</w:t>
      </w:r>
      <w:r w:rsidR="00C25482">
        <w:rPr>
          <w:lang w:val="fr-CA"/>
        </w:rPr>
        <w:t>C</w:t>
      </w:r>
      <w:r w:rsidRPr="00531B60">
        <w:rPr>
          <w:lang w:val="fr-CA"/>
        </w:rPr>
        <w:t>FC</w:t>
      </w:r>
      <w:r w:rsidR="007C2DDE">
        <w:rPr>
          <w:lang w:val="fr-CA"/>
        </w:rPr>
        <w:noBreakHyphen/>
      </w:r>
      <w:r w:rsidRPr="00531B60">
        <w:rPr>
          <w:lang w:val="fr-CA"/>
        </w:rPr>
        <w:t>141</w:t>
      </w:r>
      <w:r w:rsidR="00C25482">
        <w:rPr>
          <w:lang w:val="fr-CA"/>
        </w:rPr>
        <w:t xml:space="preserve">b </w:t>
      </w:r>
      <w:r w:rsidRPr="00531B60">
        <w:rPr>
          <w:lang w:val="fr-CA"/>
        </w:rPr>
        <w:t xml:space="preserve">par une entreprise engagée dans l’élimination de cette substance peut faire l’objet de sanctions conformément à la réglementation </w:t>
      </w:r>
      <w:r w:rsidRPr="00C16C63">
        <w:rPr>
          <w:lang w:val="fr-CA"/>
        </w:rPr>
        <w:t>locale.</w:t>
      </w:r>
      <w:r w:rsidRPr="00531B60">
        <w:rPr>
          <w:lang w:val="fr-CA"/>
        </w:rPr>
        <w:t xml:space="preserve"> </w:t>
      </w:r>
      <w:r w:rsidR="002F3D7D" w:rsidRPr="002F3D7D">
        <w:rPr>
          <w:lang w:val="fr-CA"/>
        </w:rPr>
        <w:t>Toutefois, dans le cas du CFC</w:t>
      </w:r>
      <w:r w:rsidR="007C2DDE">
        <w:rPr>
          <w:lang w:val="fr-CA"/>
        </w:rPr>
        <w:noBreakHyphen/>
      </w:r>
      <w:r w:rsidR="002F3D7D" w:rsidRPr="002F3D7D">
        <w:rPr>
          <w:lang w:val="fr-CA"/>
        </w:rPr>
        <w:t>11, il faudrait déterminer si la substance provient des stocks, de gaz recyclé</w:t>
      </w:r>
      <w:r w:rsidR="009C6B9C">
        <w:rPr>
          <w:lang w:val="fr-CA"/>
        </w:rPr>
        <w:t>s</w:t>
      </w:r>
      <w:r w:rsidR="002F3D7D" w:rsidRPr="002F3D7D">
        <w:rPr>
          <w:lang w:val="fr-CA"/>
        </w:rPr>
        <w:t xml:space="preserve"> de précédente</w:t>
      </w:r>
      <w:r w:rsidR="009C6B9C">
        <w:rPr>
          <w:lang w:val="fr-CA"/>
        </w:rPr>
        <w:t>s</w:t>
      </w:r>
      <w:r w:rsidR="002F3D7D" w:rsidRPr="002F3D7D">
        <w:rPr>
          <w:lang w:val="fr-CA"/>
        </w:rPr>
        <w:t xml:space="preserve"> utilisation</w:t>
      </w:r>
      <w:r w:rsidR="009C6B9C">
        <w:rPr>
          <w:lang w:val="fr-CA"/>
        </w:rPr>
        <w:t>s</w:t>
      </w:r>
      <w:r w:rsidR="002F3D7D" w:rsidRPr="002F3D7D">
        <w:rPr>
          <w:lang w:val="fr-CA"/>
        </w:rPr>
        <w:t xml:space="preserve"> (p.</w:t>
      </w:r>
      <w:r w:rsidR="009C6B9C">
        <w:rPr>
          <w:lang w:val="fr-CA"/>
        </w:rPr>
        <w:t> </w:t>
      </w:r>
      <w:r w:rsidR="002F3D7D" w:rsidRPr="002F3D7D">
        <w:rPr>
          <w:lang w:val="fr-CA"/>
        </w:rPr>
        <w:t xml:space="preserve">ex., refroidisseurs) ou de la production après l’échéance de l’élimination totale, ce qui pourrait éventuellement valoir une sanction </w:t>
      </w:r>
      <w:r w:rsidR="002F3D7D">
        <w:rPr>
          <w:lang w:val="fr-CA"/>
        </w:rPr>
        <w:t>pour non</w:t>
      </w:r>
      <w:r w:rsidR="007C2DDE">
        <w:rPr>
          <w:lang w:val="fr-CA"/>
        </w:rPr>
        <w:noBreakHyphen/>
      </w:r>
      <w:r w:rsidR="002F3D7D">
        <w:rPr>
          <w:lang w:val="fr-CA"/>
        </w:rPr>
        <w:t>conformité avec l’</w:t>
      </w:r>
      <w:r w:rsidR="009C6B9C">
        <w:rPr>
          <w:lang w:val="fr-CA"/>
        </w:rPr>
        <w:t>A</w:t>
      </w:r>
      <w:r w:rsidR="002F3D7D">
        <w:rPr>
          <w:lang w:val="fr-CA"/>
        </w:rPr>
        <w:t>ccord pour la production de CFC et peut</w:t>
      </w:r>
      <w:r w:rsidR="007C2DDE">
        <w:rPr>
          <w:lang w:val="fr-CA"/>
        </w:rPr>
        <w:noBreakHyphen/>
      </w:r>
      <w:r w:rsidR="002F3D7D">
        <w:rPr>
          <w:lang w:val="fr-CA"/>
        </w:rPr>
        <w:t>être l’</w:t>
      </w:r>
      <w:r w:rsidR="009C6B9C">
        <w:rPr>
          <w:lang w:val="fr-CA"/>
        </w:rPr>
        <w:t>A</w:t>
      </w:r>
      <w:r w:rsidR="002F3D7D">
        <w:rPr>
          <w:lang w:val="fr-CA"/>
        </w:rPr>
        <w:t xml:space="preserve">ccord pour la consommation de cette même substance. </w:t>
      </w:r>
      <w:r w:rsidR="002F3D7D" w:rsidRPr="002F3D7D">
        <w:rPr>
          <w:lang w:val="en-CA"/>
        </w:rPr>
        <w:t>Il faudrait mener une analyse plus poussée.</w:t>
      </w:r>
    </w:p>
    <w:p w:rsidR="00BF5156" w:rsidRPr="002F3D7D" w:rsidRDefault="002F3D7D" w:rsidP="00BF5156">
      <w:pPr>
        <w:keepNext/>
        <w:rPr>
          <w:i/>
          <w:lang w:val="fr-CA"/>
        </w:rPr>
      </w:pPr>
      <w:r w:rsidRPr="002F3D7D">
        <w:rPr>
          <w:i/>
          <w:lang w:val="fr-CA"/>
        </w:rPr>
        <w:t>Secteur des solvants</w:t>
      </w:r>
    </w:p>
    <w:p w:rsidR="00BF5156" w:rsidRPr="002F3D7D" w:rsidRDefault="00BF5156" w:rsidP="00BF5156">
      <w:pPr>
        <w:keepNext/>
        <w:rPr>
          <w:i/>
          <w:lang w:val="fr-CA"/>
        </w:rPr>
      </w:pPr>
    </w:p>
    <w:p w:rsidR="00BF5156" w:rsidRPr="006E1B0A" w:rsidRDefault="002F3D7D" w:rsidP="00BF5156">
      <w:pPr>
        <w:pStyle w:val="Heading1"/>
        <w:keepNext/>
        <w:rPr>
          <w:lang w:val="fr-CA"/>
        </w:rPr>
      </w:pPr>
      <w:r w:rsidRPr="002F3D7D">
        <w:rPr>
          <w:lang w:val="fr-CA"/>
        </w:rPr>
        <w:t xml:space="preserve">Le gouvernement a indiqué que pour renforcer encore davantage le suivi durable à long terme de l’élimination dans le secteur des solvants, le FECO </w:t>
      </w:r>
      <w:r w:rsidR="008749BF">
        <w:rPr>
          <w:lang w:val="fr-CA"/>
        </w:rPr>
        <w:t>a</w:t>
      </w:r>
      <w:r w:rsidRPr="002F3D7D">
        <w:rPr>
          <w:lang w:val="fr-CA"/>
        </w:rPr>
        <w:t xml:space="preserve"> </w:t>
      </w:r>
      <w:r w:rsidR="008749BF">
        <w:rPr>
          <w:lang w:val="fr-CA"/>
        </w:rPr>
        <w:t>aidé</w:t>
      </w:r>
      <w:r w:rsidRPr="002F3D7D">
        <w:rPr>
          <w:lang w:val="fr-CA"/>
        </w:rPr>
        <w:t xml:space="preserve"> les </w:t>
      </w:r>
      <w:r w:rsidR="009C6B9C">
        <w:rPr>
          <w:lang w:val="fr-CA"/>
        </w:rPr>
        <w:t>EEB</w:t>
      </w:r>
      <w:r w:rsidRPr="002F3D7D">
        <w:rPr>
          <w:lang w:val="fr-CA"/>
        </w:rPr>
        <w:t xml:space="preserve"> locaux à surveiller les activités </w:t>
      </w:r>
      <w:r w:rsidRPr="002F3D7D">
        <w:rPr>
          <w:lang w:val="fr-CA"/>
        </w:rPr>
        <w:lastRenderedPageBreak/>
        <w:t xml:space="preserve">relatives aux SAO </w:t>
      </w:r>
      <w:r w:rsidR="00FB4600">
        <w:rPr>
          <w:lang w:val="fr-CA"/>
        </w:rPr>
        <w:t>et à contrôler la production et l’utilisation illicite</w:t>
      </w:r>
      <w:r w:rsidR="009C6B9C">
        <w:rPr>
          <w:lang w:val="fr-CA"/>
        </w:rPr>
        <w:t>s</w:t>
      </w:r>
      <w:r w:rsidR="00FB4600">
        <w:rPr>
          <w:lang w:val="fr-CA"/>
        </w:rPr>
        <w:t xml:space="preserve"> dans leur province. </w:t>
      </w:r>
      <w:r w:rsidR="00FB4600" w:rsidRPr="00FB4600">
        <w:rPr>
          <w:lang w:val="fr-CA"/>
        </w:rPr>
        <w:t xml:space="preserve">En outre, certains bureaux locaux ont mis sur pied des mécanismes à long terme en diffusant des politiques de gestion et des exigences d’évaluation de l’efficacité </w:t>
      </w:r>
      <w:r w:rsidR="00FB4600">
        <w:rPr>
          <w:lang w:val="fr-CA"/>
        </w:rPr>
        <w:t xml:space="preserve">à l’intention des agents de gestion des SAO. </w:t>
      </w:r>
      <w:r w:rsidR="00FB4600" w:rsidRPr="00FB4600">
        <w:rPr>
          <w:lang w:val="fr-CA"/>
        </w:rPr>
        <w:t>Par</w:t>
      </w:r>
      <w:r w:rsidR="009C6B9C">
        <w:rPr>
          <w:lang w:val="fr-CA"/>
        </w:rPr>
        <w:t> </w:t>
      </w:r>
      <w:r w:rsidR="00FB4600" w:rsidRPr="00FB4600">
        <w:rPr>
          <w:lang w:val="fr-CA"/>
        </w:rPr>
        <w:t xml:space="preserve">ailleurs, en appuyant l’élaboration de techniques de mise en œuvre pour le secteur des solvants, plusieurs experts avaient reçu une formation pour assurer un soutien </w:t>
      </w:r>
      <w:r w:rsidR="00FB4600">
        <w:rPr>
          <w:lang w:val="fr-CA"/>
        </w:rPr>
        <w:t xml:space="preserve">efficace et à long terme du suivi durable de l’élimination. </w:t>
      </w:r>
      <w:r w:rsidR="00FB4600" w:rsidRPr="00FB4600">
        <w:rPr>
          <w:lang w:val="fr-CA"/>
        </w:rPr>
        <w:t xml:space="preserve">Tout en </w:t>
      </w:r>
      <w:r w:rsidR="009C6B9C">
        <w:rPr>
          <w:lang w:val="fr-CA"/>
        </w:rPr>
        <w:t>no</w:t>
      </w:r>
      <w:r w:rsidR="00FB4600" w:rsidRPr="00FB4600">
        <w:rPr>
          <w:lang w:val="fr-CA"/>
        </w:rPr>
        <w:t xml:space="preserve">tant que </w:t>
      </w:r>
      <w:r w:rsidR="009C6B9C">
        <w:rPr>
          <w:lang w:val="fr-CA"/>
        </w:rPr>
        <w:t>c</w:t>
      </w:r>
      <w:r w:rsidR="00FB4600" w:rsidRPr="00FB4600">
        <w:rPr>
          <w:lang w:val="fr-CA"/>
        </w:rPr>
        <w:t xml:space="preserve">es activités étaient utiles, le Secrétariat a indiqué qu’il n’était pas encore évident d’établir comment ces </w:t>
      </w:r>
      <w:r w:rsidR="005C75AE">
        <w:rPr>
          <w:lang w:val="fr-CA"/>
        </w:rPr>
        <w:t>mesures</w:t>
      </w:r>
      <w:r w:rsidR="00FB4600" w:rsidRPr="00FB4600">
        <w:rPr>
          <w:lang w:val="fr-CA"/>
        </w:rPr>
        <w:t xml:space="preserve">, en particulier la dernière, </w:t>
      </w:r>
      <w:r w:rsidR="00FB4600">
        <w:rPr>
          <w:lang w:val="fr-CA"/>
        </w:rPr>
        <w:t>pourraient contribuer à l’effet souhaité.</w:t>
      </w:r>
    </w:p>
    <w:p w:rsidR="00BF5156" w:rsidRPr="00FB4600" w:rsidRDefault="00FB4600" w:rsidP="00BF5156">
      <w:pPr>
        <w:rPr>
          <w:i/>
          <w:lang w:val="fr-CA"/>
        </w:rPr>
      </w:pPr>
      <w:r w:rsidRPr="00FB4600">
        <w:rPr>
          <w:i/>
          <w:lang w:val="fr-CA"/>
        </w:rPr>
        <w:t>Secteur de l’entretien</w:t>
      </w:r>
    </w:p>
    <w:p w:rsidR="00BF5156" w:rsidRPr="00FB4600" w:rsidRDefault="00BF5156" w:rsidP="00BF5156">
      <w:pPr>
        <w:rPr>
          <w:lang w:val="fr-CA"/>
        </w:rPr>
      </w:pPr>
    </w:p>
    <w:p w:rsidR="00BF5156" w:rsidRPr="009C6B9C" w:rsidRDefault="00FB4600" w:rsidP="00BF5156">
      <w:pPr>
        <w:pStyle w:val="Heading1"/>
        <w:rPr>
          <w:lang w:val="fr-CA"/>
        </w:rPr>
      </w:pPr>
      <w:r w:rsidRPr="00FB4600">
        <w:rPr>
          <w:lang w:val="fr-CA"/>
        </w:rPr>
        <w:t xml:space="preserve">Le gouvernement a souligné que les projets d’assistance technique pour la recherche sur les fuites pendant l’entretien </w:t>
      </w:r>
      <w:r>
        <w:rPr>
          <w:lang w:val="fr-CA"/>
        </w:rPr>
        <w:t xml:space="preserve">et les </w:t>
      </w:r>
      <w:r w:rsidR="002A3D57">
        <w:rPr>
          <w:lang w:val="fr-CA"/>
        </w:rPr>
        <w:t>enquêtes</w:t>
      </w:r>
      <w:r>
        <w:rPr>
          <w:lang w:val="fr-CA"/>
        </w:rPr>
        <w:t xml:space="preserve"> de données étaient étroitement associés à la mise en œuvre du PGEH. </w:t>
      </w:r>
      <w:r w:rsidRPr="00FB4600">
        <w:rPr>
          <w:lang w:val="fr-CA"/>
        </w:rPr>
        <w:t xml:space="preserve">La recherche sur les fuites de frigorigène pendant l’entretien et l’utilisation d’appareils de réfrigération et de climatisation </w:t>
      </w:r>
      <w:r>
        <w:rPr>
          <w:lang w:val="fr-CA"/>
        </w:rPr>
        <w:t xml:space="preserve">à base de </w:t>
      </w:r>
      <w:r w:rsidR="009C6B9C">
        <w:rPr>
          <w:lang w:val="fr-CA"/>
        </w:rPr>
        <w:t>R</w:t>
      </w:r>
      <w:r w:rsidR="007C2DDE">
        <w:rPr>
          <w:lang w:val="fr-CA"/>
        </w:rPr>
        <w:noBreakHyphen/>
      </w:r>
      <w:r>
        <w:rPr>
          <w:lang w:val="fr-CA"/>
        </w:rPr>
        <w:t xml:space="preserve">290 fait partie du programme de recherche sur les solutions de remplacement. </w:t>
      </w:r>
      <w:r w:rsidRPr="00FB4600">
        <w:rPr>
          <w:lang w:val="fr-CA"/>
        </w:rPr>
        <w:t>L</w:t>
      </w:r>
      <w:r w:rsidR="002A3D57">
        <w:rPr>
          <w:lang w:val="fr-CA"/>
        </w:rPr>
        <w:t xml:space="preserve">’enquête </w:t>
      </w:r>
      <w:r w:rsidRPr="00FB4600">
        <w:rPr>
          <w:lang w:val="fr-CA"/>
        </w:rPr>
        <w:t>de données dans le sous</w:t>
      </w:r>
      <w:r w:rsidR="007C2DDE">
        <w:rPr>
          <w:lang w:val="fr-CA"/>
        </w:rPr>
        <w:noBreakHyphen/>
      </w:r>
      <w:r w:rsidRPr="00FB4600">
        <w:rPr>
          <w:lang w:val="fr-CA"/>
        </w:rPr>
        <w:t xml:space="preserve">secteur des supermarchés </w:t>
      </w:r>
      <w:r w:rsidR="005C75AE">
        <w:rPr>
          <w:lang w:val="fr-CA"/>
        </w:rPr>
        <w:t>est</w:t>
      </w:r>
      <w:r w:rsidRPr="00FB4600">
        <w:rPr>
          <w:lang w:val="fr-CA"/>
        </w:rPr>
        <w:t xml:space="preserve"> lié à la promotion </w:t>
      </w:r>
      <w:r>
        <w:rPr>
          <w:lang w:val="fr-CA"/>
        </w:rPr>
        <w:t>des meilleures pratiques d’entretien dans ce sou</w:t>
      </w:r>
      <w:r w:rsidR="009C6B9C">
        <w:rPr>
          <w:lang w:val="fr-CA"/>
        </w:rPr>
        <w:t>s</w:t>
      </w:r>
      <w:r w:rsidR="007C2DDE">
        <w:rPr>
          <w:lang w:val="fr-CA"/>
        </w:rPr>
        <w:noBreakHyphen/>
      </w:r>
      <w:r>
        <w:rPr>
          <w:lang w:val="fr-CA"/>
        </w:rPr>
        <w:t xml:space="preserve">secteur. </w:t>
      </w:r>
      <w:r w:rsidRPr="00FB4600">
        <w:rPr>
          <w:lang w:val="fr-CA"/>
        </w:rPr>
        <w:t xml:space="preserve">Le Secrétariat a noté que ces activités étaient utiles mais non capables de contribuer </w:t>
      </w:r>
      <w:r>
        <w:rPr>
          <w:lang w:val="fr-CA"/>
        </w:rPr>
        <w:t xml:space="preserve">au suivi durable </w:t>
      </w:r>
      <w:r w:rsidR="005C75AE">
        <w:rPr>
          <w:lang w:val="fr-CA"/>
        </w:rPr>
        <w:t xml:space="preserve">et </w:t>
      </w:r>
      <w:r>
        <w:rPr>
          <w:lang w:val="fr-CA"/>
        </w:rPr>
        <w:t>à long terme.</w:t>
      </w:r>
      <w:r w:rsidR="00BF5156" w:rsidRPr="009C6B9C">
        <w:rPr>
          <w:lang w:val="fr-CA"/>
        </w:rPr>
        <w:t xml:space="preserve"> </w:t>
      </w:r>
    </w:p>
    <w:p w:rsidR="00BF5156" w:rsidRPr="00FB4600" w:rsidRDefault="00FB4600" w:rsidP="00BF5156">
      <w:pPr>
        <w:rPr>
          <w:i/>
          <w:lang w:val="fr-CA"/>
        </w:rPr>
      </w:pPr>
      <w:r w:rsidRPr="00FB4600">
        <w:rPr>
          <w:i/>
          <w:lang w:val="fr-CA"/>
        </w:rPr>
        <w:t xml:space="preserve">Secteur </w:t>
      </w:r>
      <w:r w:rsidR="00F67812">
        <w:rPr>
          <w:i/>
          <w:lang w:val="fr-CA"/>
        </w:rPr>
        <w:t>des halons</w:t>
      </w:r>
    </w:p>
    <w:p w:rsidR="00BF5156" w:rsidRPr="00FB4600" w:rsidRDefault="00BF5156" w:rsidP="00BF5156">
      <w:pPr>
        <w:rPr>
          <w:lang w:val="fr-CA"/>
        </w:rPr>
      </w:pPr>
    </w:p>
    <w:p w:rsidR="00BF5156" w:rsidRPr="006E1B0A" w:rsidRDefault="00FB4600" w:rsidP="00BF5156">
      <w:pPr>
        <w:pStyle w:val="Heading1"/>
        <w:rPr>
          <w:lang w:val="fr-CA"/>
        </w:rPr>
      </w:pPr>
      <w:r w:rsidRPr="00FB4600">
        <w:rPr>
          <w:lang w:val="fr-CA"/>
        </w:rPr>
        <w:t xml:space="preserve">La situation dans le secteur </w:t>
      </w:r>
      <w:r w:rsidR="00F67812">
        <w:rPr>
          <w:lang w:val="fr-CA"/>
        </w:rPr>
        <w:t>des halons</w:t>
      </w:r>
      <w:r w:rsidR="009C6B9C">
        <w:rPr>
          <w:lang w:val="fr-CA"/>
        </w:rPr>
        <w:t xml:space="preserve"> est </w:t>
      </w:r>
      <w:r>
        <w:rPr>
          <w:lang w:val="fr-CA"/>
        </w:rPr>
        <w:t xml:space="preserve">quelque peu différente des autres secteurs, étant donné qu’il y a une demande continue </w:t>
      </w:r>
      <w:r w:rsidR="00F67812">
        <w:rPr>
          <w:lang w:val="fr-CA"/>
        </w:rPr>
        <w:t>de halon</w:t>
      </w:r>
      <w:r w:rsidR="007C2DDE">
        <w:rPr>
          <w:lang w:val="fr-CA"/>
        </w:rPr>
        <w:noBreakHyphen/>
      </w:r>
      <w:r>
        <w:rPr>
          <w:lang w:val="fr-CA"/>
        </w:rPr>
        <w:t xml:space="preserve">1211 et </w:t>
      </w:r>
      <w:r w:rsidR="00F67812">
        <w:rPr>
          <w:lang w:val="fr-CA"/>
        </w:rPr>
        <w:t>de halon</w:t>
      </w:r>
      <w:r w:rsidR="007C2DDE">
        <w:rPr>
          <w:lang w:val="fr-CA"/>
        </w:rPr>
        <w:noBreakHyphen/>
      </w:r>
      <w:r>
        <w:rPr>
          <w:lang w:val="fr-CA"/>
        </w:rPr>
        <w:t xml:space="preserve">1301 pour les usages pour lesquels aucune solution de remplacement n’est disponible. </w:t>
      </w:r>
      <w:r w:rsidRPr="00FB4600">
        <w:rPr>
          <w:lang w:val="fr-CA"/>
        </w:rPr>
        <w:t xml:space="preserve">La demande est censée être satisfaite au moyen de halons récupérés et recyclés en attendant </w:t>
      </w:r>
      <w:r>
        <w:rPr>
          <w:lang w:val="fr-CA"/>
        </w:rPr>
        <w:t xml:space="preserve">d’autres options. </w:t>
      </w:r>
      <w:r w:rsidRPr="00FB4600">
        <w:rPr>
          <w:lang w:val="fr-CA"/>
        </w:rPr>
        <w:t xml:space="preserve">Le programme de recyclage </w:t>
      </w:r>
      <w:r w:rsidR="00F67812">
        <w:rPr>
          <w:lang w:val="fr-CA"/>
        </w:rPr>
        <w:t>des halons</w:t>
      </w:r>
      <w:r w:rsidR="008E370D">
        <w:rPr>
          <w:lang w:val="fr-CA"/>
        </w:rPr>
        <w:t xml:space="preserve"> </w:t>
      </w:r>
      <w:r w:rsidRPr="00FB4600">
        <w:rPr>
          <w:lang w:val="fr-CA"/>
        </w:rPr>
        <w:t xml:space="preserve">est une composante essentielle du plan du secteur </w:t>
      </w:r>
      <w:r>
        <w:rPr>
          <w:lang w:val="fr-CA"/>
        </w:rPr>
        <w:t>des halon</w:t>
      </w:r>
      <w:r w:rsidR="008E370D">
        <w:rPr>
          <w:lang w:val="fr-CA"/>
        </w:rPr>
        <w:t>s</w:t>
      </w:r>
      <w:r>
        <w:rPr>
          <w:lang w:val="fr-CA"/>
        </w:rPr>
        <w:t xml:space="preserve">. </w:t>
      </w:r>
      <w:r w:rsidRPr="00FB4600">
        <w:rPr>
          <w:lang w:val="fr-CA"/>
        </w:rPr>
        <w:t xml:space="preserve">Ce dernier comporte également des banques </w:t>
      </w:r>
      <w:r w:rsidR="00F67812">
        <w:rPr>
          <w:lang w:val="fr-CA"/>
        </w:rPr>
        <w:t>de halon</w:t>
      </w:r>
      <w:r w:rsidR="008E370D">
        <w:rPr>
          <w:lang w:val="fr-CA"/>
        </w:rPr>
        <w:t>s</w:t>
      </w:r>
      <w:r w:rsidRPr="00FB4600">
        <w:rPr>
          <w:lang w:val="fr-CA"/>
        </w:rPr>
        <w:t xml:space="preserve"> comme élément essentiel. La mise en œuvre de ce volet a été retardée, comme cela a été indiqué. </w:t>
      </w:r>
    </w:p>
    <w:p w:rsidR="00BF5156" w:rsidRPr="008E370D" w:rsidRDefault="00C6699E" w:rsidP="00BF5156">
      <w:pPr>
        <w:pStyle w:val="Heading1"/>
        <w:rPr>
          <w:lang w:val="fr-CA"/>
        </w:rPr>
      </w:pPr>
      <w:r w:rsidRPr="00C6699E">
        <w:rPr>
          <w:lang w:val="fr-CA"/>
        </w:rPr>
        <w:t xml:space="preserve">Le gouvernement estime que le risque de production illicite </w:t>
      </w:r>
      <w:r w:rsidR="00F67812">
        <w:rPr>
          <w:lang w:val="fr-CA"/>
        </w:rPr>
        <w:t xml:space="preserve">de </w:t>
      </w:r>
      <w:r w:rsidR="009C6B9C">
        <w:rPr>
          <w:lang w:val="fr-CA"/>
        </w:rPr>
        <w:t>halon</w:t>
      </w:r>
      <w:r w:rsidR="007C2DDE">
        <w:rPr>
          <w:lang w:val="fr-CA"/>
        </w:rPr>
        <w:noBreakHyphen/>
      </w:r>
      <w:r w:rsidR="009C6B9C">
        <w:rPr>
          <w:lang w:val="fr-CA"/>
        </w:rPr>
        <w:t>1</w:t>
      </w:r>
      <w:r w:rsidRPr="00C6699E">
        <w:rPr>
          <w:lang w:val="fr-CA"/>
        </w:rPr>
        <w:t xml:space="preserve">211 est très faible vu le stock important </w:t>
      </w:r>
      <w:r w:rsidR="00F67812">
        <w:rPr>
          <w:lang w:val="fr-CA"/>
        </w:rPr>
        <w:t xml:space="preserve">de </w:t>
      </w:r>
      <w:r w:rsidR="009C6B9C">
        <w:rPr>
          <w:lang w:val="fr-CA"/>
        </w:rPr>
        <w:t>halon</w:t>
      </w:r>
      <w:r w:rsidR="007C2DDE">
        <w:rPr>
          <w:lang w:val="fr-CA"/>
        </w:rPr>
        <w:noBreakHyphen/>
      </w:r>
      <w:r w:rsidR="009C6B9C">
        <w:rPr>
          <w:lang w:val="fr-CA"/>
        </w:rPr>
        <w:t>1</w:t>
      </w:r>
      <w:r w:rsidRPr="00C6699E">
        <w:rPr>
          <w:lang w:val="fr-CA"/>
        </w:rPr>
        <w:t>211 produit avant l’élimination totale et la demande annuelle limitée de 20 à 30</w:t>
      </w:r>
      <w:r w:rsidR="008E370D">
        <w:rPr>
          <w:lang w:val="fr-CA"/>
        </w:rPr>
        <w:t> tm</w:t>
      </w:r>
      <w:r w:rsidRPr="00C6699E">
        <w:rPr>
          <w:lang w:val="fr-CA"/>
        </w:rPr>
        <w:t>/</w:t>
      </w:r>
      <w:r w:rsidR="008E370D">
        <w:rPr>
          <w:lang w:val="fr-CA"/>
        </w:rPr>
        <w:t>a</w:t>
      </w:r>
      <w:r w:rsidRPr="00C6699E">
        <w:rPr>
          <w:lang w:val="fr-CA"/>
        </w:rPr>
        <w:t>n. Le stock restant se trouve chez un ancien producteur. Le gouvernement de la Chine propose de soi</w:t>
      </w:r>
      <w:r w:rsidR="008E370D">
        <w:rPr>
          <w:lang w:val="fr-CA"/>
        </w:rPr>
        <w:t>t</w:t>
      </w:r>
      <w:r w:rsidRPr="00C6699E">
        <w:rPr>
          <w:lang w:val="fr-CA"/>
        </w:rPr>
        <w:t xml:space="preserve"> déplacer la totalité ou une partie de ce stock afin qu’il soit entreposé dans des conditions sûres et contrôlées, </w:t>
      </w:r>
      <w:r>
        <w:rPr>
          <w:lang w:val="fr-CA"/>
        </w:rPr>
        <w:t xml:space="preserve">soit d’en détruire ou reconvertir une partie. </w:t>
      </w:r>
      <w:r w:rsidRPr="00C6699E">
        <w:rPr>
          <w:lang w:val="fr-CA"/>
        </w:rPr>
        <w:t xml:space="preserve">Il estime </w:t>
      </w:r>
      <w:r w:rsidR="008E370D">
        <w:rPr>
          <w:lang w:val="fr-CA"/>
        </w:rPr>
        <w:t>qu’</w:t>
      </w:r>
      <w:r w:rsidRPr="00C6699E">
        <w:rPr>
          <w:lang w:val="fr-CA"/>
        </w:rPr>
        <w:t>il est essentiel d’éviter les émissions produites par plus de 2</w:t>
      </w:r>
      <w:r w:rsidR="008E370D">
        <w:rPr>
          <w:lang w:val="fr-CA"/>
        </w:rPr>
        <w:t> </w:t>
      </w:r>
      <w:r w:rsidRPr="00C6699E">
        <w:rPr>
          <w:lang w:val="fr-CA"/>
        </w:rPr>
        <w:t>200</w:t>
      </w:r>
      <w:r w:rsidR="008E370D">
        <w:rPr>
          <w:lang w:val="fr-CA"/>
        </w:rPr>
        <w:t> tm</w:t>
      </w:r>
      <w:r w:rsidRPr="00C6699E">
        <w:rPr>
          <w:lang w:val="fr-CA"/>
        </w:rPr>
        <w:t xml:space="preserve"> </w:t>
      </w:r>
      <w:r w:rsidR="00F67812">
        <w:rPr>
          <w:lang w:val="fr-CA"/>
        </w:rPr>
        <w:t xml:space="preserve">de </w:t>
      </w:r>
      <w:r w:rsidR="009C6B9C">
        <w:rPr>
          <w:lang w:val="fr-CA"/>
        </w:rPr>
        <w:t>halon</w:t>
      </w:r>
      <w:r w:rsidR="007C2DDE">
        <w:rPr>
          <w:lang w:val="fr-CA"/>
        </w:rPr>
        <w:noBreakHyphen/>
      </w:r>
      <w:r w:rsidR="009C6B9C">
        <w:rPr>
          <w:lang w:val="fr-CA"/>
        </w:rPr>
        <w:t>1</w:t>
      </w:r>
      <w:r w:rsidRPr="00C6699E">
        <w:rPr>
          <w:lang w:val="fr-CA"/>
        </w:rPr>
        <w:t>211.</w:t>
      </w:r>
    </w:p>
    <w:p w:rsidR="00BF5156" w:rsidRPr="003A236D" w:rsidRDefault="00C6699E" w:rsidP="00BF5156">
      <w:pPr>
        <w:pStyle w:val="Heading1"/>
        <w:rPr>
          <w:lang w:val="fr-CA"/>
        </w:rPr>
      </w:pPr>
      <w:r w:rsidRPr="00C6699E">
        <w:rPr>
          <w:lang w:val="fr-CA"/>
        </w:rPr>
        <w:t xml:space="preserve">En revanche, le </w:t>
      </w:r>
      <w:r w:rsidR="009C6B9C">
        <w:rPr>
          <w:lang w:val="fr-CA"/>
        </w:rPr>
        <w:t>halon</w:t>
      </w:r>
      <w:r w:rsidR="007C2DDE">
        <w:rPr>
          <w:lang w:val="fr-CA"/>
        </w:rPr>
        <w:noBreakHyphen/>
      </w:r>
      <w:r w:rsidR="009C6B9C">
        <w:rPr>
          <w:lang w:val="fr-CA"/>
        </w:rPr>
        <w:t>1</w:t>
      </w:r>
      <w:r w:rsidRPr="00C6699E">
        <w:rPr>
          <w:lang w:val="fr-CA"/>
        </w:rPr>
        <w:t>301 e</w:t>
      </w:r>
      <w:r w:rsidR="008E370D">
        <w:rPr>
          <w:lang w:val="fr-CA"/>
        </w:rPr>
        <w:t>s</w:t>
      </w:r>
      <w:r w:rsidRPr="00C6699E">
        <w:rPr>
          <w:lang w:val="fr-CA"/>
        </w:rPr>
        <w:t>t encore produit uniquement pour utilisation comme matière première; cette nouvelle production n’est pas ajoutée au stock, mais ser</w:t>
      </w:r>
      <w:r w:rsidR="008E370D">
        <w:rPr>
          <w:lang w:val="fr-CA"/>
        </w:rPr>
        <w:t>t</w:t>
      </w:r>
      <w:r w:rsidRPr="00C6699E">
        <w:rPr>
          <w:lang w:val="fr-CA"/>
        </w:rPr>
        <w:t xml:space="preserve"> exclusivement à cette utilisation. Le gouvernement présume que la demande d’usage réglementé </w:t>
      </w:r>
      <w:r w:rsidR="00F67812">
        <w:rPr>
          <w:lang w:val="fr-CA"/>
        </w:rPr>
        <w:t xml:space="preserve">de </w:t>
      </w:r>
      <w:r w:rsidR="009C6B9C">
        <w:rPr>
          <w:lang w:val="fr-CA"/>
        </w:rPr>
        <w:t>halon</w:t>
      </w:r>
      <w:r w:rsidR="007C2DDE">
        <w:rPr>
          <w:lang w:val="fr-CA"/>
        </w:rPr>
        <w:noBreakHyphen/>
      </w:r>
      <w:r w:rsidR="009C6B9C">
        <w:rPr>
          <w:lang w:val="fr-CA"/>
        </w:rPr>
        <w:t>1</w:t>
      </w:r>
      <w:r w:rsidRPr="00C6699E">
        <w:rPr>
          <w:lang w:val="fr-CA"/>
        </w:rPr>
        <w:t>301 est couverte par les stocks existants, et que cette substance est récupérée d’installation</w:t>
      </w:r>
      <w:r w:rsidR="008E370D">
        <w:rPr>
          <w:lang w:val="fr-CA"/>
        </w:rPr>
        <w:t>s</w:t>
      </w:r>
      <w:r w:rsidRPr="00C6699E">
        <w:rPr>
          <w:lang w:val="fr-CA"/>
        </w:rPr>
        <w:t xml:space="preserve"> de protection incendie démantel</w:t>
      </w:r>
      <w:r w:rsidR="008E370D">
        <w:rPr>
          <w:lang w:val="fr-CA"/>
        </w:rPr>
        <w:t>ées</w:t>
      </w:r>
      <w:r w:rsidRPr="00C6699E">
        <w:rPr>
          <w:lang w:val="fr-CA"/>
        </w:rPr>
        <w:t xml:space="preserve"> </w:t>
      </w:r>
      <w:r>
        <w:rPr>
          <w:lang w:val="fr-CA"/>
        </w:rPr>
        <w:t>et régénér</w:t>
      </w:r>
      <w:r w:rsidR="008E370D">
        <w:rPr>
          <w:lang w:val="fr-CA"/>
        </w:rPr>
        <w:t>ée</w:t>
      </w:r>
      <w:r>
        <w:rPr>
          <w:lang w:val="fr-CA"/>
        </w:rPr>
        <w:t xml:space="preserve"> pour les applications sans solution de remplacement. </w:t>
      </w:r>
      <w:r w:rsidRPr="00C6699E">
        <w:rPr>
          <w:lang w:val="fr-CA"/>
        </w:rPr>
        <w:t>On constate une demande continue en halon</w:t>
      </w:r>
      <w:r w:rsidR="007C2DDE">
        <w:rPr>
          <w:lang w:val="fr-CA"/>
        </w:rPr>
        <w:noBreakHyphen/>
      </w:r>
      <w:r w:rsidRPr="00C6699E">
        <w:rPr>
          <w:lang w:val="fr-CA"/>
        </w:rPr>
        <w:t xml:space="preserve">1301 pour les systèmes existants d’extinction incendie, pour lesquels aucune autre option n’est possible en raison de problèmes de sécurité, </w:t>
      </w:r>
      <w:r>
        <w:rPr>
          <w:lang w:val="fr-CA"/>
        </w:rPr>
        <w:t>et pour l</w:t>
      </w:r>
      <w:r w:rsidR="008E370D">
        <w:rPr>
          <w:lang w:val="fr-CA"/>
        </w:rPr>
        <w:t>’aviation</w:t>
      </w:r>
      <w:r>
        <w:rPr>
          <w:lang w:val="fr-CA"/>
        </w:rPr>
        <w:t xml:space="preserve"> civile, où aucune solution n’est disponible pour certains systèmes d’extincteurs d’aéronefs. </w:t>
      </w:r>
      <w:r w:rsidRPr="00C6699E">
        <w:rPr>
          <w:lang w:val="fr-CA"/>
        </w:rPr>
        <w:t>Ce secteur est en expansion à l’échelle mondiale, en particulier en Chine, avec une croissance annuelle attendue de plus de 10</w:t>
      </w:r>
      <w:r w:rsidR="008749BF">
        <w:rPr>
          <w:lang w:val="fr-CA"/>
        </w:rPr>
        <w:t> </w:t>
      </w:r>
      <w:r w:rsidRPr="00C6699E">
        <w:rPr>
          <w:lang w:val="fr-CA"/>
        </w:rPr>
        <w:t xml:space="preserve">% </w:t>
      </w:r>
      <w:r>
        <w:rPr>
          <w:lang w:val="fr-CA"/>
        </w:rPr>
        <w:t xml:space="preserve">au cours des cinq à </w:t>
      </w:r>
      <w:r w:rsidR="003A236D">
        <w:rPr>
          <w:lang w:val="fr-CA"/>
        </w:rPr>
        <w:t>dix</w:t>
      </w:r>
      <w:r>
        <w:rPr>
          <w:lang w:val="fr-CA"/>
        </w:rPr>
        <w:t xml:space="preserve"> prochaines années.</w:t>
      </w:r>
      <w:r w:rsidR="00BF5156" w:rsidRPr="003A236D">
        <w:rPr>
          <w:lang w:val="fr-CA"/>
        </w:rPr>
        <w:t xml:space="preserve"> </w:t>
      </w:r>
    </w:p>
    <w:p w:rsidR="00BF5156" w:rsidRPr="004224C5" w:rsidRDefault="00C6699E" w:rsidP="00BF5156">
      <w:pPr>
        <w:pStyle w:val="Heading1"/>
        <w:rPr>
          <w:lang w:val="fr-CA"/>
        </w:rPr>
      </w:pPr>
      <w:r w:rsidRPr="00C6699E">
        <w:rPr>
          <w:lang w:val="fr-CA"/>
        </w:rPr>
        <w:t xml:space="preserve">Le secteur du </w:t>
      </w:r>
      <w:r w:rsidR="009C6B9C">
        <w:rPr>
          <w:lang w:val="fr-CA"/>
        </w:rPr>
        <w:t>halon</w:t>
      </w:r>
      <w:r w:rsidR="007C2DDE">
        <w:rPr>
          <w:lang w:val="fr-CA"/>
        </w:rPr>
        <w:noBreakHyphen/>
      </w:r>
      <w:r w:rsidR="009C6B9C">
        <w:rPr>
          <w:lang w:val="fr-CA"/>
        </w:rPr>
        <w:t>1</w:t>
      </w:r>
      <w:r w:rsidRPr="00C6699E">
        <w:rPr>
          <w:lang w:val="fr-CA"/>
        </w:rPr>
        <w:t>30</w:t>
      </w:r>
      <w:r w:rsidR="003A236D">
        <w:rPr>
          <w:lang w:val="fr-CA"/>
        </w:rPr>
        <w:t>1</w:t>
      </w:r>
      <w:r w:rsidRPr="00C6699E">
        <w:rPr>
          <w:lang w:val="fr-CA"/>
        </w:rPr>
        <w:t xml:space="preserve"> connaît de</w:t>
      </w:r>
      <w:r w:rsidR="003A236D">
        <w:rPr>
          <w:lang w:val="fr-CA"/>
        </w:rPr>
        <w:t>ux</w:t>
      </w:r>
      <w:r w:rsidRPr="00C6699E">
        <w:rPr>
          <w:lang w:val="fr-CA"/>
        </w:rPr>
        <w:t xml:space="preserve"> problème</w:t>
      </w:r>
      <w:r w:rsidR="003A236D">
        <w:rPr>
          <w:lang w:val="fr-CA"/>
        </w:rPr>
        <w:t>s</w:t>
      </w:r>
      <w:r w:rsidRPr="00C6699E">
        <w:rPr>
          <w:lang w:val="fr-CA"/>
        </w:rPr>
        <w:t xml:space="preserve">. </w:t>
      </w:r>
      <w:r w:rsidRPr="003A236D">
        <w:rPr>
          <w:lang w:val="fr-CA"/>
        </w:rPr>
        <w:t>Premièrement, cette substance est encore produite</w:t>
      </w:r>
      <w:r w:rsidR="00BF5156" w:rsidRPr="00A038E1">
        <w:rPr>
          <w:vertAlign w:val="superscript"/>
          <w:lang w:val="en-CA"/>
        </w:rPr>
        <w:footnoteReference w:id="12"/>
      </w:r>
      <w:r w:rsidR="00BF5156" w:rsidRPr="00C6699E">
        <w:rPr>
          <w:lang w:val="fr-CA"/>
        </w:rPr>
        <w:t xml:space="preserve"> </w:t>
      </w:r>
      <w:r w:rsidRPr="00C6699E">
        <w:rPr>
          <w:lang w:val="fr-CA"/>
        </w:rPr>
        <w:t>pour utilisation comme matière première par</w:t>
      </w:r>
      <w:r w:rsidR="003A236D">
        <w:rPr>
          <w:lang w:val="fr-CA"/>
        </w:rPr>
        <w:t xml:space="preserve"> un</w:t>
      </w:r>
      <w:r w:rsidRPr="00C6699E">
        <w:rPr>
          <w:lang w:val="fr-CA"/>
        </w:rPr>
        <w:t xml:space="preserve"> producteur et vendu</w:t>
      </w:r>
      <w:r w:rsidR="003A236D">
        <w:rPr>
          <w:lang w:val="fr-CA"/>
        </w:rPr>
        <w:t>e à</w:t>
      </w:r>
      <w:r w:rsidRPr="00C6699E">
        <w:rPr>
          <w:lang w:val="fr-CA"/>
        </w:rPr>
        <w:t xml:space="preserve"> huit producteurs de </w:t>
      </w:r>
      <w:r w:rsidR="003A236D">
        <w:rPr>
          <w:lang w:val="fr-CA"/>
        </w:rPr>
        <w:t>fipronil</w:t>
      </w:r>
      <w:r w:rsidRPr="00C6699E">
        <w:rPr>
          <w:lang w:val="fr-CA"/>
        </w:rPr>
        <w:t xml:space="preserve"> (pesticide). </w:t>
      </w:r>
      <w:r w:rsidR="003941B6" w:rsidRPr="003941B6">
        <w:rPr>
          <w:lang w:val="fr-CA"/>
        </w:rPr>
        <w:t>Il est donc essentiel de s’assurer que les nouveaux halon</w:t>
      </w:r>
      <w:r w:rsidR="003A236D">
        <w:rPr>
          <w:lang w:val="fr-CA"/>
        </w:rPr>
        <w:t>s</w:t>
      </w:r>
      <w:r w:rsidR="003941B6" w:rsidRPr="003941B6">
        <w:rPr>
          <w:lang w:val="fr-CA"/>
        </w:rPr>
        <w:t xml:space="preserve"> produits </w:t>
      </w:r>
      <w:r w:rsidR="003941B6">
        <w:rPr>
          <w:lang w:val="fr-CA"/>
        </w:rPr>
        <w:t xml:space="preserve">sont vendus à </w:t>
      </w:r>
      <w:r w:rsidR="003A236D">
        <w:rPr>
          <w:lang w:val="fr-CA"/>
        </w:rPr>
        <w:t>ces</w:t>
      </w:r>
      <w:r w:rsidR="003941B6">
        <w:rPr>
          <w:lang w:val="fr-CA"/>
        </w:rPr>
        <w:t xml:space="preserve"> huit entreprises et qu’elles les utilisent comme matière première pour le </w:t>
      </w:r>
      <w:r w:rsidR="003A236D">
        <w:rPr>
          <w:lang w:val="fr-CA"/>
        </w:rPr>
        <w:t>fipronil</w:t>
      </w:r>
      <w:r w:rsidR="003941B6">
        <w:rPr>
          <w:lang w:val="fr-CA"/>
        </w:rPr>
        <w:t xml:space="preserve"> et ne les vendent pas pour </w:t>
      </w:r>
      <w:r w:rsidR="003941B6">
        <w:rPr>
          <w:lang w:val="fr-CA"/>
        </w:rPr>
        <w:lastRenderedPageBreak/>
        <w:t xml:space="preserve">d’autres usages. </w:t>
      </w:r>
      <w:r w:rsidR="003941B6" w:rsidRPr="003941B6">
        <w:rPr>
          <w:lang w:val="fr-CA"/>
        </w:rPr>
        <w:t xml:space="preserve">Le deuxième enjeu consiste à s’assurer que les autres utilisateurs </w:t>
      </w:r>
      <w:r w:rsidR="003941B6">
        <w:rPr>
          <w:lang w:val="fr-CA"/>
        </w:rPr>
        <w:t>sans solution de remplacement approuvé</w:t>
      </w:r>
      <w:r w:rsidR="003A236D">
        <w:rPr>
          <w:lang w:val="fr-CA"/>
        </w:rPr>
        <w:t>e</w:t>
      </w:r>
      <w:r w:rsidR="003941B6">
        <w:rPr>
          <w:lang w:val="fr-CA"/>
        </w:rPr>
        <w:t xml:space="preserve"> sont suffisamment approvisionnés en </w:t>
      </w:r>
      <w:r w:rsidR="009C6B9C">
        <w:rPr>
          <w:lang w:val="fr-CA"/>
        </w:rPr>
        <w:t>halon</w:t>
      </w:r>
      <w:r w:rsidR="007C2DDE">
        <w:rPr>
          <w:lang w:val="fr-CA"/>
        </w:rPr>
        <w:noBreakHyphen/>
      </w:r>
      <w:r w:rsidR="009C6B9C">
        <w:rPr>
          <w:lang w:val="fr-CA"/>
        </w:rPr>
        <w:t>1</w:t>
      </w:r>
      <w:r w:rsidR="003941B6">
        <w:rPr>
          <w:lang w:val="fr-CA"/>
        </w:rPr>
        <w:t xml:space="preserve">301, en particulier le secteur de l’aviation civile. </w:t>
      </w:r>
      <w:r w:rsidR="003941B6" w:rsidRPr="003941B6">
        <w:rPr>
          <w:lang w:val="fr-CA"/>
        </w:rPr>
        <w:t xml:space="preserve">Le gouvernement est d’avis qu’afin d’éviter la nécessité d’affecter une production </w:t>
      </w:r>
      <w:r w:rsidR="003941B6">
        <w:rPr>
          <w:lang w:val="fr-CA"/>
        </w:rPr>
        <w:t xml:space="preserve">aux usages essentiels, la demande actuelle ne peut être satisfaite que par du </w:t>
      </w:r>
      <w:r w:rsidR="009C6B9C">
        <w:rPr>
          <w:lang w:val="fr-CA"/>
        </w:rPr>
        <w:t>halon</w:t>
      </w:r>
      <w:r w:rsidR="007C2DDE">
        <w:rPr>
          <w:lang w:val="fr-CA"/>
        </w:rPr>
        <w:noBreakHyphen/>
      </w:r>
      <w:r w:rsidR="009C6B9C">
        <w:rPr>
          <w:lang w:val="fr-CA"/>
        </w:rPr>
        <w:t>1</w:t>
      </w:r>
      <w:r w:rsidR="003941B6">
        <w:rPr>
          <w:lang w:val="fr-CA"/>
        </w:rPr>
        <w:t xml:space="preserve">301 récupéré du marché. </w:t>
      </w:r>
      <w:r w:rsidR="003941B6" w:rsidRPr="003941B6">
        <w:rPr>
          <w:lang w:val="fr-CA"/>
        </w:rPr>
        <w:t xml:space="preserve">Il est donc primordial de poursuivre le programme de recyclage du </w:t>
      </w:r>
      <w:r w:rsidR="009C6B9C">
        <w:rPr>
          <w:lang w:val="fr-CA"/>
        </w:rPr>
        <w:t>halon</w:t>
      </w:r>
      <w:r w:rsidR="007C2DDE">
        <w:rPr>
          <w:lang w:val="fr-CA"/>
        </w:rPr>
        <w:noBreakHyphen/>
      </w:r>
      <w:r w:rsidR="009C6B9C">
        <w:rPr>
          <w:lang w:val="fr-CA"/>
        </w:rPr>
        <w:t>1</w:t>
      </w:r>
      <w:r w:rsidR="003941B6">
        <w:rPr>
          <w:lang w:val="fr-CA"/>
        </w:rPr>
        <w:t xml:space="preserve">301 pour </w:t>
      </w:r>
      <w:r w:rsidR="00066629">
        <w:rPr>
          <w:lang w:val="fr-CA"/>
        </w:rPr>
        <w:t>garantir</w:t>
      </w:r>
      <w:r w:rsidR="003941B6">
        <w:rPr>
          <w:lang w:val="fr-CA"/>
        </w:rPr>
        <w:t xml:space="preserve"> l’approvisionnement en </w:t>
      </w:r>
      <w:r w:rsidR="009C6B9C">
        <w:rPr>
          <w:lang w:val="fr-CA"/>
        </w:rPr>
        <w:t>halon</w:t>
      </w:r>
      <w:r w:rsidR="007C2DDE">
        <w:rPr>
          <w:lang w:val="fr-CA"/>
        </w:rPr>
        <w:noBreakHyphen/>
      </w:r>
      <w:r w:rsidR="009C6B9C">
        <w:rPr>
          <w:lang w:val="fr-CA"/>
        </w:rPr>
        <w:t>1</w:t>
      </w:r>
      <w:r w:rsidR="003941B6">
        <w:rPr>
          <w:lang w:val="fr-CA"/>
        </w:rPr>
        <w:t xml:space="preserve">013 et éviter le risque de production illicite. </w:t>
      </w:r>
    </w:p>
    <w:p w:rsidR="00BF5156" w:rsidRPr="006E1B0A" w:rsidRDefault="003941B6" w:rsidP="00BF5156">
      <w:pPr>
        <w:pStyle w:val="Heading1"/>
        <w:rPr>
          <w:lang w:val="fr-CA"/>
        </w:rPr>
      </w:pPr>
      <w:r w:rsidRPr="003941B6">
        <w:rPr>
          <w:lang w:val="fr-CA"/>
        </w:rPr>
        <w:t xml:space="preserve">Le Secrétariat convient que le programme de recyclage </w:t>
      </w:r>
      <w:r w:rsidR="00F67812">
        <w:rPr>
          <w:lang w:val="fr-CA"/>
        </w:rPr>
        <w:t>des halons</w:t>
      </w:r>
      <w:r w:rsidR="003A236D">
        <w:rPr>
          <w:lang w:val="fr-CA"/>
        </w:rPr>
        <w:t xml:space="preserve"> </w:t>
      </w:r>
      <w:r w:rsidRPr="003941B6">
        <w:rPr>
          <w:lang w:val="fr-CA"/>
        </w:rPr>
        <w:t xml:space="preserve">est un élément utile pour l’approvisionnement continu en </w:t>
      </w:r>
      <w:r w:rsidR="009C6B9C">
        <w:rPr>
          <w:lang w:val="fr-CA"/>
        </w:rPr>
        <w:t>halon</w:t>
      </w:r>
      <w:r w:rsidR="007C2DDE">
        <w:rPr>
          <w:lang w:val="fr-CA"/>
        </w:rPr>
        <w:noBreakHyphen/>
      </w:r>
      <w:r w:rsidR="009C6B9C">
        <w:rPr>
          <w:lang w:val="fr-CA"/>
        </w:rPr>
        <w:t>1</w:t>
      </w:r>
      <w:r w:rsidRPr="003941B6">
        <w:rPr>
          <w:lang w:val="fr-CA"/>
        </w:rPr>
        <w:t xml:space="preserve">301. </w:t>
      </w:r>
      <w:r>
        <w:rPr>
          <w:lang w:val="fr-CA"/>
        </w:rPr>
        <w:t xml:space="preserve">Mais il ne sait pas précisément comment le gouvernement de la Chine entend assurer le suivi durable à long terme de l’élimination </w:t>
      </w:r>
      <w:r w:rsidR="00F67812">
        <w:rPr>
          <w:lang w:val="fr-CA"/>
        </w:rPr>
        <w:t>des halons</w:t>
      </w:r>
      <w:r w:rsidR="003A236D">
        <w:rPr>
          <w:lang w:val="fr-CA"/>
        </w:rPr>
        <w:t xml:space="preserve"> </w:t>
      </w:r>
      <w:r>
        <w:rPr>
          <w:lang w:val="fr-CA"/>
        </w:rPr>
        <w:t>après l’achèvement du projet.</w:t>
      </w:r>
    </w:p>
    <w:p w:rsidR="00BF5156" w:rsidRPr="003941B6" w:rsidRDefault="003941B6" w:rsidP="00BF5156">
      <w:pPr>
        <w:keepNext/>
        <w:keepLines/>
        <w:rPr>
          <w:u w:val="single"/>
          <w:lang w:val="fr-CA"/>
        </w:rPr>
      </w:pPr>
      <w:r w:rsidRPr="003941B6">
        <w:rPr>
          <w:u w:val="single"/>
          <w:lang w:val="fr-CA"/>
        </w:rPr>
        <w:t>Questions d’ordre financi</w:t>
      </w:r>
      <w:r w:rsidR="00705014">
        <w:rPr>
          <w:u w:val="single"/>
          <w:lang w:val="fr-CA"/>
        </w:rPr>
        <w:t>er</w:t>
      </w:r>
      <w:r w:rsidRPr="003941B6">
        <w:rPr>
          <w:u w:val="single"/>
          <w:lang w:val="fr-CA"/>
        </w:rPr>
        <w:t xml:space="preserve"> dans certains sous</w:t>
      </w:r>
      <w:r w:rsidR="007C2DDE">
        <w:rPr>
          <w:u w:val="single"/>
          <w:lang w:val="fr-CA"/>
        </w:rPr>
        <w:noBreakHyphen/>
      </w:r>
      <w:r w:rsidRPr="003941B6">
        <w:rPr>
          <w:u w:val="single"/>
          <w:lang w:val="fr-CA"/>
        </w:rPr>
        <w:t>secteur</w:t>
      </w:r>
      <w:r w:rsidR="00705014">
        <w:rPr>
          <w:u w:val="single"/>
          <w:lang w:val="fr-CA"/>
        </w:rPr>
        <w:t>s</w:t>
      </w:r>
    </w:p>
    <w:p w:rsidR="00BF5156" w:rsidRPr="003941B6" w:rsidRDefault="00BF5156" w:rsidP="00BF5156">
      <w:pPr>
        <w:keepNext/>
        <w:keepLines/>
        <w:rPr>
          <w:i/>
          <w:lang w:val="fr-CA"/>
        </w:rPr>
      </w:pPr>
    </w:p>
    <w:p w:rsidR="00BF5156" w:rsidRPr="008749BF" w:rsidRDefault="003941B6" w:rsidP="00BF5156">
      <w:pPr>
        <w:pStyle w:val="Heading1"/>
        <w:rPr>
          <w:lang w:val="fr-CA"/>
        </w:rPr>
      </w:pPr>
      <w:r w:rsidRPr="003941B6">
        <w:rPr>
          <w:lang w:val="fr-CA"/>
        </w:rPr>
        <w:t>En ce qui a trait au plan du secteur de la production de CFC, le Secrétariat a constaté qu’un contrat d’une valeur de 112 153</w:t>
      </w:r>
      <w:r w:rsidR="008749BF">
        <w:rPr>
          <w:lang w:val="fr-CA"/>
        </w:rPr>
        <w:t> </w:t>
      </w:r>
      <w:r w:rsidRPr="003941B6">
        <w:rPr>
          <w:lang w:val="fr-CA"/>
        </w:rPr>
        <w:t>$US avait été signé pour la production d’un</w:t>
      </w:r>
      <w:r w:rsidR="00705014">
        <w:rPr>
          <w:lang w:val="fr-CA"/>
        </w:rPr>
        <w:t>e</w:t>
      </w:r>
      <w:r w:rsidRPr="003941B6">
        <w:rPr>
          <w:lang w:val="fr-CA"/>
        </w:rPr>
        <w:t xml:space="preserve"> vidéo </w:t>
      </w:r>
      <w:r>
        <w:rPr>
          <w:lang w:val="fr-CA"/>
        </w:rPr>
        <w:t xml:space="preserve">sur les connaissances essentielles concernant les SAO, l’état d’avancement de la mise en œuvre du Protocole de Montréal et les compétences que doivent posséder les agents d’exécution de la loi et les fournisseurs de SAO. </w:t>
      </w:r>
      <w:r w:rsidRPr="003941B6">
        <w:rPr>
          <w:lang w:val="fr-CA"/>
        </w:rPr>
        <w:t xml:space="preserve">En expliquant comment cette activité est associée au secteur de la production de CFC et renforcera le suivi durable de l’élimination, le gouvernement a précisé que la série de textes </w:t>
      </w:r>
      <w:r w:rsidR="00066629">
        <w:rPr>
          <w:lang w:val="fr-CA"/>
        </w:rPr>
        <w:t xml:space="preserve">de ces </w:t>
      </w:r>
      <w:r>
        <w:rPr>
          <w:lang w:val="fr-CA"/>
        </w:rPr>
        <w:t>vidéo</w:t>
      </w:r>
      <w:r w:rsidR="00066629">
        <w:rPr>
          <w:lang w:val="fr-CA"/>
        </w:rPr>
        <w:t>s</w:t>
      </w:r>
      <w:r>
        <w:rPr>
          <w:lang w:val="fr-CA"/>
        </w:rPr>
        <w:t xml:space="preserve"> seront utilisés par </w:t>
      </w:r>
      <w:r w:rsidR="00066629">
        <w:rPr>
          <w:lang w:val="fr-CA"/>
        </w:rPr>
        <w:t xml:space="preserve">l’Administration </w:t>
      </w:r>
      <w:r>
        <w:rPr>
          <w:lang w:val="fr-CA"/>
        </w:rPr>
        <w:t>des douanes au cours de la formation sur la gestion de l’importation et de l’exportation de SAO destinée à améliorer la capacité de</w:t>
      </w:r>
      <w:r w:rsidR="00705014">
        <w:rPr>
          <w:lang w:val="fr-CA"/>
        </w:rPr>
        <w:t xml:space="preserve"> </w:t>
      </w:r>
      <w:r>
        <w:rPr>
          <w:lang w:val="fr-CA"/>
        </w:rPr>
        <w:t xml:space="preserve">supervision du personnel des douanes et les connaissances en matière d’efficacité des agents des douanes sur place. </w:t>
      </w:r>
      <w:r w:rsidR="00705014">
        <w:rPr>
          <w:lang w:val="fr-CA"/>
        </w:rPr>
        <w:t>L</w:t>
      </w:r>
      <w:r w:rsidR="00066629">
        <w:rPr>
          <w:lang w:val="fr-CA"/>
        </w:rPr>
        <w:t xml:space="preserve">’Administration </w:t>
      </w:r>
      <w:r w:rsidRPr="003941B6">
        <w:rPr>
          <w:lang w:val="fr-CA"/>
        </w:rPr>
        <w:t xml:space="preserve">formera également les entreprises œuvrant dans le secteur de l’importation et de l’exportation de SAO sur la conformité avec les exigences relatives à la gestion des SAO, </w:t>
      </w:r>
      <w:r>
        <w:rPr>
          <w:lang w:val="fr-CA"/>
        </w:rPr>
        <w:t>afin de renforcer la sensibilisation à la conformité, et les compétences et niveaux de gestion du secteur de la formation.</w:t>
      </w:r>
    </w:p>
    <w:p w:rsidR="00BF5156" w:rsidRPr="006E1B0A" w:rsidRDefault="003941B6" w:rsidP="00BF5156">
      <w:pPr>
        <w:pStyle w:val="Heading1"/>
        <w:rPr>
          <w:lang w:val="fr-CA"/>
        </w:rPr>
      </w:pPr>
      <w:r w:rsidRPr="007B241B">
        <w:rPr>
          <w:lang w:val="fr-CA"/>
        </w:rPr>
        <w:t xml:space="preserve">En ce qui a trait </w:t>
      </w:r>
      <w:r w:rsidR="007B241B" w:rsidRPr="007B241B">
        <w:rPr>
          <w:lang w:val="fr-CA"/>
        </w:rPr>
        <w:t>à l’agent de transformation</w:t>
      </w:r>
      <w:r w:rsidR="00F67812">
        <w:rPr>
          <w:lang w:val="fr-CA"/>
        </w:rPr>
        <w:t> II</w:t>
      </w:r>
      <w:r w:rsidR="007B241B" w:rsidRPr="007B241B">
        <w:rPr>
          <w:lang w:val="fr-CA"/>
        </w:rPr>
        <w:t xml:space="preserve">, des contrats d’une valeur de </w:t>
      </w:r>
      <w:r w:rsidR="008749BF">
        <w:rPr>
          <w:lang w:val="fr-CA"/>
        </w:rPr>
        <w:t>4,6 millions </w:t>
      </w:r>
      <w:r w:rsidR="007B241B" w:rsidRPr="007B241B">
        <w:rPr>
          <w:lang w:val="fr-CA"/>
        </w:rPr>
        <w:t>$US ont été signés en août</w:t>
      </w:r>
      <w:r w:rsidR="008749BF">
        <w:rPr>
          <w:lang w:val="fr-CA"/>
        </w:rPr>
        <w:t> </w:t>
      </w:r>
      <w:r w:rsidR="007B241B" w:rsidRPr="007B241B">
        <w:rPr>
          <w:lang w:val="fr-CA"/>
        </w:rPr>
        <w:t>2018 avec neu</w:t>
      </w:r>
      <w:r w:rsidR="00705014">
        <w:rPr>
          <w:lang w:val="fr-CA"/>
        </w:rPr>
        <w:t>f</w:t>
      </w:r>
      <w:r w:rsidR="007B241B" w:rsidRPr="007B241B">
        <w:rPr>
          <w:lang w:val="fr-CA"/>
        </w:rPr>
        <w:t xml:space="preserve"> entreprises pour la construction de trois incinérateurs, la mise à niveau de deux incinérateurs existants, la construction de deux dispositifs de réduction des résidus </w:t>
      </w:r>
      <w:r w:rsidR="007B241B">
        <w:rPr>
          <w:lang w:val="fr-CA"/>
        </w:rPr>
        <w:t xml:space="preserve">et des subventions pour les coûts d’exploitation dans deux cas. </w:t>
      </w:r>
      <w:r w:rsidR="00881073" w:rsidRPr="00881073">
        <w:rPr>
          <w:lang w:val="fr-CA"/>
        </w:rPr>
        <w:t>Étant donné que les entreprises recevront le premier versement de 80</w:t>
      </w:r>
      <w:r w:rsidR="008749BF">
        <w:rPr>
          <w:lang w:val="fr-CA"/>
        </w:rPr>
        <w:t> </w:t>
      </w:r>
      <w:r w:rsidR="00881073" w:rsidRPr="00881073">
        <w:rPr>
          <w:lang w:val="fr-CA"/>
        </w:rPr>
        <w:t xml:space="preserve">% de la valeur du contrat d’ici la fin de 2018, le Secrétariat a demandé des éclaircissements concernant </w:t>
      </w:r>
      <w:r w:rsidR="00881073">
        <w:rPr>
          <w:lang w:val="fr-CA"/>
        </w:rPr>
        <w:t xml:space="preserve">l’étape que les entreprises doivent franchir pour obtenir les fonds et a demandé s’il s’agissait d’un projet rétroactif. </w:t>
      </w:r>
      <w:r w:rsidR="00881073" w:rsidRPr="00881073">
        <w:rPr>
          <w:lang w:val="fr-CA"/>
        </w:rPr>
        <w:t>Le gouvernement a expliqué que ce sont des projets d’investissement qui seront achevés d’ici 2019 (non rétroactif</w:t>
      </w:r>
      <w:r w:rsidR="005F7DC7">
        <w:rPr>
          <w:lang w:val="fr-CA"/>
        </w:rPr>
        <w:t>s</w:t>
      </w:r>
      <w:r w:rsidR="00881073" w:rsidRPr="00881073">
        <w:rPr>
          <w:lang w:val="fr-CA"/>
        </w:rPr>
        <w:t>) et que l</w:t>
      </w:r>
      <w:r w:rsidR="005F7DC7">
        <w:rPr>
          <w:lang w:val="fr-CA"/>
        </w:rPr>
        <w:t>’</w:t>
      </w:r>
      <w:r w:rsidR="00881073" w:rsidRPr="00881073">
        <w:rPr>
          <w:lang w:val="fr-CA"/>
        </w:rPr>
        <w:t>étape</w:t>
      </w:r>
      <w:r w:rsidR="005F7DC7">
        <w:rPr>
          <w:lang w:val="fr-CA"/>
        </w:rPr>
        <w:t xml:space="preserve"> à</w:t>
      </w:r>
      <w:r w:rsidR="00881073" w:rsidRPr="00881073">
        <w:rPr>
          <w:lang w:val="fr-CA"/>
        </w:rPr>
        <w:t xml:space="preserve"> complét</w:t>
      </w:r>
      <w:r w:rsidR="005F7DC7">
        <w:rPr>
          <w:lang w:val="fr-CA"/>
        </w:rPr>
        <w:t>er</w:t>
      </w:r>
      <w:r w:rsidR="00881073" w:rsidRPr="00881073">
        <w:rPr>
          <w:lang w:val="fr-CA"/>
        </w:rPr>
        <w:t xml:space="preserve"> pour le premier versement </w:t>
      </w:r>
      <w:r w:rsidR="00881073">
        <w:rPr>
          <w:lang w:val="fr-CA"/>
        </w:rPr>
        <w:t>consiste à achever la mise à niveau ou la mise en place d</w:t>
      </w:r>
      <w:r w:rsidR="005F7DC7">
        <w:rPr>
          <w:lang w:val="fr-CA"/>
        </w:rPr>
        <w:t>’</w:t>
      </w:r>
      <w:r w:rsidR="00881073">
        <w:rPr>
          <w:lang w:val="fr-CA"/>
        </w:rPr>
        <w:t xml:space="preserve">installations d’élimination. </w:t>
      </w:r>
      <w:r w:rsidR="00881073" w:rsidRPr="00881073">
        <w:rPr>
          <w:lang w:val="fr-CA"/>
        </w:rPr>
        <w:t xml:space="preserve">Il revient aux entreprises concernées de prendre en charge les coûts s’y rapportant, le FECO ne fournissant qu’une petite partie des fonds en vue de stimuler l’élimination interne des résidus de CTC. Ce projet vise à encourager les producteurs de CTC à éliminer leurs résidus à l’interne au lieu de les acheminer à d’autres centres d’élimination ou même de les vendre </w:t>
      </w:r>
      <w:r w:rsidR="00881073">
        <w:rPr>
          <w:lang w:val="fr-CA"/>
        </w:rPr>
        <w:t xml:space="preserve">pour </w:t>
      </w:r>
      <w:r w:rsidR="005F7DC7">
        <w:rPr>
          <w:lang w:val="fr-CA"/>
        </w:rPr>
        <w:t>ré</w:t>
      </w:r>
      <w:r w:rsidR="00881073">
        <w:rPr>
          <w:lang w:val="fr-CA"/>
        </w:rPr>
        <w:t xml:space="preserve">utilisation. </w:t>
      </w:r>
      <w:r w:rsidR="00881073" w:rsidRPr="00881073">
        <w:rPr>
          <w:lang w:val="fr-CA"/>
        </w:rPr>
        <w:t xml:space="preserve">Le Secrétariat note que ce type de vente serait considéré comme une consommation. </w:t>
      </w:r>
    </w:p>
    <w:p w:rsidR="00BF5156" w:rsidRPr="005F7DC7" w:rsidRDefault="00881073" w:rsidP="00BF5156">
      <w:pPr>
        <w:rPr>
          <w:u w:val="single"/>
          <w:lang w:val="fr-CA"/>
        </w:rPr>
      </w:pPr>
      <w:r w:rsidRPr="005F7DC7">
        <w:rPr>
          <w:u w:val="single"/>
          <w:lang w:val="fr-CA"/>
        </w:rPr>
        <w:t>Rapport</w:t>
      </w:r>
      <w:r w:rsidR="005F7DC7" w:rsidRPr="005F7DC7">
        <w:rPr>
          <w:u w:val="single"/>
          <w:lang w:val="fr-CA"/>
        </w:rPr>
        <w:t>s</w:t>
      </w:r>
      <w:r w:rsidRPr="005F7DC7">
        <w:rPr>
          <w:u w:val="single"/>
          <w:lang w:val="fr-CA"/>
        </w:rPr>
        <w:t xml:space="preserve"> de recherche</w:t>
      </w:r>
      <w:r w:rsidR="005F7DC7" w:rsidRPr="005F7DC7">
        <w:rPr>
          <w:u w:val="single"/>
          <w:lang w:val="fr-CA"/>
        </w:rPr>
        <w:t xml:space="preserve"> et</w:t>
      </w:r>
      <w:r w:rsidRPr="005F7DC7">
        <w:rPr>
          <w:u w:val="single"/>
          <w:lang w:val="fr-CA"/>
        </w:rPr>
        <w:t xml:space="preserve"> d’assistance technique</w:t>
      </w:r>
    </w:p>
    <w:p w:rsidR="00BF5156" w:rsidRPr="005F7DC7" w:rsidRDefault="00BF5156" w:rsidP="00BF5156">
      <w:pPr>
        <w:rPr>
          <w:lang w:val="fr-CA"/>
        </w:rPr>
      </w:pPr>
    </w:p>
    <w:p w:rsidR="00BF5156" w:rsidRPr="001B4FBA" w:rsidRDefault="00881073" w:rsidP="00BF5156">
      <w:pPr>
        <w:pStyle w:val="Heading1"/>
        <w:rPr>
          <w:lang w:val="fr-CA"/>
        </w:rPr>
      </w:pPr>
      <w:r w:rsidRPr="00881073">
        <w:rPr>
          <w:lang w:val="fr-CA"/>
        </w:rPr>
        <w:t>Au sujet de l’impact attendu de l’assistance technique fournie avec ces soldes sur la mise en œuvre des plans sectoriels au titre du PGEH, du PG</w:t>
      </w:r>
      <w:r w:rsidR="001B4FBA">
        <w:rPr>
          <w:lang w:val="fr-CA"/>
        </w:rPr>
        <w:t>E</w:t>
      </w:r>
      <w:r w:rsidRPr="00881073">
        <w:rPr>
          <w:lang w:val="fr-CA"/>
        </w:rPr>
        <w:t>PH et de l’élimination des H</w:t>
      </w:r>
      <w:r w:rsidR="001B4FBA">
        <w:rPr>
          <w:lang w:val="fr-CA"/>
        </w:rPr>
        <w:t>C</w:t>
      </w:r>
      <w:r w:rsidRPr="00881073">
        <w:rPr>
          <w:lang w:val="fr-CA"/>
        </w:rPr>
        <w:t xml:space="preserve">FC, le gouvernement a affirmé qu’il est nécessaire d’offrir une assistance technique dans les secteurs de la </w:t>
      </w:r>
      <w:r w:rsidR="00F67812">
        <w:rPr>
          <w:lang w:val="fr-CA"/>
        </w:rPr>
        <w:t>mousse PU</w:t>
      </w:r>
      <w:r w:rsidRPr="00881073">
        <w:rPr>
          <w:lang w:val="fr-CA"/>
        </w:rPr>
        <w:t xml:space="preserve"> et de la production de CFC, afin de s’assurer que les fabricants qui utilisent des solutions de remplacement et les producteurs de substances de remplacement des CFC </w:t>
      </w:r>
      <w:r>
        <w:rPr>
          <w:lang w:val="fr-CA"/>
        </w:rPr>
        <w:t>continue</w:t>
      </w:r>
      <w:r w:rsidR="001B4FBA">
        <w:rPr>
          <w:lang w:val="fr-CA"/>
        </w:rPr>
        <w:t>nt</w:t>
      </w:r>
      <w:r>
        <w:rPr>
          <w:lang w:val="fr-CA"/>
        </w:rPr>
        <w:t xml:space="preserve"> de disposer des meilleures options techniques possible à mesure que le marché évolue. </w:t>
      </w:r>
      <w:r w:rsidRPr="00881073">
        <w:rPr>
          <w:lang w:val="fr-CA"/>
        </w:rPr>
        <w:t>L’objectif consiste notamment à empêcher les entreprises ayant opté pour des solutions de remplacement des SAO de revenir au</w:t>
      </w:r>
      <w:r w:rsidR="001B4FBA">
        <w:rPr>
          <w:lang w:val="fr-CA"/>
        </w:rPr>
        <w:t>x</w:t>
      </w:r>
      <w:r w:rsidRPr="00881073">
        <w:rPr>
          <w:lang w:val="fr-CA"/>
        </w:rPr>
        <w:t xml:space="preserve"> H</w:t>
      </w:r>
      <w:r w:rsidR="001B4FBA">
        <w:rPr>
          <w:lang w:val="fr-CA"/>
        </w:rPr>
        <w:t>C</w:t>
      </w:r>
      <w:r w:rsidRPr="00881073">
        <w:rPr>
          <w:lang w:val="fr-CA"/>
        </w:rPr>
        <w:t>FC, en cas de problème</w:t>
      </w:r>
      <w:r w:rsidR="001B4FBA">
        <w:rPr>
          <w:lang w:val="fr-CA"/>
        </w:rPr>
        <w:t>s avec les autres options</w:t>
      </w:r>
      <w:r w:rsidRPr="00881073">
        <w:rPr>
          <w:lang w:val="fr-CA"/>
        </w:rPr>
        <w:t>.</w:t>
      </w:r>
      <w:r w:rsidR="00BF5156" w:rsidRPr="001B4FBA">
        <w:rPr>
          <w:lang w:val="fr-CA"/>
        </w:rPr>
        <w:t xml:space="preserve"> </w:t>
      </w:r>
    </w:p>
    <w:p w:rsidR="00BF5156" w:rsidRPr="006E1B0A" w:rsidRDefault="00881073" w:rsidP="00BF5156">
      <w:pPr>
        <w:pStyle w:val="Heading1"/>
        <w:rPr>
          <w:lang w:val="fr-CA"/>
        </w:rPr>
      </w:pPr>
      <w:r w:rsidRPr="009F1D3C">
        <w:rPr>
          <w:lang w:val="fr-CA"/>
        </w:rPr>
        <w:lastRenderedPageBreak/>
        <w:t xml:space="preserve">Au cours des quatre dernières années, le plan du secteur des solvants </w:t>
      </w:r>
      <w:r w:rsidR="009F1D3C" w:rsidRPr="009F1D3C">
        <w:rPr>
          <w:lang w:val="fr-CA"/>
        </w:rPr>
        <w:t xml:space="preserve">a soutenu la recherche et plusieurs études, y compris la </w:t>
      </w:r>
      <w:r w:rsidR="001B4FBA">
        <w:rPr>
          <w:lang w:val="fr-CA"/>
        </w:rPr>
        <w:t>R.</w:t>
      </w:r>
      <w:r w:rsidR="007C2DDE">
        <w:rPr>
          <w:lang w:val="fr-CA"/>
        </w:rPr>
        <w:noBreakHyphen/>
      </w:r>
      <w:r w:rsidR="001B4FBA">
        <w:rPr>
          <w:lang w:val="fr-CA"/>
        </w:rPr>
        <w:t xml:space="preserve">D. </w:t>
      </w:r>
      <w:r w:rsidR="00B74811">
        <w:rPr>
          <w:lang w:val="fr-CA"/>
        </w:rPr>
        <w:t>concernant</w:t>
      </w:r>
      <w:r w:rsidR="009F1D3C" w:rsidRPr="009F1D3C">
        <w:rPr>
          <w:lang w:val="fr-CA"/>
        </w:rPr>
        <w:t xml:space="preserve"> les substances de remplacement sans PAO et à faible PRP. De</w:t>
      </w:r>
      <w:r w:rsidR="001B4FBA">
        <w:rPr>
          <w:lang w:val="fr-CA"/>
        </w:rPr>
        <w:t>ux</w:t>
      </w:r>
      <w:r w:rsidR="009F1D3C" w:rsidRPr="009F1D3C">
        <w:rPr>
          <w:lang w:val="fr-CA"/>
        </w:rPr>
        <w:t xml:space="preserve"> nouvelles options (solvant</w:t>
      </w:r>
      <w:r w:rsidR="001B4FBA">
        <w:rPr>
          <w:lang w:val="fr-CA"/>
        </w:rPr>
        <w:t xml:space="preserve"> </w:t>
      </w:r>
      <w:r w:rsidR="009F1D3C" w:rsidRPr="009F1D3C">
        <w:rPr>
          <w:lang w:val="fr-CA"/>
        </w:rPr>
        <w:t>à base de HC, huile de silicone</w:t>
      </w:r>
      <w:r w:rsidR="001B4FBA">
        <w:rPr>
          <w:lang w:val="fr-CA"/>
        </w:rPr>
        <w:t xml:space="preserve"> sans</w:t>
      </w:r>
      <w:r w:rsidR="009F1D3C" w:rsidRPr="009F1D3C">
        <w:rPr>
          <w:lang w:val="fr-CA"/>
        </w:rPr>
        <w:t xml:space="preserve"> solvant) ont été choisi</w:t>
      </w:r>
      <w:r w:rsidR="001B4FBA">
        <w:rPr>
          <w:lang w:val="fr-CA"/>
        </w:rPr>
        <w:t>es</w:t>
      </w:r>
      <w:r w:rsidR="009F1D3C" w:rsidRPr="009F1D3C">
        <w:rPr>
          <w:lang w:val="fr-CA"/>
        </w:rPr>
        <w:t xml:space="preserve"> par des entreprises de solvants </w:t>
      </w:r>
      <w:r w:rsidR="009F1D3C">
        <w:rPr>
          <w:lang w:val="fr-CA"/>
        </w:rPr>
        <w:t>pour remplacer le HCFC</w:t>
      </w:r>
      <w:r w:rsidR="007C2DDE">
        <w:rPr>
          <w:lang w:val="fr-CA"/>
        </w:rPr>
        <w:noBreakHyphen/>
      </w:r>
      <w:r w:rsidR="009F1D3C">
        <w:rPr>
          <w:lang w:val="fr-CA"/>
        </w:rPr>
        <w:t>141</w:t>
      </w:r>
      <w:r w:rsidR="001B4FBA">
        <w:rPr>
          <w:lang w:val="fr-CA"/>
        </w:rPr>
        <w:t>b</w:t>
      </w:r>
      <w:r w:rsidR="009F1D3C">
        <w:rPr>
          <w:lang w:val="fr-CA"/>
        </w:rPr>
        <w:t xml:space="preserve"> au cours de la mise en œuvre de l’élimination, et trois autres solutions en sont au stade de préparation de la certification voulue pour plus d’application</w:t>
      </w:r>
      <w:r w:rsidR="001B4FBA">
        <w:rPr>
          <w:lang w:val="fr-CA"/>
        </w:rPr>
        <w:t>s</w:t>
      </w:r>
      <w:r w:rsidR="009F1D3C">
        <w:rPr>
          <w:lang w:val="fr-CA"/>
        </w:rPr>
        <w:t xml:space="preserve">. </w:t>
      </w:r>
      <w:r w:rsidR="009F1D3C" w:rsidRPr="009F1D3C">
        <w:rPr>
          <w:lang w:val="fr-CA"/>
        </w:rPr>
        <w:t xml:space="preserve">Cette recherche et </w:t>
      </w:r>
      <w:r w:rsidR="001B4FBA">
        <w:rPr>
          <w:lang w:val="fr-CA"/>
        </w:rPr>
        <w:t>c</w:t>
      </w:r>
      <w:r w:rsidR="009F1D3C" w:rsidRPr="009F1D3C">
        <w:rPr>
          <w:lang w:val="fr-CA"/>
        </w:rPr>
        <w:t xml:space="preserve">es études visent à offrir des solutions techniques viables à l’industrie, et </w:t>
      </w:r>
      <w:r w:rsidR="001B4FBA">
        <w:rPr>
          <w:lang w:val="fr-CA"/>
        </w:rPr>
        <w:t>à</w:t>
      </w:r>
      <w:r w:rsidR="009F1D3C" w:rsidRPr="009F1D3C">
        <w:rPr>
          <w:lang w:val="fr-CA"/>
        </w:rPr>
        <w:t xml:space="preserve"> tent</w:t>
      </w:r>
      <w:r w:rsidR="001B4FBA">
        <w:rPr>
          <w:lang w:val="fr-CA"/>
        </w:rPr>
        <w:t>er</w:t>
      </w:r>
      <w:r w:rsidR="009F1D3C" w:rsidRPr="009F1D3C">
        <w:rPr>
          <w:lang w:val="fr-CA"/>
        </w:rPr>
        <w:t xml:space="preserve"> d’empêcher les entreprises </w:t>
      </w:r>
      <w:r w:rsidR="009F1D3C">
        <w:rPr>
          <w:lang w:val="fr-CA"/>
        </w:rPr>
        <w:t>de réutiliser des H</w:t>
      </w:r>
      <w:r w:rsidR="001B4FBA">
        <w:rPr>
          <w:lang w:val="fr-CA"/>
        </w:rPr>
        <w:t>C</w:t>
      </w:r>
      <w:r w:rsidR="009F1D3C">
        <w:rPr>
          <w:lang w:val="fr-CA"/>
        </w:rPr>
        <w:t>FC lorsqu’elles sont aux prises avec des problèmes techniques.</w:t>
      </w:r>
    </w:p>
    <w:p w:rsidR="00BF5156" w:rsidRPr="001A257A" w:rsidRDefault="009F1D3C" w:rsidP="00BF5156">
      <w:pPr>
        <w:pStyle w:val="Heading1"/>
        <w:rPr>
          <w:lang w:val="fr-CA"/>
        </w:rPr>
      </w:pPr>
      <w:r w:rsidRPr="009F1D3C">
        <w:rPr>
          <w:lang w:val="fr-CA"/>
        </w:rPr>
        <w:t xml:space="preserve">Le rapport périodique du secteur de la </w:t>
      </w:r>
      <w:r w:rsidR="00F67812">
        <w:rPr>
          <w:lang w:val="fr-CA"/>
        </w:rPr>
        <w:t>mousse PU</w:t>
      </w:r>
      <w:r w:rsidRPr="009F1D3C">
        <w:rPr>
          <w:lang w:val="fr-CA"/>
        </w:rPr>
        <w:t xml:space="preserve"> comporte des résumés intéressants sur les études menées, </w:t>
      </w:r>
      <w:r>
        <w:rPr>
          <w:lang w:val="fr-CA"/>
        </w:rPr>
        <w:t xml:space="preserve">principalement sur l’efficacité des solutions de remplacement. </w:t>
      </w:r>
      <w:r w:rsidR="00F90C53">
        <w:rPr>
          <w:lang w:val="fr-CA"/>
        </w:rPr>
        <w:t xml:space="preserve">Compte tenu du fait que les études ont été réalisées avec l’aide du Fonds multilatéral, le Secrétariat a demandé les rapports complets sur les activités de recherche dans tous les secteurs, en vue d’envisager comment </w:t>
      </w:r>
      <w:r w:rsidR="00B74811">
        <w:rPr>
          <w:lang w:val="fr-CA"/>
        </w:rPr>
        <w:t>ceux-ci</w:t>
      </w:r>
      <w:r w:rsidR="00F90C53">
        <w:rPr>
          <w:lang w:val="fr-CA"/>
        </w:rPr>
        <w:t xml:space="preserve"> pourraient être diffusés. </w:t>
      </w:r>
      <w:r w:rsidR="00F90C53" w:rsidRPr="00F90C53">
        <w:rPr>
          <w:lang w:val="fr-CA"/>
        </w:rPr>
        <w:t xml:space="preserve">Le FECO a pris note de la demande du Secrétariat pour ce qui est de la présentation des rapports </w:t>
      </w:r>
      <w:r w:rsidR="00F90C53">
        <w:rPr>
          <w:lang w:val="fr-CA"/>
        </w:rPr>
        <w:t xml:space="preserve">pertinents, et a précisé qu’il communiquerait avec les établissements pour vérifier si certains renseignements confidentiels ne peuvent être divulgués. </w:t>
      </w:r>
      <w:r w:rsidR="00F90C53" w:rsidRPr="00F90C53">
        <w:rPr>
          <w:lang w:val="fr-CA"/>
        </w:rPr>
        <w:t>Plusieurs de ces rapport</w:t>
      </w:r>
      <w:r w:rsidR="001A257A">
        <w:rPr>
          <w:lang w:val="fr-CA"/>
        </w:rPr>
        <w:t>s ont</w:t>
      </w:r>
      <w:r w:rsidR="00F90C53" w:rsidRPr="00F90C53">
        <w:rPr>
          <w:lang w:val="fr-CA"/>
        </w:rPr>
        <w:t xml:space="preserve"> déjà été transmis au Secrétariat du Fonds, </w:t>
      </w:r>
      <w:r w:rsidR="00F90C53">
        <w:rPr>
          <w:lang w:val="fr-CA"/>
        </w:rPr>
        <w:t>alors que d’autres en sont à la finalisation.</w:t>
      </w:r>
    </w:p>
    <w:p w:rsidR="00BF5156" w:rsidRPr="00A038E1" w:rsidRDefault="00BF5156" w:rsidP="00BF5156">
      <w:pPr>
        <w:keepNext/>
        <w:keepLines/>
        <w:spacing w:after="240"/>
        <w:rPr>
          <w:b/>
          <w:bCs/>
          <w:lang w:val="en-CA"/>
        </w:rPr>
      </w:pPr>
      <w:r>
        <w:rPr>
          <w:b/>
          <w:bCs/>
          <w:lang w:val="en-CA"/>
        </w:rPr>
        <w:t>R</w:t>
      </w:r>
      <w:r w:rsidRPr="00A038E1">
        <w:rPr>
          <w:b/>
          <w:bCs/>
          <w:lang w:val="en-CA"/>
        </w:rPr>
        <w:t>ecomm</w:t>
      </w:r>
      <w:r w:rsidR="001A257A">
        <w:rPr>
          <w:b/>
          <w:bCs/>
          <w:lang w:val="en-CA"/>
        </w:rPr>
        <w:t>a</w:t>
      </w:r>
      <w:r w:rsidRPr="00A038E1">
        <w:rPr>
          <w:b/>
          <w:bCs/>
          <w:lang w:val="en-CA"/>
        </w:rPr>
        <w:t>ndation</w:t>
      </w:r>
    </w:p>
    <w:p w:rsidR="00BF5156" w:rsidRPr="00C16C63" w:rsidRDefault="00F90C53" w:rsidP="00BF5156">
      <w:pPr>
        <w:pStyle w:val="Heading1"/>
        <w:rPr>
          <w:lang w:val="fr-CA"/>
        </w:rPr>
      </w:pPr>
      <w:r w:rsidRPr="00C16C63">
        <w:rPr>
          <w:lang w:val="fr-CA"/>
        </w:rPr>
        <w:t>Le Comité exécutif pourrait souhaiter</w:t>
      </w:r>
      <w:r w:rsidR="00C16C63" w:rsidRPr="00C16C63">
        <w:rPr>
          <w:lang w:val="fr-CA"/>
        </w:rPr>
        <w:t> </w:t>
      </w:r>
      <w:r w:rsidRPr="00C16C63">
        <w:rPr>
          <w:lang w:val="fr-CA"/>
        </w:rPr>
        <w:t>:</w:t>
      </w:r>
    </w:p>
    <w:p w:rsidR="00BF5156" w:rsidRPr="00A038E1" w:rsidRDefault="00F90C53" w:rsidP="00144D48">
      <w:pPr>
        <w:pStyle w:val="Heading2"/>
        <w:rPr>
          <w:lang w:val="en-CA"/>
        </w:rPr>
      </w:pPr>
      <w:r>
        <w:rPr>
          <w:lang w:val="en-CA"/>
        </w:rPr>
        <w:t>Prendre note</w:t>
      </w:r>
      <w:r w:rsidR="00C16C63">
        <w:rPr>
          <w:lang w:val="en-CA"/>
        </w:rPr>
        <w:t> </w:t>
      </w:r>
      <w:r w:rsidR="00C93D72">
        <w:rPr>
          <w:lang w:val="en-CA"/>
        </w:rPr>
        <w:t>:</w:t>
      </w:r>
    </w:p>
    <w:p w:rsidR="00BF5156" w:rsidRPr="00F90C53" w:rsidRDefault="00F90C53" w:rsidP="00144D48">
      <w:pPr>
        <w:pStyle w:val="Heading3"/>
        <w:rPr>
          <w:lang w:val="fr-CA"/>
        </w:rPr>
      </w:pPr>
      <w:r w:rsidRPr="00F90C53">
        <w:rPr>
          <w:lang w:val="fr-CA"/>
        </w:rPr>
        <w:t xml:space="preserve">Des rapports de vérification financière des secteurs de la production de CFC, des halons, de la mousse de polyuréthane (PU), </w:t>
      </w:r>
      <w:r>
        <w:rPr>
          <w:lang w:val="fr-CA"/>
        </w:rPr>
        <w:t>de l’agent de transformation</w:t>
      </w:r>
      <w:r w:rsidR="00F67812">
        <w:rPr>
          <w:lang w:val="fr-CA"/>
        </w:rPr>
        <w:t> II</w:t>
      </w:r>
      <w:r>
        <w:rPr>
          <w:lang w:val="fr-CA"/>
        </w:rPr>
        <w:t>, des solvants et de l’entretien en Chine, figurant dans le document</w:t>
      </w:r>
      <w:r w:rsidR="00C93D72">
        <w:rPr>
          <w:lang w:val="fr-CA"/>
        </w:rPr>
        <w:t> </w:t>
      </w:r>
      <w:r w:rsidR="00BF5156" w:rsidRPr="00F90C53">
        <w:rPr>
          <w:lang w:val="fr-CA"/>
        </w:rPr>
        <w:t xml:space="preserve">UNEP/OzL.Pro/ExCom/84/22/Add.1; </w:t>
      </w:r>
    </w:p>
    <w:p w:rsidR="00BF5156" w:rsidRPr="00F90C53" w:rsidRDefault="00F90C53" w:rsidP="00C93D72">
      <w:pPr>
        <w:pStyle w:val="Heading3"/>
        <w:rPr>
          <w:lang w:val="fr-CA"/>
        </w:rPr>
      </w:pPr>
      <w:r w:rsidRPr="00F90C53">
        <w:rPr>
          <w:lang w:val="fr-CA"/>
        </w:rPr>
        <w:t xml:space="preserve">Que les soldes restants associés à chacun des plans sectoriels n’avaient pas encore été entièrement décaissés </w:t>
      </w:r>
      <w:r>
        <w:rPr>
          <w:lang w:val="fr-CA"/>
        </w:rPr>
        <w:t xml:space="preserve">en </w:t>
      </w:r>
      <w:r w:rsidRPr="00C93D72">
        <w:rPr>
          <w:b/>
          <w:bCs/>
          <w:lang w:val="fr-CA"/>
        </w:rPr>
        <w:t>juin</w:t>
      </w:r>
      <w:r w:rsidR="008749BF">
        <w:rPr>
          <w:b/>
          <w:bCs/>
          <w:lang w:val="fr-CA"/>
        </w:rPr>
        <w:t> </w:t>
      </w:r>
      <w:r w:rsidRPr="00C93D72">
        <w:rPr>
          <w:b/>
          <w:bCs/>
          <w:lang w:val="fr-CA"/>
        </w:rPr>
        <w:t>2019</w:t>
      </w:r>
      <w:r>
        <w:rPr>
          <w:lang w:val="fr-CA"/>
        </w:rPr>
        <w:t xml:space="preserve">; </w:t>
      </w:r>
    </w:p>
    <w:p w:rsidR="00BF5156" w:rsidRPr="00F90C53" w:rsidRDefault="00F90C53" w:rsidP="00144D48">
      <w:pPr>
        <w:pStyle w:val="Heading3"/>
        <w:rPr>
          <w:lang w:val="fr-CA"/>
        </w:rPr>
      </w:pPr>
      <w:r w:rsidRPr="00F90C53">
        <w:rPr>
          <w:lang w:val="fr-CA"/>
        </w:rPr>
        <w:t xml:space="preserve">Que le gouvernement de la Chine avait confirmé que les plans des secteurs de la production de CFC, </w:t>
      </w:r>
      <w:r>
        <w:rPr>
          <w:lang w:val="fr-CA"/>
        </w:rPr>
        <w:t xml:space="preserve">de la </w:t>
      </w:r>
      <w:r w:rsidR="00F67812">
        <w:rPr>
          <w:lang w:val="fr-CA"/>
        </w:rPr>
        <w:t>mousse PU</w:t>
      </w:r>
      <w:r>
        <w:rPr>
          <w:lang w:val="fr-CA"/>
        </w:rPr>
        <w:t xml:space="preserve">, des solvants et de l’entretien seront achevés et que les soldes associés seront décaissés d’ici </w:t>
      </w:r>
      <w:r w:rsidRPr="00C93D72">
        <w:rPr>
          <w:b/>
          <w:bCs/>
          <w:lang w:val="fr-CA"/>
        </w:rPr>
        <w:t>décembre</w:t>
      </w:r>
      <w:r w:rsidR="008749BF">
        <w:rPr>
          <w:b/>
          <w:bCs/>
          <w:lang w:val="fr-CA"/>
        </w:rPr>
        <w:t> </w:t>
      </w:r>
      <w:r w:rsidRPr="00C93D72">
        <w:rPr>
          <w:b/>
          <w:bCs/>
          <w:lang w:val="fr-CA"/>
        </w:rPr>
        <w:t>2019</w:t>
      </w:r>
      <w:r>
        <w:rPr>
          <w:lang w:val="fr-CA"/>
        </w:rPr>
        <w:t xml:space="preserve">; </w:t>
      </w:r>
    </w:p>
    <w:p w:rsidR="00BF5156" w:rsidRPr="00F90C53" w:rsidRDefault="00F90C53" w:rsidP="00BF5156">
      <w:pPr>
        <w:pStyle w:val="Heading2"/>
        <w:rPr>
          <w:lang w:val="fr-CA"/>
        </w:rPr>
      </w:pPr>
      <w:r w:rsidRPr="00F90C53">
        <w:rPr>
          <w:lang w:val="fr-CA"/>
        </w:rPr>
        <w:t>Décid</w:t>
      </w:r>
      <w:r w:rsidR="00C93D72">
        <w:rPr>
          <w:lang w:val="fr-CA"/>
        </w:rPr>
        <w:t>er</w:t>
      </w:r>
      <w:r w:rsidRPr="00F90C53">
        <w:rPr>
          <w:lang w:val="fr-CA"/>
        </w:rPr>
        <w:t xml:space="preserve"> de prolonger les plans des secteurs de l’agent de transformation</w:t>
      </w:r>
      <w:r w:rsidR="00F67812">
        <w:rPr>
          <w:lang w:val="fr-CA"/>
        </w:rPr>
        <w:t> II</w:t>
      </w:r>
      <w:r w:rsidRPr="00F90C53">
        <w:rPr>
          <w:lang w:val="fr-CA"/>
        </w:rPr>
        <w:t xml:space="preserve"> </w:t>
      </w:r>
      <w:r>
        <w:rPr>
          <w:lang w:val="fr-CA"/>
        </w:rPr>
        <w:t>et des halons respectivement jusqu’en 2020</w:t>
      </w:r>
      <w:r w:rsidR="00C93D72">
        <w:rPr>
          <w:lang w:val="fr-CA"/>
        </w:rPr>
        <w:t xml:space="preserve"> et </w:t>
      </w:r>
      <w:r>
        <w:rPr>
          <w:lang w:val="fr-CA"/>
        </w:rPr>
        <w:t xml:space="preserve">2022; </w:t>
      </w:r>
    </w:p>
    <w:p w:rsidR="00BF5156" w:rsidRPr="00F67812" w:rsidRDefault="00F67812" w:rsidP="00144D48">
      <w:pPr>
        <w:pStyle w:val="Heading2"/>
        <w:rPr>
          <w:lang w:val="fr-CA"/>
        </w:rPr>
      </w:pPr>
      <w:r w:rsidRPr="00F67812">
        <w:rPr>
          <w:lang w:val="fr-CA"/>
        </w:rPr>
        <w:t>Prier le gouvernement de la Chine, par l’entremise des agences d’exécution concernée</w:t>
      </w:r>
      <w:r w:rsidR="00C93D72">
        <w:rPr>
          <w:lang w:val="fr-CA"/>
        </w:rPr>
        <w:t>s</w:t>
      </w:r>
      <w:r w:rsidR="00C16C63">
        <w:rPr>
          <w:lang w:val="fr-CA"/>
        </w:rPr>
        <w:t> </w:t>
      </w:r>
      <w:r>
        <w:rPr>
          <w:lang w:val="fr-CA"/>
        </w:rPr>
        <w:t xml:space="preserve">: </w:t>
      </w:r>
    </w:p>
    <w:p w:rsidR="00BF5156" w:rsidRPr="00F67812" w:rsidRDefault="00F67812" w:rsidP="00BF5156">
      <w:pPr>
        <w:pStyle w:val="Heading3"/>
        <w:numPr>
          <w:ilvl w:val="2"/>
          <w:numId w:val="1"/>
        </w:numPr>
        <w:rPr>
          <w:b/>
          <w:lang w:val="fr-CA"/>
        </w:rPr>
      </w:pPr>
      <w:r w:rsidRPr="00F67812">
        <w:rPr>
          <w:b/>
          <w:lang w:val="fr-CA"/>
        </w:rPr>
        <w:t>De présenter à la 85</w:t>
      </w:r>
      <w:r w:rsidRPr="00C93D72">
        <w:rPr>
          <w:b/>
          <w:vertAlign w:val="superscript"/>
          <w:lang w:val="fr-CA"/>
        </w:rPr>
        <w:t>e</w:t>
      </w:r>
      <w:r w:rsidR="00C93D72">
        <w:rPr>
          <w:b/>
          <w:lang w:val="fr-CA"/>
        </w:rPr>
        <w:t> </w:t>
      </w:r>
      <w:r w:rsidRPr="00F67812">
        <w:rPr>
          <w:b/>
          <w:lang w:val="fr-CA"/>
        </w:rPr>
        <w:t>réunion le rapport de vérification financière en date de décembre</w:t>
      </w:r>
      <w:r w:rsidR="008749BF">
        <w:rPr>
          <w:b/>
          <w:lang w:val="fr-CA"/>
        </w:rPr>
        <w:t> </w:t>
      </w:r>
      <w:r w:rsidRPr="00F67812">
        <w:rPr>
          <w:b/>
          <w:lang w:val="fr-CA"/>
        </w:rPr>
        <w:t>2019 pour les secteurs de la production de CFC, des halons, de l’agent de transformation</w:t>
      </w:r>
      <w:r>
        <w:rPr>
          <w:b/>
          <w:lang w:val="fr-CA"/>
        </w:rPr>
        <w:t> II</w:t>
      </w:r>
      <w:r w:rsidRPr="00F67812">
        <w:rPr>
          <w:b/>
          <w:lang w:val="fr-CA"/>
        </w:rPr>
        <w:t xml:space="preserve">, </w:t>
      </w:r>
      <w:r>
        <w:rPr>
          <w:b/>
          <w:lang w:val="fr-CA"/>
        </w:rPr>
        <w:t xml:space="preserve">de la mousse PU, des solvants et de l’entretien de l’équipement de réfrigération à base de CFC, ainsi que les rapports d’achèvement de projet pour les plans des secteurs de la production de CFC, de la mousse PU, des solvants et de l’entretien; </w:t>
      </w:r>
    </w:p>
    <w:p w:rsidR="00BF5156" w:rsidRPr="00F67812" w:rsidRDefault="00F67812" w:rsidP="00BF5156">
      <w:pPr>
        <w:pStyle w:val="Heading3"/>
        <w:numPr>
          <w:ilvl w:val="2"/>
          <w:numId w:val="1"/>
        </w:numPr>
        <w:rPr>
          <w:b/>
          <w:lang w:val="fr-CA"/>
        </w:rPr>
      </w:pPr>
      <w:r w:rsidRPr="00F67812">
        <w:rPr>
          <w:b/>
          <w:lang w:val="fr-CA"/>
        </w:rPr>
        <w:t>Restitu</w:t>
      </w:r>
      <w:r w:rsidR="00C93D72">
        <w:rPr>
          <w:b/>
          <w:lang w:val="fr-CA"/>
        </w:rPr>
        <w:t>er</w:t>
      </w:r>
      <w:r w:rsidRPr="00F67812">
        <w:rPr>
          <w:b/>
          <w:lang w:val="fr-CA"/>
        </w:rPr>
        <w:t xml:space="preserve"> au Fonds multilatéral lors de la 85</w:t>
      </w:r>
      <w:r w:rsidRPr="00C93D72">
        <w:rPr>
          <w:b/>
          <w:vertAlign w:val="superscript"/>
          <w:lang w:val="fr-CA"/>
        </w:rPr>
        <w:t>e</w:t>
      </w:r>
      <w:r w:rsidR="00C93D72">
        <w:rPr>
          <w:b/>
          <w:lang w:val="fr-CA"/>
        </w:rPr>
        <w:t> </w:t>
      </w:r>
      <w:r w:rsidRPr="00F67812">
        <w:rPr>
          <w:b/>
          <w:lang w:val="fr-CA"/>
        </w:rPr>
        <w:t xml:space="preserve">réunion les soldes restants associés aux plans des secteurs de la production de CFC, de la </w:t>
      </w:r>
      <w:r>
        <w:rPr>
          <w:b/>
          <w:lang w:val="fr-CA"/>
        </w:rPr>
        <w:t>mousse PU</w:t>
      </w:r>
      <w:r w:rsidRPr="00F67812">
        <w:rPr>
          <w:b/>
          <w:lang w:val="fr-CA"/>
        </w:rPr>
        <w:t xml:space="preserve">, des solvants et de l’entretien; </w:t>
      </w:r>
    </w:p>
    <w:p w:rsidR="00BF5156" w:rsidRPr="00F67812" w:rsidRDefault="00F67812" w:rsidP="00BF5156">
      <w:pPr>
        <w:pStyle w:val="Heading3"/>
        <w:numPr>
          <w:ilvl w:val="2"/>
          <w:numId w:val="1"/>
        </w:numPr>
        <w:rPr>
          <w:b/>
          <w:lang w:val="fr-CA"/>
        </w:rPr>
      </w:pPr>
      <w:r w:rsidRPr="00F67812">
        <w:rPr>
          <w:b/>
          <w:lang w:val="fr-CA"/>
        </w:rPr>
        <w:t>Présent</w:t>
      </w:r>
      <w:r w:rsidR="00C93D72">
        <w:rPr>
          <w:b/>
          <w:lang w:val="fr-CA"/>
        </w:rPr>
        <w:t>er</w:t>
      </w:r>
      <w:r w:rsidRPr="00F67812">
        <w:rPr>
          <w:b/>
          <w:lang w:val="fr-CA"/>
        </w:rPr>
        <w:t xml:space="preserve"> les résultats des activités de surveillance des bureaux d</w:t>
      </w:r>
      <w:r w:rsidR="00C93D72">
        <w:rPr>
          <w:b/>
          <w:lang w:val="fr-CA"/>
        </w:rPr>
        <w:t>e l</w:t>
      </w:r>
      <w:r w:rsidRPr="00F67812">
        <w:rPr>
          <w:b/>
          <w:lang w:val="fr-CA"/>
        </w:rPr>
        <w:t xml:space="preserve">’écologie </w:t>
      </w:r>
      <w:r w:rsidRPr="00F67812">
        <w:rPr>
          <w:b/>
          <w:lang w:val="fr-CA"/>
        </w:rPr>
        <w:lastRenderedPageBreak/>
        <w:t>et d</w:t>
      </w:r>
      <w:r w:rsidR="00C93D72">
        <w:rPr>
          <w:b/>
          <w:lang w:val="fr-CA"/>
        </w:rPr>
        <w:t>e l</w:t>
      </w:r>
      <w:r w:rsidRPr="00F67812">
        <w:rPr>
          <w:b/>
          <w:lang w:val="fr-CA"/>
        </w:rPr>
        <w:t>’environnement locaux, y compris lorsque d</w:t>
      </w:r>
      <w:r w:rsidR="00C93D72">
        <w:rPr>
          <w:b/>
          <w:lang w:val="fr-CA"/>
        </w:rPr>
        <w:t>u</w:t>
      </w:r>
      <w:r w:rsidRPr="00F67812">
        <w:rPr>
          <w:b/>
          <w:lang w:val="fr-CA"/>
        </w:rPr>
        <w:t xml:space="preserve"> CFC</w:t>
      </w:r>
      <w:r w:rsidR="007C2DDE">
        <w:rPr>
          <w:b/>
          <w:lang w:val="fr-CA"/>
        </w:rPr>
        <w:noBreakHyphen/>
      </w:r>
      <w:r w:rsidRPr="00F67812">
        <w:rPr>
          <w:b/>
          <w:lang w:val="fr-CA"/>
        </w:rPr>
        <w:t xml:space="preserve">11 a été détecté, dans les futurs rapports de vérification financière, et dès que tous les soldes restants au titre des projets figurant dans la vérification financière </w:t>
      </w:r>
      <w:r w:rsidR="00C93D72">
        <w:rPr>
          <w:b/>
          <w:lang w:val="fr-CA"/>
        </w:rPr>
        <w:t>aur</w:t>
      </w:r>
      <w:r>
        <w:rPr>
          <w:b/>
          <w:lang w:val="fr-CA"/>
        </w:rPr>
        <w:t>ont été décaissé</w:t>
      </w:r>
      <w:r w:rsidR="00C93D72">
        <w:rPr>
          <w:b/>
          <w:lang w:val="fr-CA"/>
        </w:rPr>
        <w:t>s</w:t>
      </w:r>
      <w:r>
        <w:rPr>
          <w:b/>
          <w:lang w:val="fr-CA"/>
        </w:rPr>
        <w:t xml:space="preserve"> et que ces projets auront été achevés, continuer de faire rapport au titre des rapports périodiques annuels sur la phase II du plan du secteur de la mousse PU relevant du plan de gestion de l’élimination des </w:t>
      </w:r>
      <w:r w:rsidRPr="00B74811">
        <w:rPr>
          <w:b/>
          <w:lang w:val="fr-CA"/>
        </w:rPr>
        <w:t>H</w:t>
      </w:r>
      <w:r w:rsidR="00C93D72" w:rsidRPr="00B74811">
        <w:rPr>
          <w:b/>
          <w:lang w:val="fr-CA"/>
        </w:rPr>
        <w:t>C</w:t>
      </w:r>
      <w:r w:rsidRPr="00B74811">
        <w:rPr>
          <w:b/>
          <w:lang w:val="fr-CA"/>
        </w:rPr>
        <w:t>FC;</w:t>
      </w:r>
      <w:r>
        <w:rPr>
          <w:b/>
          <w:lang w:val="fr-CA"/>
        </w:rPr>
        <w:t xml:space="preserve"> </w:t>
      </w:r>
    </w:p>
    <w:p w:rsidR="00BF5156" w:rsidRPr="004224C5" w:rsidRDefault="00904134" w:rsidP="00144D48">
      <w:pPr>
        <w:pStyle w:val="Heading3"/>
        <w:rPr>
          <w:lang w:val="fr-CA"/>
        </w:rPr>
      </w:pPr>
      <w:r w:rsidRPr="004224C5">
        <w:rPr>
          <w:lang w:val="fr-CA"/>
        </w:rPr>
        <w:t>Présenter les rapports de recherche et d’assistance technique complét</w:t>
      </w:r>
      <w:r w:rsidR="003953A2">
        <w:rPr>
          <w:lang w:val="fr-CA"/>
        </w:rPr>
        <w:t xml:space="preserve">és </w:t>
      </w:r>
      <w:r w:rsidR="003953A2" w:rsidRPr="003953A2">
        <w:rPr>
          <w:b/>
          <w:bCs/>
          <w:lang w:val="fr-CA"/>
        </w:rPr>
        <w:t>restants</w:t>
      </w:r>
      <w:r w:rsidR="003953A2" w:rsidRPr="003953A2">
        <w:rPr>
          <w:lang w:val="fr-CA"/>
        </w:rPr>
        <w:t xml:space="preserve"> </w:t>
      </w:r>
      <w:r w:rsidR="003953A2">
        <w:rPr>
          <w:lang w:val="fr-CA"/>
        </w:rPr>
        <w:t xml:space="preserve">concernant </w:t>
      </w:r>
      <w:r w:rsidRPr="004224C5">
        <w:rPr>
          <w:lang w:val="fr-CA"/>
        </w:rPr>
        <w:t>tous les secteurs, en vue d’une di</w:t>
      </w:r>
      <w:r w:rsidR="003953A2">
        <w:rPr>
          <w:lang w:val="fr-CA"/>
        </w:rPr>
        <w:t>ffusion</w:t>
      </w:r>
      <w:r w:rsidRPr="004224C5">
        <w:rPr>
          <w:lang w:val="fr-CA"/>
        </w:rPr>
        <w:t xml:space="preserve"> éventuelle aux autres parties visées à l’article</w:t>
      </w:r>
      <w:r w:rsidR="00205821">
        <w:rPr>
          <w:lang w:val="fr-CA"/>
        </w:rPr>
        <w:t> </w:t>
      </w:r>
      <w:r w:rsidRPr="004224C5">
        <w:rPr>
          <w:lang w:val="fr-CA"/>
        </w:rPr>
        <w:t>5</w:t>
      </w:r>
      <w:r w:rsidR="00BF5156" w:rsidRPr="004224C5">
        <w:rPr>
          <w:lang w:val="fr-CA"/>
        </w:rPr>
        <w:t xml:space="preserve">; </w:t>
      </w:r>
    </w:p>
    <w:p w:rsidR="00BF5156" w:rsidRPr="00205821" w:rsidRDefault="00904134" w:rsidP="00BF5156">
      <w:pPr>
        <w:pStyle w:val="Heading2"/>
        <w:rPr>
          <w:b/>
          <w:lang w:val="fr-CA"/>
        </w:rPr>
      </w:pPr>
      <w:r w:rsidRPr="004224C5">
        <w:rPr>
          <w:b/>
          <w:lang w:val="fr-CA"/>
        </w:rPr>
        <w:t>Prier le gouvernement de la Chine, par l’entremise de la Banque mondiale, de fournir des renseignements supplémentaires</w:t>
      </w:r>
      <w:r w:rsidR="003953A2">
        <w:rPr>
          <w:b/>
          <w:lang w:val="fr-CA"/>
        </w:rPr>
        <w:t xml:space="preserve"> à la 85</w:t>
      </w:r>
      <w:r w:rsidR="003953A2" w:rsidRPr="003953A2">
        <w:rPr>
          <w:b/>
          <w:vertAlign w:val="superscript"/>
          <w:lang w:val="fr-CA"/>
        </w:rPr>
        <w:t>e</w:t>
      </w:r>
      <w:r w:rsidR="00205821">
        <w:rPr>
          <w:b/>
          <w:lang w:val="fr-CA"/>
        </w:rPr>
        <w:t> </w:t>
      </w:r>
      <w:r w:rsidR="003953A2">
        <w:rPr>
          <w:b/>
          <w:lang w:val="fr-CA"/>
        </w:rPr>
        <w:t>réunion</w:t>
      </w:r>
      <w:r w:rsidRPr="004224C5">
        <w:rPr>
          <w:b/>
          <w:lang w:val="fr-CA"/>
        </w:rPr>
        <w:t xml:space="preserve"> sur les activités </w:t>
      </w:r>
      <w:r w:rsidR="003953A2">
        <w:rPr>
          <w:b/>
          <w:lang w:val="fr-CA"/>
        </w:rPr>
        <w:t xml:space="preserve">à </w:t>
      </w:r>
      <w:r w:rsidRPr="004224C5">
        <w:rPr>
          <w:b/>
          <w:lang w:val="fr-CA"/>
        </w:rPr>
        <w:t>men</w:t>
      </w:r>
      <w:r w:rsidR="003953A2">
        <w:rPr>
          <w:b/>
          <w:lang w:val="fr-CA"/>
        </w:rPr>
        <w:t>er</w:t>
      </w:r>
      <w:r w:rsidRPr="004224C5">
        <w:rPr>
          <w:b/>
          <w:lang w:val="fr-CA"/>
        </w:rPr>
        <w:t xml:space="preserve"> au titre du plan du secteur de l’agent de transformation</w:t>
      </w:r>
      <w:r w:rsidR="003953A2">
        <w:rPr>
          <w:b/>
          <w:lang w:val="fr-CA"/>
        </w:rPr>
        <w:t> </w:t>
      </w:r>
      <w:r w:rsidRPr="004224C5">
        <w:rPr>
          <w:b/>
          <w:lang w:val="fr-CA"/>
        </w:rPr>
        <w:t>II, le</w:t>
      </w:r>
      <w:r w:rsidR="003953A2">
        <w:rPr>
          <w:b/>
          <w:lang w:val="fr-CA"/>
        </w:rPr>
        <w:t>ur</w:t>
      </w:r>
      <w:r w:rsidRPr="004224C5">
        <w:rPr>
          <w:b/>
          <w:lang w:val="fr-CA"/>
        </w:rPr>
        <w:t xml:space="preserve"> budget, ainsi qu</w:t>
      </w:r>
      <w:r w:rsidR="003953A2">
        <w:rPr>
          <w:b/>
          <w:lang w:val="fr-CA"/>
        </w:rPr>
        <w:t>’un</w:t>
      </w:r>
      <w:r w:rsidRPr="004224C5">
        <w:rPr>
          <w:b/>
          <w:lang w:val="fr-CA"/>
        </w:rPr>
        <w:t xml:space="preserve"> rapport périodique sur leur mise en œuvre</w:t>
      </w:r>
      <w:r w:rsidR="003953A2">
        <w:rPr>
          <w:b/>
          <w:lang w:val="fr-CA"/>
        </w:rPr>
        <w:t>.</w:t>
      </w:r>
      <w:r w:rsidRPr="004224C5">
        <w:rPr>
          <w:b/>
          <w:lang w:val="fr-CA"/>
        </w:rPr>
        <w:t xml:space="preserve"> </w:t>
      </w:r>
    </w:p>
    <w:p w:rsidR="00BF5156" w:rsidRDefault="00BF5156" w:rsidP="000F16E6">
      <w:pPr>
        <w:ind w:left="1440" w:hanging="1440"/>
        <w:rPr>
          <w:rFonts w:eastAsiaTheme="minorEastAsia"/>
          <w:b/>
          <w:lang w:val="fr-CA"/>
        </w:rPr>
      </w:pPr>
      <w:r w:rsidRPr="003953A2">
        <w:rPr>
          <w:rFonts w:eastAsiaTheme="minorEastAsia"/>
          <w:b/>
          <w:lang w:val="fr-CA"/>
        </w:rPr>
        <w:t>PART</w:t>
      </w:r>
      <w:r w:rsidR="003953A2" w:rsidRPr="003953A2">
        <w:rPr>
          <w:rFonts w:eastAsiaTheme="minorEastAsia"/>
          <w:b/>
          <w:lang w:val="fr-CA"/>
        </w:rPr>
        <w:t>IE </w:t>
      </w:r>
      <w:r w:rsidRPr="003953A2">
        <w:rPr>
          <w:rFonts w:eastAsiaTheme="minorEastAsia"/>
          <w:b/>
          <w:lang w:val="fr-CA"/>
        </w:rPr>
        <w:t>III</w:t>
      </w:r>
      <w:r w:rsidR="003953A2" w:rsidRPr="003953A2">
        <w:rPr>
          <w:rFonts w:eastAsiaTheme="minorEastAsia"/>
          <w:b/>
          <w:lang w:val="fr-CA"/>
        </w:rPr>
        <w:t> </w:t>
      </w:r>
      <w:r w:rsidRPr="003953A2">
        <w:rPr>
          <w:rFonts w:eastAsiaTheme="minorEastAsia"/>
          <w:b/>
          <w:lang w:val="fr-CA"/>
        </w:rPr>
        <w:t>:</w:t>
      </w:r>
      <w:r w:rsidRPr="003953A2">
        <w:rPr>
          <w:rFonts w:eastAsiaTheme="minorEastAsia"/>
          <w:b/>
          <w:lang w:val="fr-CA"/>
        </w:rPr>
        <w:tab/>
      </w:r>
      <w:r w:rsidR="00904134" w:rsidRPr="003953A2">
        <w:rPr>
          <w:rFonts w:eastAsiaTheme="minorEastAsia"/>
          <w:b/>
          <w:lang w:val="fr-CA"/>
        </w:rPr>
        <w:t xml:space="preserve">PLAN SECTORIEL POUR L’ÉLIMINATION DE LA PRODUCTION DE BROMURE DE MÉTHYLE (ONUDI) </w:t>
      </w:r>
    </w:p>
    <w:p w:rsidR="000F16E6" w:rsidRPr="003953A2" w:rsidRDefault="000F16E6" w:rsidP="000F16E6">
      <w:pPr>
        <w:ind w:left="1440" w:hanging="1440"/>
        <w:rPr>
          <w:rFonts w:eastAsiaTheme="minorEastAsia"/>
          <w:b/>
          <w:lang w:val="fr-CA"/>
        </w:rPr>
      </w:pPr>
    </w:p>
    <w:p w:rsidR="00BF5156" w:rsidRPr="00493ABF" w:rsidRDefault="00904134" w:rsidP="00BF5156">
      <w:pPr>
        <w:widowControl w:val="0"/>
        <w:jc w:val="left"/>
        <w:rPr>
          <w:b/>
          <w:lang w:val="en-CA"/>
        </w:rPr>
      </w:pPr>
      <w:r>
        <w:rPr>
          <w:b/>
          <w:lang w:val="en-CA"/>
        </w:rPr>
        <w:t>Contexte</w:t>
      </w:r>
    </w:p>
    <w:p w:rsidR="00BF5156" w:rsidRPr="000015D5" w:rsidRDefault="00BF5156" w:rsidP="00BF5156">
      <w:pPr>
        <w:rPr>
          <w:rFonts w:eastAsiaTheme="minorEastAsia"/>
          <w:b/>
          <w:lang w:val="en-CA"/>
        </w:rPr>
      </w:pPr>
    </w:p>
    <w:p w:rsidR="00BF5156" w:rsidRPr="006E1B0A" w:rsidRDefault="00904134" w:rsidP="00144D48">
      <w:pPr>
        <w:pStyle w:val="Heading1"/>
        <w:rPr>
          <w:rFonts w:eastAsiaTheme="minorEastAsia"/>
          <w:lang w:val="fr-CA"/>
        </w:rPr>
      </w:pPr>
      <w:r w:rsidRPr="004224C5">
        <w:rPr>
          <w:lang w:val="fr-CA"/>
        </w:rPr>
        <w:t>Le Comité exécutif à sa 83</w:t>
      </w:r>
      <w:r w:rsidRPr="003953A2">
        <w:rPr>
          <w:vertAlign w:val="superscript"/>
          <w:lang w:val="fr-CA"/>
        </w:rPr>
        <w:t>e</w:t>
      </w:r>
      <w:r w:rsidR="003953A2">
        <w:rPr>
          <w:lang w:val="fr-CA"/>
        </w:rPr>
        <w:t> </w:t>
      </w:r>
      <w:r w:rsidRPr="004224C5">
        <w:rPr>
          <w:lang w:val="fr-CA"/>
        </w:rPr>
        <w:t xml:space="preserve">réunion a pris note du rapport périodique relatif au développement du système d’information de gestion et de son intégration dans le programme de surveillance et de supervision que l’Administration des douanes cherche à mettre en œuvre, et </w:t>
      </w:r>
      <w:r w:rsidR="003304DB">
        <w:rPr>
          <w:lang w:val="fr-CA"/>
        </w:rPr>
        <w:t>de</w:t>
      </w:r>
      <w:r w:rsidRPr="004224C5">
        <w:rPr>
          <w:lang w:val="fr-CA"/>
        </w:rPr>
        <w:t xml:space="preserve"> la mise à jour du plan de travail afin de garantir la surveillance à long terme du bromure de méthyle après l’achèvement du plan d’élimination de la production de bromure de méthyle, </w:t>
      </w:r>
      <w:r w:rsidR="003304DB">
        <w:rPr>
          <w:lang w:val="fr-CA"/>
        </w:rPr>
        <w:t>tous deux p</w:t>
      </w:r>
      <w:r w:rsidRPr="004224C5">
        <w:rPr>
          <w:lang w:val="fr-CA"/>
        </w:rPr>
        <w:t>résenté</w:t>
      </w:r>
      <w:r w:rsidR="003304DB">
        <w:rPr>
          <w:lang w:val="fr-CA"/>
        </w:rPr>
        <w:t>s</w:t>
      </w:r>
      <w:r w:rsidRPr="004224C5">
        <w:rPr>
          <w:lang w:val="fr-CA"/>
        </w:rPr>
        <w:t xml:space="preserve"> par l’ONUDI; et a demandé au gouvernement chinois, par l’entremise de l’ONUDI, de fournir à la 84</w:t>
      </w:r>
      <w:r w:rsidRPr="003304DB">
        <w:rPr>
          <w:vertAlign w:val="superscript"/>
          <w:lang w:val="fr-CA"/>
        </w:rPr>
        <w:t>e</w:t>
      </w:r>
      <w:r w:rsidR="003304DB">
        <w:rPr>
          <w:lang w:val="fr-CA"/>
        </w:rPr>
        <w:t> </w:t>
      </w:r>
      <w:r w:rsidRPr="004224C5">
        <w:rPr>
          <w:lang w:val="fr-CA"/>
        </w:rPr>
        <w:t xml:space="preserve">réunion une mise à jour du contrat de surveillance et de supervision prévu d’être mis en </w:t>
      </w:r>
      <w:r w:rsidR="00205821">
        <w:rPr>
          <w:lang w:val="fr-CA"/>
        </w:rPr>
        <w:t>œuvre</w:t>
      </w:r>
      <w:r w:rsidRPr="004224C5">
        <w:rPr>
          <w:lang w:val="fr-CA"/>
        </w:rPr>
        <w:t xml:space="preserve"> par l’</w:t>
      </w:r>
      <w:r w:rsidR="003304DB">
        <w:rPr>
          <w:lang w:val="fr-CA"/>
        </w:rPr>
        <w:t>A</w:t>
      </w:r>
      <w:r w:rsidRPr="004224C5">
        <w:rPr>
          <w:lang w:val="fr-CA"/>
        </w:rPr>
        <w:t>dministration des douanes et d’inclure une mise à jour du système d’étiquetage et de traçabilité du bromure de méthyle dans le rapport annuel sur l’état de mise en œuvre du plan sectoriel d’élimination de la production de bromure de méthyle (décision</w:t>
      </w:r>
      <w:r w:rsidR="00205821">
        <w:rPr>
          <w:lang w:val="fr-CA"/>
        </w:rPr>
        <w:t> </w:t>
      </w:r>
      <w:r w:rsidRPr="004224C5">
        <w:rPr>
          <w:lang w:val="fr-CA"/>
        </w:rPr>
        <w:t>83/4</w:t>
      </w:r>
      <w:r w:rsidR="003304DB">
        <w:rPr>
          <w:lang w:val="fr-CA"/>
        </w:rPr>
        <w:t>4</w:t>
      </w:r>
      <w:r w:rsidRPr="004224C5">
        <w:rPr>
          <w:lang w:val="fr-CA"/>
        </w:rPr>
        <w:t>). Au nom du gouvernement de la Chine, l’ONUDI a soumis à la 84</w:t>
      </w:r>
      <w:r w:rsidRPr="003304DB">
        <w:rPr>
          <w:vertAlign w:val="superscript"/>
          <w:lang w:val="fr-CA"/>
        </w:rPr>
        <w:t>e</w:t>
      </w:r>
      <w:r w:rsidR="003304DB">
        <w:rPr>
          <w:lang w:val="fr-CA"/>
        </w:rPr>
        <w:t> </w:t>
      </w:r>
      <w:r w:rsidRPr="004224C5">
        <w:rPr>
          <w:lang w:val="fr-CA"/>
        </w:rPr>
        <w:t>réunion les mises à jour et le rapport périodique demandé</w:t>
      </w:r>
      <w:r w:rsidR="003304DB">
        <w:rPr>
          <w:lang w:val="fr-CA"/>
        </w:rPr>
        <w:t>s</w:t>
      </w:r>
      <w:r w:rsidRPr="004224C5">
        <w:rPr>
          <w:lang w:val="fr-CA"/>
        </w:rPr>
        <w:t>.</w:t>
      </w:r>
    </w:p>
    <w:p w:rsidR="00BF5156" w:rsidRPr="003304DB" w:rsidRDefault="003304DB" w:rsidP="00BF5156">
      <w:pPr>
        <w:pStyle w:val="Heading1"/>
        <w:rPr>
          <w:rFonts w:eastAsiaTheme="minorEastAsia"/>
          <w:lang w:val="fr-CA"/>
        </w:rPr>
      </w:pPr>
      <w:r>
        <w:rPr>
          <w:rFonts w:eastAsiaTheme="minorEastAsia"/>
          <w:lang w:val="fr-CA"/>
        </w:rPr>
        <w:t>L’</w:t>
      </w:r>
      <w:r w:rsidR="00904134" w:rsidRPr="004224C5">
        <w:rPr>
          <w:rFonts w:eastAsiaTheme="minorEastAsia"/>
          <w:lang w:val="fr-CA"/>
        </w:rPr>
        <w:t>Accord avec le Comité exécutif impos</w:t>
      </w:r>
      <w:r>
        <w:rPr>
          <w:rFonts w:eastAsiaTheme="minorEastAsia"/>
          <w:lang w:val="fr-CA"/>
        </w:rPr>
        <w:t>ait</w:t>
      </w:r>
      <w:r w:rsidR="00904134" w:rsidRPr="004224C5">
        <w:rPr>
          <w:rFonts w:eastAsiaTheme="minorEastAsia"/>
          <w:lang w:val="fr-CA"/>
        </w:rPr>
        <w:t xml:space="preserve"> une production annuelle maximale autorisée de</w:t>
      </w:r>
      <w:r w:rsidR="004473DE">
        <w:rPr>
          <w:rFonts w:eastAsiaTheme="minorEastAsia"/>
          <w:lang w:val="fr-CA"/>
        </w:rPr>
        <w:t xml:space="preserve"> zéro </w:t>
      </w:r>
      <w:r w:rsidR="00904134" w:rsidRPr="004224C5">
        <w:rPr>
          <w:rFonts w:eastAsiaTheme="minorEastAsia"/>
          <w:lang w:val="fr-CA"/>
        </w:rPr>
        <w:t>pour les usages réglementés</w:t>
      </w:r>
      <w:r w:rsidR="004473DE">
        <w:rPr>
          <w:rFonts w:eastAsiaTheme="minorEastAsia"/>
          <w:lang w:val="fr-CA"/>
        </w:rPr>
        <w:t xml:space="preserve"> de bromure de méthyle</w:t>
      </w:r>
      <w:r w:rsidR="00904134" w:rsidRPr="004224C5">
        <w:rPr>
          <w:rFonts w:eastAsiaTheme="minorEastAsia"/>
          <w:lang w:val="fr-CA"/>
        </w:rPr>
        <w:t xml:space="preserve"> en</w:t>
      </w:r>
      <w:r>
        <w:rPr>
          <w:rFonts w:eastAsiaTheme="minorEastAsia"/>
          <w:lang w:val="fr-CA"/>
        </w:rPr>
        <w:t> </w:t>
      </w:r>
      <w:r w:rsidR="00904134" w:rsidRPr="004224C5">
        <w:rPr>
          <w:rFonts w:eastAsiaTheme="minorEastAsia"/>
          <w:lang w:val="fr-CA"/>
        </w:rPr>
        <w:t>2015 et au</w:t>
      </w:r>
      <w:r w:rsidR="00205821">
        <w:rPr>
          <w:rFonts w:eastAsiaTheme="minorEastAsia"/>
          <w:lang w:val="fr-CA"/>
        </w:rPr>
        <w:noBreakHyphen/>
      </w:r>
      <w:r w:rsidR="00904134" w:rsidRPr="004224C5">
        <w:rPr>
          <w:rFonts w:eastAsiaTheme="minorEastAsia"/>
          <w:lang w:val="fr-CA"/>
        </w:rPr>
        <w:t xml:space="preserve">delà, sauf pour la quarantaine et </w:t>
      </w:r>
      <w:r>
        <w:rPr>
          <w:rFonts w:eastAsiaTheme="minorEastAsia"/>
          <w:lang w:val="fr-CA"/>
        </w:rPr>
        <w:t xml:space="preserve">les </w:t>
      </w:r>
      <w:r w:rsidR="00904134" w:rsidRPr="004224C5">
        <w:rPr>
          <w:rFonts w:eastAsiaTheme="minorEastAsia"/>
          <w:lang w:val="fr-CA"/>
        </w:rPr>
        <w:t>traitement</w:t>
      </w:r>
      <w:r>
        <w:rPr>
          <w:rFonts w:eastAsiaTheme="minorEastAsia"/>
          <w:lang w:val="fr-CA"/>
        </w:rPr>
        <w:t>s</w:t>
      </w:r>
      <w:r w:rsidR="00904134" w:rsidRPr="004224C5">
        <w:rPr>
          <w:rFonts w:eastAsiaTheme="minorEastAsia"/>
          <w:lang w:val="fr-CA"/>
        </w:rPr>
        <w:t xml:space="preserve"> préalable</w:t>
      </w:r>
      <w:r>
        <w:rPr>
          <w:rFonts w:eastAsiaTheme="minorEastAsia"/>
          <w:lang w:val="fr-CA"/>
        </w:rPr>
        <w:t>s</w:t>
      </w:r>
      <w:r w:rsidR="00904134" w:rsidRPr="004224C5">
        <w:rPr>
          <w:rFonts w:eastAsiaTheme="minorEastAsia"/>
          <w:lang w:val="fr-CA"/>
        </w:rPr>
        <w:t xml:space="preserve"> à l’expédition, les utilisations comme matière première et les utilisations essentielles qu</w:t>
      </w:r>
      <w:r>
        <w:rPr>
          <w:rFonts w:eastAsiaTheme="minorEastAsia"/>
          <w:lang w:val="fr-CA"/>
        </w:rPr>
        <w:t>i</w:t>
      </w:r>
      <w:r w:rsidR="00904134" w:rsidRPr="004224C5">
        <w:rPr>
          <w:rFonts w:eastAsiaTheme="minorEastAsia"/>
          <w:lang w:val="fr-CA"/>
        </w:rPr>
        <w:t xml:space="preserve"> doi</w:t>
      </w:r>
      <w:r>
        <w:rPr>
          <w:rFonts w:eastAsiaTheme="minorEastAsia"/>
          <w:lang w:val="fr-CA"/>
        </w:rPr>
        <w:t>ven</w:t>
      </w:r>
      <w:r w:rsidR="00904134" w:rsidRPr="004224C5">
        <w:rPr>
          <w:rFonts w:eastAsiaTheme="minorEastAsia"/>
          <w:lang w:val="fr-CA"/>
        </w:rPr>
        <w:t>t être approuvés par les Parties. De plus, le Comité exécutif à sa 83</w:t>
      </w:r>
      <w:r w:rsidR="00904134" w:rsidRPr="003304DB">
        <w:rPr>
          <w:rFonts w:eastAsiaTheme="minorEastAsia"/>
          <w:vertAlign w:val="superscript"/>
          <w:lang w:val="fr-CA"/>
        </w:rPr>
        <w:t>e</w:t>
      </w:r>
      <w:r>
        <w:rPr>
          <w:rFonts w:eastAsiaTheme="minorEastAsia"/>
          <w:lang w:val="fr-CA"/>
        </w:rPr>
        <w:t> </w:t>
      </w:r>
      <w:r w:rsidR="00904134" w:rsidRPr="004224C5">
        <w:rPr>
          <w:rFonts w:eastAsiaTheme="minorEastAsia"/>
          <w:lang w:val="fr-CA"/>
        </w:rPr>
        <w:t xml:space="preserve">réunion </w:t>
      </w:r>
      <w:r>
        <w:rPr>
          <w:rFonts w:eastAsiaTheme="minorEastAsia"/>
          <w:lang w:val="fr-CA"/>
        </w:rPr>
        <w:t xml:space="preserve">a </w:t>
      </w:r>
      <w:r w:rsidR="00904134" w:rsidRPr="004224C5">
        <w:rPr>
          <w:rFonts w:eastAsiaTheme="minorEastAsia"/>
          <w:lang w:val="fr-CA"/>
        </w:rPr>
        <w:t>demand</w:t>
      </w:r>
      <w:r>
        <w:rPr>
          <w:rFonts w:eastAsiaTheme="minorEastAsia"/>
          <w:lang w:val="fr-CA"/>
        </w:rPr>
        <w:t>é</w:t>
      </w:r>
      <w:r w:rsidR="00904134" w:rsidRPr="004224C5">
        <w:rPr>
          <w:rFonts w:eastAsiaTheme="minorEastAsia"/>
          <w:lang w:val="fr-CA"/>
        </w:rPr>
        <w:t xml:space="preserve"> au gouvernement de la Chine et à l’ONUDI d’inclure dans la vérification de la production de </w:t>
      </w:r>
      <w:r>
        <w:rPr>
          <w:rFonts w:eastAsiaTheme="minorEastAsia"/>
          <w:lang w:val="fr-CA"/>
        </w:rPr>
        <w:t xml:space="preserve">bromure </w:t>
      </w:r>
      <w:r w:rsidR="00904134" w:rsidRPr="004224C5">
        <w:rPr>
          <w:rFonts w:eastAsiaTheme="minorEastAsia"/>
          <w:lang w:val="fr-CA"/>
        </w:rPr>
        <w:t>de méthyle en</w:t>
      </w:r>
      <w:r>
        <w:rPr>
          <w:rFonts w:eastAsiaTheme="minorEastAsia"/>
          <w:lang w:val="fr-CA"/>
        </w:rPr>
        <w:t> </w:t>
      </w:r>
      <w:r w:rsidR="00904134" w:rsidRPr="004224C5">
        <w:rPr>
          <w:rFonts w:eastAsiaTheme="minorEastAsia"/>
          <w:lang w:val="fr-CA"/>
        </w:rPr>
        <w:t>2018, demand</w:t>
      </w:r>
      <w:r>
        <w:rPr>
          <w:rFonts w:eastAsiaTheme="minorEastAsia"/>
          <w:lang w:val="fr-CA"/>
        </w:rPr>
        <w:t>ée par la</w:t>
      </w:r>
      <w:r w:rsidR="00904134" w:rsidRPr="004224C5">
        <w:rPr>
          <w:rFonts w:eastAsiaTheme="minorEastAsia"/>
          <w:lang w:val="fr-CA"/>
        </w:rPr>
        <w:t xml:space="preserve"> décision</w:t>
      </w:r>
      <w:r w:rsidR="00205821">
        <w:rPr>
          <w:rFonts w:eastAsiaTheme="minorEastAsia"/>
          <w:lang w:val="fr-CA"/>
        </w:rPr>
        <w:t> </w:t>
      </w:r>
      <w:r w:rsidR="00904134" w:rsidRPr="004224C5">
        <w:rPr>
          <w:rFonts w:eastAsiaTheme="minorEastAsia"/>
          <w:lang w:val="fr-CA"/>
        </w:rPr>
        <w:t>82</w:t>
      </w:r>
      <w:r>
        <w:rPr>
          <w:rFonts w:eastAsiaTheme="minorEastAsia"/>
          <w:lang w:val="fr-CA"/>
        </w:rPr>
        <w:t>/</w:t>
      </w:r>
      <w:r w:rsidR="00904134" w:rsidRPr="004224C5">
        <w:rPr>
          <w:rFonts w:eastAsiaTheme="minorEastAsia"/>
          <w:lang w:val="fr-CA"/>
        </w:rPr>
        <w:t>19</w:t>
      </w:r>
      <w:r>
        <w:rPr>
          <w:rFonts w:eastAsiaTheme="minorEastAsia"/>
          <w:lang w:val="fr-CA"/>
        </w:rPr>
        <w:t> e</w:t>
      </w:r>
      <w:r w:rsidR="00904134" w:rsidRPr="004224C5">
        <w:rPr>
          <w:rFonts w:eastAsiaTheme="minorEastAsia"/>
          <w:lang w:val="fr-CA"/>
        </w:rPr>
        <w:t xml:space="preserve">), les quantités </w:t>
      </w:r>
      <w:r w:rsidR="004473DE">
        <w:rPr>
          <w:rFonts w:eastAsiaTheme="minorEastAsia"/>
          <w:lang w:val="fr-CA"/>
        </w:rPr>
        <w:t>employées</w:t>
      </w:r>
      <w:r w:rsidR="00904134" w:rsidRPr="004224C5">
        <w:rPr>
          <w:rFonts w:eastAsiaTheme="minorEastAsia"/>
          <w:lang w:val="fr-CA"/>
        </w:rPr>
        <w:t xml:space="preserve"> pour la consommation de bromure de méthyle. Les Parties ont autorisé 87,</w:t>
      </w:r>
      <w:r>
        <w:rPr>
          <w:rFonts w:eastAsiaTheme="minorEastAsia"/>
          <w:lang w:val="fr-CA"/>
        </w:rPr>
        <w:t>2</w:t>
      </w:r>
      <w:r w:rsidR="00904134" w:rsidRPr="004224C5">
        <w:rPr>
          <w:rFonts w:eastAsiaTheme="minorEastAsia"/>
          <w:lang w:val="fr-CA"/>
        </w:rPr>
        <w:t>4</w:t>
      </w:r>
      <w:r>
        <w:rPr>
          <w:rFonts w:eastAsiaTheme="minorEastAsia"/>
          <w:lang w:val="fr-CA"/>
        </w:rPr>
        <w:t> tonnes</w:t>
      </w:r>
      <w:r w:rsidR="00904134" w:rsidRPr="004224C5">
        <w:rPr>
          <w:rFonts w:eastAsiaTheme="minorEastAsia"/>
          <w:lang w:val="fr-CA"/>
        </w:rPr>
        <w:t xml:space="preserve"> métriques</w:t>
      </w:r>
      <w:r>
        <w:rPr>
          <w:rFonts w:eastAsiaTheme="minorEastAsia"/>
          <w:lang w:val="fr-CA"/>
        </w:rPr>
        <w:t xml:space="preserve"> (tm)</w:t>
      </w:r>
      <w:r w:rsidR="00904134" w:rsidRPr="004224C5">
        <w:rPr>
          <w:rFonts w:eastAsiaTheme="minorEastAsia"/>
          <w:lang w:val="fr-CA"/>
        </w:rPr>
        <w:t xml:space="preserve"> pour les dérogations pour utilisations essentielles </w:t>
      </w:r>
      <w:r>
        <w:rPr>
          <w:rFonts w:eastAsiaTheme="minorEastAsia"/>
          <w:lang w:val="fr-CA"/>
        </w:rPr>
        <w:t xml:space="preserve">en </w:t>
      </w:r>
      <w:r w:rsidR="00904134" w:rsidRPr="004224C5">
        <w:rPr>
          <w:rFonts w:eastAsiaTheme="minorEastAsia"/>
          <w:lang w:val="fr-CA"/>
        </w:rPr>
        <w:t xml:space="preserve">Chine </w:t>
      </w:r>
      <w:r>
        <w:rPr>
          <w:rFonts w:eastAsiaTheme="minorEastAsia"/>
          <w:lang w:val="fr-CA"/>
        </w:rPr>
        <w:t>pour </w:t>
      </w:r>
      <w:r w:rsidR="00904134" w:rsidRPr="004224C5">
        <w:rPr>
          <w:rFonts w:eastAsiaTheme="minorEastAsia"/>
          <w:lang w:val="fr-CA"/>
        </w:rPr>
        <w:t>2018.</w:t>
      </w:r>
      <w:r w:rsidR="00BF5156" w:rsidRPr="003304DB">
        <w:rPr>
          <w:rFonts w:eastAsiaTheme="minorEastAsia"/>
          <w:lang w:val="fr-CA"/>
        </w:rPr>
        <w:t xml:space="preserve"> </w:t>
      </w:r>
    </w:p>
    <w:p w:rsidR="00BF5156" w:rsidRPr="00205821" w:rsidRDefault="00904134" w:rsidP="00BF5156">
      <w:pPr>
        <w:pStyle w:val="Heading1"/>
        <w:rPr>
          <w:rFonts w:eastAsiaTheme="minorEastAsia"/>
          <w:lang w:val="fr-CA"/>
        </w:rPr>
      </w:pPr>
      <w:r w:rsidRPr="004224C5">
        <w:rPr>
          <w:rFonts w:eastAsiaTheme="minorEastAsia"/>
          <w:lang w:val="fr-CA"/>
        </w:rPr>
        <w:t xml:space="preserve">Le gouvernement de la Chine </w:t>
      </w:r>
      <w:r w:rsidR="004224C5" w:rsidRPr="004224C5">
        <w:rPr>
          <w:rFonts w:eastAsiaTheme="minorEastAsia"/>
          <w:lang w:val="fr-CA"/>
        </w:rPr>
        <w:t>n’a pas présenté de demande de dérogation pour utilisations essentielles dans le secteur de la production en</w:t>
      </w:r>
      <w:r w:rsidR="003304DB">
        <w:rPr>
          <w:rFonts w:eastAsiaTheme="minorEastAsia"/>
          <w:lang w:val="fr-CA"/>
        </w:rPr>
        <w:t> </w:t>
      </w:r>
      <w:r w:rsidR="004224C5" w:rsidRPr="004224C5">
        <w:rPr>
          <w:rFonts w:eastAsiaTheme="minorEastAsia"/>
          <w:lang w:val="fr-CA"/>
        </w:rPr>
        <w:t xml:space="preserve">2019. Le rapport de vérification de 2018 a confirmé que la production nationale concordait avec les </w:t>
      </w:r>
      <w:r w:rsidR="004473DE">
        <w:rPr>
          <w:rFonts w:eastAsiaTheme="minorEastAsia"/>
          <w:lang w:val="fr-CA"/>
        </w:rPr>
        <w:t>dispositions</w:t>
      </w:r>
      <w:r w:rsidR="004224C5" w:rsidRPr="004224C5">
        <w:rPr>
          <w:rFonts w:eastAsiaTheme="minorEastAsia"/>
          <w:lang w:val="fr-CA"/>
        </w:rPr>
        <w:t xml:space="preserve"> de l’Accord. Le gouvernement a déclaré une production de bromure de méthyle au titre de l’article</w:t>
      </w:r>
      <w:r w:rsidR="00205821">
        <w:rPr>
          <w:rFonts w:eastAsiaTheme="minorEastAsia"/>
          <w:lang w:val="fr-CA"/>
        </w:rPr>
        <w:t> </w:t>
      </w:r>
      <w:r w:rsidR="004224C5" w:rsidRPr="004224C5">
        <w:rPr>
          <w:rFonts w:eastAsiaTheme="minorEastAsia"/>
          <w:lang w:val="fr-CA"/>
        </w:rPr>
        <w:t>7 du Protocole de Montréal qui correspond à ce qui figure dans le rapport de vérification.</w:t>
      </w:r>
    </w:p>
    <w:p w:rsidR="00BF5156" w:rsidRPr="004224C5" w:rsidRDefault="00BF5156" w:rsidP="00CB497E">
      <w:pPr>
        <w:keepNext/>
        <w:keepLines/>
        <w:rPr>
          <w:b/>
          <w:lang w:val="fr-CA"/>
        </w:rPr>
      </w:pPr>
      <w:r w:rsidRPr="004224C5">
        <w:rPr>
          <w:b/>
          <w:lang w:val="fr-CA"/>
        </w:rPr>
        <w:lastRenderedPageBreak/>
        <w:t>Table</w:t>
      </w:r>
      <w:r w:rsidR="003304DB">
        <w:rPr>
          <w:b/>
          <w:lang w:val="fr-CA"/>
        </w:rPr>
        <w:t>au </w:t>
      </w:r>
      <w:r w:rsidRPr="004224C5">
        <w:rPr>
          <w:b/>
          <w:lang w:val="fr-CA"/>
        </w:rPr>
        <w:t>3</w:t>
      </w:r>
      <w:r w:rsidR="003304DB">
        <w:rPr>
          <w:b/>
          <w:lang w:val="fr-CA"/>
        </w:rPr>
        <w:t> </w:t>
      </w:r>
      <w:r w:rsidRPr="004224C5">
        <w:rPr>
          <w:b/>
          <w:lang w:val="fr-CA"/>
        </w:rPr>
        <w:t xml:space="preserve">: </w:t>
      </w:r>
      <w:r w:rsidR="004224C5" w:rsidRPr="004224C5">
        <w:rPr>
          <w:b/>
          <w:lang w:val="fr-CA"/>
        </w:rPr>
        <w:t>Production vérifiée de bromure de méthyle au titre de l’article</w:t>
      </w:r>
      <w:r w:rsidR="00205821">
        <w:rPr>
          <w:b/>
          <w:lang w:val="fr-CA"/>
        </w:rPr>
        <w:t> </w:t>
      </w:r>
      <w:r w:rsidR="004224C5" w:rsidRPr="004224C5">
        <w:rPr>
          <w:b/>
          <w:lang w:val="fr-CA"/>
        </w:rPr>
        <w:t>7 et dérogations autorisée</w:t>
      </w:r>
      <w:r w:rsidR="003304DB">
        <w:rPr>
          <w:b/>
          <w:lang w:val="fr-CA"/>
        </w:rPr>
        <w:t>s</w:t>
      </w:r>
      <w:r w:rsidR="004224C5" w:rsidRPr="004224C5">
        <w:rPr>
          <w:b/>
          <w:lang w:val="fr-CA"/>
        </w:rPr>
        <w:t xml:space="preserve"> pour utilisations essentielles pour la Chine en 2018 </w:t>
      </w:r>
      <w:r w:rsidR="003304DB">
        <w:rPr>
          <w:b/>
          <w:lang w:val="fr-CA"/>
        </w:rPr>
        <w:t>(tm)</w:t>
      </w:r>
    </w:p>
    <w:tbl>
      <w:tblPr>
        <w:tblW w:w="4944" w:type="pct"/>
        <w:tblInd w:w="108" w:type="dxa"/>
        <w:tblLook w:val="04A0" w:firstRow="1" w:lastRow="0" w:firstColumn="1" w:lastColumn="0" w:noHBand="0" w:noVBand="1"/>
      </w:tblPr>
      <w:tblGrid>
        <w:gridCol w:w="7123"/>
        <w:gridCol w:w="2346"/>
      </w:tblGrid>
      <w:tr w:rsidR="00BF5156" w:rsidRPr="000015D5" w:rsidTr="000F16E6">
        <w:trPr>
          <w:trHeight w:val="62"/>
        </w:trPr>
        <w:tc>
          <w:tcPr>
            <w:tcW w:w="3761" w:type="pct"/>
            <w:tcBorders>
              <w:top w:val="single" w:sz="4" w:space="0" w:color="auto"/>
              <w:left w:val="single" w:sz="4" w:space="0" w:color="auto"/>
              <w:bottom w:val="single" w:sz="4" w:space="0" w:color="auto"/>
              <w:right w:val="single" w:sz="4" w:space="0" w:color="auto"/>
            </w:tcBorders>
            <w:shd w:val="clear" w:color="auto" w:fill="auto"/>
            <w:noWrap/>
            <w:hideMark/>
          </w:tcPr>
          <w:p w:rsidR="00BF5156" w:rsidRPr="004224C5" w:rsidRDefault="003304DB" w:rsidP="00CB497E">
            <w:pPr>
              <w:keepNext/>
              <w:keepLines/>
              <w:jc w:val="left"/>
              <w:rPr>
                <w:b/>
                <w:sz w:val="20"/>
                <w:szCs w:val="20"/>
                <w:lang w:val="fr-CA"/>
              </w:rPr>
            </w:pPr>
            <w:r>
              <w:rPr>
                <w:b/>
                <w:sz w:val="20"/>
                <w:szCs w:val="20"/>
                <w:lang w:val="fr-CA"/>
              </w:rPr>
              <w:t>P</w:t>
            </w:r>
            <w:r w:rsidR="004224C5" w:rsidRPr="004224C5">
              <w:rPr>
                <w:b/>
                <w:sz w:val="20"/>
                <w:szCs w:val="20"/>
                <w:lang w:val="fr-CA"/>
              </w:rPr>
              <w:t>roduction de bromure de méthyl</w:t>
            </w:r>
            <w:r>
              <w:rPr>
                <w:b/>
                <w:sz w:val="20"/>
                <w:szCs w:val="20"/>
                <w:lang w:val="fr-CA"/>
              </w:rPr>
              <w:t>e</w:t>
            </w:r>
          </w:p>
        </w:tc>
        <w:tc>
          <w:tcPr>
            <w:tcW w:w="1239" w:type="pct"/>
            <w:tcBorders>
              <w:top w:val="single" w:sz="4" w:space="0" w:color="auto"/>
              <w:left w:val="nil"/>
              <w:bottom w:val="single" w:sz="4" w:space="0" w:color="auto"/>
              <w:right w:val="single" w:sz="4" w:space="0" w:color="auto"/>
            </w:tcBorders>
            <w:shd w:val="clear" w:color="auto" w:fill="auto"/>
            <w:noWrap/>
            <w:hideMark/>
          </w:tcPr>
          <w:p w:rsidR="00BF5156" w:rsidRPr="000015D5" w:rsidRDefault="00BF5156" w:rsidP="00CB497E">
            <w:pPr>
              <w:keepNext/>
              <w:keepLines/>
              <w:jc w:val="center"/>
              <w:rPr>
                <w:b/>
                <w:sz w:val="20"/>
                <w:szCs w:val="20"/>
                <w:lang w:val="en-CA"/>
              </w:rPr>
            </w:pPr>
            <w:r w:rsidRPr="000015D5">
              <w:rPr>
                <w:b/>
                <w:sz w:val="20"/>
                <w:szCs w:val="20"/>
                <w:lang w:val="en-CA"/>
              </w:rPr>
              <w:t>2018</w:t>
            </w:r>
          </w:p>
        </w:tc>
      </w:tr>
      <w:tr w:rsidR="00BF5156" w:rsidRPr="000015D5" w:rsidTr="000F16E6">
        <w:tc>
          <w:tcPr>
            <w:tcW w:w="3761" w:type="pct"/>
            <w:tcBorders>
              <w:top w:val="nil"/>
              <w:left w:val="single" w:sz="4" w:space="0" w:color="auto"/>
              <w:bottom w:val="single" w:sz="4" w:space="0" w:color="auto"/>
              <w:right w:val="single" w:sz="4" w:space="0" w:color="auto"/>
            </w:tcBorders>
            <w:shd w:val="clear" w:color="auto" w:fill="auto"/>
            <w:noWrap/>
            <w:hideMark/>
          </w:tcPr>
          <w:p w:rsidR="00BF5156" w:rsidRPr="004224C5" w:rsidRDefault="004224C5" w:rsidP="00CB497E">
            <w:pPr>
              <w:keepNext/>
              <w:keepLines/>
              <w:rPr>
                <w:sz w:val="20"/>
                <w:szCs w:val="20"/>
                <w:lang w:val="fr-CA"/>
              </w:rPr>
            </w:pPr>
            <w:r w:rsidRPr="004224C5">
              <w:rPr>
                <w:sz w:val="20"/>
                <w:szCs w:val="20"/>
                <w:lang w:val="fr-CA"/>
              </w:rPr>
              <w:t>Production au titre de l’article</w:t>
            </w:r>
            <w:r w:rsidR="00205821">
              <w:rPr>
                <w:sz w:val="20"/>
                <w:szCs w:val="20"/>
                <w:lang w:val="fr-CA"/>
              </w:rPr>
              <w:t> </w:t>
            </w:r>
            <w:r w:rsidRPr="004224C5">
              <w:rPr>
                <w:sz w:val="20"/>
                <w:szCs w:val="20"/>
                <w:lang w:val="fr-CA"/>
              </w:rPr>
              <w:t>7 pour les utilisations réglementées</w:t>
            </w:r>
          </w:p>
        </w:tc>
        <w:tc>
          <w:tcPr>
            <w:tcW w:w="1239" w:type="pct"/>
            <w:tcBorders>
              <w:top w:val="nil"/>
              <w:left w:val="nil"/>
              <w:bottom w:val="single" w:sz="4" w:space="0" w:color="auto"/>
              <w:right w:val="single" w:sz="4" w:space="0" w:color="auto"/>
            </w:tcBorders>
            <w:shd w:val="clear" w:color="auto" w:fill="auto"/>
            <w:noWrap/>
            <w:hideMark/>
          </w:tcPr>
          <w:p w:rsidR="00BF5156" w:rsidRPr="000015D5" w:rsidRDefault="00BF5156" w:rsidP="00CB497E">
            <w:pPr>
              <w:keepNext/>
              <w:keepLines/>
              <w:jc w:val="right"/>
              <w:rPr>
                <w:sz w:val="20"/>
                <w:szCs w:val="20"/>
                <w:lang w:val="en-CA"/>
              </w:rPr>
            </w:pPr>
            <w:r w:rsidRPr="000015D5">
              <w:rPr>
                <w:sz w:val="20"/>
                <w:szCs w:val="20"/>
                <w:lang w:val="en-CA"/>
              </w:rPr>
              <w:t>87</w:t>
            </w:r>
            <w:r w:rsidR="00851C06">
              <w:rPr>
                <w:sz w:val="20"/>
                <w:szCs w:val="20"/>
                <w:lang w:val="en-CA"/>
              </w:rPr>
              <w:t>,</w:t>
            </w:r>
            <w:r w:rsidRPr="000015D5">
              <w:rPr>
                <w:sz w:val="20"/>
                <w:szCs w:val="20"/>
                <w:lang w:val="en-CA"/>
              </w:rPr>
              <w:t>18</w:t>
            </w:r>
          </w:p>
        </w:tc>
      </w:tr>
      <w:tr w:rsidR="00BF5156" w:rsidRPr="000015D5" w:rsidTr="000F16E6">
        <w:tc>
          <w:tcPr>
            <w:tcW w:w="3761" w:type="pct"/>
            <w:tcBorders>
              <w:top w:val="nil"/>
              <w:left w:val="single" w:sz="4" w:space="0" w:color="auto"/>
              <w:bottom w:val="single" w:sz="4" w:space="0" w:color="auto"/>
              <w:right w:val="single" w:sz="4" w:space="0" w:color="auto"/>
            </w:tcBorders>
            <w:shd w:val="clear" w:color="auto" w:fill="auto"/>
            <w:noWrap/>
            <w:hideMark/>
          </w:tcPr>
          <w:p w:rsidR="00BF5156" w:rsidRPr="004224C5" w:rsidRDefault="004224C5" w:rsidP="00CB497E">
            <w:pPr>
              <w:keepNext/>
              <w:keepLines/>
              <w:rPr>
                <w:sz w:val="20"/>
                <w:szCs w:val="20"/>
                <w:lang w:val="fr-CA"/>
              </w:rPr>
            </w:pPr>
            <w:r w:rsidRPr="004224C5">
              <w:rPr>
                <w:sz w:val="20"/>
                <w:szCs w:val="20"/>
                <w:lang w:val="fr-CA"/>
              </w:rPr>
              <w:t>Production vérifiée pour les utilisations réglementées</w:t>
            </w:r>
          </w:p>
        </w:tc>
        <w:tc>
          <w:tcPr>
            <w:tcW w:w="1239" w:type="pct"/>
            <w:tcBorders>
              <w:top w:val="nil"/>
              <w:left w:val="nil"/>
              <w:bottom w:val="single" w:sz="4" w:space="0" w:color="auto"/>
              <w:right w:val="single" w:sz="4" w:space="0" w:color="auto"/>
            </w:tcBorders>
            <w:shd w:val="clear" w:color="auto" w:fill="auto"/>
            <w:noWrap/>
            <w:hideMark/>
          </w:tcPr>
          <w:p w:rsidR="00BF5156" w:rsidRPr="000015D5" w:rsidRDefault="00BF5156" w:rsidP="00CB497E">
            <w:pPr>
              <w:keepNext/>
              <w:keepLines/>
              <w:jc w:val="right"/>
              <w:rPr>
                <w:sz w:val="20"/>
                <w:szCs w:val="20"/>
                <w:lang w:val="en-CA"/>
              </w:rPr>
            </w:pPr>
            <w:r w:rsidRPr="000015D5">
              <w:rPr>
                <w:sz w:val="20"/>
                <w:szCs w:val="20"/>
                <w:lang w:val="en-CA"/>
              </w:rPr>
              <w:t>87</w:t>
            </w:r>
            <w:r w:rsidR="00851C06">
              <w:rPr>
                <w:sz w:val="20"/>
                <w:szCs w:val="20"/>
                <w:lang w:val="en-CA"/>
              </w:rPr>
              <w:t>,</w:t>
            </w:r>
            <w:r w:rsidRPr="000015D5">
              <w:rPr>
                <w:sz w:val="20"/>
                <w:szCs w:val="20"/>
                <w:lang w:val="en-CA"/>
              </w:rPr>
              <w:t>179</w:t>
            </w:r>
          </w:p>
        </w:tc>
      </w:tr>
      <w:tr w:rsidR="00BF5156" w:rsidRPr="000015D5" w:rsidTr="000F16E6">
        <w:tc>
          <w:tcPr>
            <w:tcW w:w="3761" w:type="pct"/>
            <w:tcBorders>
              <w:top w:val="nil"/>
              <w:left w:val="single" w:sz="4" w:space="0" w:color="auto"/>
              <w:bottom w:val="single" w:sz="4" w:space="0" w:color="auto"/>
              <w:right w:val="single" w:sz="4" w:space="0" w:color="auto"/>
            </w:tcBorders>
            <w:shd w:val="clear" w:color="auto" w:fill="auto"/>
            <w:noWrap/>
            <w:hideMark/>
          </w:tcPr>
          <w:p w:rsidR="00BF5156" w:rsidRPr="004224C5" w:rsidRDefault="004224C5" w:rsidP="00CB497E">
            <w:pPr>
              <w:keepNext/>
              <w:keepLines/>
              <w:rPr>
                <w:sz w:val="20"/>
                <w:szCs w:val="20"/>
                <w:lang w:val="fr-CA"/>
              </w:rPr>
            </w:pPr>
            <w:r w:rsidRPr="004224C5">
              <w:rPr>
                <w:sz w:val="20"/>
                <w:szCs w:val="20"/>
                <w:lang w:val="fr-CA"/>
              </w:rPr>
              <w:t>Dérogations pour utilisations essentielles</w:t>
            </w:r>
            <w:r>
              <w:rPr>
                <w:sz w:val="20"/>
                <w:szCs w:val="20"/>
                <w:lang w:val="fr-CA"/>
              </w:rPr>
              <w:t xml:space="preserve"> autorisées par le</w:t>
            </w:r>
            <w:r w:rsidR="00851C06">
              <w:rPr>
                <w:sz w:val="20"/>
                <w:szCs w:val="20"/>
                <w:lang w:val="fr-CA"/>
              </w:rPr>
              <w:t>s</w:t>
            </w:r>
            <w:r>
              <w:rPr>
                <w:sz w:val="20"/>
                <w:szCs w:val="20"/>
                <w:lang w:val="fr-CA"/>
              </w:rPr>
              <w:t xml:space="preserve"> Parties</w:t>
            </w:r>
          </w:p>
        </w:tc>
        <w:tc>
          <w:tcPr>
            <w:tcW w:w="1239" w:type="pct"/>
            <w:tcBorders>
              <w:top w:val="nil"/>
              <w:left w:val="nil"/>
              <w:bottom w:val="single" w:sz="4" w:space="0" w:color="auto"/>
              <w:right w:val="single" w:sz="4" w:space="0" w:color="auto"/>
            </w:tcBorders>
            <w:shd w:val="clear" w:color="auto" w:fill="auto"/>
            <w:noWrap/>
            <w:hideMark/>
          </w:tcPr>
          <w:p w:rsidR="00BF5156" w:rsidRPr="000015D5" w:rsidRDefault="00BF5156" w:rsidP="00CB497E">
            <w:pPr>
              <w:keepNext/>
              <w:keepLines/>
              <w:jc w:val="right"/>
              <w:rPr>
                <w:sz w:val="20"/>
                <w:szCs w:val="20"/>
                <w:lang w:val="en-CA"/>
              </w:rPr>
            </w:pPr>
            <w:r w:rsidRPr="000015D5">
              <w:rPr>
                <w:sz w:val="20"/>
                <w:szCs w:val="20"/>
                <w:lang w:val="en-CA"/>
              </w:rPr>
              <w:t>87</w:t>
            </w:r>
            <w:r w:rsidR="00851C06">
              <w:rPr>
                <w:sz w:val="20"/>
                <w:szCs w:val="20"/>
                <w:lang w:val="en-CA"/>
              </w:rPr>
              <w:t>,</w:t>
            </w:r>
            <w:r w:rsidRPr="000015D5">
              <w:rPr>
                <w:sz w:val="20"/>
                <w:szCs w:val="20"/>
                <w:lang w:val="en-CA"/>
              </w:rPr>
              <w:t>24</w:t>
            </w:r>
          </w:p>
        </w:tc>
      </w:tr>
    </w:tbl>
    <w:p w:rsidR="00BF5156" w:rsidRPr="000015D5" w:rsidRDefault="00BF5156" w:rsidP="00CB497E">
      <w:pPr>
        <w:keepNext/>
        <w:keepLines/>
        <w:rPr>
          <w:rFonts w:eastAsiaTheme="minorEastAsia"/>
          <w:lang w:val="en-CA"/>
        </w:rPr>
      </w:pPr>
    </w:p>
    <w:p w:rsidR="00BF5156" w:rsidRPr="004224C5" w:rsidRDefault="004224C5" w:rsidP="00BF5156">
      <w:pPr>
        <w:spacing w:after="240"/>
        <w:outlineLvl w:val="0"/>
        <w:rPr>
          <w:rFonts w:eastAsiaTheme="minorEastAsia"/>
          <w:u w:val="single"/>
          <w:lang w:val="fr-CA"/>
        </w:rPr>
      </w:pPr>
      <w:r w:rsidRPr="004224C5">
        <w:rPr>
          <w:rFonts w:eastAsiaTheme="minorEastAsia"/>
          <w:u w:val="single"/>
          <w:lang w:val="fr-CA"/>
        </w:rPr>
        <w:t xml:space="preserve">Vérification de la production de bromure de méthyle </w:t>
      </w:r>
      <w:r w:rsidR="00851C06">
        <w:rPr>
          <w:rFonts w:eastAsiaTheme="minorEastAsia"/>
          <w:u w:val="single"/>
          <w:lang w:val="fr-CA"/>
        </w:rPr>
        <w:t>en </w:t>
      </w:r>
      <w:r w:rsidRPr="004224C5">
        <w:rPr>
          <w:rFonts w:eastAsiaTheme="minorEastAsia"/>
          <w:u w:val="single"/>
          <w:lang w:val="fr-CA"/>
        </w:rPr>
        <w:t>2018</w:t>
      </w:r>
    </w:p>
    <w:p w:rsidR="00BF5156" w:rsidRPr="00205821" w:rsidRDefault="004224C5" w:rsidP="00BF5156">
      <w:pPr>
        <w:pStyle w:val="Heading1"/>
        <w:rPr>
          <w:rFonts w:eastAsiaTheme="minorEastAsia"/>
          <w:lang w:val="fr-CA"/>
        </w:rPr>
      </w:pPr>
      <w:r w:rsidRPr="004224C5">
        <w:rPr>
          <w:rFonts w:eastAsiaTheme="minorEastAsia"/>
          <w:lang w:val="fr-CA"/>
        </w:rPr>
        <w:t xml:space="preserve">La vérification des données de production </w:t>
      </w:r>
      <w:r w:rsidR="00851C06">
        <w:rPr>
          <w:rFonts w:eastAsiaTheme="minorEastAsia"/>
          <w:lang w:val="fr-CA"/>
        </w:rPr>
        <w:t xml:space="preserve">pour les trois </w:t>
      </w:r>
      <w:r w:rsidRPr="004224C5">
        <w:rPr>
          <w:rFonts w:eastAsiaTheme="minorEastAsia"/>
          <w:lang w:val="fr-CA"/>
        </w:rPr>
        <w:t xml:space="preserve">producteurs de bromure de méthyle </w:t>
      </w:r>
      <w:r>
        <w:rPr>
          <w:rFonts w:eastAsiaTheme="minorEastAsia"/>
          <w:lang w:val="fr-CA"/>
        </w:rPr>
        <w:t>a été effectué</w:t>
      </w:r>
      <w:r w:rsidR="00851C06">
        <w:rPr>
          <w:rFonts w:eastAsiaTheme="minorEastAsia"/>
          <w:lang w:val="fr-CA"/>
        </w:rPr>
        <w:t>e</w:t>
      </w:r>
      <w:r>
        <w:rPr>
          <w:rFonts w:eastAsiaTheme="minorEastAsia"/>
          <w:lang w:val="fr-CA"/>
        </w:rPr>
        <w:t xml:space="preserve"> en mars</w:t>
      </w:r>
      <w:r w:rsidR="00205821">
        <w:rPr>
          <w:rFonts w:eastAsiaTheme="minorEastAsia"/>
          <w:lang w:val="fr-CA"/>
        </w:rPr>
        <w:t> </w:t>
      </w:r>
      <w:r>
        <w:rPr>
          <w:rFonts w:eastAsiaTheme="minorEastAsia"/>
          <w:lang w:val="fr-CA"/>
        </w:rPr>
        <w:t>2019. Les données ont été recueillies et vérifiées, dont l’identification de</w:t>
      </w:r>
      <w:r w:rsidR="004473DE">
        <w:rPr>
          <w:rFonts w:eastAsiaTheme="minorEastAsia"/>
          <w:lang w:val="fr-CA"/>
        </w:rPr>
        <w:t>s</w:t>
      </w:r>
      <w:r>
        <w:rPr>
          <w:rFonts w:eastAsiaTheme="minorEastAsia"/>
          <w:lang w:val="fr-CA"/>
        </w:rPr>
        <w:t xml:space="preserve"> usine</w:t>
      </w:r>
      <w:r w:rsidR="004473DE">
        <w:rPr>
          <w:rFonts w:eastAsiaTheme="minorEastAsia"/>
          <w:lang w:val="fr-CA"/>
        </w:rPr>
        <w:t>s</w:t>
      </w:r>
      <w:r>
        <w:rPr>
          <w:rFonts w:eastAsiaTheme="minorEastAsia"/>
          <w:lang w:val="fr-CA"/>
        </w:rPr>
        <w:t xml:space="preserve">, </w:t>
      </w:r>
      <w:r w:rsidR="004473DE">
        <w:rPr>
          <w:rFonts w:eastAsiaTheme="minorEastAsia"/>
          <w:lang w:val="fr-CA"/>
        </w:rPr>
        <w:t>leur</w:t>
      </w:r>
      <w:r>
        <w:rPr>
          <w:rFonts w:eastAsiaTheme="minorEastAsia"/>
          <w:lang w:val="fr-CA"/>
        </w:rPr>
        <w:t xml:space="preserve"> historique, des détails sur </w:t>
      </w:r>
      <w:r w:rsidR="004473DE">
        <w:rPr>
          <w:rFonts w:eastAsiaTheme="minorEastAsia"/>
          <w:lang w:val="fr-CA"/>
        </w:rPr>
        <w:t>leur</w:t>
      </w:r>
      <w:r>
        <w:rPr>
          <w:rFonts w:eastAsiaTheme="minorEastAsia"/>
          <w:lang w:val="fr-CA"/>
        </w:rPr>
        <w:t xml:space="preserve"> exploitation, </w:t>
      </w:r>
      <w:r w:rsidR="004473DE">
        <w:rPr>
          <w:rFonts w:eastAsiaTheme="minorEastAsia"/>
          <w:lang w:val="fr-CA"/>
        </w:rPr>
        <w:t>leurs</w:t>
      </w:r>
      <w:r>
        <w:rPr>
          <w:rFonts w:eastAsiaTheme="minorEastAsia"/>
          <w:lang w:val="fr-CA"/>
        </w:rPr>
        <w:t xml:space="preserve"> chiffres de vente et </w:t>
      </w:r>
      <w:r w:rsidR="004473DE">
        <w:rPr>
          <w:rFonts w:eastAsiaTheme="minorEastAsia"/>
          <w:lang w:val="fr-CA"/>
        </w:rPr>
        <w:t>leurs</w:t>
      </w:r>
      <w:r>
        <w:rPr>
          <w:rFonts w:eastAsiaTheme="minorEastAsia"/>
          <w:lang w:val="fr-CA"/>
        </w:rPr>
        <w:t xml:space="preserve"> stock</w:t>
      </w:r>
      <w:r w:rsidR="00851C06">
        <w:rPr>
          <w:rFonts w:eastAsiaTheme="minorEastAsia"/>
          <w:lang w:val="fr-CA"/>
        </w:rPr>
        <w:t>s</w:t>
      </w:r>
      <w:r>
        <w:rPr>
          <w:rFonts w:eastAsiaTheme="minorEastAsia"/>
          <w:lang w:val="fr-CA"/>
        </w:rPr>
        <w:t xml:space="preserve"> au début et à la fin de l’</w:t>
      </w:r>
      <w:r w:rsidR="00851C06">
        <w:rPr>
          <w:rFonts w:eastAsiaTheme="minorEastAsia"/>
          <w:lang w:val="fr-CA"/>
        </w:rPr>
        <w:t>année</w:t>
      </w:r>
      <w:r>
        <w:rPr>
          <w:rFonts w:eastAsiaTheme="minorEastAsia"/>
          <w:lang w:val="fr-CA"/>
        </w:rPr>
        <w:t xml:space="preserve">. </w:t>
      </w:r>
      <w:r w:rsidRPr="004224C5">
        <w:rPr>
          <w:rFonts w:eastAsiaTheme="minorEastAsia"/>
          <w:lang w:val="fr-CA"/>
        </w:rPr>
        <w:t xml:space="preserve">L’équipe de vérification a conclu qu’aucune de ces trois entreprises n’avait produit de bromure de méthyle </w:t>
      </w:r>
      <w:r>
        <w:rPr>
          <w:rFonts w:eastAsiaTheme="minorEastAsia"/>
          <w:lang w:val="fr-CA"/>
        </w:rPr>
        <w:t>pour les utilisations réglementées au</w:t>
      </w:r>
      <w:r w:rsidR="00205821">
        <w:rPr>
          <w:rFonts w:eastAsiaTheme="minorEastAsia"/>
          <w:lang w:val="fr-CA"/>
        </w:rPr>
        <w:noBreakHyphen/>
      </w:r>
      <w:r>
        <w:rPr>
          <w:rFonts w:eastAsiaTheme="minorEastAsia"/>
          <w:lang w:val="fr-CA"/>
        </w:rPr>
        <w:t>delà des quotas, et la production pour les usages réglementés se situe dans les limites des plans de l’industrie.</w:t>
      </w:r>
    </w:p>
    <w:p w:rsidR="00BF5156" w:rsidRPr="00851C06" w:rsidRDefault="004224C5" w:rsidP="00BF5156">
      <w:pPr>
        <w:rPr>
          <w:rFonts w:eastAsiaTheme="minorEastAsia"/>
          <w:u w:val="single"/>
          <w:lang w:val="fr-CA"/>
        </w:rPr>
      </w:pPr>
      <w:r w:rsidRPr="00851C06">
        <w:rPr>
          <w:rFonts w:eastAsiaTheme="minorEastAsia"/>
          <w:u w:val="single"/>
          <w:lang w:val="fr-CA"/>
        </w:rPr>
        <w:t>Rapport périodique sur le contrat avec l</w:t>
      </w:r>
      <w:r w:rsidR="00851C06" w:rsidRPr="00851C06">
        <w:rPr>
          <w:rFonts w:eastAsiaTheme="minorEastAsia"/>
          <w:u w:val="single"/>
          <w:lang w:val="fr-CA"/>
        </w:rPr>
        <w:t>’</w:t>
      </w:r>
      <w:r w:rsidRPr="00851C06">
        <w:rPr>
          <w:rFonts w:eastAsiaTheme="minorEastAsia"/>
          <w:u w:val="single"/>
          <w:lang w:val="fr-CA"/>
        </w:rPr>
        <w:t>Administration des douanes</w:t>
      </w:r>
      <w:r w:rsidR="00BF5156" w:rsidRPr="00851C06">
        <w:rPr>
          <w:rFonts w:eastAsiaTheme="minorEastAsia"/>
          <w:u w:val="single"/>
          <w:lang w:val="fr-CA"/>
        </w:rPr>
        <w:t xml:space="preserve"> </w:t>
      </w:r>
    </w:p>
    <w:p w:rsidR="00BF5156" w:rsidRPr="00851C06" w:rsidRDefault="00BF5156" w:rsidP="00BF5156">
      <w:pPr>
        <w:rPr>
          <w:rFonts w:eastAsiaTheme="minorEastAsia"/>
          <w:u w:val="single"/>
          <w:lang w:val="fr-CA"/>
        </w:rPr>
      </w:pPr>
    </w:p>
    <w:p w:rsidR="00BF5156" w:rsidRPr="00851C06" w:rsidRDefault="004224C5" w:rsidP="00BF5156">
      <w:pPr>
        <w:pStyle w:val="Heading1"/>
        <w:rPr>
          <w:rFonts w:eastAsiaTheme="minorEastAsia"/>
          <w:lang w:val="fr-CA"/>
        </w:rPr>
      </w:pPr>
      <w:r w:rsidRPr="004224C5">
        <w:rPr>
          <w:rFonts w:eastAsiaTheme="minorEastAsia"/>
          <w:lang w:val="fr-CA"/>
        </w:rPr>
        <w:t xml:space="preserve">Avec l’intégration de l’Administration générale de la supervision de la qualité, de l’inspection et de la quarantaine </w:t>
      </w:r>
      <w:r w:rsidR="00851C06">
        <w:rPr>
          <w:rFonts w:eastAsiaTheme="minorEastAsia"/>
          <w:lang w:val="fr-CA"/>
        </w:rPr>
        <w:t xml:space="preserve">dans </w:t>
      </w:r>
      <w:r w:rsidRPr="004224C5">
        <w:rPr>
          <w:rFonts w:eastAsiaTheme="minorEastAsia"/>
          <w:lang w:val="fr-CA"/>
        </w:rPr>
        <w:t>l’Administration des douanes, le FECO/</w:t>
      </w:r>
      <w:r w:rsidR="00851C06">
        <w:rPr>
          <w:rFonts w:eastAsiaTheme="minorEastAsia"/>
          <w:lang w:val="fr-CA"/>
        </w:rPr>
        <w:t>M</w:t>
      </w:r>
      <w:r w:rsidR="006F27C4">
        <w:rPr>
          <w:rFonts w:eastAsiaTheme="minorEastAsia"/>
          <w:lang w:val="fr-CA"/>
        </w:rPr>
        <w:t>EE</w:t>
      </w:r>
      <w:r w:rsidR="00851C06">
        <w:rPr>
          <w:rFonts w:eastAsiaTheme="minorEastAsia"/>
          <w:lang w:val="fr-CA"/>
        </w:rPr>
        <w:t xml:space="preserve"> </w:t>
      </w:r>
      <w:r w:rsidRPr="004224C5">
        <w:rPr>
          <w:rFonts w:eastAsiaTheme="minorEastAsia"/>
          <w:lang w:val="fr-CA"/>
        </w:rPr>
        <w:t>et l</w:t>
      </w:r>
      <w:r w:rsidR="00851C06">
        <w:rPr>
          <w:rFonts w:eastAsiaTheme="minorEastAsia"/>
          <w:lang w:val="fr-CA"/>
        </w:rPr>
        <w:t>’A</w:t>
      </w:r>
      <w:r w:rsidRPr="004224C5">
        <w:rPr>
          <w:rFonts w:eastAsiaTheme="minorEastAsia"/>
          <w:lang w:val="fr-CA"/>
        </w:rPr>
        <w:t>dministration des douanes sont en train de négocier un nouveau mémorandum en vue de définir les activités</w:t>
      </w:r>
      <w:r w:rsidR="00851C06">
        <w:rPr>
          <w:rFonts w:eastAsiaTheme="minorEastAsia"/>
          <w:lang w:val="fr-CA"/>
        </w:rPr>
        <w:t xml:space="preserve"> à</w:t>
      </w:r>
      <w:r w:rsidRPr="004224C5">
        <w:rPr>
          <w:rFonts w:eastAsiaTheme="minorEastAsia"/>
          <w:lang w:val="fr-CA"/>
        </w:rPr>
        <w:t xml:space="preserve"> men</w:t>
      </w:r>
      <w:r w:rsidR="00851C06">
        <w:rPr>
          <w:rFonts w:eastAsiaTheme="minorEastAsia"/>
          <w:lang w:val="fr-CA"/>
        </w:rPr>
        <w:t>er</w:t>
      </w:r>
      <w:r w:rsidRPr="004224C5">
        <w:rPr>
          <w:rFonts w:eastAsiaTheme="minorEastAsia"/>
          <w:lang w:val="fr-CA"/>
        </w:rPr>
        <w:t xml:space="preserve"> au cours de la période</w:t>
      </w:r>
      <w:r w:rsidR="00851C06">
        <w:rPr>
          <w:rFonts w:eastAsiaTheme="minorEastAsia"/>
          <w:lang w:val="fr-CA"/>
        </w:rPr>
        <w:t> </w:t>
      </w:r>
      <w:r w:rsidRPr="004224C5">
        <w:rPr>
          <w:rFonts w:eastAsiaTheme="minorEastAsia"/>
          <w:lang w:val="fr-CA"/>
        </w:rPr>
        <w:t>2019</w:t>
      </w:r>
      <w:r w:rsidR="00205821">
        <w:rPr>
          <w:rFonts w:eastAsiaTheme="minorEastAsia"/>
          <w:lang w:val="fr-CA"/>
        </w:rPr>
        <w:noBreakHyphen/>
      </w:r>
      <w:r w:rsidRPr="004224C5">
        <w:rPr>
          <w:rFonts w:eastAsiaTheme="minorEastAsia"/>
          <w:lang w:val="fr-CA"/>
        </w:rPr>
        <w:t>2021. On a entrepris des discussions sur le plan de travail et le mémorandum, et il a été décidé de signer le mémorandum d’ici la 84</w:t>
      </w:r>
      <w:r w:rsidRPr="00851C06">
        <w:rPr>
          <w:rFonts w:eastAsiaTheme="minorEastAsia"/>
          <w:vertAlign w:val="superscript"/>
          <w:lang w:val="fr-CA"/>
        </w:rPr>
        <w:t>e</w:t>
      </w:r>
      <w:r w:rsidR="00851C06">
        <w:rPr>
          <w:rFonts w:eastAsiaTheme="minorEastAsia"/>
          <w:lang w:val="fr-CA"/>
        </w:rPr>
        <w:t> </w:t>
      </w:r>
      <w:r w:rsidRPr="004224C5">
        <w:rPr>
          <w:rFonts w:eastAsiaTheme="minorEastAsia"/>
          <w:lang w:val="fr-CA"/>
        </w:rPr>
        <w:t>réunion. Dès que celui</w:t>
      </w:r>
      <w:r w:rsidR="00205821">
        <w:rPr>
          <w:rFonts w:eastAsiaTheme="minorEastAsia"/>
          <w:lang w:val="fr-CA"/>
        </w:rPr>
        <w:noBreakHyphen/>
      </w:r>
      <w:r w:rsidRPr="004224C5">
        <w:rPr>
          <w:rFonts w:eastAsiaTheme="minorEastAsia"/>
          <w:lang w:val="fr-CA"/>
        </w:rPr>
        <w:t>ci sera finalisé, le FECO signera un contrat pour l’exécution des activités.</w:t>
      </w:r>
      <w:r w:rsidR="00BF5156" w:rsidRPr="00851C06">
        <w:rPr>
          <w:rFonts w:eastAsiaTheme="minorEastAsia"/>
          <w:lang w:val="fr-CA"/>
        </w:rPr>
        <w:t xml:space="preserve"> </w:t>
      </w:r>
    </w:p>
    <w:p w:rsidR="00BF5156" w:rsidRPr="004224C5" w:rsidRDefault="004224C5" w:rsidP="00BF5156">
      <w:pPr>
        <w:keepNext/>
        <w:rPr>
          <w:rFonts w:eastAsiaTheme="minorEastAsia"/>
          <w:u w:val="single"/>
          <w:lang w:val="fr-CA"/>
        </w:rPr>
      </w:pPr>
      <w:r w:rsidRPr="004224C5">
        <w:rPr>
          <w:rFonts w:eastAsiaTheme="minorEastAsia"/>
          <w:u w:val="single"/>
          <w:lang w:val="fr-CA"/>
        </w:rPr>
        <w:t>Plan de mise en œuvre pour 2019</w:t>
      </w:r>
      <w:r w:rsidR="00205821">
        <w:rPr>
          <w:rFonts w:eastAsiaTheme="minorEastAsia"/>
          <w:u w:val="single"/>
          <w:lang w:val="fr-CA"/>
        </w:rPr>
        <w:noBreakHyphen/>
      </w:r>
      <w:r w:rsidRPr="004224C5">
        <w:rPr>
          <w:rFonts w:eastAsiaTheme="minorEastAsia"/>
          <w:u w:val="single"/>
          <w:lang w:val="fr-CA"/>
        </w:rPr>
        <w:t>2021</w:t>
      </w:r>
    </w:p>
    <w:p w:rsidR="00BF5156" w:rsidRPr="004224C5" w:rsidRDefault="00BF5156" w:rsidP="00BF5156">
      <w:pPr>
        <w:keepNext/>
        <w:rPr>
          <w:rFonts w:eastAsiaTheme="minorEastAsia"/>
          <w:lang w:val="fr-CA"/>
        </w:rPr>
      </w:pPr>
    </w:p>
    <w:p w:rsidR="00BF5156" w:rsidRPr="00851C06" w:rsidRDefault="004224C5" w:rsidP="00144D48">
      <w:pPr>
        <w:pStyle w:val="Heading1"/>
        <w:rPr>
          <w:rFonts w:eastAsiaTheme="minorEastAsia"/>
          <w:lang w:val="fr-CA"/>
        </w:rPr>
      </w:pPr>
      <w:r w:rsidRPr="004224C5">
        <w:rPr>
          <w:rFonts w:eastAsiaTheme="minorEastAsia"/>
          <w:lang w:val="fr-CA"/>
        </w:rPr>
        <w:t>Le Comité exécutif à sa 82</w:t>
      </w:r>
      <w:r w:rsidRPr="00851C06">
        <w:rPr>
          <w:rFonts w:eastAsiaTheme="minorEastAsia"/>
          <w:vertAlign w:val="superscript"/>
          <w:lang w:val="fr-CA"/>
        </w:rPr>
        <w:t>e</w:t>
      </w:r>
      <w:r w:rsidR="00851C06">
        <w:rPr>
          <w:rFonts w:eastAsiaTheme="minorEastAsia"/>
          <w:lang w:val="fr-CA"/>
        </w:rPr>
        <w:t> </w:t>
      </w:r>
      <w:r w:rsidRPr="004224C5">
        <w:rPr>
          <w:rFonts w:eastAsiaTheme="minorEastAsia"/>
          <w:lang w:val="fr-CA"/>
        </w:rPr>
        <w:t>réunion a noté le plan de travail</w:t>
      </w:r>
      <w:r w:rsidR="00851C06">
        <w:rPr>
          <w:rFonts w:eastAsiaTheme="minorEastAsia"/>
          <w:lang w:val="fr-CA"/>
        </w:rPr>
        <w:t> </w:t>
      </w:r>
      <w:r w:rsidRPr="004224C5">
        <w:rPr>
          <w:rFonts w:eastAsiaTheme="minorEastAsia"/>
          <w:lang w:val="fr-CA"/>
        </w:rPr>
        <w:t>2019</w:t>
      </w:r>
      <w:r w:rsidR="00205821">
        <w:rPr>
          <w:rFonts w:eastAsiaTheme="minorEastAsia"/>
          <w:lang w:val="fr-CA"/>
        </w:rPr>
        <w:noBreakHyphen/>
      </w:r>
      <w:r w:rsidRPr="004224C5">
        <w:rPr>
          <w:rFonts w:eastAsiaTheme="minorEastAsia"/>
          <w:lang w:val="fr-CA"/>
        </w:rPr>
        <w:t>2021, qui comporte des activités à court terme axé</w:t>
      </w:r>
      <w:r w:rsidR="00851C06">
        <w:rPr>
          <w:rFonts w:eastAsiaTheme="minorEastAsia"/>
          <w:lang w:val="fr-CA"/>
        </w:rPr>
        <w:t>es</w:t>
      </w:r>
      <w:r w:rsidRPr="004224C5">
        <w:rPr>
          <w:rFonts w:eastAsiaTheme="minorEastAsia"/>
          <w:lang w:val="fr-CA"/>
        </w:rPr>
        <w:t xml:space="preserve"> sur la surveillance et la supervision de la production de bromure de méthyle au cours de la période visée, </w:t>
      </w:r>
      <w:r>
        <w:rPr>
          <w:rFonts w:eastAsiaTheme="minorEastAsia"/>
          <w:lang w:val="fr-CA"/>
        </w:rPr>
        <w:t xml:space="preserve">et </w:t>
      </w:r>
      <w:r w:rsidR="00851C06">
        <w:rPr>
          <w:rFonts w:eastAsiaTheme="minorEastAsia"/>
          <w:lang w:val="fr-CA"/>
        </w:rPr>
        <w:t>d</w:t>
      </w:r>
      <w:r>
        <w:rPr>
          <w:rFonts w:eastAsiaTheme="minorEastAsia"/>
          <w:lang w:val="fr-CA"/>
        </w:rPr>
        <w:t xml:space="preserve">es activités visant </w:t>
      </w:r>
      <w:r w:rsidR="00FF762F">
        <w:rPr>
          <w:rFonts w:eastAsiaTheme="minorEastAsia"/>
          <w:lang w:val="fr-CA"/>
        </w:rPr>
        <w:t>à garantir la conformité à long terme, grâce à la création et à l’exécution de programmes et outils de surveillance et de supervision.</w:t>
      </w:r>
      <w:r w:rsidR="00BF5156" w:rsidRPr="00851C06">
        <w:rPr>
          <w:rFonts w:eastAsiaTheme="minorEastAsia"/>
          <w:lang w:val="fr-CA"/>
        </w:rPr>
        <w:t xml:space="preserve"> </w:t>
      </w:r>
    </w:p>
    <w:p w:rsidR="00BF5156" w:rsidRPr="00D76600" w:rsidRDefault="00FF762F" w:rsidP="00144D48">
      <w:pPr>
        <w:pStyle w:val="Heading1"/>
        <w:rPr>
          <w:rFonts w:eastAsiaTheme="minorEastAsia"/>
          <w:lang w:val="fr-CA"/>
        </w:rPr>
      </w:pPr>
      <w:r w:rsidRPr="00FF762F">
        <w:rPr>
          <w:rFonts w:eastAsiaTheme="minorEastAsia"/>
          <w:lang w:val="fr-CA"/>
        </w:rPr>
        <w:t>Depuis la présentation du rapport périodique à la 83</w:t>
      </w:r>
      <w:r w:rsidRPr="00851C06">
        <w:rPr>
          <w:rFonts w:eastAsiaTheme="minorEastAsia"/>
          <w:vertAlign w:val="superscript"/>
          <w:lang w:val="fr-CA"/>
        </w:rPr>
        <w:t>e</w:t>
      </w:r>
      <w:r w:rsidR="00851C06">
        <w:rPr>
          <w:rFonts w:eastAsiaTheme="minorEastAsia"/>
          <w:lang w:val="fr-CA"/>
        </w:rPr>
        <w:t> </w:t>
      </w:r>
      <w:r w:rsidRPr="00FF762F">
        <w:rPr>
          <w:rFonts w:eastAsiaTheme="minorEastAsia"/>
          <w:lang w:val="fr-CA"/>
        </w:rPr>
        <w:t>réunion</w:t>
      </w:r>
      <w:r w:rsidR="00851C06">
        <w:rPr>
          <w:rFonts w:eastAsiaTheme="minorEastAsia"/>
          <w:lang w:val="fr-CA"/>
        </w:rPr>
        <w:t>,</w:t>
      </w:r>
      <w:r w:rsidR="00BF5156">
        <w:rPr>
          <w:rStyle w:val="FootnoteReference"/>
          <w:rFonts w:eastAsiaTheme="minorEastAsia"/>
          <w:lang w:val="en-CA"/>
        </w:rPr>
        <w:footnoteReference w:id="13"/>
      </w:r>
      <w:r w:rsidR="00BF5156" w:rsidRPr="00FF762F">
        <w:rPr>
          <w:rFonts w:eastAsiaTheme="minorEastAsia"/>
          <w:lang w:val="fr-CA"/>
        </w:rPr>
        <w:t xml:space="preserve"> </w:t>
      </w:r>
      <w:r w:rsidRPr="00FF762F">
        <w:rPr>
          <w:rFonts w:eastAsiaTheme="minorEastAsia"/>
          <w:lang w:val="fr-CA"/>
        </w:rPr>
        <w:t>le FECO prépare les modalités d’établissement d</w:t>
      </w:r>
      <w:r w:rsidR="00851C06">
        <w:rPr>
          <w:rFonts w:eastAsiaTheme="minorEastAsia"/>
          <w:lang w:val="fr-CA"/>
        </w:rPr>
        <w:t>u</w:t>
      </w:r>
      <w:r w:rsidRPr="00FF762F">
        <w:rPr>
          <w:rFonts w:eastAsiaTheme="minorEastAsia"/>
          <w:lang w:val="fr-CA"/>
        </w:rPr>
        <w:t xml:space="preserve"> système d’étiquetage et de traçabilité du bromure de méthyle, qui sera terminé d’ici la fin de</w:t>
      </w:r>
      <w:r w:rsidR="00851C06">
        <w:rPr>
          <w:rFonts w:eastAsiaTheme="minorEastAsia"/>
          <w:lang w:val="fr-CA"/>
        </w:rPr>
        <w:t> </w:t>
      </w:r>
      <w:r w:rsidRPr="00FF762F">
        <w:rPr>
          <w:rFonts w:eastAsiaTheme="minorEastAsia"/>
          <w:lang w:val="fr-CA"/>
        </w:rPr>
        <w:t xml:space="preserve">2019. </w:t>
      </w:r>
      <w:r w:rsidR="006F27C4" w:rsidRPr="006F27C4">
        <w:rPr>
          <w:rFonts w:eastAsiaTheme="minorEastAsia"/>
          <w:lang w:val="fr-CA"/>
        </w:rPr>
        <w:t xml:space="preserve">Le </w:t>
      </w:r>
      <w:r w:rsidR="00D76600" w:rsidRPr="006F27C4">
        <w:rPr>
          <w:rFonts w:eastAsiaTheme="minorEastAsia"/>
          <w:lang w:val="fr-CA"/>
        </w:rPr>
        <w:t xml:space="preserve">FECO </w:t>
      </w:r>
      <w:r w:rsidR="006F27C4" w:rsidRPr="006F27C4">
        <w:rPr>
          <w:rFonts w:eastAsiaTheme="minorEastAsia"/>
          <w:lang w:val="fr-CA"/>
        </w:rPr>
        <w:t>mettra en place un système d’étiquetage et de tra</w:t>
      </w:r>
      <w:r w:rsidR="006F27C4">
        <w:rPr>
          <w:rFonts w:eastAsiaTheme="minorEastAsia"/>
          <w:lang w:val="fr-CA"/>
        </w:rPr>
        <w:t xml:space="preserve">çabilité du bromure de méthyle qui saisira de manière dynamique les données de </w:t>
      </w:r>
      <w:r w:rsidR="00D76600" w:rsidRPr="006F27C4">
        <w:rPr>
          <w:rFonts w:eastAsiaTheme="minorEastAsia"/>
          <w:lang w:val="fr-CA"/>
        </w:rPr>
        <w:t xml:space="preserve">production </w:t>
      </w:r>
      <w:r w:rsidR="006F27C4">
        <w:rPr>
          <w:rFonts w:eastAsiaTheme="minorEastAsia"/>
          <w:lang w:val="fr-CA"/>
        </w:rPr>
        <w:t xml:space="preserve">et de consommation dans un système d’information de gestion. </w:t>
      </w:r>
      <w:r w:rsidR="006F27C4" w:rsidRPr="006F27C4">
        <w:rPr>
          <w:rFonts w:eastAsiaTheme="minorEastAsia"/>
          <w:lang w:val="fr-CA"/>
        </w:rPr>
        <w:t>Comme la substance est uniquement expédiée dans des bouteilles, et non</w:t>
      </w:r>
      <w:r w:rsidR="006F27C4">
        <w:rPr>
          <w:rFonts w:eastAsiaTheme="minorEastAsia"/>
          <w:lang w:val="fr-CA"/>
        </w:rPr>
        <w:t xml:space="preserve"> des iso-réservoirs, chaque bouteille renfermant du bromure de méthyle serait étiquetée et, après vérification de son utilisation</w:t>
      </w:r>
      <w:r w:rsidR="00D76600" w:rsidRPr="006F27C4">
        <w:rPr>
          <w:rFonts w:eastAsiaTheme="minorEastAsia"/>
          <w:lang w:val="fr-CA"/>
        </w:rPr>
        <w:t xml:space="preserve"> (</w:t>
      </w:r>
      <w:r w:rsidR="006F27C4">
        <w:rPr>
          <w:rFonts w:eastAsiaTheme="minorEastAsia"/>
          <w:lang w:val="fr-CA"/>
        </w:rPr>
        <w:t>p. ex., installation de fumigation pour quarantaine et</w:t>
      </w:r>
      <w:r w:rsidR="00851C06" w:rsidRPr="006F27C4">
        <w:rPr>
          <w:rFonts w:eastAsiaTheme="minorEastAsia"/>
          <w:lang w:val="fr-CA"/>
        </w:rPr>
        <w:t xml:space="preserve"> t</w:t>
      </w:r>
      <w:r w:rsidR="00E93E93" w:rsidRPr="006F27C4">
        <w:rPr>
          <w:rFonts w:eastAsiaTheme="minorEastAsia"/>
          <w:lang w:val="fr-CA"/>
        </w:rPr>
        <w:t xml:space="preserve">raitement préalable à l’expédition </w:t>
      </w:r>
      <w:r w:rsidR="00D76600" w:rsidRPr="006F27C4">
        <w:rPr>
          <w:rFonts w:eastAsiaTheme="minorEastAsia"/>
          <w:lang w:val="fr-CA"/>
        </w:rPr>
        <w:t>o</w:t>
      </w:r>
      <w:r w:rsidR="00E93E93" w:rsidRPr="006F27C4">
        <w:rPr>
          <w:rFonts w:eastAsiaTheme="minorEastAsia"/>
          <w:lang w:val="fr-CA"/>
        </w:rPr>
        <w:t>u chez un utilisateur de matière première), celle</w:t>
      </w:r>
      <w:r w:rsidR="00205821" w:rsidRPr="006F27C4">
        <w:rPr>
          <w:rFonts w:eastAsiaTheme="minorEastAsia"/>
          <w:lang w:val="fr-CA"/>
        </w:rPr>
        <w:noBreakHyphen/>
      </w:r>
      <w:r w:rsidR="00E93E93" w:rsidRPr="006F27C4">
        <w:rPr>
          <w:rFonts w:eastAsiaTheme="minorEastAsia"/>
          <w:lang w:val="fr-CA"/>
        </w:rPr>
        <w:t xml:space="preserve">ci serait enregistrée. </w:t>
      </w:r>
      <w:r w:rsidR="00E93E93" w:rsidRPr="00E93E93">
        <w:rPr>
          <w:rFonts w:eastAsiaTheme="minorEastAsia"/>
          <w:lang w:val="fr-CA"/>
        </w:rPr>
        <w:t xml:space="preserve">Le système sera conçu selon les caractéristiques de chaque producteur de bromure de méthyle, et tiendra compte des propositions </w:t>
      </w:r>
      <w:r w:rsidR="00E93E93">
        <w:rPr>
          <w:rFonts w:eastAsiaTheme="minorEastAsia"/>
          <w:lang w:val="fr-CA"/>
        </w:rPr>
        <w:t xml:space="preserve">des intervenants. </w:t>
      </w:r>
      <w:r w:rsidR="00E93E93" w:rsidRPr="00E93E93">
        <w:rPr>
          <w:rFonts w:eastAsiaTheme="minorEastAsia"/>
          <w:lang w:val="fr-CA"/>
        </w:rPr>
        <w:t xml:space="preserve">Le FECO prépare par ailleurs les modalités </w:t>
      </w:r>
      <w:r w:rsidR="002A3D57">
        <w:rPr>
          <w:rFonts w:eastAsiaTheme="minorEastAsia"/>
          <w:lang w:val="fr-CA"/>
        </w:rPr>
        <w:t>de l’enquête</w:t>
      </w:r>
      <w:r w:rsidR="00E93E93" w:rsidRPr="00E93E93">
        <w:rPr>
          <w:rFonts w:eastAsiaTheme="minorEastAsia"/>
          <w:lang w:val="fr-CA"/>
        </w:rPr>
        <w:t xml:space="preserve"> de données sur les utilisations comme matière première en</w:t>
      </w:r>
      <w:r w:rsidR="00D76600">
        <w:rPr>
          <w:rFonts w:eastAsiaTheme="minorEastAsia"/>
          <w:lang w:val="fr-CA"/>
        </w:rPr>
        <w:t> </w:t>
      </w:r>
      <w:r w:rsidR="00E93E93" w:rsidRPr="00E93E93">
        <w:rPr>
          <w:rFonts w:eastAsiaTheme="minorEastAsia"/>
          <w:lang w:val="fr-CA"/>
        </w:rPr>
        <w:t>2017</w:t>
      </w:r>
      <w:r w:rsidR="00205821">
        <w:rPr>
          <w:rFonts w:eastAsiaTheme="minorEastAsia"/>
          <w:lang w:val="fr-CA"/>
        </w:rPr>
        <w:noBreakHyphen/>
      </w:r>
      <w:r w:rsidR="00E93E93" w:rsidRPr="00E93E93">
        <w:rPr>
          <w:rFonts w:eastAsiaTheme="minorEastAsia"/>
          <w:lang w:val="fr-CA"/>
        </w:rPr>
        <w:t>2018.</w:t>
      </w:r>
      <w:r w:rsidR="00BF5156" w:rsidRPr="00D76600">
        <w:rPr>
          <w:rFonts w:eastAsiaTheme="minorEastAsia"/>
          <w:lang w:val="fr-CA"/>
        </w:rPr>
        <w:t xml:space="preserve"> </w:t>
      </w:r>
    </w:p>
    <w:p w:rsidR="00BF5156" w:rsidRPr="00E93E93" w:rsidRDefault="00D76600" w:rsidP="00BF5156">
      <w:pPr>
        <w:widowControl w:val="0"/>
        <w:spacing w:after="240"/>
        <w:outlineLvl w:val="0"/>
        <w:rPr>
          <w:rFonts w:eastAsiaTheme="minorEastAsia"/>
          <w:b/>
          <w:noProof/>
          <w:lang w:val="fr-CA"/>
        </w:rPr>
      </w:pPr>
      <w:r>
        <w:rPr>
          <w:rFonts w:eastAsiaTheme="minorEastAsia"/>
          <w:b/>
          <w:noProof/>
          <w:lang w:val="fr-CA"/>
        </w:rPr>
        <w:t>O</w:t>
      </w:r>
      <w:r w:rsidR="00E93E93" w:rsidRPr="00E93E93">
        <w:rPr>
          <w:rFonts w:eastAsiaTheme="minorEastAsia"/>
          <w:b/>
          <w:noProof/>
          <w:lang w:val="fr-CA"/>
        </w:rPr>
        <w:t>bservations du Secrétariat</w:t>
      </w:r>
    </w:p>
    <w:p w:rsidR="00BF5156" w:rsidRPr="00E93E93" w:rsidRDefault="00E93E93" w:rsidP="00BF5156">
      <w:pPr>
        <w:rPr>
          <w:rFonts w:eastAsiaTheme="minorEastAsia"/>
          <w:u w:val="single"/>
          <w:lang w:val="fr-CA"/>
        </w:rPr>
      </w:pPr>
      <w:r w:rsidRPr="00E93E93">
        <w:rPr>
          <w:rFonts w:eastAsiaTheme="minorEastAsia"/>
          <w:u w:val="single"/>
          <w:lang w:val="fr-CA"/>
        </w:rPr>
        <w:t>Rapport périodique sur le contrat avec l’Administration des douanes</w:t>
      </w:r>
      <w:r w:rsidR="00BF5156" w:rsidRPr="00E93E93">
        <w:rPr>
          <w:rFonts w:eastAsiaTheme="minorEastAsia"/>
          <w:u w:val="single"/>
          <w:lang w:val="fr-CA"/>
        </w:rPr>
        <w:t xml:space="preserve"> </w:t>
      </w:r>
    </w:p>
    <w:p w:rsidR="00BF5156" w:rsidRPr="00E93E93" w:rsidRDefault="00BF5156" w:rsidP="00BF5156">
      <w:pPr>
        <w:rPr>
          <w:rFonts w:eastAsiaTheme="minorEastAsia"/>
          <w:u w:val="single"/>
          <w:lang w:val="fr-CA"/>
        </w:rPr>
      </w:pPr>
    </w:p>
    <w:p w:rsidR="00BF5156" w:rsidRPr="00D76600" w:rsidRDefault="00E93E93" w:rsidP="00144D48">
      <w:pPr>
        <w:pStyle w:val="Heading1"/>
        <w:rPr>
          <w:rFonts w:eastAsiaTheme="minorEastAsia"/>
          <w:lang w:val="fr-CA"/>
        </w:rPr>
      </w:pPr>
      <w:r w:rsidRPr="00E93E93">
        <w:rPr>
          <w:rFonts w:eastAsiaTheme="minorEastAsia"/>
          <w:lang w:val="fr-CA"/>
        </w:rPr>
        <w:t xml:space="preserve">Constatant que le contrat avec l’Administration des douanes pour l’élaboration du système d’information de gestion et son intégration au programme de surveillance et de supervision n’a pas encore été signé, le Secrétariat a proposé que le gouvernement de la Chine, par l’entremise de l’ONUDI, </w:t>
      </w:r>
      <w:r w:rsidRPr="00E93E93">
        <w:rPr>
          <w:rFonts w:eastAsiaTheme="minorEastAsia"/>
          <w:lang w:val="fr-CA"/>
        </w:rPr>
        <w:lastRenderedPageBreak/>
        <w:t>fournisse une mise à jour verbal</w:t>
      </w:r>
      <w:r w:rsidR="00D76600">
        <w:rPr>
          <w:rFonts w:eastAsiaTheme="minorEastAsia"/>
          <w:lang w:val="fr-CA"/>
        </w:rPr>
        <w:t>e</w:t>
      </w:r>
      <w:r w:rsidRPr="00E93E93">
        <w:rPr>
          <w:rFonts w:eastAsiaTheme="minorEastAsia"/>
          <w:lang w:val="fr-CA"/>
        </w:rPr>
        <w:t xml:space="preserve"> sur l’état d’avancement du contrat au cours de la 84</w:t>
      </w:r>
      <w:r w:rsidRPr="00D76600">
        <w:rPr>
          <w:rFonts w:eastAsiaTheme="minorEastAsia"/>
          <w:vertAlign w:val="superscript"/>
          <w:lang w:val="fr-CA"/>
        </w:rPr>
        <w:t>e</w:t>
      </w:r>
      <w:r w:rsidR="00D76600">
        <w:rPr>
          <w:rFonts w:eastAsiaTheme="minorEastAsia"/>
          <w:lang w:val="fr-CA"/>
        </w:rPr>
        <w:t> </w:t>
      </w:r>
      <w:r w:rsidRPr="00E93E93">
        <w:rPr>
          <w:rFonts w:eastAsiaTheme="minorEastAsia"/>
          <w:lang w:val="fr-CA"/>
        </w:rPr>
        <w:t xml:space="preserve">réunion, étant entendu </w:t>
      </w:r>
      <w:r>
        <w:rPr>
          <w:rFonts w:eastAsiaTheme="minorEastAsia"/>
          <w:lang w:val="fr-CA"/>
        </w:rPr>
        <w:t>que les fonds alloués (350 000</w:t>
      </w:r>
      <w:r w:rsidR="00205821">
        <w:rPr>
          <w:rFonts w:eastAsiaTheme="minorEastAsia"/>
          <w:lang w:val="fr-CA"/>
        </w:rPr>
        <w:t> </w:t>
      </w:r>
      <w:r>
        <w:rPr>
          <w:rFonts w:eastAsiaTheme="minorEastAsia"/>
          <w:lang w:val="fr-CA"/>
        </w:rPr>
        <w:t>$US, plus les coûts d’appui d’agence de 26 250</w:t>
      </w:r>
      <w:r w:rsidR="00205821">
        <w:rPr>
          <w:rFonts w:eastAsiaTheme="minorEastAsia"/>
          <w:lang w:val="fr-CA"/>
        </w:rPr>
        <w:t> </w:t>
      </w:r>
      <w:r>
        <w:rPr>
          <w:rFonts w:eastAsiaTheme="minorEastAsia"/>
          <w:lang w:val="fr-CA"/>
        </w:rPr>
        <w:t>$US pour l’ONUDI), ser</w:t>
      </w:r>
      <w:r w:rsidR="00D76600">
        <w:rPr>
          <w:rFonts w:eastAsiaTheme="minorEastAsia"/>
          <w:lang w:val="fr-CA"/>
        </w:rPr>
        <w:t>aient</w:t>
      </w:r>
      <w:r>
        <w:rPr>
          <w:rFonts w:eastAsiaTheme="minorEastAsia"/>
          <w:lang w:val="fr-CA"/>
        </w:rPr>
        <w:t xml:space="preserve"> restitués au Fonds si le contrat n’était pas</w:t>
      </w:r>
      <w:r w:rsidR="00D76600">
        <w:rPr>
          <w:rFonts w:eastAsiaTheme="minorEastAsia"/>
          <w:lang w:val="fr-CA"/>
        </w:rPr>
        <w:t xml:space="preserve"> encore</w:t>
      </w:r>
      <w:r>
        <w:rPr>
          <w:rFonts w:eastAsiaTheme="minorEastAsia"/>
          <w:lang w:val="fr-CA"/>
        </w:rPr>
        <w:t xml:space="preserve"> signé à ce moment</w:t>
      </w:r>
      <w:r w:rsidR="00205821">
        <w:rPr>
          <w:rFonts w:eastAsiaTheme="minorEastAsia"/>
          <w:lang w:val="fr-CA"/>
        </w:rPr>
        <w:noBreakHyphen/>
      </w:r>
      <w:r>
        <w:rPr>
          <w:rFonts w:eastAsiaTheme="minorEastAsia"/>
          <w:lang w:val="fr-CA"/>
        </w:rPr>
        <w:t>là.</w:t>
      </w:r>
      <w:r w:rsidR="00BF5156" w:rsidRPr="00D76600">
        <w:rPr>
          <w:rFonts w:eastAsiaTheme="minorEastAsia"/>
          <w:lang w:val="fr-CA"/>
        </w:rPr>
        <w:t xml:space="preserve"> </w:t>
      </w:r>
    </w:p>
    <w:p w:rsidR="00BF5156" w:rsidRPr="004E25BD" w:rsidRDefault="00E93E93" w:rsidP="00144D48">
      <w:pPr>
        <w:pStyle w:val="Heading1"/>
        <w:rPr>
          <w:rFonts w:eastAsiaTheme="minorEastAsia"/>
          <w:lang w:val="fr-CA"/>
        </w:rPr>
      </w:pPr>
      <w:r w:rsidRPr="00E93E93">
        <w:rPr>
          <w:rFonts w:eastAsiaTheme="minorEastAsia"/>
          <w:lang w:val="fr-CA"/>
        </w:rPr>
        <w:t>L’ONUDI a expliqué que le mémorandum avait été rédigé, et que les consultations se poursuivaient, de manière à pouvoir signer le mémorandum avant la 84</w:t>
      </w:r>
      <w:r w:rsidRPr="00D76600">
        <w:rPr>
          <w:rFonts w:eastAsiaTheme="minorEastAsia"/>
          <w:vertAlign w:val="superscript"/>
          <w:lang w:val="fr-CA"/>
        </w:rPr>
        <w:t>e</w:t>
      </w:r>
      <w:r w:rsidR="00D76600">
        <w:rPr>
          <w:rFonts w:eastAsiaTheme="minorEastAsia"/>
          <w:lang w:val="fr-CA"/>
        </w:rPr>
        <w:t> </w:t>
      </w:r>
      <w:r w:rsidRPr="00E93E93">
        <w:rPr>
          <w:rFonts w:eastAsiaTheme="minorEastAsia"/>
          <w:lang w:val="fr-CA"/>
        </w:rPr>
        <w:t>réunion. Toutefois, étant donné que le Comité exécutif avait convenu de</w:t>
      </w:r>
      <w:r w:rsidR="00D76600">
        <w:rPr>
          <w:rFonts w:eastAsiaTheme="minorEastAsia"/>
          <w:lang w:val="fr-CA"/>
        </w:rPr>
        <w:t xml:space="preserve"> </w:t>
      </w:r>
      <w:r w:rsidRPr="00E93E93">
        <w:rPr>
          <w:rFonts w:eastAsiaTheme="minorEastAsia"/>
          <w:lang w:val="fr-CA"/>
        </w:rPr>
        <w:t xml:space="preserve">reporter la date d’achèvement du plan du secteur </w:t>
      </w:r>
      <w:r>
        <w:rPr>
          <w:rFonts w:eastAsiaTheme="minorEastAsia"/>
          <w:lang w:val="fr-CA"/>
        </w:rPr>
        <w:t>de la production de bromure de méthyle au 31</w:t>
      </w:r>
      <w:r w:rsidR="00205821">
        <w:rPr>
          <w:rFonts w:eastAsiaTheme="minorEastAsia"/>
          <w:lang w:val="fr-CA"/>
        </w:rPr>
        <w:t> </w:t>
      </w:r>
      <w:r>
        <w:rPr>
          <w:rFonts w:eastAsiaTheme="minorEastAsia"/>
          <w:lang w:val="fr-CA"/>
        </w:rPr>
        <w:t>décembre</w:t>
      </w:r>
      <w:r w:rsidR="00205821">
        <w:rPr>
          <w:rFonts w:eastAsiaTheme="minorEastAsia"/>
          <w:lang w:val="fr-CA"/>
        </w:rPr>
        <w:t> </w:t>
      </w:r>
      <w:r>
        <w:rPr>
          <w:rFonts w:eastAsiaTheme="minorEastAsia"/>
          <w:lang w:val="fr-CA"/>
        </w:rPr>
        <w:t>2021, et avait noté le plan de travail proposé pour</w:t>
      </w:r>
      <w:r w:rsidR="004E25BD">
        <w:rPr>
          <w:rFonts w:eastAsiaTheme="minorEastAsia"/>
          <w:lang w:val="fr-CA"/>
        </w:rPr>
        <w:t> </w:t>
      </w:r>
      <w:r>
        <w:rPr>
          <w:rFonts w:eastAsiaTheme="minorEastAsia"/>
          <w:lang w:val="fr-CA"/>
        </w:rPr>
        <w:t>2019</w:t>
      </w:r>
      <w:r w:rsidR="00205821">
        <w:rPr>
          <w:rFonts w:eastAsiaTheme="minorEastAsia"/>
          <w:lang w:val="fr-CA"/>
        </w:rPr>
        <w:noBreakHyphen/>
      </w:r>
      <w:r>
        <w:rPr>
          <w:rFonts w:eastAsiaTheme="minorEastAsia"/>
          <w:lang w:val="fr-CA"/>
        </w:rPr>
        <w:t>2021 pour garantir la surveillance soutenue à long terme de la production de bromure de méthyle en Chine (décision</w:t>
      </w:r>
      <w:r w:rsidR="00205821">
        <w:rPr>
          <w:rFonts w:eastAsiaTheme="minorEastAsia"/>
          <w:lang w:val="fr-CA"/>
        </w:rPr>
        <w:t> </w:t>
      </w:r>
      <w:r>
        <w:rPr>
          <w:rFonts w:eastAsiaTheme="minorEastAsia"/>
          <w:lang w:val="fr-CA"/>
        </w:rPr>
        <w:t>82/19</w:t>
      </w:r>
      <w:r w:rsidR="00205821">
        <w:rPr>
          <w:rFonts w:eastAsiaTheme="minorEastAsia"/>
          <w:lang w:val="fr-CA"/>
        </w:rPr>
        <w:t> </w:t>
      </w:r>
      <w:r w:rsidR="004E25BD">
        <w:rPr>
          <w:rFonts w:eastAsiaTheme="minorEastAsia"/>
          <w:lang w:val="fr-CA"/>
        </w:rPr>
        <w:t>b)</w:t>
      </w:r>
      <w:r>
        <w:rPr>
          <w:rFonts w:eastAsiaTheme="minorEastAsia"/>
          <w:lang w:val="fr-CA"/>
        </w:rPr>
        <w:t xml:space="preserve"> et d)), le gouvernement estime </w:t>
      </w:r>
      <w:r w:rsidR="002A179A">
        <w:rPr>
          <w:rFonts w:eastAsiaTheme="minorEastAsia"/>
          <w:lang w:val="fr-CA"/>
        </w:rPr>
        <w:t xml:space="preserve">que les fonds ne devraient pas être retournés à la </w:t>
      </w:r>
      <w:r w:rsidR="00BF5156" w:rsidRPr="004E25BD">
        <w:rPr>
          <w:rFonts w:eastAsiaTheme="minorEastAsia"/>
          <w:lang w:val="fr-CA"/>
        </w:rPr>
        <w:t>84</w:t>
      </w:r>
      <w:r w:rsidR="002A179A">
        <w:rPr>
          <w:rFonts w:eastAsiaTheme="minorEastAsia"/>
          <w:vertAlign w:val="superscript"/>
          <w:lang w:val="fr-CA"/>
        </w:rPr>
        <w:t>e</w:t>
      </w:r>
      <w:r w:rsidR="00BF5156" w:rsidRPr="004E25BD">
        <w:rPr>
          <w:rFonts w:eastAsiaTheme="minorEastAsia"/>
          <w:lang w:val="fr-CA"/>
        </w:rPr>
        <w:t xml:space="preserve"> </w:t>
      </w:r>
      <w:r w:rsidR="002A179A">
        <w:rPr>
          <w:rFonts w:eastAsiaTheme="minorEastAsia"/>
          <w:lang w:val="fr-CA"/>
        </w:rPr>
        <w:t>réunion</w:t>
      </w:r>
      <w:r w:rsidR="00BF5156" w:rsidRPr="004E25BD">
        <w:rPr>
          <w:rFonts w:eastAsiaTheme="minorEastAsia"/>
          <w:lang w:val="fr-CA"/>
        </w:rPr>
        <w:t>.</w:t>
      </w:r>
    </w:p>
    <w:p w:rsidR="00BF5156" w:rsidRPr="004E25BD" w:rsidRDefault="004E25BD" w:rsidP="00BF5156">
      <w:pPr>
        <w:rPr>
          <w:rFonts w:eastAsiaTheme="minorEastAsia"/>
          <w:u w:val="single"/>
          <w:lang w:val="fr-CA"/>
        </w:rPr>
      </w:pPr>
      <w:r w:rsidRPr="004E25BD">
        <w:rPr>
          <w:rFonts w:eastAsiaTheme="minorEastAsia"/>
          <w:u w:val="single"/>
          <w:lang w:val="fr-CA"/>
        </w:rPr>
        <w:t>Système d’étiquetage et de tr</w:t>
      </w:r>
      <w:r>
        <w:rPr>
          <w:rFonts w:eastAsiaTheme="minorEastAsia"/>
          <w:u w:val="single"/>
          <w:lang w:val="fr-CA"/>
        </w:rPr>
        <w:t>açabilité du bromure de méthyle</w:t>
      </w:r>
    </w:p>
    <w:p w:rsidR="00BF5156" w:rsidRPr="004E25BD" w:rsidRDefault="00BF5156" w:rsidP="00BF5156">
      <w:pPr>
        <w:rPr>
          <w:rFonts w:eastAsiaTheme="minorEastAsia"/>
          <w:u w:val="single"/>
          <w:lang w:val="fr-CA"/>
        </w:rPr>
      </w:pPr>
    </w:p>
    <w:p w:rsidR="00BF5156" w:rsidRPr="004E25BD" w:rsidRDefault="00E93E93" w:rsidP="00144D48">
      <w:pPr>
        <w:pStyle w:val="Heading1"/>
        <w:rPr>
          <w:rFonts w:eastAsiaTheme="minorEastAsia"/>
          <w:lang w:val="fr-CA"/>
        </w:rPr>
      </w:pPr>
      <w:r w:rsidRPr="00803951">
        <w:rPr>
          <w:rFonts w:eastAsiaTheme="minorEastAsia"/>
          <w:lang w:val="fr-CA"/>
        </w:rPr>
        <w:t xml:space="preserve">Le Secrétariat a relevé que le système d’étiquetage </w:t>
      </w:r>
      <w:r w:rsidR="004E25BD">
        <w:rPr>
          <w:rFonts w:eastAsiaTheme="minorEastAsia"/>
          <w:lang w:val="fr-CA"/>
        </w:rPr>
        <w:t xml:space="preserve">et </w:t>
      </w:r>
      <w:r w:rsidRPr="00803951">
        <w:rPr>
          <w:rFonts w:eastAsiaTheme="minorEastAsia"/>
          <w:lang w:val="fr-CA"/>
        </w:rPr>
        <w:t xml:space="preserve">de traçabilité en était à la phase de conception et a proposé que le gouvernement </w:t>
      </w:r>
      <w:r w:rsidR="004E25BD">
        <w:rPr>
          <w:rFonts w:eastAsiaTheme="minorEastAsia"/>
          <w:lang w:val="fr-CA"/>
        </w:rPr>
        <w:t>intègre</w:t>
      </w:r>
      <w:r w:rsidRPr="00803951">
        <w:rPr>
          <w:rFonts w:eastAsiaTheme="minorEastAsia"/>
          <w:lang w:val="fr-CA"/>
        </w:rPr>
        <w:t xml:space="preserve"> une mise à jour détaillé</w:t>
      </w:r>
      <w:r w:rsidR="004E25BD">
        <w:rPr>
          <w:rFonts w:eastAsiaTheme="minorEastAsia"/>
          <w:lang w:val="fr-CA"/>
        </w:rPr>
        <w:t>e</w:t>
      </w:r>
      <w:r w:rsidRPr="00803951">
        <w:rPr>
          <w:rFonts w:eastAsiaTheme="minorEastAsia"/>
          <w:lang w:val="fr-CA"/>
        </w:rPr>
        <w:t xml:space="preserve"> dans le rapport périodique annuel </w:t>
      </w:r>
      <w:r w:rsidR="00803951" w:rsidRPr="00803951">
        <w:rPr>
          <w:rFonts w:eastAsiaTheme="minorEastAsia"/>
          <w:lang w:val="fr-CA"/>
        </w:rPr>
        <w:t xml:space="preserve">du plan </w:t>
      </w:r>
      <w:r w:rsidR="002A179A">
        <w:rPr>
          <w:rFonts w:eastAsiaTheme="minorEastAsia"/>
          <w:lang w:val="fr-CA"/>
        </w:rPr>
        <w:t>sectoriel pour</w:t>
      </w:r>
      <w:r w:rsidR="00803951" w:rsidRPr="00803951">
        <w:rPr>
          <w:rFonts w:eastAsiaTheme="minorEastAsia"/>
          <w:lang w:val="fr-CA"/>
        </w:rPr>
        <w:t xml:space="preserve"> l’élimination de la production de bromure de méthyle qui sera présenté à la 86</w:t>
      </w:r>
      <w:r w:rsidR="00803951" w:rsidRPr="004E25BD">
        <w:rPr>
          <w:rFonts w:eastAsiaTheme="minorEastAsia"/>
          <w:vertAlign w:val="superscript"/>
          <w:lang w:val="fr-CA"/>
        </w:rPr>
        <w:t>e</w:t>
      </w:r>
      <w:r w:rsidR="004E25BD">
        <w:rPr>
          <w:rFonts w:eastAsiaTheme="minorEastAsia"/>
          <w:lang w:val="fr-CA"/>
        </w:rPr>
        <w:t> </w:t>
      </w:r>
      <w:r w:rsidR="00803951" w:rsidRPr="00803951">
        <w:rPr>
          <w:rFonts w:eastAsiaTheme="minorEastAsia"/>
          <w:lang w:val="fr-CA"/>
        </w:rPr>
        <w:t>réunion.</w:t>
      </w:r>
      <w:r w:rsidR="00BF5156" w:rsidRPr="004E25BD">
        <w:rPr>
          <w:rFonts w:eastAsiaTheme="minorEastAsia"/>
          <w:lang w:val="fr-CA"/>
        </w:rPr>
        <w:t xml:space="preserve"> </w:t>
      </w:r>
    </w:p>
    <w:p w:rsidR="00BF5156" w:rsidRPr="006E1B0A" w:rsidRDefault="00803951" w:rsidP="00BF5156">
      <w:pPr>
        <w:spacing w:after="240"/>
        <w:outlineLvl w:val="0"/>
        <w:rPr>
          <w:rFonts w:eastAsiaTheme="minorEastAsia"/>
          <w:u w:val="single"/>
          <w:lang w:val="fr-CA"/>
        </w:rPr>
      </w:pPr>
      <w:r w:rsidRPr="006E1B0A">
        <w:rPr>
          <w:rFonts w:eastAsiaTheme="minorEastAsia"/>
          <w:u w:val="single"/>
          <w:lang w:val="fr-CA"/>
        </w:rPr>
        <w:t xml:space="preserve">Viabilité de l’élimination du bromure de méthyle </w:t>
      </w:r>
    </w:p>
    <w:p w:rsidR="00BF5156" w:rsidRPr="006E1B0A" w:rsidRDefault="00803951" w:rsidP="00BF5156">
      <w:pPr>
        <w:pStyle w:val="Heading1"/>
        <w:rPr>
          <w:rFonts w:eastAsiaTheme="minorEastAsia"/>
          <w:lang w:val="fr-CA"/>
        </w:rPr>
      </w:pPr>
      <w:r w:rsidRPr="00803951">
        <w:rPr>
          <w:rFonts w:eastAsiaTheme="minorEastAsia"/>
          <w:lang w:val="fr-CA"/>
        </w:rPr>
        <w:t xml:space="preserve">Le Secrétariat a souligné que la consommation de bromure de méthyle pour utilisation comme matière première était concentrée dans trois provinces </w:t>
      </w:r>
      <w:r w:rsidR="00BF5156" w:rsidRPr="00803951">
        <w:rPr>
          <w:rFonts w:eastAsiaTheme="minorEastAsia"/>
          <w:lang w:val="fr-CA"/>
        </w:rPr>
        <w:t>(Jiangsu, Shandong, Shanghai</w:t>
      </w:r>
      <w:r w:rsidR="004E25BD">
        <w:rPr>
          <w:rFonts w:eastAsiaTheme="minorEastAsia"/>
          <w:lang w:val="fr-CA"/>
        </w:rPr>
        <w:t xml:space="preserve"> et</w:t>
      </w:r>
      <w:r w:rsidR="00BF5156" w:rsidRPr="00803951">
        <w:rPr>
          <w:rFonts w:eastAsiaTheme="minorEastAsia"/>
          <w:lang w:val="fr-CA"/>
        </w:rPr>
        <w:t xml:space="preserve"> Zhejiang),</w:t>
      </w:r>
      <w:r w:rsidRPr="00803951">
        <w:rPr>
          <w:rFonts w:eastAsiaTheme="minorEastAsia"/>
          <w:lang w:val="fr-CA"/>
        </w:rPr>
        <w:t xml:space="preserve"> et a demandé si l’on avait pris les dispositions nécessaires pour </w:t>
      </w:r>
      <w:r w:rsidR="002A179A">
        <w:rPr>
          <w:rFonts w:eastAsiaTheme="minorEastAsia"/>
          <w:lang w:val="fr-CA"/>
        </w:rPr>
        <w:t>garantir</w:t>
      </w:r>
      <w:r w:rsidRPr="00803951">
        <w:rPr>
          <w:rFonts w:eastAsiaTheme="minorEastAsia"/>
          <w:lang w:val="fr-CA"/>
        </w:rPr>
        <w:t xml:space="preserve"> que toutes les stations de surveillance atmosphérique </w:t>
      </w:r>
      <w:r w:rsidR="004E25BD">
        <w:rPr>
          <w:rFonts w:eastAsiaTheme="minorEastAsia"/>
          <w:lang w:val="fr-CA"/>
        </w:rPr>
        <w:t>installées</w:t>
      </w:r>
      <w:r w:rsidRPr="00803951">
        <w:rPr>
          <w:rFonts w:eastAsiaTheme="minorEastAsia"/>
          <w:lang w:val="fr-CA"/>
        </w:rPr>
        <w:t xml:space="preserve"> dans ces provinces, selon les descriptions figurant dans l’examen des </w:t>
      </w:r>
      <w:r w:rsidR="004E25BD">
        <w:rPr>
          <w:rFonts w:eastAsiaTheme="minorEastAsia"/>
          <w:lang w:val="fr-CA"/>
        </w:rPr>
        <w:t>MRVE existants en Chine</w:t>
      </w:r>
      <w:r w:rsidR="00BF5156" w:rsidRPr="00803951">
        <w:rPr>
          <w:rFonts w:eastAsiaTheme="minorEastAsia"/>
          <w:lang w:val="fr-CA"/>
        </w:rPr>
        <w:t>,</w:t>
      </w:r>
      <w:r w:rsidR="00BF5156" w:rsidRPr="000015D5">
        <w:rPr>
          <w:rStyle w:val="FootnoteReference"/>
          <w:rFonts w:eastAsiaTheme="minorEastAsia"/>
          <w:lang w:val="en-CA"/>
        </w:rPr>
        <w:footnoteReference w:id="14"/>
      </w:r>
      <w:r w:rsidR="00BF5156" w:rsidRPr="00803951">
        <w:rPr>
          <w:rFonts w:eastAsiaTheme="minorEastAsia"/>
          <w:lang w:val="fr-CA"/>
        </w:rPr>
        <w:t xml:space="preserve"> </w:t>
      </w:r>
      <w:r w:rsidRPr="00803951">
        <w:rPr>
          <w:rFonts w:eastAsiaTheme="minorEastAsia"/>
          <w:lang w:val="fr-CA"/>
        </w:rPr>
        <w:t>comporte</w:t>
      </w:r>
      <w:r w:rsidR="004E25BD">
        <w:rPr>
          <w:rFonts w:eastAsiaTheme="minorEastAsia"/>
          <w:lang w:val="fr-CA"/>
        </w:rPr>
        <w:t>nt</w:t>
      </w:r>
      <w:r w:rsidRPr="00803951">
        <w:rPr>
          <w:rFonts w:eastAsiaTheme="minorEastAsia"/>
          <w:lang w:val="fr-CA"/>
        </w:rPr>
        <w:t xml:space="preserve"> des instruments capables de mesurer les quantités de bromure de méthyle présent</w:t>
      </w:r>
      <w:r w:rsidR="004E25BD">
        <w:rPr>
          <w:rFonts w:eastAsiaTheme="minorEastAsia"/>
          <w:lang w:val="fr-CA"/>
        </w:rPr>
        <w:t>es</w:t>
      </w:r>
      <w:r w:rsidRPr="00803951">
        <w:rPr>
          <w:rFonts w:eastAsiaTheme="minorEastAsia"/>
          <w:lang w:val="fr-CA"/>
        </w:rPr>
        <w:t xml:space="preserve"> dans l’atmosphère. L’ONUDI a expliqué que le réseau de surveillance des SAO dans l’atmosphère </w:t>
      </w:r>
      <w:r>
        <w:rPr>
          <w:rFonts w:eastAsiaTheme="minorEastAsia"/>
          <w:lang w:val="fr-CA"/>
        </w:rPr>
        <w:t xml:space="preserve">que le </w:t>
      </w:r>
      <w:r w:rsidR="00251EC5">
        <w:rPr>
          <w:rFonts w:eastAsiaTheme="minorEastAsia"/>
          <w:lang w:val="fr-CA"/>
        </w:rPr>
        <w:t xml:space="preserve">MEE </w:t>
      </w:r>
      <w:r>
        <w:rPr>
          <w:rFonts w:eastAsiaTheme="minorEastAsia"/>
          <w:lang w:val="fr-CA"/>
        </w:rPr>
        <w:t>prévoit</w:t>
      </w:r>
      <w:r w:rsidR="00251EC5">
        <w:rPr>
          <w:rFonts w:eastAsiaTheme="minorEastAsia"/>
          <w:lang w:val="fr-CA"/>
        </w:rPr>
        <w:t xml:space="preserve"> m</w:t>
      </w:r>
      <w:r>
        <w:rPr>
          <w:rFonts w:eastAsiaTheme="minorEastAsia"/>
          <w:lang w:val="fr-CA"/>
        </w:rPr>
        <w:t>ettre en service d’ici</w:t>
      </w:r>
      <w:r w:rsidR="00251EC5">
        <w:rPr>
          <w:rFonts w:eastAsiaTheme="minorEastAsia"/>
          <w:lang w:val="fr-CA"/>
        </w:rPr>
        <w:t> </w:t>
      </w:r>
      <w:r>
        <w:rPr>
          <w:rFonts w:eastAsiaTheme="minorEastAsia"/>
          <w:lang w:val="fr-CA"/>
        </w:rPr>
        <w:t xml:space="preserve">2021 était en cours de conception et que le ministère n’avait pas encore décidé si le bromure de méthyle figurait dans la liste des substances surveillées par le système. </w:t>
      </w:r>
    </w:p>
    <w:p w:rsidR="00BF5156" w:rsidRPr="006E1B0A" w:rsidRDefault="00803951" w:rsidP="00144D48">
      <w:pPr>
        <w:pStyle w:val="Heading1"/>
        <w:rPr>
          <w:rFonts w:eastAsiaTheme="minorEastAsia"/>
          <w:lang w:val="fr-CA"/>
        </w:rPr>
      </w:pPr>
      <w:r w:rsidRPr="00803951">
        <w:rPr>
          <w:rFonts w:eastAsiaTheme="minorEastAsia"/>
          <w:lang w:val="fr-CA"/>
        </w:rPr>
        <w:t xml:space="preserve">Vu l’absence d’information à ce sujet dans les rapports périodiques et de vérification de 2014 et </w:t>
      </w:r>
      <w:r w:rsidR="00251EC5">
        <w:rPr>
          <w:rFonts w:eastAsiaTheme="minorEastAsia"/>
          <w:lang w:val="fr-CA"/>
        </w:rPr>
        <w:t>d</w:t>
      </w:r>
      <w:r w:rsidRPr="00803951">
        <w:rPr>
          <w:rFonts w:eastAsiaTheme="minorEastAsia"/>
          <w:lang w:val="fr-CA"/>
        </w:rPr>
        <w:t xml:space="preserve">es années ultérieures, le Secrétariat a demandé si l’on disposait de renseignements sur le cas de production illicite de bromure de méthyle </w:t>
      </w:r>
      <w:r w:rsidR="002A179A">
        <w:rPr>
          <w:rFonts w:eastAsiaTheme="minorEastAsia"/>
          <w:lang w:val="fr-CA"/>
        </w:rPr>
        <w:t xml:space="preserve">survenu </w:t>
      </w:r>
      <w:r w:rsidRPr="00803951">
        <w:rPr>
          <w:rFonts w:eastAsiaTheme="minorEastAsia"/>
          <w:lang w:val="fr-CA"/>
        </w:rPr>
        <w:t>en</w:t>
      </w:r>
      <w:r w:rsidR="00251EC5">
        <w:rPr>
          <w:rFonts w:eastAsiaTheme="minorEastAsia"/>
          <w:lang w:val="fr-CA"/>
        </w:rPr>
        <w:t> </w:t>
      </w:r>
      <w:r w:rsidRPr="00803951">
        <w:rPr>
          <w:rFonts w:eastAsiaTheme="minorEastAsia"/>
          <w:lang w:val="fr-CA"/>
        </w:rPr>
        <w:t>2014, qui a été signalé par le gouvernement lors de la 83</w:t>
      </w:r>
      <w:r w:rsidRPr="00251EC5">
        <w:rPr>
          <w:rFonts w:eastAsiaTheme="minorEastAsia"/>
          <w:vertAlign w:val="superscript"/>
          <w:lang w:val="fr-CA"/>
        </w:rPr>
        <w:t>e</w:t>
      </w:r>
      <w:r w:rsidR="00251EC5">
        <w:rPr>
          <w:rFonts w:eastAsiaTheme="minorEastAsia"/>
          <w:lang w:val="fr-CA"/>
        </w:rPr>
        <w:t> </w:t>
      </w:r>
      <w:r w:rsidRPr="00803951">
        <w:rPr>
          <w:rFonts w:eastAsiaTheme="minorEastAsia"/>
          <w:lang w:val="fr-CA"/>
        </w:rPr>
        <w:t>réunion.</w:t>
      </w:r>
      <w:r w:rsidR="00BF5156" w:rsidRPr="000015D5">
        <w:rPr>
          <w:rStyle w:val="FootnoteReference"/>
          <w:rFonts w:eastAsiaTheme="minorEastAsia"/>
          <w:lang w:val="en-CA"/>
        </w:rPr>
        <w:footnoteReference w:id="15"/>
      </w:r>
      <w:r w:rsidR="00BF5156" w:rsidRPr="00251EC5">
        <w:rPr>
          <w:rFonts w:eastAsiaTheme="minorEastAsia"/>
          <w:lang w:val="fr-CA"/>
        </w:rPr>
        <w:t xml:space="preserve"> </w:t>
      </w:r>
      <w:r w:rsidR="00251EC5">
        <w:rPr>
          <w:rFonts w:eastAsiaTheme="minorEastAsia"/>
          <w:lang w:val="fr-CA"/>
        </w:rPr>
        <w:t>L</w:t>
      </w:r>
      <w:r w:rsidRPr="00803951">
        <w:rPr>
          <w:rFonts w:eastAsiaTheme="minorEastAsia"/>
          <w:lang w:val="fr-CA"/>
        </w:rPr>
        <w:t xml:space="preserve">’ONUDI a indiqué que le </w:t>
      </w:r>
      <w:r w:rsidR="00251EC5">
        <w:rPr>
          <w:rFonts w:eastAsiaTheme="minorEastAsia"/>
          <w:lang w:val="fr-CA"/>
        </w:rPr>
        <w:t xml:space="preserve">MEE </w:t>
      </w:r>
      <w:r w:rsidRPr="00803951">
        <w:rPr>
          <w:rFonts w:eastAsiaTheme="minorEastAsia"/>
          <w:lang w:val="fr-CA"/>
        </w:rPr>
        <w:t>n’était pas en mesure de donner d’autres détails, étant donné les poursuites en cours. Le Secrétariat a invité</w:t>
      </w:r>
      <w:r w:rsidR="00251EC5">
        <w:rPr>
          <w:rFonts w:eastAsiaTheme="minorEastAsia"/>
          <w:lang w:val="fr-CA"/>
        </w:rPr>
        <w:t xml:space="preserve"> le MEE</w:t>
      </w:r>
      <w:r w:rsidRPr="00803951">
        <w:rPr>
          <w:rFonts w:eastAsiaTheme="minorEastAsia"/>
          <w:lang w:val="fr-CA"/>
        </w:rPr>
        <w:t xml:space="preserve">, par l’intermédiaire de l’ONUDI, à faire rapport au Comité exécutif dès que l’information sera officiellement disponible. </w:t>
      </w:r>
    </w:p>
    <w:p w:rsidR="002A310E" w:rsidRDefault="002A310E">
      <w:pPr>
        <w:jc w:val="left"/>
        <w:rPr>
          <w:rFonts w:eastAsiaTheme="minorEastAsia"/>
          <w:b/>
          <w:lang w:val="en-CA"/>
        </w:rPr>
      </w:pPr>
      <w:r>
        <w:rPr>
          <w:rFonts w:eastAsiaTheme="minorEastAsia"/>
          <w:b/>
          <w:lang w:val="en-CA"/>
        </w:rPr>
        <w:br w:type="page"/>
      </w:r>
    </w:p>
    <w:p w:rsidR="00BF5156" w:rsidRPr="000015D5" w:rsidRDefault="00BF5156" w:rsidP="00BF5156">
      <w:pPr>
        <w:rPr>
          <w:rFonts w:eastAsiaTheme="minorEastAsia"/>
          <w:b/>
          <w:lang w:val="en-CA"/>
        </w:rPr>
      </w:pPr>
      <w:r>
        <w:rPr>
          <w:rFonts w:eastAsiaTheme="minorEastAsia"/>
          <w:b/>
          <w:lang w:val="en-CA"/>
        </w:rPr>
        <w:lastRenderedPageBreak/>
        <w:t>R</w:t>
      </w:r>
      <w:r w:rsidRPr="000015D5">
        <w:rPr>
          <w:rFonts w:eastAsiaTheme="minorEastAsia"/>
          <w:b/>
          <w:lang w:val="en-CA"/>
        </w:rPr>
        <w:t>ecomm</w:t>
      </w:r>
      <w:r w:rsidR="00251EC5">
        <w:rPr>
          <w:rFonts w:eastAsiaTheme="minorEastAsia"/>
          <w:b/>
          <w:lang w:val="en-CA"/>
        </w:rPr>
        <w:t>a</w:t>
      </w:r>
      <w:r w:rsidRPr="000015D5">
        <w:rPr>
          <w:rFonts w:eastAsiaTheme="minorEastAsia"/>
          <w:b/>
          <w:lang w:val="en-CA"/>
        </w:rPr>
        <w:t>ndation</w:t>
      </w:r>
    </w:p>
    <w:p w:rsidR="00BF5156" w:rsidRPr="000015D5" w:rsidRDefault="00BF5156" w:rsidP="00BF5156">
      <w:pPr>
        <w:rPr>
          <w:rFonts w:eastAsiaTheme="minorEastAsia"/>
          <w:lang w:val="en-CA"/>
        </w:rPr>
      </w:pPr>
    </w:p>
    <w:p w:rsidR="00BF5156" w:rsidRPr="00205821" w:rsidRDefault="00803951" w:rsidP="00144D48">
      <w:pPr>
        <w:pStyle w:val="Heading1"/>
        <w:rPr>
          <w:rFonts w:eastAsiaTheme="minorEastAsia"/>
          <w:lang w:val="fr-CA"/>
        </w:rPr>
      </w:pPr>
      <w:r w:rsidRPr="00205821">
        <w:rPr>
          <w:rFonts w:eastAsiaTheme="minorEastAsia"/>
          <w:lang w:val="fr-CA"/>
        </w:rPr>
        <w:t>Le Comité exécutif pourrait souhaiter envisager</w:t>
      </w:r>
      <w:r w:rsidR="00205821" w:rsidRPr="00205821">
        <w:rPr>
          <w:rFonts w:eastAsiaTheme="minorEastAsia"/>
          <w:lang w:val="fr-CA"/>
        </w:rPr>
        <w:t> </w:t>
      </w:r>
      <w:r w:rsidRPr="00205821">
        <w:rPr>
          <w:rFonts w:eastAsiaTheme="minorEastAsia"/>
          <w:lang w:val="fr-CA"/>
        </w:rPr>
        <w:t xml:space="preserve">: </w:t>
      </w:r>
    </w:p>
    <w:p w:rsidR="00BF5156" w:rsidRPr="00803951" w:rsidRDefault="00803951" w:rsidP="00BF5156">
      <w:pPr>
        <w:keepNext/>
        <w:numPr>
          <w:ilvl w:val="1"/>
          <w:numId w:val="26"/>
        </w:numPr>
        <w:spacing w:after="240"/>
        <w:outlineLvl w:val="1"/>
        <w:rPr>
          <w:rFonts w:eastAsiaTheme="minorEastAsia"/>
          <w:lang w:val="fr-CA"/>
        </w:rPr>
      </w:pPr>
      <w:r w:rsidRPr="00803951">
        <w:rPr>
          <w:rFonts w:eastAsiaTheme="minorEastAsia"/>
          <w:lang w:val="fr-CA"/>
        </w:rPr>
        <w:t xml:space="preserve">De noter le rapport sur l’état d’avancement du plan </w:t>
      </w:r>
      <w:r w:rsidR="002A179A">
        <w:rPr>
          <w:rFonts w:eastAsiaTheme="minorEastAsia"/>
          <w:lang w:val="fr-CA"/>
        </w:rPr>
        <w:t>sectoriel pour</w:t>
      </w:r>
      <w:r w:rsidRPr="00803951">
        <w:rPr>
          <w:rFonts w:eastAsiaTheme="minorEastAsia"/>
          <w:lang w:val="fr-CA"/>
        </w:rPr>
        <w:t xml:space="preserve"> l’élimination de la production de bromure de méthyle (</w:t>
      </w:r>
      <w:r w:rsidR="00251EC5">
        <w:rPr>
          <w:rFonts w:eastAsiaTheme="minorEastAsia"/>
          <w:lang w:val="fr-CA"/>
        </w:rPr>
        <w:t>MB</w:t>
      </w:r>
      <w:r w:rsidRPr="00803951">
        <w:rPr>
          <w:rFonts w:eastAsiaTheme="minorEastAsia"/>
          <w:lang w:val="fr-CA"/>
        </w:rPr>
        <w:t xml:space="preserve">) en Chine, la mise à jour du contrat pour le programme de surveillance et de supervision qui sera appliqué par l’Administration des douanes, et la mise à jour concernant le système d’étiquetage </w:t>
      </w:r>
      <w:r w:rsidR="00251EC5">
        <w:rPr>
          <w:rFonts w:eastAsiaTheme="minorEastAsia"/>
          <w:lang w:val="fr-CA"/>
        </w:rPr>
        <w:t xml:space="preserve">et </w:t>
      </w:r>
      <w:r w:rsidRPr="00803951">
        <w:rPr>
          <w:rFonts w:eastAsiaTheme="minorEastAsia"/>
          <w:lang w:val="fr-CA"/>
        </w:rPr>
        <w:t xml:space="preserve">de traçabilité du bromure de méthyle </w:t>
      </w:r>
      <w:r>
        <w:rPr>
          <w:rFonts w:eastAsiaTheme="minorEastAsia"/>
          <w:lang w:val="fr-CA"/>
        </w:rPr>
        <w:t>soumise par l’ONUDI, figurant dans le document</w:t>
      </w:r>
      <w:r w:rsidR="00251EC5">
        <w:rPr>
          <w:rFonts w:eastAsiaTheme="minorEastAsia"/>
          <w:lang w:val="fr-CA"/>
        </w:rPr>
        <w:t> </w:t>
      </w:r>
      <w:r w:rsidR="00BF5156" w:rsidRPr="00803951">
        <w:rPr>
          <w:rFonts w:eastAsiaTheme="minorEastAsia"/>
          <w:lang w:val="fr-CA"/>
        </w:rPr>
        <w:t>UNEP/OzL.Pro/ExCom/84/22/Add.1;</w:t>
      </w:r>
    </w:p>
    <w:p w:rsidR="00BF5156" w:rsidRPr="003953A2" w:rsidRDefault="00BF5156" w:rsidP="00BF5156">
      <w:pPr>
        <w:keepNext/>
        <w:numPr>
          <w:ilvl w:val="1"/>
          <w:numId w:val="26"/>
        </w:numPr>
        <w:spacing w:after="240"/>
        <w:outlineLvl w:val="1"/>
        <w:rPr>
          <w:rFonts w:eastAsiaTheme="minorEastAsia"/>
          <w:lang w:val="fr-CA"/>
        </w:rPr>
      </w:pPr>
      <w:r w:rsidRPr="003953A2">
        <w:rPr>
          <w:rFonts w:eastAsiaTheme="minorEastAsia"/>
          <w:lang w:val="fr-CA"/>
        </w:rPr>
        <w:t>[</w:t>
      </w:r>
      <w:r w:rsidR="00251EC5">
        <w:rPr>
          <w:rFonts w:eastAsiaTheme="minorEastAsia"/>
          <w:lang w:val="fr-CA"/>
        </w:rPr>
        <w:t>À p</w:t>
      </w:r>
      <w:r w:rsidR="00803951" w:rsidRPr="003953A2">
        <w:rPr>
          <w:rFonts w:eastAsiaTheme="minorEastAsia"/>
          <w:lang w:val="fr-CA"/>
        </w:rPr>
        <w:t xml:space="preserve">artir de la mise à jour </w:t>
      </w:r>
      <w:r w:rsidR="003953A2" w:rsidRPr="003953A2">
        <w:rPr>
          <w:rFonts w:eastAsiaTheme="minorEastAsia"/>
          <w:lang w:val="fr-CA"/>
        </w:rPr>
        <w:t>transmis</w:t>
      </w:r>
      <w:r w:rsidR="00251EC5">
        <w:rPr>
          <w:rFonts w:eastAsiaTheme="minorEastAsia"/>
          <w:lang w:val="fr-CA"/>
        </w:rPr>
        <w:t>e</w:t>
      </w:r>
      <w:r w:rsidR="003953A2" w:rsidRPr="003953A2">
        <w:rPr>
          <w:rFonts w:eastAsiaTheme="minorEastAsia"/>
          <w:lang w:val="fr-CA"/>
        </w:rPr>
        <w:t xml:space="preserve"> au cours de la 84</w:t>
      </w:r>
      <w:r w:rsidR="003953A2" w:rsidRPr="00251EC5">
        <w:rPr>
          <w:rFonts w:eastAsiaTheme="minorEastAsia"/>
          <w:vertAlign w:val="superscript"/>
          <w:lang w:val="fr-CA"/>
        </w:rPr>
        <w:t>e</w:t>
      </w:r>
      <w:r w:rsidR="00251EC5">
        <w:rPr>
          <w:rFonts w:eastAsiaTheme="minorEastAsia"/>
          <w:lang w:val="fr-CA"/>
        </w:rPr>
        <w:t> </w:t>
      </w:r>
      <w:r w:rsidR="003953A2" w:rsidRPr="003953A2">
        <w:rPr>
          <w:rFonts w:eastAsiaTheme="minorEastAsia"/>
          <w:lang w:val="fr-CA"/>
        </w:rPr>
        <w:t>réunion sur la signature d</w:t>
      </w:r>
      <w:r w:rsidR="00251EC5">
        <w:rPr>
          <w:rFonts w:eastAsiaTheme="minorEastAsia"/>
          <w:lang w:val="fr-CA"/>
        </w:rPr>
        <w:t>u</w:t>
      </w:r>
      <w:r w:rsidR="003953A2" w:rsidRPr="003953A2">
        <w:rPr>
          <w:rFonts w:eastAsiaTheme="minorEastAsia"/>
          <w:lang w:val="fr-CA"/>
        </w:rPr>
        <w:t xml:space="preserve"> mémorandum entre l’</w:t>
      </w:r>
      <w:r w:rsidR="00251EC5">
        <w:rPr>
          <w:rFonts w:eastAsiaTheme="minorEastAsia"/>
          <w:lang w:val="fr-CA"/>
        </w:rPr>
        <w:t>A</w:t>
      </w:r>
      <w:r w:rsidR="003953A2" w:rsidRPr="003953A2">
        <w:rPr>
          <w:rFonts w:eastAsiaTheme="minorEastAsia"/>
          <w:lang w:val="fr-CA"/>
        </w:rPr>
        <w:t xml:space="preserve">dministration des douanes et le ministère </w:t>
      </w:r>
      <w:r w:rsidR="00251EC5">
        <w:rPr>
          <w:rFonts w:eastAsiaTheme="minorEastAsia"/>
          <w:lang w:val="fr-CA"/>
        </w:rPr>
        <w:t xml:space="preserve">chinois </w:t>
      </w:r>
      <w:r w:rsidR="003953A2" w:rsidRPr="003953A2">
        <w:rPr>
          <w:rFonts w:eastAsiaTheme="minorEastAsia"/>
          <w:lang w:val="fr-CA"/>
        </w:rPr>
        <w:t>de l’</w:t>
      </w:r>
      <w:r w:rsidR="00251EC5">
        <w:rPr>
          <w:rFonts w:eastAsiaTheme="minorEastAsia"/>
          <w:lang w:val="fr-CA"/>
        </w:rPr>
        <w:t>É</w:t>
      </w:r>
      <w:r w:rsidR="003953A2" w:rsidRPr="003953A2">
        <w:rPr>
          <w:rFonts w:eastAsiaTheme="minorEastAsia"/>
          <w:lang w:val="fr-CA"/>
        </w:rPr>
        <w:t>cologie et de l’</w:t>
      </w:r>
      <w:r w:rsidR="00251EC5">
        <w:rPr>
          <w:rFonts w:eastAsiaTheme="minorEastAsia"/>
          <w:lang w:val="fr-CA"/>
        </w:rPr>
        <w:t>E</w:t>
      </w:r>
      <w:r w:rsidR="003953A2" w:rsidRPr="003953A2">
        <w:rPr>
          <w:rFonts w:eastAsiaTheme="minorEastAsia"/>
          <w:lang w:val="fr-CA"/>
        </w:rPr>
        <w:t xml:space="preserve">nvironnement, d’annuler ou non les activités associées </w:t>
      </w:r>
      <w:r w:rsidR="003953A2">
        <w:rPr>
          <w:rFonts w:eastAsiaTheme="minorEastAsia"/>
          <w:lang w:val="fr-CA"/>
        </w:rPr>
        <w:t>et de noter le retour de 350 000</w:t>
      </w:r>
      <w:r w:rsidR="00205821">
        <w:rPr>
          <w:rFonts w:eastAsiaTheme="minorEastAsia"/>
          <w:lang w:val="fr-CA"/>
        </w:rPr>
        <w:t> </w:t>
      </w:r>
      <w:r w:rsidR="003953A2">
        <w:rPr>
          <w:rFonts w:eastAsiaTheme="minorEastAsia"/>
          <w:lang w:val="fr-CA"/>
        </w:rPr>
        <w:t>$US, plus les coûts d’appui d’agence de 26 250</w:t>
      </w:r>
      <w:r w:rsidR="00205821">
        <w:rPr>
          <w:rFonts w:eastAsiaTheme="minorEastAsia"/>
          <w:lang w:val="fr-CA"/>
        </w:rPr>
        <w:t> </w:t>
      </w:r>
      <w:r w:rsidR="003953A2">
        <w:rPr>
          <w:rFonts w:eastAsiaTheme="minorEastAsia"/>
          <w:lang w:val="fr-CA"/>
        </w:rPr>
        <w:t>$US pour l’ONUDI, au Fonds multilatéral;</w:t>
      </w:r>
      <w:r w:rsidRPr="003953A2">
        <w:rPr>
          <w:rFonts w:eastAsiaTheme="minorEastAsia"/>
          <w:lang w:val="fr-CA"/>
        </w:rPr>
        <w:t xml:space="preserve">] </w:t>
      </w:r>
    </w:p>
    <w:p w:rsidR="00BF5156" w:rsidRPr="003953A2" w:rsidRDefault="003953A2" w:rsidP="00BF5156">
      <w:pPr>
        <w:widowControl w:val="0"/>
        <w:numPr>
          <w:ilvl w:val="1"/>
          <w:numId w:val="26"/>
        </w:numPr>
        <w:spacing w:after="240"/>
        <w:outlineLvl w:val="1"/>
        <w:rPr>
          <w:rFonts w:eastAsiaTheme="minorEastAsia"/>
          <w:lang w:val="fr-CA"/>
        </w:rPr>
      </w:pPr>
      <w:r w:rsidRPr="003953A2">
        <w:rPr>
          <w:rFonts w:eastAsiaTheme="minorEastAsia"/>
          <w:lang w:val="fr-CA"/>
        </w:rPr>
        <w:t xml:space="preserve">De demander au gouvernement de la Chine, par l’entremise de l’ONUDI, d’intégrer une mise à jour sur le système d’étiquetage et de traçabilité du bromure de méthyle dans le rapport annuel sur l’état d’avancement </w:t>
      </w:r>
      <w:r>
        <w:rPr>
          <w:rFonts w:eastAsiaTheme="minorEastAsia"/>
          <w:lang w:val="fr-CA"/>
        </w:rPr>
        <w:t>du plan sectoriel pour l’élimination de la production de bromure de méthyle en Chine, qui sera soumis à la 86</w:t>
      </w:r>
      <w:r w:rsidRPr="003953A2">
        <w:rPr>
          <w:rFonts w:eastAsiaTheme="minorEastAsia"/>
          <w:vertAlign w:val="superscript"/>
          <w:lang w:val="fr-CA"/>
        </w:rPr>
        <w:t>e</w:t>
      </w:r>
      <w:r w:rsidR="00251EC5">
        <w:rPr>
          <w:rFonts w:eastAsiaTheme="minorEastAsia"/>
          <w:lang w:val="fr-CA"/>
        </w:rPr>
        <w:t> </w:t>
      </w:r>
      <w:r>
        <w:rPr>
          <w:rFonts w:eastAsiaTheme="minorEastAsia"/>
          <w:lang w:val="fr-CA"/>
        </w:rPr>
        <w:t xml:space="preserve">réunion; </w:t>
      </w:r>
    </w:p>
    <w:p w:rsidR="00BF5156" w:rsidRPr="003953A2" w:rsidRDefault="003953A2" w:rsidP="00BF5156">
      <w:pPr>
        <w:widowControl w:val="0"/>
        <w:numPr>
          <w:ilvl w:val="1"/>
          <w:numId w:val="26"/>
        </w:numPr>
        <w:spacing w:after="240"/>
        <w:outlineLvl w:val="1"/>
        <w:rPr>
          <w:rFonts w:eastAsiaTheme="minorEastAsia"/>
          <w:lang w:val="fr-CA"/>
        </w:rPr>
      </w:pPr>
      <w:r w:rsidRPr="003953A2">
        <w:rPr>
          <w:rFonts w:eastAsiaTheme="minorEastAsia"/>
          <w:lang w:val="fr-CA"/>
        </w:rPr>
        <w:t xml:space="preserve">D’inviter le gouvernement de la Chine, par l’intermédiaire de l’ONUDI, à faire rapport sur le </w:t>
      </w:r>
      <w:r>
        <w:rPr>
          <w:rFonts w:eastAsiaTheme="minorEastAsia"/>
          <w:lang w:val="fr-CA"/>
        </w:rPr>
        <w:t xml:space="preserve">cas de production illicite de bromure de méthyle </w:t>
      </w:r>
      <w:r w:rsidR="002A179A">
        <w:rPr>
          <w:rFonts w:eastAsiaTheme="minorEastAsia"/>
          <w:lang w:val="fr-CA"/>
        </w:rPr>
        <w:t xml:space="preserve">survenu </w:t>
      </w:r>
      <w:r>
        <w:rPr>
          <w:rFonts w:eastAsiaTheme="minorEastAsia"/>
          <w:lang w:val="fr-CA"/>
        </w:rPr>
        <w:t>en</w:t>
      </w:r>
      <w:r w:rsidR="00251EC5">
        <w:rPr>
          <w:rFonts w:eastAsiaTheme="minorEastAsia"/>
          <w:lang w:val="fr-CA"/>
        </w:rPr>
        <w:t> </w:t>
      </w:r>
      <w:r>
        <w:rPr>
          <w:rFonts w:eastAsiaTheme="minorEastAsia"/>
          <w:lang w:val="fr-CA"/>
        </w:rPr>
        <w:t>2014, signalé dans le document</w:t>
      </w:r>
      <w:r w:rsidR="00251EC5">
        <w:rPr>
          <w:rFonts w:eastAsiaTheme="minorEastAsia"/>
          <w:lang w:val="fr-CA"/>
        </w:rPr>
        <w:t> </w:t>
      </w:r>
      <w:r w:rsidR="00BF5156" w:rsidRPr="003953A2">
        <w:rPr>
          <w:rFonts w:eastAsiaTheme="minorEastAsia"/>
          <w:lang w:val="fr-CA"/>
        </w:rPr>
        <w:t>UNEP/OzL.Pro/ExCom/84/22/Add.1</w:t>
      </w:r>
      <w:r>
        <w:rPr>
          <w:rFonts w:eastAsiaTheme="minorEastAsia"/>
          <w:lang w:val="fr-CA"/>
        </w:rPr>
        <w:t>, dès que l’information sera rendue publique.</w:t>
      </w:r>
    </w:p>
    <w:p w:rsidR="00BF5156" w:rsidRPr="003953A2" w:rsidRDefault="00BF5156" w:rsidP="00BF5156">
      <w:pPr>
        <w:rPr>
          <w:lang w:val="fr-CA"/>
        </w:rPr>
      </w:pPr>
    </w:p>
    <w:p w:rsidR="00BF5156" w:rsidRPr="003953A2" w:rsidRDefault="00BF5156" w:rsidP="00BF5156">
      <w:pPr>
        <w:tabs>
          <w:tab w:val="left" w:pos="8280"/>
        </w:tabs>
        <w:rPr>
          <w:lang w:val="fr-CA"/>
        </w:rPr>
      </w:pPr>
    </w:p>
    <w:sectPr w:rsidR="00BF5156" w:rsidRPr="003953A2">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3A41" w:rsidRDefault="002F3A41">
      <w:r>
        <w:separator/>
      </w:r>
    </w:p>
  </w:endnote>
  <w:endnote w:type="continuationSeparator" w:id="0">
    <w:p w:rsidR="002F3A41" w:rsidRDefault="002F3A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7086099"/>
      <w:docPartObj>
        <w:docPartGallery w:val="Page Numbers (Bottom of Page)"/>
        <w:docPartUnique/>
      </w:docPartObj>
    </w:sdtPr>
    <w:sdtEndPr>
      <w:rPr>
        <w:noProof/>
      </w:rPr>
    </w:sdtEndPr>
    <w:sdtContent>
      <w:p w:rsidR="00280882" w:rsidRDefault="00280882" w:rsidP="00280882">
        <w:pPr>
          <w:pStyle w:val="Footer"/>
          <w:jc w:val="center"/>
        </w:pPr>
        <w:r>
          <w:fldChar w:fldCharType="begin"/>
        </w:r>
        <w:r>
          <w:instrText xml:space="preserve"> PAGE   \* MERGEFORMAT </w:instrText>
        </w:r>
        <w:r>
          <w:fldChar w:fldCharType="separate"/>
        </w:r>
        <w:r w:rsidR="00B7543D">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1722778"/>
      <w:docPartObj>
        <w:docPartGallery w:val="Page Numbers (Bottom of Page)"/>
        <w:docPartUnique/>
      </w:docPartObj>
    </w:sdtPr>
    <w:sdtEndPr>
      <w:rPr>
        <w:noProof/>
      </w:rPr>
    </w:sdtEndPr>
    <w:sdtContent>
      <w:p w:rsidR="00280882" w:rsidRDefault="00280882" w:rsidP="00280882">
        <w:pPr>
          <w:pStyle w:val="Footer"/>
          <w:jc w:val="center"/>
        </w:pPr>
        <w:r>
          <w:fldChar w:fldCharType="begin"/>
        </w:r>
        <w:r>
          <w:instrText xml:space="preserve"> PAGE   \* MERGEFORMAT </w:instrText>
        </w:r>
        <w:r>
          <w:fldChar w:fldCharType="separate"/>
        </w:r>
        <w:r w:rsidR="00B7543D">
          <w:rPr>
            <w:noProof/>
          </w:rPr>
          <w:t>3</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6629" w:rsidRDefault="00066629">
    <w:pPr>
      <w:pStyle w:val="Footer"/>
      <w:jc w:val="center"/>
    </w:pPr>
  </w:p>
  <w:p w:rsidR="00280882" w:rsidRDefault="00280882" w:rsidP="00280882">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rsidR="00066629" w:rsidRPr="00280882" w:rsidRDefault="00280882" w:rsidP="00280882">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3A41" w:rsidRDefault="002F3A41">
      <w:r>
        <w:separator/>
      </w:r>
    </w:p>
  </w:footnote>
  <w:footnote w:type="continuationSeparator" w:id="0">
    <w:p w:rsidR="002F3A41" w:rsidRDefault="002F3A41">
      <w:r>
        <w:continuationSeparator/>
      </w:r>
    </w:p>
  </w:footnote>
  <w:footnote w:id="1">
    <w:p w:rsidR="00066629" w:rsidRPr="00B1019C" w:rsidRDefault="00066629" w:rsidP="00BF5156">
      <w:pPr>
        <w:pStyle w:val="FootnoteText"/>
        <w:widowControl w:val="0"/>
        <w:rPr>
          <w:lang w:val="fr-CA"/>
        </w:rPr>
      </w:pPr>
      <w:r>
        <w:rPr>
          <w:rStyle w:val="FootnoteReference"/>
        </w:rPr>
        <w:footnoteRef/>
      </w:r>
      <w:r w:rsidRPr="00B1019C">
        <w:rPr>
          <w:lang w:val="fr-CA"/>
        </w:rPr>
        <w:t xml:space="preserve"> Le Comité </w:t>
      </w:r>
      <w:r>
        <w:rPr>
          <w:lang w:val="fr-CA"/>
        </w:rPr>
        <w:t>a</w:t>
      </w:r>
      <w:r w:rsidRPr="00B1019C">
        <w:rPr>
          <w:lang w:val="fr-CA"/>
        </w:rPr>
        <w:t xml:space="preserve"> invit</w:t>
      </w:r>
      <w:r>
        <w:rPr>
          <w:lang w:val="fr-CA"/>
        </w:rPr>
        <w:t>é</w:t>
      </w:r>
      <w:r w:rsidRPr="00B1019C">
        <w:rPr>
          <w:lang w:val="fr-CA"/>
        </w:rPr>
        <w:t xml:space="preserve"> le gouvernement, à fournir par l'entremise de l'agence d'exécution pertinente, dans les futurs rapports de vérification financière, des données sur tous les fonds qui étai</w:t>
      </w:r>
      <w:r>
        <w:rPr>
          <w:lang w:val="fr-CA"/>
        </w:rPr>
        <w:t>en</w:t>
      </w:r>
      <w:r w:rsidRPr="00B1019C">
        <w:rPr>
          <w:lang w:val="fr-CA"/>
        </w:rPr>
        <w:t>t détenu</w:t>
      </w:r>
      <w:r>
        <w:rPr>
          <w:lang w:val="fr-CA"/>
        </w:rPr>
        <w:t>s</w:t>
      </w:r>
      <w:r w:rsidRPr="00B1019C">
        <w:rPr>
          <w:lang w:val="fr-CA"/>
        </w:rPr>
        <w:t xml:space="preserve"> par le gouvernement de la Chine pour décaissement aux bénéficiaires finaux ainsi que sur les intérêts accumulés sur ces </w:t>
      </w:r>
      <w:r>
        <w:rPr>
          <w:lang w:val="fr-CA"/>
        </w:rPr>
        <w:t>soldes</w:t>
      </w:r>
      <w:r w:rsidRPr="00B1019C">
        <w:rPr>
          <w:lang w:val="fr-CA"/>
        </w:rPr>
        <w:t xml:space="preserve">, </w:t>
      </w:r>
      <w:r>
        <w:rPr>
          <w:lang w:val="fr-CA"/>
        </w:rPr>
        <w:t>incluant des données sur le plans du secteur de l’agent de transformation II, des solvants et de l'entretien de l’équipement de réfrigération; et des informations détaillées sur les progrès des plans de travail pour les plans sectoriels et sa proposition sur la manière d'utiliser les soldes potentiels,</w:t>
      </w:r>
    </w:p>
  </w:footnote>
  <w:footnote w:id="2">
    <w:p w:rsidR="00066629" w:rsidRPr="00CD69C2" w:rsidRDefault="00066629" w:rsidP="00BF5156">
      <w:pPr>
        <w:pStyle w:val="FootnoteText"/>
        <w:widowControl w:val="0"/>
        <w:rPr>
          <w:lang w:val="fr-CA"/>
        </w:rPr>
      </w:pPr>
      <w:r>
        <w:rPr>
          <w:rStyle w:val="FootnoteReference"/>
        </w:rPr>
        <w:footnoteRef/>
      </w:r>
      <w:r w:rsidRPr="00B1019C">
        <w:rPr>
          <w:lang w:val="fr-CA"/>
        </w:rPr>
        <w:t xml:space="preserve"> Le Comité </w:t>
      </w:r>
      <w:r>
        <w:rPr>
          <w:lang w:val="fr-CA"/>
        </w:rPr>
        <w:t>a</w:t>
      </w:r>
      <w:r w:rsidRPr="00B1019C">
        <w:rPr>
          <w:lang w:val="fr-CA"/>
        </w:rPr>
        <w:t xml:space="preserve"> invit</w:t>
      </w:r>
      <w:r>
        <w:rPr>
          <w:lang w:val="fr-CA"/>
        </w:rPr>
        <w:t>é</w:t>
      </w:r>
      <w:r w:rsidRPr="00B1019C">
        <w:rPr>
          <w:lang w:val="fr-CA"/>
        </w:rPr>
        <w:t xml:space="preserve"> le gouvernement, par l'entremise des agences d'exécution concernée</w:t>
      </w:r>
      <w:r>
        <w:rPr>
          <w:lang w:val="fr-CA"/>
        </w:rPr>
        <w:t>s</w:t>
      </w:r>
      <w:r w:rsidRPr="00B1019C">
        <w:rPr>
          <w:lang w:val="fr-CA"/>
        </w:rPr>
        <w:t xml:space="preserve">, </w:t>
      </w:r>
      <w:r>
        <w:rPr>
          <w:lang w:val="fr-CA"/>
        </w:rPr>
        <w:t>à</w:t>
      </w:r>
      <w:r w:rsidRPr="00B1019C">
        <w:rPr>
          <w:lang w:val="fr-CA"/>
        </w:rPr>
        <w:t xml:space="preserve"> présent</w:t>
      </w:r>
      <w:r>
        <w:rPr>
          <w:lang w:val="fr-CA"/>
        </w:rPr>
        <w:t>er</w:t>
      </w:r>
      <w:r w:rsidRPr="00B1019C">
        <w:rPr>
          <w:lang w:val="fr-CA"/>
        </w:rPr>
        <w:t xml:space="preserve"> à la 73</w:t>
      </w:r>
      <w:r w:rsidRPr="001E3E87">
        <w:rPr>
          <w:vertAlign w:val="superscript"/>
          <w:lang w:val="fr-CA"/>
        </w:rPr>
        <w:t>e</w:t>
      </w:r>
      <w:r>
        <w:rPr>
          <w:lang w:val="fr-CA"/>
        </w:rPr>
        <w:t> </w:t>
      </w:r>
      <w:r w:rsidRPr="00B1019C">
        <w:rPr>
          <w:lang w:val="fr-CA"/>
        </w:rPr>
        <w:t xml:space="preserve">réunion les rapports de </w:t>
      </w:r>
      <w:r>
        <w:rPr>
          <w:lang w:val="fr-CA"/>
        </w:rPr>
        <w:t xml:space="preserve">la </w:t>
      </w:r>
      <w:r w:rsidRPr="00B1019C">
        <w:rPr>
          <w:lang w:val="fr-CA"/>
        </w:rPr>
        <w:t xml:space="preserve">vérification financière sur les secteurs </w:t>
      </w:r>
      <w:r>
        <w:rPr>
          <w:lang w:val="fr-CA"/>
        </w:rPr>
        <w:t>de l’</w:t>
      </w:r>
      <w:r w:rsidRPr="00B1019C">
        <w:rPr>
          <w:lang w:val="fr-CA"/>
        </w:rPr>
        <w:t>agent de transformation</w:t>
      </w:r>
      <w:r>
        <w:rPr>
          <w:lang w:val="fr-CA"/>
        </w:rPr>
        <w:t> </w:t>
      </w:r>
      <w:r w:rsidRPr="00B1019C">
        <w:rPr>
          <w:lang w:val="fr-CA"/>
        </w:rPr>
        <w:t xml:space="preserve">II, des solvants et de l'équipement de réfrigération à base de CFC, ainsi que les plans concernant les soldes restants pour les secteurs des halons, </w:t>
      </w:r>
      <w:r>
        <w:rPr>
          <w:lang w:val="fr-CA"/>
        </w:rPr>
        <w:t>de la production de CFC, des mousses, de l’agent de transformation II, des solvants et de l'équipement de réfrigération à base de CFC décrivant comment ceux</w:t>
      </w:r>
      <w:r>
        <w:rPr>
          <w:lang w:val="fr-CA"/>
        </w:rPr>
        <w:noBreakHyphen/>
        <w:t>ci seraient utilisés pour le gouvernement de la Chine pour mener les activités liées à l'élimination des SAO, et à assurer l'achèvement de ces plans sectoriels d'ici la fin de 2018.</w:t>
      </w:r>
    </w:p>
  </w:footnote>
  <w:footnote w:id="3">
    <w:p w:rsidR="00066629" w:rsidRPr="00CD69C2" w:rsidRDefault="00066629" w:rsidP="00BF5156">
      <w:pPr>
        <w:pStyle w:val="FootnoteText"/>
        <w:widowControl w:val="0"/>
        <w:rPr>
          <w:lang w:val="fr-CA"/>
        </w:rPr>
      </w:pPr>
      <w:r>
        <w:rPr>
          <w:rStyle w:val="FootnoteReference"/>
        </w:rPr>
        <w:footnoteRef/>
      </w:r>
      <w:r w:rsidRPr="005E3190">
        <w:rPr>
          <w:lang w:val="fr-CA"/>
        </w:rPr>
        <w:t xml:space="preserve"> </w:t>
      </w:r>
      <w:r>
        <w:rPr>
          <w:lang w:val="fr-CA"/>
        </w:rPr>
        <w:t>Le g</w:t>
      </w:r>
      <w:r w:rsidRPr="005E3190">
        <w:rPr>
          <w:lang w:val="fr-CA"/>
        </w:rPr>
        <w:t>ouvernement de la Chine et les agences bilatérales et d'exécution ont été priés de présenter des rapports de situation annuel</w:t>
      </w:r>
      <w:r>
        <w:rPr>
          <w:lang w:val="fr-CA"/>
        </w:rPr>
        <w:t>s</w:t>
      </w:r>
      <w:r w:rsidRPr="005E3190">
        <w:rPr>
          <w:lang w:val="fr-CA"/>
        </w:rPr>
        <w:t xml:space="preserve">, des rapports de vérification et les intérêts courus pendant la mise en œuvre des plans sectoriels de la production de CFC, du halon, de la </w:t>
      </w:r>
      <w:r>
        <w:rPr>
          <w:lang w:val="fr-CA"/>
        </w:rPr>
        <w:t>mousse PU</w:t>
      </w:r>
      <w:r w:rsidRPr="005E3190">
        <w:rPr>
          <w:lang w:val="fr-CA"/>
        </w:rPr>
        <w:t>, de l'agent de transformation</w:t>
      </w:r>
      <w:r>
        <w:rPr>
          <w:lang w:val="fr-CA"/>
        </w:rPr>
        <w:t> </w:t>
      </w:r>
      <w:r w:rsidRPr="005E3190">
        <w:rPr>
          <w:lang w:val="fr-CA"/>
        </w:rPr>
        <w:t>II, d</w:t>
      </w:r>
      <w:r>
        <w:rPr>
          <w:lang w:val="fr-CA"/>
        </w:rPr>
        <w:t>e</w:t>
      </w:r>
      <w:r w:rsidRPr="005E3190">
        <w:rPr>
          <w:lang w:val="fr-CA"/>
        </w:rPr>
        <w:t xml:space="preserve"> l'entretien</w:t>
      </w:r>
      <w:r>
        <w:rPr>
          <w:lang w:val="fr-CA"/>
        </w:rPr>
        <w:t xml:space="preserve"> </w:t>
      </w:r>
      <w:r w:rsidRPr="005E3190">
        <w:rPr>
          <w:lang w:val="fr-CA"/>
        </w:rPr>
        <w:t xml:space="preserve">de </w:t>
      </w:r>
      <w:r>
        <w:rPr>
          <w:lang w:val="fr-CA"/>
        </w:rPr>
        <w:t xml:space="preserve">l’équipement </w:t>
      </w:r>
      <w:r w:rsidRPr="005E3190">
        <w:rPr>
          <w:lang w:val="fr-CA"/>
        </w:rPr>
        <w:t xml:space="preserve">réfrigération et des solvants jusqu'à l'achèvement de toutes les activités connexes prévues </w:t>
      </w:r>
      <w:r>
        <w:rPr>
          <w:lang w:val="fr-CA"/>
        </w:rPr>
        <w:t>au plus tard le 31 décembre 2018, et de présenter des rapports d'achèvement de projet pour les plans sectoriels au plus tard à la première réunion de 2019.</w:t>
      </w:r>
    </w:p>
  </w:footnote>
  <w:footnote w:id="4">
    <w:p w:rsidR="00066629" w:rsidRPr="00F05E5E" w:rsidRDefault="00066629" w:rsidP="00BF5156">
      <w:pPr>
        <w:pStyle w:val="FootnoteText"/>
        <w:widowControl w:val="0"/>
        <w:rPr>
          <w:lang w:val="fr-CA"/>
        </w:rPr>
      </w:pPr>
      <w:r>
        <w:rPr>
          <w:rStyle w:val="FootnoteReference"/>
        </w:rPr>
        <w:footnoteRef/>
      </w:r>
      <w:r w:rsidRPr="005E3190">
        <w:rPr>
          <w:lang w:val="fr-CA"/>
        </w:rPr>
        <w:t xml:space="preserve"> </w:t>
      </w:r>
      <w:r>
        <w:rPr>
          <w:lang w:val="fr-CA"/>
        </w:rPr>
        <w:t>Le g</w:t>
      </w:r>
      <w:r w:rsidRPr="005E3190">
        <w:rPr>
          <w:lang w:val="fr-CA"/>
        </w:rPr>
        <w:t xml:space="preserve">ouvernement a été invité à inclure les résultats des activités concernant l'examen et l'évaluation des produits de substitution des CFC </w:t>
      </w:r>
      <w:r>
        <w:rPr>
          <w:lang w:val="fr-CA"/>
        </w:rPr>
        <w:t>et l’</w:t>
      </w:r>
      <w:r w:rsidRPr="005E3190">
        <w:rPr>
          <w:lang w:val="fr-CA"/>
        </w:rPr>
        <w:t xml:space="preserve">élaboration de nouveaux succédanés, dans </w:t>
      </w:r>
      <w:r>
        <w:rPr>
          <w:lang w:val="fr-CA"/>
        </w:rPr>
        <w:t>un</w:t>
      </w:r>
      <w:r w:rsidRPr="005E3190">
        <w:rPr>
          <w:lang w:val="fr-CA"/>
        </w:rPr>
        <w:t xml:space="preserve"> rapport à soumettre au Comité exécutif une fois ces activités achevées; recueillir,</w:t>
      </w:r>
      <w:r>
        <w:rPr>
          <w:lang w:val="fr-CA"/>
        </w:rPr>
        <w:t xml:space="preserve"> si</w:t>
      </w:r>
      <w:r w:rsidRPr="005E3190">
        <w:rPr>
          <w:lang w:val="fr-CA"/>
        </w:rPr>
        <w:t xml:space="preserve"> possible, des renseignements sur la récupération des halons dans le cadre de la collecte de renseignements sur la récupération des CFC lors des visites dans les centres de démantèlement des navires</w:t>
      </w:r>
      <w:r>
        <w:rPr>
          <w:lang w:val="fr-CA"/>
        </w:rPr>
        <w:t>;</w:t>
      </w:r>
      <w:r w:rsidRPr="005E3190">
        <w:rPr>
          <w:lang w:val="fr-CA"/>
        </w:rPr>
        <w:t xml:space="preserve"> et entreprendre une étude sur la production de CTC dans le pays et son utilisation comme matière première </w:t>
      </w:r>
      <w:r>
        <w:rPr>
          <w:lang w:val="fr-CA"/>
        </w:rPr>
        <w:t xml:space="preserve">et </w:t>
      </w:r>
      <w:r w:rsidRPr="005E3190">
        <w:rPr>
          <w:lang w:val="fr-CA"/>
        </w:rPr>
        <w:t xml:space="preserve">mettre les résultats de cette étude </w:t>
      </w:r>
      <w:r>
        <w:rPr>
          <w:lang w:val="fr-CA"/>
        </w:rPr>
        <w:t xml:space="preserve">à </w:t>
      </w:r>
      <w:r w:rsidRPr="005E3190">
        <w:rPr>
          <w:lang w:val="fr-CA"/>
        </w:rPr>
        <w:t>la disposition du Comité exécutif d'ici la fin de</w:t>
      </w:r>
      <w:r>
        <w:rPr>
          <w:lang w:val="fr-CA"/>
        </w:rPr>
        <w:t> </w:t>
      </w:r>
      <w:r w:rsidRPr="005E3190">
        <w:rPr>
          <w:lang w:val="fr-CA"/>
        </w:rPr>
        <w:t>2018.</w:t>
      </w:r>
    </w:p>
  </w:footnote>
  <w:footnote w:id="5">
    <w:p w:rsidR="00066629" w:rsidRPr="00F05E5E" w:rsidRDefault="00066629" w:rsidP="00BF5156">
      <w:pPr>
        <w:pStyle w:val="FootnoteText"/>
        <w:widowControl w:val="0"/>
        <w:rPr>
          <w:lang w:val="fr-CA"/>
        </w:rPr>
      </w:pPr>
      <w:r>
        <w:rPr>
          <w:rStyle w:val="FootnoteReference"/>
        </w:rPr>
        <w:footnoteRef/>
      </w:r>
      <w:r w:rsidRPr="005E3190">
        <w:rPr>
          <w:lang w:val="fr-CA"/>
        </w:rPr>
        <w:t xml:space="preserve"> </w:t>
      </w:r>
      <w:r>
        <w:rPr>
          <w:lang w:val="fr-CA"/>
        </w:rPr>
        <w:t>Le g</w:t>
      </w:r>
      <w:r w:rsidRPr="005E3190">
        <w:rPr>
          <w:lang w:val="fr-CA"/>
        </w:rPr>
        <w:t>ouvernement a été prié de remettre à la 79</w:t>
      </w:r>
      <w:r w:rsidRPr="00CD69C2">
        <w:rPr>
          <w:vertAlign w:val="superscript"/>
          <w:lang w:val="fr-CA"/>
        </w:rPr>
        <w:t>e</w:t>
      </w:r>
      <w:r>
        <w:rPr>
          <w:lang w:val="fr-CA"/>
        </w:rPr>
        <w:t> </w:t>
      </w:r>
      <w:r w:rsidRPr="005E3190">
        <w:rPr>
          <w:lang w:val="fr-CA"/>
        </w:rPr>
        <w:t xml:space="preserve">réunion des rapports d'études finaux sur tous les projets de recherche et développement entrepris dans le secteur de la production des CFC </w:t>
      </w:r>
      <w:r>
        <w:rPr>
          <w:lang w:val="fr-CA"/>
        </w:rPr>
        <w:t xml:space="preserve">avec les fonds provenant du Fonds multilatéral. </w:t>
      </w:r>
    </w:p>
  </w:footnote>
  <w:footnote w:id="6">
    <w:p w:rsidR="00066629" w:rsidRPr="00F05E5E" w:rsidRDefault="00066629" w:rsidP="00BF5156">
      <w:pPr>
        <w:pStyle w:val="FootnoteText"/>
        <w:widowControl w:val="0"/>
        <w:rPr>
          <w:lang w:val="fr-CA"/>
        </w:rPr>
      </w:pPr>
      <w:r>
        <w:rPr>
          <w:rStyle w:val="FootnoteReference"/>
        </w:rPr>
        <w:footnoteRef/>
      </w:r>
      <w:r w:rsidRPr="00AF7731">
        <w:rPr>
          <w:lang w:val="fr-CA"/>
        </w:rPr>
        <w:t xml:space="preserve"> </w:t>
      </w:r>
      <w:r>
        <w:rPr>
          <w:lang w:val="fr-CA"/>
        </w:rPr>
        <w:t>Le C</w:t>
      </w:r>
      <w:r w:rsidRPr="00AF7731">
        <w:rPr>
          <w:lang w:val="fr-CA"/>
        </w:rPr>
        <w:t xml:space="preserve">omité a pris note avec satisfaction que le gouvernement de la Chine avait </w:t>
      </w:r>
      <w:r>
        <w:rPr>
          <w:lang w:val="fr-CA"/>
        </w:rPr>
        <w:t>confirmé</w:t>
      </w:r>
      <w:r w:rsidRPr="00AF7731">
        <w:rPr>
          <w:lang w:val="fr-CA"/>
        </w:rPr>
        <w:t xml:space="preserve"> que toutes les activités associées à chacun des plans sectoriels seraient achevées d'ici la fin de</w:t>
      </w:r>
      <w:r>
        <w:rPr>
          <w:lang w:val="fr-CA"/>
        </w:rPr>
        <w:t> </w:t>
      </w:r>
      <w:r w:rsidRPr="00AF7731">
        <w:rPr>
          <w:lang w:val="fr-CA"/>
        </w:rPr>
        <w:t>2018, que les rapports de recherche et d'assistance technique concerné</w:t>
      </w:r>
      <w:r>
        <w:rPr>
          <w:lang w:val="fr-CA"/>
        </w:rPr>
        <w:t>s</w:t>
      </w:r>
      <w:r w:rsidRPr="00AF7731">
        <w:rPr>
          <w:lang w:val="fr-CA"/>
        </w:rPr>
        <w:t xml:space="preserve"> sera</w:t>
      </w:r>
      <w:r>
        <w:rPr>
          <w:lang w:val="fr-CA"/>
        </w:rPr>
        <w:t>ient</w:t>
      </w:r>
      <w:r w:rsidRPr="00AF7731">
        <w:rPr>
          <w:lang w:val="fr-CA"/>
        </w:rPr>
        <w:t xml:space="preserve"> </w:t>
      </w:r>
      <w:r>
        <w:rPr>
          <w:lang w:val="fr-CA"/>
        </w:rPr>
        <w:t>re</w:t>
      </w:r>
      <w:r w:rsidRPr="00AF7731">
        <w:rPr>
          <w:lang w:val="fr-CA"/>
        </w:rPr>
        <w:t>mi</w:t>
      </w:r>
      <w:r>
        <w:rPr>
          <w:lang w:val="fr-CA"/>
        </w:rPr>
        <w:t>s à</w:t>
      </w:r>
      <w:r w:rsidRPr="00AF7731">
        <w:rPr>
          <w:lang w:val="fr-CA"/>
        </w:rPr>
        <w:t xml:space="preserve"> la dernière réunion de</w:t>
      </w:r>
      <w:r>
        <w:rPr>
          <w:lang w:val="fr-CA"/>
        </w:rPr>
        <w:t> </w:t>
      </w:r>
      <w:r w:rsidRPr="00AF7731">
        <w:rPr>
          <w:lang w:val="fr-CA"/>
        </w:rPr>
        <w:t>2018 et que le</w:t>
      </w:r>
      <w:r>
        <w:rPr>
          <w:lang w:val="fr-CA"/>
        </w:rPr>
        <w:t>s</w:t>
      </w:r>
      <w:r w:rsidRPr="00AF7731">
        <w:rPr>
          <w:lang w:val="fr-CA"/>
        </w:rPr>
        <w:t xml:space="preserve"> rapport</w:t>
      </w:r>
      <w:r>
        <w:rPr>
          <w:lang w:val="fr-CA"/>
        </w:rPr>
        <w:t>s</w:t>
      </w:r>
      <w:r w:rsidRPr="00AF7731">
        <w:rPr>
          <w:lang w:val="fr-CA"/>
        </w:rPr>
        <w:t xml:space="preserve"> d'achèvement de projet sera</w:t>
      </w:r>
      <w:r>
        <w:rPr>
          <w:lang w:val="fr-CA"/>
        </w:rPr>
        <w:t>ient</w:t>
      </w:r>
      <w:r w:rsidRPr="00AF7731">
        <w:rPr>
          <w:lang w:val="fr-CA"/>
        </w:rPr>
        <w:t xml:space="preserve"> présenté</w:t>
      </w:r>
      <w:r>
        <w:rPr>
          <w:lang w:val="fr-CA"/>
        </w:rPr>
        <w:t>s</w:t>
      </w:r>
      <w:r w:rsidRPr="00AF7731">
        <w:rPr>
          <w:lang w:val="fr-CA"/>
        </w:rPr>
        <w:t xml:space="preserve"> à la première réunion du Comité exécutif</w:t>
      </w:r>
      <w:r>
        <w:rPr>
          <w:lang w:val="fr-CA"/>
        </w:rPr>
        <w:t> de </w:t>
      </w:r>
      <w:r w:rsidRPr="00AF7731">
        <w:rPr>
          <w:lang w:val="fr-CA"/>
        </w:rPr>
        <w:t>2019.</w:t>
      </w:r>
    </w:p>
  </w:footnote>
  <w:footnote w:id="7">
    <w:p w:rsidR="00066629" w:rsidRPr="00170A98" w:rsidRDefault="00066629" w:rsidP="00BF5156">
      <w:pPr>
        <w:pStyle w:val="FootnoteText"/>
        <w:rPr>
          <w:lang w:val="fr-CA"/>
        </w:rPr>
      </w:pPr>
      <w:r>
        <w:rPr>
          <w:rStyle w:val="FootnoteReference"/>
        </w:rPr>
        <w:footnoteRef/>
      </w:r>
      <w:r w:rsidRPr="00170A98">
        <w:rPr>
          <w:lang w:val="fr-CA"/>
        </w:rPr>
        <w:t xml:space="preserve"> Partie I du document UNEP/OzL.Pro/ExCom/83/11/Add.1.</w:t>
      </w:r>
    </w:p>
  </w:footnote>
  <w:footnote w:id="8">
    <w:p w:rsidR="00066629" w:rsidRPr="00187337" w:rsidRDefault="00066629" w:rsidP="00BF5156">
      <w:pPr>
        <w:pStyle w:val="FootnoteText"/>
        <w:rPr>
          <w:lang w:val="fr-CA"/>
        </w:rPr>
      </w:pPr>
      <w:r>
        <w:rPr>
          <w:rStyle w:val="FootnoteReference"/>
        </w:rPr>
        <w:footnoteRef/>
      </w:r>
      <w:r w:rsidRPr="00CC6241">
        <w:rPr>
          <w:lang w:val="fr-CA"/>
        </w:rPr>
        <w:t xml:space="preserve"> Chiffres actualisés fondés sur le rapport de vérification présenté par le gouvernement de la Chine </w:t>
      </w:r>
      <w:r>
        <w:rPr>
          <w:lang w:val="fr-CA"/>
        </w:rPr>
        <w:t>en date du 30 juin 2019, qui renferme des données sur l’agent de transformation II.</w:t>
      </w:r>
      <w:r w:rsidRPr="00187337">
        <w:rPr>
          <w:lang w:val="fr-CA"/>
        </w:rPr>
        <w:t xml:space="preserve"> </w:t>
      </w:r>
    </w:p>
  </w:footnote>
  <w:footnote w:id="9">
    <w:p w:rsidR="00066629" w:rsidRPr="006E7C57" w:rsidRDefault="00066629" w:rsidP="00BF5156">
      <w:pPr>
        <w:pStyle w:val="FootnoteText"/>
        <w:rPr>
          <w:lang w:val="fr-CA"/>
        </w:rPr>
      </w:pPr>
      <w:r>
        <w:rPr>
          <w:rStyle w:val="FootnoteReference"/>
        </w:rPr>
        <w:footnoteRef/>
      </w:r>
      <w:r w:rsidRPr="006E7C57">
        <w:rPr>
          <w:lang w:val="fr-CA"/>
        </w:rPr>
        <w:t xml:space="preserve"> Beijing Yuji, Dongyang Weihua, Shanghai Xilikang, Quzhou Sancheng </w:t>
      </w:r>
      <w:r>
        <w:rPr>
          <w:lang w:val="fr-CA"/>
        </w:rPr>
        <w:t>et</w:t>
      </w:r>
      <w:r w:rsidRPr="006E7C57">
        <w:rPr>
          <w:lang w:val="fr-CA"/>
        </w:rPr>
        <w:t xml:space="preserve"> </w:t>
      </w:r>
      <w:r w:rsidRPr="006E7C57">
        <w:rPr>
          <w:lang w:val="fr-CA" w:eastAsia="zh-CN"/>
        </w:rPr>
        <w:t>Huaxia Shenzhou.</w:t>
      </w:r>
    </w:p>
  </w:footnote>
  <w:footnote w:id="10">
    <w:p w:rsidR="00066629" w:rsidRPr="006E4DE5" w:rsidRDefault="00066629" w:rsidP="00BF5156">
      <w:pPr>
        <w:pStyle w:val="FootnoteText"/>
        <w:rPr>
          <w:lang w:val="fr-CA"/>
        </w:rPr>
      </w:pPr>
      <w:r w:rsidRPr="007864D1">
        <w:rPr>
          <w:rStyle w:val="FootnoteReference"/>
        </w:rPr>
        <w:footnoteRef/>
      </w:r>
      <w:r w:rsidRPr="003D6E4B">
        <w:rPr>
          <w:lang w:val="fr-CA"/>
        </w:rPr>
        <w:t xml:space="preserve"> </w:t>
      </w:r>
      <w:r>
        <w:rPr>
          <w:lang w:val="fr-CA"/>
        </w:rPr>
        <w:t>Un t</w:t>
      </w:r>
      <w:r w:rsidRPr="003D6E4B">
        <w:rPr>
          <w:lang w:val="fr-CA"/>
        </w:rPr>
        <w:t xml:space="preserve">ableau présentant la valeur des contrats signés avec chaque </w:t>
      </w:r>
      <w:r>
        <w:rPr>
          <w:lang w:val="fr-CA"/>
        </w:rPr>
        <w:t xml:space="preserve">EEB </w:t>
      </w:r>
      <w:r w:rsidRPr="003D6E4B">
        <w:rPr>
          <w:lang w:val="fr-CA"/>
        </w:rPr>
        <w:t>a été mis à la disposition du Secrétariat.</w:t>
      </w:r>
    </w:p>
  </w:footnote>
  <w:footnote w:id="11">
    <w:p w:rsidR="00066629" w:rsidRPr="00523DE6" w:rsidRDefault="00066629" w:rsidP="00BF5156">
      <w:pPr>
        <w:pStyle w:val="FootnoteText"/>
        <w:rPr>
          <w:b/>
          <w:lang w:val="fr-CA"/>
        </w:rPr>
      </w:pPr>
      <w:r>
        <w:rPr>
          <w:rStyle w:val="FootnoteReference"/>
        </w:rPr>
        <w:footnoteRef/>
      </w:r>
      <w:r w:rsidRPr="00523DE6">
        <w:rPr>
          <w:lang w:val="fr-CA"/>
        </w:rPr>
        <w:t xml:space="preserve"> </w:t>
      </w:r>
      <w:r w:rsidRPr="00523DE6">
        <w:rPr>
          <w:b/>
          <w:lang w:val="fr-CA"/>
        </w:rPr>
        <w:t xml:space="preserve">Chromatographe portable à gaz de </w:t>
      </w:r>
      <w:r>
        <w:rPr>
          <w:b/>
          <w:lang w:val="fr-CA"/>
        </w:rPr>
        <w:t>photo</w:t>
      </w:r>
      <w:r>
        <w:rPr>
          <w:b/>
          <w:lang w:val="fr-CA"/>
        </w:rPr>
        <w:noBreakHyphen/>
        <w:t>ionisation</w:t>
      </w:r>
      <w:r w:rsidRPr="00523DE6">
        <w:rPr>
          <w:b/>
          <w:lang w:val="fr-CA"/>
        </w:rPr>
        <w:t>, modèle EW</w:t>
      </w:r>
      <w:r>
        <w:rPr>
          <w:b/>
          <w:lang w:val="fr-CA"/>
        </w:rPr>
        <w:noBreakHyphen/>
      </w:r>
      <w:r w:rsidRPr="00523DE6">
        <w:rPr>
          <w:b/>
          <w:lang w:val="fr-CA"/>
        </w:rPr>
        <w:t xml:space="preserve">4400, fabriqué par East and West Analytical Instruments </w:t>
      </w:r>
      <w:r>
        <w:rPr>
          <w:b/>
          <w:lang w:val="fr-CA"/>
        </w:rPr>
        <w:t>et</w:t>
      </w:r>
      <w:r w:rsidRPr="00523DE6">
        <w:rPr>
          <w:b/>
          <w:lang w:val="fr-CA"/>
        </w:rPr>
        <w:t xml:space="preserve"> vendu à 20</w:t>
      </w:r>
      <w:r>
        <w:rPr>
          <w:b/>
          <w:lang w:val="fr-CA"/>
        </w:rPr>
        <w:t> </w:t>
      </w:r>
      <w:r w:rsidRPr="00523DE6">
        <w:rPr>
          <w:b/>
          <w:lang w:val="fr-CA"/>
        </w:rPr>
        <w:t>000</w:t>
      </w:r>
      <w:r>
        <w:rPr>
          <w:b/>
          <w:lang w:val="fr-CA"/>
        </w:rPr>
        <w:t> $US l’unité</w:t>
      </w:r>
      <w:r w:rsidRPr="00523DE6">
        <w:rPr>
          <w:b/>
          <w:lang w:val="fr-CA"/>
        </w:rPr>
        <w:t>.</w:t>
      </w:r>
    </w:p>
  </w:footnote>
  <w:footnote w:id="12">
    <w:p w:rsidR="00066629" w:rsidRPr="003A236D" w:rsidRDefault="00066629" w:rsidP="00BF5156">
      <w:pPr>
        <w:pStyle w:val="FootnoteText"/>
        <w:rPr>
          <w:lang w:val="fr-CA"/>
        </w:rPr>
      </w:pPr>
      <w:r>
        <w:rPr>
          <w:rStyle w:val="FootnoteReference"/>
        </w:rPr>
        <w:footnoteRef/>
      </w:r>
      <w:r w:rsidRPr="003A236D">
        <w:rPr>
          <w:lang w:val="fr-CA"/>
        </w:rPr>
        <w:t xml:space="preserve"> Comme cela est indiqué dans le document</w:t>
      </w:r>
      <w:r>
        <w:rPr>
          <w:lang w:val="fr-CA"/>
        </w:rPr>
        <w:t> </w:t>
      </w:r>
      <w:r w:rsidRPr="003A236D">
        <w:rPr>
          <w:lang w:val="fr-CA"/>
        </w:rPr>
        <w:t xml:space="preserve">UNEP/OzL.Pro/ExCom/82/SGP/03, </w:t>
      </w:r>
      <w:r>
        <w:rPr>
          <w:lang w:val="fr-CA"/>
        </w:rPr>
        <w:t xml:space="preserve">on emploie du </w:t>
      </w:r>
      <w:r w:rsidRPr="003A236D">
        <w:rPr>
          <w:lang w:val="fr-CA"/>
        </w:rPr>
        <w:t>HFC</w:t>
      </w:r>
      <w:r>
        <w:rPr>
          <w:lang w:val="fr-CA"/>
        </w:rPr>
        <w:noBreakHyphen/>
      </w:r>
      <w:r w:rsidRPr="003A236D">
        <w:rPr>
          <w:lang w:val="fr-CA"/>
        </w:rPr>
        <w:t xml:space="preserve">23 </w:t>
      </w:r>
      <w:r>
        <w:rPr>
          <w:lang w:val="fr-CA"/>
        </w:rPr>
        <w:t>comme matière première dans la p</w:t>
      </w:r>
      <w:r w:rsidRPr="003A236D">
        <w:rPr>
          <w:lang w:val="fr-CA"/>
        </w:rPr>
        <w:t xml:space="preserve">roduction </w:t>
      </w:r>
      <w:r>
        <w:rPr>
          <w:lang w:val="fr-CA"/>
        </w:rPr>
        <w:t>de</w:t>
      </w:r>
      <w:r w:rsidRPr="003A236D">
        <w:rPr>
          <w:lang w:val="fr-CA"/>
        </w:rPr>
        <w:t xml:space="preserve"> halon</w:t>
      </w:r>
      <w:r>
        <w:rPr>
          <w:lang w:val="fr-CA"/>
        </w:rPr>
        <w:noBreakHyphen/>
      </w:r>
      <w:r w:rsidRPr="003A236D">
        <w:rPr>
          <w:lang w:val="fr-CA"/>
        </w:rPr>
        <w:t>1301.</w:t>
      </w:r>
    </w:p>
  </w:footnote>
  <w:footnote w:id="13">
    <w:p w:rsidR="00066629" w:rsidRPr="00BD0375" w:rsidRDefault="00066629" w:rsidP="00BF5156">
      <w:pPr>
        <w:pStyle w:val="FootnoteText"/>
        <w:rPr>
          <w:lang w:val="en-CA"/>
        </w:rPr>
      </w:pPr>
      <w:r>
        <w:rPr>
          <w:rStyle w:val="FootnoteReference"/>
        </w:rPr>
        <w:footnoteRef/>
      </w:r>
      <w:r w:rsidRPr="00BD0375">
        <w:rPr>
          <w:lang w:val="en-CA"/>
        </w:rPr>
        <w:t xml:space="preserve"> UNEP/OzL.Pro/ExCom/83/11/Add.1 (Partie V).</w:t>
      </w:r>
    </w:p>
  </w:footnote>
  <w:footnote w:id="14">
    <w:p w:rsidR="00066629" w:rsidRPr="00BD0375" w:rsidRDefault="00066629" w:rsidP="00BF5156">
      <w:pPr>
        <w:pStyle w:val="FootnoteText"/>
        <w:rPr>
          <w:lang w:val="en-CA"/>
        </w:rPr>
      </w:pPr>
      <w:r>
        <w:rPr>
          <w:rStyle w:val="FootnoteReference"/>
        </w:rPr>
        <w:footnoteRef/>
      </w:r>
      <w:r w:rsidRPr="00BD0375">
        <w:rPr>
          <w:lang w:val="en-CA"/>
        </w:rPr>
        <w:t xml:space="preserve"> UNEP/OzL.Pro/ExCom/83/11/Add.1 et UNEP/OzL.Pro/ExCom/84/22/Add.1.</w:t>
      </w:r>
    </w:p>
  </w:footnote>
  <w:footnote w:id="15">
    <w:p w:rsidR="00066629" w:rsidRPr="004E25BD" w:rsidRDefault="00066629" w:rsidP="00BF5156">
      <w:pPr>
        <w:pStyle w:val="FootnoteText"/>
        <w:rPr>
          <w:lang w:val="fr-CA"/>
        </w:rPr>
      </w:pPr>
      <w:r>
        <w:rPr>
          <w:rStyle w:val="FootnoteReference"/>
        </w:rPr>
        <w:footnoteRef/>
      </w:r>
      <w:r w:rsidRPr="004E25BD">
        <w:rPr>
          <w:lang w:val="fr-CA"/>
        </w:rPr>
        <w:t xml:space="preserve"> Paragraphe 52 c) du document UNEP/OzL.Pro/ExCom/83/11/Add.1.</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0882" w:rsidRPr="00BD0375" w:rsidRDefault="00280882" w:rsidP="00280882">
    <w:r>
      <w:fldChar w:fldCharType="begin"/>
    </w:r>
    <w:r w:rsidRPr="00AF7560">
      <w:rPr>
        <w:lang w:val="pt-BR"/>
      </w:rPr>
      <w:instrText xml:space="preserve"> DOCPROPERTY "Document number"  \* MERGEFORMAT </w:instrText>
    </w:r>
    <w:r>
      <w:fldChar w:fldCharType="separate"/>
    </w:r>
    <w:r>
      <w:rPr>
        <w:lang w:val="pt-BR"/>
      </w:rPr>
      <w:t>UNEP/OzL.Pro/ExCom/84/22/Add.1</w:t>
    </w:r>
    <w:r>
      <w:fldChar w:fldCharType="end"/>
    </w:r>
  </w:p>
  <w:p w:rsidR="00280882" w:rsidRDefault="00280882">
    <w:pPr>
      <w:pStyle w:val="Header"/>
    </w:pPr>
  </w:p>
  <w:p w:rsidR="00280882" w:rsidRDefault="0028088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0882" w:rsidRPr="00BD0375" w:rsidRDefault="00280882" w:rsidP="00280882">
    <w:pPr>
      <w:jc w:val="right"/>
    </w:pPr>
    <w:r>
      <w:fldChar w:fldCharType="begin"/>
    </w:r>
    <w:r w:rsidRPr="00AF7560">
      <w:rPr>
        <w:lang w:val="pt-BR"/>
      </w:rPr>
      <w:instrText xml:space="preserve"> DOCPROPERTY "Document number"  \* MERGEFORMAT </w:instrText>
    </w:r>
    <w:r>
      <w:fldChar w:fldCharType="separate"/>
    </w:r>
    <w:r>
      <w:rPr>
        <w:lang w:val="pt-BR"/>
      </w:rPr>
      <w:t>UNEP/OzL.Pro/ExCom/84/22/Add.1</w:t>
    </w:r>
    <w:r>
      <w:fldChar w:fldCharType="end"/>
    </w:r>
  </w:p>
  <w:p w:rsidR="00280882" w:rsidRDefault="00280882">
    <w:pPr>
      <w:pStyle w:val="Header"/>
    </w:pPr>
  </w:p>
  <w:p w:rsidR="00280882" w:rsidRDefault="00280882">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6629" w:rsidRDefault="00066629">
    <w:pPr>
      <w:jc w:val="right"/>
    </w:pPr>
  </w:p>
  <w:p w:rsidR="00066629" w:rsidRDefault="00066629">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7765BC8"/>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rPr>
        <w:lang w:val="en-CA"/>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086949C2"/>
    <w:multiLevelType w:val="hybridMultilevel"/>
    <w:tmpl w:val="CE74F5DA"/>
    <w:lvl w:ilvl="0" w:tplc="D512D054">
      <w:start w:val="1"/>
      <w:numFmt w:val="bullet"/>
      <w:lvlText w:val="•"/>
      <w:lvlJc w:val="left"/>
      <w:pPr>
        <w:ind w:left="170" w:hanging="170"/>
      </w:pPr>
      <w:rPr>
        <w:rFonts w:ascii="Arial" w:hAnsi="Aria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3" w15:restartNumberingAfterBreak="0">
    <w:nsid w:val="0C1537D3"/>
    <w:multiLevelType w:val="hybridMultilevel"/>
    <w:tmpl w:val="4EA462E2"/>
    <w:lvl w:ilvl="0" w:tplc="AEFA5112">
      <w:start w:val="1"/>
      <w:numFmt w:val="bullet"/>
      <w:lvlText w:val=""/>
      <w:lvlJc w:val="left"/>
      <w:pPr>
        <w:ind w:left="654" w:hanging="370"/>
      </w:pPr>
      <w:rPr>
        <w:rFonts w:ascii="Symbol" w:hAnsi="Symbol" w:hint="default"/>
        <w:color w:val="auto"/>
        <w:lang w:val="en-US"/>
      </w:rPr>
    </w:lvl>
    <w:lvl w:ilvl="1" w:tplc="04090003" w:tentative="1">
      <w:start w:val="1"/>
      <w:numFmt w:val="bullet"/>
      <w:lvlText w:val=""/>
      <w:lvlJc w:val="left"/>
      <w:pPr>
        <w:ind w:left="1124" w:hanging="420"/>
      </w:pPr>
      <w:rPr>
        <w:rFonts w:ascii="Wingdings" w:hAnsi="Wingdings" w:hint="default"/>
      </w:rPr>
    </w:lvl>
    <w:lvl w:ilvl="2" w:tplc="04090005" w:tentative="1">
      <w:start w:val="1"/>
      <w:numFmt w:val="bullet"/>
      <w:lvlText w:val=""/>
      <w:lvlJc w:val="left"/>
      <w:pPr>
        <w:ind w:left="1544" w:hanging="420"/>
      </w:pPr>
      <w:rPr>
        <w:rFonts w:ascii="Wingdings" w:hAnsi="Wingdings" w:hint="default"/>
      </w:rPr>
    </w:lvl>
    <w:lvl w:ilvl="3" w:tplc="04090001" w:tentative="1">
      <w:start w:val="1"/>
      <w:numFmt w:val="bullet"/>
      <w:lvlText w:val=""/>
      <w:lvlJc w:val="left"/>
      <w:pPr>
        <w:ind w:left="1964" w:hanging="420"/>
      </w:pPr>
      <w:rPr>
        <w:rFonts w:ascii="Wingdings" w:hAnsi="Wingdings" w:hint="default"/>
      </w:rPr>
    </w:lvl>
    <w:lvl w:ilvl="4" w:tplc="04090003" w:tentative="1">
      <w:start w:val="1"/>
      <w:numFmt w:val="bullet"/>
      <w:lvlText w:val=""/>
      <w:lvlJc w:val="left"/>
      <w:pPr>
        <w:ind w:left="2384" w:hanging="420"/>
      </w:pPr>
      <w:rPr>
        <w:rFonts w:ascii="Wingdings" w:hAnsi="Wingdings" w:hint="default"/>
      </w:rPr>
    </w:lvl>
    <w:lvl w:ilvl="5" w:tplc="04090005" w:tentative="1">
      <w:start w:val="1"/>
      <w:numFmt w:val="bullet"/>
      <w:lvlText w:val=""/>
      <w:lvlJc w:val="left"/>
      <w:pPr>
        <w:ind w:left="2804" w:hanging="420"/>
      </w:pPr>
      <w:rPr>
        <w:rFonts w:ascii="Wingdings" w:hAnsi="Wingdings" w:hint="default"/>
      </w:rPr>
    </w:lvl>
    <w:lvl w:ilvl="6" w:tplc="04090001" w:tentative="1">
      <w:start w:val="1"/>
      <w:numFmt w:val="bullet"/>
      <w:lvlText w:val=""/>
      <w:lvlJc w:val="left"/>
      <w:pPr>
        <w:ind w:left="3224" w:hanging="420"/>
      </w:pPr>
      <w:rPr>
        <w:rFonts w:ascii="Wingdings" w:hAnsi="Wingdings" w:hint="default"/>
      </w:rPr>
    </w:lvl>
    <w:lvl w:ilvl="7" w:tplc="04090003" w:tentative="1">
      <w:start w:val="1"/>
      <w:numFmt w:val="bullet"/>
      <w:lvlText w:val=""/>
      <w:lvlJc w:val="left"/>
      <w:pPr>
        <w:ind w:left="3644" w:hanging="420"/>
      </w:pPr>
      <w:rPr>
        <w:rFonts w:ascii="Wingdings" w:hAnsi="Wingdings" w:hint="default"/>
      </w:rPr>
    </w:lvl>
    <w:lvl w:ilvl="8" w:tplc="04090005" w:tentative="1">
      <w:start w:val="1"/>
      <w:numFmt w:val="bullet"/>
      <w:lvlText w:val=""/>
      <w:lvlJc w:val="left"/>
      <w:pPr>
        <w:ind w:left="4064" w:hanging="420"/>
      </w:pPr>
      <w:rPr>
        <w:rFonts w:ascii="Wingdings" w:hAnsi="Wingdings" w:hint="default"/>
      </w:rPr>
    </w:lvl>
  </w:abstractNum>
  <w:abstractNum w:abstractNumId="14" w15:restartNumberingAfterBreak="0">
    <w:nsid w:val="0DDD19A3"/>
    <w:multiLevelType w:val="hybridMultilevel"/>
    <w:tmpl w:val="593020FC"/>
    <w:lvl w:ilvl="0" w:tplc="04090001">
      <w:start w:val="1"/>
      <w:numFmt w:val="bullet"/>
      <w:lvlText w:val=""/>
      <w:lvlJc w:val="left"/>
      <w:pPr>
        <w:ind w:left="1050" w:hanging="420"/>
      </w:pPr>
      <w:rPr>
        <w:rFonts w:ascii="Wingdings" w:hAnsi="Wingdings" w:hint="default"/>
      </w:rPr>
    </w:lvl>
    <w:lvl w:ilvl="1" w:tplc="04090003" w:tentative="1">
      <w:start w:val="1"/>
      <w:numFmt w:val="bullet"/>
      <w:lvlText w:val=""/>
      <w:lvlJc w:val="left"/>
      <w:pPr>
        <w:ind w:left="1470" w:hanging="420"/>
      </w:pPr>
      <w:rPr>
        <w:rFonts w:ascii="Wingdings" w:hAnsi="Wingdings" w:hint="default"/>
      </w:rPr>
    </w:lvl>
    <w:lvl w:ilvl="2" w:tplc="04090005"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3" w:tentative="1">
      <w:start w:val="1"/>
      <w:numFmt w:val="bullet"/>
      <w:lvlText w:val=""/>
      <w:lvlJc w:val="left"/>
      <w:pPr>
        <w:ind w:left="2730" w:hanging="420"/>
      </w:pPr>
      <w:rPr>
        <w:rFonts w:ascii="Wingdings" w:hAnsi="Wingdings" w:hint="default"/>
      </w:rPr>
    </w:lvl>
    <w:lvl w:ilvl="5" w:tplc="04090005"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3" w:tentative="1">
      <w:start w:val="1"/>
      <w:numFmt w:val="bullet"/>
      <w:lvlText w:val=""/>
      <w:lvlJc w:val="left"/>
      <w:pPr>
        <w:ind w:left="3990" w:hanging="420"/>
      </w:pPr>
      <w:rPr>
        <w:rFonts w:ascii="Wingdings" w:hAnsi="Wingdings" w:hint="default"/>
      </w:rPr>
    </w:lvl>
    <w:lvl w:ilvl="8" w:tplc="04090005" w:tentative="1">
      <w:start w:val="1"/>
      <w:numFmt w:val="bullet"/>
      <w:lvlText w:val=""/>
      <w:lvlJc w:val="left"/>
      <w:pPr>
        <w:ind w:left="4410" w:hanging="420"/>
      </w:pPr>
      <w:rPr>
        <w:rFonts w:ascii="Wingdings" w:hAnsi="Wingdings" w:hint="default"/>
      </w:rPr>
    </w:lvl>
  </w:abstractNum>
  <w:abstractNum w:abstractNumId="15"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26512342"/>
    <w:multiLevelType w:val="hybridMultilevel"/>
    <w:tmpl w:val="730C0C5E"/>
    <w:lvl w:ilvl="0" w:tplc="7BE8CFE6">
      <w:start w:val="1"/>
      <w:numFmt w:val="upperRoman"/>
      <w:lvlText w:val="%1."/>
      <w:lvlJc w:val="left"/>
      <w:pPr>
        <w:ind w:left="720" w:hanging="72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DB34DFFA">
      <w:start w:val="1"/>
      <w:numFmt w:val="upperRoman"/>
      <w:lvlText w:val="%5．"/>
      <w:lvlJc w:val="left"/>
      <w:pPr>
        <w:ind w:left="3600" w:hanging="720"/>
      </w:pPr>
      <w:rPr>
        <w:rFonts w:hint="default"/>
      </w:r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2C4045E1"/>
    <w:multiLevelType w:val="hybridMultilevel"/>
    <w:tmpl w:val="8D8A6942"/>
    <w:lvl w:ilvl="0" w:tplc="04090003">
      <w:start w:val="1"/>
      <w:numFmt w:val="bullet"/>
      <w:lvlText w:val=""/>
      <w:lvlJc w:val="left"/>
      <w:pPr>
        <w:ind w:left="1860" w:hanging="420"/>
      </w:pPr>
      <w:rPr>
        <w:rFonts w:ascii="Wingdings" w:hAnsi="Wingdings" w:hint="default"/>
      </w:rPr>
    </w:lvl>
    <w:lvl w:ilvl="1" w:tplc="0B6A4FF0">
      <w:start w:val="1"/>
      <w:numFmt w:val="bullet"/>
      <w:lvlText w:val=""/>
      <w:lvlJc w:val="left"/>
      <w:pPr>
        <w:ind w:left="2280" w:hanging="420"/>
      </w:pPr>
      <w:rPr>
        <w:rFonts w:ascii="Symbol" w:hAnsi="Symbol" w:hint="default"/>
      </w:rPr>
    </w:lvl>
    <w:lvl w:ilvl="2" w:tplc="04090005">
      <w:start w:val="1"/>
      <w:numFmt w:val="bullet"/>
      <w:lvlText w:val=""/>
      <w:lvlJc w:val="left"/>
      <w:pPr>
        <w:ind w:left="2700" w:hanging="420"/>
      </w:pPr>
      <w:rPr>
        <w:rFonts w:ascii="Wingdings" w:hAnsi="Wingdings" w:hint="default"/>
      </w:rPr>
    </w:lvl>
    <w:lvl w:ilvl="3" w:tplc="04090001" w:tentative="1">
      <w:start w:val="1"/>
      <w:numFmt w:val="bullet"/>
      <w:lvlText w:val=""/>
      <w:lvlJc w:val="left"/>
      <w:pPr>
        <w:ind w:left="3120" w:hanging="420"/>
      </w:pPr>
      <w:rPr>
        <w:rFonts w:ascii="Wingdings" w:hAnsi="Wingdings" w:hint="default"/>
      </w:rPr>
    </w:lvl>
    <w:lvl w:ilvl="4" w:tplc="04090003" w:tentative="1">
      <w:start w:val="1"/>
      <w:numFmt w:val="bullet"/>
      <w:lvlText w:val=""/>
      <w:lvlJc w:val="left"/>
      <w:pPr>
        <w:ind w:left="3540" w:hanging="420"/>
      </w:pPr>
      <w:rPr>
        <w:rFonts w:ascii="Wingdings" w:hAnsi="Wingdings" w:hint="default"/>
      </w:rPr>
    </w:lvl>
    <w:lvl w:ilvl="5" w:tplc="04090005" w:tentative="1">
      <w:start w:val="1"/>
      <w:numFmt w:val="bullet"/>
      <w:lvlText w:val=""/>
      <w:lvlJc w:val="left"/>
      <w:pPr>
        <w:ind w:left="3960" w:hanging="420"/>
      </w:pPr>
      <w:rPr>
        <w:rFonts w:ascii="Wingdings" w:hAnsi="Wingdings" w:hint="default"/>
      </w:rPr>
    </w:lvl>
    <w:lvl w:ilvl="6" w:tplc="04090001" w:tentative="1">
      <w:start w:val="1"/>
      <w:numFmt w:val="bullet"/>
      <w:lvlText w:val=""/>
      <w:lvlJc w:val="left"/>
      <w:pPr>
        <w:ind w:left="4380" w:hanging="420"/>
      </w:pPr>
      <w:rPr>
        <w:rFonts w:ascii="Wingdings" w:hAnsi="Wingdings" w:hint="default"/>
      </w:rPr>
    </w:lvl>
    <w:lvl w:ilvl="7" w:tplc="04090003" w:tentative="1">
      <w:start w:val="1"/>
      <w:numFmt w:val="bullet"/>
      <w:lvlText w:val=""/>
      <w:lvlJc w:val="left"/>
      <w:pPr>
        <w:ind w:left="4800" w:hanging="420"/>
      </w:pPr>
      <w:rPr>
        <w:rFonts w:ascii="Wingdings" w:hAnsi="Wingdings" w:hint="default"/>
      </w:rPr>
    </w:lvl>
    <w:lvl w:ilvl="8" w:tplc="04090005" w:tentative="1">
      <w:start w:val="1"/>
      <w:numFmt w:val="bullet"/>
      <w:lvlText w:val=""/>
      <w:lvlJc w:val="left"/>
      <w:pPr>
        <w:ind w:left="5220" w:hanging="420"/>
      </w:pPr>
      <w:rPr>
        <w:rFonts w:ascii="Wingdings" w:hAnsi="Wingdings" w:hint="default"/>
      </w:rPr>
    </w:lvl>
  </w:abstractNum>
  <w:abstractNum w:abstractNumId="19" w15:restartNumberingAfterBreak="0">
    <w:nsid w:val="31B07C29"/>
    <w:multiLevelType w:val="multilevel"/>
    <w:tmpl w:val="FC062266"/>
    <w:lvl w:ilvl="0">
      <w:start w:val="2"/>
      <w:numFmt w:val="decimal"/>
      <w:lvlText w:val="%1"/>
      <w:lvlJc w:val="left"/>
      <w:pPr>
        <w:ind w:left="360" w:hanging="360"/>
      </w:pPr>
      <w:rPr>
        <w:rFonts w:hint="default"/>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4800" w:hanging="1440"/>
      </w:pPr>
      <w:rPr>
        <w:rFonts w:hint="default"/>
      </w:rPr>
    </w:lvl>
  </w:abstractNum>
  <w:abstractNum w:abstractNumId="2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1" w15:restartNumberingAfterBreak="0">
    <w:nsid w:val="343B0811"/>
    <w:multiLevelType w:val="hybridMultilevel"/>
    <w:tmpl w:val="37CAAED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39576B03"/>
    <w:multiLevelType w:val="hybridMultilevel"/>
    <w:tmpl w:val="4C12CDF8"/>
    <w:lvl w:ilvl="0" w:tplc="04090019">
      <w:start w:val="1"/>
      <w:numFmt w:val="lowerLetter"/>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3DEC3F84"/>
    <w:multiLevelType w:val="hybridMultilevel"/>
    <w:tmpl w:val="0D8CF604"/>
    <w:lvl w:ilvl="0" w:tplc="F488A810">
      <w:start w:val="1"/>
      <w:numFmt w:val="bullet"/>
      <w:lvlText w:val="•"/>
      <w:lvlJc w:val="left"/>
      <w:pPr>
        <w:ind w:left="170" w:hanging="170"/>
      </w:pPr>
      <w:rPr>
        <w:rFonts w:ascii="Arial" w:hAnsi="Aria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4" w15:restartNumberingAfterBreak="0">
    <w:nsid w:val="3DFC2673"/>
    <w:multiLevelType w:val="hybridMultilevel"/>
    <w:tmpl w:val="F70AEA82"/>
    <w:lvl w:ilvl="0" w:tplc="E89EA75C">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47E97F47"/>
    <w:multiLevelType w:val="hybridMultilevel"/>
    <w:tmpl w:val="3BA245BE"/>
    <w:lvl w:ilvl="0" w:tplc="04090001">
      <w:start w:val="1"/>
      <w:numFmt w:val="bullet"/>
      <w:lvlText w:val=""/>
      <w:lvlJc w:val="left"/>
      <w:pPr>
        <w:ind w:left="1260" w:hanging="420"/>
      </w:pPr>
      <w:rPr>
        <w:rFonts w:ascii="Wingdings" w:hAnsi="Wingdings" w:hint="default"/>
      </w:rPr>
    </w:lvl>
    <w:lvl w:ilvl="1" w:tplc="04090003" w:tentative="1">
      <w:start w:val="1"/>
      <w:numFmt w:val="bullet"/>
      <w:lvlText w:val=""/>
      <w:lvlJc w:val="left"/>
      <w:pPr>
        <w:ind w:left="1680" w:hanging="420"/>
      </w:pPr>
      <w:rPr>
        <w:rFonts w:ascii="Wingdings" w:hAnsi="Wingdings" w:hint="default"/>
      </w:rPr>
    </w:lvl>
    <w:lvl w:ilvl="2" w:tplc="04090005"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3" w:tentative="1">
      <w:start w:val="1"/>
      <w:numFmt w:val="bullet"/>
      <w:lvlText w:val=""/>
      <w:lvlJc w:val="left"/>
      <w:pPr>
        <w:ind w:left="2940" w:hanging="420"/>
      </w:pPr>
      <w:rPr>
        <w:rFonts w:ascii="Wingdings" w:hAnsi="Wingdings" w:hint="default"/>
      </w:rPr>
    </w:lvl>
    <w:lvl w:ilvl="5" w:tplc="04090005"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3" w:tentative="1">
      <w:start w:val="1"/>
      <w:numFmt w:val="bullet"/>
      <w:lvlText w:val=""/>
      <w:lvlJc w:val="left"/>
      <w:pPr>
        <w:ind w:left="4200" w:hanging="420"/>
      </w:pPr>
      <w:rPr>
        <w:rFonts w:ascii="Wingdings" w:hAnsi="Wingdings" w:hint="default"/>
      </w:rPr>
    </w:lvl>
    <w:lvl w:ilvl="8" w:tplc="04090005" w:tentative="1">
      <w:start w:val="1"/>
      <w:numFmt w:val="bullet"/>
      <w:lvlText w:val=""/>
      <w:lvlJc w:val="left"/>
      <w:pPr>
        <w:ind w:left="4620" w:hanging="420"/>
      </w:pPr>
      <w:rPr>
        <w:rFonts w:ascii="Wingdings" w:hAnsi="Wingdings" w:hint="default"/>
      </w:rPr>
    </w:lvl>
  </w:abstractNum>
  <w:abstractNum w:abstractNumId="26" w15:restartNumberingAfterBreak="0">
    <w:nsid w:val="4BD6192D"/>
    <w:multiLevelType w:val="hybridMultilevel"/>
    <w:tmpl w:val="27DA1844"/>
    <w:lvl w:ilvl="0" w:tplc="10B89F06">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9" w15:restartNumberingAfterBreak="0">
    <w:nsid w:val="5ACE66E5"/>
    <w:multiLevelType w:val="multilevel"/>
    <w:tmpl w:val="619C1D4E"/>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0" w15:restartNumberingAfterBreak="0">
    <w:nsid w:val="65CA3FF9"/>
    <w:multiLevelType w:val="hybridMultilevel"/>
    <w:tmpl w:val="8C58A7A8"/>
    <w:lvl w:ilvl="0" w:tplc="AEFA5112">
      <w:start w:val="1"/>
      <w:numFmt w:val="bullet"/>
      <w:lvlText w:val=""/>
      <w:lvlJc w:val="left"/>
      <w:pPr>
        <w:ind w:left="1701" w:hanging="1417"/>
      </w:pPr>
      <w:rPr>
        <w:rFonts w:ascii="Symbol" w:hAnsi="Symbol" w:hint="default"/>
        <w:color w:val="auto"/>
      </w:rPr>
    </w:lvl>
    <w:lvl w:ilvl="1" w:tplc="04090003" w:tentative="1">
      <w:start w:val="1"/>
      <w:numFmt w:val="bullet"/>
      <w:lvlText w:val=""/>
      <w:lvlJc w:val="left"/>
      <w:pPr>
        <w:ind w:left="2037" w:hanging="480"/>
      </w:pPr>
      <w:rPr>
        <w:rFonts w:ascii="Wingdings" w:hAnsi="Wingdings" w:hint="default"/>
      </w:rPr>
    </w:lvl>
    <w:lvl w:ilvl="2" w:tplc="04090005" w:tentative="1">
      <w:start w:val="1"/>
      <w:numFmt w:val="bullet"/>
      <w:lvlText w:val=""/>
      <w:lvlJc w:val="left"/>
      <w:pPr>
        <w:ind w:left="2517" w:hanging="480"/>
      </w:pPr>
      <w:rPr>
        <w:rFonts w:ascii="Wingdings" w:hAnsi="Wingdings" w:hint="default"/>
      </w:rPr>
    </w:lvl>
    <w:lvl w:ilvl="3" w:tplc="04090001">
      <w:start w:val="1"/>
      <w:numFmt w:val="bullet"/>
      <w:lvlText w:val=""/>
      <w:lvlJc w:val="left"/>
      <w:pPr>
        <w:ind w:left="2997" w:hanging="480"/>
      </w:pPr>
      <w:rPr>
        <w:rFonts w:ascii="Wingdings" w:hAnsi="Wingdings" w:hint="default"/>
      </w:rPr>
    </w:lvl>
    <w:lvl w:ilvl="4" w:tplc="04090003" w:tentative="1">
      <w:start w:val="1"/>
      <w:numFmt w:val="bullet"/>
      <w:lvlText w:val=""/>
      <w:lvlJc w:val="left"/>
      <w:pPr>
        <w:ind w:left="3477" w:hanging="480"/>
      </w:pPr>
      <w:rPr>
        <w:rFonts w:ascii="Wingdings" w:hAnsi="Wingdings" w:hint="default"/>
      </w:rPr>
    </w:lvl>
    <w:lvl w:ilvl="5" w:tplc="04090005" w:tentative="1">
      <w:start w:val="1"/>
      <w:numFmt w:val="bullet"/>
      <w:lvlText w:val=""/>
      <w:lvlJc w:val="left"/>
      <w:pPr>
        <w:ind w:left="3957" w:hanging="480"/>
      </w:pPr>
      <w:rPr>
        <w:rFonts w:ascii="Wingdings" w:hAnsi="Wingdings" w:hint="default"/>
      </w:rPr>
    </w:lvl>
    <w:lvl w:ilvl="6" w:tplc="04090001" w:tentative="1">
      <w:start w:val="1"/>
      <w:numFmt w:val="bullet"/>
      <w:lvlText w:val=""/>
      <w:lvlJc w:val="left"/>
      <w:pPr>
        <w:ind w:left="4437" w:hanging="480"/>
      </w:pPr>
      <w:rPr>
        <w:rFonts w:ascii="Wingdings" w:hAnsi="Wingdings" w:hint="default"/>
      </w:rPr>
    </w:lvl>
    <w:lvl w:ilvl="7" w:tplc="04090003" w:tentative="1">
      <w:start w:val="1"/>
      <w:numFmt w:val="bullet"/>
      <w:lvlText w:val=""/>
      <w:lvlJc w:val="left"/>
      <w:pPr>
        <w:ind w:left="4917" w:hanging="480"/>
      </w:pPr>
      <w:rPr>
        <w:rFonts w:ascii="Wingdings" w:hAnsi="Wingdings" w:hint="default"/>
      </w:rPr>
    </w:lvl>
    <w:lvl w:ilvl="8" w:tplc="04090005" w:tentative="1">
      <w:start w:val="1"/>
      <w:numFmt w:val="bullet"/>
      <w:lvlText w:val=""/>
      <w:lvlJc w:val="left"/>
      <w:pPr>
        <w:ind w:left="5397" w:hanging="480"/>
      </w:pPr>
      <w:rPr>
        <w:rFonts w:ascii="Wingdings" w:hAnsi="Wingdings" w:hint="default"/>
      </w:rPr>
    </w:lvl>
  </w:abstractNum>
  <w:abstractNum w:abstractNumId="31" w15:restartNumberingAfterBreak="0">
    <w:nsid w:val="6BA4509A"/>
    <w:multiLevelType w:val="hybridMultilevel"/>
    <w:tmpl w:val="D4241AC0"/>
    <w:lvl w:ilvl="0" w:tplc="F7A2C97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73B37C50"/>
    <w:multiLevelType w:val="hybridMultilevel"/>
    <w:tmpl w:val="1B586E3C"/>
    <w:lvl w:ilvl="0" w:tplc="0B0ACF3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767C395B"/>
    <w:multiLevelType w:val="hybridMultilevel"/>
    <w:tmpl w:val="3A74DEC8"/>
    <w:lvl w:ilvl="0" w:tplc="2904031A">
      <w:start w:val="1"/>
      <w:numFmt w:val="decimal"/>
      <w:lvlText w:val="%1."/>
      <w:lvlJc w:val="left"/>
      <w:pPr>
        <w:ind w:left="360" w:hanging="360"/>
      </w:pPr>
      <w:rPr>
        <w:sz w:val="22"/>
        <w:szCs w:val="22"/>
      </w:rPr>
    </w:lvl>
    <w:lvl w:ilvl="1" w:tplc="6E5EA35C">
      <w:start w:val="1"/>
      <w:numFmt w:val="lowerLetter"/>
      <w:lvlText w:val="(%2)"/>
      <w:lvlJc w:val="left"/>
      <w:pPr>
        <w:ind w:left="1440" w:hanging="720"/>
      </w:pPr>
      <w:rPr>
        <w:rFonts w:hint="default"/>
      </w:rPr>
    </w:lvl>
    <w:lvl w:ilvl="2" w:tplc="C658C8D4">
      <w:start w:val="1"/>
      <w:numFmt w:val="lowerLetter"/>
      <w:lvlText w:val="%3)"/>
      <w:lvlJc w:val="left"/>
      <w:pPr>
        <w:ind w:left="2340" w:hanging="72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78A3718"/>
    <w:multiLevelType w:val="hybridMultilevel"/>
    <w:tmpl w:val="AC28294C"/>
    <w:lvl w:ilvl="0" w:tplc="04090019">
      <w:start w:val="1"/>
      <w:numFmt w:val="lowerLetter"/>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 w15:restartNumberingAfterBreak="0">
    <w:nsid w:val="78FF13FD"/>
    <w:multiLevelType w:val="hybridMultilevel"/>
    <w:tmpl w:val="EB98CED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7" w15:restartNumberingAfterBreak="0">
    <w:nsid w:val="7EA71E11"/>
    <w:multiLevelType w:val="hybridMultilevel"/>
    <w:tmpl w:val="A7C0F73C"/>
    <w:lvl w:ilvl="0" w:tplc="F712F56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27"/>
  </w:num>
  <w:num w:numId="18">
    <w:abstractNumId w:val="28"/>
  </w:num>
  <w:num w:numId="19">
    <w:abstractNumId w:val="36"/>
  </w:num>
  <w:num w:numId="20">
    <w:abstractNumId w:val="20"/>
  </w:num>
  <w:num w:numId="21">
    <w:abstractNumId w:val="11"/>
  </w:num>
  <w:num w:numId="22">
    <w:abstractNumId w:val="15"/>
  </w:num>
  <w:num w:numId="23">
    <w:abstractNumId w:val="32"/>
  </w:num>
  <w:num w:numId="24">
    <w:abstractNumId w:val="24"/>
  </w:num>
  <w:num w:numId="25">
    <w:abstractNumId w:val="21"/>
  </w:num>
  <w:num w:numId="26">
    <w:abstractNumId w:val="29"/>
  </w:num>
  <w:num w:numId="27">
    <w:abstractNumId w:val="16"/>
  </w:num>
  <w:num w:numId="28">
    <w:abstractNumId w:val="19"/>
  </w:num>
  <w:num w:numId="29">
    <w:abstractNumId w:val="14"/>
  </w:num>
  <w:num w:numId="30">
    <w:abstractNumId w:val="30"/>
  </w:num>
  <w:num w:numId="31">
    <w:abstractNumId w:val="18"/>
  </w:num>
  <w:num w:numId="32">
    <w:abstractNumId w:val="25"/>
  </w:num>
  <w:num w:numId="33">
    <w:abstractNumId w:val="33"/>
  </w:num>
  <w:num w:numId="34">
    <w:abstractNumId w:val="31"/>
  </w:num>
  <w:num w:numId="35">
    <w:abstractNumId w:val="35"/>
  </w:num>
  <w:num w:numId="36">
    <w:abstractNumId w:val="13"/>
  </w:num>
  <w:num w:numId="37">
    <w:abstractNumId w:val="34"/>
  </w:num>
  <w:num w:numId="38">
    <w:abstractNumId w:val="22"/>
  </w:num>
  <w:num w:numId="39">
    <w:abstractNumId w:val="12"/>
  </w:num>
  <w:num w:numId="40">
    <w:abstractNumId w:val="23"/>
  </w:num>
  <w:num w:numId="41">
    <w:abstractNumId w:val="26"/>
  </w:num>
  <w:num w:numId="42">
    <w:abstractNumId w:val="3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A3650853-9D5C-475B-A950-E08D55CE7098}"/>
    <w:docVar w:name="dgnword-eventsink" w:val="720571840"/>
  </w:docVars>
  <w:rsids>
    <w:rsidRoot w:val="00B40800"/>
    <w:rsid w:val="000123F9"/>
    <w:rsid w:val="00015AED"/>
    <w:rsid w:val="000246D7"/>
    <w:rsid w:val="00042C20"/>
    <w:rsid w:val="00066629"/>
    <w:rsid w:val="000976AE"/>
    <w:rsid w:val="000A0471"/>
    <w:rsid w:val="000B39FB"/>
    <w:rsid w:val="000E0A31"/>
    <w:rsid w:val="000F16E6"/>
    <w:rsid w:val="000F6C8E"/>
    <w:rsid w:val="0010364D"/>
    <w:rsid w:val="001212A2"/>
    <w:rsid w:val="001345E7"/>
    <w:rsid w:val="00141737"/>
    <w:rsid w:val="00144D48"/>
    <w:rsid w:val="00145A07"/>
    <w:rsid w:val="00164918"/>
    <w:rsid w:val="00170A98"/>
    <w:rsid w:val="001720C6"/>
    <w:rsid w:val="00184064"/>
    <w:rsid w:val="00187337"/>
    <w:rsid w:val="001952EE"/>
    <w:rsid w:val="001A257A"/>
    <w:rsid w:val="001A2761"/>
    <w:rsid w:val="001B4FBA"/>
    <w:rsid w:val="001C3D0C"/>
    <w:rsid w:val="001D4CE7"/>
    <w:rsid w:val="001E2D5B"/>
    <w:rsid w:val="001E3E87"/>
    <w:rsid w:val="00205821"/>
    <w:rsid w:val="002219AE"/>
    <w:rsid w:val="00251EC5"/>
    <w:rsid w:val="002567A5"/>
    <w:rsid w:val="00265AF0"/>
    <w:rsid w:val="00274AC5"/>
    <w:rsid w:val="00280882"/>
    <w:rsid w:val="002A179A"/>
    <w:rsid w:val="002A310E"/>
    <w:rsid w:val="002A3D57"/>
    <w:rsid w:val="002C7DB6"/>
    <w:rsid w:val="002F0B57"/>
    <w:rsid w:val="002F3A41"/>
    <w:rsid w:val="002F3D7D"/>
    <w:rsid w:val="002F62C2"/>
    <w:rsid w:val="00304CC3"/>
    <w:rsid w:val="00315ADC"/>
    <w:rsid w:val="00320978"/>
    <w:rsid w:val="003304DB"/>
    <w:rsid w:val="0034689F"/>
    <w:rsid w:val="00355090"/>
    <w:rsid w:val="003941B6"/>
    <w:rsid w:val="003953A2"/>
    <w:rsid w:val="003A0CA4"/>
    <w:rsid w:val="003A236D"/>
    <w:rsid w:val="003B5102"/>
    <w:rsid w:val="003C6543"/>
    <w:rsid w:val="003D2030"/>
    <w:rsid w:val="003D6E4B"/>
    <w:rsid w:val="003D7824"/>
    <w:rsid w:val="004224C5"/>
    <w:rsid w:val="00423049"/>
    <w:rsid w:val="0042496F"/>
    <w:rsid w:val="0042500F"/>
    <w:rsid w:val="00441083"/>
    <w:rsid w:val="004473DE"/>
    <w:rsid w:val="004807FC"/>
    <w:rsid w:val="00483AA9"/>
    <w:rsid w:val="00491D9E"/>
    <w:rsid w:val="004B2759"/>
    <w:rsid w:val="004C2C87"/>
    <w:rsid w:val="004D19FB"/>
    <w:rsid w:val="004D2B16"/>
    <w:rsid w:val="004E25BD"/>
    <w:rsid w:val="004E3A36"/>
    <w:rsid w:val="00501F80"/>
    <w:rsid w:val="00523DE6"/>
    <w:rsid w:val="005242F5"/>
    <w:rsid w:val="005257C3"/>
    <w:rsid w:val="00530A3C"/>
    <w:rsid w:val="00531B60"/>
    <w:rsid w:val="005378E5"/>
    <w:rsid w:val="005640AE"/>
    <w:rsid w:val="00572334"/>
    <w:rsid w:val="005735B1"/>
    <w:rsid w:val="00595B7C"/>
    <w:rsid w:val="00595F7F"/>
    <w:rsid w:val="005A1E8B"/>
    <w:rsid w:val="005A3817"/>
    <w:rsid w:val="005A6071"/>
    <w:rsid w:val="005B05BD"/>
    <w:rsid w:val="005B3CAD"/>
    <w:rsid w:val="005B4076"/>
    <w:rsid w:val="005C278F"/>
    <w:rsid w:val="005C75AE"/>
    <w:rsid w:val="005D6E2E"/>
    <w:rsid w:val="005E1D35"/>
    <w:rsid w:val="005E3190"/>
    <w:rsid w:val="005F01BF"/>
    <w:rsid w:val="005F2EE7"/>
    <w:rsid w:val="005F7DC7"/>
    <w:rsid w:val="005F7E94"/>
    <w:rsid w:val="00603FF9"/>
    <w:rsid w:val="00604EC6"/>
    <w:rsid w:val="00605093"/>
    <w:rsid w:val="006355F9"/>
    <w:rsid w:val="006545C0"/>
    <w:rsid w:val="00657B41"/>
    <w:rsid w:val="006636DE"/>
    <w:rsid w:val="006806A8"/>
    <w:rsid w:val="00682A9A"/>
    <w:rsid w:val="006B39E0"/>
    <w:rsid w:val="006C054E"/>
    <w:rsid w:val="006E1B0A"/>
    <w:rsid w:val="006E2C57"/>
    <w:rsid w:val="006E4DE5"/>
    <w:rsid w:val="006E7C57"/>
    <w:rsid w:val="006F27C4"/>
    <w:rsid w:val="007034FA"/>
    <w:rsid w:val="00705014"/>
    <w:rsid w:val="00706035"/>
    <w:rsid w:val="00713866"/>
    <w:rsid w:val="00725CF3"/>
    <w:rsid w:val="00737D74"/>
    <w:rsid w:val="00755996"/>
    <w:rsid w:val="0075750B"/>
    <w:rsid w:val="007711D4"/>
    <w:rsid w:val="00780107"/>
    <w:rsid w:val="0079419E"/>
    <w:rsid w:val="007A790F"/>
    <w:rsid w:val="007B241B"/>
    <w:rsid w:val="007B4D7C"/>
    <w:rsid w:val="007C2DDE"/>
    <w:rsid w:val="007C7747"/>
    <w:rsid w:val="007F145C"/>
    <w:rsid w:val="007F3570"/>
    <w:rsid w:val="00803951"/>
    <w:rsid w:val="00805BDB"/>
    <w:rsid w:val="008159D6"/>
    <w:rsid w:val="00821E39"/>
    <w:rsid w:val="008242BE"/>
    <w:rsid w:val="00835DF1"/>
    <w:rsid w:val="00851C06"/>
    <w:rsid w:val="008532B7"/>
    <w:rsid w:val="00853E64"/>
    <w:rsid w:val="00870F60"/>
    <w:rsid w:val="008749BF"/>
    <w:rsid w:val="00877C03"/>
    <w:rsid w:val="00881073"/>
    <w:rsid w:val="00884B93"/>
    <w:rsid w:val="008903DC"/>
    <w:rsid w:val="008E1DEF"/>
    <w:rsid w:val="008E21D5"/>
    <w:rsid w:val="008E370D"/>
    <w:rsid w:val="00904134"/>
    <w:rsid w:val="00906C78"/>
    <w:rsid w:val="0091047F"/>
    <w:rsid w:val="0091161A"/>
    <w:rsid w:val="009218D4"/>
    <w:rsid w:val="00942FC6"/>
    <w:rsid w:val="00943F16"/>
    <w:rsid w:val="00946386"/>
    <w:rsid w:val="00954BA4"/>
    <w:rsid w:val="00962A2D"/>
    <w:rsid w:val="00972E99"/>
    <w:rsid w:val="009736FF"/>
    <w:rsid w:val="00994EDD"/>
    <w:rsid w:val="009A4793"/>
    <w:rsid w:val="009A5180"/>
    <w:rsid w:val="009B343F"/>
    <w:rsid w:val="009C48F8"/>
    <w:rsid w:val="009C6B9C"/>
    <w:rsid w:val="009D3034"/>
    <w:rsid w:val="009D7685"/>
    <w:rsid w:val="009F1D3C"/>
    <w:rsid w:val="00A24A04"/>
    <w:rsid w:val="00A30EB6"/>
    <w:rsid w:val="00A35128"/>
    <w:rsid w:val="00A52FC6"/>
    <w:rsid w:val="00A54CD7"/>
    <w:rsid w:val="00A70ECC"/>
    <w:rsid w:val="00A9289A"/>
    <w:rsid w:val="00AA779A"/>
    <w:rsid w:val="00AC013C"/>
    <w:rsid w:val="00AE1838"/>
    <w:rsid w:val="00AE63D8"/>
    <w:rsid w:val="00AF7560"/>
    <w:rsid w:val="00AF7731"/>
    <w:rsid w:val="00B03E01"/>
    <w:rsid w:val="00B044F6"/>
    <w:rsid w:val="00B1019C"/>
    <w:rsid w:val="00B13CAC"/>
    <w:rsid w:val="00B40800"/>
    <w:rsid w:val="00B63D1F"/>
    <w:rsid w:val="00B74811"/>
    <w:rsid w:val="00B7543D"/>
    <w:rsid w:val="00B811F2"/>
    <w:rsid w:val="00B95E9F"/>
    <w:rsid w:val="00B96AE1"/>
    <w:rsid w:val="00BB7E3C"/>
    <w:rsid w:val="00BC11DB"/>
    <w:rsid w:val="00BC3C7D"/>
    <w:rsid w:val="00BD0375"/>
    <w:rsid w:val="00BE493F"/>
    <w:rsid w:val="00BE5486"/>
    <w:rsid w:val="00BF5156"/>
    <w:rsid w:val="00C00687"/>
    <w:rsid w:val="00C00978"/>
    <w:rsid w:val="00C046DF"/>
    <w:rsid w:val="00C144E1"/>
    <w:rsid w:val="00C1467E"/>
    <w:rsid w:val="00C16C63"/>
    <w:rsid w:val="00C23290"/>
    <w:rsid w:val="00C25482"/>
    <w:rsid w:val="00C51A51"/>
    <w:rsid w:val="00C5444C"/>
    <w:rsid w:val="00C6443E"/>
    <w:rsid w:val="00C6699E"/>
    <w:rsid w:val="00C93D72"/>
    <w:rsid w:val="00CB497E"/>
    <w:rsid w:val="00CB772E"/>
    <w:rsid w:val="00CC6241"/>
    <w:rsid w:val="00CC7490"/>
    <w:rsid w:val="00CD69C2"/>
    <w:rsid w:val="00CE304B"/>
    <w:rsid w:val="00D3121E"/>
    <w:rsid w:val="00D445F6"/>
    <w:rsid w:val="00D5427B"/>
    <w:rsid w:val="00D55F1B"/>
    <w:rsid w:val="00D6049B"/>
    <w:rsid w:val="00D7654A"/>
    <w:rsid w:val="00D76600"/>
    <w:rsid w:val="00D81428"/>
    <w:rsid w:val="00D83137"/>
    <w:rsid w:val="00DB4E64"/>
    <w:rsid w:val="00DD3433"/>
    <w:rsid w:val="00E04DC3"/>
    <w:rsid w:val="00E26565"/>
    <w:rsid w:val="00E348C6"/>
    <w:rsid w:val="00E54871"/>
    <w:rsid w:val="00E60D9C"/>
    <w:rsid w:val="00E820D7"/>
    <w:rsid w:val="00E91910"/>
    <w:rsid w:val="00E93E93"/>
    <w:rsid w:val="00EA484C"/>
    <w:rsid w:val="00EB2067"/>
    <w:rsid w:val="00EB6DD1"/>
    <w:rsid w:val="00EC38F6"/>
    <w:rsid w:val="00ED1704"/>
    <w:rsid w:val="00EE4239"/>
    <w:rsid w:val="00EF5392"/>
    <w:rsid w:val="00EF552F"/>
    <w:rsid w:val="00EF74D6"/>
    <w:rsid w:val="00F05E5E"/>
    <w:rsid w:val="00F17286"/>
    <w:rsid w:val="00F20567"/>
    <w:rsid w:val="00F233A6"/>
    <w:rsid w:val="00F37A42"/>
    <w:rsid w:val="00F557F5"/>
    <w:rsid w:val="00F63727"/>
    <w:rsid w:val="00F67812"/>
    <w:rsid w:val="00F90C53"/>
    <w:rsid w:val="00FA2DC6"/>
    <w:rsid w:val="00FB4600"/>
    <w:rsid w:val="00FC0D87"/>
    <w:rsid w:val="00FC1C08"/>
    <w:rsid w:val="00FC5578"/>
    <w:rsid w:val="00FD22FE"/>
    <w:rsid w:val="00FE2F81"/>
    <w:rsid w:val="00FE431D"/>
    <w:rsid w:val="00FF1EEC"/>
    <w:rsid w:val="00FF3CF1"/>
    <w:rsid w:val="00FF762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052D8DD-202C-4825-B086-2758E96D9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uiPriority w:val="9"/>
    <w:qFormat/>
    <w:pPr>
      <w:widowControl w:val="0"/>
      <w:numPr>
        <w:ilvl w:val="2"/>
        <w:numId w:val="3"/>
      </w:numPr>
      <w:spacing w:after="240"/>
      <w:outlineLvl w:val="2"/>
    </w:pPr>
  </w:style>
  <w:style w:type="paragraph" w:styleId="Heading4">
    <w:name w:val="heading 4"/>
    <w:aliases w:val="Heading 11,para 4,Título 41,Heading 41,heading 4,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 Char1, Char1 Char Char"/>
    <w:basedOn w:val="Normal"/>
    <w:link w:val="FootnoteTextChar"/>
    <w:uiPriority w:val="99"/>
    <w:unhideWhenUsed/>
    <w:qFormat/>
    <w:rsid w:val="00BF5156"/>
    <w:rPr>
      <w:sz w:val="20"/>
      <w:szCs w:val="20"/>
    </w:rPr>
  </w:style>
  <w:style w:type="character" w:customStyle="1" w:styleId="FootnoteTextChar">
    <w:name w:val="Footnote Text Char"/>
    <w:aliases w:val="Char1 Char,Char1 Char Char Char,Fußnotentextf Char, Char1 Char, Char1 Char Char Char"/>
    <w:basedOn w:val="DefaultParagraphFont"/>
    <w:link w:val="FootnoteText"/>
    <w:uiPriority w:val="99"/>
    <w:rsid w:val="00BF5156"/>
    <w:rPr>
      <w:lang w:val="en-GB"/>
    </w:rPr>
  </w:style>
  <w:style w:type="character" w:styleId="FootnoteReference">
    <w:name w:val="footnote reference"/>
    <w:aliases w:val="Footnote Text1,Footnote text"/>
    <w:basedOn w:val="DefaultParagraphFont"/>
    <w:uiPriority w:val="99"/>
    <w:unhideWhenUsed/>
    <w:rsid w:val="00BF5156"/>
    <w:rPr>
      <w:rFonts w:cs="Times New Roman"/>
      <w:vertAlign w:val="superscript"/>
    </w:rPr>
  </w:style>
  <w:style w:type="paragraph" w:styleId="ListParagraph">
    <w:name w:val="List Paragraph"/>
    <w:basedOn w:val="Normal"/>
    <w:link w:val="ListParagraphChar"/>
    <w:uiPriority w:val="34"/>
    <w:qFormat/>
    <w:rsid w:val="00BF5156"/>
    <w:pPr>
      <w:ind w:left="720"/>
      <w:contextualSpacing/>
    </w:pPr>
  </w:style>
  <w:style w:type="character" w:customStyle="1" w:styleId="ListParagraphChar">
    <w:name w:val="List Paragraph Char"/>
    <w:link w:val="ListParagraph"/>
    <w:uiPriority w:val="34"/>
    <w:locked/>
    <w:rsid w:val="00BF5156"/>
    <w:rPr>
      <w:sz w:val="22"/>
      <w:szCs w:val="22"/>
      <w:lang w:val="en-GB"/>
    </w:rPr>
  </w:style>
  <w:style w:type="paragraph" w:styleId="EndnoteText">
    <w:name w:val="endnote text"/>
    <w:basedOn w:val="Normal"/>
    <w:link w:val="EndnoteTextChar"/>
    <w:uiPriority w:val="99"/>
    <w:semiHidden/>
    <w:unhideWhenUsed/>
    <w:rsid w:val="00BF5156"/>
    <w:rPr>
      <w:sz w:val="20"/>
      <w:szCs w:val="20"/>
    </w:rPr>
  </w:style>
  <w:style w:type="character" w:customStyle="1" w:styleId="EndnoteTextChar">
    <w:name w:val="Endnote Text Char"/>
    <w:basedOn w:val="DefaultParagraphFont"/>
    <w:link w:val="EndnoteText"/>
    <w:uiPriority w:val="99"/>
    <w:semiHidden/>
    <w:rsid w:val="00BF5156"/>
    <w:rPr>
      <w:lang w:val="en-GB"/>
    </w:rPr>
  </w:style>
  <w:style w:type="character" w:styleId="EndnoteReference">
    <w:name w:val="endnote reference"/>
    <w:basedOn w:val="DefaultParagraphFont"/>
    <w:uiPriority w:val="99"/>
    <w:semiHidden/>
    <w:unhideWhenUsed/>
    <w:rsid w:val="00BF515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BF5156"/>
    <w:rPr>
      <w:sz w:val="22"/>
      <w:szCs w:val="22"/>
      <w:lang w:val="en-GB"/>
    </w:rPr>
  </w:style>
  <w:style w:type="character" w:styleId="Hyperlink">
    <w:name w:val="Hyperlink"/>
    <w:basedOn w:val="DefaultParagraphFont"/>
    <w:uiPriority w:val="99"/>
    <w:unhideWhenUsed/>
    <w:rsid w:val="00BF5156"/>
    <w:rPr>
      <w:color w:val="0000FF" w:themeColor="hyperlink"/>
      <w:u w:val="single"/>
    </w:rPr>
  </w:style>
  <w:style w:type="character" w:customStyle="1" w:styleId="HeaderChar">
    <w:name w:val="Header Char"/>
    <w:basedOn w:val="DefaultParagraphFont"/>
    <w:link w:val="Header"/>
    <w:uiPriority w:val="99"/>
    <w:rsid w:val="00BF5156"/>
    <w:rPr>
      <w:sz w:val="22"/>
      <w:szCs w:val="22"/>
      <w:lang w:val="en-GB"/>
    </w:rPr>
  </w:style>
  <w:style w:type="table" w:customStyle="1" w:styleId="4-31">
    <w:name w:val="网格表 4 - 着色 31"/>
    <w:basedOn w:val="TableNormal"/>
    <w:uiPriority w:val="49"/>
    <w:rsid w:val="00BF5156"/>
    <w:rPr>
      <w:rFonts w:asciiTheme="minorHAnsi" w:eastAsiaTheme="minorEastAsia" w:hAnsiTheme="minorHAnsi" w:cstheme="minorBidi"/>
      <w:kern w:val="2"/>
      <w:sz w:val="21"/>
      <w:szCs w:val="22"/>
      <w:lang w:eastAsia="zh-CN"/>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4-11">
    <w:name w:val="网格表 4 - 着色 11"/>
    <w:basedOn w:val="TableNormal"/>
    <w:uiPriority w:val="49"/>
    <w:rsid w:val="00BF5156"/>
    <w:rPr>
      <w:rFonts w:asciiTheme="minorHAnsi" w:eastAsiaTheme="minorEastAsia" w:hAnsiTheme="minorHAnsi" w:cstheme="minorBidi"/>
      <w:kern w:val="2"/>
      <w:sz w:val="21"/>
      <w:szCs w:val="22"/>
      <w:lang w:eastAsia="zh-C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BF5156"/>
    <w:pPr>
      <w:keepNext/>
      <w:keepLines/>
      <w:numPr>
        <w:numId w:val="0"/>
      </w:numPr>
      <w:spacing w:before="240" w:after="0" w:line="259" w:lineRule="auto"/>
      <w:jc w:val="left"/>
      <w:outlineLvl w:val="9"/>
    </w:pPr>
    <w:rPr>
      <w:rFonts w:asciiTheme="majorHAnsi" w:eastAsiaTheme="majorEastAsia" w:hAnsiTheme="majorHAnsi" w:cstheme="majorBidi"/>
      <w:color w:val="365F91" w:themeColor="accent1" w:themeShade="BF"/>
      <w:sz w:val="32"/>
      <w:szCs w:val="32"/>
      <w:lang w:val="en-US" w:eastAsia="zh-CN"/>
    </w:rPr>
  </w:style>
  <w:style w:type="paragraph" w:styleId="TOC2">
    <w:name w:val="toc 2"/>
    <w:basedOn w:val="Normal"/>
    <w:next w:val="Normal"/>
    <w:autoRedefine/>
    <w:uiPriority w:val="39"/>
    <w:unhideWhenUsed/>
    <w:rsid w:val="00BF5156"/>
    <w:pPr>
      <w:tabs>
        <w:tab w:val="right" w:leader="dot" w:pos="8302"/>
      </w:tabs>
      <w:spacing w:line="200" w:lineRule="atLeast"/>
      <w:ind w:firstLineChars="100" w:firstLine="180"/>
      <w:outlineLvl w:val="2"/>
    </w:pPr>
    <w:rPr>
      <w:rFonts w:asciiTheme="minorHAnsi" w:eastAsiaTheme="minorEastAsia" w:hAnsiTheme="minorHAnsi"/>
      <w:lang w:val="en-US" w:eastAsia="zh-CN"/>
    </w:rPr>
  </w:style>
  <w:style w:type="paragraph" w:styleId="TOC1">
    <w:name w:val="toc 1"/>
    <w:basedOn w:val="Normal"/>
    <w:next w:val="Normal"/>
    <w:autoRedefine/>
    <w:uiPriority w:val="39"/>
    <w:unhideWhenUsed/>
    <w:rsid w:val="00BF5156"/>
    <w:pPr>
      <w:tabs>
        <w:tab w:val="right" w:leader="dot" w:pos="8302"/>
      </w:tabs>
      <w:snapToGrid w:val="0"/>
      <w:spacing w:line="200" w:lineRule="atLeast"/>
      <w:outlineLvl w:val="2"/>
    </w:pPr>
    <w:rPr>
      <w:rFonts w:asciiTheme="minorHAnsi" w:eastAsiaTheme="minorEastAsia" w:hAnsiTheme="minorHAnsi"/>
      <w:b/>
      <w:noProof/>
      <w:lang w:val="en-US" w:eastAsia="zh-CN"/>
    </w:rPr>
  </w:style>
  <w:style w:type="paragraph" w:styleId="TOC3">
    <w:name w:val="toc 3"/>
    <w:basedOn w:val="Normal"/>
    <w:next w:val="Normal"/>
    <w:autoRedefine/>
    <w:uiPriority w:val="39"/>
    <w:unhideWhenUsed/>
    <w:rsid w:val="00BF5156"/>
    <w:pPr>
      <w:tabs>
        <w:tab w:val="right" w:leader="dot" w:pos="8302"/>
      </w:tabs>
      <w:spacing w:line="120" w:lineRule="atLeast"/>
      <w:ind w:firstLineChars="200" w:firstLine="360"/>
      <w:outlineLvl w:val="2"/>
    </w:pPr>
    <w:rPr>
      <w:rFonts w:asciiTheme="minorHAnsi" w:eastAsiaTheme="minorEastAsia" w:hAnsiTheme="minorHAnsi"/>
      <w:b/>
      <w:lang w:val="en-US" w:eastAsia="zh-CN"/>
    </w:rPr>
  </w:style>
  <w:style w:type="table" w:customStyle="1" w:styleId="TableNormal1">
    <w:name w:val="Table Normal1"/>
    <w:uiPriority w:val="2"/>
    <w:semiHidden/>
    <w:unhideWhenUsed/>
    <w:qFormat/>
    <w:rsid w:val="00BF5156"/>
    <w:pPr>
      <w:widowControl w:val="0"/>
    </w:pPr>
    <w:rPr>
      <w:rFonts w:asciiTheme="minorHAnsi" w:eastAsiaTheme="minorEastAsia" w:hAnsiTheme="minorHAnsi" w:cstheme="minorBidi"/>
      <w:sz w:val="22"/>
      <w:szCs w:val="22"/>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F5156"/>
    <w:pPr>
      <w:widowControl w:val="0"/>
      <w:jc w:val="left"/>
    </w:pPr>
    <w:rPr>
      <w:rFonts w:asciiTheme="minorHAnsi" w:eastAsiaTheme="minorEastAsia" w:hAnsiTheme="minorHAnsi" w:cstheme="minorBidi"/>
      <w:lang w:val="en-US"/>
    </w:rPr>
  </w:style>
  <w:style w:type="table" w:customStyle="1" w:styleId="4-32">
    <w:name w:val="网格表 4 - 着色 32"/>
    <w:basedOn w:val="TableNormal"/>
    <w:uiPriority w:val="49"/>
    <w:rsid w:val="00BF5156"/>
    <w:rPr>
      <w:rFonts w:asciiTheme="minorHAnsi" w:eastAsiaTheme="minorEastAsia" w:hAnsiTheme="minorHAnsi" w:cstheme="minorBidi"/>
      <w:kern w:val="2"/>
      <w:sz w:val="21"/>
      <w:szCs w:val="22"/>
      <w:lang w:eastAsia="zh-CN"/>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styleId="Revision">
    <w:name w:val="Revision"/>
    <w:hidden/>
    <w:uiPriority w:val="99"/>
    <w:semiHidden/>
    <w:rsid w:val="00BF5156"/>
    <w:rPr>
      <w:rFonts w:asciiTheme="minorHAnsi" w:eastAsiaTheme="minorEastAsia" w:hAnsiTheme="minorHAnsi" w:cstheme="minorBidi"/>
      <w:kern w:val="2"/>
      <w:sz w:val="21"/>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pclient\Downloads\F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09683CADC4F284EA5F0B82357B5BF3A" ma:contentTypeVersion="2" ma:contentTypeDescription="Create a new document." ma:contentTypeScope="" ma:versionID="068ecf6b82cce04dbb15b641d5edd95a">
  <xsd:schema xmlns:xsd="http://www.w3.org/2001/XMLSchema" xmlns:p="http://schemas.microsoft.com/office/2006/metadata/properties" xmlns:ns2="8662b4aa-cf42-4f00-a3f0-9d3b4acad230" xmlns:ns3="310e179b-1379-4e79-9b74-d5a32b1812d3" targetNamespace="http://schemas.microsoft.com/office/2006/metadata/properties" ma:root="true" ma:fieldsID="ec3297cc96d292a79aedb3c4ee5cf4fc"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UNEP/OzL.Pro/ExCom/84/22/Add.1</Document_x0020_Number>
  </documentManagement>
</p:properties>
</file>

<file path=customXml/itemProps1.xml><?xml version="1.0" encoding="utf-8"?>
<ds:datastoreItem xmlns:ds="http://schemas.openxmlformats.org/officeDocument/2006/customXml" ds:itemID="{E594E04C-C6A8-40F3-B27C-DCA3CCFF662B}"/>
</file>

<file path=customXml/itemProps2.xml><?xml version="1.0" encoding="utf-8"?>
<ds:datastoreItem xmlns:ds="http://schemas.openxmlformats.org/officeDocument/2006/customXml" ds:itemID="{E64F7DEE-4A89-47CA-BD95-AC80A03C6133}"/>
</file>

<file path=customXml/itemProps3.xml><?xml version="1.0" encoding="utf-8"?>
<ds:datastoreItem xmlns:ds="http://schemas.openxmlformats.org/officeDocument/2006/customXml" ds:itemID="{C3FC33DD-5AA4-4E7C-A401-678A42E80D94}"/>
</file>

<file path=customXml/itemProps4.xml><?xml version="1.0" encoding="utf-8"?>
<ds:datastoreItem xmlns:ds="http://schemas.openxmlformats.org/officeDocument/2006/customXml" ds:itemID="{86302410-F7DE-4D12-8ECA-794634CFD273}"/>
</file>

<file path=docProps/app.xml><?xml version="1.0" encoding="utf-8"?>
<Properties xmlns="http://schemas.openxmlformats.org/officeDocument/2006/extended-properties" xmlns:vt="http://schemas.openxmlformats.org/officeDocument/2006/docPropsVTypes">
  <Template>F84-Template</Template>
  <TotalTime>114</TotalTime>
  <Pages>27</Pages>
  <Words>14022</Words>
  <Characters>79926</Characters>
  <Application>Microsoft Office Word</Application>
  <DocSecurity>0</DocSecurity>
  <Lines>666</Lines>
  <Paragraphs>187</Paragraphs>
  <ScaleCrop>false</ScaleCrop>
  <HeadingPairs>
    <vt:vector size="6" baseType="variant">
      <vt:variant>
        <vt:lpstr>Title</vt:lpstr>
      </vt:variant>
      <vt:variant>
        <vt:i4>1</vt:i4>
      </vt:variant>
      <vt:variant>
        <vt:lpstr>Titre</vt:lpstr>
      </vt:variant>
      <vt:variant>
        <vt:i4>1</vt:i4>
      </vt:variant>
      <vt:variant>
        <vt:lpstr>Titres</vt:lpstr>
      </vt:variant>
      <vt:variant>
        <vt:i4>100</vt:i4>
      </vt:variant>
    </vt:vector>
  </HeadingPairs>
  <TitlesOfParts>
    <vt:vector size="102" baseType="lpstr">
      <vt:lpstr>Rapports sur les projets comportant des exigences particulières pour la remise de rapports - Addendum 1</vt:lpstr>
      <vt:lpstr/>
      <vt:lpstr>        </vt:lpstr>
      <vt:lpstr/>
      <vt:lpstr/>
      <vt:lpstr>Le présent addendum renferme des rapports sur les projets comportant des exigenc</vt:lpstr>
      <vt:lpstr>Il comprend les parties suivantes : </vt:lpstr>
      <vt:lpstr>Chaque partie renferme une brève description du rapport sur l’état d’avancement </vt:lpstr>
      <vt:lpstr>Le Comité exécutif à sa 83e réunion a examiné un document sur l’examen des systè</vt:lpstr>
      <vt:lpstr>Le gouvernement de la Chine a transmis à la 84e réunion un rapport périodique au</vt:lpstr>
      <vt:lpstr>Conformément aux décisions 71/12 b)ii) et iii) , 72/13 , 73/20 b) , 75/18 , 77/2</vt:lpstr>
      <vt:lpstr>Le Comité exécutif à sa 83e réunion a décidé de reporter à sa 84e réunion l’exam</vt:lpstr>
      <vt:lpstr>Afin d’assurer la correspondance avec les mises à jour depuis la 83e réunion, le</vt:lpstr>
      <vt:lpstr>Les données financières figurant dans le présent rapport sont fondées sur le rap</vt:lpstr>
      <vt:lpstr>Les vérifications financières des décaissements au 30 juin 2019 ont été effectué</vt:lpstr>
      <vt:lpstr>Les activités mises en œuvre au titre de chaque plan sectoriel depuis le 1er jui</vt:lpstr>
      <vt:lpstr>Depuis 2015, les seules activités qui doivent encore être menées dans le secteur</vt:lpstr>
      <vt:lpstr>En ce qui a trait à la recherche-développement sur les solutions de remplacement</vt:lpstr>
      <vt:lpstr>Au total, 233 411 $US ont été affectés à la supervision et gestion. Le FECO a dé</vt:lpstr>
      <vt:lpstr>Au total, un montant de 1 823 351 $US a été décaissé du 1er juillet 2018 au 30 j</vt:lpstr>
      <vt:lpstr>En 2014, le FECO a préparé un plan d’établissement d’un système national de recy</vt:lpstr>
      <vt:lpstr>En 2018, Shanghai Leinuo Security Technology Co., Ltd a également recyclé 450 kg</vt:lpstr>
      <vt:lpstr>L’enquête sur les quantités de halon consommées par l’aviation civile chinoise e</vt:lpstr>
      <vt:lpstr>Le FECO est en train de sélectionner des entreprises qualifiées pour entreprendr</vt:lpstr>
      <vt:lpstr>Le FECO et le NHRMC ont approuvé un contrat pour un montant s’élevant à 200 000 </vt:lpstr>
      <vt:lpstr>Le NHRMC et le FECO sont déterminés à étudier la faisabilité de la coopération i</vt:lpstr>
      <vt:lpstr>Le FECO veut mettre en œuvre un projet de suivi du halon-1301 utilisé comme mati</vt:lpstr>
      <vt:lpstr>Avec les fonds décaissés jusqu’ici, le gouvernement de la Chine a progressivemen</vt:lpstr>
      <vt:lpstr>Au total, un montant de 4 256 910 $US a été décaissé du 1er juillet 2018 au 30 j</vt:lpstr>
      <vt:lpstr>Le rapport périodique sur l’agent de transformation II a été reçu le 15 novembre</vt:lpstr>
      <vt:lpstr>Six bureaux de l’écologie et de l’environnement (EEB) qui collaborent avec des p</vt:lpstr>
      <vt:lpstr>Un projet d’élimination des résidus de CTC est en cours de mise en œuvre en vue </vt:lpstr>
      <vt:lpstr>Conformément à la décision 75/18 du Comité exécutif, une étude sur la production</vt:lpstr>
      <vt:lpstr>La décision XXIII/6 stipule qu’après le 31 décembre 2014, on ne pourra utiliser </vt:lpstr>
      <vt:lpstr>De plus, deux projets ont été lancés pour renforcer les capacités en matière de </vt:lpstr>
      <vt:lpstr>Avec les soldes non affectés d’environ 1,24 million $US, le gouvernement de la C</vt:lpstr>
      <vt:lpstr>    Mise en place et mise à niveau du système de suivi en ligne de la production de </vt:lpstr>
      <vt:lpstr>    Enquêtes sur la production de CTC et les utilisations comme matière première. Ce</vt:lpstr>
      <vt:lpstr>    Soutien aux entreprises pour l’élaboration et la production du réactif nécessair</vt:lpstr>
      <vt:lpstr>    Formation et renforcement des capacités sur la supervision des SAO et l’exécutio</vt:lpstr>
      <vt:lpstr>    Supervision du marché et collecte d’information sur les ventes de SAO. Un cabine</vt:lpstr>
      <vt:lpstr>    Soutien technique, politique et juridique pour les activités de gestion, d’inspe</vt:lpstr>
      <vt:lpstr>Mousse PU</vt:lpstr>
      <vt:lpstr>Au total, 758 839 $US ont été décaissés du 1er juillet 2018 au 30 juin 2019. Sur</vt:lpstr>
      <vt:lpstr>Le solde est utilisé pour l’acquisition de détecteurs instantanés d’agents de go</vt:lpstr>
      <vt:lpstr>En juin 2018, un essai de pulvérisation sur le terrain a été mené dans un chanti</vt:lpstr>
      <vt:lpstr>En décembre 2014, le FECO a signé des contrats avec quatre sociétés de formulati</vt:lpstr>
      <vt:lpstr>Le FECO a également signé des contrats avec des EEB dans 11 provinces/villes en </vt:lpstr>
      <vt:lpstr>Le gouvernement a publié le règlement sur la gestion des SAO et la circulaire su</vt:lpstr>
      <vt:lpstr>Le gouvernement estime que les activités de suivi ont appuyé efficacement le sys</vt:lpstr>
      <vt:lpstr>Quatorze détecteurs instantanés d’agents de gonflage ont été acquis et distribué</vt:lpstr>
      <vt:lpstr>Afin d’améliorer les capacités d’essai et de faciliter l’exécution de la loi (se</vt:lpstr>
      <vt:lpstr>Le gouvernement de la Chine a par ailleurs tenu le 18 mars 2019 un atelier inter</vt:lpstr>
      <vt:lpstr>Secteur de l’entretien de l’équipement de réfrigération à base de CFC</vt:lpstr>
      <vt:lpstr>Au total, un montant de 411 829 $US a été décaissé du 1er juillet 2018 au 30 jui</vt:lpstr>
      <vt:lpstr>Les 13 centres de formation créés par le FECO dans 13 villes en vue d’offrir des</vt:lpstr>
      <vt:lpstr>Cinq cents autres techniciens seront formés d’ici la fin de 2018 dans les deux c</vt:lpstr>
      <vt:lpstr>Des activités de suivi et gestion (y compris des consultations, des formations, </vt:lpstr>
      <vt:lpstr>Au total, un montant de 758 118 $US a été décaissé du 1er juillet 2018 au 30 jui</vt:lpstr>
      <vt:lpstr>Au 31 août 2018, 3 800 agents de 10 bureaux des douanes avaient reçu une formati</vt:lpstr>
      <vt:lpstr>Le FECO, avec l’appui de l’Université de Pékin, a terminé le rapport concernant </vt:lpstr>
      <vt:lpstr>On a mis la dernière main au système de gestion électronique des documents relat</vt:lpstr>
      <vt:lpstr>Conformément à la décision 73/20, le PNUD a révisé le rapport d’achèvement de pr</vt:lpstr>
      <vt:lpstr>Le tableau 2 présente les intérêts perçus.</vt:lpstr>
      <vt:lpstr>Comme dans les rapports passés, les intérêts accumulés dans le secteur des solva</vt:lpstr>
      <vt:lpstr>Observations du Secrétariat </vt:lpstr>
      <vt:lpstr>Progrès général</vt:lpstr>
      <vt:lpstr>Lors de la 80e réunion, les agences d’exécution ont assuré à nouveau que les sol</vt:lpstr>
      <vt:lpstr>De plus, le Comité à sa 80e réunion a tenu des discussions informelles sur la qu</vt:lpstr>
      <vt:lpstr>Les rapports périodiques présentés à la 82e réunion indiquent que l’engagement à</vt:lpstr>
      <vt:lpstr>Après avoir noté les points soulevés ci-dessus, le gouvernement de la Chine a so</vt:lpstr>
      <vt:lpstr>    Que toutes les activités importantes dans les secteurs de la production de CFC, </vt:lpstr>
      <vt:lpstr>    Que la raison principale pour laquelle les activités dans le secteur des halons </vt:lpstr>
      <vt:lpstr>    Que le non-achèvement du plan du secteur de l’agent de transformation II est dû </vt:lpstr>
      <vt:lpstr>Les rapports périodiques présentés à la 84e réunion indiquent que toutes les act</vt:lpstr>
      <vt:lpstr>Observations supplémentaires sur les progrès généraux décrits dans le rapport ac</vt:lpstr>
      <vt:lpstr>Date d’achèvement des plans sectoriels</vt:lpstr>
      <vt:lpstr>Lors de la 82e réunion, le gouvernement de la Chine a indiqué que toutes les act</vt:lpstr>
      <vt:lpstr>Constatant que le Comité exécutif n’avait pas pris de décision au sujet de la pr</vt:lpstr>
      <vt:lpstr>Les dates d’achèvement à jour des plans sectoriels proposées par le gouvernement</vt:lpstr>
      <vt:lpstr>Utilisation des fonds de plusieurs secteurs dans des activités communes</vt:lpstr>
      <vt:lpstr>Il a également été noté qu’une partie des soldes dans plusieurs des secteurs ont</vt:lpstr>
      <vt:lpstr>Dans le domaine du renforcement des capacités des EEB, dont les activités ont ét</vt:lpstr>
      <vt:lpstr>Une brève récapitulation par le FECO des activités mises en œuvre est présentée </vt:lpstr>
      <vt:lpstr>    Mise sur pied d’un mécanisme de coordination de la conformité pour la protection</vt:lpstr>
      <vt:lpstr>    Nouveaux projets de construction contrôlés de manière rigoureuse par l’approbati</vt:lpstr>
      <vt:lpstr>    Organisation d’ateliers de formation sur la gestion des SAO et la conformité à l</vt:lpstr>
      <vt:lpstr>    Mesures conjointes visant à traquer les comportements illicites concernant les S</vt:lpstr>
      <vt:lpstr>En outre, grâce aux fonds du secteur de la production de CFC, un atelier de form</vt:lpstr>
      <vt:lpstr>En ce qui a trait au plan visant à fournir des détecteurs instantanés de SAO aux</vt:lpstr>
      <vt:lpstr>Le gouvernement de la Chine a par ailleurs expliqué que les détecteurs instantan</vt:lpstr>
      <vt:lpstr>Le Secrétariat soutient l’utilisation de ces soldes restants pour la fourniture </vt:lpstr>
      <vt:lpstr>En résumé, à partir des renseignements fournis par le gouvernement de la Chine j</vt:lpstr>
      <vt:lpstr>Chaque plan sectoriel a alloué des fonds aux activités que le Secrétariat juge u</vt:lpstr>
      <vt:lpstr>Le CTC continue d’être coproduit dans les usines de CM (avec le chlorure de méth</vt:lpstr>
      <vt:lpstr>Afin de renforcer le suivi quotidien des producteurs de CTC par le MEE et les EE</vt:lpstr>
      <vt:lpstr>Comme cela a été indiqué au cours de la mise en œuvre du plan d’élimination de l</vt:lpstr>
      <vt:lpstr>Le gouvernement de la Chine a annoncé en 2017 son engagement à éliminer d’ici 20</vt:lpstr>
      <vt:lpstr>Le gouvernement a par ailleurs fait savoir que les fonds restants pourraient êtr</vt:lpstr>
      <vt:lpstr>Conscient de ces problèmes, le gouvernement de la Chine estime que le programme </vt:lpstr>
      <vt:lpstr>Le Secrétariat s’est félicité de la proposition voulant affecter 1 200 000 $US a</vt:lpstr>
      <vt:lpstr>Le gouvernement de la Chine a révélé l’existence de 15 producteurs de CM avec co</vt:lpstr>
    </vt:vector>
  </TitlesOfParts>
  <Company>UNMFS</Company>
  <LinksUpToDate>false</LinksUpToDate>
  <CharactersWithSpaces>93761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Rapports sur les projets comportant des exigences particulières pour la remise de rapports - Addendum 1</dc:title>
  <dc:creator>vipclient</dc:creator>
  <cp:lastModifiedBy>HBE</cp:lastModifiedBy>
  <cp:revision>24</cp:revision>
  <cp:lastPrinted>2001-05-26T16:40:00Z</cp:lastPrinted>
  <dcterms:created xsi:type="dcterms:W3CDTF">2019-12-05T13:52:00Z</dcterms:created>
  <dcterms:modified xsi:type="dcterms:W3CDTF">2019-12-07T19:39:00Z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UNEP/OzL.Pro/ExCom/84/22/Add.1</vt:lpwstr>
  </property>
  <property fmtid="{D5CDD505-2E9C-101B-9397-08002B2CF9AE}" pid="3" name="Revision date">
    <vt:lpwstr>11/28/2019</vt:lpwstr>
  </property>
  <property fmtid="{D5CDD505-2E9C-101B-9397-08002B2CF9AE}" pid="4" name="ContentTypeId">
    <vt:lpwstr>0x010100109683CADC4F284EA5F0B82357B5BF3A</vt:lpwstr>
  </property>
</Properties>
</file>