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21" w:type="dxa"/>
        <w:tblInd w:w="-432" w:type="dxa"/>
        <w:tblLayout w:type="fixed"/>
        <w:tblLook w:val="0000" w:firstRow="0" w:lastRow="0" w:firstColumn="0" w:lastColumn="0" w:noHBand="0" w:noVBand="0"/>
      </w:tblPr>
      <w:tblGrid>
        <w:gridCol w:w="1890"/>
        <w:gridCol w:w="4040"/>
        <w:gridCol w:w="4191"/>
      </w:tblGrid>
      <w:tr w:rsidR="0087455A" w14:paraId="7047DD77" w14:textId="77777777" w:rsidTr="00E659C7">
        <w:trPr>
          <w:trHeight w:val="663"/>
        </w:trPr>
        <w:tc>
          <w:tcPr>
            <w:tcW w:w="5930" w:type="dxa"/>
            <w:gridSpan w:val="2"/>
            <w:tcBorders>
              <w:bottom w:val="single" w:sz="18" w:space="0" w:color="auto"/>
            </w:tcBorders>
          </w:tcPr>
          <w:p w14:paraId="57012097" w14:textId="77777777" w:rsidR="0087455A" w:rsidRDefault="0024162E">
            <w:pPr>
              <w:rPr>
                <w:rFonts w:ascii="Univers" w:hAnsi="Univers"/>
                <w:b/>
                <w:sz w:val="28"/>
                <w:szCs w:val="28"/>
                <w:lang w:val="es-MX"/>
              </w:rPr>
            </w:pPr>
            <w:r>
              <w:rPr>
                <w:rFonts w:ascii="Univers" w:hAnsi="Univers"/>
                <w:b/>
                <w:sz w:val="28"/>
                <w:szCs w:val="28"/>
                <w:lang w:val="es-MX"/>
              </w:rPr>
              <w:t>NACIONES</w:t>
            </w:r>
          </w:p>
          <w:p w14:paraId="614C2675"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91" w:type="dxa"/>
            <w:tcBorders>
              <w:bottom w:val="single" w:sz="18" w:space="0" w:color="auto"/>
            </w:tcBorders>
          </w:tcPr>
          <w:p w14:paraId="416C3C08"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5438C0" w14:paraId="733A59F4" w14:textId="77777777" w:rsidTr="00E659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6"/>
        </w:trPr>
        <w:tc>
          <w:tcPr>
            <w:tcW w:w="1890" w:type="dxa"/>
            <w:tcBorders>
              <w:top w:val="nil"/>
              <w:left w:val="nil"/>
              <w:bottom w:val="single" w:sz="36" w:space="0" w:color="auto"/>
              <w:right w:val="nil"/>
            </w:tcBorders>
          </w:tcPr>
          <w:p w14:paraId="100800EA"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7651D7DE" wp14:editId="33AE9662">
                  <wp:simplePos x="0" y="0"/>
                  <wp:positionH relativeFrom="column">
                    <wp:posOffset>15240</wp:posOffset>
                  </wp:positionH>
                  <wp:positionV relativeFrom="paragraph">
                    <wp:posOffset>897255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135EC7F7" wp14:editId="3629FBB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40" w:type="dxa"/>
            <w:tcBorders>
              <w:top w:val="nil"/>
              <w:left w:val="nil"/>
              <w:bottom w:val="single" w:sz="36" w:space="0" w:color="auto"/>
              <w:right w:val="nil"/>
            </w:tcBorders>
          </w:tcPr>
          <w:p w14:paraId="01136CB4" w14:textId="77777777" w:rsidR="00AF41E9" w:rsidRDefault="00AF41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2214BFB" w14:textId="44FEE13B"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26C85C5"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854A92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2E98400"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379B722" w14:textId="77777777" w:rsidR="0087455A" w:rsidRDefault="0087455A">
            <w:pPr>
              <w:spacing w:before="720"/>
              <w:ind w:left="158"/>
              <w:rPr>
                <w:lang w:val="es-ES"/>
              </w:rPr>
            </w:pPr>
          </w:p>
        </w:tc>
        <w:tc>
          <w:tcPr>
            <w:tcW w:w="4191" w:type="dxa"/>
            <w:tcBorders>
              <w:top w:val="nil"/>
              <w:left w:val="nil"/>
              <w:bottom w:val="single" w:sz="36" w:space="0" w:color="auto"/>
              <w:right w:val="nil"/>
            </w:tcBorders>
          </w:tcPr>
          <w:p w14:paraId="1EF32022" w14:textId="77777777" w:rsidR="00AF41E9" w:rsidRDefault="00AF41E9">
            <w:pPr>
              <w:rPr>
                <w:lang w:val="es-ES"/>
              </w:rPr>
            </w:pPr>
          </w:p>
          <w:p w14:paraId="2E8090E3" w14:textId="613DE7D1" w:rsidR="0087455A" w:rsidRDefault="0024162E">
            <w:pPr>
              <w:rPr>
                <w:lang w:val="es-ES"/>
              </w:rPr>
            </w:pPr>
            <w:proofErr w:type="spellStart"/>
            <w:r>
              <w:rPr>
                <w:lang w:val="es-ES"/>
              </w:rPr>
              <w:t>Distr</w:t>
            </w:r>
            <w:proofErr w:type="spellEnd"/>
            <w:r>
              <w:rPr>
                <w:lang w:val="es-ES"/>
              </w:rPr>
              <w:t>.</w:t>
            </w:r>
          </w:p>
          <w:p w14:paraId="15432B3C" w14:textId="77777777" w:rsidR="0087455A" w:rsidRDefault="0024162E">
            <w:pPr>
              <w:rPr>
                <w:lang w:val="es-ES"/>
              </w:rPr>
            </w:pPr>
            <w:r>
              <w:rPr>
                <w:lang w:val="es-ES"/>
              </w:rPr>
              <w:t>GENERAL</w:t>
            </w:r>
          </w:p>
          <w:p w14:paraId="4CDE5D4F" w14:textId="77777777" w:rsidR="0087455A" w:rsidRDefault="0087455A">
            <w:pPr>
              <w:rPr>
                <w:lang w:val="es-ES"/>
              </w:rPr>
            </w:pPr>
          </w:p>
          <w:p w14:paraId="09AE889A" w14:textId="0D4E9103"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E659C7">
              <w:rPr>
                <w:lang w:val="es-AR"/>
              </w:rPr>
              <w:t>UNEP/</w:t>
            </w:r>
            <w:proofErr w:type="spellStart"/>
            <w:r w:rsidR="00E659C7">
              <w:rPr>
                <w:lang w:val="es-AR"/>
              </w:rPr>
              <w:t>OzL.Pro</w:t>
            </w:r>
            <w:proofErr w:type="spellEnd"/>
            <w:r w:rsidR="00E659C7">
              <w:rPr>
                <w:lang w:val="es-AR"/>
              </w:rPr>
              <w:t>/</w:t>
            </w:r>
            <w:proofErr w:type="spellStart"/>
            <w:r w:rsidR="00E659C7">
              <w:rPr>
                <w:lang w:val="es-AR"/>
              </w:rPr>
              <w:t>ExCom</w:t>
            </w:r>
            <w:proofErr w:type="spellEnd"/>
            <w:r w:rsidR="00E659C7">
              <w:rPr>
                <w:lang w:val="es-AR"/>
              </w:rPr>
              <w:t>/91/55</w:t>
            </w:r>
            <w:r>
              <w:fldChar w:fldCharType="end"/>
            </w:r>
          </w:p>
          <w:p w14:paraId="07BB3AD0" w14:textId="6A0AF8AF"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5438C0" w:rsidRPr="005438C0">
              <w:rPr>
                <w:lang w:val="es-AR"/>
              </w:rPr>
              <w:t>1</w:t>
            </w:r>
            <w:r w:rsidR="005438C0">
              <w:rPr>
                <w:lang w:val="es-AR"/>
              </w:rPr>
              <w:t>2</w:t>
            </w:r>
            <w:r w:rsidR="002D211F">
              <w:rPr>
                <w:lang w:val="es-AR"/>
              </w:rPr>
              <w:t xml:space="preserve"> </w:t>
            </w:r>
            <w:r w:rsidR="002C1E83">
              <w:rPr>
                <w:lang w:val="es-AR"/>
              </w:rPr>
              <w:t>de</w:t>
            </w:r>
            <w:r w:rsidR="005438C0">
              <w:rPr>
                <w:lang w:val="es-AR"/>
              </w:rPr>
              <w:t xml:space="preserve"> </w:t>
            </w:r>
            <w:r w:rsidR="002C1E83">
              <w:rPr>
                <w:lang w:val="es-AR"/>
              </w:rPr>
              <w:t>n</w:t>
            </w:r>
            <w:r w:rsidR="005438C0">
              <w:rPr>
                <w:lang w:val="es-AR"/>
              </w:rPr>
              <w:t xml:space="preserve">oviembre de </w:t>
            </w:r>
            <w:r w:rsidR="002D211F">
              <w:rPr>
                <w:lang w:val="es-AR"/>
              </w:rPr>
              <w:t>2022</w:t>
            </w:r>
            <w:r>
              <w:fldChar w:fldCharType="end"/>
            </w:r>
          </w:p>
          <w:p w14:paraId="34CC0040" w14:textId="77777777" w:rsidR="00114CAA" w:rsidRPr="00064429" w:rsidRDefault="00114CAA">
            <w:pPr>
              <w:rPr>
                <w:caps/>
                <w:lang w:val="es-AR"/>
              </w:rPr>
            </w:pPr>
          </w:p>
          <w:p w14:paraId="1132640E" w14:textId="77777777" w:rsidR="0087455A" w:rsidRDefault="0024162E">
            <w:pPr>
              <w:rPr>
                <w:lang w:val="es-MX"/>
              </w:rPr>
            </w:pPr>
            <w:r>
              <w:rPr>
                <w:lang w:val="es-MX"/>
              </w:rPr>
              <w:t xml:space="preserve">ESPAÑOL </w:t>
            </w:r>
          </w:p>
          <w:p w14:paraId="55352787" w14:textId="77777777" w:rsidR="0087455A" w:rsidRDefault="0024162E">
            <w:pPr>
              <w:rPr>
                <w:lang w:val="es-ES"/>
              </w:rPr>
            </w:pPr>
            <w:r>
              <w:rPr>
                <w:lang w:val="es-ES"/>
              </w:rPr>
              <w:t xml:space="preserve">ORIGINAL: </w:t>
            </w:r>
            <w:r>
              <w:rPr>
                <w:lang w:val="es-MX"/>
              </w:rPr>
              <w:t>INGLÉS</w:t>
            </w:r>
          </w:p>
        </w:tc>
      </w:tr>
    </w:tbl>
    <w:p w14:paraId="4B10816B" w14:textId="77777777"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5341D151" w14:textId="3D91B81E" w:rsidR="002D5A1A" w:rsidRDefault="002D5A1A" w:rsidP="002D5A1A">
      <w:pPr>
        <w:jc w:val="left"/>
        <w:rPr>
          <w:lang w:val="es-ES_tradnl"/>
        </w:rPr>
      </w:pPr>
      <w:r w:rsidRPr="00CD59B7">
        <w:rPr>
          <w:lang w:val="es-ES_tradnl"/>
        </w:rPr>
        <w:t xml:space="preserve">Montreal, </w:t>
      </w:r>
      <w:r w:rsidR="00384BC2" w:rsidRPr="00CD59B7">
        <w:rPr>
          <w:lang w:val="es-ES_tradnl"/>
        </w:rPr>
        <w:t>5</w:t>
      </w:r>
      <w:r w:rsidR="00816265" w:rsidRPr="00CD59B7">
        <w:rPr>
          <w:lang w:val="es-ES_tradnl"/>
        </w:rPr>
        <w:t xml:space="preserve"> – </w:t>
      </w:r>
      <w:r w:rsidR="00384BC2" w:rsidRPr="00CD59B7">
        <w:rPr>
          <w:lang w:val="es-ES_tradnl"/>
        </w:rPr>
        <w:t>9</w:t>
      </w:r>
      <w:r w:rsidR="00816265" w:rsidRPr="00CD59B7">
        <w:rPr>
          <w:lang w:val="es-ES_tradnl"/>
        </w:rPr>
        <w:t xml:space="preserve"> </w:t>
      </w:r>
      <w:r w:rsidR="00384BC2" w:rsidRPr="00CD59B7">
        <w:rPr>
          <w:lang w:val="es-ES_tradnl"/>
        </w:rPr>
        <w:t>de diciembre</w:t>
      </w:r>
      <w:r w:rsidRPr="00CD59B7">
        <w:rPr>
          <w:lang w:val="es-ES_tradnl"/>
        </w:rPr>
        <w:t xml:space="preserve"> de 2022</w:t>
      </w:r>
    </w:p>
    <w:p w14:paraId="36494589" w14:textId="22B3BDD4" w:rsidR="005438C0" w:rsidRPr="005438C0" w:rsidRDefault="005438C0" w:rsidP="005438C0">
      <w:pPr>
        <w:jc w:val="left"/>
        <w:rPr>
          <w:lang w:val="es-AR"/>
        </w:rPr>
      </w:pPr>
      <w:r w:rsidRPr="005438C0">
        <w:rPr>
          <w:lang w:val="es-AR"/>
        </w:rPr>
        <w:t>Cuestión 9 c) del orden del día provisional</w:t>
      </w:r>
      <w:r w:rsidRPr="00C71C59">
        <w:rPr>
          <w:rStyle w:val="FootnoteReference"/>
        </w:rPr>
        <w:footnoteReference w:id="1"/>
      </w:r>
    </w:p>
    <w:p w14:paraId="1A5126C6" w14:textId="77777777" w:rsidR="005438C0" w:rsidRPr="005438C0" w:rsidRDefault="005438C0" w:rsidP="002D5A1A">
      <w:pPr>
        <w:jc w:val="left"/>
        <w:rPr>
          <w:lang w:val="es-AR"/>
        </w:rPr>
      </w:pPr>
    </w:p>
    <w:p w14:paraId="1F07FC66" w14:textId="77777777" w:rsidR="0087455A" w:rsidRPr="005438C0" w:rsidRDefault="0087455A">
      <w:pPr>
        <w:jc w:val="left"/>
        <w:rPr>
          <w:lang w:val="es-AR"/>
        </w:rPr>
      </w:pPr>
    </w:p>
    <w:p w14:paraId="106AA515" w14:textId="77777777" w:rsidR="0087455A" w:rsidRPr="005438C0" w:rsidRDefault="0087455A">
      <w:pPr>
        <w:pStyle w:val="Heading3"/>
        <w:numPr>
          <w:ilvl w:val="0"/>
          <w:numId w:val="0"/>
        </w:numPr>
        <w:spacing w:after="0"/>
        <w:rPr>
          <w:lang w:val="es-AR"/>
        </w:rPr>
      </w:pPr>
    </w:p>
    <w:p w14:paraId="664BC9CE" w14:textId="77777777" w:rsidR="0087455A" w:rsidRPr="005438C0" w:rsidRDefault="0087455A">
      <w:pPr>
        <w:pStyle w:val="Title1"/>
        <w:rPr>
          <w:lang w:val="es-AR"/>
        </w:rPr>
      </w:pPr>
    </w:p>
    <w:p w14:paraId="19299834" w14:textId="106E5C8F" w:rsidR="001640C1" w:rsidRPr="001640C1" w:rsidRDefault="00E659C7" w:rsidP="001640C1">
      <w:pPr>
        <w:jc w:val="center"/>
        <w:rPr>
          <w:b/>
          <w:lang w:val="es-AR"/>
        </w:rPr>
      </w:pPr>
      <w:r w:rsidRPr="001640C1">
        <w:rPr>
          <w:b/>
          <w:lang w:val="es-AR"/>
        </w:rPr>
        <w:t>PRO</w:t>
      </w:r>
      <w:r>
        <w:rPr>
          <w:b/>
          <w:lang w:val="es-AR"/>
        </w:rPr>
        <w:t>PUESTA DE PROYECTO</w:t>
      </w:r>
      <w:r w:rsidRPr="001640C1">
        <w:rPr>
          <w:b/>
          <w:lang w:val="es-AR"/>
        </w:rPr>
        <w:t>: TURKMENIST</w:t>
      </w:r>
      <w:r>
        <w:rPr>
          <w:b/>
          <w:lang w:val="es-AR"/>
        </w:rPr>
        <w:t>Á</w:t>
      </w:r>
      <w:r w:rsidRPr="001640C1">
        <w:rPr>
          <w:b/>
          <w:lang w:val="es-AR"/>
        </w:rPr>
        <w:t>N</w:t>
      </w:r>
    </w:p>
    <w:p w14:paraId="6BC0B923" w14:textId="47BAF684" w:rsidR="001640C1" w:rsidRDefault="001640C1" w:rsidP="001640C1">
      <w:pPr>
        <w:rPr>
          <w:lang w:val="es-AR"/>
        </w:rPr>
      </w:pPr>
    </w:p>
    <w:p w14:paraId="6A8FFDB1" w14:textId="77777777" w:rsidR="00AF41E9" w:rsidRPr="001640C1" w:rsidRDefault="00AF41E9" w:rsidP="001640C1">
      <w:pPr>
        <w:rPr>
          <w:lang w:val="es-AR"/>
        </w:rPr>
      </w:pPr>
    </w:p>
    <w:p w14:paraId="5B8B6109" w14:textId="77777777" w:rsidR="001640C1" w:rsidRPr="001640C1" w:rsidRDefault="001640C1" w:rsidP="001640C1">
      <w:pPr>
        <w:rPr>
          <w:lang w:val="es-AR"/>
        </w:rPr>
      </w:pPr>
    </w:p>
    <w:p w14:paraId="0D1670B6" w14:textId="1946423C" w:rsidR="001640C1" w:rsidRPr="005438C0" w:rsidRDefault="005438C0" w:rsidP="001640C1">
      <w:pPr>
        <w:ind w:firstLine="720"/>
        <w:rPr>
          <w:lang w:val="es-AR"/>
        </w:rPr>
      </w:pPr>
      <w:r w:rsidRPr="005438C0">
        <w:rPr>
          <w:lang w:val="es-AR"/>
        </w:rPr>
        <w:t xml:space="preserve">Este documento consiste en las observaciones y la recomendación de la </w:t>
      </w:r>
      <w:r>
        <w:rPr>
          <w:lang w:val="es-AR"/>
        </w:rPr>
        <w:t>S</w:t>
      </w:r>
      <w:r w:rsidRPr="005438C0">
        <w:rPr>
          <w:lang w:val="es-AR"/>
        </w:rPr>
        <w:t xml:space="preserve">ecretaría </w:t>
      </w:r>
      <w:r>
        <w:rPr>
          <w:lang w:val="es-AR"/>
        </w:rPr>
        <w:t xml:space="preserve">sobre la siguiente propuesta de </w:t>
      </w:r>
      <w:r w:rsidRPr="005438C0">
        <w:rPr>
          <w:lang w:val="es-AR"/>
        </w:rPr>
        <w:t>proyecto</w:t>
      </w:r>
      <w:r w:rsidR="001640C1" w:rsidRPr="005438C0">
        <w:rPr>
          <w:lang w:val="es-AR"/>
        </w:rPr>
        <w:t xml:space="preserve">: </w:t>
      </w:r>
    </w:p>
    <w:p w14:paraId="30EEB2CF" w14:textId="77777777" w:rsidR="001640C1" w:rsidRPr="005438C0" w:rsidRDefault="001640C1" w:rsidP="001640C1">
      <w:pPr>
        <w:rPr>
          <w:lang w:val="es-AR"/>
        </w:rPr>
      </w:pPr>
    </w:p>
    <w:p w14:paraId="504E8DFC" w14:textId="602AA8D5" w:rsidR="001640C1" w:rsidRPr="00C71C59" w:rsidRDefault="005438C0" w:rsidP="001640C1">
      <w:pPr>
        <w:rPr>
          <w:u w:val="single"/>
        </w:rPr>
      </w:pPr>
      <w:proofErr w:type="spellStart"/>
      <w:r>
        <w:rPr>
          <w:u w:val="single"/>
        </w:rPr>
        <w:t>Eliminación</w:t>
      </w:r>
      <w:proofErr w:type="spellEnd"/>
    </w:p>
    <w:p w14:paraId="70A9CDC4" w14:textId="77777777" w:rsidR="001640C1" w:rsidRPr="00C71C59" w:rsidRDefault="001640C1" w:rsidP="001640C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640C1" w:rsidRPr="00C71C59" w14:paraId="154F9C17" w14:textId="77777777" w:rsidTr="007652DD">
        <w:tc>
          <w:tcPr>
            <w:tcW w:w="6941" w:type="dxa"/>
          </w:tcPr>
          <w:p w14:paraId="3D47D482" w14:textId="265ADFEB" w:rsidR="001640C1" w:rsidRPr="005438C0" w:rsidRDefault="005438C0" w:rsidP="001640C1">
            <w:pPr>
              <w:pStyle w:val="ListParagraph"/>
              <w:numPr>
                <w:ilvl w:val="0"/>
                <w:numId w:val="21"/>
              </w:numPr>
              <w:ind w:hanging="830"/>
              <w:rPr>
                <w:lang w:val="es-AR"/>
              </w:rPr>
            </w:pPr>
            <w:r w:rsidRPr="005438C0">
              <w:rPr>
                <w:lang w:val="es-AR"/>
              </w:rPr>
              <w:t>Plan de gestión de eliminación de los HCFC (</w:t>
            </w:r>
            <w:r w:rsidR="002C1E83">
              <w:rPr>
                <w:lang w:val="es-AR"/>
              </w:rPr>
              <w:t>etapa I, segundo tramo</w:t>
            </w:r>
            <w:r w:rsidRPr="005438C0">
              <w:rPr>
                <w:lang w:val="es-AR"/>
              </w:rPr>
              <w:t>)</w:t>
            </w:r>
          </w:p>
        </w:tc>
        <w:tc>
          <w:tcPr>
            <w:tcW w:w="2409" w:type="dxa"/>
          </w:tcPr>
          <w:p w14:paraId="07B06642" w14:textId="19AF1339" w:rsidR="001640C1" w:rsidRPr="00C71C59" w:rsidRDefault="005438C0" w:rsidP="007652DD">
            <w:pPr>
              <w:jc w:val="right"/>
            </w:pPr>
            <w:r>
              <w:t>ONUDI</w:t>
            </w:r>
          </w:p>
        </w:tc>
      </w:tr>
    </w:tbl>
    <w:p w14:paraId="2A23D4FB" w14:textId="77777777" w:rsidR="001640C1" w:rsidRPr="00C71C59" w:rsidRDefault="001640C1" w:rsidP="001640C1"/>
    <w:p w14:paraId="3BAE649F" w14:textId="77777777" w:rsidR="001640C1" w:rsidRPr="00C71C59" w:rsidRDefault="001640C1" w:rsidP="001640C1"/>
    <w:p w14:paraId="2C56ED86" w14:textId="77777777" w:rsidR="001640C1" w:rsidRPr="00C71C59" w:rsidRDefault="001640C1" w:rsidP="001640C1"/>
    <w:p w14:paraId="1DE2E547" w14:textId="77777777" w:rsidR="001640C1" w:rsidRPr="00C71C59" w:rsidRDefault="001640C1" w:rsidP="001640C1">
      <w:r w:rsidRPr="00C71C59">
        <w:br w:type="page"/>
      </w:r>
    </w:p>
    <w:p w14:paraId="2482A618" w14:textId="0EB58C2F" w:rsidR="001640C1" w:rsidRPr="002C1E83" w:rsidRDefault="002C1E83" w:rsidP="001640C1">
      <w:pPr>
        <w:jc w:val="center"/>
        <w:rPr>
          <w:b/>
          <w:lang w:val="es-AR"/>
        </w:rPr>
      </w:pPr>
      <w:r w:rsidRPr="002C1E83">
        <w:rPr>
          <w:b/>
          <w:lang w:val="es-AR"/>
        </w:rPr>
        <w:lastRenderedPageBreak/>
        <w:t>HOJA DE EVALUACIÓN DE PROYECTO - PROYECTOS PLURIANUALES</w:t>
      </w:r>
    </w:p>
    <w:p w14:paraId="432A9D44" w14:textId="77777777" w:rsidR="001640C1" w:rsidRPr="002C1E83" w:rsidRDefault="001640C1" w:rsidP="001640C1">
      <w:pPr>
        <w:jc w:val="center"/>
        <w:rPr>
          <w:b/>
          <w:lang w:val="es-AR"/>
        </w:rPr>
      </w:pPr>
    </w:p>
    <w:p w14:paraId="54E01C88" w14:textId="0EAF634E" w:rsidR="001640C1" w:rsidRPr="00C71C59" w:rsidRDefault="002C1E83" w:rsidP="001640C1">
      <w:pPr>
        <w:jc w:val="center"/>
        <w:rPr>
          <w:b/>
          <w:bCs/>
        </w:rPr>
      </w:pPr>
      <w:proofErr w:type="spellStart"/>
      <w:r w:rsidRPr="002C1E83">
        <w:rPr>
          <w:b/>
          <w:bCs/>
        </w:rPr>
        <w:t>Turkmenistán</w:t>
      </w:r>
      <w:proofErr w:type="spellEnd"/>
    </w:p>
    <w:p w14:paraId="34B37DA6" w14:textId="77777777" w:rsidR="001640C1" w:rsidRPr="00C71C59" w:rsidRDefault="001640C1" w:rsidP="001640C1">
      <w:pPr>
        <w:jc w:val="cente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268"/>
        <w:gridCol w:w="2408"/>
        <w:gridCol w:w="2502"/>
      </w:tblGrid>
      <w:tr w:rsidR="001640C1" w:rsidRPr="00C71C59" w14:paraId="2286F382" w14:textId="77777777" w:rsidTr="007652DD">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64E826E3" w14:textId="48CA7CEE" w:rsidR="001640C1" w:rsidRPr="00C71C59" w:rsidRDefault="001640C1" w:rsidP="007652DD">
            <w:pPr>
              <w:jc w:val="left"/>
              <w:rPr>
                <w:b/>
                <w:sz w:val="20"/>
                <w:szCs w:val="20"/>
              </w:rPr>
            </w:pPr>
            <w:r w:rsidRPr="00C71C59">
              <w:rPr>
                <w:b/>
                <w:sz w:val="20"/>
                <w:szCs w:val="20"/>
              </w:rPr>
              <w:t xml:space="preserve">I) </w:t>
            </w:r>
            <w:r w:rsidR="002C1E83" w:rsidRPr="002C1E83">
              <w:rPr>
                <w:b/>
                <w:sz w:val="20"/>
                <w:szCs w:val="20"/>
              </w:rPr>
              <w:t>TÍTULO DE PROYECTO</w:t>
            </w:r>
          </w:p>
        </w:tc>
        <w:tc>
          <w:tcPr>
            <w:tcW w:w="2268" w:type="dxa"/>
            <w:tcBorders>
              <w:top w:val="single" w:sz="4" w:space="0" w:color="666699"/>
              <w:left w:val="single" w:sz="4" w:space="0" w:color="666699"/>
              <w:bottom w:val="single" w:sz="4" w:space="0" w:color="666699"/>
              <w:right w:val="single" w:sz="4" w:space="0" w:color="666699"/>
            </w:tcBorders>
            <w:hideMark/>
          </w:tcPr>
          <w:p w14:paraId="3928CDA6" w14:textId="550113EC" w:rsidR="001640C1" w:rsidRPr="00C71C59" w:rsidRDefault="002C1E83" w:rsidP="007652DD">
            <w:pPr>
              <w:jc w:val="center"/>
              <w:rPr>
                <w:b/>
                <w:sz w:val="20"/>
                <w:szCs w:val="20"/>
              </w:rPr>
            </w:pPr>
            <w:r>
              <w:rPr>
                <w:b/>
                <w:sz w:val="20"/>
                <w:szCs w:val="20"/>
              </w:rPr>
              <w:t xml:space="preserve">ORGANISMO </w:t>
            </w:r>
          </w:p>
        </w:tc>
        <w:tc>
          <w:tcPr>
            <w:tcW w:w="2408" w:type="dxa"/>
            <w:tcBorders>
              <w:top w:val="single" w:sz="4" w:space="0" w:color="666699"/>
              <w:left w:val="single" w:sz="4" w:space="0" w:color="666699"/>
              <w:bottom w:val="single" w:sz="4" w:space="0" w:color="666699"/>
              <w:right w:val="single" w:sz="4" w:space="0" w:color="666699"/>
            </w:tcBorders>
            <w:hideMark/>
          </w:tcPr>
          <w:p w14:paraId="6D662475" w14:textId="56151966" w:rsidR="001640C1" w:rsidRPr="002C1E83" w:rsidRDefault="002C1E83" w:rsidP="007652DD">
            <w:pPr>
              <w:jc w:val="center"/>
              <w:rPr>
                <w:b/>
                <w:sz w:val="20"/>
                <w:szCs w:val="20"/>
                <w:lang w:val="es-AR"/>
              </w:rPr>
            </w:pPr>
            <w:r w:rsidRPr="002C1E83">
              <w:rPr>
                <w:b/>
                <w:sz w:val="20"/>
                <w:szCs w:val="20"/>
                <w:lang w:val="es-AR"/>
              </w:rPr>
              <w:t xml:space="preserve">APROBADO EN REUNIÓN </w:t>
            </w:r>
          </w:p>
        </w:tc>
        <w:tc>
          <w:tcPr>
            <w:tcW w:w="2502" w:type="dxa"/>
            <w:tcBorders>
              <w:top w:val="single" w:sz="4" w:space="0" w:color="666699"/>
              <w:left w:val="single" w:sz="4" w:space="0" w:color="666699"/>
              <w:bottom w:val="single" w:sz="4" w:space="0" w:color="666699"/>
              <w:right w:val="single" w:sz="4" w:space="0" w:color="666699"/>
            </w:tcBorders>
            <w:hideMark/>
          </w:tcPr>
          <w:p w14:paraId="02917D77" w14:textId="1EE3063F" w:rsidR="001640C1" w:rsidRPr="00C71C59" w:rsidRDefault="002C1E83" w:rsidP="007652DD">
            <w:pPr>
              <w:jc w:val="center"/>
              <w:rPr>
                <w:b/>
                <w:sz w:val="20"/>
                <w:szCs w:val="20"/>
              </w:rPr>
            </w:pPr>
            <w:r>
              <w:rPr>
                <w:b/>
                <w:sz w:val="20"/>
                <w:szCs w:val="20"/>
              </w:rPr>
              <w:t xml:space="preserve">MEDIDA DE </w:t>
            </w:r>
            <w:r w:rsidR="001640C1" w:rsidRPr="00C71C59">
              <w:rPr>
                <w:b/>
                <w:sz w:val="20"/>
                <w:szCs w:val="20"/>
              </w:rPr>
              <w:t xml:space="preserve">CONTROL </w:t>
            </w:r>
          </w:p>
        </w:tc>
      </w:tr>
      <w:tr w:rsidR="001640C1" w:rsidRPr="00AF41E9" w14:paraId="69EB19B9" w14:textId="77777777" w:rsidTr="007652DD">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2E387B53" w14:textId="1DE77748" w:rsidR="001640C1" w:rsidRPr="002C1E83" w:rsidRDefault="002C1E83" w:rsidP="007652DD">
            <w:pPr>
              <w:jc w:val="center"/>
              <w:rPr>
                <w:sz w:val="20"/>
                <w:szCs w:val="20"/>
                <w:lang w:val="es-AR"/>
              </w:rPr>
            </w:pPr>
            <w:r w:rsidRPr="002C1E83">
              <w:rPr>
                <w:sz w:val="20"/>
                <w:szCs w:val="20"/>
                <w:lang w:val="es-AR"/>
              </w:rPr>
              <w:t>Plan de eliminación de los HCFC</w:t>
            </w:r>
            <w:r w:rsidR="001640C1" w:rsidRPr="002C1E83">
              <w:rPr>
                <w:sz w:val="20"/>
                <w:szCs w:val="20"/>
                <w:lang w:val="es-AR"/>
              </w:rPr>
              <w:t xml:space="preserve"> (</w:t>
            </w:r>
            <w:r>
              <w:rPr>
                <w:sz w:val="20"/>
                <w:szCs w:val="20"/>
                <w:lang w:val="es-AR"/>
              </w:rPr>
              <w:t>etapa II</w:t>
            </w:r>
            <w:r w:rsidR="001640C1" w:rsidRPr="002C1E83">
              <w:rPr>
                <w:sz w:val="20"/>
                <w:szCs w:val="20"/>
                <w:lang w:val="es-AR"/>
              </w:rPr>
              <w:t>)</w:t>
            </w:r>
          </w:p>
        </w:tc>
        <w:tc>
          <w:tcPr>
            <w:tcW w:w="2268" w:type="dxa"/>
            <w:tcBorders>
              <w:top w:val="single" w:sz="4" w:space="0" w:color="666699"/>
              <w:left w:val="single" w:sz="4" w:space="0" w:color="666699"/>
              <w:bottom w:val="single" w:sz="4" w:space="0" w:color="666699"/>
              <w:right w:val="single" w:sz="4" w:space="0" w:color="666699"/>
            </w:tcBorders>
            <w:vAlign w:val="center"/>
          </w:tcPr>
          <w:p w14:paraId="47DFF95E" w14:textId="7D1FD388" w:rsidR="001640C1" w:rsidRPr="00C71C59" w:rsidRDefault="002C1E83" w:rsidP="007652DD">
            <w:pPr>
              <w:jc w:val="center"/>
              <w:rPr>
                <w:sz w:val="20"/>
                <w:szCs w:val="20"/>
              </w:rPr>
            </w:pPr>
            <w:r>
              <w:rPr>
                <w:color w:val="000000" w:themeColor="text1"/>
                <w:sz w:val="20"/>
                <w:szCs w:val="20"/>
              </w:rPr>
              <w:t>ONUDI</w:t>
            </w:r>
            <w:r w:rsidR="001640C1" w:rsidRPr="00C71C59">
              <w:rPr>
                <w:color w:val="000000" w:themeColor="text1"/>
                <w:sz w:val="20"/>
                <w:szCs w:val="20"/>
              </w:rPr>
              <w:t xml:space="preserve"> (</w:t>
            </w:r>
            <w:r>
              <w:rPr>
                <w:color w:val="000000" w:themeColor="text1"/>
                <w:sz w:val="20"/>
                <w:szCs w:val="20"/>
              </w:rPr>
              <w:t>principal</w:t>
            </w:r>
            <w:r w:rsidR="001640C1" w:rsidRPr="00C71C59">
              <w:rPr>
                <w:color w:val="000000" w:themeColor="text1"/>
                <w:sz w:val="20"/>
                <w:szCs w:val="20"/>
              </w:rPr>
              <w:t>)</w:t>
            </w:r>
          </w:p>
        </w:tc>
        <w:tc>
          <w:tcPr>
            <w:tcW w:w="2408" w:type="dxa"/>
            <w:tcBorders>
              <w:top w:val="single" w:sz="4" w:space="0" w:color="666699"/>
              <w:left w:val="single" w:sz="4" w:space="0" w:color="666699"/>
              <w:bottom w:val="single" w:sz="4" w:space="0" w:color="666699"/>
              <w:right w:val="single" w:sz="4" w:space="0" w:color="666699"/>
            </w:tcBorders>
            <w:vAlign w:val="center"/>
          </w:tcPr>
          <w:p w14:paraId="766E594C" w14:textId="10FF65D3" w:rsidR="001640C1" w:rsidRPr="00C71C59" w:rsidRDefault="001640C1" w:rsidP="007652DD">
            <w:pPr>
              <w:jc w:val="center"/>
              <w:rPr>
                <w:sz w:val="20"/>
                <w:szCs w:val="20"/>
              </w:rPr>
            </w:pPr>
            <w:r w:rsidRPr="00C71C59">
              <w:rPr>
                <w:sz w:val="20"/>
                <w:szCs w:val="20"/>
              </w:rPr>
              <w:t>86</w:t>
            </w:r>
            <w:r w:rsidR="002C1E83">
              <w:rPr>
                <w:sz w:val="20"/>
                <w:szCs w:val="20"/>
                <w:vertAlign w:val="superscript"/>
              </w:rPr>
              <w:t>a</w:t>
            </w:r>
          </w:p>
        </w:tc>
        <w:tc>
          <w:tcPr>
            <w:tcW w:w="2502" w:type="dxa"/>
            <w:tcBorders>
              <w:top w:val="single" w:sz="4" w:space="0" w:color="666699"/>
              <w:left w:val="single" w:sz="4" w:space="0" w:color="666699"/>
              <w:bottom w:val="single" w:sz="4" w:space="0" w:color="666699"/>
              <w:right w:val="single" w:sz="4" w:space="0" w:color="666699"/>
            </w:tcBorders>
            <w:vAlign w:val="center"/>
          </w:tcPr>
          <w:p w14:paraId="0264A3C3" w14:textId="4EDD15BC" w:rsidR="001640C1" w:rsidRPr="008C5817" w:rsidRDefault="002C1E83" w:rsidP="007652DD">
            <w:pPr>
              <w:jc w:val="center"/>
              <w:rPr>
                <w:sz w:val="20"/>
                <w:szCs w:val="20"/>
                <w:lang w:val="es-AR"/>
              </w:rPr>
            </w:pPr>
            <w:r w:rsidRPr="008C5817">
              <w:rPr>
                <w:sz w:val="20"/>
                <w:szCs w:val="20"/>
                <w:lang w:val="es-AR"/>
              </w:rPr>
              <w:t xml:space="preserve">Eliminación del </w:t>
            </w:r>
            <w:r w:rsidR="001640C1" w:rsidRPr="008C5817">
              <w:rPr>
                <w:sz w:val="20"/>
                <w:szCs w:val="20"/>
                <w:lang w:val="es-AR"/>
              </w:rPr>
              <w:t>6</w:t>
            </w:r>
            <w:r w:rsidR="00300EDC" w:rsidRPr="008C5817">
              <w:rPr>
                <w:sz w:val="20"/>
                <w:szCs w:val="20"/>
                <w:lang w:val="es-AR"/>
              </w:rPr>
              <w:t>7,5</w:t>
            </w:r>
            <w:r w:rsidR="008C5817" w:rsidRPr="008C5817">
              <w:rPr>
                <w:sz w:val="20"/>
                <w:szCs w:val="20"/>
                <w:lang w:val="es-AR"/>
              </w:rPr>
              <w:t xml:space="preserve"> por ciento</w:t>
            </w:r>
            <w:r w:rsidR="001640C1" w:rsidRPr="008C5817">
              <w:rPr>
                <w:sz w:val="20"/>
                <w:szCs w:val="20"/>
                <w:lang w:val="es-AR"/>
              </w:rPr>
              <w:t xml:space="preserve"> </w:t>
            </w:r>
            <w:r w:rsidRPr="008C5817">
              <w:rPr>
                <w:sz w:val="20"/>
                <w:szCs w:val="20"/>
                <w:lang w:val="es-AR"/>
              </w:rPr>
              <w:t xml:space="preserve">para </w:t>
            </w:r>
            <w:r w:rsidR="001640C1" w:rsidRPr="008C5817">
              <w:rPr>
                <w:sz w:val="20"/>
                <w:szCs w:val="20"/>
                <w:lang w:val="es-AR"/>
              </w:rPr>
              <w:t>2025</w:t>
            </w:r>
          </w:p>
        </w:tc>
      </w:tr>
    </w:tbl>
    <w:p w14:paraId="7B46BCA6" w14:textId="77777777" w:rsidR="001640C1" w:rsidRPr="008C5817" w:rsidRDefault="001640C1" w:rsidP="001640C1">
      <w:pPr>
        <w:jc w:val="center"/>
        <w:rPr>
          <w:sz w:val="20"/>
          <w:szCs w:val="20"/>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1640C1" w:rsidRPr="00C71C59" w14:paraId="6D6BDD37" w14:textId="77777777" w:rsidTr="007652DD">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63C03978" w14:textId="1D8D4350" w:rsidR="001640C1" w:rsidRPr="002C1E83" w:rsidRDefault="001640C1" w:rsidP="007652DD">
            <w:pPr>
              <w:jc w:val="left"/>
              <w:rPr>
                <w:b/>
                <w:sz w:val="20"/>
                <w:szCs w:val="20"/>
                <w:lang w:val="es-AR"/>
              </w:rPr>
            </w:pPr>
            <w:r w:rsidRPr="002C1E83">
              <w:rPr>
                <w:b/>
                <w:sz w:val="20"/>
                <w:szCs w:val="20"/>
                <w:lang w:val="es-AR"/>
              </w:rPr>
              <w:t xml:space="preserve">II) </w:t>
            </w:r>
            <w:r w:rsidR="002C1E83" w:rsidRPr="002C1E83">
              <w:rPr>
                <w:b/>
                <w:sz w:val="20"/>
                <w:szCs w:val="20"/>
                <w:lang w:val="es-AR"/>
              </w:rPr>
              <w:t xml:space="preserve">DATOS MÁS RECIENTES EN </w:t>
            </w:r>
            <w:r w:rsidR="002C1E83">
              <w:rPr>
                <w:b/>
                <w:sz w:val="20"/>
                <w:szCs w:val="20"/>
                <w:lang w:val="es-AR"/>
              </w:rPr>
              <w:t xml:space="preserve">VIRTUD DEL </w:t>
            </w:r>
            <w:r w:rsidRPr="002C1E83">
              <w:rPr>
                <w:b/>
                <w:sz w:val="20"/>
                <w:szCs w:val="20"/>
                <w:lang w:val="es-AR"/>
              </w:rPr>
              <w:t>ART</w:t>
            </w:r>
            <w:r w:rsidR="002C1E83">
              <w:rPr>
                <w:b/>
                <w:sz w:val="20"/>
                <w:szCs w:val="20"/>
                <w:lang w:val="es-AR"/>
              </w:rPr>
              <w:t xml:space="preserve">ÍCULO </w:t>
            </w:r>
            <w:r w:rsidRPr="002C1E83">
              <w:rPr>
                <w:b/>
                <w:sz w:val="20"/>
                <w:szCs w:val="20"/>
                <w:lang w:val="es-AR"/>
              </w:rPr>
              <w:t>7 (An</w:t>
            </w:r>
            <w:r w:rsidR="002C1E83">
              <w:rPr>
                <w:b/>
                <w:sz w:val="20"/>
                <w:szCs w:val="20"/>
                <w:lang w:val="es-AR"/>
              </w:rPr>
              <w:t>exo</w:t>
            </w:r>
            <w:r w:rsidRPr="002C1E83">
              <w:rPr>
                <w:b/>
                <w:sz w:val="20"/>
                <w:szCs w:val="20"/>
                <w:lang w:val="es-AR"/>
              </w:rPr>
              <w:t xml:space="preserve"> C Grup</w:t>
            </w:r>
            <w:r w:rsidR="002C1E83">
              <w:rPr>
                <w:b/>
                <w:sz w:val="20"/>
                <w:szCs w:val="20"/>
                <w:lang w:val="es-AR"/>
              </w:rPr>
              <w:t>o</w:t>
            </w:r>
            <w:r w:rsidRPr="002C1E83">
              <w:rPr>
                <w:b/>
                <w:sz w:val="20"/>
                <w:szCs w:val="20"/>
                <w:lang w:val="es-AR"/>
              </w:rPr>
              <w:t xml:space="preserve"> l)</w:t>
            </w:r>
          </w:p>
        </w:tc>
        <w:tc>
          <w:tcPr>
            <w:tcW w:w="2400" w:type="dxa"/>
            <w:tcBorders>
              <w:top w:val="single" w:sz="4" w:space="0" w:color="666699"/>
              <w:left w:val="single" w:sz="4" w:space="0" w:color="666699"/>
              <w:bottom w:val="single" w:sz="4" w:space="0" w:color="666699"/>
              <w:right w:val="single" w:sz="4" w:space="0" w:color="666699"/>
            </w:tcBorders>
            <w:hideMark/>
          </w:tcPr>
          <w:p w14:paraId="60699286" w14:textId="2F9DE00F" w:rsidR="001640C1" w:rsidRPr="00C71C59" w:rsidRDefault="002C1E83" w:rsidP="007652DD">
            <w:pPr>
              <w:jc w:val="center"/>
              <w:rPr>
                <w:sz w:val="20"/>
                <w:szCs w:val="20"/>
              </w:rPr>
            </w:pPr>
            <w:r>
              <w:rPr>
                <w:sz w:val="20"/>
                <w:szCs w:val="20"/>
              </w:rPr>
              <w:t>Año</w:t>
            </w:r>
            <w:r w:rsidR="001640C1" w:rsidRPr="00C71C59">
              <w:rPr>
                <w:sz w:val="20"/>
                <w:szCs w:val="20"/>
              </w:rPr>
              <w:t>: 2021</w:t>
            </w:r>
          </w:p>
        </w:tc>
        <w:tc>
          <w:tcPr>
            <w:tcW w:w="2400" w:type="dxa"/>
            <w:tcBorders>
              <w:top w:val="single" w:sz="4" w:space="0" w:color="666699"/>
              <w:left w:val="single" w:sz="4" w:space="0" w:color="666699"/>
              <w:bottom w:val="single" w:sz="4" w:space="0" w:color="666699"/>
              <w:right w:val="single" w:sz="4" w:space="0" w:color="666699"/>
            </w:tcBorders>
            <w:hideMark/>
          </w:tcPr>
          <w:p w14:paraId="4D270807" w14:textId="0A55E57A" w:rsidR="001640C1" w:rsidRPr="00C71C59" w:rsidRDefault="00300EDC" w:rsidP="007652DD">
            <w:pPr>
              <w:jc w:val="right"/>
              <w:rPr>
                <w:sz w:val="20"/>
                <w:szCs w:val="20"/>
              </w:rPr>
            </w:pPr>
            <w:r w:rsidRPr="00C71C59">
              <w:rPr>
                <w:rFonts w:eastAsiaTheme="minorHAnsi"/>
                <w:color w:val="000000"/>
                <w:sz w:val="20"/>
                <w:szCs w:val="20"/>
              </w:rPr>
              <w:t>4</w:t>
            </w:r>
            <w:r>
              <w:rPr>
                <w:rFonts w:eastAsiaTheme="minorHAnsi"/>
                <w:color w:val="000000"/>
                <w:sz w:val="20"/>
                <w:szCs w:val="20"/>
              </w:rPr>
              <w:t>,</w:t>
            </w:r>
            <w:r w:rsidRPr="00C71C59">
              <w:rPr>
                <w:rFonts w:eastAsiaTheme="minorHAnsi"/>
                <w:color w:val="000000"/>
                <w:sz w:val="20"/>
                <w:szCs w:val="20"/>
              </w:rPr>
              <w:t>3</w:t>
            </w:r>
            <w:r w:rsidR="001640C1" w:rsidRPr="00C71C59">
              <w:rPr>
                <w:rFonts w:eastAsiaTheme="minorHAnsi"/>
                <w:color w:val="000000"/>
                <w:sz w:val="20"/>
                <w:szCs w:val="20"/>
              </w:rPr>
              <w:t>6</w:t>
            </w:r>
            <w:r w:rsidR="001640C1" w:rsidRPr="00C71C59">
              <w:rPr>
                <w:sz w:val="20"/>
                <w:szCs w:val="20"/>
              </w:rPr>
              <w:t xml:space="preserve"> (</w:t>
            </w:r>
            <w:proofErr w:type="spellStart"/>
            <w:r w:rsidR="002C1E83">
              <w:rPr>
                <w:sz w:val="20"/>
                <w:szCs w:val="20"/>
              </w:rPr>
              <w:t>Toneladas</w:t>
            </w:r>
            <w:proofErr w:type="spellEnd"/>
            <w:r w:rsidR="002C1E83">
              <w:rPr>
                <w:sz w:val="20"/>
                <w:szCs w:val="20"/>
              </w:rPr>
              <w:t xml:space="preserve"> PAO</w:t>
            </w:r>
            <w:r w:rsidR="001640C1" w:rsidRPr="00C71C59">
              <w:rPr>
                <w:sz w:val="20"/>
                <w:szCs w:val="20"/>
              </w:rPr>
              <w:t>)</w:t>
            </w:r>
          </w:p>
        </w:tc>
      </w:tr>
    </w:tbl>
    <w:p w14:paraId="5E127DAA" w14:textId="77777777" w:rsidR="001640C1" w:rsidRPr="00C71C59" w:rsidRDefault="001640C1" w:rsidP="001640C1">
      <w:pPr>
        <w:jc w:val="center"/>
        <w:rPr>
          <w:sz w:val="20"/>
          <w:szCs w:val="20"/>
        </w:rPr>
      </w:pPr>
    </w:p>
    <w:tbl>
      <w:tblPr>
        <w:tblStyle w:val="TableGrid"/>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3"/>
        <w:gridCol w:w="851"/>
        <w:gridCol w:w="708"/>
        <w:gridCol w:w="851"/>
        <w:gridCol w:w="1418"/>
        <w:gridCol w:w="1277"/>
        <w:gridCol w:w="851"/>
        <w:gridCol w:w="850"/>
        <w:gridCol w:w="567"/>
        <w:gridCol w:w="1359"/>
      </w:tblGrid>
      <w:tr w:rsidR="001640C1" w:rsidRPr="00C71C59" w14:paraId="2307CDC5" w14:textId="77777777" w:rsidTr="007652DD">
        <w:trPr>
          <w:trHeight w:val="249"/>
        </w:trPr>
        <w:tc>
          <w:tcPr>
            <w:tcW w:w="8079" w:type="dxa"/>
            <w:gridSpan w:val="8"/>
            <w:tcBorders>
              <w:top w:val="single" w:sz="4" w:space="0" w:color="666699"/>
              <w:left w:val="single" w:sz="4" w:space="0" w:color="666699"/>
              <w:bottom w:val="single" w:sz="4" w:space="0" w:color="666699"/>
              <w:right w:val="single" w:sz="4" w:space="0" w:color="666699"/>
            </w:tcBorders>
            <w:hideMark/>
          </w:tcPr>
          <w:p w14:paraId="066BD82D" w14:textId="01996F72" w:rsidR="001640C1" w:rsidRPr="002C1E83" w:rsidRDefault="001640C1" w:rsidP="007652DD">
            <w:pPr>
              <w:jc w:val="left"/>
              <w:rPr>
                <w:b/>
                <w:sz w:val="20"/>
                <w:szCs w:val="20"/>
                <w:lang w:val="es-AR"/>
              </w:rPr>
            </w:pPr>
            <w:r w:rsidRPr="002C1E83">
              <w:rPr>
                <w:b/>
                <w:sz w:val="20"/>
                <w:szCs w:val="20"/>
                <w:lang w:val="es-AR"/>
              </w:rPr>
              <w:t xml:space="preserve">III) </w:t>
            </w:r>
            <w:r w:rsidR="002C1E83" w:rsidRPr="002C1E83">
              <w:rPr>
                <w:b/>
                <w:sz w:val="20"/>
                <w:szCs w:val="20"/>
                <w:lang w:val="es-AR"/>
              </w:rPr>
              <w:t>DATOS SECTORIALES DEL ÚLTIMO</w:t>
            </w:r>
            <w:r w:rsidR="002C1E83">
              <w:rPr>
                <w:b/>
                <w:sz w:val="20"/>
                <w:szCs w:val="20"/>
                <w:lang w:val="es-AR"/>
              </w:rPr>
              <w:t xml:space="preserve"> PROGRAMA DE PAÍS </w:t>
            </w:r>
            <w:r w:rsidRPr="002C1E83">
              <w:rPr>
                <w:b/>
                <w:sz w:val="20"/>
                <w:szCs w:val="20"/>
                <w:lang w:val="es-AR"/>
              </w:rPr>
              <w:t>(</w:t>
            </w:r>
            <w:r w:rsidR="00F27E53">
              <w:rPr>
                <w:b/>
                <w:sz w:val="20"/>
                <w:szCs w:val="20"/>
                <w:lang w:val="es-AR"/>
              </w:rPr>
              <w:t>t</w:t>
            </w:r>
            <w:r w:rsidR="002C1E83" w:rsidRPr="002C1E83">
              <w:rPr>
                <w:b/>
                <w:sz w:val="20"/>
                <w:szCs w:val="20"/>
                <w:lang w:val="es-AR"/>
              </w:rPr>
              <w:t>oneladas PAO</w:t>
            </w:r>
            <w:r w:rsidRPr="002C1E83">
              <w:rPr>
                <w:b/>
                <w:sz w:val="20"/>
                <w:szCs w:val="20"/>
                <w:lang w:val="es-AR"/>
              </w:rPr>
              <w:t>)</w:t>
            </w:r>
          </w:p>
        </w:tc>
        <w:tc>
          <w:tcPr>
            <w:tcW w:w="1926" w:type="dxa"/>
            <w:gridSpan w:val="2"/>
            <w:tcBorders>
              <w:top w:val="single" w:sz="4" w:space="0" w:color="666699"/>
              <w:left w:val="single" w:sz="4" w:space="0" w:color="666699"/>
              <w:bottom w:val="single" w:sz="4" w:space="0" w:color="666699"/>
              <w:right w:val="single" w:sz="4" w:space="0" w:color="666699"/>
            </w:tcBorders>
            <w:hideMark/>
          </w:tcPr>
          <w:p w14:paraId="7250DBA9" w14:textId="3BB65F0D" w:rsidR="001640C1" w:rsidRPr="00C71C59" w:rsidRDefault="002C1E83" w:rsidP="007652DD">
            <w:pPr>
              <w:jc w:val="right"/>
              <w:rPr>
                <w:b/>
                <w:sz w:val="20"/>
                <w:szCs w:val="20"/>
              </w:rPr>
            </w:pPr>
            <w:r>
              <w:rPr>
                <w:b/>
                <w:sz w:val="20"/>
                <w:szCs w:val="20"/>
              </w:rPr>
              <w:t>Año</w:t>
            </w:r>
            <w:r w:rsidR="001640C1" w:rsidRPr="00C71C59">
              <w:rPr>
                <w:b/>
                <w:sz w:val="20"/>
                <w:szCs w:val="20"/>
              </w:rPr>
              <w:t>: 2021</w:t>
            </w:r>
          </w:p>
        </w:tc>
      </w:tr>
      <w:tr w:rsidR="001640C1" w:rsidRPr="002C1E83" w14:paraId="76629E6B" w14:textId="77777777" w:rsidTr="007652DD">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7D6DBD47" w14:textId="49464D1F" w:rsidR="001640C1" w:rsidRPr="00C71C59" w:rsidRDefault="002C1E83" w:rsidP="007652DD">
            <w:pPr>
              <w:jc w:val="center"/>
              <w:rPr>
                <w:sz w:val="20"/>
                <w:szCs w:val="20"/>
              </w:rPr>
            </w:pPr>
            <w:proofErr w:type="spellStart"/>
            <w:r>
              <w:rPr>
                <w:sz w:val="20"/>
                <w:szCs w:val="20"/>
              </w:rPr>
              <w:t>Sustancias</w:t>
            </w:r>
            <w:proofErr w:type="spellEnd"/>
            <w:r>
              <w:rPr>
                <w:sz w:val="20"/>
                <w:szCs w:val="20"/>
              </w:rPr>
              <w:t xml:space="preserve"> </w:t>
            </w:r>
            <w:proofErr w:type="spellStart"/>
            <w:r>
              <w:rPr>
                <w:sz w:val="20"/>
                <w:szCs w:val="20"/>
              </w:rPr>
              <w:t>químicas</w:t>
            </w:r>
            <w:proofErr w:type="spellEnd"/>
          </w:p>
        </w:tc>
        <w:tc>
          <w:tcPr>
            <w:tcW w:w="851" w:type="dxa"/>
            <w:tcBorders>
              <w:top w:val="single" w:sz="4" w:space="0" w:color="666699"/>
              <w:left w:val="single" w:sz="4" w:space="0" w:color="666699"/>
              <w:bottom w:val="single" w:sz="4" w:space="0" w:color="666699"/>
              <w:right w:val="single" w:sz="4" w:space="0" w:color="666699"/>
            </w:tcBorders>
            <w:hideMark/>
          </w:tcPr>
          <w:p w14:paraId="76034E44" w14:textId="6AAAA214" w:rsidR="001640C1" w:rsidRPr="00C71C59" w:rsidRDefault="001640C1" w:rsidP="007652DD">
            <w:pPr>
              <w:jc w:val="center"/>
              <w:rPr>
                <w:sz w:val="20"/>
                <w:szCs w:val="20"/>
              </w:rPr>
            </w:pPr>
            <w:proofErr w:type="spellStart"/>
            <w:r w:rsidRPr="00C71C59">
              <w:rPr>
                <w:sz w:val="20"/>
                <w:szCs w:val="20"/>
              </w:rPr>
              <w:t>Aerosol</w:t>
            </w:r>
            <w:r w:rsidR="002C1E83">
              <w:rPr>
                <w:sz w:val="20"/>
                <w:szCs w:val="20"/>
              </w:rPr>
              <w:t>es</w:t>
            </w:r>
            <w:proofErr w:type="spellEnd"/>
          </w:p>
        </w:tc>
        <w:tc>
          <w:tcPr>
            <w:tcW w:w="708" w:type="dxa"/>
            <w:tcBorders>
              <w:top w:val="single" w:sz="4" w:space="0" w:color="666699"/>
              <w:left w:val="single" w:sz="4" w:space="0" w:color="666699"/>
              <w:bottom w:val="single" w:sz="4" w:space="0" w:color="666699"/>
              <w:right w:val="single" w:sz="4" w:space="0" w:color="666699"/>
            </w:tcBorders>
            <w:hideMark/>
          </w:tcPr>
          <w:p w14:paraId="77DE821B" w14:textId="20B145F6" w:rsidR="001640C1" w:rsidRPr="00C71C59" w:rsidRDefault="002C1E83" w:rsidP="007652DD">
            <w:pPr>
              <w:jc w:val="center"/>
              <w:rPr>
                <w:sz w:val="20"/>
                <w:szCs w:val="20"/>
              </w:rPr>
            </w:pPr>
            <w:proofErr w:type="spellStart"/>
            <w:r>
              <w:rPr>
                <w:sz w:val="20"/>
                <w:szCs w:val="20"/>
              </w:rPr>
              <w:t>Espumas</w:t>
            </w:r>
            <w:proofErr w:type="spellEnd"/>
            <w:r>
              <w:rPr>
                <w:sz w:val="20"/>
                <w:szCs w:val="20"/>
              </w:rPr>
              <w:t xml:space="preserve"> </w:t>
            </w:r>
          </w:p>
        </w:tc>
        <w:tc>
          <w:tcPr>
            <w:tcW w:w="851" w:type="dxa"/>
            <w:tcBorders>
              <w:top w:val="single" w:sz="4" w:space="0" w:color="666699"/>
              <w:left w:val="single" w:sz="4" w:space="0" w:color="666699"/>
              <w:bottom w:val="single" w:sz="4" w:space="0" w:color="666699"/>
              <w:right w:val="single" w:sz="4" w:space="0" w:color="666699"/>
            </w:tcBorders>
            <w:hideMark/>
          </w:tcPr>
          <w:p w14:paraId="2E324C4E" w14:textId="5993CD93" w:rsidR="001640C1" w:rsidRPr="002C1E83" w:rsidRDefault="002C1E83" w:rsidP="007652DD">
            <w:pPr>
              <w:jc w:val="center"/>
              <w:rPr>
                <w:sz w:val="20"/>
                <w:szCs w:val="20"/>
                <w:lang w:val="es-AR"/>
              </w:rPr>
            </w:pPr>
            <w:proofErr w:type="spellStart"/>
            <w:r w:rsidRPr="002C1E83">
              <w:rPr>
                <w:sz w:val="20"/>
                <w:szCs w:val="20"/>
                <w:lang w:val="es-AR"/>
              </w:rPr>
              <w:t>Extin</w:t>
            </w:r>
            <w:r w:rsidR="00F27E53">
              <w:rPr>
                <w:sz w:val="20"/>
                <w:szCs w:val="20"/>
                <w:lang w:val="es-AR"/>
              </w:rPr>
              <w:t>-</w:t>
            </w:r>
            <w:r w:rsidRPr="002C1E83">
              <w:rPr>
                <w:sz w:val="20"/>
                <w:szCs w:val="20"/>
                <w:lang w:val="es-AR"/>
              </w:rPr>
              <w:t>ción</w:t>
            </w:r>
            <w:proofErr w:type="spellEnd"/>
            <w:r w:rsidRPr="002C1E83">
              <w:rPr>
                <w:sz w:val="20"/>
                <w:szCs w:val="20"/>
                <w:lang w:val="es-AR"/>
              </w:rPr>
              <w:t xml:space="preserve"> de </w:t>
            </w:r>
            <w:proofErr w:type="spellStart"/>
            <w:r w:rsidRPr="002C1E83">
              <w:rPr>
                <w:sz w:val="20"/>
                <w:szCs w:val="20"/>
                <w:lang w:val="es-AR"/>
              </w:rPr>
              <w:t>incen</w:t>
            </w:r>
            <w:proofErr w:type="spellEnd"/>
            <w:r w:rsidR="00F27E53">
              <w:rPr>
                <w:sz w:val="20"/>
                <w:szCs w:val="20"/>
                <w:lang w:val="es-AR"/>
              </w:rPr>
              <w:t>-</w:t>
            </w:r>
            <w:r w:rsidRPr="002C1E83">
              <w:rPr>
                <w:sz w:val="20"/>
                <w:szCs w:val="20"/>
                <w:lang w:val="es-AR"/>
              </w:rPr>
              <w:t xml:space="preserve">dios </w:t>
            </w:r>
          </w:p>
        </w:tc>
        <w:tc>
          <w:tcPr>
            <w:tcW w:w="2695" w:type="dxa"/>
            <w:gridSpan w:val="2"/>
            <w:tcBorders>
              <w:top w:val="single" w:sz="4" w:space="0" w:color="666699"/>
              <w:left w:val="single" w:sz="4" w:space="0" w:color="666699"/>
              <w:bottom w:val="single" w:sz="4" w:space="0" w:color="666699"/>
              <w:right w:val="single" w:sz="4" w:space="0" w:color="666699"/>
            </w:tcBorders>
            <w:hideMark/>
          </w:tcPr>
          <w:p w14:paraId="5AA627F9" w14:textId="0D808174" w:rsidR="001640C1" w:rsidRPr="00C71C59" w:rsidRDefault="001640C1" w:rsidP="007652DD">
            <w:pPr>
              <w:jc w:val="center"/>
              <w:rPr>
                <w:sz w:val="20"/>
                <w:szCs w:val="20"/>
              </w:rPr>
            </w:pPr>
            <w:proofErr w:type="spellStart"/>
            <w:r w:rsidRPr="00C71C59">
              <w:rPr>
                <w:sz w:val="20"/>
                <w:szCs w:val="20"/>
              </w:rPr>
              <w:t>Refrigera</w:t>
            </w:r>
            <w:r w:rsidR="002C1E83">
              <w:rPr>
                <w:sz w:val="20"/>
                <w:szCs w:val="20"/>
              </w:rPr>
              <w:t>ción</w:t>
            </w:r>
            <w:proofErr w:type="spellEnd"/>
            <w:r w:rsidR="002C1E83">
              <w:rPr>
                <w:sz w:val="20"/>
                <w:szCs w:val="20"/>
              </w:rPr>
              <w:t xml:space="preserve"> </w:t>
            </w:r>
          </w:p>
        </w:tc>
        <w:tc>
          <w:tcPr>
            <w:tcW w:w="851" w:type="dxa"/>
            <w:tcBorders>
              <w:top w:val="single" w:sz="4" w:space="0" w:color="666699"/>
              <w:left w:val="single" w:sz="4" w:space="0" w:color="666699"/>
              <w:bottom w:val="single" w:sz="4" w:space="0" w:color="666699"/>
              <w:right w:val="single" w:sz="4" w:space="0" w:color="666699"/>
            </w:tcBorders>
            <w:hideMark/>
          </w:tcPr>
          <w:p w14:paraId="33585AEB" w14:textId="16425B5E" w:rsidR="001640C1" w:rsidRPr="00C71C59" w:rsidRDefault="001640C1" w:rsidP="007652DD">
            <w:pPr>
              <w:jc w:val="center"/>
              <w:rPr>
                <w:sz w:val="20"/>
                <w:szCs w:val="20"/>
              </w:rPr>
            </w:pPr>
            <w:proofErr w:type="spellStart"/>
            <w:r w:rsidRPr="00C71C59">
              <w:rPr>
                <w:sz w:val="20"/>
                <w:szCs w:val="20"/>
              </w:rPr>
              <w:t>Solven</w:t>
            </w:r>
            <w:r w:rsidR="00F27E53">
              <w:rPr>
                <w:sz w:val="20"/>
                <w:szCs w:val="20"/>
              </w:rPr>
              <w:t>-</w:t>
            </w:r>
            <w:r w:rsidRPr="00C71C59">
              <w:rPr>
                <w:sz w:val="20"/>
                <w:szCs w:val="20"/>
              </w:rPr>
              <w:t>t</w:t>
            </w:r>
            <w:r w:rsidR="002C1E83">
              <w:rPr>
                <w:sz w:val="20"/>
                <w:szCs w:val="20"/>
              </w:rPr>
              <w:t>es</w:t>
            </w:r>
            <w:proofErr w:type="spellEnd"/>
          </w:p>
        </w:tc>
        <w:tc>
          <w:tcPr>
            <w:tcW w:w="850" w:type="dxa"/>
            <w:tcBorders>
              <w:top w:val="single" w:sz="4" w:space="0" w:color="666699"/>
              <w:left w:val="single" w:sz="4" w:space="0" w:color="666699"/>
              <w:bottom w:val="single" w:sz="4" w:space="0" w:color="666699"/>
              <w:right w:val="single" w:sz="4" w:space="0" w:color="666699"/>
            </w:tcBorders>
            <w:hideMark/>
          </w:tcPr>
          <w:p w14:paraId="5FA4AC95" w14:textId="0AB7EC42" w:rsidR="001640C1" w:rsidRPr="002C1E83" w:rsidRDefault="002C1E83" w:rsidP="007652DD">
            <w:pPr>
              <w:jc w:val="center"/>
              <w:rPr>
                <w:sz w:val="20"/>
                <w:szCs w:val="20"/>
                <w:lang w:val="es-AR"/>
              </w:rPr>
            </w:pPr>
            <w:proofErr w:type="spellStart"/>
            <w:r w:rsidRPr="002C1E83">
              <w:rPr>
                <w:sz w:val="20"/>
                <w:szCs w:val="20"/>
                <w:lang w:val="es-AR"/>
              </w:rPr>
              <w:t>Agen</w:t>
            </w:r>
            <w:proofErr w:type="spellEnd"/>
            <w:r w:rsidR="00F27E53">
              <w:rPr>
                <w:sz w:val="20"/>
                <w:szCs w:val="20"/>
                <w:lang w:val="es-AR"/>
              </w:rPr>
              <w:t>-</w:t>
            </w:r>
            <w:r w:rsidRPr="002C1E83">
              <w:rPr>
                <w:sz w:val="20"/>
                <w:szCs w:val="20"/>
                <w:lang w:val="es-AR"/>
              </w:rPr>
              <w:t xml:space="preserve">tes de procesos </w:t>
            </w:r>
          </w:p>
        </w:tc>
        <w:tc>
          <w:tcPr>
            <w:tcW w:w="567" w:type="dxa"/>
            <w:tcBorders>
              <w:top w:val="single" w:sz="4" w:space="0" w:color="666699"/>
              <w:left w:val="single" w:sz="4" w:space="0" w:color="666699"/>
              <w:bottom w:val="single" w:sz="4" w:space="0" w:color="666699"/>
              <w:right w:val="single" w:sz="4" w:space="0" w:color="666699"/>
            </w:tcBorders>
            <w:hideMark/>
          </w:tcPr>
          <w:p w14:paraId="4B7DA758" w14:textId="06596D2B" w:rsidR="001640C1" w:rsidRPr="002C1E83" w:rsidRDefault="002C1E83" w:rsidP="007652DD">
            <w:pPr>
              <w:jc w:val="center"/>
              <w:rPr>
                <w:sz w:val="20"/>
                <w:szCs w:val="20"/>
                <w:lang w:val="es-AR"/>
              </w:rPr>
            </w:pPr>
            <w:r w:rsidRPr="002C1E83">
              <w:rPr>
                <w:sz w:val="20"/>
                <w:szCs w:val="20"/>
                <w:lang w:val="es-AR"/>
              </w:rPr>
              <w:t xml:space="preserve">Uso en laboratorio </w:t>
            </w:r>
          </w:p>
        </w:tc>
        <w:tc>
          <w:tcPr>
            <w:tcW w:w="1359" w:type="dxa"/>
            <w:tcBorders>
              <w:top w:val="single" w:sz="4" w:space="0" w:color="666699"/>
              <w:left w:val="single" w:sz="4" w:space="0" w:color="666699"/>
              <w:bottom w:val="single" w:sz="4" w:space="0" w:color="666699"/>
              <w:right w:val="single" w:sz="4" w:space="0" w:color="666699"/>
            </w:tcBorders>
            <w:hideMark/>
          </w:tcPr>
          <w:p w14:paraId="2E89C54B" w14:textId="31B0C4FD" w:rsidR="001640C1" w:rsidRPr="002C1E83" w:rsidRDefault="002C1E83" w:rsidP="007652DD">
            <w:pPr>
              <w:jc w:val="center"/>
              <w:rPr>
                <w:sz w:val="20"/>
                <w:szCs w:val="20"/>
                <w:lang w:val="es-AR"/>
              </w:rPr>
            </w:pPr>
            <w:r w:rsidRPr="002C1E83">
              <w:rPr>
                <w:sz w:val="20"/>
                <w:szCs w:val="20"/>
                <w:lang w:val="es-AR"/>
              </w:rPr>
              <w:t xml:space="preserve">Consumo total del sector </w:t>
            </w:r>
          </w:p>
        </w:tc>
      </w:tr>
      <w:tr w:rsidR="001640C1" w:rsidRPr="00C71C59" w14:paraId="46DA52A5" w14:textId="77777777" w:rsidTr="007652DD">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40645659" w14:textId="77777777" w:rsidR="001640C1" w:rsidRPr="002C1E83" w:rsidRDefault="001640C1" w:rsidP="007652DD">
            <w:pPr>
              <w:jc w:val="center"/>
              <w:rPr>
                <w:sz w:val="20"/>
                <w:szCs w:val="20"/>
                <w:lang w:val="es-AR"/>
              </w:rPr>
            </w:pPr>
            <w:r w:rsidRPr="002C1E83">
              <w:rPr>
                <w:sz w:val="20"/>
                <w:szCs w:val="20"/>
                <w:lang w:val="es-AR"/>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64516853" w14:textId="5EA0BD68" w:rsidR="001640C1" w:rsidRPr="00C71C59" w:rsidRDefault="002C1E83" w:rsidP="007652DD">
            <w:pPr>
              <w:jc w:val="center"/>
              <w:rPr>
                <w:sz w:val="20"/>
                <w:szCs w:val="20"/>
              </w:rPr>
            </w:pPr>
            <w:proofErr w:type="spellStart"/>
            <w:r>
              <w:rPr>
                <w:sz w:val="20"/>
                <w:szCs w:val="20"/>
              </w:rPr>
              <w:t>Fabricación</w:t>
            </w:r>
            <w:proofErr w:type="spellEnd"/>
            <w:r>
              <w:rPr>
                <w:sz w:val="20"/>
                <w:szCs w:val="20"/>
              </w:rPr>
              <w:t xml:space="preserve"> </w:t>
            </w:r>
          </w:p>
        </w:tc>
        <w:tc>
          <w:tcPr>
            <w:tcW w:w="1277" w:type="dxa"/>
            <w:tcBorders>
              <w:top w:val="single" w:sz="4" w:space="0" w:color="666699"/>
              <w:left w:val="single" w:sz="4" w:space="0" w:color="666699"/>
              <w:bottom w:val="single" w:sz="4" w:space="0" w:color="666699"/>
              <w:right w:val="single" w:sz="4" w:space="0" w:color="666699"/>
            </w:tcBorders>
            <w:hideMark/>
          </w:tcPr>
          <w:p w14:paraId="221C29BF" w14:textId="57AE2AFC" w:rsidR="001640C1" w:rsidRPr="00C71C59" w:rsidRDefault="002C1E83" w:rsidP="007652DD">
            <w:pPr>
              <w:jc w:val="center"/>
              <w:rPr>
                <w:sz w:val="20"/>
                <w:szCs w:val="20"/>
              </w:rPr>
            </w:pPr>
            <w:proofErr w:type="spellStart"/>
            <w:r>
              <w:rPr>
                <w:sz w:val="20"/>
                <w:szCs w:val="20"/>
              </w:rPr>
              <w:t>Servicios</w:t>
            </w:r>
            <w:proofErr w:type="spellEnd"/>
          </w:p>
        </w:tc>
        <w:tc>
          <w:tcPr>
            <w:tcW w:w="3627" w:type="dxa"/>
            <w:gridSpan w:val="4"/>
            <w:tcBorders>
              <w:top w:val="single" w:sz="4" w:space="0" w:color="666699"/>
              <w:left w:val="single" w:sz="4" w:space="0" w:color="666699"/>
              <w:bottom w:val="single" w:sz="4" w:space="0" w:color="666699"/>
              <w:right w:val="single" w:sz="4" w:space="0" w:color="666699"/>
            </w:tcBorders>
          </w:tcPr>
          <w:p w14:paraId="2D7A45F3" w14:textId="77777777" w:rsidR="001640C1" w:rsidRPr="00C71C59" w:rsidRDefault="001640C1" w:rsidP="007652DD">
            <w:pPr>
              <w:jc w:val="center"/>
              <w:rPr>
                <w:sz w:val="20"/>
                <w:szCs w:val="20"/>
              </w:rPr>
            </w:pPr>
          </w:p>
        </w:tc>
      </w:tr>
      <w:tr w:rsidR="001640C1" w:rsidRPr="00C71C59" w14:paraId="3B8559CD" w14:textId="77777777" w:rsidTr="007652DD">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40A155D7" w14:textId="77777777" w:rsidR="001640C1" w:rsidRPr="00C71C59" w:rsidRDefault="001640C1" w:rsidP="007652DD">
            <w:pPr>
              <w:jc w:val="left"/>
              <w:rPr>
                <w:sz w:val="20"/>
                <w:szCs w:val="20"/>
              </w:rPr>
            </w:pPr>
            <w:r w:rsidRPr="00C71C59">
              <w:rPr>
                <w:sz w:val="20"/>
                <w:szCs w:val="20"/>
              </w:rPr>
              <w:t>HCFC-22</w:t>
            </w:r>
          </w:p>
        </w:tc>
        <w:tc>
          <w:tcPr>
            <w:tcW w:w="851" w:type="dxa"/>
            <w:tcBorders>
              <w:top w:val="single" w:sz="4" w:space="0" w:color="666699"/>
              <w:left w:val="single" w:sz="4" w:space="0" w:color="666699"/>
              <w:bottom w:val="single" w:sz="4" w:space="0" w:color="666699"/>
              <w:right w:val="single" w:sz="4" w:space="0" w:color="666699"/>
            </w:tcBorders>
          </w:tcPr>
          <w:p w14:paraId="0866E10A" w14:textId="77777777" w:rsidR="001640C1" w:rsidRPr="00C71C59" w:rsidRDefault="001640C1" w:rsidP="007652DD">
            <w:pPr>
              <w:jc w:val="right"/>
              <w:rPr>
                <w:sz w:val="20"/>
                <w:szCs w:val="20"/>
              </w:rPr>
            </w:pPr>
          </w:p>
        </w:tc>
        <w:tc>
          <w:tcPr>
            <w:tcW w:w="708" w:type="dxa"/>
            <w:tcBorders>
              <w:top w:val="single" w:sz="4" w:space="0" w:color="666699"/>
              <w:left w:val="single" w:sz="4" w:space="0" w:color="666699"/>
              <w:bottom w:val="single" w:sz="4" w:space="0" w:color="666699"/>
              <w:right w:val="single" w:sz="4" w:space="0" w:color="666699"/>
            </w:tcBorders>
          </w:tcPr>
          <w:p w14:paraId="6DD3FE7E" w14:textId="77777777" w:rsidR="001640C1" w:rsidRPr="00C71C59" w:rsidRDefault="001640C1" w:rsidP="007652DD">
            <w:pPr>
              <w:jc w:val="right"/>
              <w:rPr>
                <w:sz w:val="20"/>
                <w:szCs w:val="20"/>
              </w:rPr>
            </w:pPr>
          </w:p>
        </w:tc>
        <w:tc>
          <w:tcPr>
            <w:tcW w:w="851" w:type="dxa"/>
            <w:tcBorders>
              <w:top w:val="single" w:sz="4" w:space="0" w:color="666699"/>
              <w:left w:val="single" w:sz="4" w:space="0" w:color="666699"/>
              <w:bottom w:val="single" w:sz="4" w:space="0" w:color="666699"/>
              <w:right w:val="single" w:sz="4" w:space="0" w:color="666699"/>
            </w:tcBorders>
          </w:tcPr>
          <w:p w14:paraId="78D71B03" w14:textId="77777777" w:rsidR="001640C1" w:rsidRPr="00C71C59" w:rsidRDefault="001640C1" w:rsidP="007652DD">
            <w:pPr>
              <w:jc w:val="right"/>
              <w:rPr>
                <w:sz w:val="20"/>
                <w:szCs w:val="20"/>
              </w:rPr>
            </w:pPr>
          </w:p>
        </w:tc>
        <w:tc>
          <w:tcPr>
            <w:tcW w:w="1418" w:type="dxa"/>
            <w:tcBorders>
              <w:top w:val="single" w:sz="4" w:space="0" w:color="666699"/>
              <w:left w:val="single" w:sz="4" w:space="0" w:color="666699"/>
              <w:bottom w:val="single" w:sz="4" w:space="0" w:color="666699"/>
              <w:right w:val="single" w:sz="4" w:space="0" w:color="666699"/>
            </w:tcBorders>
          </w:tcPr>
          <w:p w14:paraId="6F342A03" w14:textId="77777777" w:rsidR="001640C1" w:rsidRPr="00C71C59" w:rsidRDefault="001640C1" w:rsidP="007652DD">
            <w:pPr>
              <w:jc w:val="right"/>
              <w:rPr>
                <w:sz w:val="20"/>
                <w:szCs w:val="20"/>
              </w:rPr>
            </w:pPr>
          </w:p>
        </w:tc>
        <w:tc>
          <w:tcPr>
            <w:tcW w:w="1277" w:type="dxa"/>
            <w:tcBorders>
              <w:top w:val="single" w:sz="4" w:space="0" w:color="666699"/>
              <w:left w:val="single" w:sz="4" w:space="0" w:color="666699"/>
              <w:bottom w:val="single" w:sz="4" w:space="0" w:color="666699"/>
              <w:right w:val="single" w:sz="4" w:space="0" w:color="666699"/>
            </w:tcBorders>
          </w:tcPr>
          <w:p w14:paraId="3F3CB2E5" w14:textId="4482FB31" w:rsidR="001640C1" w:rsidRPr="00C71C59" w:rsidRDefault="00300EDC" w:rsidP="007652DD">
            <w:pPr>
              <w:jc w:val="right"/>
              <w:rPr>
                <w:sz w:val="20"/>
                <w:szCs w:val="20"/>
              </w:rPr>
            </w:pPr>
            <w:r w:rsidRPr="00C71C59">
              <w:rPr>
                <w:sz w:val="20"/>
                <w:szCs w:val="20"/>
              </w:rPr>
              <w:t>4</w:t>
            </w:r>
            <w:r>
              <w:rPr>
                <w:sz w:val="20"/>
                <w:szCs w:val="20"/>
              </w:rPr>
              <w:t>,</w:t>
            </w:r>
            <w:r w:rsidRPr="00C71C59">
              <w:rPr>
                <w:sz w:val="20"/>
                <w:szCs w:val="20"/>
              </w:rPr>
              <w:t>3</w:t>
            </w:r>
            <w:r w:rsidR="001640C1" w:rsidRPr="00C71C59">
              <w:rPr>
                <w:sz w:val="20"/>
                <w:szCs w:val="20"/>
              </w:rPr>
              <w:t>6</w:t>
            </w:r>
          </w:p>
        </w:tc>
        <w:tc>
          <w:tcPr>
            <w:tcW w:w="851" w:type="dxa"/>
            <w:tcBorders>
              <w:top w:val="single" w:sz="4" w:space="0" w:color="666699"/>
              <w:left w:val="single" w:sz="4" w:space="0" w:color="666699"/>
              <w:bottom w:val="single" w:sz="4" w:space="0" w:color="666699"/>
              <w:right w:val="single" w:sz="4" w:space="0" w:color="666699"/>
            </w:tcBorders>
          </w:tcPr>
          <w:p w14:paraId="16A7D422" w14:textId="77777777" w:rsidR="001640C1" w:rsidRPr="00C71C59" w:rsidRDefault="001640C1" w:rsidP="007652DD">
            <w:pPr>
              <w:jc w:val="right"/>
              <w:rPr>
                <w:sz w:val="20"/>
                <w:szCs w:val="20"/>
              </w:rPr>
            </w:pPr>
          </w:p>
        </w:tc>
        <w:tc>
          <w:tcPr>
            <w:tcW w:w="850" w:type="dxa"/>
            <w:tcBorders>
              <w:top w:val="single" w:sz="4" w:space="0" w:color="666699"/>
              <w:left w:val="single" w:sz="4" w:space="0" w:color="666699"/>
              <w:bottom w:val="single" w:sz="4" w:space="0" w:color="666699"/>
              <w:right w:val="single" w:sz="4" w:space="0" w:color="666699"/>
            </w:tcBorders>
          </w:tcPr>
          <w:p w14:paraId="3F81E721" w14:textId="77777777" w:rsidR="001640C1" w:rsidRPr="00C71C59" w:rsidRDefault="001640C1" w:rsidP="007652DD">
            <w:pPr>
              <w:jc w:val="right"/>
              <w:rPr>
                <w:sz w:val="20"/>
                <w:szCs w:val="20"/>
              </w:rPr>
            </w:pPr>
          </w:p>
        </w:tc>
        <w:tc>
          <w:tcPr>
            <w:tcW w:w="567" w:type="dxa"/>
            <w:tcBorders>
              <w:top w:val="single" w:sz="4" w:space="0" w:color="666699"/>
              <w:left w:val="single" w:sz="4" w:space="0" w:color="666699"/>
              <w:bottom w:val="single" w:sz="4" w:space="0" w:color="666699"/>
              <w:right w:val="single" w:sz="4" w:space="0" w:color="666699"/>
            </w:tcBorders>
          </w:tcPr>
          <w:p w14:paraId="758CC177" w14:textId="77777777" w:rsidR="001640C1" w:rsidRPr="00C71C59" w:rsidRDefault="001640C1" w:rsidP="007652DD">
            <w:pPr>
              <w:jc w:val="right"/>
              <w:rPr>
                <w:sz w:val="20"/>
                <w:szCs w:val="20"/>
              </w:rPr>
            </w:pPr>
          </w:p>
        </w:tc>
        <w:tc>
          <w:tcPr>
            <w:tcW w:w="1359" w:type="dxa"/>
            <w:tcBorders>
              <w:top w:val="single" w:sz="4" w:space="0" w:color="666699"/>
              <w:left w:val="single" w:sz="4" w:space="0" w:color="666699"/>
              <w:bottom w:val="single" w:sz="4" w:space="0" w:color="666699"/>
              <w:right w:val="single" w:sz="4" w:space="0" w:color="666699"/>
            </w:tcBorders>
          </w:tcPr>
          <w:p w14:paraId="33E6E253" w14:textId="32D97BCD" w:rsidR="001640C1" w:rsidRPr="00C71C59" w:rsidRDefault="00300EDC" w:rsidP="007652DD">
            <w:pPr>
              <w:jc w:val="right"/>
              <w:rPr>
                <w:sz w:val="20"/>
                <w:szCs w:val="20"/>
              </w:rPr>
            </w:pPr>
            <w:r w:rsidRPr="00C71C59">
              <w:rPr>
                <w:sz w:val="20"/>
                <w:szCs w:val="20"/>
              </w:rPr>
              <w:t>4</w:t>
            </w:r>
            <w:r>
              <w:rPr>
                <w:sz w:val="20"/>
                <w:szCs w:val="20"/>
              </w:rPr>
              <w:t>,</w:t>
            </w:r>
            <w:r w:rsidRPr="00C71C59">
              <w:rPr>
                <w:sz w:val="20"/>
                <w:szCs w:val="20"/>
              </w:rPr>
              <w:t>3</w:t>
            </w:r>
            <w:r w:rsidR="001640C1" w:rsidRPr="00C71C59">
              <w:rPr>
                <w:sz w:val="20"/>
                <w:szCs w:val="20"/>
              </w:rPr>
              <w:t>6</w:t>
            </w:r>
          </w:p>
        </w:tc>
      </w:tr>
    </w:tbl>
    <w:p w14:paraId="05D2EA8A" w14:textId="77777777" w:rsidR="001640C1" w:rsidRPr="00C71C59" w:rsidRDefault="001640C1" w:rsidP="001640C1">
      <w:pPr>
        <w:jc w:val="center"/>
        <w:rPr>
          <w:sz w:val="20"/>
          <w:szCs w:val="20"/>
        </w:rPr>
      </w:pPr>
    </w:p>
    <w:tbl>
      <w:tblPr>
        <w:tblStyle w:val="TableGrid"/>
        <w:tblW w:w="99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1640C1" w:rsidRPr="00AF41E9" w14:paraId="47B603FC" w14:textId="77777777" w:rsidTr="007652DD">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077C542D" w14:textId="7B7CDEA5" w:rsidR="001640C1" w:rsidRPr="002C1E83" w:rsidRDefault="001640C1" w:rsidP="007652DD">
            <w:pPr>
              <w:jc w:val="left"/>
              <w:rPr>
                <w:b/>
                <w:sz w:val="20"/>
                <w:szCs w:val="20"/>
                <w:lang w:val="es-AR"/>
              </w:rPr>
            </w:pPr>
            <w:r w:rsidRPr="002C1E83">
              <w:rPr>
                <w:b/>
                <w:sz w:val="20"/>
                <w:szCs w:val="20"/>
                <w:lang w:val="es-AR"/>
              </w:rPr>
              <w:t>IV)</w:t>
            </w:r>
            <w:r w:rsidR="002C1E83" w:rsidRPr="002C1E83">
              <w:rPr>
                <w:b/>
                <w:sz w:val="20"/>
                <w:szCs w:val="20"/>
                <w:lang w:val="es-AR"/>
              </w:rPr>
              <w:t xml:space="preserve"> DATOS DE CONSUMO </w:t>
            </w:r>
            <w:r w:rsidRPr="002C1E83">
              <w:rPr>
                <w:b/>
                <w:sz w:val="20"/>
                <w:szCs w:val="20"/>
                <w:lang w:val="es-AR"/>
              </w:rPr>
              <w:t>(</w:t>
            </w:r>
            <w:r w:rsidR="002C1E83">
              <w:rPr>
                <w:b/>
                <w:sz w:val="20"/>
                <w:szCs w:val="20"/>
                <w:lang w:val="es-AR"/>
              </w:rPr>
              <w:t>t</w:t>
            </w:r>
            <w:r w:rsidR="002C1E83" w:rsidRPr="002C1E83">
              <w:rPr>
                <w:b/>
                <w:sz w:val="20"/>
                <w:szCs w:val="20"/>
                <w:lang w:val="es-AR"/>
              </w:rPr>
              <w:t>oneladas PAO</w:t>
            </w:r>
            <w:r w:rsidRPr="002C1E83">
              <w:rPr>
                <w:b/>
                <w:sz w:val="20"/>
                <w:szCs w:val="20"/>
                <w:lang w:val="es-AR"/>
              </w:rPr>
              <w:t>)</w:t>
            </w:r>
          </w:p>
        </w:tc>
      </w:tr>
      <w:tr w:rsidR="001640C1" w:rsidRPr="00C71C59" w14:paraId="7D43C287" w14:textId="77777777" w:rsidTr="007652DD">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2CC3B8E2" w14:textId="46466A82" w:rsidR="001640C1" w:rsidRPr="00C71C59" w:rsidRDefault="002C1E83" w:rsidP="007652DD">
            <w:pPr>
              <w:jc w:val="center"/>
              <w:rPr>
                <w:sz w:val="20"/>
                <w:szCs w:val="20"/>
              </w:rPr>
            </w:pPr>
            <w:r>
              <w:rPr>
                <w:sz w:val="20"/>
                <w:szCs w:val="20"/>
              </w:rPr>
              <w:t>Base</w:t>
            </w:r>
            <w:r w:rsidRPr="00C71C59">
              <w:rPr>
                <w:sz w:val="20"/>
                <w:szCs w:val="20"/>
              </w:rPr>
              <w:t>:</w:t>
            </w:r>
            <w:r w:rsidR="001640C1" w:rsidRPr="00C71C59">
              <w:rPr>
                <w:sz w:val="20"/>
                <w:szCs w:val="20"/>
              </w:rPr>
              <w:t xml:space="preserve">2009-2010 </w:t>
            </w:r>
          </w:p>
        </w:tc>
        <w:tc>
          <w:tcPr>
            <w:tcW w:w="1701" w:type="dxa"/>
            <w:tcBorders>
              <w:top w:val="single" w:sz="4" w:space="0" w:color="666699"/>
              <w:left w:val="single" w:sz="4" w:space="0" w:color="666699"/>
              <w:bottom w:val="single" w:sz="4" w:space="0" w:color="666699"/>
              <w:right w:val="single" w:sz="4" w:space="0" w:color="666699"/>
            </w:tcBorders>
            <w:hideMark/>
          </w:tcPr>
          <w:p w14:paraId="6B9883E0" w14:textId="00AF6633" w:rsidR="001640C1" w:rsidRPr="00C71C59" w:rsidRDefault="00300EDC" w:rsidP="007652DD">
            <w:pPr>
              <w:jc w:val="right"/>
              <w:rPr>
                <w:sz w:val="20"/>
                <w:szCs w:val="20"/>
              </w:rPr>
            </w:pPr>
            <w:r w:rsidRPr="00C71C59">
              <w:rPr>
                <w:color w:val="000000" w:themeColor="text1"/>
                <w:sz w:val="20"/>
                <w:szCs w:val="20"/>
              </w:rPr>
              <w:t>6</w:t>
            </w:r>
            <w:r>
              <w:rPr>
                <w:color w:val="000000" w:themeColor="text1"/>
                <w:sz w:val="20"/>
                <w:szCs w:val="20"/>
              </w:rPr>
              <w:t>,</w:t>
            </w:r>
            <w:r w:rsidRPr="00C71C59">
              <w:rPr>
                <w:color w:val="000000" w:themeColor="text1"/>
                <w:sz w:val="20"/>
                <w:szCs w:val="20"/>
              </w:rPr>
              <w:t>8</w:t>
            </w:r>
            <w:r w:rsidR="001640C1" w:rsidRPr="00C71C59">
              <w:rPr>
                <w:color w:val="000000" w:themeColor="text1"/>
                <w:sz w:val="20"/>
                <w:szCs w:val="20"/>
              </w:rPr>
              <w:t>0</w:t>
            </w:r>
          </w:p>
        </w:tc>
        <w:tc>
          <w:tcPr>
            <w:tcW w:w="4394" w:type="dxa"/>
            <w:tcBorders>
              <w:top w:val="single" w:sz="4" w:space="0" w:color="666699"/>
              <w:left w:val="single" w:sz="4" w:space="0" w:color="666699"/>
              <w:bottom w:val="single" w:sz="4" w:space="0" w:color="666699"/>
              <w:right w:val="single" w:sz="4" w:space="0" w:color="666699"/>
            </w:tcBorders>
            <w:hideMark/>
          </w:tcPr>
          <w:p w14:paraId="5508170B" w14:textId="2F469C28" w:rsidR="001640C1" w:rsidRPr="002C1E83" w:rsidRDefault="002C1E83" w:rsidP="007652DD">
            <w:pPr>
              <w:jc w:val="center"/>
              <w:rPr>
                <w:sz w:val="20"/>
                <w:szCs w:val="20"/>
                <w:lang w:val="es-AR"/>
              </w:rPr>
            </w:pPr>
            <w:r w:rsidRPr="002C1E83">
              <w:rPr>
                <w:sz w:val="20"/>
                <w:szCs w:val="20"/>
                <w:lang w:val="es-AR"/>
              </w:rPr>
              <w:t xml:space="preserve">Punto de partida para las reducciones </w:t>
            </w:r>
            <w:r w:rsidRPr="00F27E53">
              <w:rPr>
                <w:sz w:val="20"/>
                <w:szCs w:val="20"/>
                <w:lang w:val="es-AR"/>
              </w:rPr>
              <w:t>acumulativas</w:t>
            </w:r>
            <w:r>
              <w:rPr>
                <w:sz w:val="20"/>
                <w:szCs w:val="20"/>
                <w:lang w:val="es-AR"/>
              </w:rPr>
              <w:t xml:space="preserve"> sostenidas</w:t>
            </w:r>
            <w:r w:rsidR="001640C1" w:rsidRPr="002C1E83">
              <w:rPr>
                <w:sz w:val="20"/>
                <w:szCs w:val="20"/>
                <w:lang w:val="es-AR"/>
              </w:rPr>
              <w:t>:</w:t>
            </w:r>
          </w:p>
        </w:tc>
        <w:tc>
          <w:tcPr>
            <w:tcW w:w="1483" w:type="dxa"/>
            <w:tcBorders>
              <w:top w:val="single" w:sz="4" w:space="0" w:color="666699"/>
              <w:left w:val="single" w:sz="4" w:space="0" w:color="666699"/>
              <w:bottom w:val="single" w:sz="4" w:space="0" w:color="666699"/>
              <w:right w:val="single" w:sz="4" w:space="0" w:color="666699"/>
            </w:tcBorders>
            <w:hideMark/>
          </w:tcPr>
          <w:p w14:paraId="3268E5C7" w14:textId="2CDE7D49" w:rsidR="001640C1" w:rsidRPr="00C71C59" w:rsidRDefault="00300EDC" w:rsidP="007652DD">
            <w:pPr>
              <w:jc w:val="right"/>
              <w:rPr>
                <w:sz w:val="20"/>
                <w:szCs w:val="20"/>
              </w:rPr>
            </w:pPr>
            <w:r w:rsidRPr="00C71C59">
              <w:rPr>
                <w:color w:val="000000" w:themeColor="text1"/>
                <w:sz w:val="20"/>
                <w:szCs w:val="20"/>
              </w:rPr>
              <w:t>6</w:t>
            </w:r>
            <w:r>
              <w:rPr>
                <w:color w:val="000000" w:themeColor="text1"/>
                <w:sz w:val="20"/>
                <w:szCs w:val="20"/>
              </w:rPr>
              <w:t>,</w:t>
            </w:r>
            <w:r w:rsidRPr="00C71C59">
              <w:rPr>
                <w:color w:val="000000" w:themeColor="text1"/>
                <w:sz w:val="20"/>
                <w:szCs w:val="20"/>
              </w:rPr>
              <w:t>8</w:t>
            </w:r>
            <w:r w:rsidR="001640C1" w:rsidRPr="00C71C59">
              <w:rPr>
                <w:color w:val="000000" w:themeColor="text1"/>
                <w:sz w:val="20"/>
                <w:szCs w:val="20"/>
              </w:rPr>
              <w:t>0</w:t>
            </w:r>
          </w:p>
        </w:tc>
      </w:tr>
      <w:tr w:rsidR="001640C1" w:rsidRPr="00AF41E9" w14:paraId="05186F76" w14:textId="77777777" w:rsidTr="007652DD">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2B8AC0F0" w14:textId="36F40FD8" w:rsidR="001640C1" w:rsidRPr="002C1E83" w:rsidRDefault="001640C1" w:rsidP="007652DD">
            <w:pPr>
              <w:jc w:val="center"/>
              <w:rPr>
                <w:b/>
                <w:sz w:val="20"/>
                <w:szCs w:val="20"/>
                <w:lang w:val="es-AR"/>
              </w:rPr>
            </w:pPr>
            <w:r w:rsidRPr="002C1E83">
              <w:rPr>
                <w:b/>
                <w:sz w:val="20"/>
                <w:szCs w:val="20"/>
                <w:lang w:val="es-AR"/>
              </w:rPr>
              <w:t>CONSUM</w:t>
            </w:r>
            <w:r w:rsidR="002C1E83" w:rsidRPr="002C1E83">
              <w:rPr>
                <w:b/>
                <w:sz w:val="20"/>
                <w:szCs w:val="20"/>
                <w:lang w:val="es-AR"/>
              </w:rPr>
              <w:t xml:space="preserve">O ADMISIBLE PARA FINANCIAMIENTO </w:t>
            </w:r>
            <w:r w:rsidRPr="002C1E83">
              <w:rPr>
                <w:b/>
                <w:sz w:val="20"/>
                <w:szCs w:val="20"/>
                <w:lang w:val="es-AR"/>
              </w:rPr>
              <w:t>(</w:t>
            </w:r>
            <w:r w:rsidR="00F27E53">
              <w:rPr>
                <w:b/>
                <w:sz w:val="20"/>
                <w:szCs w:val="20"/>
                <w:lang w:val="es-AR"/>
              </w:rPr>
              <w:t>t</w:t>
            </w:r>
            <w:r w:rsidR="002C1E83" w:rsidRPr="002C1E83">
              <w:rPr>
                <w:b/>
                <w:sz w:val="20"/>
                <w:szCs w:val="20"/>
                <w:lang w:val="es-AR"/>
              </w:rPr>
              <w:t>oneladas PAO</w:t>
            </w:r>
            <w:r w:rsidRPr="002C1E83">
              <w:rPr>
                <w:b/>
                <w:sz w:val="20"/>
                <w:szCs w:val="20"/>
                <w:lang w:val="es-AR"/>
              </w:rPr>
              <w:t>)</w:t>
            </w:r>
          </w:p>
        </w:tc>
      </w:tr>
      <w:tr w:rsidR="001640C1" w:rsidRPr="00C71C59" w14:paraId="46684666" w14:textId="77777777" w:rsidTr="007652DD">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1578C528" w14:textId="35C8B77B" w:rsidR="001640C1" w:rsidRPr="00C71C59" w:rsidRDefault="002C1E83" w:rsidP="007652DD">
            <w:pPr>
              <w:jc w:val="center"/>
              <w:rPr>
                <w:sz w:val="20"/>
                <w:szCs w:val="20"/>
              </w:rPr>
            </w:pPr>
            <w:proofErr w:type="spellStart"/>
            <w:r>
              <w:rPr>
                <w:sz w:val="20"/>
                <w:szCs w:val="20"/>
              </w:rPr>
              <w:t>Ya</w:t>
            </w:r>
            <w:proofErr w:type="spellEnd"/>
            <w:r>
              <w:rPr>
                <w:sz w:val="20"/>
                <w:szCs w:val="20"/>
              </w:rPr>
              <w:t xml:space="preserve"> </w:t>
            </w:r>
            <w:proofErr w:type="spellStart"/>
            <w:r>
              <w:rPr>
                <w:sz w:val="20"/>
                <w:szCs w:val="20"/>
              </w:rPr>
              <w:t>aprobado</w:t>
            </w:r>
            <w:proofErr w:type="spellEnd"/>
            <w:r w:rsidR="001640C1" w:rsidRPr="00C71C59">
              <w:rPr>
                <w:sz w:val="20"/>
                <w:szCs w:val="20"/>
              </w:rPr>
              <w:t>:</w:t>
            </w:r>
          </w:p>
        </w:tc>
        <w:tc>
          <w:tcPr>
            <w:tcW w:w="1701" w:type="dxa"/>
            <w:tcBorders>
              <w:top w:val="single" w:sz="4" w:space="0" w:color="666699"/>
              <w:left w:val="single" w:sz="4" w:space="0" w:color="666699"/>
              <w:bottom w:val="single" w:sz="4" w:space="0" w:color="666699"/>
              <w:right w:val="single" w:sz="4" w:space="0" w:color="666699"/>
            </w:tcBorders>
            <w:hideMark/>
          </w:tcPr>
          <w:p w14:paraId="5530475A" w14:textId="45BFA574" w:rsidR="001640C1" w:rsidRPr="00C71C59" w:rsidRDefault="00300EDC" w:rsidP="007652DD">
            <w:pPr>
              <w:jc w:val="right"/>
              <w:rPr>
                <w:sz w:val="20"/>
                <w:szCs w:val="20"/>
              </w:rPr>
            </w:pPr>
            <w:r w:rsidRPr="00C71C59">
              <w:rPr>
                <w:color w:val="000000" w:themeColor="text1"/>
                <w:sz w:val="20"/>
                <w:szCs w:val="20"/>
              </w:rPr>
              <w:t>4</w:t>
            </w:r>
            <w:r>
              <w:rPr>
                <w:color w:val="000000" w:themeColor="text1"/>
                <w:sz w:val="20"/>
                <w:szCs w:val="20"/>
              </w:rPr>
              <w:t>,</w:t>
            </w:r>
            <w:r w:rsidRPr="00C71C59">
              <w:rPr>
                <w:color w:val="000000" w:themeColor="text1"/>
                <w:sz w:val="20"/>
                <w:szCs w:val="20"/>
              </w:rPr>
              <w:t>5</w:t>
            </w:r>
            <w:r w:rsidR="001640C1" w:rsidRPr="00C71C59">
              <w:rPr>
                <w:color w:val="000000" w:themeColor="text1"/>
                <w:sz w:val="20"/>
                <w:szCs w:val="20"/>
              </w:rPr>
              <w:t>9</w:t>
            </w:r>
          </w:p>
        </w:tc>
        <w:tc>
          <w:tcPr>
            <w:tcW w:w="4394" w:type="dxa"/>
            <w:tcBorders>
              <w:top w:val="single" w:sz="4" w:space="0" w:color="666699"/>
              <w:left w:val="single" w:sz="4" w:space="0" w:color="666699"/>
              <w:bottom w:val="single" w:sz="4" w:space="0" w:color="666699"/>
              <w:right w:val="single" w:sz="4" w:space="0" w:color="666699"/>
            </w:tcBorders>
            <w:hideMark/>
          </w:tcPr>
          <w:p w14:paraId="382E2DE6" w14:textId="3C63E285" w:rsidR="001640C1" w:rsidRPr="00C71C59" w:rsidRDefault="001640C1" w:rsidP="007652DD">
            <w:pPr>
              <w:jc w:val="center"/>
              <w:rPr>
                <w:i/>
                <w:sz w:val="20"/>
                <w:szCs w:val="20"/>
              </w:rPr>
            </w:pPr>
            <w:r w:rsidRPr="00C71C59">
              <w:rPr>
                <w:sz w:val="20"/>
                <w:szCs w:val="20"/>
              </w:rPr>
              <w:t>Re</w:t>
            </w:r>
            <w:r w:rsidR="002C1E83">
              <w:rPr>
                <w:sz w:val="20"/>
                <w:szCs w:val="20"/>
              </w:rPr>
              <w:t>stante</w:t>
            </w:r>
            <w:r w:rsidRPr="00C71C59">
              <w:rPr>
                <w:sz w:val="20"/>
                <w:szCs w:val="20"/>
              </w:rPr>
              <w:t>:</w:t>
            </w:r>
          </w:p>
        </w:tc>
        <w:tc>
          <w:tcPr>
            <w:tcW w:w="1483" w:type="dxa"/>
            <w:tcBorders>
              <w:top w:val="single" w:sz="4" w:space="0" w:color="666699"/>
              <w:left w:val="single" w:sz="4" w:space="0" w:color="666699"/>
              <w:bottom w:val="single" w:sz="4" w:space="0" w:color="666699"/>
              <w:right w:val="single" w:sz="4" w:space="0" w:color="666699"/>
            </w:tcBorders>
            <w:hideMark/>
          </w:tcPr>
          <w:p w14:paraId="5EA3A11A" w14:textId="2478EDD8" w:rsidR="001640C1" w:rsidRPr="00C71C59" w:rsidRDefault="00300EDC" w:rsidP="007652DD">
            <w:pPr>
              <w:jc w:val="right"/>
              <w:rPr>
                <w:sz w:val="20"/>
                <w:szCs w:val="20"/>
              </w:rPr>
            </w:pPr>
            <w:r w:rsidRPr="00C71C59">
              <w:rPr>
                <w:color w:val="000000" w:themeColor="text1"/>
                <w:sz w:val="20"/>
                <w:szCs w:val="20"/>
              </w:rPr>
              <w:t>2</w:t>
            </w:r>
            <w:r>
              <w:rPr>
                <w:color w:val="000000" w:themeColor="text1"/>
                <w:sz w:val="20"/>
                <w:szCs w:val="20"/>
              </w:rPr>
              <w:t>,</w:t>
            </w:r>
            <w:r w:rsidRPr="00C71C59">
              <w:rPr>
                <w:color w:val="000000" w:themeColor="text1"/>
                <w:sz w:val="20"/>
                <w:szCs w:val="20"/>
              </w:rPr>
              <w:t>2</w:t>
            </w:r>
            <w:r w:rsidR="001640C1" w:rsidRPr="00C71C59">
              <w:rPr>
                <w:color w:val="000000" w:themeColor="text1"/>
                <w:sz w:val="20"/>
                <w:szCs w:val="20"/>
              </w:rPr>
              <w:t>1</w:t>
            </w:r>
          </w:p>
        </w:tc>
      </w:tr>
    </w:tbl>
    <w:p w14:paraId="29619CBC" w14:textId="77777777" w:rsidR="001640C1" w:rsidRPr="00C71C59" w:rsidRDefault="001640C1" w:rsidP="001640C1">
      <w:pPr>
        <w:jc w:val="center"/>
        <w:rPr>
          <w:sz w:val="20"/>
          <w:szCs w:val="20"/>
        </w:rPr>
      </w:pPr>
    </w:p>
    <w:tbl>
      <w:tblPr>
        <w:tblStyle w:val="TableGrid"/>
        <w:tblW w:w="53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1640C1" w:rsidRPr="00C71C59" w14:paraId="1268AACC" w14:textId="77777777" w:rsidTr="007652DD">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20C69E6F" w14:textId="792817F1" w:rsidR="001640C1" w:rsidRPr="00C71C59" w:rsidRDefault="001640C1" w:rsidP="007652DD">
            <w:pPr>
              <w:jc w:val="left"/>
              <w:rPr>
                <w:b/>
                <w:sz w:val="20"/>
                <w:szCs w:val="20"/>
              </w:rPr>
            </w:pPr>
            <w:r w:rsidRPr="00C71C59">
              <w:rPr>
                <w:b/>
                <w:sz w:val="20"/>
                <w:szCs w:val="20"/>
              </w:rPr>
              <w:t>V) PLAN</w:t>
            </w:r>
            <w:r w:rsidR="002C1E83">
              <w:rPr>
                <w:b/>
                <w:sz w:val="20"/>
                <w:szCs w:val="20"/>
              </w:rPr>
              <w:t xml:space="preserve"> ADMINISTRATIVO</w:t>
            </w:r>
          </w:p>
        </w:tc>
        <w:tc>
          <w:tcPr>
            <w:tcW w:w="731" w:type="pct"/>
            <w:tcBorders>
              <w:top w:val="single" w:sz="4" w:space="0" w:color="666699"/>
              <w:left w:val="single" w:sz="4" w:space="0" w:color="666699"/>
              <w:bottom w:val="single" w:sz="4" w:space="0" w:color="666699"/>
              <w:right w:val="single" w:sz="4" w:space="0" w:color="666699"/>
            </w:tcBorders>
            <w:hideMark/>
          </w:tcPr>
          <w:p w14:paraId="7EB8BC65" w14:textId="77777777" w:rsidR="001640C1" w:rsidRPr="00C71C59" w:rsidRDefault="001640C1" w:rsidP="007652DD">
            <w:pPr>
              <w:jc w:val="center"/>
              <w:rPr>
                <w:b/>
                <w:sz w:val="20"/>
                <w:szCs w:val="20"/>
              </w:rPr>
            </w:pPr>
            <w:r w:rsidRPr="00C71C59">
              <w:rPr>
                <w:b/>
                <w:sz w:val="20"/>
                <w:szCs w:val="20"/>
              </w:rPr>
              <w:t>2022</w:t>
            </w:r>
          </w:p>
        </w:tc>
        <w:tc>
          <w:tcPr>
            <w:tcW w:w="731" w:type="pct"/>
            <w:tcBorders>
              <w:top w:val="single" w:sz="4" w:space="0" w:color="666699"/>
              <w:left w:val="single" w:sz="4" w:space="0" w:color="666699"/>
              <w:bottom w:val="single" w:sz="4" w:space="0" w:color="666699"/>
              <w:right w:val="single" w:sz="4" w:space="0" w:color="666699"/>
            </w:tcBorders>
            <w:hideMark/>
          </w:tcPr>
          <w:p w14:paraId="1020781D" w14:textId="77777777" w:rsidR="001640C1" w:rsidRPr="00C71C59" w:rsidRDefault="001640C1" w:rsidP="007652DD">
            <w:pPr>
              <w:jc w:val="center"/>
              <w:rPr>
                <w:b/>
                <w:sz w:val="20"/>
                <w:szCs w:val="20"/>
              </w:rPr>
            </w:pPr>
            <w:r w:rsidRPr="00C71C59">
              <w:rPr>
                <w:b/>
                <w:sz w:val="20"/>
                <w:szCs w:val="20"/>
              </w:rPr>
              <w:t>2023</w:t>
            </w:r>
          </w:p>
        </w:tc>
        <w:tc>
          <w:tcPr>
            <w:tcW w:w="731" w:type="pct"/>
            <w:tcBorders>
              <w:top w:val="single" w:sz="4" w:space="0" w:color="666699"/>
              <w:left w:val="single" w:sz="4" w:space="0" w:color="666699"/>
              <w:bottom w:val="single" w:sz="4" w:space="0" w:color="666699"/>
              <w:right w:val="single" w:sz="4" w:space="0" w:color="666699"/>
            </w:tcBorders>
            <w:hideMark/>
          </w:tcPr>
          <w:p w14:paraId="48ACA91B" w14:textId="77777777" w:rsidR="001640C1" w:rsidRPr="00C71C59" w:rsidRDefault="001640C1" w:rsidP="007652DD">
            <w:pPr>
              <w:jc w:val="center"/>
              <w:rPr>
                <w:b/>
                <w:sz w:val="20"/>
                <w:szCs w:val="20"/>
              </w:rPr>
            </w:pPr>
            <w:r w:rsidRPr="00C71C59">
              <w:rPr>
                <w:b/>
                <w:sz w:val="20"/>
                <w:szCs w:val="20"/>
              </w:rPr>
              <w:t>2024</w:t>
            </w:r>
          </w:p>
        </w:tc>
        <w:tc>
          <w:tcPr>
            <w:tcW w:w="768" w:type="pct"/>
            <w:tcBorders>
              <w:top w:val="single" w:sz="4" w:space="0" w:color="666699"/>
              <w:left w:val="single" w:sz="4" w:space="0" w:color="666699"/>
              <w:bottom w:val="single" w:sz="4" w:space="0" w:color="666699"/>
              <w:right w:val="single" w:sz="4" w:space="0" w:color="666699"/>
            </w:tcBorders>
            <w:hideMark/>
          </w:tcPr>
          <w:p w14:paraId="22E04FF8" w14:textId="77777777" w:rsidR="001640C1" w:rsidRPr="00C71C59" w:rsidRDefault="001640C1" w:rsidP="007652DD">
            <w:pPr>
              <w:jc w:val="center"/>
              <w:rPr>
                <w:b/>
                <w:sz w:val="20"/>
                <w:szCs w:val="20"/>
              </w:rPr>
            </w:pPr>
            <w:r w:rsidRPr="00C71C59">
              <w:rPr>
                <w:b/>
                <w:sz w:val="20"/>
                <w:szCs w:val="20"/>
              </w:rPr>
              <w:t>Total</w:t>
            </w:r>
          </w:p>
        </w:tc>
      </w:tr>
      <w:tr w:rsidR="001640C1" w:rsidRPr="00C71C59" w14:paraId="722822DF" w14:textId="77777777" w:rsidTr="007652DD">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546D1572" w14:textId="3EE9320F" w:rsidR="001640C1" w:rsidRPr="00C71C59" w:rsidRDefault="002C1E83" w:rsidP="007652DD">
            <w:pPr>
              <w:jc w:val="center"/>
              <w:rPr>
                <w:sz w:val="20"/>
                <w:szCs w:val="20"/>
              </w:rPr>
            </w:pPr>
            <w:r>
              <w:rPr>
                <w:color w:val="000000" w:themeColor="text1"/>
                <w:sz w:val="20"/>
                <w:szCs w:val="20"/>
              </w:rPr>
              <w:t>ONUDI</w:t>
            </w:r>
          </w:p>
        </w:tc>
        <w:tc>
          <w:tcPr>
            <w:tcW w:w="1330" w:type="pct"/>
            <w:tcBorders>
              <w:top w:val="single" w:sz="4" w:space="0" w:color="666699"/>
              <w:left w:val="single" w:sz="4" w:space="0" w:color="666699"/>
              <w:bottom w:val="single" w:sz="4" w:space="0" w:color="666699"/>
              <w:right w:val="single" w:sz="4" w:space="0" w:color="666699"/>
            </w:tcBorders>
            <w:hideMark/>
          </w:tcPr>
          <w:p w14:paraId="77DC9F3C" w14:textId="5B48B974" w:rsidR="001640C1" w:rsidRPr="001F3FFB" w:rsidRDefault="001F3FFB" w:rsidP="007652DD">
            <w:pPr>
              <w:jc w:val="left"/>
              <w:rPr>
                <w:sz w:val="20"/>
                <w:szCs w:val="20"/>
                <w:lang w:val="es-AR"/>
              </w:rPr>
            </w:pPr>
            <w:r w:rsidRPr="001F3FFB">
              <w:rPr>
                <w:sz w:val="20"/>
                <w:szCs w:val="20"/>
                <w:lang w:val="es-AR"/>
              </w:rPr>
              <w:t xml:space="preserve">Eliminación de SAO </w:t>
            </w:r>
            <w:r w:rsidR="001640C1" w:rsidRPr="001F3FFB">
              <w:rPr>
                <w:sz w:val="20"/>
                <w:szCs w:val="20"/>
                <w:lang w:val="es-AR"/>
              </w:rPr>
              <w:t>(</w:t>
            </w:r>
            <w:r>
              <w:rPr>
                <w:sz w:val="20"/>
                <w:szCs w:val="20"/>
                <w:lang w:val="es-AR"/>
              </w:rPr>
              <w:t>t</w:t>
            </w:r>
            <w:r w:rsidR="002C1E83" w:rsidRPr="001F3FFB">
              <w:rPr>
                <w:sz w:val="20"/>
                <w:szCs w:val="20"/>
                <w:lang w:val="es-AR"/>
              </w:rPr>
              <w:t>oneladas PAO</w:t>
            </w:r>
            <w:r w:rsidR="001640C1" w:rsidRPr="001F3FFB">
              <w:rPr>
                <w:sz w:val="20"/>
                <w:szCs w:val="20"/>
                <w:lang w:val="es-AR"/>
              </w:rPr>
              <w:t>)</w:t>
            </w:r>
          </w:p>
        </w:tc>
        <w:tc>
          <w:tcPr>
            <w:tcW w:w="731" w:type="pct"/>
            <w:tcBorders>
              <w:top w:val="single" w:sz="4" w:space="0" w:color="666699"/>
              <w:left w:val="single" w:sz="4" w:space="0" w:color="666699"/>
              <w:bottom w:val="single" w:sz="4" w:space="0" w:color="666699"/>
              <w:right w:val="single" w:sz="4" w:space="0" w:color="666699"/>
            </w:tcBorders>
          </w:tcPr>
          <w:p w14:paraId="65D5C56B" w14:textId="0C07C6AF" w:rsidR="001640C1" w:rsidRPr="00C71C59" w:rsidRDefault="00300EDC" w:rsidP="007652DD">
            <w:pPr>
              <w:jc w:val="right"/>
              <w:rPr>
                <w:sz w:val="20"/>
                <w:szCs w:val="20"/>
              </w:rPr>
            </w:pPr>
            <w:r w:rsidRPr="00C71C59">
              <w:rPr>
                <w:sz w:val="20"/>
                <w:szCs w:val="20"/>
              </w:rPr>
              <w:t>0</w:t>
            </w:r>
            <w:r>
              <w:rPr>
                <w:sz w:val="20"/>
                <w:szCs w:val="20"/>
              </w:rPr>
              <w:t>,</w:t>
            </w:r>
            <w:r w:rsidRPr="00C71C59">
              <w:rPr>
                <w:sz w:val="20"/>
                <w:szCs w:val="20"/>
              </w:rPr>
              <w:t>7</w:t>
            </w:r>
            <w:r w:rsidR="001640C1" w:rsidRPr="00C71C59">
              <w:rPr>
                <w:sz w:val="20"/>
                <w:szCs w:val="20"/>
              </w:rPr>
              <w:t>4</w:t>
            </w:r>
          </w:p>
        </w:tc>
        <w:tc>
          <w:tcPr>
            <w:tcW w:w="731" w:type="pct"/>
            <w:tcBorders>
              <w:top w:val="single" w:sz="4" w:space="0" w:color="666699"/>
              <w:left w:val="single" w:sz="4" w:space="0" w:color="666699"/>
              <w:bottom w:val="single" w:sz="4" w:space="0" w:color="666699"/>
              <w:right w:val="single" w:sz="4" w:space="0" w:color="666699"/>
            </w:tcBorders>
          </w:tcPr>
          <w:p w14:paraId="55038731" w14:textId="199131F1" w:rsidR="001640C1" w:rsidRPr="00C71C59" w:rsidRDefault="00300EDC" w:rsidP="007652DD">
            <w:pPr>
              <w:jc w:val="right"/>
              <w:rPr>
                <w:sz w:val="20"/>
                <w:szCs w:val="20"/>
              </w:rPr>
            </w:pPr>
            <w:r w:rsidRPr="00C71C59">
              <w:rPr>
                <w:sz w:val="20"/>
                <w:szCs w:val="20"/>
              </w:rPr>
              <w:t>0</w:t>
            </w:r>
            <w:r>
              <w:rPr>
                <w:sz w:val="20"/>
                <w:szCs w:val="20"/>
              </w:rPr>
              <w:t>,</w:t>
            </w:r>
            <w:r w:rsidRPr="00C71C59">
              <w:rPr>
                <w:sz w:val="20"/>
                <w:szCs w:val="20"/>
              </w:rPr>
              <w:t>0</w:t>
            </w:r>
            <w:r w:rsidR="001640C1" w:rsidRPr="00C71C59">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03663D2B" w14:textId="78D0EDC7" w:rsidR="001640C1" w:rsidRPr="00C71C59" w:rsidRDefault="00300EDC" w:rsidP="007652DD">
            <w:pPr>
              <w:jc w:val="right"/>
              <w:rPr>
                <w:sz w:val="20"/>
                <w:szCs w:val="20"/>
              </w:rPr>
            </w:pPr>
            <w:r w:rsidRPr="00C71C59">
              <w:rPr>
                <w:sz w:val="20"/>
                <w:szCs w:val="20"/>
              </w:rPr>
              <w:t>0</w:t>
            </w:r>
            <w:r>
              <w:rPr>
                <w:sz w:val="20"/>
                <w:szCs w:val="20"/>
              </w:rPr>
              <w:t>,</w:t>
            </w:r>
            <w:r w:rsidRPr="00C71C59">
              <w:rPr>
                <w:sz w:val="20"/>
                <w:szCs w:val="20"/>
              </w:rPr>
              <w:t>0</w:t>
            </w:r>
            <w:r w:rsidR="001640C1" w:rsidRPr="00C71C59">
              <w:rPr>
                <w:sz w:val="20"/>
                <w:szCs w:val="20"/>
              </w:rPr>
              <w:t>0</w:t>
            </w:r>
          </w:p>
        </w:tc>
        <w:tc>
          <w:tcPr>
            <w:tcW w:w="768" w:type="pct"/>
            <w:tcBorders>
              <w:top w:val="single" w:sz="4" w:space="0" w:color="666699"/>
              <w:left w:val="single" w:sz="4" w:space="0" w:color="666699"/>
              <w:bottom w:val="single" w:sz="4" w:space="0" w:color="666699"/>
              <w:right w:val="single" w:sz="4" w:space="0" w:color="666699"/>
            </w:tcBorders>
          </w:tcPr>
          <w:p w14:paraId="04455059" w14:textId="17EB5A1F" w:rsidR="001640C1" w:rsidRPr="00C71C59" w:rsidRDefault="00300EDC" w:rsidP="007652DD">
            <w:pPr>
              <w:jc w:val="right"/>
              <w:rPr>
                <w:sz w:val="20"/>
                <w:szCs w:val="20"/>
              </w:rPr>
            </w:pPr>
            <w:r w:rsidRPr="00C71C59">
              <w:rPr>
                <w:sz w:val="20"/>
                <w:szCs w:val="20"/>
              </w:rPr>
              <w:t>0</w:t>
            </w:r>
            <w:r>
              <w:rPr>
                <w:sz w:val="20"/>
                <w:szCs w:val="20"/>
              </w:rPr>
              <w:t>,</w:t>
            </w:r>
            <w:r w:rsidRPr="00C71C59">
              <w:rPr>
                <w:sz w:val="20"/>
                <w:szCs w:val="20"/>
              </w:rPr>
              <w:t>7</w:t>
            </w:r>
            <w:r w:rsidR="001640C1" w:rsidRPr="00C71C59">
              <w:rPr>
                <w:sz w:val="20"/>
                <w:szCs w:val="20"/>
              </w:rPr>
              <w:t>4</w:t>
            </w:r>
          </w:p>
        </w:tc>
      </w:tr>
      <w:tr w:rsidR="001640C1" w:rsidRPr="00C71C59" w14:paraId="5D5F3548" w14:textId="77777777" w:rsidTr="007652DD">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08CEBC3A" w14:textId="77777777" w:rsidR="001640C1" w:rsidRPr="00C71C59" w:rsidRDefault="001640C1" w:rsidP="007652DD">
            <w:pPr>
              <w:rPr>
                <w:sz w:val="20"/>
                <w:szCs w:val="20"/>
              </w:rPr>
            </w:pPr>
          </w:p>
        </w:tc>
        <w:tc>
          <w:tcPr>
            <w:tcW w:w="1330" w:type="pct"/>
            <w:tcBorders>
              <w:top w:val="single" w:sz="4" w:space="0" w:color="666699"/>
              <w:left w:val="single" w:sz="4" w:space="0" w:color="666699"/>
              <w:bottom w:val="single" w:sz="4" w:space="0" w:color="666699"/>
              <w:right w:val="single" w:sz="4" w:space="0" w:color="666699"/>
            </w:tcBorders>
            <w:hideMark/>
          </w:tcPr>
          <w:p w14:paraId="7E17B03E" w14:textId="1091A891" w:rsidR="001640C1" w:rsidRPr="00C71C59" w:rsidRDefault="001640C1" w:rsidP="007652DD">
            <w:pPr>
              <w:jc w:val="left"/>
              <w:rPr>
                <w:sz w:val="20"/>
                <w:szCs w:val="20"/>
              </w:rPr>
            </w:pPr>
            <w:proofErr w:type="spellStart"/>
            <w:r w:rsidRPr="00C71C59">
              <w:rPr>
                <w:sz w:val="20"/>
                <w:szCs w:val="20"/>
              </w:rPr>
              <w:t>F</w:t>
            </w:r>
            <w:r w:rsidR="001F3FFB">
              <w:rPr>
                <w:sz w:val="20"/>
                <w:szCs w:val="20"/>
              </w:rPr>
              <w:t>inanciamiento</w:t>
            </w:r>
            <w:proofErr w:type="spellEnd"/>
            <w:r w:rsidR="001F3FFB">
              <w:rPr>
                <w:sz w:val="20"/>
                <w:szCs w:val="20"/>
              </w:rPr>
              <w:t xml:space="preserve"> </w:t>
            </w:r>
            <w:r w:rsidRPr="00C71C59">
              <w:rPr>
                <w:sz w:val="20"/>
                <w:szCs w:val="20"/>
              </w:rPr>
              <w:t>(</w:t>
            </w:r>
            <w:r w:rsidR="001F3FFB">
              <w:rPr>
                <w:sz w:val="20"/>
                <w:szCs w:val="20"/>
              </w:rPr>
              <w:t>$EUA</w:t>
            </w:r>
            <w:r w:rsidRPr="00C71C59">
              <w:rPr>
                <w:sz w:val="20"/>
                <w:szCs w:val="20"/>
              </w:rPr>
              <w:t>)</w:t>
            </w:r>
          </w:p>
        </w:tc>
        <w:tc>
          <w:tcPr>
            <w:tcW w:w="731" w:type="pct"/>
            <w:tcBorders>
              <w:top w:val="single" w:sz="4" w:space="0" w:color="666699"/>
              <w:left w:val="single" w:sz="4" w:space="0" w:color="666699"/>
              <w:bottom w:val="single" w:sz="4" w:space="0" w:color="666699"/>
              <w:right w:val="single" w:sz="4" w:space="0" w:color="666699"/>
            </w:tcBorders>
          </w:tcPr>
          <w:p w14:paraId="6DD13D0C" w14:textId="4358EFEA" w:rsidR="001640C1" w:rsidRPr="00C71C59" w:rsidRDefault="001640C1" w:rsidP="007652DD">
            <w:pPr>
              <w:jc w:val="right"/>
              <w:rPr>
                <w:sz w:val="20"/>
                <w:szCs w:val="20"/>
              </w:rPr>
            </w:pPr>
            <w:r w:rsidRPr="00C71C59">
              <w:rPr>
                <w:sz w:val="20"/>
                <w:szCs w:val="20"/>
              </w:rPr>
              <w:t>11</w:t>
            </w:r>
            <w:r w:rsidR="00300EDC" w:rsidRPr="00C71C59">
              <w:rPr>
                <w:sz w:val="20"/>
                <w:szCs w:val="20"/>
              </w:rPr>
              <w:t>0</w:t>
            </w:r>
            <w:r w:rsidR="00300EDC">
              <w:rPr>
                <w:sz w:val="20"/>
                <w:szCs w:val="20"/>
              </w:rPr>
              <w:t xml:space="preserve"> </w:t>
            </w:r>
            <w:r w:rsidR="00300EDC" w:rsidRPr="00C71C59">
              <w:rPr>
                <w:sz w:val="20"/>
                <w:szCs w:val="20"/>
              </w:rPr>
              <w:t>745</w:t>
            </w:r>
          </w:p>
        </w:tc>
        <w:tc>
          <w:tcPr>
            <w:tcW w:w="731" w:type="pct"/>
            <w:tcBorders>
              <w:top w:val="single" w:sz="4" w:space="0" w:color="666699"/>
              <w:left w:val="single" w:sz="4" w:space="0" w:color="666699"/>
              <w:bottom w:val="single" w:sz="4" w:space="0" w:color="666699"/>
              <w:right w:val="single" w:sz="4" w:space="0" w:color="666699"/>
            </w:tcBorders>
          </w:tcPr>
          <w:p w14:paraId="0F1FDF63" w14:textId="77777777" w:rsidR="001640C1" w:rsidRPr="00C71C59" w:rsidRDefault="001640C1" w:rsidP="007652DD">
            <w:pPr>
              <w:jc w:val="right"/>
              <w:rPr>
                <w:sz w:val="20"/>
                <w:szCs w:val="20"/>
              </w:rPr>
            </w:pPr>
            <w:r w:rsidRPr="00C71C59">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54C98D57" w14:textId="77777777" w:rsidR="001640C1" w:rsidRPr="00C71C59" w:rsidRDefault="001640C1" w:rsidP="007652DD">
            <w:pPr>
              <w:jc w:val="right"/>
              <w:rPr>
                <w:sz w:val="20"/>
                <w:szCs w:val="20"/>
              </w:rPr>
            </w:pPr>
            <w:r w:rsidRPr="00C71C59">
              <w:rPr>
                <w:sz w:val="20"/>
                <w:szCs w:val="20"/>
              </w:rPr>
              <w:t>0</w:t>
            </w:r>
          </w:p>
        </w:tc>
        <w:tc>
          <w:tcPr>
            <w:tcW w:w="768" w:type="pct"/>
            <w:tcBorders>
              <w:top w:val="single" w:sz="4" w:space="0" w:color="666699"/>
              <w:left w:val="single" w:sz="4" w:space="0" w:color="666699"/>
              <w:bottom w:val="single" w:sz="4" w:space="0" w:color="666699"/>
              <w:right w:val="single" w:sz="4" w:space="0" w:color="666699"/>
            </w:tcBorders>
          </w:tcPr>
          <w:p w14:paraId="53401B2B" w14:textId="2F133953" w:rsidR="001640C1" w:rsidRPr="00C71C59" w:rsidRDefault="001640C1" w:rsidP="007652DD">
            <w:pPr>
              <w:jc w:val="right"/>
              <w:rPr>
                <w:sz w:val="20"/>
                <w:szCs w:val="20"/>
              </w:rPr>
            </w:pPr>
            <w:r w:rsidRPr="00C71C59">
              <w:rPr>
                <w:sz w:val="20"/>
                <w:szCs w:val="20"/>
              </w:rPr>
              <w:t>11</w:t>
            </w:r>
            <w:r w:rsidR="00300EDC" w:rsidRPr="00C71C59">
              <w:rPr>
                <w:sz w:val="20"/>
                <w:szCs w:val="20"/>
              </w:rPr>
              <w:t>0</w:t>
            </w:r>
            <w:r w:rsidR="00300EDC">
              <w:rPr>
                <w:sz w:val="20"/>
                <w:szCs w:val="20"/>
              </w:rPr>
              <w:t xml:space="preserve"> </w:t>
            </w:r>
            <w:r w:rsidR="00300EDC" w:rsidRPr="00C71C59">
              <w:rPr>
                <w:sz w:val="20"/>
                <w:szCs w:val="20"/>
              </w:rPr>
              <w:t>745</w:t>
            </w:r>
          </w:p>
        </w:tc>
      </w:tr>
    </w:tbl>
    <w:p w14:paraId="288C043E" w14:textId="77777777" w:rsidR="001640C1" w:rsidRPr="00C71C59" w:rsidRDefault="001640C1" w:rsidP="001640C1">
      <w:pPr>
        <w:jc w:val="center"/>
        <w:rPr>
          <w:sz w:val="20"/>
          <w:szCs w:val="20"/>
        </w:rPr>
      </w:pPr>
    </w:p>
    <w:tbl>
      <w:tblPr>
        <w:tblStyle w:val="TableGrid"/>
        <w:tblW w:w="99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012"/>
        <w:gridCol w:w="1251"/>
        <w:gridCol w:w="1276"/>
        <w:gridCol w:w="922"/>
        <w:gridCol w:w="923"/>
        <w:gridCol w:w="923"/>
        <w:gridCol w:w="922"/>
        <w:gridCol w:w="923"/>
        <w:gridCol w:w="923"/>
        <w:gridCol w:w="923"/>
      </w:tblGrid>
      <w:tr w:rsidR="001640C1" w:rsidRPr="00C71C59" w14:paraId="2D315329" w14:textId="77777777" w:rsidTr="007652DD">
        <w:trPr>
          <w:trHeight w:val="286"/>
        </w:trPr>
        <w:tc>
          <w:tcPr>
            <w:tcW w:w="3539" w:type="dxa"/>
            <w:gridSpan w:val="3"/>
            <w:tcBorders>
              <w:top w:val="single" w:sz="4" w:space="0" w:color="666699"/>
              <w:left w:val="single" w:sz="4" w:space="0" w:color="666699"/>
              <w:bottom w:val="single" w:sz="4" w:space="0" w:color="666699"/>
              <w:right w:val="single" w:sz="4" w:space="0" w:color="666699"/>
            </w:tcBorders>
            <w:hideMark/>
          </w:tcPr>
          <w:p w14:paraId="1E8B8662" w14:textId="4E3B06D6" w:rsidR="001640C1" w:rsidRPr="00C71C59" w:rsidRDefault="001640C1" w:rsidP="007652DD">
            <w:pPr>
              <w:spacing w:afterLines="20" w:after="48"/>
              <w:jc w:val="left"/>
              <w:rPr>
                <w:b/>
                <w:sz w:val="20"/>
                <w:szCs w:val="20"/>
              </w:rPr>
            </w:pPr>
            <w:r w:rsidRPr="00C71C59">
              <w:rPr>
                <w:b/>
                <w:sz w:val="20"/>
                <w:szCs w:val="20"/>
              </w:rPr>
              <w:t>VI) PROJECT DATA</w:t>
            </w:r>
          </w:p>
        </w:tc>
        <w:tc>
          <w:tcPr>
            <w:tcW w:w="922" w:type="dxa"/>
            <w:tcBorders>
              <w:top w:val="single" w:sz="4" w:space="0" w:color="666699"/>
              <w:left w:val="single" w:sz="4" w:space="0" w:color="666699"/>
              <w:bottom w:val="single" w:sz="4" w:space="0" w:color="666699"/>
              <w:right w:val="single" w:sz="4" w:space="0" w:color="666699"/>
            </w:tcBorders>
            <w:hideMark/>
          </w:tcPr>
          <w:p w14:paraId="69AF187E" w14:textId="77777777" w:rsidR="001640C1" w:rsidRPr="00C71C59" w:rsidRDefault="001640C1" w:rsidP="007652DD">
            <w:pPr>
              <w:spacing w:afterLines="20" w:after="48"/>
              <w:jc w:val="center"/>
              <w:rPr>
                <w:b/>
                <w:sz w:val="20"/>
                <w:szCs w:val="20"/>
                <w:highlight w:val="cyan"/>
              </w:rPr>
            </w:pPr>
            <w:r w:rsidRPr="00C71C59">
              <w:rPr>
                <w:b/>
                <w:sz w:val="20"/>
                <w:szCs w:val="20"/>
              </w:rPr>
              <w:t>2020</w:t>
            </w:r>
          </w:p>
        </w:tc>
        <w:tc>
          <w:tcPr>
            <w:tcW w:w="923" w:type="dxa"/>
            <w:tcBorders>
              <w:top w:val="single" w:sz="4" w:space="0" w:color="666699"/>
              <w:left w:val="single" w:sz="4" w:space="0" w:color="666699"/>
              <w:right w:val="single" w:sz="4" w:space="0" w:color="666699"/>
            </w:tcBorders>
            <w:hideMark/>
          </w:tcPr>
          <w:p w14:paraId="7D4B9121" w14:textId="77777777" w:rsidR="001640C1" w:rsidRPr="00C71C59" w:rsidRDefault="001640C1" w:rsidP="007652DD">
            <w:pPr>
              <w:spacing w:afterLines="20" w:after="48"/>
              <w:jc w:val="center"/>
              <w:rPr>
                <w:b/>
                <w:sz w:val="20"/>
                <w:szCs w:val="20"/>
                <w:highlight w:val="cyan"/>
              </w:rPr>
            </w:pPr>
            <w:r w:rsidRPr="00C71C59">
              <w:rPr>
                <w:b/>
                <w:sz w:val="20"/>
                <w:szCs w:val="20"/>
              </w:rPr>
              <w:t>2021</w:t>
            </w:r>
          </w:p>
        </w:tc>
        <w:tc>
          <w:tcPr>
            <w:tcW w:w="923" w:type="dxa"/>
            <w:tcBorders>
              <w:top w:val="single" w:sz="4" w:space="0" w:color="666699"/>
              <w:left w:val="single" w:sz="4" w:space="0" w:color="666699"/>
              <w:right w:val="single" w:sz="4" w:space="0" w:color="666699"/>
            </w:tcBorders>
          </w:tcPr>
          <w:p w14:paraId="570BACC0" w14:textId="77777777" w:rsidR="001640C1" w:rsidRPr="00C71C59" w:rsidRDefault="001640C1" w:rsidP="007652DD">
            <w:pPr>
              <w:spacing w:afterLines="20" w:after="48"/>
              <w:jc w:val="center"/>
              <w:rPr>
                <w:b/>
                <w:sz w:val="20"/>
                <w:szCs w:val="20"/>
                <w:highlight w:val="cyan"/>
              </w:rPr>
            </w:pPr>
            <w:r w:rsidRPr="00C71C59">
              <w:rPr>
                <w:b/>
                <w:sz w:val="20"/>
                <w:szCs w:val="20"/>
              </w:rPr>
              <w:t>2022</w:t>
            </w:r>
          </w:p>
        </w:tc>
        <w:tc>
          <w:tcPr>
            <w:tcW w:w="922" w:type="dxa"/>
            <w:tcBorders>
              <w:top w:val="single" w:sz="4" w:space="0" w:color="666699"/>
              <w:left w:val="single" w:sz="4" w:space="0" w:color="666699"/>
              <w:bottom w:val="single" w:sz="4" w:space="0" w:color="666699"/>
              <w:right w:val="single" w:sz="4" w:space="0" w:color="666699"/>
            </w:tcBorders>
            <w:hideMark/>
          </w:tcPr>
          <w:p w14:paraId="75EF3510" w14:textId="77777777" w:rsidR="001640C1" w:rsidRPr="00C71C59" w:rsidRDefault="001640C1" w:rsidP="007652DD">
            <w:pPr>
              <w:spacing w:afterLines="20" w:after="48"/>
              <w:jc w:val="center"/>
              <w:rPr>
                <w:b/>
                <w:sz w:val="20"/>
                <w:szCs w:val="20"/>
                <w:highlight w:val="cyan"/>
              </w:rPr>
            </w:pPr>
            <w:r w:rsidRPr="00C71C59">
              <w:rPr>
                <w:b/>
                <w:sz w:val="20"/>
                <w:szCs w:val="20"/>
              </w:rPr>
              <w:t>2023</w:t>
            </w:r>
          </w:p>
        </w:tc>
        <w:tc>
          <w:tcPr>
            <w:tcW w:w="923" w:type="dxa"/>
            <w:tcBorders>
              <w:top w:val="single" w:sz="4" w:space="0" w:color="666699"/>
              <w:left w:val="single" w:sz="4" w:space="0" w:color="666699"/>
              <w:bottom w:val="single" w:sz="4" w:space="0" w:color="666699"/>
              <w:right w:val="single" w:sz="4" w:space="0" w:color="666699"/>
            </w:tcBorders>
            <w:hideMark/>
          </w:tcPr>
          <w:p w14:paraId="74D3958E" w14:textId="77777777" w:rsidR="001640C1" w:rsidRPr="00C71C59" w:rsidRDefault="001640C1" w:rsidP="007652DD">
            <w:pPr>
              <w:spacing w:afterLines="20" w:after="48"/>
              <w:jc w:val="center"/>
              <w:rPr>
                <w:b/>
                <w:sz w:val="20"/>
                <w:szCs w:val="20"/>
                <w:highlight w:val="cyan"/>
              </w:rPr>
            </w:pPr>
            <w:r w:rsidRPr="00C71C59">
              <w:rPr>
                <w:b/>
                <w:sz w:val="20"/>
                <w:szCs w:val="20"/>
              </w:rPr>
              <w:t>2024</w:t>
            </w:r>
          </w:p>
        </w:tc>
        <w:tc>
          <w:tcPr>
            <w:tcW w:w="923" w:type="dxa"/>
            <w:tcBorders>
              <w:top w:val="single" w:sz="4" w:space="0" w:color="666699"/>
              <w:left w:val="single" w:sz="4" w:space="0" w:color="666699"/>
              <w:bottom w:val="single" w:sz="4" w:space="0" w:color="666699"/>
              <w:right w:val="single" w:sz="4" w:space="0" w:color="666699"/>
            </w:tcBorders>
            <w:hideMark/>
          </w:tcPr>
          <w:p w14:paraId="741D5468" w14:textId="77777777" w:rsidR="001640C1" w:rsidRPr="00C71C59" w:rsidRDefault="001640C1" w:rsidP="007652DD">
            <w:pPr>
              <w:spacing w:afterLines="20" w:after="48"/>
              <w:jc w:val="center"/>
              <w:rPr>
                <w:b/>
                <w:sz w:val="20"/>
                <w:szCs w:val="20"/>
                <w:highlight w:val="cyan"/>
              </w:rPr>
            </w:pPr>
            <w:r w:rsidRPr="00C71C59">
              <w:rPr>
                <w:b/>
                <w:sz w:val="20"/>
                <w:szCs w:val="20"/>
              </w:rPr>
              <w:t>2025</w:t>
            </w:r>
          </w:p>
        </w:tc>
        <w:tc>
          <w:tcPr>
            <w:tcW w:w="923" w:type="dxa"/>
            <w:tcBorders>
              <w:top w:val="single" w:sz="4" w:space="0" w:color="666699"/>
              <w:left w:val="single" w:sz="4" w:space="0" w:color="666699"/>
              <w:bottom w:val="single" w:sz="4" w:space="0" w:color="666699"/>
              <w:right w:val="single" w:sz="4" w:space="0" w:color="666699"/>
            </w:tcBorders>
            <w:hideMark/>
          </w:tcPr>
          <w:p w14:paraId="243C024F" w14:textId="77777777" w:rsidR="001640C1" w:rsidRPr="00C71C59" w:rsidRDefault="001640C1" w:rsidP="007652DD">
            <w:pPr>
              <w:spacing w:afterLines="20" w:after="48"/>
              <w:jc w:val="center"/>
              <w:rPr>
                <w:b/>
                <w:sz w:val="20"/>
                <w:szCs w:val="20"/>
              </w:rPr>
            </w:pPr>
            <w:r w:rsidRPr="00C71C59">
              <w:rPr>
                <w:b/>
                <w:sz w:val="20"/>
                <w:szCs w:val="20"/>
              </w:rPr>
              <w:t>Total</w:t>
            </w:r>
          </w:p>
        </w:tc>
      </w:tr>
      <w:tr w:rsidR="001640C1" w:rsidRPr="00C71C59" w14:paraId="180E15BC" w14:textId="77777777" w:rsidTr="007652DD">
        <w:trPr>
          <w:trHeight w:val="170"/>
        </w:trPr>
        <w:tc>
          <w:tcPr>
            <w:tcW w:w="3539" w:type="dxa"/>
            <w:gridSpan w:val="3"/>
            <w:tcBorders>
              <w:top w:val="single" w:sz="4" w:space="0" w:color="666699"/>
              <w:left w:val="single" w:sz="4" w:space="0" w:color="666699"/>
              <w:bottom w:val="single" w:sz="4" w:space="0" w:color="666699"/>
              <w:right w:val="single" w:sz="4" w:space="0" w:color="666699"/>
            </w:tcBorders>
            <w:hideMark/>
          </w:tcPr>
          <w:p w14:paraId="58502A27" w14:textId="256222F1" w:rsidR="001640C1" w:rsidRPr="001F3FFB" w:rsidRDefault="001F3FFB" w:rsidP="007652DD">
            <w:pPr>
              <w:spacing w:afterLines="20" w:after="48"/>
              <w:jc w:val="left"/>
              <w:rPr>
                <w:sz w:val="20"/>
                <w:szCs w:val="20"/>
                <w:lang w:val="es-AR"/>
              </w:rPr>
            </w:pPr>
            <w:r w:rsidRPr="001F3FFB">
              <w:rPr>
                <w:sz w:val="20"/>
                <w:szCs w:val="20"/>
                <w:lang w:val="es-AR"/>
              </w:rPr>
              <w:t>Límites del P</w:t>
            </w:r>
            <w:r>
              <w:rPr>
                <w:sz w:val="20"/>
                <w:szCs w:val="20"/>
                <w:lang w:val="es-AR"/>
              </w:rPr>
              <w:t xml:space="preserve">rotocolo de Montreal </w:t>
            </w:r>
            <w:r w:rsidR="001640C1" w:rsidRPr="001F3FFB">
              <w:rPr>
                <w:sz w:val="20"/>
                <w:szCs w:val="20"/>
                <w:lang w:val="es-AR"/>
              </w:rPr>
              <w:t>(</w:t>
            </w:r>
            <w:r>
              <w:rPr>
                <w:sz w:val="20"/>
                <w:szCs w:val="20"/>
                <w:lang w:val="es-AR"/>
              </w:rPr>
              <w:t>t</w:t>
            </w:r>
            <w:r w:rsidR="002C1E83" w:rsidRPr="001F3FFB">
              <w:rPr>
                <w:sz w:val="20"/>
                <w:szCs w:val="20"/>
                <w:lang w:val="es-AR"/>
              </w:rPr>
              <w:t>oneladas PAO</w:t>
            </w:r>
            <w:r w:rsidR="001640C1" w:rsidRPr="001F3FFB">
              <w:rPr>
                <w:sz w:val="20"/>
                <w:szCs w:val="20"/>
                <w:lang w:val="es-AR"/>
              </w:rPr>
              <w:t>)</w:t>
            </w:r>
          </w:p>
        </w:tc>
        <w:tc>
          <w:tcPr>
            <w:tcW w:w="922" w:type="dxa"/>
            <w:tcBorders>
              <w:top w:val="single" w:sz="4" w:space="0" w:color="666699"/>
              <w:left w:val="single" w:sz="4" w:space="0" w:color="666699"/>
              <w:bottom w:val="single" w:sz="4" w:space="0" w:color="666699"/>
              <w:right w:val="single" w:sz="4" w:space="0" w:color="666699"/>
            </w:tcBorders>
          </w:tcPr>
          <w:p w14:paraId="166E0757" w14:textId="1C9D4F2D" w:rsidR="001640C1" w:rsidRPr="00C71C59" w:rsidRDefault="00300EDC" w:rsidP="007652DD">
            <w:pPr>
              <w:spacing w:afterLines="20" w:after="48"/>
              <w:jc w:val="right"/>
              <w:rPr>
                <w:sz w:val="20"/>
                <w:szCs w:val="20"/>
              </w:rPr>
            </w:pPr>
            <w:r w:rsidRPr="00C71C59">
              <w:rPr>
                <w:sz w:val="20"/>
                <w:szCs w:val="20"/>
              </w:rPr>
              <w:t>4</w:t>
            </w:r>
            <w:r>
              <w:rPr>
                <w:sz w:val="20"/>
                <w:szCs w:val="20"/>
              </w:rPr>
              <w:t>,</w:t>
            </w:r>
            <w:r w:rsidRPr="00C71C59">
              <w:rPr>
                <w:sz w:val="20"/>
                <w:szCs w:val="20"/>
              </w:rPr>
              <w:t>4</w:t>
            </w:r>
            <w:r w:rsidR="001640C1" w:rsidRPr="00C71C59">
              <w:rPr>
                <w:sz w:val="20"/>
                <w:szCs w:val="20"/>
              </w:rPr>
              <w:t>2</w:t>
            </w:r>
          </w:p>
        </w:tc>
        <w:tc>
          <w:tcPr>
            <w:tcW w:w="923" w:type="dxa"/>
            <w:tcBorders>
              <w:left w:val="single" w:sz="4" w:space="0" w:color="666699"/>
              <w:right w:val="single" w:sz="4" w:space="0" w:color="666699"/>
            </w:tcBorders>
          </w:tcPr>
          <w:p w14:paraId="161C6109" w14:textId="124FBF5B" w:rsidR="001640C1" w:rsidRPr="00C71C59" w:rsidRDefault="00300EDC" w:rsidP="007652DD">
            <w:pPr>
              <w:spacing w:afterLines="20" w:after="48"/>
              <w:jc w:val="right"/>
              <w:rPr>
                <w:sz w:val="20"/>
                <w:szCs w:val="20"/>
              </w:rPr>
            </w:pPr>
            <w:r w:rsidRPr="00C71C59">
              <w:rPr>
                <w:color w:val="000000"/>
                <w:sz w:val="20"/>
                <w:szCs w:val="20"/>
              </w:rPr>
              <w:t>4</w:t>
            </w:r>
            <w:r>
              <w:rPr>
                <w:color w:val="000000"/>
                <w:sz w:val="20"/>
                <w:szCs w:val="20"/>
              </w:rPr>
              <w:t>,</w:t>
            </w:r>
            <w:r w:rsidRPr="00C71C59">
              <w:rPr>
                <w:color w:val="000000"/>
                <w:sz w:val="20"/>
                <w:szCs w:val="20"/>
              </w:rPr>
              <w:t>4</w:t>
            </w:r>
            <w:r w:rsidR="001640C1" w:rsidRPr="00C71C59">
              <w:rPr>
                <w:color w:val="000000"/>
                <w:sz w:val="20"/>
                <w:szCs w:val="20"/>
              </w:rPr>
              <w:t>2</w:t>
            </w:r>
          </w:p>
        </w:tc>
        <w:tc>
          <w:tcPr>
            <w:tcW w:w="923" w:type="dxa"/>
            <w:tcBorders>
              <w:left w:val="single" w:sz="4" w:space="0" w:color="666699"/>
              <w:right w:val="single" w:sz="4" w:space="0" w:color="666699"/>
            </w:tcBorders>
          </w:tcPr>
          <w:p w14:paraId="59C3543C" w14:textId="3175EB82" w:rsidR="001640C1" w:rsidRPr="00C71C59" w:rsidRDefault="00300EDC" w:rsidP="007652DD">
            <w:pPr>
              <w:spacing w:afterLines="20" w:after="48"/>
              <w:jc w:val="right"/>
              <w:rPr>
                <w:sz w:val="20"/>
                <w:szCs w:val="20"/>
              </w:rPr>
            </w:pPr>
            <w:r w:rsidRPr="00C71C59">
              <w:rPr>
                <w:color w:val="000000"/>
                <w:sz w:val="20"/>
                <w:szCs w:val="20"/>
              </w:rPr>
              <w:t>4</w:t>
            </w:r>
            <w:r>
              <w:rPr>
                <w:color w:val="000000"/>
                <w:sz w:val="20"/>
                <w:szCs w:val="20"/>
              </w:rPr>
              <w:t>,</w:t>
            </w:r>
            <w:r w:rsidRPr="00C71C59">
              <w:rPr>
                <w:color w:val="000000"/>
                <w:sz w:val="20"/>
                <w:szCs w:val="20"/>
              </w:rPr>
              <w:t>4</w:t>
            </w:r>
            <w:r w:rsidR="001640C1" w:rsidRPr="00C71C59">
              <w:rPr>
                <w:color w:val="000000"/>
                <w:sz w:val="20"/>
                <w:szCs w:val="20"/>
              </w:rPr>
              <w:t>2</w:t>
            </w:r>
          </w:p>
        </w:tc>
        <w:tc>
          <w:tcPr>
            <w:tcW w:w="922" w:type="dxa"/>
            <w:tcBorders>
              <w:top w:val="single" w:sz="4" w:space="0" w:color="666699"/>
              <w:left w:val="single" w:sz="4" w:space="0" w:color="666699"/>
              <w:bottom w:val="single" w:sz="4" w:space="0" w:color="666699"/>
              <w:right w:val="single" w:sz="4" w:space="0" w:color="666699"/>
            </w:tcBorders>
          </w:tcPr>
          <w:p w14:paraId="358363F4" w14:textId="083C1562" w:rsidR="001640C1" w:rsidRPr="00C71C59" w:rsidRDefault="00300EDC" w:rsidP="007652DD">
            <w:pPr>
              <w:spacing w:afterLines="20" w:after="48"/>
              <w:jc w:val="right"/>
              <w:rPr>
                <w:sz w:val="20"/>
                <w:szCs w:val="20"/>
              </w:rPr>
            </w:pPr>
            <w:r w:rsidRPr="00C71C59">
              <w:rPr>
                <w:color w:val="000000"/>
                <w:sz w:val="20"/>
                <w:szCs w:val="20"/>
              </w:rPr>
              <w:t>4</w:t>
            </w:r>
            <w:r>
              <w:rPr>
                <w:color w:val="000000"/>
                <w:sz w:val="20"/>
                <w:szCs w:val="20"/>
              </w:rPr>
              <w:t>,</w:t>
            </w:r>
            <w:r w:rsidRPr="00C71C59">
              <w:rPr>
                <w:color w:val="000000"/>
                <w:sz w:val="20"/>
                <w:szCs w:val="20"/>
              </w:rPr>
              <w:t>4</w:t>
            </w:r>
            <w:r w:rsidR="001640C1" w:rsidRPr="00C71C59">
              <w:rPr>
                <w:color w:val="000000"/>
                <w:sz w:val="20"/>
                <w:szCs w:val="20"/>
              </w:rPr>
              <w:t>2</w:t>
            </w:r>
          </w:p>
        </w:tc>
        <w:tc>
          <w:tcPr>
            <w:tcW w:w="923" w:type="dxa"/>
            <w:tcBorders>
              <w:top w:val="single" w:sz="4" w:space="0" w:color="666699"/>
              <w:left w:val="single" w:sz="4" w:space="0" w:color="666699"/>
              <w:bottom w:val="single" w:sz="4" w:space="0" w:color="666699"/>
              <w:right w:val="single" w:sz="4" w:space="0" w:color="666699"/>
            </w:tcBorders>
          </w:tcPr>
          <w:p w14:paraId="0C9E5F89" w14:textId="069DBDDD" w:rsidR="001640C1" w:rsidRPr="00C71C59" w:rsidRDefault="00300EDC" w:rsidP="007652DD">
            <w:pPr>
              <w:spacing w:afterLines="20" w:after="48"/>
              <w:jc w:val="right"/>
              <w:rPr>
                <w:sz w:val="20"/>
                <w:szCs w:val="20"/>
              </w:rPr>
            </w:pPr>
            <w:r w:rsidRPr="00C71C59">
              <w:rPr>
                <w:color w:val="000000"/>
                <w:sz w:val="20"/>
                <w:szCs w:val="20"/>
              </w:rPr>
              <w:t>4</w:t>
            </w:r>
            <w:r>
              <w:rPr>
                <w:color w:val="000000"/>
                <w:sz w:val="20"/>
                <w:szCs w:val="20"/>
              </w:rPr>
              <w:t>,</w:t>
            </w:r>
            <w:r w:rsidRPr="00C71C59">
              <w:rPr>
                <w:color w:val="000000"/>
                <w:sz w:val="20"/>
                <w:szCs w:val="20"/>
              </w:rPr>
              <w:t>4</w:t>
            </w:r>
            <w:r w:rsidR="001640C1" w:rsidRPr="00C71C59">
              <w:rPr>
                <w:color w:val="000000"/>
                <w:sz w:val="20"/>
                <w:szCs w:val="20"/>
              </w:rPr>
              <w:t>2</w:t>
            </w:r>
          </w:p>
        </w:tc>
        <w:tc>
          <w:tcPr>
            <w:tcW w:w="923" w:type="dxa"/>
            <w:tcBorders>
              <w:top w:val="single" w:sz="4" w:space="0" w:color="666699"/>
              <w:left w:val="single" w:sz="4" w:space="0" w:color="666699"/>
              <w:bottom w:val="single" w:sz="4" w:space="0" w:color="666699"/>
              <w:right w:val="single" w:sz="4" w:space="0" w:color="666699"/>
            </w:tcBorders>
          </w:tcPr>
          <w:p w14:paraId="32C3C0B8" w14:textId="4DA7AB8F" w:rsidR="001640C1" w:rsidRPr="00C71C59" w:rsidRDefault="00300EDC" w:rsidP="007652DD">
            <w:pPr>
              <w:spacing w:afterLines="20" w:after="48"/>
              <w:jc w:val="right"/>
              <w:rPr>
                <w:sz w:val="20"/>
                <w:szCs w:val="20"/>
              </w:rPr>
            </w:pPr>
            <w:r w:rsidRPr="00C71C59">
              <w:rPr>
                <w:color w:val="000000"/>
                <w:sz w:val="20"/>
                <w:szCs w:val="20"/>
              </w:rPr>
              <w:t>2</w:t>
            </w:r>
            <w:r>
              <w:rPr>
                <w:color w:val="000000"/>
                <w:sz w:val="20"/>
                <w:szCs w:val="20"/>
              </w:rPr>
              <w:t>,</w:t>
            </w:r>
            <w:r w:rsidRPr="00C71C59">
              <w:rPr>
                <w:color w:val="000000"/>
                <w:sz w:val="20"/>
                <w:szCs w:val="20"/>
              </w:rPr>
              <w:t>2</w:t>
            </w:r>
            <w:r w:rsidR="001640C1" w:rsidRPr="00C71C59">
              <w:rPr>
                <w:color w:val="000000"/>
                <w:sz w:val="20"/>
                <w:szCs w:val="20"/>
              </w:rPr>
              <w:t>1</w:t>
            </w:r>
          </w:p>
        </w:tc>
        <w:tc>
          <w:tcPr>
            <w:tcW w:w="923" w:type="dxa"/>
            <w:tcBorders>
              <w:top w:val="single" w:sz="4" w:space="0" w:color="666699"/>
              <w:left w:val="single" w:sz="4" w:space="0" w:color="666699"/>
              <w:bottom w:val="single" w:sz="4" w:space="0" w:color="666699"/>
              <w:right w:val="single" w:sz="4" w:space="0" w:color="666699"/>
            </w:tcBorders>
            <w:hideMark/>
          </w:tcPr>
          <w:p w14:paraId="1AC5244B" w14:textId="77777777" w:rsidR="001640C1" w:rsidRPr="00C71C59" w:rsidRDefault="001640C1" w:rsidP="007652DD">
            <w:pPr>
              <w:spacing w:afterLines="20" w:after="48"/>
              <w:jc w:val="right"/>
              <w:rPr>
                <w:sz w:val="20"/>
                <w:szCs w:val="20"/>
              </w:rPr>
            </w:pPr>
            <w:r w:rsidRPr="00C71C59">
              <w:rPr>
                <w:sz w:val="20"/>
                <w:szCs w:val="20"/>
              </w:rPr>
              <w:t>n/a</w:t>
            </w:r>
          </w:p>
        </w:tc>
      </w:tr>
      <w:tr w:rsidR="001640C1" w:rsidRPr="00C71C59" w14:paraId="43C40DD5" w14:textId="77777777" w:rsidTr="007652DD">
        <w:trPr>
          <w:trHeight w:val="80"/>
        </w:trPr>
        <w:tc>
          <w:tcPr>
            <w:tcW w:w="3539" w:type="dxa"/>
            <w:gridSpan w:val="3"/>
            <w:tcBorders>
              <w:top w:val="single" w:sz="4" w:space="0" w:color="666699"/>
              <w:left w:val="single" w:sz="4" w:space="0" w:color="666699"/>
              <w:bottom w:val="single" w:sz="4" w:space="0" w:color="666699"/>
              <w:right w:val="single" w:sz="4" w:space="0" w:color="666699"/>
            </w:tcBorders>
            <w:hideMark/>
          </w:tcPr>
          <w:p w14:paraId="6F648185" w14:textId="365B802A" w:rsidR="001640C1" w:rsidRPr="001F3FFB" w:rsidRDefault="001F3FFB" w:rsidP="007652DD">
            <w:pPr>
              <w:spacing w:afterLines="20" w:after="48"/>
              <w:jc w:val="left"/>
              <w:rPr>
                <w:sz w:val="20"/>
                <w:szCs w:val="20"/>
                <w:lang w:val="es-AR"/>
              </w:rPr>
            </w:pPr>
            <w:r w:rsidRPr="001F3FFB">
              <w:rPr>
                <w:sz w:val="20"/>
                <w:szCs w:val="20"/>
                <w:lang w:val="es-AR"/>
              </w:rPr>
              <w:t>Consumo máximo permi</w:t>
            </w:r>
            <w:r>
              <w:rPr>
                <w:sz w:val="20"/>
                <w:szCs w:val="20"/>
                <w:lang w:val="es-AR"/>
              </w:rPr>
              <w:t xml:space="preserve">tido </w:t>
            </w:r>
            <w:r w:rsidR="001640C1" w:rsidRPr="001F3FFB">
              <w:rPr>
                <w:sz w:val="20"/>
                <w:szCs w:val="20"/>
                <w:lang w:val="es-AR"/>
              </w:rPr>
              <w:t>(</w:t>
            </w:r>
            <w:r>
              <w:rPr>
                <w:sz w:val="20"/>
                <w:szCs w:val="20"/>
                <w:lang w:val="es-AR"/>
              </w:rPr>
              <w:t>t</w:t>
            </w:r>
            <w:r w:rsidR="002C1E83" w:rsidRPr="001F3FFB">
              <w:rPr>
                <w:sz w:val="20"/>
                <w:szCs w:val="20"/>
                <w:lang w:val="es-AR"/>
              </w:rPr>
              <w:t>oneladas PAO</w:t>
            </w:r>
            <w:r w:rsidR="001640C1" w:rsidRPr="001F3FFB">
              <w:rPr>
                <w:sz w:val="20"/>
                <w:szCs w:val="20"/>
                <w:lang w:val="es-AR"/>
              </w:rPr>
              <w:t>)</w:t>
            </w:r>
          </w:p>
        </w:tc>
        <w:tc>
          <w:tcPr>
            <w:tcW w:w="922" w:type="dxa"/>
            <w:tcBorders>
              <w:top w:val="single" w:sz="4" w:space="0" w:color="666699"/>
              <w:left w:val="single" w:sz="4" w:space="0" w:color="666699"/>
              <w:bottom w:val="single" w:sz="4" w:space="0" w:color="666699"/>
              <w:right w:val="single" w:sz="4" w:space="0" w:color="666699"/>
            </w:tcBorders>
          </w:tcPr>
          <w:p w14:paraId="7DC9BC4E" w14:textId="7F715049" w:rsidR="001640C1" w:rsidRPr="00C71C59" w:rsidRDefault="00300EDC" w:rsidP="007652DD">
            <w:pPr>
              <w:spacing w:afterLines="20" w:after="48"/>
              <w:jc w:val="right"/>
              <w:rPr>
                <w:sz w:val="20"/>
                <w:szCs w:val="20"/>
              </w:rPr>
            </w:pPr>
            <w:r w:rsidRPr="00C71C59">
              <w:rPr>
                <w:sz w:val="20"/>
                <w:szCs w:val="20"/>
              </w:rPr>
              <w:t>4</w:t>
            </w:r>
            <w:r>
              <w:rPr>
                <w:sz w:val="20"/>
                <w:szCs w:val="20"/>
              </w:rPr>
              <w:t>,</w:t>
            </w:r>
            <w:r w:rsidRPr="00C71C59">
              <w:rPr>
                <w:sz w:val="20"/>
                <w:szCs w:val="20"/>
              </w:rPr>
              <w:t>4</w:t>
            </w:r>
            <w:r w:rsidR="001640C1" w:rsidRPr="00C71C59">
              <w:rPr>
                <w:sz w:val="20"/>
                <w:szCs w:val="20"/>
              </w:rPr>
              <w:t>2</w:t>
            </w:r>
          </w:p>
        </w:tc>
        <w:tc>
          <w:tcPr>
            <w:tcW w:w="923" w:type="dxa"/>
            <w:tcBorders>
              <w:left w:val="single" w:sz="4" w:space="0" w:color="666699"/>
              <w:right w:val="single" w:sz="4" w:space="0" w:color="666699"/>
            </w:tcBorders>
          </w:tcPr>
          <w:p w14:paraId="3F49F93E" w14:textId="2AE9DD2E" w:rsidR="001640C1" w:rsidRPr="00C71C59" w:rsidRDefault="00300EDC" w:rsidP="007652DD">
            <w:pPr>
              <w:spacing w:afterLines="20" w:after="48"/>
              <w:jc w:val="right"/>
              <w:rPr>
                <w:sz w:val="20"/>
                <w:szCs w:val="20"/>
              </w:rPr>
            </w:pPr>
            <w:r w:rsidRPr="00C71C59">
              <w:rPr>
                <w:color w:val="000000"/>
                <w:sz w:val="20"/>
                <w:szCs w:val="20"/>
              </w:rPr>
              <w:t>4</w:t>
            </w:r>
            <w:r>
              <w:rPr>
                <w:color w:val="000000"/>
                <w:sz w:val="20"/>
                <w:szCs w:val="20"/>
              </w:rPr>
              <w:t>,</w:t>
            </w:r>
            <w:r w:rsidRPr="00C71C59">
              <w:rPr>
                <w:color w:val="000000"/>
                <w:sz w:val="20"/>
                <w:szCs w:val="20"/>
              </w:rPr>
              <w:t>4</w:t>
            </w:r>
            <w:r w:rsidR="001640C1" w:rsidRPr="00C71C59">
              <w:rPr>
                <w:color w:val="000000"/>
                <w:sz w:val="20"/>
                <w:szCs w:val="20"/>
              </w:rPr>
              <w:t>2</w:t>
            </w:r>
          </w:p>
        </w:tc>
        <w:tc>
          <w:tcPr>
            <w:tcW w:w="923" w:type="dxa"/>
            <w:tcBorders>
              <w:left w:val="single" w:sz="4" w:space="0" w:color="666699"/>
              <w:right w:val="single" w:sz="4" w:space="0" w:color="666699"/>
            </w:tcBorders>
          </w:tcPr>
          <w:p w14:paraId="13EB9193" w14:textId="179E18C2" w:rsidR="001640C1" w:rsidRPr="00C71C59" w:rsidRDefault="00300EDC" w:rsidP="007652DD">
            <w:pPr>
              <w:spacing w:afterLines="20" w:after="48"/>
              <w:jc w:val="right"/>
              <w:rPr>
                <w:sz w:val="20"/>
                <w:szCs w:val="20"/>
              </w:rPr>
            </w:pPr>
            <w:r w:rsidRPr="00C71C59">
              <w:rPr>
                <w:color w:val="000000"/>
                <w:sz w:val="20"/>
                <w:szCs w:val="20"/>
              </w:rPr>
              <w:t>4</w:t>
            </w:r>
            <w:r>
              <w:rPr>
                <w:color w:val="000000"/>
                <w:sz w:val="20"/>
                <w:szCs w:val="20"/>
              </w:rPr>
              <w:t>,</w:t>
            </w:r>
            <w:r w:rsidRPr="00C71C59">
              <w:rPr>
                <w:color w:val="000000"/>
                <w:sz w:val="20"/>
                <w:szCs w:val="20"/>
              </w:rPr>
              <w:t>4</w:t>
            </w:r>
            <w:r w:rsidR="001640C1" w:rsidRPr="00C71C59">
              <w:rPr>
                <w:color w:val="000000"/>
                <w:sz w:val="20"/>
                <w:szCs w:val="20"/>
              </w:rPr>
              <w:t>2</w:t>
            </w:r>
          </w:p>
        </w:tc>
        <w:tc>
          <w:tcPr>
            <w:tcW w:w="922" w:type="dxa"/>
            <w:tcBorders>
              <w:top w:val="single" w:sz="4" w:space="0" w:color="666699"/>
              <w:left w:val="single" w:sz="4" w:space="0" w:color="666699"/>
              <w:bottom w:val="single" w:sz="4" w:space="0" w:color="666699"/>
              <w:right w:val="single" w:sz="4" w:space="0" w:color="666699"/>
            </w:tcBorders>
          </w:tcPr>
          <w:p w14:paraId="4F3C63E8" w14:textId="626F309A" w:rsidR="001640C1" w:rsidRPr="00C71C59" w:rsidRDefault="00300EDC" w:rsidP="007652DD">
            <w:pPr>
              <w:spacing w:afterLines="20" w:after="48"/>
              <w:jc w:val="right"/>
              <w:rPr>
                <w:sz w:val="20"/>
                <w:szCs w:val="20"/>
              </w:rPr>
            </w:pPr>
            <w:r w:rsidRPr="00C71C59">
              <w:rPr>
                <w:color w:val="000000"/>
                <w:sz w:val="20"/>
                <w:szCs w:val="20"/>
              </w:rPr>
              <w:t>4</w:t>
            </w:r>
            <w:r>
              <w:rPr>
                <w:color w:val="000000"/>
                <w:sz w:val="20"/>
                <w:szCs w:val="20"/>
              </w:rPr>
              <w:t>,</w:t>
            </w:r>
            <w:r w:rsidRPr="00C71C59">
              <w:rPr>
                <w:color w:val="000000"/>
                <w:sz w:val="20"/>
                <w:szCs w:val="20"/>
              </w:rPr>
              <w:t>4</w:t>
            </w:r>
            <w:r w:rsidR="001640C1" w:rsidRPr="00C71C59">
              <w:rPr>
                <w:color w:val="000000"/>
                <w:sz w:val="20"/>
                <w:szCs w:val="20"/>
              </w:rPr>
              <w:t>2</w:t>
            </w:r>
          </w:p>
        </w:tc>
        <w:tc>
          <w:tcPr>
            <w:tcW w:w="923" w:type="dxa"/>
            <w:tcBorders>
              <w:top w:val="single" w:sz="4" w:space="0" w:color="666699"/>
              <w:left w:val="single" w:sz="4" w:space="0" w:color="666699"/>
              <w:bottom w:val="single" w:sz="4" w:space="0" w:color="666699"/>
              <w:right w:val="single" w:sz="4" w:space="0" w:color="666699"/>
            </w:tcBorders>
          </w:tcPr>
          <w:p w14:paraId="5AD19B43" w14:textId="5E6331FB" w:rsidR="001640C1" w:rsidRPr="00C71C59" w:rsidRDefault="00300EDC" w:rsidP="007652DD">
            <w:pPr>
              <w:spacing w:afterLines="20" w:after="48"/>
              <w:jc w:val="right"/>
              <w:rPr>
                <w:sz w:val="20"/>
                <w:szCs w:val="20"/>
              </w:rPr>
            </w:pPr>
            <w:r w:rsidRPr="00C71C59">
              <w:rPr>
                <w:color w:val="000000"/>
                <w:sz w:val="20"/>
                <w:szCs w:val="20"/>
              </w:rPr>
              <w:t>4</w:t>
            </w:r>
            <w:r>
              <w:rPr>
                <w:color w:val="000000"/>
                <w:sz w:val="20"/>
                <w:szCs w:val="20"/>
              </w:rPr>
              <w:t>,</w:t>
            </w:r>
            <w:r w:rsidRPr="00C71C59">
              <w:rPr>
                <w:color w:val="000000"/>
                <w:sz w:val="20"/>
                <w:szCs w:val="20"/>
              </w:rPr>
              <w:t>4</w:t>
            </w:r>
            <w:r w:rsidR="001640C1" w:rsidRPr="00C71C59">
              <w:rPr>
                <w:color w:val="000000"/>
                <w:sz w:val="20"/>
                <w:szCs w:val="20"/>
              </w:rPr>
              <w:t>2</w:t>
            </w:r>
          </w:p>
        </w:tc>
        <w:tc>
          <w:tcPr>
            <w:tcW w:w="923" w:type="dxa"/>
            <w:tcBorders>
              <w:top w:val="single" w:sz="4" w:space="0" w:color="666699"/>
              <w:left w:val="single" w:sz="4" w:space="0" w:color="666699"/>
              <w:bottom w:val="single" w:sz="4" w:space="0" w:color="666699"/>
              <w:right w:val="single" w:sz="4" w:space="0" w:color="666699"/>
            </w:tcBorders>
          </w:tcPr>
          <w:p w14:paraId="363E4D54" w14:textId="43C9A746" w:rsidR="001640C1" w:rsidRPr="00C71C59" w:rsidRDefault="00300EDC" w:rsidP="007652DD">
            <w:pPr>
              <w:spacing w:afterLines="20" w:after="48"/>
              <w:jc w:val="right"/>
              <w:rPr>
                <w:sz w:val="20"/>
                <w:szCs w:val="20"/>
              </w:rPr>
            </w:pPr>
            <w:r w:rsidRPr="00C71C59">
              <w:rPr>
                <w:color w:val="000000"/>
                <w:sz w:val="20"/>
                <w:szCs w:val="20"/>
              </w:rPr>
              <w:t>2</w:t>
            </w:r>
            <w:r>
              <w:rPr>
                <w:color w:val="000000"/>
                <w:sz w:val="20"/>
                <w:szCs w:val="20"/>
              </w:rPr>
              <w:t>,</w:t>
            </w:r>
            <w:r w:rsidRPr="00C71C59">
              <w:rPr>
                <w:color w:val="000000"/>
                <w:sz w:val="20"/>
                <w:szCs w:val="20"/>
              </w:rPr>
              <w:t>2</w:t>
            </w:r>
            <w:r w:rsidR="001640C1" w:rsidRPr="00C71C59">
              <w:rPr>
                <w:color w:val="000000"/>
                <w:sz w:val="20"/>
                <w:szCs w:val="20"/>
              </w:rPr>
              <w:t>1</w:t>
            </w:r>
          </w:p>
        </w:tc>
        <w:tc>
          <w:tcPr>
            <w:tcW w:w="923" w:type="dxa"/>
            <w:tcBorders>
              <w:top w:val="single" w:sz="4" w:space="0" w:color="666699"/>
              <w:left w:val="single" w:sz="4" w:space="0" w:color="666699"/>
              <w:bottom w:val="single" w:sz="4" w:space="0" w:color="666699"/>
              <w:right w:val="single" w:sz="4" w:space="0" w:color="666699"/>
            </w:tcBorders>
            <w:hideMark/>
          </w:tcPr>
          <w:p w14:paraId="0F297040" w14:textId="77777777" w:rsidR="001640C1" w:rsidRPr="00C71C59" w:rsidRDefault="001640C1" w:rsidP="007652DD">
            <w:pPr>
              <w:spacing w:afterLines="20" w:after="48"/>
              <w:jc w:val="right"/>
              <w:rPr>
                <w:sz w:val="20"/>
                <w:szCs w:val="20"/>
              </w:rPr>
            </w:pPr>
            <w:r w:rsidRPr="00C71C59">
              <w:rPr>
                <w:sz w:val="20"/>
                <w:szCs w:val="20"/>
              </w:rPr>
              <w:t>n/a</w:t>
            </w:r>
          </w:p>
        </w:tc>
      </w:tr>
      <w:tr w:rsidR="001640C1" w:rsidRPr="00C71C59" w14:paraId="7EEF7E71" w14:textId="77777777" w:rsidTr="007652DD">
        <w:trPr>
          <w:trHeight w:val="479"/>
        </w:trPr>
        <w:tc>
          <w:tcPr>
            <w:tcW w:w="1012" w:type="dxa"/>
            <w:vMerge w:val="restart"/>
            <w:tcBorders>
              <w:top w:val="single" w:sz="4" w:space="0" w:color="666699"/>
              <w:left w:val="single" w:sz="4" w:space="0" w:color="666699"/>
              <w:bottom w:val="single" w:sz="4" w:space="0" w:color="666699"/>
              <w:right w:val="single" w:sz="4" w:space="0" w:color="666699"/>
            </w:tcBorders>
            <w:vAlign w:val="center"/>
            <w:hideMark/>
          </w:tcPr>
          <w:p w14:paraId="53538243" w14:textId="4C10973A" w:rsidR="001640C1" w:rsidRPr="001F3FFB" w:rsidRDefault="001640C1" w:rsidP="007652DD">
            <w:pPr>
              <w:spacing w:afterLines="20" w:after="48"/>
              <w:jc w:val="left"/>
              <w:rPr>
                <w:sz w:val="20"/>
                <w:szCs w:val="20"/>
                <w:lang w:val="es-AR"/>
              </w:rPr>
            </w:pPr>
            <w:proofErr w:type="gramStart"/>
            <w:r w:rsidRPr="001F3FFB">
              <w:rPr>
                <w:sz w:val="20"/>
                <w:szCs w:val="20"/>
                <w:lang w:val="es-AR"/>
              </w:rPr>
              <w:t>F</w:t>
            </w:r>
            <w:r w:rsidR="001F3FFB" w:rsidRPr="001F3FFB">
              <w:rPr>
                <w:sz w:val="20"/>
                <w:szCs w:val="20"/>
                <w:lang w:val="es-AR"/>
              </w:rPr>
              <w:t>inancia</w:t>
            </w:r>
            <w:r w:rsidR="00F27E53">
              <w:rPr>
                <w:sz w:val="20"/>
                <w:szCs w:val="20"/>
                <w:lang w:val="es-AR"/>
              </w:rPr>
              <w:t>-</w:t>
            </w:r>
            <w:r w:rsidR="001F3FFB" w:rsidRPr="001F3FFB">
              <w:rPr>
                <w:sz w:val="20"/>
                <w:szCs w:val="20"/>
                <w:lang w:val="es-AR"/>
              </w:rPr>
              <w:t>miento</w:t>
            </w:r>
            <w:proofErr w:type="gramEnd"/>
            <w:r w:rsidR="001F3FFB" w:rsidRPr="001F3FFB">
              <w:rPr>
                <w:sz w:val="20"/>
                <w:szCs w:val="20"/>
                <w:lang w:val="es-AR"/>
              </w:rPr>
              <w:t xml:space="preserve"> convenido en prin</w:t>
            </w:r>
            <w:r w:rsidR="001F3FFB">
              <w:rPr>
                <w:sz w:val="20"/>
                <w:szCs w:val="20"/>
                <w:lang w:val="es-AR"/>
              </w:rPr>
              <w:t xml:space="preserve">cipio </w:t>
            </w:r>
            <w:r w:rsidRPr="001F3FFB">
              <w:rPr>
                <w:sz w:val="20"/>
                <w:szCs w:val="20"/>
                <w:lang w:val="es-AR"/>
              </w:rPr>
              <w:t>(</w:t>
            </w:r>
            <w:r w:rsidR="001F3FFB" w:rsidRPr="001F3FFB">
              <w:rPr>
                <w:sz w:val="20"/>
                <w:szCs w:val="20"/>
                <w:lang w:val="es-AR"/>
              </w:rPr>
              <w:t>$EUA</w:t>
            </w:r>
            <w:r w:rsidRPr="001F3FFB">
              <w:rPr>
                <w:sz w:val="20"/>
                <w:szCs w:val="20"/>
                <w:lang w:val="es-AR"/>
              </w:rPr>
              <w:t>)</w:t>
            </w:r>
          </w:p>
        </w:tc>
        <w:tc>
          <w:tcPr>
            <w:tcW w:w="1251" w:type="dxa"/>
            <w:vMerge w:val="restart"/>
            <w:tcBorders>
              <w:top w:val="single" w:sz="4" w:space="0" w:color="666699"/>
              <w:left w:val="single" w:sz="4" w:space="0" w:color="666699"/>
              <w:bottom w:val="single" w:sz="4" w:space="0" w:color="666699"/>
              <w:right w:val="single" w:sz="4" w:space="0" w:color="666699"/>
            </w:tcBorders>
            <w:vAlign w:val="center"/>
            <w:hideMark/>
          </w:tcPr>
          <w:p w14:paraId="45B93508" w14:textId="0B49342D" w:rsidR="001640C1" w:rsidRPr="00C71C59" w:rsidRDefault="002C1E83" w:rsidP="007652DD">
            <w:pPr>
              <w:spacing w:afterLines="20" w:after="48"/>
              <w:jc w:val="center"/>
              <w:rPr>
                <w:sz w:val="20"/>
                <w:szCs w:val="20"/>
              </w:rPr>
            </w:pPr>
            <w:r>
              <w:rPr>
                <w:color w:val="000000" w:themeColor="text1"/>
                <w:sz w:val="20"/>
                <w:szCs w:val="20"/>
              </w:rPr>
              <w:t>ONUDI</w:t>
            </w:r>
          </w:p>
        </w:tc>
        <w:tc>
          <w:tcPr>
            <w:tcW w:w="1276" w:type="dxa"/>
            <w:tcBorders>
              <w:top w:val="single" w:sz="4" w:space="0" w:color="666699"/>
              <w:left w:val="single" w:sz="4" w:space="0" w:color="666699"/>
              <w:bottom w:val="single" w:sz="4" w:space="0" w:color="666699"/>
              <w:right w:val="single" w:sz="4" w:space="0" w:color="666699"/>
            </w:tcBorders>
            <w:hideMark/>
          </w:tcPr>
          <w:p w14:paraId="6D3454F0" w14:textId="7FFAD04B" w:rsidR="001640C1" w:rsidRPr="00C71C59" w:rsidRDefault="001F3FFB" w:rsidP="007652DD">
            <w:pPr>
              <w:spacing w:afterLines="20" w:after="48"/>
              <w:jc w:val="left"/>
              <w:rPr>
                <w:sz w:val="20"/>
                <w:szCs w:val="20"/>
              </w:rPr>
            </w:pPr>
            <w:proofErr w:type="spellStart"/>
            <w:r>
              <w:rPr>
                <w:sz w:val="20"/>
                <w:szCs w:val="20"/>
              </w:rPr>
              <w:t>Gastos</w:t>
            </w:r>
            <w:proofErr w:type="spellEnd"/>
            <w:r>
              <w:rPr>
                <w:sz w:val="20"/>
                <w:szCs w:val="20"/>
              </w:rPr>
              <w:t xml:space="preserve"> del </w:t>
            </w:r>
            <w:proofErr w:type="spellStart"/>
            <w:r>
              <w:rPr>
                <w:sz w:val="20"/>
                <w:szCs w:val="20"/>
              </w:rPr>
              <w:t>proyecto</w:t>
            </w:r>
            <w:proofErr w:type="spellEnd"/>
          </w:p>
        </w:tc>
        <w:tc>
          <w:tcPr>
            <w:tcW w:w="922" w:type="dxa"/>
            <w:tcBorders>
              <w:top w:val="single" w:sz="4" w:space="0" w:color="666699"/>
              <w:left w:val="single" w:sz="4" w:space="0" w:color="666699"/>
              <w:bottom w:val="single" w:sz="4" w:space="0" w:color="666699"/>
              <w:right w:val="single" w:sz="4" w:space="0" w:color="666699"/>
            </w:tcBorders>
          </w:tcPr>
          <w:p w14:paraId="0BAB5DA6" w14:textId="6B56D10F" w:rsidR="001640C1" w:rsidRPr="00C71C59" w:rsidRDefault="001640C1" w:rsidP="007652DD">
            <w:pPr>
              <w:spacing w:afterLines="20" w:after="48"/>
              <w:jc w:val="right"/>
              <w:rPr>
                <w:color w:val="000000"/>
                <w:sz w:val="20"/>
                <w:szCs w:val="20"/>
                <w:lang w:eastAsia="en-CA"/>
              </w:rPr>
            </w:pPr>
            <w:r w:rsidRPr="00C71C59">
              <w:rPr>
                <w:sz w:val="20"/>
                <w:szCs w:val="20"/>
              </w:rPr>
              <w:t>16</w:t>
            </w:r>
            <w:r w:rsidR="00300EDC" w:rsidRPr="00C71C59">
              <w:rPr>
                <w:sz w:val="20"/>
                <w:szCs w:val="20"/>
              </w:rPr>
              <w:t>5</w:t>
            </w:r>
            <w:r w:rsidR="00300EDC">
              <w:rPr>
                <w:sz w:val="20"/>
                <w:szCs w:val="20"/>
              </w:rPr>
              <w:t xml:space="preserve"> </w:t>
            </w:r>
            <w:r w:rsidR="00300EDC" w:rsidRPr="00C71C59">
              <w:rPr>
                <w:sz w:val="20"/>
                <w:szCs w:val="20"/>
              </w:rPr>
              <w:t>000</w:t>
            </w:r>
          </w:p>
        </w:tc>
        <w:tc>
          <w:tcPr>
            <w:tcW w:w="923" w:type="dxa"/>
            <w:tcBorders>
              <w:left w:val="single" w:sz="4" w:space="0" w:color="666699"/>
              <w:right w:val="single" w:sz="4" w:space="0" w:color="666699"/>
            </w:tcBorders>
          </w:tcPr>
          <w:p w14:paraId="4834507E" w14:textId="77777777" w:rsidR="001640C1" w:rsidRPr="00C71C59" w:rsidRDefault="001640C1" w:rsidP="007652DD">
            <w:pPr>
              <w:spacing w:afterLines="20" w:after="48"/>
              <w:jc w:val="right"/>
              <w:rPr>
                <w:color w:val="000000"/>
                <w:sz w:val="20"/>
                <w:szCs w:val="20"/>
                <w:lang w:eastAsia="en-CA"/>
              </w:rPr>
            </w:pPr>
            <w:r w:rsidRPr="00C71C59">
              <w:rPr>
                <w:sz w:val="20"/>
                <w:szCs w:val="20"/>
              </w:rPr>
              <w:t>0</w:t>
            </w:r>
          </w:p>
        </w:tc>
        <w:tc>
          <w:tcPr>
            <w:tcW w:w="923" w:type="dxa"/>
            <w:tcBorders>
              <w:left w:val="single" w:sz="4" w:space="0" w:color="666699"/>
              <w:right w:val="single" w:sz="4" w:space="0" w:color="666699"/>
            </w:tcBorders>
          </w:tcPr>
          <w:p w14:paraId="1A00CB8A" w14:textId="7DA20DBF" w:rsidR="001640C1" w:rsidRPr="00C71C59" w:rsidRDefault="001640C1" w:rsidP="007652DD">
            <w:pPr>
              <w:spacing w:afterLines="20" w:after="48"/>
              <w:jc w:val="right"/>
              <w:rPr>
                <w:color w:val="000000"/>
                <w:sz w:val="20"/>
                <w:szCs w:val="20"/>
                <w:lang w:eastAsia="en-CA"/>
              </w:rPr>
            </w:pPr>
            <w:r w:rsidRPr="00C71C59">
              <w:rPr>
                <w:sz w:val="20"/>
                <w:szCs w:val="20"/>
              </w:rPr>
              <w:t>10</w:t>
            </w:r>
            <w:r w:rsidR="00300EDC" w:rsidRPr="00C71C59">
              <w:rPr>
                <w:sz w:val="20"/>
                <w:szCs w:val="20"/>
              </w:rPr>
              <w:t>3</w:t>
            </w:r>
            <w:r w:rsidR="00300EDC">
              <w:rPr>
                <w:sz w:val="20"/>
                <w:szCs w:val="20"/>
              </w:rPr>
              <w:t xml:space="preserve"> </w:t>
            </w:r>
            <w:r w:rsidR="00300EDC" w:rsidRPr="00C71C59">
              <w:rPr>
                <w:sz w:val="20"/>
                <w:szCs w:val="20"/>
              </w:rPr>
              <w:t>500</w:t>
            </w:r>
          </w:p>
        </w:tc>
        <w:tc>
          <w:tcPr>
            <w:tcW w:w="922" w:type="dxa"/>
            <w:tcBorders>
              <w:top w:val="single" w:sz="4" w:space="0" w:color="666699"/>
              <w:left w:val="single" w:sz="4" w:space="0" w:color="666699"/>
              <w:bottom w:val="single" w:sz="4" w:space="0" w:color="666699"/>
              <w:right w:val="single" w:sz="4" w:space="0" w:color="666699"/>
            </w:tcBorders>
          </w:tcPr>
          <w:p w14:paraId="2B8D37D7" w14:textId="77777777" w:rsidR="001640C1" w:rsidRPr="00C71C59" w:rsidRDefault="001640C1" w:rsidP="007652DD">
            <w:pPr>
              <w:spacing w:afterLines="20" w:after="48"/>
              <w:jc w:val="right"/>
              <w:rPr>
                <w:color w:val="000000"/>
                <w:sz w:val="20"/>
                <w:szCs w:val="20"/>
                <w:lang w:eastAsia="en-CA"/>
              </w:rPr>
            </w:pPr>
            <w:r w:rsidRPr="00C71C59">
              <w:rPr>
                <w:sz w:val="20"/>
                <w:szCs w:val="20"/>
              </w:rPr>
              <w:t>0</w:t>
            </w:r>
          </w:p>
        </w:tc>
        <w:tc>
          <w:tcPr>
            <w:tcW w:w="923" w:type="dxa"/>
            <w:tcBorders>
              <w:top w:val="single" w:sz="4" w:space="0" w:color="666699"/>
              <w:left w:val="single" w:sz="4" w:space="0" w:color="666699"/>
              <w:bottom w:val="single" w:sz="4" w:space="0" w:color="666699"/>
              <w:right w:val="single" w:sz="4" w:space="0" w:color="666699"/>
            </w:tcBorders>
          </w:tcPr>
          <w:p w14:paraId="63A3EA40" w14:textId="77777777" w:rsidR="001640C1" w:rsidRPr="00C71C59" w:rsidRDefault="001640C1" w:rsidP="007652DD">
            <w:pPr>
              <w:spacing w:afterLines="20" w:after="48"/>
              <w:jc w:val="right"/>
              <w:rPr>
                <w:color w:val="000000"/>
                <w:sz w:val="20"/>
                <w:szCs w:val="20"/>
                <w:lang w:eastAsia="en-CA"/>
              </w:rPr>
            </w:pPr>
            <w:r w:rsidRPr="00C71C59">
              <w:rPr>
                <w:sz w:val="20"/>
                <w:szCs w:val="20"/>
              </w:rPr>
              <w:t>0</w:t>
            </w:r>
          </w:p>
        </w:tc>
        <w:tc>
          <w:tcPr>
            <w:tcW w:w="923" w:type="dxa"/>
            <w:tcBorders>
              <w:top w:val="single" w:sz="4" w:space="0" w:color="666699"/>
              <w:left w:val="single" w:sz="4" w:space="0" w:color="666699"/>
              <w:bottom w:val="single" w:sz="4" w:space="0" w:color="666699"/>
              <w:right w:val="single" w:sz="4" w:space="0" w:color="666699"/>
            </w:tcBorders>
          </w:tcPr>
          <w:p w14:paraId="225E8D77" w14:textId="2645C366" w:rsidR="001640C1" w:rsidRPr="00C71C59" w:rsidRDefault="001640C1" w:rsidP="007652DD">
            <w:pPr>
              <w:spacing w:afterLines="20" w:after="48"/>
              <w:jc w:val="right"/>
              <w:rPr>
                <w:color w:val="000000"/>
                <w:sz w:val="20"/>
                <w:szCs w:val="20"/>
                <w:lang w:eastAsia="en-CA"/>
              </w:rPr>
            </w:pPr>
            <w:r w:rsidRPr="00C71C59">
              <w:rPr>
                <w:color w:val="000000"/>
                <w:sz w:val="20"/>
                <w:szCs w:val="20"/>
              </w:rPr>
              <w:t>4</w:t>
            </w:r>
            <w:r w:rsidR="00300EDC" w:rsidRPr="00C71C59">
              <w:rPr>
                <w:color w:val="000000"/>
                <w:sz w:val="20"/>
                <w:szCs w:val="20"/>
              </w:rPr>
              <w:t>0</w:t>
            </w:r>
            <w:r w:rsidR="00300EDC">
              <w:rPr>
                <w:color w:val="000000"/>
                <w:sz w:val="20"/>
                <w:szCs w:val="20"/>
              </w:rPr>
              <w:t xml:space="preserve"> </w:t>
            </w:r>
            <w:r w:rsidR="00300EDC" w:rsidRPr="00C71C59">
              <w:rPr>
                <w:color w:val="000000"/>
                <w:sz w:val="20"/>
                <w:szCs w:val="20"/>
              </w:rPr>
              <w:t>000</w:t>
            </w:r>
          </w:p>
        </w:tc>
        <w:tc>
          <w:tcPr>
            <w:tcW w:w="923" w:type="dxa"/>
            <w:tcBorders>
              <w:top w:val="single" w:sz="4" w:space="0" w:color="666699"/>
              <w:left w:val="single" w:sz="4" w:space="0" w:color="666699"/>
              <w:bottom w:val="single" w:sz="4" w:space="0" w:color="666699"/>
              <w:right w:val="single" w:sz="4" w:space="0" w:color="666699"/>
            </w:tcBorders>
          </w:tcPr>
          <w:p w14:paraId="2065DD82" w14:textId="0A31347E" w:rsidR="001640C1" w:rsidRPr="00C71C59" w:rsidRDefault="001640C1" w:rsidP="007652DD">
            <w:pPr>
              <w:spacing w:afterLines="20" w:after="48"/>
              <w:jc w:val="right"/>
              <w:rPr>
                <w:color w:val="000000"/>
                <w:sz w:val="20"/>
                <w:szCs w:val="20"/>
                <w:lang w:eastAsia="en-CA"/>
              </w:rPr>
            </w:pPr>
            <w:r w:rsidRPr="00C71C59">
              <w:rPr>
                <w:color w:val="000000"/>
                <w:sz w:val="20"/>
                <w:szCs w:val="20"/>
              </w:rPr>
              <w:t>30</w:t>
            </w:r>
            <w:r w:rsidR="00300EDC" w:rsidRPr="00C71C59">
              <w:rPr>
                <w:color w:val="000000"/>
                <w:sz w:val="20"/>
                <w:szCs w:val="20"/>
              </w:rPr>
              <w:t>8</w:t>
            </w:r>
            <w:r w:rsidR="00300EDC">
              <w:rPr>
                <w:color w:val="000000"/>
                <w:sz w:val="20"/>
                <w:szCs w:val="20"/>
              </w:rPr>
              <w:t xml:space="preserve"> </w:t>
            </w:r>
            <w:r w:rsidR="00300EDC" w:rsidRPr="00C71C59">
              <w:rPr>
                <w:color w:val="000000"/>
                <w:sz w:val="20"/>
                <w:szCs w:val="20"/>
              </w:rPr>
              <w:t>500</w:t>
            </w:r>
          </w:p>
        </w:tc>
      </w:tr>
      <w:tr w:rsidR="001640C1" w:rsidRPr="00C71C59" w14:paraId="3F8B52FF" w14:textId="77777777" w:rsidTr="007652DD">
        <w:trPr>
          <w:trHeight w:val="479"/>
        </w:trPr>
        <w:tc>
          <w:tcPr>
            <w:tcW w:w="1012" w:type="dxa"/>
            <w:vMerge/>
            <w:tcBorders>
              <w:top w:val="single" w:sz="4" w:space="0" w:color="666699"/>
              <w:left w:val="single" w:sz="4" w:space="0" w:color="666699"/>
              <w:bottom w:val="single" w:sz="4" w:space="0" w:color="666699"/>
              <w:right w:val="single" w:sz="4" w:space="0" w:color="666699"/>
            </w:tcBorders>
            <w:vAlign w:val="center"/>
            <w:hideMark/>
          </w:tcPr>
          <w:p w14:paraId="44D2BA6C" w14:textId="77777777" w:rsidR="001640C1" w:rsidRPr="00C71C59" w:rsidRDefault="001640C1" w:rsidP="007652DD">
            <w:pPr>
              <w:rPr>
                <w:sz w:val="20"/>
                <w:szCs w:val="20"/>
              </w:rPr>
            </w:pPr>
          </w:p>
        </w:tc>
        <w:tc>
          <w:tcPr>
            <w:tcW w:w="1251" w:type="dxa"/>
            <w:vMerge/>
            <w:tcBorders>
              <w:top w:val="single" w:sz="4" w:space="0" w:color="666699"/>
              <w:left w:val="single" w:sz="4" w:space="0" w:color="666699"/>
              <w:bottom w:val="single" w:sz="4" w:space="0" w:color="666699"/>
              <w:right w:val="single" w:sz="4" w:space="0" w:color="666699"/>
            </w:tcBorders>
            <w:vAlign w:val="center"/>
            <w:hideMark/>
          </w:tcPr>
          <w:p w14:paraId="6346A75C" w14:textId="77777777" w:rsidR="001640C1" w:rsidRPr="00C71C59" w:rsidRDefault="001640C1" w:rsidP="007652DD">
            <w:pPr>
              <w:jc w:val="center"/>
              <w:rPr>
                <w:sz w:val="20"/>
                <w:szCs w:val="20"/>
              </w:rPr>
            </w:pPr>
          </w:p>
        </w:tc>
        <w:tc>
          <w:tcPr>
            <w:tcW w:w="1276" w:type="dxa"/>
            <w:tcBorders>
              <w:top w:val="single" w:sz="4" w:space="0" w:color="666699"/>
              <w:left w:val="single" w:sz="4" w:space="0" w:color="666699"/>
              <w:bottom w:val="single" w:sz="4" w:space="0" w:color="666699"/>
              <w:right w:val="single" w:sz="4" w:space="0" w:color="666699"/>
            </w:tcBorders>
            <w:hideMark/>
          </w:tcPr>
          <w:p w14:paraId="288F645E" w14:textId="4EF29D7E" w:rsidR="001640C1" w:rsidRPr="00C71C59" w:rsidRDefault="001F3FFB" w:rsidP="007652DD">
            <w:pPr>
              <w:spacing w:afterLines="20" w:after="48"/>
              <w:jc w:val="left"/>
              <w:rPr>
                <w:sz w:val="20"/>
                <w:szCs w:val="20"/>
              </w:rPr>
            </w:pPr>
            <w:proofErr w:type="spellStart"/>
            <w:r>
              <w:rPr>
                <w:sz w:val="20"/>
                <w:szCs w:val="20"/>
              </w:rPr>
              <w:t>Gastos</w:t>
            </w:r>
            <w:proofErr w:type="spellEnd"/>
            <w:r>
              <w:rPr>
                <w:sz w:val="20"/>
                <w:szCs w:val="20"/>
              </w:rPr>
              <w:t xml:space="preserve"> de </w:t>
            </w:r>
            <w:proofErr w:type="spellStart"/>
            <w:r>
              <w:rPr>
                <w:sz w:val="20"/>
                <w:szCs w:val="20"/>
              </w:rPr>
              <w:t>apoyo</w:t>
            </w:r>
            <w:proofErr w:type="spellEnd"/>
          </w:p>
        </w:tc>
        <w:tc>
          <w:tcPr>
            <w:tcW w:w="922" w:type="dxa"/>
            <w:tcBorders>
              <w:top w:val="single" w:sz="4" w:space="0" w:color="666699"/>
              <w:left w:val="single" w:sz="4" w:space="0" w:color="666699"/>
              <w:bottom w:val="single" w:sz="4" w:space="0" w:color="666699"/>
              <w:right w:val="single" w:sz="4" w:space="0" w:color="666699"/>
            </w:tcBorders>
          </w:tcPr>
          <w:p w14:paraId="200A2BDD" w14:textId="0F700CEB" w:rsidR="001640C1" w:rsidRPr="00C71C59" w:rsidRDefault="001640C1" w:rsidP="007652DD">
            <w:pPr>
              <w:spacing w:afterLines="20" w:after="48"/>
              <w:jc w:val="right"/>
              <w:rPr>
                <w:color w:val="000000"/>
                <w:sz w:val="20"/>
                <w:szCs w:val="20"/>
                <w:lang w:eastAsia="en-CA"/>
              </w:rPr>
            </w:pPr>
            <w:r w:rsidRPr="00C71C59">
              <w:rPr>
                <w:color w:val="000000"/>
                <w:sz w:val="20"/>
                <w:szCs w:val="20"/>
              </w:rPr>
              <w:t>1</w:t>
            </w:r>
            <w:r w:rsidR="00300EDC" w:rsidRPr="00C71C59">
              <w:rPr>
                <w:color w:val="000000"/>
                <w:sz w:val="20"/>
                <w:szCs w:val="20"/>
              </w:rPr>
              <w:t>1</w:t>
            </w:r>
            <w:r w:rsidR="00300EDC">
              <w:rPr>
                <w:color w:val="000000"/>
                <w:sz w:val="20"/>
                <w:szCs w:val="20"/>
              </w:rPr>
              <w:t xml:space="preserve"> </w:t>
            </w:r>
            <w:r w:rsidR="00300EDC" w:rsidRPr="00C71C59">
              <w:rPr>
                <w:color w:val="000000"/>
                <w:sz w:val="20"/>
                <w:szCs w:val="20"/>
              </w:rPr>
              <w:t>550</w:t>
            </w:r>
          </w:p>
        </w:tc>
        <w:tc>
          <w:tcPr>
            <w:tcW w:w="923" w:type="dxa"/>
            <w:tcBorders>
              <w:left w:val="single" w:sz="4" w:space="0" w:color="666699"/>
              <w:right w:val="single" w:sz="4" w:space="0" w:color="666699"/>
            </w:tcBorders>
          </w:tcPr>
          <w:p w14:paraId="41417C3A" w14:textId="77777777" w:rsidR="001640C1" w:rsidRPr="00C71C59" w:rsidRDefault="001640C1" w:rsidP="007652DD">
            <w:pPr>
              <w:spacing w:afterLines="20" w:after="48"/>
              <w:jc w:val="right"/>
              <w:rPr>
                <w:color w:val="000000"/>
                <w:sz w:val="20"/>
                <w:szCs w:val="20"/>
                <w:lang w:eastAsia="en-CA"/>
              </w:rPr>
            </w:pPr>
            <w:r w:rsidRPr="00C71C59">
              <w:rPr>
                <w:sz w:val="20"/>
                <w:szCs w:val="20"/>
              </w:rPr>
              <w:t>0</w:t>
            </w:r>
          </w:p>
        </w:tc>
        <w:tc>
          <w:tcPr>
            <w:tcW w:w="923" w:type="dxa"/>
            <w:tcBorders>
              <w:left w:val="single" w:sz="4" w:space="0" w:color="666699"/>
              <w:right w:val="single" w:sz="4" w:space="0" w:color="666699"/>
            </w:tcBorders>
          </w:tcPr>
          <w:p w14:paraId="084786BB" w14:textId="248E3948" w:rsidR="001640C1" w:rsidRPr="00C71C59" w:rsidRDefault="00300EDC" w:rsidP="007652DD">
            <w:pPr>
              <w:spacing w:afterLines="20" w:after="48"/>
              <w:jc w:val="right"/>
              <w:rPr>
                <w:color w:val="000000"/>
                <w:sz w:val="20"/>
                <w:szCs w:val="20"/>
                <w:lang w:eastAsia="en-CA"/>
              </w:rPr>
            </w:pPr>
            <w:r w:rsidRPr="00C71C59">
              <w:rPr>
                <w:color w:val="000000"/>
                <w:sz w:val="20"/>
                <w:szCs w:val="20"/>
              </w:rPr>
              <w:t>7</w:t>
            </w:r>
            <w:r>
              <w:rPr>
                <w:color w:val="000000"/>
                <w:sz w:val="20"/>
                <w:szCs w:val="20"/>
              </w:rPr>
              <w:t xml:space="preserve"> </w:t>
            </w:r>
            <w:r w:rsidRPr="00C71C59">
              <w:rPr>
                <w:color w:val="000000"/>
                <w:sz w:val="20"/>
                <w:szCs w:val="20"/>
              </w:rPr>
              <w:t>245</w:t>
            </w:r>
          </w:p>
        </w:tc>
        <w:tc>
          <w:tcPr>
            <w:tcW w:w="922" w:type="dxa"/>
            <w:tcBorders>
              <w:top w:val="single" w:sz="4" w:space="0" w:color="666699"/>
              <w:left w:val="single" w:sz="4" w:space="0" w:color="666699"/>
              <w:bottom w:val="single" w:sz="4" w:space="0" w:color="666699"/>
              <w:right w:val="single" w:sz="4" w:space="0" w:color="666699"/>
            </w:tcBorders>
          </w:tcPr>
          <w:p w14:paraId="3B085640" w14:textId="77777777" w:rsidR="001640C1" w:rsidRPr="00C71C59" w:rsidRDefault="001640C1" w:rsidP="007652DD">
            <w:pPr>
              <w:spacing w:afterLines="20" w:after="48"/>
              <w:jc w:val="right"/>
              <w:rPr>
                <w:color w:val="000000"/>
                <w:sz w:val="20"/>
                <w:szCs w:val="20"/>
                <w:lang w:eastAsia="en-CA"/>
              </w:rPr>
            </w:pPr>
            <w:r w:rsidRPr="00C71C59">
              <w:rPr>
                <w:sz w:val="20"/>
                <w:szCs w:val="20"/>
              </w:rPr>
              <w:t>0</w:t>
            </w:r>
          </w:p>
        </w:tc>
        <w:tc>
          <w:tcPr>
            <w:tcW w:w="923" w:type="dxa"/>
            <w:tcBorders>
              <w:top w:val="single" w:sz="4" w:space="0" w:color="666699"/>
              <w:left w:val="single" w:sz="4" w:space="0" w:color="666699"/>
              <w:bottom w:val="single" w:sz="4" w:space="0" w:color="666699"/>
              <w:right w:val="single" w:sz="4" w:space="0" w:color="666699"/>
            </w:tcBorders>
          </w:tcPr>
          <w:p w14:paraId="49E1B66F" w14:textId="77777777" w:rsidR="001640C1" w:rsidRPr="00C71C59" w:rsidRDefault="001640C1" w:rsidP="007652DD">
            <w:pPr>
              <w:spacing w:afterLines="20" w:after="48"/>
              <w:jc w:val="right"/>
              <w:rPr>
                <w:color w:val="000000"/>
                <w:sz w:val="20"/>
                <w:szCs w:val="20"/>
                <w:lang w:eastAsia="en-CA"/>
              </w:rPr>
            </w:pPr>
            <w:r w:rsidRPr="00C71C59">
              <w:rPr>
                <w:sz w:val="20"/>
                <w:szCs w:val="20"/>
              </w:rPr>
              <w:t>0</w:t>
            </w:r>
          </w:p>
        </w:tc>
        <w:tc>
          <w:tcPr>
            <w:tcW w:w="923" w:type="dxa"/>
            <w:tcBorders>
              <w:top w:val="single" w:sz="4" w:space="0" w:color="666699"/>
              <w:left w:val="single" w:sz="4" w:space="0" w:color="666699"/>
              <w:bottom w:val="single" w:sz="4" w:space="0" w:color="666699"/>
              <w:right w:val="single" w:sz="4" w:space="0" w:color="666699"/>
            </w:tcBorders>
          </w:tcPr>
          <w:p w14:paraId="73208A5A" w14:textId="36538099" w:rsidR="001640C1" w:rsidRPr="00C71C59" w:rsidRDefault="00300EDC" w:rsidP="007652DD">
            <w:pPr>
              <w:spacing w:afterLines="20" w:after="48"/>
              <w:jc w:val="right"/>
              <w:rPr>
                <w:color w:val="000000"/>
                <w:sz w:val="20"/>
                <w:szCs w:val="20"/>
                <w:lang w:eastAsia="en-CA"/>
              </w:rPr>
            </w:pPr>
            <w:r w:rsidRPr="00C71C59">
              <w:rPr>
                <w:color w:val="000000"/>
                <w:sz w:val="20"/>
                <w:szCs w:val="20"/>
              </w:rPr>
              <w:t>2</w:t>
            </w:r>
            <w:r>
              <w:rPr>
                <w:color w:val="000000"/>
                <w:sz w:val="20"/>
                <w:szCs w:val="20"/>
              </w:rPr>
              <w:t xml:space="preserve"> </w:t>
            </w:r>
            <w:r w:rsidRPr="00C71C59">
              <w:rPr>
                <w:color w:val="000000"/>
                <w:sz w:val="20"/>
                <w:szCs w:val="20"/>
              </w:rPr>
              <w:t>800</w:t>
            </w:r>
          </w:p>
        </w:tc>
        <w:tc>
          <w:tcPr>
            <w:tcW w:w="923" w:type="dxa"/>
            <w:tcBorders>
              <w:top w:val="single" w:sz="4" w:space="0" w:color="666699"/>
              <w:left w:val="single" w:sz="4" w:space="0" w:color="666699"/>
              <w:bottom w:val="single" w:sz="4" w:space="0" w:color="666699"/>
              <w:right w:val="single" w:sz="4" w:space="0" w:color="666699"/>
            </w:tcBorders>
          </w:tcPr>
          <w:p w14:paraId="42688A38" w14:textId="17E81E3D" w:rsidR="001640C1" w:rsidRPr="00C71C59" w:rsidRDefault="001640C1" w:rsidP="007652DD">
            <w:pPr>
              <w:spacing w:afterLines="20" w:after="48"/>
              <w:jc w:val="right"/>
              <w:rPr>
                <w:color w:val="000000"/>
                <w:sz w:val="20"/>
                <w:szCs w:val="20"/>
                <w:lang w:eastAsia="en-CA"/>
              </w:rPr>
            </w:pPr>
            <w:r w:rsidRPr="00C71C59">
              <w:rPr>
                <w:color w:val="000000"/>
                <w:sz w:val="20"/>
                <w:szCs w:val="20"/>
              </w:rPr>
              <w:t>2</w:t>
            </w:r>
            <w:r w:rsidR="00300EDC" w:rsidRPr="00C71C59">
              <w:rPr>
                <w:color w:val="000000"/>
                <w:sz w:val="20"/>
                <w:szCs w:val="20"/>
              </w:rPr>
              <w:t>1</w:t>
            </w:r>
            <w:r w:rsidR="00300EDC">
              <w:rPr>
                <w:color w:val="000000"/>
                <w:sz w:val="20"/>
                <w:szCs w:val="20"/>
              </w:rPr>
              <w:t xml:space="preserve"> </w:t>
            </w:r>
            <w:r w:rsidR="00300EDC" w:rsidRPr="00C71C59">
              <w:rPr>
                <w:color w:val="000000"/>
                <w:sz w:val="20"/>
                <w:szCs w:val="20"/>
              </w:rPr>
              <w:t>595</w:t>
            </w:r>
          </w:p>
        </w:tc>
      </w:tr>
      <w:tr w:rsidR="001640C1" w:rsidRPr="00C71C59" w14:paraId="7AB52A08" w14:textId="77777777" w:rsidTr="007652DD">
        <w:trPr>
          <w:trHeight w:val="344"/>
        </w:trPr>
        <w:tc>
          <w:tcPr>
            <w:tcW w:w="2263" w:type="dxa"/>
            <w:gridSpan w:val="2"/>
            <w:vMerge w:val="restart"/>
            <w:tcBorders>
              <w:top w:val="single" w:sz="4" w:space="0" w:color="666699"/>
              <w:left w:val="single" w:sz="4" w:space="0" w:color="666699"/>
              <w:bottom w:val="single" w:sz="4" w:space="0" w:color="666699"/>
              <w:right w:val="single" w:sz="4" w:space="0" w:color="666699"/>
            </w:tcBorders>
            <w:hideMark/>
          </w:tcPr>
          <w:p w14:paraId="5EFBD381" w14:textId="20C63DA3" w:rsidR="001640C1" w:rsidRPr="001F3FFB" w:rsidRDefault="001640C1" w:rsidP="007652DD">
            <w:pPr>
              <w:spacing w:afterLines="20" w:after="48"/>
              <w:jc w:val="left"/>
              <w:rPr>
                <w:sz w:val="20"/>
                <w:szCs w:val="20"/>
                <w:lang w:val="es-AR"/>
              </w:rPr>
            </w:pPr>
            <w:r w:rsidRPr="001F3FFB">
              <w:rPr>
                <w:sz w:val="20"/>
                <w:szCs w:val="20"/>
                <w:lang w:val="es-AR"/>
              </w:rPr>
              <w:t>F</w:t>
            </w:r>
            <w:r w:rsidR="001F3FFB" w:rsidRPr="001F3FFB">
              <w:rPr>
                <w:sz w:val="20"/>
                <w:szCs w:val="20"/>
                <w:lang w:val="es-AR"/>
              </w:rPr>
              <w:t>ondos aprobados por el Comité Ejecu</w:t>
            </w:r>
            <w:r w:rsidR="001F3FFB">
              <w:rPr>
                <w:sz w:val="20"/>
                <w:szCs w:val="20"/>
                <w:lang w:val="es-AR"/>
              </w:rPr>
              <w:t>tivo</w:t>
            </w:r>
            <w:r w:rsidRPr="001F3FFB">
              <w:rPr>
                <w:sz w:val="20"/>
                <w:szCs w:val="20"/>
                <w:lang w:val="es-AR"/>
              </w:rPr>
              <w:t xml:space="preserve"> (</w:t>
            </w:r>
            <w:r w:rsidR="001F3FFB" w:rsidRPr="001F3FFB">
              <w:rPr>
                <w:sz w:val="20"/>
                <w:szCs w:val="20"/>
                <w:lang w:val="es-AR"/>
              </w:rPr>
              <w:t>$EUA</w:t>
            </w:r>
            <w:r w:rsidRPr="001F3FFB">
              <w:rPr>
                <w:sz w:val="20"/>
                <w:szCs w:val="20"/>
                <w:lang w:val="es-AR"/>
              </w:rPr>
              <w:t>)</w:t>
            </w:r>
          </w:p>
        </w:tc>
        <w:tc>
          <w:tcPr>
            <w:tcW w:w="1276" w:type="dxa"/>
            <w:tcBorders>
              <w:top w:val="single" w:sz="4" w:space="0" w:color="666699"/>
              <w:left w:val="single" w:sz="4" w:space="0" w:color="666699"/>
              <w:bottom w:val="single" w:sz="4" w:space="0" w:color="666699"/>
              <w:right w:val="single" w:sz="4" w:space="0" w:color="666699"/>
            </w:tcBorders>
            <w:hideMark/>
          </w:tcPr>
          <w:p w14:paraId="7DEDF804" w14:textId="6132E0A5" w:rsidR="001640C1" w:rsidRPr="00C71C59" w:rsidRDefault="001F3FFB" w:rsidP="007652DD">
            <w:pPr>
              <w:spacing w:afterLines="20" w:after="48"/>
              <w:jc w:val="left"/>
              <w:rPr>
                <w:sz w:val="20"/>
                <w:szCs w:val="20"/>
              </w:rPr>
            </w:pPr>
            <w:proofErr w:type="spellStart"/>
            <w:r>
              <w:rPr>
                <w:sz w:val="20"/>
                <w:szCs w:val="20"/>
              </w:rPr>
              <w:t>Gastos</w:t>
            </w:r>
            <w:proofErr w:type="spellEnd"/>
            <w:r>
              <w:rPr>
                <w:sz w:val="20"/>
                <w:szCs w:val="20"/>
              </w:rPr>
              <w:t xml:space="preserve"> del </w:t>
            </w:r>
            <w:proofErr w:type="spellStart"/>
            <w:r>
              <w:rPr>
                <w:sz w:val="20"/>
                <w:szCs w:val="20"/>
              </w:rPr>
              <w:t>proyecto</w:t>
            </w:r>
            <w:proofErr w:type="spellEnd"/>
          </w:p>
        </w:tc>
        <w:tc>
          <w:tcPr>
            <w:tcW w:w="922" w:type="dxa"/>
            <w:tcBorders>
              <w:top w:val="single" w:sz="4" w:space="0" w:color="666699"/>
              <w:left w:val="single" w:sz="4" w:space="0" w:color="666699"/>
              <w:bottom w:val="single" w:sz="4" w:space="0" w:color="666699"/>
              <w:right w:val="single" w:sz="4" w:space="0" w:color="666699"/>
            </w:tcBorders>
          </w:tcPr>
          <w:p w14:paraId="2D50B0D5" w14:textId="35F75029" w:rsidR="001640C1" w:rsidRPr="00C71C59" w:rsidRDefault="001640C1" w:rsidP="007652DD">
            <w:pPr>
              <w:spacing w:afterLines="20" w:after="48"/>
              <w:jc w:val="right"/>
              <w:rPr>
                <w:color w:val="000000"/>
                <w:sz w:val="20"/>
                <w:szCs w:val="20"/>
                <w:lang w:eastAsia="en-CA"/>
              </w:rPr>
            </w:pPr>
            <w:r w:rsidRPr="00C71C59">
              <w:rPr>
                <w:sz w:val="20"/>
                <w:szCs w:val="20"/>
              </w:rPr>
              <w:t>16</w:t>
            </w:r>
            <w:r w:rsidR="00300EDC" w:rsidRPr="00C71C59">
              <w:rPr>
                <w:sz w:val="20"/>
                <w:szCs w:val="20"/>
              </w:rPr>
              <w:t>5</w:t>
            </w:r>
            <w:r w:rsidR="00300EDC">
              <w:rPr>
                <w:sz w:val="20"/>
                <w:szCs w:val="20"/>
              </w:rPr>
              <w:t xml:space="preserve"> </w:t>
            </w:r>
            <w:r w:rsidR="00300EDC" w:rsidRPr="00C71C59">
              <w:rPr>
                <w:sz w:val="20"/>
                <w:szCs w:val="20"/>
              </w:rPr>
              <w:t>000</w:t>
            </w:r>
          </w:p>
        </w:tc>
        <w:tc>
          <w:tcPr>
            <w:tcW w:w="923" w:type="dxa"/>
            <w:tcBorders>
              <w:left w:val="single" w:sz="4" w:space="0" w:color="666699"/>
              <w:right w:val="single" w:sz="4" w:space="0" w:color="666699"/>
            </w:tcBorders>
            <w:vAlign w:val="center"/>
          </w:tcPr>
          <w:p w14:paraId="0B9CAD21" w14:textId="77777777" w:rsidR="001640C1" w:rsidRPr="00C71C59" w:rsidRDefault="001640C1" w:rsidP="007652DD">
            <w:pPr>
              <w:spacing w:afterLines="20" w:after="48"/>
              <w:jc w:val="right"/>
              <w:rPr>
                <w:color w:val="000000"/>
                <w:sz w:val="20"/>
                <w:szCs w:val="20"/>
                <w:lang w:eastAsia="en-CA"/>
              </w:rPr>
            </w:pPr>
          </w:p>
        </w:tc>
        <w:tc>
          <w:tcPr>
            <w:tcW w:w="923" w:type="dxa"/>
            <w:tcBorders>
              <w:left w:val="single" w:sz="4" w:space="0" w:color="666699"/>
              <w:right w:val="single" w:sz="4" w:space="0" w:color="666699"/>
            </w:tcBorders>
            <w:vAlign w:val="center"/>
          </w:tcPr>
          <w:p w14:paraId="14AA84FC" w14:textId="77777777" w:rsidR="001640C1" w:rsidRPr="00C71C59" w:rsidRDefault="001640C1" w:rsidP="007652DD">
            <w:pPr>
              <w:spacing w:afterLines="20" w:after="48"/>
              <w:jc w:val="right"/>
              <w:rPr>
                <w:color w:val="000000"/>
                <w:sz w:val="20"/>
                <w:szCs w:val="20"/>
                <w:lang w:eastAsia="en-CA"/>
              </w:rPr>
            </w:pPr>
          </w:p>
        </w:tc>
        <w:tc>
          <w:tcPr>
            <w:tcW w:w="922" w:type="dxa"/>
            <w:tcBorders>
              <w:top w:val="single" w:sz="4" w:space="0" w:color="666699"/>
              <w:left w:val="single" w:sz="4" w:space="0" w:color="666699"/>
              <w:bottom w:val="single" w:sz="4" w:space="0" w:color="666699"/>
              <w:right w:val="single" w:sz="4" w:space="0" w:color="666699"/>
            </w:tcBorders>
            <w:vAlign w:val="center"/>
          </w:tcPr>
          <w:p w14:paraId="6CBC81A6" w14:textId="77777777" w:rsidR="001640C1" w:rsidRPr="00C71C59" w:rsidRDefault="001640C1" w:rsidP="007652DD">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16C6AFCC" w14:textId="77777777" w:rsidR="001640C1" w:rsidRPr="00C71C59" w:rsidRDefault="001640C1" w:rsidP="007652DD">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5F52ED90" w14:textId="77777777" w:rsidR="001640C1" w:rsidRPr="00C71C59" w:rsidRDefault="001640C1" w:rsidP="007652DD">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tcPr>
          <w:p w14:paraId="0B709FF5" w14:textId="5FDDAF72" w:rsidR="001640C1" w:rsidRPr="00C71C59" w:rsidRDefault="001640C1" w:rsidP="007652DD">
            <w:pPr>
              <w:spacing w:afterLines="20" w:after="48"/>
              <w:jc w:val="right"/>
              <w:rPr>
                <w:color w:val="000000"/>
                <w:sz w:val="20"/>
                <w:szCs w:val="20"/>
                <w:lang w:eastAsia="en-CA"/>
              </w:rPr>
            </w:pPr>
            <w:r w:rsidRPr="00C71C59">
              <w:rPr>
                <w:sz w:val="20"/>
                <w:szCs w:val="20"/>
              </w:rPr>
              <w:t>16</w:t>
            </w:r>
            <w:r w:rsidR="00300EDC" w:rsidRPr="00C71C59">
              <w:rPr>
                <w:sz w:val="20"/>
                <w:szCs w:val="20"/>
              </w:rPr>
              <w:t>5</w:t>
            </w:r>
            <w:r w:rsidR="00300EDC">
              <w:rPr>
                <w:sz w:val="20"/>
                <w:szCs w:val="20"/>
              </w:rPr>
              <w:t xml:space="preserve"> </w:t>
            </w:r>
            <w:r w:rsidR="00300EDC" w:rsidRPr="00C71C59">
              <w:rPr>
                <w:sz w:val="20"/>
                <w:szCs w:val="20"/>
              </w:rPr>
              <w:t>000</w:t>
            </w:r>
          </w:p>
        </w:tc>
      </w:tr>
      <w:tr w:rsidR="001640C1" w:rsidRPr="00C71C59" w14:paraId="531D4F96" w14:textId="77777777" w:rsidTr="007652DD">
        <w:trPr>
          <w:trHeight w:val="344"/>
        </w:trPr>
        <w:tc>
          <w:tcPr>
            <w:tcW w:w="2263" w:type="dxa"/>
            <w:gridSpan w:val="2"/>
            <w:vMerge/>
            <w:tcBorders>
              <w:top w:val="single" w:sz="4" w:space="0" w:color="666699"/>
              <w:left w:val="single" w:sz="4" w:space="0" w:color="666699"/>
              <w:bottom w:val="single" w:sz="4" w:space="0" w:color="666699"/>
              <w:right w:val="single" w:sz="4" w:space="0" w:color="666699"/>
            </w:tcBorders>
            <w:vAlign w:val="center"/>
            <w:hideMark/>
          </w:tcPr>
          <w:p w14:paraId="131A5F4F" w14:textId="77777777" w:rsidR="001640C1" w:rsidRPr="00C71C59" w:rsidRDefault="001640C1" w:rsidP="007652DD">
            <w:pPr>
              <w:rPr>
                <w:sz w:val="20"/>
                <w:szCs w:val="20"/>
              </w:rPr>
            </w:pPr>
          </w:p>
        </w:tc>
        <w:tc>
          <w:tcPr>
            <w:tcW w:w="1276" w:type="dxa"/>
            <w:tcBorders>
              <w:top w:val="single" w:sz="4" w:space="0" w:color="666699"/>
              <w:left w:val="single" w:sz="4" w:space="0" w:color="666699"/>
              <w:bottom w:val="single" w:sz="4" w:space="0" w:color="666699"/>
              <w:right w:val="single" w:sz="4" w:space="0" w:color="666699"/>
            </w:tcBorders>
            <w:hideMark/>
          </w:tcPr>
          <w:p w14:paraId="75C70A79" w14:textId="684D80B8" w:rsidR="001640C1" w:rsidRPr="00C71C59" w:rsidRDefault="001F3FFB" w:rsidP="007652DD">
            <w:pPr>
              <w:spacing w:afterLines="20" w:after="48"/>
              <w:jc w:val="left"/>
              <w:rPr>
                <w:sz w:val="20"/>
                <w:szCs w:val="20"/>
              </w:rPr>
            </w:pPr>
            <w:proofErr w:type="spellStart"/>
            <w:r>
              <w:rPr>
                <w:sz w:val="20"/>
                <w:szCs w:val="20"/>
              </w:rPr>
              <w:t>Gastos</w:t>
            </w:r>
            <w:proofErr w:type="spellEnd"/>
            <w:r>
              <w:rPr>
                <w:sz w:val="20"/>
                <w:szCs w:val="20"/>
              </w:rPr>
              <w:t xml:space="preserve"> de </w:t>
            </w:r>
            <w:proofErr w:type="spellStart"/>
            <w:r>
              <w:rPr>
                <w:sz w:val="20"/>
                <w:szCs w:val="20"/>
              </w:rPr>
              <w:t>apoyo</w:t>
            </w:r>
            <w:proofErr w:type="spellEnd"/>
          </w:p>
        </w:tc>
        <w:tc>
          <w:tcPr>
            <w:tcW w:w="922" w:type="dxa"/>
            <w:tcBorders>
              <w:top w:val="single" w:sz="4" w:space="0" w:color="666699"/>
              <w:left w:val="single" w:sz="4" w:space="0" w:color="666699"/>
              <w:bottom w:val="single" w:sz="4" w:space="0" w:color="666699"/>
              <w:right w:val="single" w:sz="4" w:space="0" w:color="666699"/>
            </w:tcBorders>
          </w:tcPr>
          <w:p w14:paraId="6FE9CDAC" w14:textId="070A695D" w:rsidR="001640C1" w:rsidRPr="00C71C59" w:rsidRDefault="001640C1" w:rsidP="007652DD">
            <w:pPr>
              <w:spacing w:afterLines="20" w:after="48"/>
              <w:jc w:val="right"/>
              <w:rPr>
                <w:color w:val="000000"/>
                <w:sz w:val="20"/>
                <w:szCs w:val="20"/>
                <w:lang w:eastAsia="en-CA"/>
              </w:rPr>
            </w:pPr>
            <w:r w:rsidRPr="00C71C59">
              <w:rPr>
                <w:color w:val="000000"/>
                <w:sz w:val="20"/>
                <w:szCs w:val="20"/>
              </w:rPr>
              <w:t>1</w:t>
            </w:r>
            <w:r w:rsidR="00300EDC" w:rsidRPr="00C71C59">
              <w:rPr>
                <w:color w:val="000000"/>
                <w:sz w:val="20"/>
                <w:szCs w:val="20"/>
              </w:rPr>
              <w:t>1</w:t>
            </w:r>
            <w:r w:rsidR="00300EDC">
              <w:rPr>
                <w:color w:val="000000"/>
                <w:sz w:val="20"/>
                <w:szCs w:val="20"/>
              </w:rPr>
              <w:t xml:space="preserve"> </w:t>
            </w:r>
            <w:r w:rsidR="00300EDC" w:rsidRPr="00C71C59">
              <w:rPr>
                <w:color w:val="000000"/>
                <w:sz w:val="20"/>
                <w:szCs w:val="20"/>
              </w:rPr>
              <w:t>550</w:t>
            </w:r>
          </w:p>
        </w:tc>
        <w:tc>
          <w:tcPr>
            <w:tcW w:w="923" w:type="dxa"/>
            <w:tcBorders>
              <w:left w:val="single" w:sz="4" w:space="0" w:color="666699"/>
              <w:right w:val="single" w:sz="4" w:space="0" w:color="666699"/>
            </w:tcBorders>
            <w:vAlign w:val="center"/>
          </w:tcPr>
          <w:p w14:paraId="77843A4A" w14:textId="77777777" w:rsidR="001640C1" w:rsidRPr="00C71C59" w:rsidRDefault="001640C1" w:rsidP="007652DD">
            <w:pPr>
              <w:spacing w:afterLines="20" w:after="48"/>
              <w:jc w:val="right"/>
              <w:rPr>
                <w:color w:val="000000"/>
                <w:sz w:val="20"/>
                <w:szCs w:val="20"/>
                <w:lang w:eastAsia="en-CA"/>
              </w:rPr>
            </w:pPr>
          </w:p>
        </w:tc>
        <w:tc>
          <w:tcPr>
            <w:tcW w:w="923" w:type="dxa"/>
            <w:tcBorders>
              <w:left w:val="single" w:sz="4" w:space="0" w:color="666699"/>
              <w:right w:val="single" w:sz="4" w:space="0" w:color="666699"/>
            </w:tcBorders>
            <w:vAlign w:val="center"/>
          </w:tcPr>
          <w:p w14:paraId="26BD1DFF" w14:textId="77777777" w:rsidR="001640C1" w:rsidRPr="00C71C59" w:rsidRDefault="001640C1" w:rsidP="007652DD">
            <w:pPr>
              <w:spacing w:afterLines="20" w:after="48"/>
              <w:jc w:val="right"/>
              <w:rPr>
                <w:color w:val="000000"/>
                <w:sz w:val="20"/>
                <w:szCs w:val="20"/>
                <w:lang w:eastAsia="en-CA"/>
              </w:rPr>
            </w:pPr>
          </w:p>
        </w:tc>
        <w:tc>
          <w:tcPr>
            <w:tcW w:w="922" w:type="dxa"/>
            <w:tcBorders>
              <w:top w:val="single" w:sz="4" w:space="0" w:color="666699"/>
              <w:left w:val="single" w:sz="4" w:space="0" w:color="666699"/>
              <w:bottom w:val="single" w:sz="4" w:space="0" w:color="666699"/>
              <w:right w:val="single" w:sz="4" w:space="0" w:color="666699"/>
            </w:tcBorders>
            <w:vAlign w:val="center"/>
          </w:tcPr>
          <w:p w14:paraId="403495E1" w14:textId="77777777" w:rsidR="001640C1" w:rsidRPr="00C71C59" w:rsidRDefault="001640C1" w:rsidP="007652DD">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3C66B533" w14:textId="77777777" w:rsidR="001640C1" w:rsidRPr="00C71C59" w:rsidRDefault="001640C1" w:rsidP="007652DD">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4B4244E9" w14:textId="77777777" w:rsidR="001640C1" w:rsidRPr="00C71C59" w:rsidRDefault="001640C1" w:rsidP="007652DD">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tcPr>
          <w:p w14:paraId="485A8140" w14:textId="6A8D7F33" w:rsidR="001640C1" w:rsidRPr="00C71C59" w:rsidRDefault="001640C1" w:rsidP="007652DD">
            <w:pPr>
              <w:spacing w:afterLines="20" w:after="48"/>
              <w:jc w:val="right"/>
              <w:rPr>
                <w:color w:val="000000"/>
                <w:sz w:val="20"/>
                <w:szCs w:val="20"/>
                <w:lang w:eastAsia="en-CA"/>
              </w:rPr>
            </w:pPr>
            <w:r w:rsidRPr="00C71C59">
              <w:rPr>
                <w:color w:val="000000"/>
                <w:sz w:val="20"/>
                <w:szCs w:val="20"/>
              </w:rPr>
              <w:t>1</w:t>
            </w:r>
            <w:r w:rsidR="00300EDC" w:rsidRPr="00C71C59">
              <w:rPr>
                <w:color w:val="000000"/>
                <w:sz w:val="20"/>
                <w:szCs w:val="20"/>
              </w:rPr>
              <w:t>1</w:t>
            </w:r>
            <w:r w:rsidR="00300EDC">
              <w:rPr>
                <w:color w:val="000000"/>
                <w:sz w:val="20"/>
                <w:szCs w:val="20"/>
              </w:rPr>
              <w:t xml:space="preserve"> </w:t>
            </w:r>
            <w:r w:rsidR="00300EDC" w:rsidRPr="00C71C59">
              <w:rPr>
                <w:color w:val="000000"/>
                <w:sz w:val="20"/>
                <w:szCs w:val="20"/>
              </w:rPr>
              <w:t>550</w:t>
            </w:r>
          </w:p>
        </w:tc>
      </w:tr>
      <w:tr w:rsidR="001640C1" w:rsidRPr="00C71C59" w14:paraId="23731B65" w14:textId="77777777" w:rsidTr="007652DD">
        <w:trPr>
          <w:trHeight w:val="344"/>
        </w:trPr>
        <w:tc>
          <w:tcPr>
            <w:tcW w:w="2263" w:type="dxa"/>
            <w:gridSpan w:val="2"/>
            <w:vMerge w:val="restart"/>
            <w:tcBorders>
              <w:top w:val="single" w:sz="4" w:space="0" w:color="666699"/>
              <w:left w:val="single" w:sz="4" w:space="0" w:color="666699"/>
              <w:bottom w:val="single" w:sz="4" w:space="0" w:color="666699"/>
              <w:right w:val="single" w:sz="4" w:space="0" w:color="666699"/>
            </w:tcBorders>
            <w:hideMark/>
          </w:tcPr>
          <w:p w14:paraId="26831771" w14:textId="426B1DAE" w:rsidR="001640C1" w:rsidRPr="001F3FFB" w:rsidRDefault="001640C1" w:rsidP="007652DD">
            <w:pPr>
              <w:spacing w:afterLines="20" w:after="48"/>
              <w:jc w:val="left"/>
              <w:rPr>
                <w:sz w:val="20"/>
                <w:szCs w:val="20"/>
                <w:lang w:val="es-AR"/>
              </w:rPr>
            </w:pPr>
            <w:proofErr w:type="gramStart"/>
            <w:r w:rsidRPr="001F3FFB">
              <w:rPr>
                <w:sz w:val="20"/>
                <w:szCs w:val="20"/>
                <w:lang w:val="es-AR"/>
              </w:rPr>
              <w:t>Total</w:t>
            </w:r>
            <w:proofErr w:type="gramEnd"/>
            <w:r w:rsidRPr="001F3FFB">
              <w:rPr>
                <w:sz w:val="20"/>
                <w:szCs w:val="20"/>
                <w:lang w:val="es-AR"/>
              </w:rPr>
              <w:t xml:space="preserve"> </w:t>
            </w:r>
            <w:r w:rsidR="001F3FFB" w:rsidRPr="001F3FFB">
              <w:rPr>
                <w:sz w:val="20"/>
                <w:szCs w:val="20"/>
                <w:lang w:val="es-AR"/>
              </w:rPr>
              <w:t xml:space="preserve">de fondos recomendado para aprobación </w:t>
            </w:r>
            <w:r w:rsidR="001F3FFB">
              <w:rPr>
                <w:sz w:val="20"/>
                <w:szCs w:val="20"/>
                <w:lang w:val="es-AR"/>
              </w:rPr>
              <w:t>en esta reunión</w:t>
            </w:r>
            <w:r w:rsidRPr="001F3FFB">
              <w:rPr>
                <w:sz w:val="20"/>
                <w:szCs w:val="20"/>
                <w:lang w:val="es-AR"/>
              </w:rPr>
              <w:t xml:space="preserve"> (</w:t>
            </w:r>
            <w:r w:rsidR="001F3FFB" w:rsidRPr="001F3FFB">
              <w:rPr>
                <w:sz w:val="20"/>
                <w:szCs w:val="20"/>
                <w:lang w:val="es-AR"/>
              </w:rPr>
              <w:t>$EUA</w:t>
            </w:r>
            <w:r w:rsidRPr="001F3FFB">
              <w:rPr>
                <w:sz w:val="20"/>
                <w:szCs w:val="20"/>
                <w:lang w:val="es-AR"/>
              </w:rPr>
              <w:t>)</w:t>
            </w:r>
          </w:p>
        </w:tc>
        <w:tc>
          <w:tcPr>
            <w:tcW w:w="1276" w:type="dxa"/>
            <w:tcBorders>
              <w:top w:val="single" w:sz="4" w:space="0" w:color="666699"/>
              <w:left w:val="single" w:sz="4" w:space="0" w:color="666699"/>
              <w:bottom w:val="single" w:sz="4" w:space="0" w:color="666699"/>
              <w:right w:val="single" w:sz="4" w:space="0" w:color="666699"/>
            </w:tcBorders>
            <w:vAlign w:val="center"/>
            <w:hideMark/>
          </w:tcPr>
          <w:p w14:paraId="0E271DC0" w14:textId="10F437C8" w:rsidR="001640C1" w:rsidRPr="00C71C59" w:rsidRDefault="001F3FFB" w:rsidP="007652DD">
            <w:pPr>
              <w:spacing w:afterLines="20" w:after="48"/>
              <w:jc w:val="left"/>
              <w:rPr>
                <w:sz w:val="20"/>
                <w:szCs w:val="20"/>
              </w:rPr>
            </w:pPr>
            <w:proofErr w:type="spellStart"/>
            <w:r>
              <w:rPr>
                <w:sz w:val="20"/>
                <w:szCs w:val="20"/>
              </w:rPr>
              <w:t>Gastos</w:t>
            </w:r>
            <w:proofErr w:type="spellEnd"/>
            <w:r>
              <w:rPr>
                <w:sz w:val="20"/>
                <w:szCs w:val="20"/>
              </w:rPr>
              <w:t xml:space="preserve"> del </w:t>
            </w:r>
            <w:proofErr w:type="spellStart"/>
            <w:r>
              <w:rPr>
                <w:sz w:val="20"/>
                <w:szCs w:val="20"/>
              </w:rPr>
              <w:t>proyecto</w:t>
            </w:r>
            <w:proofErr w:type="spellEnd"/>
          </w:p>
        </w:tc>
        <w:tc>
          <w:tcPr>
            <w:tcW w:w="922" w:type="dxa"/>
            <w:tcBorders>
              <w:top w:val="single" w:sz="4" w:space="0" w:color="666699"/>
              <w:left w:val="single" w:sz="4" w:space="0" w:color="666699"/>
              <w:bottom w:val="single" w:sz="4" w:space="0" w:color="666699"/>
              <w:right w:val="single" w:sz="4" w:space="0" w:color="666699"/>
            </w:tcBorders>
            <w:vAlign w:val="center"/>
          </w:tcPr>
          <w:p w14:paraId="0DACFE1C" w14:textId="77777777" w:rsidR="001640C1" w:rsidRPr="00C71C59" w:rsidRDefault="001640C1" w:rsidP="007652DD">
            <w:pPr>
              <w:spacing w:afterLines="20" w:after="48"/>
              <w:jc w:val="right"/>
              <w:rPr>
                <w:color w:val="000000"/>
                <w:sz w:val="20"/>
                <w:szCs w:val="20"/>
                <w:lang w:eastAsia="en-CA"/>
              </w:rPr>
            </w:pPr>
          </w:p>
        </w:tc>
        <w:tc>
          <w:tcPr>
            <w:tcW w:w="923" w:type="dxa"/>
            <w:tcBorders>
              <w:left w:val="single" w:sz="4" w:space="0" w:color="666699"/>
              <w:right w:val="single" w:sz="4" w:space="0" w:color="666699"/>
            </w:tcBorders>
            <w:vAlign w:val="center"/>
          </w:tcPr>
          <w:p w14:paraId="409D23DB" w14:textId="77777777" w:rsidR="001640C1" w:rsidRPr="00C71C59" w:rsidRDefault="001640C1" w:rsidP="007652DD">
            <w:pPr>
              <w:spacing w:afterLines="20" w:after="48"/>
              <w:jc w:val="right"/>
              <w:rPr>
                <w:color w:val="000000"/>
                <w:sz w:val="20"/>
                <w:szCs w:val="20"/>
                <w:lang w:eastAsia="en-CA"/>
              </w:rPr>
            </w:pPr>
          </w:p>
        </w:tc>
        <w:tc>
          <w:tcPr>
            <w:tcW w:w="923" w:type="dxa"/>
            <w:tcBorders>
              <w:left w:val="single" w:sz="4" w:space="0" w:color="666699"/>
              <w:right w:val="single" w:sz="4" w:space="0" w:color="666699"/>
            </w:tcBorders>
          </w:tcPr>
          <w:p w14:paraId="67755E6D" w14:textId="0EA58E80" w:rsidR="001640C1" w:rsidRPr="00C71C59" w:rsidRDefault="001640C1" w:rsidP="007652DD">
            <w:pPr>
              <w:spacing w:afterLines="20" w:after="48"/>
              <w:jc w:val="right"/>
              <w:rPr>
                <w:color w:val="000000"/>
                <w:sz w:val="20"/>
                <w:szCs w:val="20"/>
                <w:lang w:eastAsia="en-CA"/>
              </w:rPr>
            </w:pPr>
            <w:r w:rsidRPr="00C71C59">
              <w:rPr>
                <w:sz w:val="20"/>
                <w:szCs w:val="20"/>
              </w:rPr>
              <w:t>10</w:t>
            </w:r>
            <w:r w:rsidR="00300EDC" w:rsidRPr="00C71C59">
              <w:rPr>
                <w:sz w:val="20"/>
                <w:szCs w:val="20"/>
              </w:rPr>
              <w:t>3</w:t>
            </w:r>
            <w:r w:rsidR="00300EDC">
              <w:rPr>
                <w:sz w:val="20"/>
                <w:szCs w:val="20"/>
              </w:rPr>
              <w:t xml:space="preserve"> </w:t>
            </w:r>
            <w:r w:rsidR="00300EDC" w:rsidRPr="00C71C59">
              <w:rPr>
                <w:sz w:val="20"/>
                <w:szCs w:val="20"/>
              </w:rPr>
              <w:t>500</w:t>
            </w:r>
          </w:p>
        </w:tc>
        <w:tc>
          <w:tcPr>
            <w:tcW w:w="922" w:type="dxa"/>
            <w:tcBorders>
              <w:top w:val="single" w:sz="4" w:space="0" w:color="666699"/>
              <w:left w:val="single" w:sz="4" w:space="0" w:color="666699"/>
              <w:bottom w:val="single" w:sz="4" w:space="0" w:color="666699"/>
              <w:right w:val="single" w:sz="4" w:space="0" w:color="666699"/>
            </w:tcBorders>
            <w:vAlign w:val="center"/>
          </w:tcPr>
          <w:p w14:paraId="1CB45B95" w14:textId="77777777" w:rsidR="001640C1" w:rsidRPr="00C71C59" w:rsidRDefault="001640C1" w:rsidP="007652DD">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4E2A30C1" w14:textId="77777777" w:rsidR="001640C1" w:rsidRPr="00C71C59" w:rsidRDefault="001640C1" w:rsidP="007652DD">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439D3CD9" w14:textId="77777777" w:rsidR="001640C1" w:rsidRPr="00C71C59" w:rsidRDefault="001640C1" w:rsidP="007652DD">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tcPr>
          <w:p w14:paraId="0234176B" w14:textId="69F5FE21" w:rsidR="001640C1" w:rsidRPr="00C71C59" w:rsidRDefault="001640C1" w:rsidP="007652DD">
            <w:pPr>
              <w:spacing w:afterLines="20" w:after="48"/>
              <w:jc w:val="right"/>
              <w:rPr>
                <w:color w:val="000000"/>
                <w:sz w:val="20"/>
                <w:szCs w:val="20"/>
                <w:lang w:eastAsia="en-CA"/>
              </w:rPr>
            </w:pPr>
            <w:r w:rsidRPr="00C71C59">
              <w:rPr>
                <w:sz w:val="20"/>
                <w:szCs w:val="20"/>
              </w:rPr>
              <w:t>10</w:t>
            </w:r>
            <w:r w:rsidR="00300EDC" w:rsidRPr="00C71C59">
              <w:rPr>
                <w:sz w:val="20"/>
                <w:szCs w:val="20"/>
              </w:rPr>
              <w:t>3</w:t>
            </w:r>
            <w:r w:rsidR="00300EDC">
              <w:rPr>
                <w:sz w:val="20"/>
                <w:szCs w:val="20"/>
              </w:rPr>
              <w:t xml:space="preserve"> </w:t>
            </w:r>
            <w:r w:rsidR="00300EDC" w:rsidRPr="00C71C59">
              <w:rPr>
                <w:sz w:val="20"/>
                <w:szCs w:val="20"/>
              </w:rPr>
              <w:t>500</w:t>
            </w:r>
          </w:p>
        </w:tc>
      </w:tr>
      <w:tr w:rsidR="001640C1" w:rsidRPr="00C71C59" w14:paraId="24B68AFA" w14:textId="77777777" w:rsidTr="007652DD">
        <w:trPr>
          <w:trHeight w:val="344"/>
        </w:trPr>
        <w:tc>
          <w:tcPr>
            <w:tcW w:w="2263" w:type="dxa"/>
            <w:gridSpan w:val="2"/>
            <w:vMerge/>
            <w:tcBorders>
              <w:top w:val="single" w:sz="4" w:space="0" w:color="666699"/>
              <w:left w:val="single" w:sz="4" w:space="0" w:color="666699"/>
              <w:bottom w:val="single" w:sz="4" w:space="0" w:color="666699"/>
              <w:right w:val="single" w:sz="4" w:space="0" w:color="666699"/>
            </w:tcBorders>
            <w:vAlign w:val="center"/>
            <w:hideMark/>
          </w:tcPr>
          <w:p w14:paraId="11EEBC07" w14:textId="77777777" w:rsidR="001640C1" w:rsidRPr="00C71C59" w:rsidRDefault="001640C1" w:rsidP="007652DD">
            <w:pPr>
              <w:rPr>
                <w:sz w:val="20"/>
                <w:szCs w:val="20"/>
              </w:rPr>
            </w:pPr>
          </w:p>
        </w:tc>
        <w:tc>
          <w:tcPr>
            <w:tcW w:w="1276" w:type="dxa"/>
            <w:tcBorders>
              <w:top w:val="single" w:sz="4" w:space="0" w:color="666699"/>
              <w:left w:val="single" w:sz="4" w:space="0" w:color="666699"/>
              <w:bottom w:val="single" w:sz="4" w:space="0" w:color="666699"/>
              <w:right w:val="single" w:sz="4" w:space="0" w:color="666699"/>
            </w:tcBorders>
            <w:vAlign w:val="center"/>
            <w:hideMark/>
          </w:tcPr>
          <w:p w14:paraId="0EB003DB" w14:textId="12BB5B3E" w:rsidR="001640C1" w:rsidRPr="00C71C59" w:rsidRDefault="001F3FFB" w:rsidP="007652DD">
            <w:pPr>
              <w:spacing w:afterLines="20" w:after="48"/>
              <w:jc w:val="left"/>
              <w:rPr>
                <w:sz w:val="20"/>
                <w:szCs w:val="20"/>
              </w:rPr>
            </w:pPr>
            <w:proofErr w:type="spellStart"/>
            <w:r>
              <w:rPr>
                <w:sz w:val="20"/>
                <w:szCs w:val="20"/>
              </w:rPr>
              <w:t>Gastos</w:t>
            </w:r>
            <w:proofErr w:type="spellEnd"/>
            <w:r>
              <w:rPr>
                <w:sz w:val="20"/>
                <w:szCs w:val="20"/>
              </w:rPr>
              <w:t xml:space="preserve"> de </w:t>
            </w:r>
            <w:proofErr w:type="spellStart"/>
            <w:r>
              <w:rPr>
                <w:sz w:val="20"/>
                <w:szCs w:val="20"/>
              </w:rPr>
              <w:t>apoyo</w:t>
            </w:r>
            <w:proofErr w:type="spellEnd"/>
          </w:p>
        </w:tc>
        <w:tc>
          <w:tcPr>
            <w:tcW w:w="922" w:type="dxa"/>
            <w:tcBorders>
              <w:top w:val="single" w:sz="4" w:space="0" w:color="666699"/>
              <w:left w:val="single" w:sz="4" w:space="0" w:color="666699"/>
              <w:bottom w:val="single" w:sz="4" w:space="0" w:color="666699"/>
              <w:right w:val="single" w:sz="4" w:space="0" w:color="666699"/>
            </w:tcBorders>
            <w:vAlign w:val="center"/>
          </w:tcPr>
          <w:p w14:paraId="11909B97" w14:textId="77777777" w:rsidR="001640C1" w:rsidRPr="00C71C59" w:rsidRDefault="001640C1" w:rsidP="007652DD">
            <w:pPr>
              <w:spacing w:afterLines="20" w:after="48"/>
              <w:jc w:val="right"/>
              <w:rPr>
                <w:color w:val="000000"/>
                <w:sz w:val="20"/>
                <w:szCs w:val="20"/>
                <w:lang w:eastAsia="en-CA"/>
              </w:rPr>
            </w:pPr>
          </w:p>
        </w:tc>
        <w:tc>
          <w:tcPr>
            <w:tcW w:w="923" w:type="dxa"/>
            <w:tcBorders>
              <w:left w:val="single" w:sz="4" w:space="0" w:color="666699"/>
              <w:bottom w:val="single" w:sz="4" w:space="0" w:color="666699"/>
              <w:right w:val="single" w:sz="4" w:space="0" w:color="666699"/>
            </w:tcBorders>
            <w:vAlign w:val="center"/>
          </w:tcPr>
          <w:p w14:paraId="73AD97B7" w14:textId="77777777" w:rsidR="001640C1" w:rsidRPr="00C71C59" w:rsidRDefault="001640C1" w:rsidP="007652DD">
            <w:pPr>
              <w:spacing w:afterLines="20" w:after="48"/>
              <w:jc w:val="right"/>
              <w:rPr>
                <w:color w:val="000000"/>
                <w:sz w:val="20"/>
                <w:szCs w:val="20"/>
                <w:lang w:eastAsia="en-CA"/>
              </w:rPr>
            </w:pPr>
          </w:p>
        </w:tc>
        <w:tc>
          <w:tcPr>
            <w:tcW w:w="923" w:type="dxa"/>
            <w:tcBorders>
              <w:left w:val="single" w:sz="4" w:space="0" w:color="666699"/>
              <w:bottom w:val="single" w:sz="4" w:space="0" w:color="666699"/>
              <w:right w:val="single" w:sz="4" w:space="0" w:color="666699"/>
            </w:tcBorders>
          </w:tcPr>
          <w:p w14:paraId="65A23998" w14:textId="34340828" w:rsidR="001640C1" w:rsidRPr="00C71C59" w:rsidRDefault="00300EDC" w:rsidP="007652DD">
            <w:pPr>
              <w:spacing w:afterLines="20" w:after="48"/>
              <w:jc w:val="right"/>
              <w:rPr>
                <w:color w:val="000000"/>
                <w:sz w:val="20"/>
                <w:szCs w:val="20"/>
                <w:lang w:eastAsia="en-CA"/>
              </w:rPr>
            </w:pPr>
            <w:r w:rsidRPr="00C71C59">
              <w:rPr>
                <w:color w:val="000000"/>
                <w:sz w:val="20"/>
                <w:szCs w:val="20"/>
              </w:rPr>
              <w:t>7</w:t>
            </w:r>
            <w:r>
              <w:rPr>
                <w:color w:val="000000"/>
                <w:sz w:val="20"/>
                <w:szCs w:val="20"/>
              </w:rPr>
              <w:t xml:space="preserve"> </w:t>
            </w:r>
            <w:r w:rsidRPr="00C71C59">
              <w:rPr>
                <w:color w:val="000000"/>
                <w:sz w:val="20"/>
                <w:szCs w:val="20"/>
              </w:rPr>
              <w:t>245</w:t>
            </w:r>
          </w:p>
        </w:tc>
        <w:tc>
          <w:tcPr>
            <w:tcW w:w="922" w:type="dxa"/>
            <w:tcBorders>
              <w:top w:val="single" w:sz="4" w:space="0" w:color="666699"/>
              <w:left w:val="single" w:sz="4" w:space="0" w:color="666699"/>
              <w:bottom w:val="single" w:sz="4" w:space="0" w:color="666699"/>
              <w:right w:val="single" w:sz="4" w:space="0" w:color="666699"/>
            </w:tcBorders>
            <w:vAlign w:val="center"/>
          </w:tcPr>
          <w:p w14:paraId="1B886EA3" w14:textId="77777777" w:rsidR="001640C1" w:rsidRPr="00C71C59" w:rsidRDefault="001640C1" w:rsidP="007652DD">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5C0924B3" w14:textId="77777777" w:rsidR="001640C1" w:rsidRPr="00C71C59" w:rsidRDefault="001640C1" w:rsidP="007652DD">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65D1DDC9" w14:textId="77777777" w:rsidR="001640C1" w:rsidRPr="00C71C59" w:rsidRDefault="001640C1" w:rsidP="007652DD">
            <w:pPr>
              <w:spacing w:afterLines="20" w:after="48"/>
              <w:jc w:val="right"/>
              <w:rPr>
                <w:color w:val="000000"/>
                <w:sz w:val="20"/>
                <w:szCs w:val="20"/>
                <w:lang w:eastAsia="en-CA"/>
              </w:rPr>
            </w:pPr>
          </w:p>
        </w:tc>
        <w:tc>
          <w:tcPr>
            <w:tcW w:w="923" w:type="dxa"/>
            <w:tcBorders>
              <w:top w:val="single" w:sz="4" w:space="0" w:color="666699"/>
              <w:left w:val="single" w:sz="4" w:space="0" w:color="666699"/>
              <w:bottom w:val="single" w:sz="4" w:space="0" w:color="666699"/>
              <w:right w:val="single" w:sz="4" w:space="0" w:color="666699"/>
            </w:tcBorders>
          </w:tcPr>
          <w:p w14:paraId="3F366467" w14:textId="023EFF76" w:rsidR="001640C1" w:rsidRPr="00C71C59" w:rsidRDefault="00300EDC" w:rsidP="007652DD">
            <w:pPr>
              <w:spacing w:afterLines="20" w:after="48"/>
              <w:jc w:val="right"/>
              <w:rPr>
                <w:color w:val="000000"/>
                <w:sz w:val="20"/>
                <w:szCs w:val="20"/>
                <w:lang w:eastAsia="en-CA"/>
              </w:rPr>
            </w:pPr>
            <w:r w:rsidRPr="00C71C59">
              <w:rPr>
                <w:color w:val="000000"/>
                <w:sz w:val="20"/>
                <w:szCs w:val="20"/>
              </w:rPr>
              <w:t>7</w:t>
            </w:r>
            <w:r>
              <w:rPr>
                <w:color w:val="000000"/>
                <w:sz w:val="20"/>
                <w:szCs w:val="20"/>
              </w:rPr>
              <w:t xml:space="preserve"> </w:t>
            </w:r>
            <w:r w:rsidRPr="00C71C59">
              <w:rPr>
                <w:color w:val="000000"/>
                <w:sz w:val="20"/>
                <w:szCs w:val="20"/>
              </w:rPr>
              <w:t>245</w:t>
            </w:r>
          </w:p>
        </w:tc>
      </w:tr>
    </w:tbl>
    <w:p w14:paraId="09FE5E35" w14:textId="77777777" w:rsidR="001640C1" w:rsidRPr="00C71C59" w:rsidRDefault="001640C1" w:rsidP="001640C1">
      <w:pPr>
        <w:jc w:val="left"/>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1640C1" w:rsidRPr="00C71C59" w14:paraId="3AA2F98C" w14:textId="77777777" w:rsidTr="007652DD">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7E70D25E" w14:textId="759CE3E6" w:rsidR="001640C1" w:rsidRPr="001F3FFB" w:rsidRDefault="001F3FFB" w:rsidP="007652DD">
            <w:pPr>
              <w:spacing w:after="60"/>
              <w:jc w:val="left"/>
              <w:rPr>
                <w:b/>
                <w:sz w:val="20"/>
                <w:szCs w:val="20"/>
                <w:lang w:val="es-AR"/>
              </w:rPr>
            </w:pPr>
            <w:r w:rsidRPr="001F3FFB">
              <w:rPr>
                <w:b/>
                <w:sz w:val="20"/>
                <w:szCs w:val="20"/>
                <w:lang w:val="es-AR"/>
              </w:rPr>
              <w:t>Recomendación de la Secretaría</w:t>
            </w:r>
            <w:r w:rsidR="001640C1" w:rsidRPr="001F3FFB">
              <w:rPr>
                <w:b/>
                <w:sz w:val="20"/>
                <w:szCs w:val="20"/>
                <w:lang w:val="es-AR"/>
              </w:rPr>
              <w:t>:</w:t>
            </w:r>
          </w:p>
        </w:tc>
        <w:tc>
          <w:tcPr>
            <w:tcW w:w="5055" w:type="dxa"/>
            <w:tcBorders>
              <w:top w:val="single" w:sz="4" w:space="0" w:color="666699"/>
              <w:left w:val="single" w:sz="4" w:space="0" w:color="666699"/>
              <w:bottom w:val="single" w:sz="4" w:space="0" w:color="666699"/>
              <w:right w:val="single" w:sz="4" w:space="0" w:color="666699"/>
            </w:tcBorders>
            <w:hideMark/>
          </w:tcPr>
          <w:p w14:paraId="49436C6A" w14:textId="2AF4599E" w:rsidR="001640C1" w:rsidRPr="00C71C59" w:rsidRDefault="001F3FFB" w:rsidP="007652DD">
            <w:pPr>
              <w:spacing w:after="60"/>
              <w:jc w:val="center"/>
              <w:rPr>
                <w:sz w:val="20"/>
                <w:szCs w:val="20"/>
              </w:rPr>
            </w:pPr>
            <w:proofErr w:type="spellStart"/>
            <w:r>
              <w:rPr>
                <w:sz w:val="20"/>
                <w:szCs w:val="20"/>
              </w:rPr>
              <w:t>Aprobación</w:t>
            </w:r>
            <w:proofErr w:type="spellEnd"/>
            <w:r>
              <w:rPr>
                <w:sz w:val="20"/>
                <w:szCs w:val="20"/>
              </w:rPr>
              <w:t xml:space="preserve"> general</w:t>
            </w:r>
          </w:p>
        </w:tc>
      </w:tr>
    </w:tbl>
    <w:p w14:paraId="1CF0DE01" w14:textId="258491DE" w:rsidR="001640C1" w:rsidRPr="005438C0" w:rsidRDefault="001640C1" w:rsidP="00300EDC">
      <w:pPr>
        <w:jc w:val="center"/>
        <w:rPr>
          <w:b/>
          <w:lang w:val="es-AR"/>
        </w:rPr>
      </w:pPr>
      <w:r w:rsidRPr="00C71C59">
        <w:br w:type="page"/>
      </w:r>
      <w:r w:rsidR="005438C0" w:rsidRPr="005438C0">
        <w:rPr>
          <w:b/>
          <w:lang w:val="es-AR"/>
        </w:rPr>
        <w:lastRenderedPageBreak/>
        <w:t>DESCRIPCIÓN DEL PROYECTO</w:t>
      </w:r>
    </w:p>
    <w:p w14:paraId="5F81A095" w14:textId="77777777" w:rsidR="001640C1" w:rsidRPr="005438C0" w:rsidRDefault="001640C1" w:rsidP="001640C1">
      <w:pPr>
        <w:rPr>
          <w:lang w:val="es-AR"/>
        </w:rPr>
      </w:pPr>
    </w:p>
    <w:p w14:paraId="0AFA5444" w14:textId="4C2159A2" w:rsidR="001640C1" w:rsidRPr="008D0FE1" w:rsidRDefault="008D0FE1" w:rsidP="008D0FE1">
      <w:pPr>
        <w:pStyle w:val="Heading1"/>
        <w:rPr>
          <w:lang w:val="es-AR"/>
        </w:rPr>
      </w:pPr>
      <w:r w:rsidRPr="00B11801">
        <w:rPr>
          <w:lang w:val="es-AR"/>
        </w:rPr>
        <w:t xml:space="preserve">En nombre del </w:t>
      </w:r>
      <w:r w:rsidR="00300EDC">
        <w:rPr>
          <w:lang w:val="es-AR"/>
        </w:rPr>
        <w:t>gobierno</w:t>
      </w:r>
      <w:r w:rsidRPr="00B11801">
        <w:rPr>
          <w:lang w:val="es-AR"/>
        </w:rPr>
        <w:t xml:space="preserve"> de Turkmenistán, la ONUDI, en calidad de organismo de ejecución designado, </w:t>
      </w:r>
      <w:r w:rsidR="00300EDC">
        <w:rPr>
          <w:lang w:val="es-AR"/>
        </w:rPr>
        <w:t xml:space="preserve">presentó </w:t>
      </w:r>
      <w:r w:rsidRPr="00B11801">
        <w:rPr>
          <w:lang w:val="es-AR"/>
        </w:rPr>
        <w:t xml:space="preserve">una solicitud de financiación para el segundo tramo de la etapa II del </w:t>
      </w:r>
      <w:r w:rsidR="00300EDC">
        <w:rPr>
          <w:lang w:val="es-AR"/>
        </w:rPr>
        <w:t>plan de gestión de eliminación de los HCFC</w:t>
      </w:r>
      <w:r w:rsidRPr="00B11801">
        <w:rPr>
          <w:lang w:val="es-AR"/>
        </w:rPr>
        <w:t xml:space="preserve">, por un </w:t>
      </w:r>
      <w:r w:rsidR="00300EDC">
        <w:rPr>
          <w:lang w:val="es-AR"/>
        </w:rPr>
        <w:t xml:space="preserve">monto </w:t>
      </w:r>
      <w:r w:rsidRPr="00B11801">
        <w:rPr>
          <w:lang w:val="es-AR"/>
        </w:rPr>
        <w:t>de 10</w:t>
      </w:r>
      <w:r w:rsidR="00300EDC" w:rsidRPr="00B11801">
        <w:rPr>
          <w:lang w:val="es-AR"/>
        </w:rPr>
        <w:t>3</w:t>
      </w:r>
      <w:r w:rsidR="00300EDC">
        <w:rPr>
          <w:lang w:val="es-AR"/>
        </w:rPr>
        <w:t xml:space="preserve"> </w:t>
      </w:r>
      <w:r w:rsidR="00300EDC" w:rsidRPr="00B11801">
        <w:rPr>
          <w:lang w:val="es-AR"/>
        </w:rPr>
        <w:t>500</w:t>
      </w:r>
      <w:r w:rsidRPr="00B11801">
        <w:rPr>
          <w:lang w:val="es-AR"/>
        </w:rPr>
        <w:t xml:space="preserve"> </w:t>
      </w:r>
      <w:r w:rsidR="00300EDC">
        <w:rPr>
          <w:lang w:val="es-AR"/>
        </w:rPr>
        <w:t>$EUA</w:t>
      </w:r>
      <w:r w:rsidRPr="00B11801">
        <w:rPr>
          <w:lang w:val="es-AR"/>
        </w:rPr>
        <w:t xml:space="preserve">, más los gastos de apoyo del organismo, que ascienden a </w:t>
      </w:r>
      <w:r w:rsidR="00300EDC" w:rsidRPr="00B11801">
        <w:rPr>
          <w:lang w:val="es-AR"/>
        </w:rPr>
        <w:t>7</w:t>
      </w:r>
      <w:r w:rsidR="00300EDC">
        <w:rPr>
          <w:lang w:val="es-AR"/>
        </w:rPr>
        <w:t xml:space="preserve"> </w:t>
      </w:r>
      <w:r w:rsidR="00300EDC" w:rsidRPr="00B11801">
        <w:rPr>
          <w:lang w:val="es-AR"/>
        </w:rPr>
        <w:t>245</w:t>
      </w:r>
      <w:r w:rsidRPr="00B11801">
        <w:rPr>
          <w:lang w:val="es-AR"/>
        </w:rPr>
        <w:t xml:space="preserve"> </w:t>
      </w:r>
      <w:r w:rsidR="00300EDC">
        <w:rPr>
          <w:lang w:val="es-AR"/>
        </w:rPr>
        <w:t>$EUA</w:t>
      </w:r>
      <w:r w:rsidRPr="00B11801">
        <w:rPr>
          <w:lang w:val="es-AR"/>
        </w:rPr>
        <w:t>.</w:t>
      </w:r>
      <w:r w:rsidR="00E865A1" w:rsidRPr="00C71C59">
        <w:rPr>
          <w:rStyle w:val="FootnoteReference"/>
        </w:rPr>
        <w:footnoteReference w:id="2"/>
      </w:r>
      <w:r w:rsidR="00E865A1" w:rsidRPr="00E865A1">
        <w:rPr>
          <w:lang w:val="es-AR"/>
        </w:rPr>
        <w:t xml:space="preserve"> </w:t>
      </w:r>
      <w:r w:rsidRPr="00B11801">
        <w:rPr>
          <w:lang w:val="es-AR"/>
        </w:rPr>
        <w:t xml:space="preserve"> La presentación incluye un informe </w:t>
      </w:r>
      <w:r w:rsidR="00F27E53">
        <w:rPr>
          <w:lang w:val="es-AR"/>
        </w:rPr>
        <w:t xml:space="preserve">sobre la marcha de las actividades relativo a </w:t>
      </w:r>
      <w:r w:rsidRPr="00B11801">
        <w:rPr>
          <w:lang w:val="es-AR"/>
        </w:rPr>
        <w:t>la ejecución del primer tramo, el informe de verificación sobre el consumo de HCFC para 2020 a 2021 y el plan de ejecución del tramo para 2023 a 2025.</w:t>
      </w:r>
    </w:p>
    <w:p w14:paraId="407F69E7" w14:textId="447BEDAA" w:rsidR="001640C1" w:rsidRPr="00300EDC" w:rsidRDefault="00300EDC" w:rsidP="001640C1">
      <w:pPr>
        <w:rPr>
          <w:u w:val="single"/>
          <w:lang w:val="es-AR"/>
        </w:rPr>
      </w:pPr>
      <w:r w:rsidRPr="00300EDC">
        <w:rPr>
          <w:u w:val="single"/>
          <w:lang w:val="es-AR"/>
        </w:rPr>
        <w:t>Informe sobre el consum</w:t>
      </w:r>
      <w:r w:rsidR="00F27E53">
        <w:rPr>
          <w:u w:val="single"/>
          <w:lang w:val="es-AR"/>
        </w:rPr>
        <w:t>o</w:t>
      </w:r>
      <w:r w:rsidRPr="00300EDC">
        <w:rPr>
          <w:u w:val="single"/>
          <w:lang w:val="es-AR"/>
        </w:rPr>
        <w:t xml:space="preserve"> de los </w:t>
      </w:r>
      <w:r w:rsidR="001640C1" w:rsidRPr="00300EDC">
        <w:rPr>
          <w:u w:val="single"/>
          <w:lang w:val="es-AR"/>
        </w:rPr>
        <w:t xml:space="preserve">HCFC </w:t>
      </w:r>
    </w:p>
    <w:p w14:paraId="730E9B68" w14:textId="77777777" w:rsidR="001640C1" w:rsidRPr="00300EDC" w:rsidRDefault="001640C1" w:rsidP="001640C1">
      <w:pPr>
        <w:rPr>
          <w:lang w:val="es-AR"/>
        </w:rPr>
      </w:pPr>
    </w:p>
    <w:p w14:paraId="126CD27B" w14:textId="747521EE" w:rsidR="001640C1" w:rsidRPr="008D0FE1" w:rsidRDefault="008D0FE1" w:rsidP="001640C1">
      <w:pPr>
        <w:pStyle w:val="Heading1"/>
        <w:rPr>
          <w:lang w:val="es-AR"/>
        </w:rPr>
      </w:pPr>
      <w:r w:rsidRPr="008D0FE1">
        <w:rPr>
          <w:lang w:val="es-AR"/>
        </w:rPr>
        <w:t xml:space="preserve">El </w:t>
      </w:r>
      <w:r w:rsidR="00300EDC">
        <w:rPr>
          <w:lang w:val="es-AR"/>
        </w:rPr>
        <w:t>gobierno</w:t>
      </w:r>
      <w:r w:rsidRPr="008D0FE1">
        <w:rPr>
          <w:lang w:val="es-AR"/>
        </w:rPr>
        <w:t xml:space="preserve"> de Turkmenistán </w:t>
      </w:r>
      <w:r w:rsidR="00300EDC">
        <w:rPr>
          <w:lang w:val="es-AR"/>
        </w:rPr>
        <w:t xml:space="preserve">informó </w:t>
      </w:r>
      <w:r w:rsidRPr="008D0FE1">
        <w:rPr>
          <w:lang w:val="es-AR"/>
        </w:rPr>
        <w:t xml:space="preserve">un consumo de </w:t>
      </w:r>
      <w:r w:rsidR="00300EDC" w:rsidRPr="008D0FE1">
        <w:rPr>
          <w:lang w:val="es-AR"/>
        </w:rPr>
        <w:t>4</w:t>
      </w:r>
      <w:r w:rsidR="00300EDC">
        <w:rPr>
          <w:lang w:val="es-AR"/>
        </w:rPr>
        <w:t>,</w:t>
      </w:r>
      <w:r w:rsidR="00300EDC" w:rsidRPr="008D0FE1">
        <w:rPr>
          <w:lang w:val="es-AR"/>
        </w:rPr>
        <w:t>3</w:t>
      </w:r>
      <w:r w:rsidRPr="008D0FE1">
        <w:rPr>
          <w:lang w:val="es-AR"/>
        </w:rPr>
        <w:t xml:space="preserve">6 toneladas PAO de HCFC en 2021, lo que </w:t>
      </w:r>
      <w:r w:rsidR="00300EDC">
        <w:rPr>
          <w:lang w:val="es-AR"/>
        </w:rPr>
        <w:t xml:space="preserve">está </w:t>
      </w:r>
      <w:r w:rsidRPr="008D0FE1">
        <w:rPr>
          <w:lang w:val="es-AR"/>
        </w:rPr>
        <w:t>un 36</w:t>
      </w:r>
      <w:r w:rsidR="008C5817">
        <w:rPr>
          <w:lang w:val="es-AR"/>
        </w:rPr>
        <w:t xml:space="preserve"> por ciento</w:t>
      </w:r>
      <w:r w:rsidRPr="008D0FE1">
        <w:rPr>
          <w:lang w:val="es-AR"/>
        </w:rPr>
        <w:t xml:space="preserve"> por debajo de la base para el cumplimient</w:t>
      </w:r>
      <w:r w:rsidR="00300EDC">
        <w:rPr>
          <w:lang w:val="es-AR"/>
        </w:rPr>
        <w:t xml:space="preserve">o </w:t>
      </w:r>
      <w:r w:rsidR="00300EDC" w:rsidRPr="008D0FE1">
        <w:rPr>
          <w:lang w:val="es-AR"/>
        </w:rPr>
        <w:t>de</w:t>
      </w:r>
      <w:r w:rsidR="00300EDC">
        <w:rPr>
          <w:lang w:val="es-AR"/>
        </w:rPr>
        <w:t xml:space="preserve"> </w:t>
      </w:r>
      <w:r w:rsidR="00F27E53">
        <w:rPr>
          <w:lang w:val="es-AR"/>
        </w:rPr>
        <w:t>esas sustancias</w:t>
      </w:r>
      <w:r w:rsidRPr="008D0FE1">
        <w:rPr>
          <w:lang w:val="es-AR"/>
        </w:rPr>
        <w:t xml:space="preserve">. El </w:t>
      </w:r>
      <w:r w:rsidR="00F27E53">
        <w:rPr>
          <w:lang w:val="es-AR"/>
        </w:rPr>
        <w:t>Cuadro</w:t>
      </w:r>
      <w:r w:rsidR="00F27E53" w:rsidRPr="008D0FE1">
        <w:rPr>
          <w:lang w:val="es-AR"/>
        </w:rPr>
        <w:t xml:space="preserve"> 1</w:t>
      </w:r>
      <w:r w:rsidR="00F27E53">
        <w:rPr>
          <w:lang w:val="es-AR"/>
        </w:rPr>
        <w:t xml:space="preserve"> muestra el </w:t>
      </w:r>
      <w:r w:rsidRPr="008D0FE1">
        <w:rPr>
          <w:lang w:val="es-AR"/>
        </w:rPr>
        <w:t>consumo de HCFC de 2017 a 2021</w:t>
      </w:r>
      <w:r w:rsidR="001640C1" w:rsidRPr="008D0FE1">
        <w:rPr>
          <w:lang w:val="es-AR"/>
        </w:rPr>
        <w:t xml:space="preserve">. </w:t>
      </w:r>
    </w:p>
    <w:p w14:paraId="73D36929" w14:textId="450F1831" w:rsidR="001640C1" w:rsidRPr="00300EDC" w:rsidRDefault="00300EDC" w:rsidP="001640C1">
      <w:pPr>
        <w:rPr>
          <w:b/>
          <w:lang w:val="es-AR"/>
        </w:rPr>
      </w:pPr>
      <w:r w:rsidRPr="00300EDC">
        <w:rPr>
          <w:b/>
          <w:lang w:val="es-AR"/>
        </w:rPr>
        <w:t xml:space="preserve">Cuadro </w:t>
      </w:r>
      <w:r w:rsidR="001640C1" w:rsidRPr="00300EDC">
        <w:rPr>
          <w:b/>
          <w:lang w:val="es-AR"/>
        </w:rPr>
        <w:t xml:space="preserve">1. </w:t>
      </w:r>
      <w:r>
        <w:rPr>
          <w:b/>
          <w:lang w:val="es-AR"/>
        </w:rPr>
        <w:t>C</w:t>
      </w:r>
      <w:r w:rsidRPr="00300EDC">
        <w:rPr>
          <w:b/>
          <w:lang w:val="es-AR"/>
        </w:rPr>
        <w:t>onsumo</w:t>
      </w:r>
      <w:r>
        <w:rPr>
          <w:b/>
          <w:lang w:val="es-AR"/>
        </w:rPr>
        <w:t xml:space="preserve"> de los </w:t>
      </w:r>
      <w:r w:rsidRPr="00300EDC">
        <w:rPr>
          <w:b/>
          <w:lang w:val="es-AR"/>
        </w:rPr>
        <w:t>HCFC en Turkmenistán</w:t>
      </w:r>
      <w:r w:rsidR="001640C1" w:rsidRPr="00300EDC">
        <w:rPr>
          <w:b/>
          <w:lang w:val="es-AR"/>
        </w:rPr>
        <w:t xml:space="preserve"> (2017-2021</w:t>
      </w:r>
      <w:r>
        <w:rPr>
          <w:b/>
          <w:lang w:val="es-AR"/>
        </w:rPr>
        <w:t>, conforme a los datos del Artículo</w:t>
      </w:r>
      <w:r w:rsidR="001640C1" w:rsidRPr="00300EDC">
        <w:rPr>
          <w:b/>
          <w:lang w:val="es-AR"/>
        </w:rPr>
        <w:t> 7)</w:t>
      </w:r>
    </w:p>
    <w:tbl>
      <w:tblPr>
        <w:tblW w:w="5000" w:type="pct"/>
        <w:tblLook w:val="04A0" w:firstRow="1" w:lastRow="0" w:firstColumn="1" w:lastColumn="0" w:noHBand="0" w:noVBand="1"/>
      </w:tblPr>
      <w:tblGrid>
        <w:gridCol w:w="3070"/>
        <w:gridCol w:w="1013"/>
        <w:gridCol w:w="1013"/>
        <w:gridCol w:w="1014"/>
        <w:gridCol w:w="1014"/>
        <w:gridCol w:w="1014"/>
        <w:gridCol w:w="1212"/>
      </w:tblGrid>
      <w:tr w:rsidR="001640C1" w:rsidRPr="00C71C59" w14:paraId="622DDA8D" w14:textId="77777777" w:rsidTr="007652DD">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7637BE" w14:textId="77777777" w:rsidR="001640C1" w:rsidRPr="00C71C59" w:rsidRDefault="001640C1" w:rsidP="007652DD">
            <w:pPr>
              <w:widowControl w:val="0"/>
              <w:jc w:val="left"/>
              <w:rPr>
                <w:b/>
                <w:bCs/>
                <w:color w:val="000000"/>
                <w:sz w:val="20"/>
                <w:szCs w:val="20"/>
              </w:rPr>
            </w:pPr>
            <w:r w:rsidRPr="00C71C59">
              <w:rPr>
                <w:b/>
                <w:bCs/>
                <w:color w:val="000000"/>
                <w:sz w:val="20"/>
                <w:szCs w:val="20"/>
              </w:rPr>
              <w:t>HCFC-22</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22453297" w14:textId="77777777" w:rsidR="001640C1" w:rsidRPr="00C71C59" w:rsidRDefault="001640C1" w:rsidP="007652DD">
            <w:pPr>
              <w:widowControl w:val="0"/>
              <w:jc w:val="center"/>
              <w:rPr>
                <w:b/>
                <w:bCs/>
                <w:color w:val="000000"/>
                <w:sz w:val="20"/>
                <w:szCs w:val="20"/>
              </w:rPr>
            </w:pPr>
            <w:r w:rsidRPr="00C71C59">
              <w:rPr>
                <w:b/>
                <w:bCs/>
                <w:color w:val="000000"/>
                <w:sz w:val="20"/>
                <w:szCs w:val="20"/>
              </w:rPr>
              <w:t>2017</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53B29808" w14:textId="77777777" w:rsidR="001640C1" w:rsidRPr="00C71C59" w:rsidRDefault="001640C1" w:rsidP="007652DD">
            <w:pPr>
              <w:widowControl w:val="0"/>
              <w:jc w:val="center"/>
              <w:rPr>
                <w:b/>
                <w:bCs/>
                <w:color w:val="000000"/>
                <w:sz w:val="20"/>
                <w:szCs w:val="20"/>
              </w:rPr>
            </w:pPr>
            <w:r w:rsidRPr="00C71C59">
              <w:rPr>
                <w:b/>
                <w:bCs/>
                <w:color w:val="000000"/>
                <w:sz w:val="20"/>
                <w:szCs w:val="20"/>
              </w:rPr>
              <w:t>2018</w:t>
            </w:r>
          </w:p>
        </w:tc>
        <w:tc>
          <w:tcPr>
            <w:tcW w:w="542" w:type="pct"/>
            <w:tcBorders>
              <w:top w:val="single" w:sz="4" w:space="0" w:color="auto"/>
              <w:left w:val="nil"/>
              <w:bottom w:val="single" w:sz="4" w:space="0" w:color="auto"/>
              <w:right w:val="single" w:sz="4" w:space="0" w:color="auto"/>
            </w:tcBorders>
          </w:tcPr>
          <w:p w14:paraId="057F4832" w14:textId="77777777" w:rsidR="001640C1" w:rsidRPr="00C71C59" w:rsidRDefault="001640C1" w:rsidP="007652DD">
            <w:pPr>
              <w:widowControl w:val="0"/>
              <w:jc w:val="center"/>
              <w:rPr>
                <w:b/>
                <w:bCs/>
                <w:color w:val="000000"/>
                <w:sz w:val="20"/>
                <w:szCs w:val="20"/>
              </w:rPr>
            </w:pPr>
            <w:r w:rsidRPr="00C71C59">
              <w:rPr>
                <w:b/>
                <w:bCs/>
                <w:color w:val="000000"/>
                <w:sz w:val="20"/>
                <w:szCs w:val="20"/>
              </w:rPr>
              <w:t>2019</w:t>
            </w:r>
          </w:p>
        </w:tc>
        <w:tc>
          <w:tcPr>
            <w:tcW w:w="542" w:type="pct"/>
            <w:tcBorders>
              <w:top w:val="single" w:sz="4" w:space="0" w:color="auto"/>
              <w:left w:val="single" w:sz="4" w:space="0" w:color="auto"/>
              <w:bottom w:val="single" w:sz="4" w:space="0" w:color="auto"/>
              <w:right w:val="single" w:sz="4" w:space="0" w:color="auto"/>
            </w:tcBorders>
          </w:tcPr>
          <w:p w14:paraId="7F015F1B" w14:textId="77777777" w:rsidR="001640C1" w:rsidRPr="00C71C59" w:rsidRDefault="001640C1" w:rsidP="007652DD">
            <w:pPr>
              <w:widowControl w:val="0"/>
              <w:jc w:val="center"/>
              <w:rPr>
                <w:b/>
                <w:bCs/>
                <w:color w:val="000000"/>
                <w:sz w:val="20"/>
                <w:szCs w:val="20"/>
              </w:rPr>
            </w:pPr>
            <w:r w:rsidRPr="00C71C59">
              <w:rPr>
                <w:b/>
                <w:bCs/>
                <w:color w:val="000000"/>
                <w:sz w:val="20"/>
                <w:szCs w:val="20"/>
              </w:rPr>
              <w:t>2020</w:t>
            </w:r>
          </w:p>
        </w:tc>
        <w:tc>
          <w:tcPr>
            <w:tcW w:w="542" w:type="pct"/>
            <w:tcBorders>
              <w:top w:val="single" w:sz="4" w:space="0" w:color="auto"/>
              <w:left w:val="single" w:sz="4" w:space="0" w:color="auto"/>
              <w:bottom w:val="single" w:sz="4" w:space="0" w:color="auto"/>
              <w:right w:val="single" w:sz="4" w:space="0" w:color="auto"/>
            </w:tcBorders>
          </w:tcPr>
          <w:p w14:paraId="72AA90CE" w14:textId="77777777" w:rsidR="001640C1" w:rsidRPr="00C71C59" w:rsidRDefault="001640C1" w:rsidP="007652DD">
            <w:pPr>
              <w:widowControl w:val="0"/>
              <w:jc w:val="center"/>
              <w:rPr>
                <w:b/>
                <w:bCs/>
                <w:color w:val="000000"/>
                <w:sz w:val="20"/>
                <w:szCs w:val="20"/>
              </w:rPr>
            </w:pPr>
            <w:r w:rsidRPr="00C71C59">
              <w:rPr>
                <w:b/>
                <w:bCs/>
                <w:color w:val="000000"/>
                <w:sz w:val="20"/>
                <w:szCs w:val="20"/>
              </w:rPr>
              <w:t>2021</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8234BC" w14:textId="3FBD09A3" w:rsidR="001640C1" w:rsidRPr="00C71C59" w:rsidRDefault="001640C1" w:rsidP="007652DD">
            <w:pPr>
              <w:widowControl w:val="0"/>
              <w:jc w:val="center"/>
              <w:rPr>
                <w:b/>
                <w:bCs/>
                <w:color w:val="000000"/>
                <w:sz w:val="20"/>
                <w:szCs w:val="20"/>
              </w:rPr>
            </w:pPr>
            <w:r w:rsidRPr="00C71C59">
              <w:rPr>
                <w:b/>
                <w:bCs/>
                <w:color w:val="000000"/>
                <w:sz w:val="20"/>
                <w:szCs w:val="20"/>
              </w:rPr>
              <w:t>Base</w:t>
            </w:r>
          </w:p>
        </w:tc>
      </w:tr>
      <w:tr w:rsidR="001640C1" w:rsidRPr="00C71C59" w14:paraId="1EB5AA45" w14:textId="77777777" w:rsidTr="007652DD">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262D4A" w14:textId="5E14981F" w:rsidR="001640C1" w:rsidRPr="00E865A1" w:rsidRDefault="00E865A1" w:rsidP="007652DD">
            <w:pPr>
              <w:widowControl w:val="0"/>
              <w:jc w:val="left"/>
              <w:rPr>
                <w:bCs/>
                <w:color w:val="000000"/>
                <w:sz w:val="20"/>
                <w:szCs w:val="20"/>
                <w:lang w:val="es-AR"/>
              </w:rPr>
            </w:pPr>
            <w:r w:rsidRPr="00E865A1">
              <w:rPr>
                <w:bCs/>
                <w:color w:val="000000"/>
                <w:sz w:val="20"/>
                <w:szCs w:val="20"/>
                <w:lang w:val="es-AR"/>
              </w:rPr>
              <w:t xml:space="preserve">Toneladas métricas </w:t>
            </w:r>
            <w:r w:rsidR="001640C1" w:rsidRPr="00E865A1">
              <w:rPr>
                <w:bCs/>
                <w:color w:val="000000"/>
                <w:sz w:val="20"/>
                <w:szCs w:val="20"/>
                <w:lang w:val="es-AR"/>
              </w:rPr>
              <w:t>(</w:t>
            </w:r>
            <w:proofErr w:type="spellStart"/>
            <w:r>
              <w:rPr>
                <w:bCs/>
                <w:color w:val="000000"/>
                <w:sz w:val="20"/>
                <w:szCs w:val="20"/>
                <w:lang w:val="es-AR"/>
              </w:rPr>
              <w:t>tm</w:t>
            </w:r>
            <w:proofErr w:type="spellEnd"/>
            <w:r w:rsidR="001640C1" w:rsidRPr="00E865A1">
              <w:rPr>
                <w:bCs/>
                <w:color w:val="000000"/>
                <w:sz w:val="20"/>
                <w:szCs w:val="20"/>
                <w:lang w:val="es-AR"/>
              </w:rPr>
              <w:t>)</w:t>
            </w:r>
          </w:p>
        </w:tc>
        <w:tc>
          <w:tcPr>
            <w:tcW w:w="542" w:type="pct"/>
            <w:tcBorders>
              <w:top w:val="nil"/>
              <w:left w:val="nil"/>
              <w:bottom w:val="single" w:sz="4" w:space="0" w:color="auto"/>
              <w:right w:val="single" w:sz="4" w:space="0" w:color="auto"/>
            </w:tcBorders>
            <w:shd w:val="clear" w:color="auto" w:fill="auto"/>
            <w:noWrap/>
            <w:vAlign w:val="center"/>
          </w:tcPr>
          <w:p w14:paraId="17A43019" w14:textId="4E16D12F" w:rsidR="001640C1" w:rsidRPr="00C71C59" w:rsidRDefault="001640C1" w:rsidP="007652DD">
            <w:pPr>
              <w:jc w:val="right"/>
              <w:rPr>
                <w:color w:val="000000"/>
                <w:sz w:val="20"/>
                <w:szCs w:val="20"/>
              </w:rPr>
            </w:pPr>
            <w:r w:rsidRPr="00C71C59">
              <w:rPr>
                <w:bCs/>
                <w:sz w:val="20"/>
                <w:szCs w:val="20"/>
              </w:rPr>
              <w:t>4</w:t>
            </w:r>
            <w:r w:rsidR="00300EDC" w:rsidRPr="00C71C59">
              <w:rPr>
                <w:bCs/>
                <w:sz w:val="20"/>
                <w:szCs w:val="20"/>
              </w:rPr>
              <w:t>6</w:t>
            </w:r>
            <w:r w:rsidR="00300EDC">
              <w:rPr>
                <w:bCs/>
                <w:sz w:val="20"/>
                <w:szCs w:val="20"/>
              </w:rPr>
              <w:t>,</w:t>
            </w:r>
            <w:r w:rsidR="00300EDC" w:rsidRPr="00C71C59">
              <w:rPr>
                <w:bCs/>
                <w:sz w:val="20"/>
                <w:szCs w:val="20"/>
              </w:rPr>
              <w:t>8</w:t>
            </w:r>
            <w:r w:rsidRPr="00C71C59">
              <w:rPr>
                <w:bCs/>
                <w:sz w:val="20"/>
                <w:szCs w:val="20"/>
              </w:rPr>
              <w:t>1</w:t>
            </w:r>
          </w:p>
        </w:tc>
        <w:tc>
          <w:tcPr>
            <w:tcW w:w="542" w:type="pct"/>
            <w:tcBorders>
              <w:top w:val="nil"/>
              <w:left w:val="nil"/>
              <w:bottom w:val="single" w:sz="4" w:space="0" w:color="auto"/>
              <w:right w:val="single" w:sz="4" w:space="0" w:color="auto"/>
            </w:tcBorders>
            <w:shd w:val="clear" w:color="auto" w:fill="auto"/>
            <w:noWrap/>
            <w:vAlign w:val="center"/>
          </w:tcPr>
          <w:p w14:paraId="10D5FC1D" w14:textId="2287C840" w:rsidR="001640C1" w:rsidRPr="00C71C59" w:rsidRDefault="001640C1" w:rsidP="007652DD">
            <w:pPr>
              <w:jc w:val="right"/>
              <w:rPr>
                <w:color w:val="000000"/>
                <w:sz w:val="20"/>
                <w:szCs w:val="20"/>
              </w:rPr>
            </w:pPr>
            <w:r w:rsidRPr="00C71C59">
              <w:rPr>
                <w:bCs/>
                <w:sz w:val="20"/>
                <w:szCs w:val="20"/>
              </w:rPr>
              <w:t>10</w:t>
            </w:r>
            <w:r w:rsidR="00300EDC" w:rsidRPr="00C71C59">
              <w:rPr>
                <w:bCs/>
                <w:sz w:val="20"/>
                <w:szCs w:val="20"/>
              </w:rPr>
              <w:t>4</w:t>
            </w:r>
            <w:r w:rsidR="00300EDC">
              <w:rPr>
                <w:bCs/>
                <w:sz w:val="20"/>
                <w:szCs w:val="20"/>
              </w:rPr>
              <w:t>,</w:t>
            </w:r>
            <w:r w:rsidR="00300EDC" w:rsidRPr="00C71C59">
              <w:rPr>
                <w:bCs/>
                <w:sz w:val="20"/>
                <w:szCs w:val="20"/>
              </w:rPr>
              <w:t>8</w:t>
            </w:r>
            <w:r w:rsidRPr="00C71C59">
              <w:rPr>
                <w:bCs/>
                <w:sz w:val="20"/>
                <w:szCs w:val="20"/>
              </w:rPr>
              <w:t>6</w:t>
            </w:r>
          </w:p>
        </w:tc>
        <w:tc>
          <w:tcPr>
            <w:tcW w:w="542" w:type="pct"/>
            <w:tcBorders>
              <w:top w:val="single" w:sz="4" w:space="0" w:color="auto"/>
              <w:left w:val="nil"/>
              <w:bottom w:val="single" w:sz="4" w:space="0" w:color="auto"/>
              <w:right w:val="single" w:sz="4" w:space="0" w:color="auto"/>
            </w:tcBorders>
            <w:vAlign w:val="center"/>
          </w:tcPr>
          <w:p w14:paraId="7C358D85" w14:textId="5E71C03C" w:rsidR="001640C1" w:rsidRPr="00C71C59" w:rsidRDefault="001640C1" w:rsidP="007652DD">
            <w:pPr>
              <w:widowControl w:val="0"/>
              <w:jc w:val="right"/>
              <w:rPr>
                <w:bCs/>
                <w:color w:val="000000"/>
                <w:sz w:val="20"/>
                <w:szCs w:val="20"/>
              </w:rPr>
            </w:pPr>
            <w:r w:rsidRPr="00C71C59">
              <w:rPr>
                <w:sz w:val="20"/>
                <w:szCs w:val="20"/>
              </w:rPr>
              <w:t>7</w:t>
            </w:r>
            <w:r w:rsidR="00300EDC" w:rsidRPr="00C71C59">
              <w:rPr>
                <w:sz w:val="20"/>
                <w:szCs w:val="20"/>
              </w:rPr>
              <w:t>9</w:t>
            </w:r>
            <w:r w:rsidR="00300EDC">
              <w:rPr>
                <w:sz w:val="20"/>
                <w:szCs w:val="20"/>
              </w:rPr>
              <w:t>,</w:t>
            </w:r>
            <w:r w:rsidR="00300EDC" w:rsidRPr="00C71C59">
              <w:rPr>
                <w:sz w:val="20"/>
                <w:szCs w:val="20"/>
              </w:rPr>
              <w:t>3</w:t>
            </w:r>
            <w:r w:rsidRPr="00C71C59">
              <w:rPr>
                <w:sz w:val="20"/>
                <w:szCs w:val="20"/>
              </w:rPr>
              <w:t>4</w:t>
            </w:r>
          </w:p>
        </w:tc>
        <w:tc>
          <w:tcPr>
            <w:tcW w:w="542" w:type="pct"/>
            <w:tcBorders>
              <w:top w:val="nil"/>
              <w:left w:val="single" w:sz="4" w:space="0" w:color="auto"/>
              <w:bottom w:val="single" w:sz="4" w:space="0" w:color="auto"/>
              <w:right w:val="single" w:sz="4" w:space="0" w:color="auto"/>
            </w:tcBorders>
          </w:tcPr>
          <w:p w14:paraId="2D830EDE" w14:textId="169401E6" w:rsidR="001640C1" w:rsidRPr="00C71C59" w:rsidRDefault="001640C1" w:rsidP="007652DD">
            <w:pPr>
              <w:widowControl w:val="0"/>
              <w:jc w:val="right"/>
              <w:rPr>
                <w:bCs/>
                <w:color w:val="000000"/>
                <w:sz w:val="20"/>
                <w:szCs w:val="20"/>
              </w:rPr>
            </w:pPr>
            <w:r w:rsidRPr="00C71C59">
              <w:rPr>
                <w:bCs/>
                <w:color w:val="000000"/>
                <w:sz w:val="20"/>
                <w:szCs w:val="20"/>
              </w:rPr>
              <w:t>6</w:t>
            </w:r>
            <w:r w:rsidR="00300EDC" w:rsidRPr="00C71C59">
              <w:rPr>
                <w:bCs/>
                <w:color w:val="000000"/>
                <w:sz w:val="20"/>
                <w:szCs w:val="20"/>
              </w:rPr>
              <w:t>8</w:t>
            </w:r>
            <w:r w:rsidR="00300EDC">
              <w:rPr>
                <w:bCs/>
                <w:color w:val="000000"/>
                <w:sz w:val="20"/>
                <w:szCs w:val="20"/>
              </w:rPr>
              <w:t>,</w:t>
            </w:r>
            <w:r w:rsidR="00300EDC" w:rsidRPr="00C71C59">
              <w:rPr>
                <w:bCs/>
                <w:color w:val="000000"/>
                <w:sz w:val="20"/>
                <w:szCs w:val="20"/>
              </w:rPr>
              <w:t>5</w:t>
            </w:r>
            <w:r w:rsidRPr="00C71C59">
              <w:rPr>
                <w:bCs/>
                <w:color w:val="000000"/>
                <w:sz w:val="20"/>
                <w:szCs w:val="20"/>
              </w:rPr>
              <w:t>4</w:t>
            </w:r>
          </w:p>
        </w:tc>
        <w:tc>
          <w:tcPr>
            <w:tcW w:w="542" w:type="pct"/>
            <w:tcBorders>
              <w:top w:val="nil"/>
              <w:left w:val="single" w:sz="4" w:space="0" w:color="auto"/>
              <w:bottom w:val="single" w:sz="4" w:space="0" w:color="auto"/>
              <w:right w:val="single" w:sz="4" w:space="0" w:color="auto"/>
            </w:tcBorders>
          </w:tcPr>
          <w:p w14:paraId="17DE35B0" w14:textId="08D163DC" w:rsidR="001640C1" w:rsidRPr="00C71C59" w:rsidRDefault="001640C1" w:rsidP="007652DD">
            <w:pPr>
              <w:widowControl w:val="0"/>
              <w:jc w:val="right"/>
              <w:rPr>
                <w:rFonts w:eastAsiaTheme="minorHAnsi"/>
                <w:color w:val="000000"/>
                <w:sz w:val="20"/>
                <w:szCs w:val="20"/>
              </w:rPr>
            </w:pPr>
            <w:r w:rsidRPr="00C71C59">
              <w:rPr>
                <w:rFonts w:eastAsiaTheme="minorHAnsi"/>
                <w:color w:val="000000"/>
                <w:sz w:val="20"/>
                <w:szCs w:val="20"/>
              </w:rPr>
              <w:t>7</w:t>
            </w:r>
            <w:r w:rsidR="00300EDC" w:rsidRPr="00C71C59">
              <w:rPr>
                <w:rFonts w:eastAsiaTheme="minorHAnsi"/>
                <w:color w:val="000000"/>
                <w:sz w:val="20"/>
                <w:szCs w:val="20"/>
              </w:rPr>
              <w:t>9</w:t>
            </w:r>
            <w:r w:rsidR="00300EDC">
              <w:rPr>
                <w:rFonts w:eastAsiaTheme="minorHAnsi"/>
                <w:color w:val="000000"/>
                <w:sz w:val="20"/>
                <w:szCs w:val="20"/>
              </w:rPr>
              <w:t>,</w:t>
            </w:r>
            <w:r w:rsidR="00300EDC" w:rsidRPr="00C71C59">
              <w:rPr>
                <w:rFonts w:eastAsiaTheme="minorHAnsi"/>
                <w:color w:val="000000"/>
                <w:sz w:val="20"/>
                <w:szCs w:val="20"/>
              </w:rPr>
              <w:t>3</w:t>
            </w:r>
            <w:r w:rsidRPr="00C71C59">
              <w:rPr>
                <w:rFonts w:eastAsiaTheme="minorHAnsi"/>
                <w:color w:val="000000"/>
                <w:sz w:val="20"/>
                <w:szCs w:val="20"/>
              </w:rPr>
              <w:t>6</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42BE6F03" w14:textId="293737F8" w:rsidR="001640C1" w:rsidRPr="00C71C59" w:rsidRDefault="001640C1" w:rsidP="007652DD">
            <w:pPr>
              <w:widowControl w:val="0"/>
              <w:jc w:val="right"/>
              <w:rPr>
                <w:color w:val="000000"/>
                <w:sz w:val="20"/>
                <w:szCs w:val="20"/>
              </w:rPr>
            </w:pPr>
            <w:r w:rsidRPr="00C71C59">
              <w:rPr>
                <w:color w:val="000000"/>
                <w:sz w:val="20"/>
                <w:szCs w:val="20"/>
              </w:rPr>
              <w:t>12</w:t>
            </w:r>
            <w:r w:rsidR="00300EDC" w:rsidRPr="00C71C59">
              <w:rPr>
                <w:color w:val="000000"/>
                <w:sz w:val="20"/>
                <w:szCs w:val="20"/>
              </w:rPr>
              <w:t>4</w:t>
            </w:r>
            <w:r w:rsidR="00300EDC">
              <w:rPr>
                <w:color w:val="000000"/>
                <w:sz w:val="20"/>
                <w:szCs w:val="20"/>
              </w:rPr>
              <w:t>,</w:t>
            </w:r>
            <w:r w:rsidR="00300EDC" w:rsidRPr="00C71C59">
              <w:rPr>
                <w:color w:val="000000"/>
                <w:sz w:val="20"/>
                <w:szCs w:val="20"/>
              </w:rPr>
              <w:t>1</w:t>
            </w:r>
            <w:r w:rsidRPr="00C71C59">
              <w:rPr>
                <w:color w:val="000000"/>
                <w:sz w:val="20"/>
                <w:szCs w:val="20"/>
              </w:rPr>
              <w:t>4</w:t>
            </w:r>
          </w:p>
        </w:tc>
      </w:tr>
      <w:tr w:rsidR="001640C1" w:rsidRPr="00C71C59" w14:paraId="1848B7F2" w14:textId="77777777" w:rsidTr="007652DD">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51ED49" w14:textId="651944AF" w:rsidR="001640C1" w:rsidRPr="00C71C59" w:rsidRDefault="002C1E83" w:rsidP="007652DD">
            <w:pPr>
              <w:widowControl w:val="0"/>
              <w:jc w:val="left"/>
              <w:rPr>
                <w:color w:val="000000"/>
                <w:sz w:val="20"/>
                <w:szCs w:val="20"/>
              </w:rPr>
            </w:pPr>
            <w:proofErr w:type="spellStart"/>
            <w:r>
              <w:rPr>
                <w:bCs/>
                <w:color w:val="000000"/>
                <w:sz w:val="20"/>
                <w:szCs w:val="20"/>
              </w:rPr>
              <w:t>Toneladas</w:t>
            </w:r>
            <w:proofErr w:type="spellEnd"/>
            <w:r>
              <w:rPr>
                <w:bCs/>
                <w:color w:val="000000"/>
                <w:sz w:val="20"/>
                <w:szCs w:val="20"/>
              </w:rPr>
              <w:t xml:space="preserve"> PAO</w:t>
            </w:r>
          </w:p>
        </w:tc>
        <w:tc>
          <w:tcPr>
            <w:tcW w:w="542" w:type="pct"/>
            <w:tcBorders>
              <w:top w:val="nil"/>
              <w:left w:val="nil"/>
              <w:bottom w:val="single" w:sz="4" w:space="0" w:color="auto"/>
              <w:right w:val="single" w:sz="4" w:space="0" w:color="auto"/>
            </w:tcBorders>
            <w:shd w:val="clear" w:color="auto" w:fill="auto"/>
            <w:noWrap/>
            <w:vAlign w:val="center"/>
          </w:tcPr>
          <w:p w14:paraId="7408E9A6" w14:textId="787AF489" w:rsidR="001640C1" w:rsidRPr="00C71C59" w:rsidRDefault="00300EDC" w:rsidP="007652DD">
            <w:pPr>
              <w:jc w:val="right"/>
              <w:rPr>
                <w:rFonts w:eastAsiaTheme="minorHAnsi"/>
                <w:color w:val="000000"/>
                <w:sz w:val="20"/>
                <w:szCs w:val="20"/>
              </w:rPr>
            </w:pPr>
            <w:r w:rsidRPr="00C71C59">
              <w:rPr>
                <w:bCs/>
                <w:sz w:val="20"/>
                <w:szCs w:val="20"/>
              </w:rPr>
              <w:t>2</w:t>
            </w:r>
            <w:r>
              <w:rPr>
                <w:bCs/>
                <w:sz w:val="20"/>
                <w:szCs w:val="20"/>
              </w:rPr>
              <w:t>,</w:t>
            </w:r>
            <w:r w:rsidRPr="00C71C59">
              <w:rPr>
                <w:bCs/>
                <w:sz w:val="20"/>
                <w:szCs w:val="20"/>
              </w:rPr>
              <w:t>5</w:t>
            </w:r>
            <w:r w:rsidR="001640C1" w:rsidRPr="00C71C59">
              <w:rPr>
                <w:bCs/>
                <w:sz w:val="20"/>
                <w:szCs w:val="20"/>
              </w:rPr>
              <w:t>7</w:t>
            </w:r>
          </w:p>
        </w:tc>
        <w:tc>
          <w:tcPr>
            <w:tcW w:w="542" w:type="pct"/>
            <w:tcBorders>
              <w:top w:val="nil"/>
              <w:left w:val="nil"/>
              <w:bottom w:val="single" w:sz="4" w:space="0" w:color="auto"/>
              <w:right w:val="single" w:sz="4" w:space="0" w:color="auto"/>
            </w:tcBorders>
            <w:shd w:val="clear" w:color="auto" w:fill="auto"/>
            <w:noWrap/>
            <w:vAlign w:val="center"/>
          </w:tcPr>
          <w:p w14:paraId="14F8873C" w14:textId="27D17849" w:rsidR="001640C1" w:rsidRPr="00C71C59" w:rsidRDefault="00300EDC" w:rsidP="007652DD">
            <w:pPr>
              <w:jc w:val="right"/>
              <w:rPr>
                <w:color w:val="000000"/>
                <w:sz w:val="20"/>
                <w:szCs w:val="20"/>
              </w:rPr>
            </w:pPr>
            <w:r w:rsidRPr="00C71C59">
              <w:rPr>
                <w:bCs/>
                <w:sz w:val="20"/>
                <w:szCs w:val="20"/>
              </w:rPr>
              <w:t>5</w:t>
            </w:r>
            <w:r>
              <w:rPr>
                <w:bCs/>
                <w:sz w:val="20"/>
                <w:szCs w:val="20"/>
              </w:rPr>
              <w:t>,</w:t>
            </w:r>
            <w:r w:rsidRPr="00C71C59">
              <w:rPr>
                <w:bCs/>
                <w:sz w:val="20"/>
                <w:szCs w:val="20"/>
              </w:rPr>
              <w:t>7</w:t>
            </w:r>
            <w:r w:rsidR="001640C1" w:rsidRPr="00C71C59">
              <w:rPr>
                <w:bCs/>
                <w:sz w:val="20"/>
                <w:szCs w:val="20"/>
              </w:rPr>
              <w:t>7</w:t>
            </w:r>
          </w:p>
        </w:tc>
        <w:tc>
          <w:tcPr>
            <w:tcW w:w="542" w:type="pct"/>
            <w:tcBorders>
              <w:top w:val="single" w:sz="4" w:space="0" w:color="auto"/>
              <w:left w:val="nil"/>
              <w:bottom w:val="single" w:sz="4" w:space="0" w:color="auto"/>
              <w:right w:val="single" w:sz="4" w:space="0" w:color="auto"/>
            </w:tcBorders>
            <w:vAlign w:val="center"/>
          </w:tcPr>
          <w:p w14:paraId="1D68BB14" w14:textId="3E32D201" w:rsidR="001640C1" w:rsidRPr="00C71C59" w:rsidRDefault="00300EDC" w:rsidP="007652DD">
            <w:pPr>
              <w:jc w:val="right"/>
              <w:rPr>
                <w:color w:val="000000"/>
                <w:sz w:val="20"/>
                <w:szCs w:val="20"/>
              </w:rPr>
            </w:pPr>
            <w:r w:rsidRPr="00C71C59">
              <w:rPr>
                <w:sz w:val="20"/>
                <w:szCs w:val="20"/>
              </w:rPr>
              <w:t>4</w:t>
            </w:r>
            <w:r>
              <w:rPr>
                <w:sz w:val="20"/>
                <w:szCs w:val="20"/>
              </w:rPr>
              <w:t>,</w:t>
            </w:r>
            <w:r w:rsidRPr="00C71C59">
              <w:rPr>
                <w:sz w:val="20"/>
                <w:szCs w:val="20"/>
              </w:rPr>
              <w:t>3</w:t>
            </w:r>
            <w:r w:rsidR="001640C1" w:rsidRPr="00C71C59">
              <w:rPr>
                <w:sz w:val="20"/>
                <w:szCs w:val="20"/>
              </w:rPr>
              <w:t>6</w:t>
            </w:r>
          </w:p>
        </w:tc>
        <w:tc>
          <w:tcPr>
            <w:tcW w:w="542" w:type="pct"/>
            <w:tcBorders>
              <w:top w:val="nil"/>
              <w:left w:val="single" w:sz="4" w:space="0" w:color="auto"/>
              <w:bottom w:val="single" w:sz="4" w:space="0" w:color="auto"/>
              <w:right w:val="single" w:sz="4" w:space="0" w:color="auto"/>
            </w:tcBorders>
          </w:tcPr>
          <w:p w14:paraId="55DD9D2B" w14:textId="31F16EC0" w:rsidR="001640C1" w:rsidRPr="00C71C59" w:rsidRDefault="00300EDC" w:rsidP="007652DD">
            <w:pPr>
              <w:jc w:val="right"/>
              <w:rPr>
                <w:sz w:val="20"/>
                <w:szCs w:val="20"/>
              </w:rPr>
            </w:pPr>
            <w:r w:rsidRPr="00C71C59">
              <w:rPr>
                <w:sz w:val="20"/>
                <w:szCs w:val="20"/>
              </w:rPr>
              <w:t>3</w:t>
            </w:r>
            <w:r>
              <w:rPr>
                <w:sz w:val="20"/>
                <w:szCs w:val="20"/>
              </w:rPr>
              <w:t>,</w:t>
            </w:r>
            <w:r w:rsidRPr="00C71C59">
              <w:rPr>
                <w:sz w:val="20"/>
                <w:szCs w:val="20"/>
              </w:rPr>
              <w:t>7</w:t>
            </w:r>
            <w:r w:rsidR="001640C1" w:rsidRPr="00C71C59">
              <w:rPr>
                <w:sz w:val="20"/>
                <w:szCs w:val="20"/>
              </w:rPr>
              <w:t>7</w:t>
            </w:r>
          </w:p>
        </w:tc>
        <w:tc>
          <w:tcPr>
            <w:tcW w:w="542" w:type="pct"/>
            <w:tcBorders>
              <w:top w:val="nil"/>
              <w:left w:val="single" w:sz="4" w:space="0" w:color="auto"/>
              <w:bottom w:val="single" w:sz="4" w:space="0" w:color="auto"/>
              <w:right w:val="single" w:sz="4" w:space="0" w:color="auto"/>
            </w:tcBorders>
          </w:tcPr>
          <w:p w14:paraId="31E36F96" w14:textId="36A5A215" w:rsidR="001640C1" w:rsidRPr="00C71C59" w:rsidRDefault="00300EDC" w:rsidP="007652DD">
            <w:pPr>
              <w:jc w:val="right"/>
              <w:rPr>
                <w:rFonts w:eastAsiaTheme="minorHAnsi"/>
                <w:color w:val="000000"/>
                <w:sz w:val="20"/>
                <w:szCs w:val="20"/>
              </w:rPr>
            </w:pPr>
            <w:r w:rsidRPr="00C71C59">
              <w:rPr>
                <w:rFonts w:eastAsiaTheme="minorHAnsi"/>
                <w:color w:val="000000"/>
                <w:sz w:val="20"/>
                <w:szCs w:val="20"/>
              </w:rPr>
              <w:t>4</w:t>
            </w:r>
            <w:r>
              <w:rPr>
                <w:rFonts w:eastAsiaTheme="minorHAnsi"/>
                <w:color w:val="000000"/>
                <w:sz w:val="20"/>
                <w:szCs w:val="20"/>
              </w:rPr>
              <w:t>,</w:t>
            </w:r>
            <w:r w:rsidRPr="00C71C59">
              <w:rPr>
                <w:rFonts w:eastAsiaTheme="minorHAnsi"/>
                <w:color w:val="000000"/>
                <w:sz w:val="20"/>
                <w:szCs w:val="20"/>
              </w:rPr>
              <w:t>3</w:t>
            </w:r>
            <w:r w:rsidR="001640C1" w:rsidRPr="00C71C59">
              <w:rPr>
                <w:rFonts w:eastAsiaTheme="minorHAnsi"/>
                <w:color w:val="000000"/>
                <w:sz w:val="20"/>
                <w:szCs w:val="20"/>
              </w:rPr>
              <w:t>6</w:t>
            </w:r>
          </w:p>
        </w:tc>
        <w:tc>
          <w:tcPr>
            <w:tcW w:w="649" w:type="pct"/>
            <w:tcBorders>
              <w:top w:val="nil"/>
              <w:left w:val="single" w:sz="4" w:space="0" w:color="auto"/>
              <w:bottom w:val="single" w:sz="4" w:space="0" w:color="auto"/>
              <w:right w:val="single" w:sz="4" w:space="0" w:color="auto"/>
            </w:tcBorders>
            <w:shd w:val="clear" w:color="auto" w:fill="auto"/>
            <w:noWrap/>
          </w:tcPr>
          <w:p w14:paraId="7D3C95B8" w14:textId="7B019DA3" w:rsidR="001640C1" w:rsidRPr="00C71C59" w:rsidRDefault="00300EDC" w:rsidP="007652DD">
            <w:pPr>
              <w:jc w:val="right"/>
              <w:rPr>
                <w:rFonts w:eastAsiaTheme="minorHAnsi"/>
                <w:color w:val="000000"/>
                <w:sz w:val="20"/>
                <w:szCs w:val="20"/>
              </w:rPr>
            </w:pPr>
            <w:r w:rsidRPr="00C71C59">
              <w:rPr>
                <w:rFonts w:eastAsiaTheme="minorHAnsi"/>
                <w:color w:val="000000"/>
                <w:sz w:val="20"/>
                <w:szCs w:val="20"/>
              </w:rPr>
              <w:t>6</w:t>
            </w:r>
            <w:r>
              <w:rPr>
                <w:rFonts w:eastAsiaTheme="minorHAnsi"/>
                <w:color w:val="000000"/>
                <w:sz w:val="20"/>
                <w:szCs w:val="20"/>
              </w:rPr>
              <w:t>,</w:t>
            </w:r>
            <w:r w:rsidRPr="00C71C59">
              <w:rPr>
                <w:rFonts w:eastAsiaTheme="minorHAnsi"/>
                <w:color w:val="000000"/>
                <w:sz w:val="20"/>
                <w:szCs w:val="20"/>
              </w:rPr>
              <w:t>8</w:t>
            </w:r>
            <w:r w:rsidR="001640C1" w:rsidRPr="00C71C59">
              <w:rPr>
                <w:rFonts w:eastAsiaTheme="minorHAnsi"/>
                <w:color w:val="000000"/>
                <w:sz w:val="20"/>
                <w:szCs w:val="20"/>
              </w:rPr>
              <w:t>0</w:t>
            </w:r>
          </w:p>
        </w:tc>
      </w:tr>
    </w:tbl>
    <w:p w14:paraId="38C57B62" w14:textId="77777777" w:rsidR="001640C1" w:rsidRPr="00C71C59" w:rsidRDefault="001640C1" w:rsidP="001640C1"/>
    <w:p w14:paraId="0B1B287C" w14:textId="567CC0CC" w:rsidR="001640C1" w:rsidRPr="008D0FE1" w:rsidRDefault="008D0FE1" w:rsidP="001640C1">
      <w:pPr>
        <w:pStyle w:val="Heading1"/>
        <w:rPr>
          <w:lang w:val="es-AR"/>
        </w:rPr>
      </w:pPr>
      <w:r w:rsidRPr="008D0FE1">
        <w:rPr>
          <w:lang w:val="es-AR"/>
        </w:rPr>
        <w:t xml:space="preserve">Desde 2017, el consumo de HCFC-22, que se utiliza exclusivamente para </w:t>
      </w:r>
      <w:r w:rsidR="00020D61">
        <w:rPr>
          <w:lang w:val="es-AR"/>
        </w:rPr>
        <w:t xml:space="preserve">el servicio de </w:t>
      </w:r>
      <w:r w:rsidRPr="008D0FE1">
        <w:rPr>
          <w:lang w:val="es-AR"/>
        </w:rPr>
        <w:t xml:space="preserve">equipos de refrigeración y </w:t>
      </w:r>
      <w:r w:rsidR="00020D61">
        <w:rPr>
          <w:lang w:val="es-AR"/>
        </w:rPr>
        <w:t>climatización</w:t>
      </w:r>
      <w:r w:rsidRPr="008D0FE1">
        <w:rPr>
          <w:lang w:val="es-AR"/>
        </w:rPr>
        <w:t>, ha estado por debajo de los niveles de control establecidos por el Protocolo de Montreal</w:t>
      </w:r>
      <w:r w:rsidR="00020D61">
        <w:rPr>
          <w:lang w:val="es-AR"/>
        </w:rPr>
        <w:t>,</w:t>
      </w:r>
      <w:r w:rsidRPr="008D0FE1">
        <w:rPr>
          <w:lang w:val="es-AR"/>
        </w:rPr>
        <w:t xml:space="preserve"> como resultado de la ejecución de las actividades del </w:t>
      </w:r>
      <w:r w:rsidR="00020D61">
        <w:rPr>
          <w:lang w:val="es-AR"/>
        </w:rPr>
        <w:t>plan de gestión de eliminación de los HCFC</w:t>
      </w:r>
      <w:r w:rsidRPr="008D0FE1">
        <w:rPr>
          <w:lang w:val="es-AR"/>
        </w:rPr>
        <w:t xml:space="preserve">, que incluyen, entre otras cosas, la aplicación del sistema de licencias y cuotas; la </w:t>
      </w:r>
      <w:r w:rsidR="00020D61">
        <w:rPr>
          <w:lang w:val="es-AR"/>
        </w:rPr>
        <w:t xml:space="preserve">capacitación </w:t>
      </w:r>
      <w:r w:rsidRPr="008D0FE1">
        <w:rPr>
          <w:lang w:val="es-AR"/>
        </w:rPr>
        <w:t xml:space="preserve">de técnicos de servicio; la </w:t>
      </w:r>
      <w:r w:rsidR="00F27E53">
        <w:rPr>
          <w:lang w:val="es-AR"/>
        </w:rPr>
        <w:t xml:space="preserve">sensibilización </w:t>
      </w:r>
      <w:r w:rsidR="00020D61">
        <w:rPr>
          <w:lang w:val="es-AR"/>
        </w:rPr>
        <w:t>del público</w:t>
      </w:r>
      <w:r w:rsidRPr="008D0FE1">
        <w:rPr>
          <w:lang w:val="es-AR"/>
        </w:rPr>
        <w:t xml:space="preserve">; la prohibición de la importación de </w:t>
      </w:r>
      <w:r w:rsidR="00020D61">
        <w:rPr>
          <w:lang w:val="es-AR"/>
        </w:rPr>
        <w:t>equipos que utilizan HCFC</w:t>
      </w:r>
      <w:r w:rsidRPr="008D0FE1">
        <w:rPr>
          <w:lang w:val="es-AR"/>
        </w:rPr>
        <w:t xml:space="preserve"> a partir del 1 de enero de 2016; y el aumento de las importaciones de </w:t>
      </w:r>
      <w:r w:rsidR="00020D61">
        <w:rPr>
          <w:lang w:val="es-AR"/>
        </w:rPr>
        <w:t>equipos de refrigeración y climatización</w:t>
      </w:r>
      <w:r w:rsidRPr="008D0FE1">
        <w:rPr>
          <w:lang w:val="es-AR"/>
        </w:rPr>
        <w:t xml:space="preserve"> que utilizan refrigerantes alternativos. El mayor consumo de HCFC en 2018 respondió a un cambio </w:t>
      </w:r>
      <w:r w:rsidR="00F27E53">
        <w:rPr>
          <w:lang w:val="es-AR"/>
        </w:rPr>
        <w:t>de</w:t>
      </w:r>
      <w:r w:rsidRPr="008D0FE1">
        <w:rPr>
          <w:lang w:val="es-AR"/>
        </w:rPr>
        <w:t xml:space="preserve"> la situación económica del país</w:t>
      </w:r>
      <w:r w:rsidR="00020D61">
        <w:rPr>
          <w:lang w:val="es-AR"/>
        </w:rPr>
        <w:t>,</w:t>
      </w:r>
      <w:r w:rsidRPr="008D0FE1">
        <w:rPr>
          <w:lang w:val="es-AR"/>
        </w:rPr>
        <w:t xml:space="preserve"> que había </w:t>
      </w:r>
      <w:r w:rsidR="00F27E53">
        <w:rPr>
          <w:lang w:val="es-AR"/>
        </w:rPr>
        <w:t xml:space="preserve">ocasionado </w:t>
      </w:r>
      <w:r w:rsidRPr="008D0FE1">
        <w:rPr>
          <w:lang w:val="es-AR"/>
        </w:rPr>
        <w:t>un menor consumo en años anteriores, mientras que el aumento del consumo en 2021 respecto a 2020 se debió a la reanudación de las importaciones</w:t>
      </w:r>
      <w:r w:rsidR="00020D61">
        <w:rPr>
          <w:lang w:val="es-AR"/>
        </w:rPr>
        <w:t>,</w:t>
      </w:r>
      <w:r w:rsidRPr="008D0FE1">
        <w:rPr>
          <w:lang w:val="es-AR"/>
        </w:rPr>
        <w:t xml:space="preserve"> al reabrirse las fronteras </w:t>
      </w:r>
      <w:r w:rsidR="00F27E53">
        <w:rPr>
          <w:lang w:val="es-AR"/>
        </w:rPr>
        <w:t xml:space="preserve">después de </w:t>
      </w:r>
      <w:r w:rsidRPr="008D0FE1">
        <w:rPr>
          <w:lang w:val="es-AR"/>
        </w:rPr>
        <w:t xml:space="preserve">la </w:t>
      </w:r>
      <w:r w:rsidR="00020D61">
        <w:rPr>
          <w:lang w:val="es-AR"/>
        </w:rPr>
        <w:t>pandemia del COVID</w:t>
      </w:r>
      <w:r w:rsidRPr="008D0FE1">
        <w:rPr>
          <w:lang w:val="es-AR"/>
        </w:rPr>
        <w:t xml:space="preserve"> 19</w:t>
      </w:r>
      <w:r w:rsidR="001640C1" w:rsidRPr="008D0FE1">
        <w:rPr>
          <w:lang w:val="es-AR"/>
        </w:rPr>
        <w:t>.</w:t>
      </w:r>
    </w:p>
    <w:p w14:paraId="2BECD445" w14:textId="0D811A64" w:rsidR="001640C1" w:rsidRPr="00020D61" w:rsidRDefault="00020D61" w:rsidP="001640C1">
      <w:pPr>
        <w:rPr>
          <w:i/>
          <w:lang w:val="es-AR"/>
        </w:rPr>
      </w:pPr>
      <w:r w:rsidRPr="00020D61">
        <w:rPr>
          <w:i/>
          <w:lang w:val="es-AR"/>
        </w:rPr>
        <w:t>Informe de ejecución del progra</w:t>
      </w:r>
      <w:r>
        <w:rPr>
          <w:i/>
          <w:lang w:val="es-AR"/>
        </w:rPr>
        <w:t>ma de país</w:t>
      </w:r>
    </w:p>
    <w:p w14:paraId="37982FE3" w14:textId="77777777" w:rsidR="001640C1" w:rsidRPr="00020D61" w:rsidRDefault="001640C1" w:rsidP="001640C1">
      <w:pPr>
        <w:rPr>
          <w:lang w:val="es-AR"/>
        </w:rPr>
      </w:pPr>
    </w:p>
    <w:p w14:paraId="6471E29E" w14:textId="0AFD449A" w:rsidR="001640C1" w:rsidRPr="008D0FE1" w:rsidRDefault="008D0FE1" w:rsidP="001640C1">
      <w:pPr>
        <w:pStyle w:val="Heading1"/>
        <w:rPr>
          <w:lang w:val="es-AR"/>
        </w:rPr>
      </w:pPr>
      <w:r w:rsidRPr="008D0FE1">
        <w:rPr>
          <w:lang w:val="es-AR"/>
        </w:rPr>
        <w:t xml:space="preserve">El </w:t>
      </w:r>
      <w:r w:rsidR="00300EDC">
        <w:rPr>
          <w:lang w:val="es-AR"/>
        </w:rPr>
        <w:t>gobierno</w:t>
      </w:r>
      <w:r w:rsidRPr="008D0FE1">
        <w:rPr>
          <w:lang w:val="es-AR"/>
        </w:rPr>
        <w:t xml:space="preserve"> de Turkmenistán </w:t>
      </w:r>
      <w:r w:rsidR="00020D61">
        <w:rPr>
          <w:lang w:val="es-AR"/>
        </w:rPr>
        <w:t xml:space="preserve">informó </w:t>
      </w:r>
      <w:r w:rsidRPr="008D0FE1">
        <w:rPr>
          <w:lang w:val="es-AR"/>
        </w:rPr>
        <w:t>los datos de</w:t>
      </w:r>
      <w:r w:rsidR="00F27E53">
        <w:rPr>
          <w:lang w:val="es-AR"/>
        </w:rPr>
        <w:t>l</w:t>
      </w:r>
      <w:r w:rsidRPr="008D0FE1">
        <w:rPr>
          <w:lang w:val="es-AR"/>
        </w:rPr>
        <w:t xml:space="preserve"> </w:t>
      </w:r>
      <w:r w:rsidR="00020D61">
        <w:rPr>
          <w:lang w:val="es-AR"/>
        </w:rPr>
        <w:t>consumo sectorial</w:t>
      </w:r>
      <w:r w:rsidRPr="008D0FE1">
        <w:rPr>
          <w:lang w:val="es-AR"/>
        </w:rPr>
        <w:t xml:space="preserve"> de los HCFC en el marco del informe de </w:t>
      </w:r>
      <w:r w:rsidR="00020D61">
        <w:rPr>
          <w:lang w:val="es-AR"/>
        </w:rPr>
        <w:t>ejecución del programa de país</w:t>
      </w:r>
      <w:r w:rsidRPr="008D0FE1">
        <w:rPr>
          <w:lang w:val="es-AR"/>
        </w:rPr>
        <w:t xml:space="preserve"> de 2021 </w:t>
      </w:r>
      <w:r w:rsidR="00020D61">
        <w:rPr>
          <w:lang w:val="es-AR"/>
        </w:rPr>
        <w:t xml:space="preserve">que coinciden </w:t>
      </w:r>
      <w:r w:rsidRPr="008D0FE1">
        <w:rPr>
          <w:lang w:val="es-AR"/>
        </w:rPr>
        <w:t xml:space="preserve">con los datos </w:t>
      </w:r>
      <w:r w:rsidR="00020D61">
        <w:rPr>
          <w:lang w:val="es-AR"/>
        </w:rPr>
        <w:t xml:space="preserve">informados </w:t>
      </w:r>
      <w:r w:rsidRPr="008D0FE1">
        <w:rPr>
          <w:lang w:val="es-AR"/>
        </w:rPr>
        <w:t xml:space="preserve">en virtud del </w:t>
      </w:r>
      <w:r w:rsidR="00020D61">
        <w:rPr>
          <w:lang w:val="es-AR"/>
        </w:rPr>
        <w:t>Artículo</w:t>
      </w:r>
      <w:r w:rsidRPr="008D0FE1">
        <w:rPr>
          <w:lang w:val="es-AR"/>
        </w:rPr>
        <w:t xml:space="preserve"> 7 del Protocolo de Montreal</w:t>
      </w:r>
      <w:r w:rsidR="001640C1" w:rsidRPr="008D0FE1">
        <w:rPr>
          <w:lang w:val="es-AR"/>
        </w:rPr>
        <w:t>.</w:t>
      </w:r>
    </w:p>
    <w:p w14:paraId="000FA85C" w14:textId="4338E961" w:rsidR="001640C1" w:rsidRPr="00C71C59" w:rsidRDefault="008D0FE1" w:rsidP="001640C1">
      <w:pPr>
        <w:rPr>
          <w:i/>
        </w:rPr>
      </w:pPr>
      <w:r>
        <w:rPr>
          <w:i/>
        </w:rPr>
        <w:t xml:space="preserve">Informe de </w:t>
      </w:r>
      <w:proofErr w:type="spellStart"/>
      <w:r>
        <w:rPr>
          <w:i/>
        </w:rPr>
        <w:t>verificaci</w:t>
      </w:r>
      <w:r>
        <w:rPr>
          <w:i/>
          <w:lang w:val="es-AR"/>
        </w:rPr>
        <w:t>ón</w:t>
      </w:r>
      <w:proofErr w:type="spellEnd"/>
    </w:p>
    <w:p w14:paraId="73BA868B" w14:textId="77777777" w:rsidR="001640C1" w:rsidRPr="00C71C59" w:rsidRDefault="001640C1" w:rsidP="001640C1"/>
    <w:p w14:paraId="55C87A62" w14:textId="088B862D" w:rsidR="001640C1" w:rsidRPr="008D0FE1" w:rsidRDefault="008D0FE1" w:rsidP="001640C1">
      <w:pPr>
        <w:pStyle w:val="Heading1"/>
        <w:rPr>
          <w:lang w:val="es-AR"/>
        </w:rPr>
      </w:pPr>
      <w:r w:rsidRPr="008D0FE1">
        <w:rPr>
          <w:lang w:val="es-AR"/>
        </w:rPr>
        <w:t xml:space="preserve">El informe de verificación confirmó que el </w:t>
      </w:r>
      <w:r w:rsidR="00300EDC">
        <w:rPr>
          <w:lang w:val="es-AR"/>
        </w:rPr>
        <w:t>gobierno</w:t>
      </w:r>
      <w:r w:rsidRPr="008D0FE1">
        <w:rPr>
          <w:lang w:val="es-AR"/>
        </w:rPr>
        <w:t xml:space="preserve"> de Turkmenistán </w:t>
      </w:r>
      <w:r w:rsidR="00020D61">
        <w:rPr>
          <w:lang w:val="es-AR"/>
        </w:rPr>
        <w:t xml:space="preserve">aplica </w:t>
      </w:r>
      <w:r w:rsidRPr="008D0FE1">
        <w:rPr>
          <w:lang w:val="es-AR"/>
        </w:rPr>
        <w:t xml:space="preserve">un sistema de licencias y cuotas para las importaciones de HCFC, y que el consumo anual para 2020 y 2021 era inferior a los objetivos del Acuerdo entre el </w:t>
      </w:r>
      <w:r w:rsidR="00300EDC">
        <w:rPr>
          <w:lang w:val="es-AR"/>
        </w:rPr>
        <w:t>gobierno</w:t>
      </w:r>
      <w:r w:rsidRPr="008D0FE1">
        <w:rPr>
          <w:lang w:val="es-AR"/>
        </w:rPr>
        <w:t xml:space="preserve"> de </w:t>
      </w:r>
      <w:r w:rsidR="00020D61">
        <w:rPr>
          <w:lang w:val="es-AR"/>
        </w:rPr>
        <w:t xml:space="preserve">ese país </w:t>
      </w:r>
      <w:r w:rsidRPr="008D0FE1">
        <w:rPr>
          <w:lang w:val="es-AR"/>
        </w:rPr>
        <w:t xml:space="preserve">y el Comité Ejecutivo. Además, el consumo </w:t>
      </w:r>
      <w:r w:rsidR="00020D61">
        <w:rPr>
          <w:lang w:val="es-AR"/>
        </w:rPr>
        <w:t xml:space="preserve">informado </w:t>
      </w:r>
      <w:r w:rsidRPr="008D0FE1">
        <w:rPr>
          <w:lang w:val="es-AR"/>
        </w:rPr>
        <w:t xml:space="preserve">de HCFC para 2020 y 2021 por el </w:t>
      </w:r>
      <w:r w:rsidR="00300EDC">
        <w:rPr>
          <w:lang w:val="es-AR"/>
        </w:rPr>
        <w:t>gobierno</w:t>
      </w:r>
      <w:r w:rsidRPr="008D0FE1">
        <w:rPr>
          <w:lang w:val="es-AR"/>
        </w:rPr>
        <w:t xml:space="preserve"> en virtud del </w:t>
      </w:r>
      <w:r w:rsidR="00020D61">
        <w:rPr>
          <w:lang w:val="es-AR"/>
        </w:rPr>
        <w:t>Artículo</w:t>
      </w:r>
      <w:r w:rsidRPr="008D0FE1">
        <w:rPr>
          <w:lang w:val="es-AR"/>
        </w:rPr>
        <w:t xml:space="preserve"> 7 del Protocolo de Montreal (como se muestra en </w:t>
      </w:r>
      <w:r w:rsidR="00020D61">
        <w:rPr>
          <w:lang w:val="es-AR"/>
        </w:rPr>
        <w:t>el Cuadro</w:t>
      </w:r>
      <w:r w:rsidRPr="008D0FE1">
        <w:rPr>
          <w:lang w:val="es-AR"/>
        </w:rPr>
        <w:t xml:space="preserve"> 1 anterior) y el informe de</w:t>
      </w:r>
      <w:r w:rsidR="00020D61">
        <w:rPr>
          <w:lang w:val="es-AR"/>
        </w:rPr>
        <w:t xml:space="preserve">l programa de país </w:t>
      </w:r>
      <w:r w:rsidRPr="008D0FE1">
        <w:rPr>
          <w:lang w:val="es-AR"/>
        </w:rPr>
        <w:t xml:space="preserve">eran correctos. </w:t>
      </w:r>
      <w:r w:rsidR="00E659C7">
        <w:rPr>
          <w:lang w:val="es-AR"/>
        </w:rPr>
        <w:t>Asimismo,</w:t>
      </w:r>
      <w:r w:rsidR="00020D61">
        <w:rPr>
          <w:lang w:val="es-AR"/>
        </w:rPr>
        <w:t xml:space="preserve"> e</w:t>
      </w:r>
      <w:r w:rsidRPr="008D0FE1">
        <w:rPr>
          <w:lang w:val="es-AR"/>
        </w:rPr>
        <w:t xml:space="preserve">l informe de verificación señaló que </w:t>
      </w:r>
      <w:r w:rsidR="0099192B" w:rsidRPr="008D0FE1">
        <w:rPr>
          <w:lang w:val="es-AR"/>
        </w:rPr>
        <w:t xml:space="preserve">el sistema de cuotas de importación de HCFC en Turkmenistán </w:t>
      </w:r>
      <w:r w:rsidR="0099192B">
        <w:rPr>
          <w:lang w:val="es-AR"/>
        </w:rPr>
        <w:t xml:space="preserve">era </w:t>
      </w:r>
      <w:r w:rsidR="0099192B" w:rsidRPr="008D0FE1">
        <w:rPr>
          <w:lang w:val="es-AR"/>
        </w:rPr>
        <w:t xml:space="preserve">totalmente funcional </w:t>
      </w:r>
      <w:r w:rsidR="0099192B">
        <w:rPr>
          <w:lang w:val="es-AR"/>
        </w:rPr>
        <w:t xml:space="preserve">gracias a </w:t>
      </w:r>
      <w:r w:rsidRPr="008D0FE1">
        <w:rPr>
          <w:lang w:val="es-AR"/>
        </w:rPr>
        <w:t>un mecanismo claro y transparente de asignación de cuotas</w:t>
      </w:r>
      <w:r w:rsidR="001640C1" w:rsidRPr="008D0FE1">
        <w:rPr>
          <w:lang w:val="es-AR"/>
        </w:rPr>
        <w:t xml:space="preserve">. </w:t>
      </w:r>
    </w:p>
    <w:p w14:paraId="070BDAD8" w14:textId="29BB8882" w:rsidR="001640C1" w:rsidRPr="008D0FE1" w:rsidRDefault="008D0FE1" w:rsidP="001640C1">
      <w:pPr>
        <w:pStyle w:val="Heading1"/>
        <w:rPr>
          <w:lang w:val="es-AR"/>
        </w:rPr>
      </w:pPr>
      <w:r w:rsidRPr="008D0FE1">
        <w:rPr>
          <w:lang w:val="es-AR"/>
        </w:rPr>
        <w:t xml:space="preserve">En el informe de verificación se recomendaba, entre otras cosas, </w:t>
      </w:r>
      <w:r w:rsidR="00020D61">
        <w:rPr>
          <w:lang w:val="es-AR"/>
        </w:rPr>
        <w:t xml:space="preserve">fortalecer </w:t>
      </w:r>
      <w:r w:rsidRPr="008D0FE1">
        <w:rPr>
          <w:lang w:val="es-AR"/>
        </w:rPr>
        <w:t xml:space="preserve">la capacidad de las aduanas para </w:t>
      </w:r>
      <w:r w:rsidR="00020D61">
        <w:rPr>
          <w:lang w:val="es-AR"/>
        </w:rPr>
        <w:t xml:space="preserve">impedir </w:t>
      </w:r>
      <w:r w:rsidRPr="008D0FE1">
        <w:rPr>
          <w:lang w:val="es-AR"/>
        </w:rPr>
        <w:t xml:space="preserve">el posible comercio </w:t>
      </w:r>
      <w:r w:rsidR="00020D61">
        <w:rPr>
          <w:lang w:val="es-AR"/>
        </w:rPr>
        <w:t>ilícito</w:t>
      </w:r>
      <w:r w:rsidRPr="008D0FE1">
        <w:rPr>
          <w:lang w:val="es-AR"/>
        </w:rPr>
        <w:t xml:space="preserve"> y sensibilizar a </w:t>
      </w:r>
      <w:r w:rsidR="00020D61">
        <w:rPr>
          <w:lang w:val="es-AR"/>
        </w:rPr>
        <w:t xml:space="preserve">los oficiales </w:t>
      </w:r>
      <w:r w:rsidR="0099192B">
        <w:rPr>
          <w:lang w:val="es-AR"/>
        </w:rPr>
        <w:t xml:space="preserve">aduaneros </w:t>
      </w:r>
      <w:r w:rsidRPr="008D0FE1">
        <w:rPr>
          <w:lang w:val="es-AR"/>
        </w:rPr>
        <w:t xml:space="preserve">sobre la Enmienda de Kigali; acelerar la búsqueda de oportunidades y recursos para abordar </w:t>
      </w:r>
      <w:r w:rsidR="00020D61">
        <w:rPr>
          <w:lang w:val="es-AR"/>
        </w:rPr>
        <w:t xml:space="preserve">los desafíos </w:t>
      </w:r>
      <w:r w:rsidRPr="008D0FE1">
        <w:rPr>
          <w:lang w:val="es-AR"/>
        </w:rPr>
        <w:t xml:space="preserve">relacionados con la </w:t>
      </w:r>
      <w:r w:rsidRPr="008D0FE1">
        <w:rPr>
          <w:lang w:val="es-AR"/>
        </w:rPr>
        <w:lastRenderedPageBreak/>
        <w:t xml:space="preserve">aplicación de la Enmienda de Kigali; evaluar la eficacia del centro de recuperación de refrigerantes que se está creando </w:t>
      </w:r>
      <w:r w:rsidR="00020D61">
        <w:rPr>
          <w:lang w:val="es-AR"/>
        </w:rPr>
        <w:t xml:space="preserve">bajo la etapa </w:t>
      </w:r>
      <w:r w:rsidRPr="008D0FE1">
        <w:rPr>
          <w:lang w:val="es-AR"/>
        </w:rPr>
        <w:t xml:space="preserve">II del </w:t>
      </w:r>
      <w:r w:rsidR="00300EDC">
        <w:rPr>
          <w:lang w:val="es-AR"/>
        </w:rPr>
        <w:t>plan de gestión de eliminación de los HCFC</w:t>
      </w:r>
      <w:r w:rsidRPr="008D0FE1">
        <w:rPr>
          <w:lang w:val="es-AR"/>
        </w:rPr>
        <w:t xml:space="preserve">; y </w:t>
      </w:r>
      <w:r w:rsidR="00AB2095">
        <w:rPr>
          <w:lang w:val="es-AR"/>
        </w:rPr>
        <w:t xml:space="preserve">formular </w:t>
      </w:r>
      <w:r w:rsidRPr="008D0FE1">
        <w:rPr>
          <w:lang w:val="es-AR"/>
        </w:rPr>
        <w:t>cuanto antes medidas legislativas para prohibir las emisiones de SAO y</w:t>
      </w:r>
      <w:r w:rsidR="00AB2095">
        <w:rPr>
          <w:lang w:val="es-AR"/>
        </w:rPr>
        <w:t xml:space="preserve"> de</w:t>
      </w:r>
      <w:r w:rsidRPr="008D0FE1">
        <w:rPr>
          <w:lang w:val="es-AR"/>
        </w:rPr>
        <w:t xml:space="preserve"> HFC y exigir su recuperación obligatoria para su posterior reutilización o su almacenamiento para la destrucción. La ONUDI confirmó que las recomendaciones se considerarían en la etapa II del </w:t>
      </w:r>
      <w:r w:rsidR="00020D61">
        <w:rPr>
          <w:lang w:val="es-AR"/>
        </w:rPr>
        <w:t>plan de gestión de eliminación de los HCFC</w:t>
      </w:r>
      <w:r w:rsidR="001640C1" w:rsidRPr="008D0FE1">
        <w:rPr>
          <w:lang w:val="es-AR"/>
        </w:rPr>
        <w:t>.</w:t>
      </w:r>
    </w:p>
    <w:p w14:paraId="1B41F679" w14:textId="7701250C" w:rsidR="001640C1" w:rsidRDefault="00B44D2A" w:rsidP="001640C1">
      <w:pPr>
        <w:rPr>
          <w:u w:val="single"/>
          <w:lang w:val="es-AR"/>
        </w:rPr>
      </w:pPr>
      <w:r w:rsidRPr="00B44D2A">
        <w:rPr>
          <w:u w:val="single"/>
          <w:lang w:val="es-AR"/>
        </w:rPr>
        <w:t xml:space="preserve">Informe sobre la marcha de las actividades </w:t>
      </w:r>
      <w:r>
        <w:rPr>
          <w:u w:val="single"/>
          <w:lang w:val="es-AR"/>
        </w:rPr>
        <w:t>relativo a</w:t>
      </w:r>
      <w:r w:rsidRPr="00B44D2A">
        <w:rPr>
          <w:u w:val="single"/>
          <w:lang w:val="es-AR"/>
        </w:rPr>
        <w:t>l primer tramo de la etapa II del plan de gestión de eliminación de HCFC</w:t>
      </w:r>
    </w:p>
    <w:p w14:paraId="01F73300" w14:textId="77777777" w:rsidR="00B44D2A" w:rsidRPr="00B44D2A" w:rsidRDefault="00B44D2A" w:rsidP="001640C1">
      <w:pPr>
        <w:rPr>
          <w:lang w:val="es-AR"/>
        </w:rPr>
      </w:pPr>
    </w:p>
    <w:p w14:paraId="4C994B42" w14:textId="2EB88BF2" w:rsidR="001640C1" w:rsidRPr="00C71C59" w:rsidRDefault="00AB2095" w:rsidP="001640C1">
      <w:pPr>
        <w:rPr>
          <w:i/>
        </w:rPr>
      </w:pPr>
      <w:r>
        <w:rPr>
          <w:i/>
        </w:rPr>
        <w:t xml:space="preserve">Marco </w:t>
      </w:r>
      <w:proofErr w:type="spellStart"/>
      <w:r>
        <w:rPr>
          <w:i/>
        </w:rPr>
        <w:t>jurídico</w:t>
      </w:r>
      <w:proofErr w:type="spellEnd"/>
      <w:r>
        <w:rPr>
          <w:i/>
        </w:rPr>
        <w:t xml:space="preserve"> </w:t>
      </w:r>
    </w:p>
    <w:p w14:paraId="2FE911DF" w14:textId="77777777" w:rsidR="001640C1" w:rsidRPr="00C71C59" w:rsidRDefault="001640C1" w:rsidP="001640C1">
      <w:pPr>
        <w:rPr>
          <w:i/>
        </w:rPr>
      </w:pPr>
    </w:p>
    <w:p w14:paraId="1B5F6B42" w14:textId="654D46D3" w:rsidR="001640C1" w:rsidRDefault="008D0FE1" w:rsidP="001640C1">
      <w:pPr>
        <w:pStyle w:val="Heading1"/>
        <w:rPr>
          <w:lang w:val="es-AR"/>
        </w:rPr>
      </w:pPr>
      <w:r w:rsidRPr="00B44D2A">
        <w:rPr>
          <w:lang w:val="es-AR"/>
        </w:rPr>
        <w:t xml:space="preserve">El </w:t>
      </w:r>
      <w:r w:rsidR="00AB2095" w:rsidRPr="00B44D2A">
        <w:rPr>
          <w:lang w:val="es-AR"/>
        </w:rPr>
        <w:t>31 de agosto de 2020</w:t>
      </w:r>
      <w:r w:rsidR="00AB2095">
        <w:rPr>
          <w:lang w:val="es-AR"/>
        </w:rPr>
        <w:t xml:space="preserve">, el </w:t>
      </w:r>
      <w:r w:rsidR="00300EDC">
        <w:rPr>
          <w:lang w:val="es-AR"/>
        </w:rPr>
        <w:t>gobierno</w:t>
      </w:r>
      <w:r w:rsidRPr="00B44D2A">
        <w:rPr>
          <w:lang w:val="es-AR"/>
        </w:rPr>
        <w:t xml:space="preserve"> de Turkmenistán ratificó la Enmienda de Kigali al Protocolo de Montreal</w:t>
      </w:r>
      <w:r w:rsidR="001640C1" w:rsidRPr="00B44D2A">
        <w:rPr>
          <w:lang w:val="es-AR"/>
        </w:rPr>
        <w:t>.</w:t>
      </w:r>
    </w:p>
    <w:p w14:paraId="36A29540" w14:textId="391782A9" w:rsidR="001640C1" w:rsidRPr="00B44D2A" w:rsidRDefault="0099192B" w:rsidP="001640C1">
      <w:pPr>
        <w:pStyle w:val="Heading1"/>
        <w:rPr>
          <w:lang w:val="es-AR" w:eastAsia="en-GB"/>
        </w:rPr>
      </w:pPr>
      <w:r>
        <w:rPr>
          <w:lang w:val="es-AR"/>
        </w:rPr>
        <w:t>Se formó a v</w:t>
      </w:r>
      <w:r w:rsidR="00B44D2A" w:rsidRPr="00B44D2A">
        <w:rPr>
          <w:lang w:val="es-AR"/>
        </w:rPr>
        <w:t xml:space="preserve">einticinco </w:t>
      </w:r>
      <w:r w:rsidR="00F2390E">
        <w:rPr>
          <w:lang w:val="es-AR"/>
        </w:rPr>
        <w:t>oficiales de aduanas</w:t>
      </w:r>
      <w:r w:rsidR="00B44D2A" w:rsidRPr="00B44D2A">
        <w:rPr>
          <w:lang w:val="es-AR"/>
        </w:rPr>
        <w:t xml:space="preserve">, entre ellos tres mujeres, sobre la prevención del comercio </w:t>
      </w:r>
      <w:r w:rsidR="00020D61">
        <w:rPr>
          <w:lang w:val="es-AR"/>
        </w:rPr>
        <w:t>ilícito</w:t>
      </w:r>
      <w:r w:rsidR="00B44D2A" w:rsidRPr="00B44D2A">
        <w:rPr>
          <w:lang w:val="es-AR"/>
        </w:rPr>
        <w:t xml:space="preserve"> de SAO y el uso de identificadores de refrigerantes.</w:t>
      </w:r>
      <w:r w:rsidR="00E865A1" w:rsidRPr="00C71C59">
        <w:rPr>
          <w:rStyle w:val="FootnoteReference"/>
          <w:lang w:eastAsia="en-GB"/>
        </w:rPr>
        <w:footnoteReference w:id="3"/>
      </w:r>
      <w:r w:rsidR="00E865A1" w:rsidRPr="00E865A1">
        <w:rPr>
          <w:lang w:val="es-AR"/>
        </w:rPr>
        <w:t xml:space="preserve"> </w:t>
      </w:r>
      <w:r w:rsidR="00F2390E">
        <w:rPr>
          <w:lang w:val="es-AR"/>
        </w:rPr>
        <w:t xml:space="preserve">Después </w:t>
      </w:r>
      <w:r>
        <w:rPr>
          <w:lang w:val="es-AR"/>
        </w:rPr>
        <w:t xml:space="preserve">de que </w:t>
      </w:r>
      <w:r w:rsidR="00F2390E" w:rsidRPr="00B44D2A">
        <w:rPr>
          <w:lang w:val="es-AR"/>
        </w:rPr>
        <w:t xml:space="preserve">los departamentos de aduanas </w:t>
      </w:r>
      <w:r w:rsidR="00F2390E">
        <w:rPr>
          <w:lang w:val="es-AR"/>
        </w:rPr>
        <w:t xml:space="preserve">analizaran </w:t>
      </w:r>
      <w:r w:rsidR="00B44D2A" w:rsidRPr="00B44D2A">
        <w:rPr>
          <w:lang w:val="es-AR"/>
        </w:rPr>
        <w:t>detallad</w:t>
      </w:r>
      <w:r w:rsidR="00F2390E">
        <w:rPr>
          <w:lang w:val="es-AR"/>
        </w:rPr>
        <w:t>amente l</w:t>
      </w:r>
      <w:r w:rsidR="00B44D2A" w:rsidRPr="00B44D2A">
        <w:rPr>
          <w:lang w:val="es-AR"/>
        </w:rPr>
        <w:t xml:space="preserve">os códigos de las SAO, se adoptó el Sistema Armonizado </w:t>
      </w:r>
      <w:r w:rsidR="00F2390E">
        <w:rPr>
          <w:lang w:val="es-AR"/>
        </w:rPr>
        <w:t xml:space="preserve">de </w:t>
      </w:r>
      <w:r w:rsidR="00B44D2A" w:rsidRPr="00B44D2A">
        <w:rPr>
          <w:lang w:val="es-AR"/>
        </w:rPr>
        <w:t xml:space="preserve">2022 con un código nacional adicional de </w:t>
      </w:r>
      <w:r w:rsidR="00F2390E">
        <w:rPr>
          <w:lang w:val="es-AR"/>
        </w:rPr>
        <w:t>tres</w:t>
      </w:r>
      <w:r w:rsidR="00B44D2A" w:rsidRPr="00B44D2A">
        <w:rPr>
          <w:lang w:val="es-AR"/>
        </w:rPr>
        <w:t xml:space="preserve"> dígitos</w:t>
      </w:r>
      <w:r w:rsidR="001640C1" w:rsidRPr="00B44D2A">
        <w:rPr>
          <w:lang w:val="es-AR" w:eastAsia="en-GB"/>
        </w:rPr>
        <w:t>.</w:t>
      </w:r>
    </w:p>
    <w:p w14:paraId="16447CAA" w14:textId="16E221B4" w:rsidR="001640C1" w:rsidRPr="00B44D2A" w:rsidRDefault="00B44D2A" w:rsidP="001640C1">
      <w:pPr>
        <w:rPr>
          <w:i/>
          <w:lang w:val="es-AR"/>
        </w:rPr>
      </w:pPr>
      <w:r w:rsidRPr="00B44D2A">
        <w:rPr>
          <w:i/>
          <w:lang w:val="es-AR"/>
        </w:rPr>
        <w:t>Sector de servicios de equipos de r</w:t>
      </w:r>
      <w:r>
        <w:rPr>
          <w:i/>
          <w:lang w:val="es-AR"/>
        </w:rPr>
        <w:t>efrigeración</w:t>
      </w:r>
    </w:p>
    <w:p w14:paraId="5C6F3303" w14:textId="77777777" w:rsidR="001640C1" w:rsidRPr="00B44D2A" w:rsidRDefault="001640C1" w:rsidP="001640C1">
      <w:pPr>
        <w:rPr>
          <w:i/>
          <w:lang w:val="es-AR"/>
        </w:rPr>
      </w:pPr>
    </w:p>
    <w:p w14:paraId="3104EF34" w14:textId="267B4E6A" w:rsidR="001640C1" w:rsidRPr="00B44D2A" w:rsidRDefault="00B44D2A" w:rsidP="001640C1">
      <w:pPr>
        <w:pStyle w:val="Heading1"/>
        <w:rPr>
          <w:lang w:val="es-AR"/>
        </w:rPr>
      </w:pPr>
      <w:r>
        <w:rPr>
          <w:lang w:val="es-AR"/>
        </w:rPr>
        <w:t>L</w:t>
      </w:r>
      <w:r w:rsidRPr="00B44D2A">
        <w:rPr>
          <w:lang w:val="es-AR"/>
        </w:rPr>
        <w:t>as principales actividades</w:t>
      </w:r>
      <w:r>
        <w:rPr>
          <w:lang w:val="es-AR"/>
        </w:rPr>
        <w:t xml:space="preserve"> realizadas son</w:t>
      </w:r>
      <w:r w:rsidR="001640C1" w:rsidRPr="00B44D2A">
        <w:rPr>
          <w:lang w:val="es-AR"/>
        </w:rPr>
        <w:t>:</w:t>
      </w:r>
    </w:p>
    <w:p w14:paraId="2559740F" w14:textId="131FD8EA" w:rsidR="001640C1" w:rsidRPr="00230C20" w:rsidRDefault="00230C20" w:rsidP="001640C1">
      <w:pPr>
        <w:pStyle w:val="Heading2"/>
        <w:rPr>
          <w:lang w:val="es-AR"/>
        </w:rPr>
      </w:pPr>
      <w:r w:rsidRPr="00230C20">
        <w:rPr>
          <w:lang w:val="es-AR"/>
        </w:rPr>
        <w:t xml:space="preserve">Licitación y </w:t>
      </w:r>
      <w:r w:rsidR="00F2390E">
        <w:rPr>
          <w:lang w:val="es-AR"/>
        </w:rPr>
        <w:t xml:space="preserve">contratación </w:t>
      </w:r>
      <w:r w:rsidRPr="00230C20">
        <w:rPr>
          <w:lang w:val="es-AR"/>
        </w:rPr>
        <w:t xml:space="preserve">para la adquisición y entrega de ocho simuladores de </w:t>
      </w:r>
      <w:r w:rsidR="00F2390E">
        <w:rPr>
          <w:lang w:val="es-AR"/>
        </w:rPr>
        <w:t xml:space="preserve">capacitación </w:t>
      </w:r>
      <w:r w:rsidRPr="00230C20">
        <w:rPr>
          <w:lang w:val="es-AR"/>
        </w:rPr>
        <w:t xml:space="preserve">para el centro de excelencia </w:t>
      </w:r>
      <w:r w:rsidR="00F2390E">
        <w:rPr>
          <w:lang w:val="es-AR"/>
        </w:rPr>
        <w:t xml:space="preserve">de capacitación </w:t>
      </w:r>
      <w:r w:rsidRPr="00230C20">
        <w:rPr>
          <w:lang w:val="es-AR"/>
        </w:rPr>
        <w:t xml:space="preserve">y </w:t>
      </w:r>
      <w:r w:rsidR="00F2390E">
        <w:rPr>
          <w:lang w:val="es-AR"/>
        </w:rPr>
        <w:t xml:space="preserve">acreditación </w:t>
      </w:r>
      <w:r w:rsidRPr="00230C20">
        <w:rPr>
          <w:lang w:val="es-AR"/>
        </w:rPr>
        <w:t xml:space="preserve">en tecnologías alternativas de bajo y nulo potencial de </w:t>
      </w:r>
      <w:r w:rsidR="00F2390E">
        <w:rPr>
          <w:lang w:val="es-AR"/>
        </w:rPr>
        <w:t>calentamiento atmosférico</w:t>
      </w:r>
      <w:r w:rsidRPr="00230C20">
        <w:rPr>
          <w:lang w:val="es-AR"/>
        </w:rPr>
        <w:t xml:space="preserve">; y redacción de un acuerdo de cooperación entre el Ministerio de Agricultura y Protección </w:t>
      </w:r>
      <w:r w:rsidR="00F2390E">
        <w:rPr>
          <w:lang w:val="es-AR"/>
        </w:rPr>
        <w:t xml:space="preserve">Ambiental </w:t>
      </w:r>
      <w:r w:rsidRPr="00230C20">
        <w:rPr>
          <w:lang w:val="es-AR"/>
        </w:rPr>
        <w:t>(MAEP</w:t>
      </w:r>
      <w:r w:rsidR="00F2390E">
        <w:rPr>
          <w:lang w:val="es-AR"/>
        </w:rPr>
        <w:t>, por su sigla en inglés</w:t>
      </w:r>
      <w:r w:rsidRPr="00230C20">
        <w:rPr>
          <w:lang w:val="es-AR"/>
        </w:rPr>
        <w:t xml:space="preserve">) y el centro de formación </w:t>
      </w:r>
      <w:r w:rsidR="0099192B">
        <w:rPr>
          <w:lang w:val="es-AR"/>
        </w:rPr>
        <w:t xml:space="preserve">en </w:t>
      </w:r>
      <w:r w:rsidR="00020D61">
        <w:rPr>
          <w:lang w:val="es-AR"/>
        </w:rPr>
        <w:t>refrigeración y climatización</w:t>
      </w:r>
      <w:r w:rsidR="001640C1" w:rsidRPr="00230C20">
        <w:rPr>
          <w:lang w:val="es-AR"/>
        </w:rPr>
        <w:t xml:space="preserve">; </w:t>
      </w:r>
    </w:p>
    <w:p w14:paraId="73C638F1" w14:textId="440C900F" w:rsidR="001640C1" w:rsidRPr="00230C20" w:rsidRDefault="00F2390E" w:rsidP="001640C1">
      <w:pPr>
        <w:pStyle w:val="Heading2"/>
        <w:rPr>
          <w:lang w:val="es-AR"/>
        </w:rPr>
      </w:pPr>
      <w:r>
        <w:rPr>
          <w:lang w:val="es-AR"/>
        </w:rPr>
        <w:t xml:space="preserve">Examen </w:t>
      </w:r>
      <w:r w:rsidR="00230C20" w:rsidRPr="00230C20">
        <w:rPr>
          <w:lang w:val="es-AR"/>
        </w:rPr>
        <w:t xml:space="preserve">de la legislación internacional y nacional sobre los sistemas de </w:t>
      </w:r>
      <w:r>
        <w:rPr>
          <w:lang w:val="es-AR"/>
        </w:rPr>
        <w:t>acreditación</w:t>
      </w:r>
      <w:r w:rsidR="00230C20" w:rsidRPr="00230C20">
        <w:rPr>
          <w:lang w:val="es-AR"/>
        </w:rPr>
        <w:t xml:space="preserve"> </w:t>
      </w:r>
      <w:r w:rsidR="00185FF1">
        <w:rPr>
          <w:lang w:val="es-AR"/>
        </w:rPr>
        <w:t>en refrigeración y climatización</w:t>
      </w:r>
      <w:r w:rsidR="00230C20" w:rsidRPr="00230C20">
        <w:rPr>
          <w:lang w:val="es-AR"/>
        </w:rPr>
        <w:t xml:space="preserve"> por parte de un consultor jurídico; preparación de un proyecto final de legislación para la </w:t>
      </w:r>
      <w:r>
        <w:rPr>
          <w:lang w:val="es-AR"/>
        </w:rPr>
        <w:t>acreditación</w:t>
      </w:r>
      <w:r w:rsidR="00230C20" w:rsidRPr="00230C20">
        <w:rPr>
          <w:lang w:val="es-AR"/>
        </w:rPr>
        <w:t xml:space="preserve"> obligatoria de técnicos </w:t>
      </w:r>
      <w:r w:rsidR="00185FF1">
        <w:rPr>
          <w:lang w:val="es-AR"/>
        </w:rPr>
        <w:t>en refrigeración y climatización</w:t>
      </w:r>
      <w:r w:rsidR="00230C20" w:rsidRPr="00230C20">
        <w:rPr>
          <w:lang w:val="es-AR"/>
        </w:rPr>
        <w:t xml:space="preserve">, </w:t>
      </w:r>
      <w:r w:rsidR="00185FF1">
        <w:rPr>
          <w:lang w:val="es-AR"/>
        </w:rPr>
        <w:t xml:space="preserve">después de </w:t>
      </w:r>
      <w:r w:rsidR="00230C20" w:rsidRPr="00230C20">
        <w:rPr>
          <w:lang w:val="es-AR"/>
        </w:rPr>
        <w:t xml:space="preserve">tres consultas presenciales y en línea con las partes interesadas; y adopción de la </w:t>
      </w:r>
      <w:r w:rsidR="0099192B">
        <w:rPr>
          <w:lang w:val="es-AR"/>
        </w:rPr>
        <w:t>n</w:t>
      </w:r>
      <w:r w:rsidR="00185FF1">
        <w:rPr>
          <w:lang w:val="es-AR"/>
        </w:rPr>
        <w:t>or</w:t>
      </w:r>
      <w:r w:rsidR="00230C20" w:rsidRPr="00230C20">
        <w:rPr>
          <w:lang w:val="es-AR"/>
        </w:rPr>
        <w:t>ma europea sobre los requisitos</w:t>
      </w:r>
      <w:r w:rsidR="00185FF1">
        <w:rPr>
          <w:lang w:val="es-AR"/>
        </w:rPr>
        <w:t xml:space="preserve"> ambientales y</w:t>
      </w:r>
      <w:r w:rsidR="00230C20" w:rsidRPr="00230C20">
        <w:rPr>
          <w:lang w:val="es-AR"/>
        </w:rPr>
        <w:t xml:space="preserve"> de seguridad para los sistemas de refrigeración y las bombas de calor</w:t>
      </w:r>
      <w:r w:rsidR="001640C1" w:rsidRPr="00230C20">
        <w:rPr>
          <w:lang w:val="es-AR"/>
        </w:rPr>
        <w:t>;</w:t>
      </w:r>
    </w:p>
    <w:p w14:paraId="1683590F" w14:textId="414528C9" w:rsidR="001640C1" w:rsidRPr="00230C20" w:rsidRDefault="00230C20" w:rsidP="001640C1">
      <w:pPr>
        <w:pStyle w:val="Heading2"/>
        <w:rPr>
          <w:lang w:val="es-AR"/>
        </w:rPr>
      </w:pPr>
      <w:r w:rsidRPr="00230C20">
        <w:rPr>
          <w:lang w:val="es-AR"/>
        </w:rPr>
        <w:t xml:space="preserve">Actualización de los planes de estudio, los materiales de </w:t>
      </w:r>
      <w:r w:rsidR="00185FF1">
        <w:rPr>
          <w:lang w:val="es-AR"/>
        </w:rPr>
        <w:t xml:space="preserve">capacitación </w:t>
      </w:r>
      <w:r w:rsidRPr="00230C20">
        <w:rPr>
          <w:lang w:val="es-AR"/>
        </w:rPr>
        <w:t xml:space="preserve">y las presentaciones de los cursos sobre refrigerantes inflamables y buenas prácticas de </w:t>
      </w:r>
      <w:r w:rsidR="00185FF1">
        <w:rPr>
          <w:lang w:val="es-AR"/>
        </w:rPr>
        <w:t xml:space="preserve">mantenimiento </w:t>
      </w:r>
      <w:r w:rsidRPr="00230C20">
        <w:rPr>
          <w:lang w:val="es-AR"/>
        </w:rPr>
        <w:t xml:space="preserve">para minimizar las emisiones; seis cursos de </w:t>
      </w:r>
      <w:r w:rsidR="00185FF1">
        <w:rPr>
          <w:lang w:val="es-AR"/>
        </w:rPr>
        <w:t xml:space="preserve">capacitación </w:t>
      </w:r>
      <w:r w:rsidRPr="00230C20">
        <w:rPr>
          <w:lang w:val="es-AR"/>
        </w:rPr>
        <w:t>programados para enero de 2023</w:t>
      </w:r>
      <w:r w:rsidR="001640C1" w:rsidRPr="00230C20">
        <w:rPr>
          <w:lang w:val="es-AR"/>
        </w:rPr>
        <w:t xml:space="preserve">; </w:t>
      </w:r>
      <w:r>
        <w:rPr>
          <w:lang w:val="es-AR"/>
        </w:rPr>
        <w:t>y</w:t>
      </w:r>
      <w:r w:rsidR="001640C1" w:rsidRPr="00230C20">
        <w:rPr>
          <w:lang w:val="es-AR"/>
        </w:rPr>
        <w:t xml:space="preserve"> </w:t>
      </w:r>
    </w:p>
    <w:p w14:paraId="47FC5051" w14:textId="30FF70EF" w:rsidR="001640C1" w:rsidRPr="00230C20" w:rsidRDefault="00230C20" w:rsidP="001640C1">
      <w:pPr>
        <w:pStyle w:val="Heading2"/>
        <w:rPr>
          <w:lang w:val="es-AR"/>
        </w:rPr>
      </w:pPr>
      <w:r w:rsidRPr="00230C20">
        <w:rPr>
          <w:lang w:val="es-AR"/>
        </w:rPr>
        <w:t xml:space="preserve">Un taller de </w:t>
      </w:r>
      <w:r w:rsidR="00185FF1">
        <w:rPr>
          <w:lang w:val="es-AR"/>
        </w:rPr>
        <w:t xml:space="preserve">capacitación </w:t>
      </w:r>
      <w:r w:rsidRPr="00230C20">
        <w:rPr>
          <w:lang w:val="es-AR"/>
        </w:rPr>
        <w:t xml:space="preserve">sobre buenas prácticas de </w:t>
      </w:r>
      <w:r w:rsidR="00185FF1">
        <w:rPr>
          <w:lang w:val="es-AR"/>
        </w:rPr>
        <w:t xml:space="preserve">mantenimiento </w:t>
      </w:r>
      <w:r w:rsidRPr="00230C20">
        <w:rPr>
          <w:lang w:val="es-AR"/>
        </w:rPr>
        <w:t>para 18 técnicos</w:t>
      </w:r>
      <w:r w:rsidR="00185FF1">
        <w:rPr>
          <w:lang w:val="es-AR"/>
        </w:rPr>
        <w:t xml:space="preserve"> de refrigeración</w:t>
      </w:r>
      <w:r w:rsidRPr="00230C20">
        <w:rPr>
          <w:lang w:val="es-AR"/>
        </w:rPr>
        <w:t>, entre ellos dos mujeres; un seminario de sensibilización/</w:t>
      </w:r>
      <w:r w:rsidR="00185FF1">
        <w:rPr>
          <w:lang w:val="es-AR"/>
        </w:rPr>
        <w:t xml:space="preserve">capacitación </w:t>
      </w:r>
      <w:r w:rsidRPr="00230C20">
        <w:rPr>
          <w:lang w:val="es-AR"/>
        </w:rPr>
        <w:t xml:space="preserve">para 22 técnicos de </w:t>
      </w:r>
      <w:r w:rsidR="00020D61">
        <w:rPr>
          <w:lang w:val="es-AR"/>
        </w:rPr>
        <w:t>refrigeración y climatización</w:t>
      </w:r>
      <w:r w:rsidRPr="00230C20">
        <w:rPr>
          <w:lang w:val="es-AR"/>
        </w:rPr>
        <w:t xml:space="preserve">, entre ellos cuatro mujeres, sobre tecnologías </w:t>
      </w:r>
      <w:r w:rsidR="00185FF1">
        <w:rPr>
          <w:lang w:val="es-AR"/>
        </w:rPr>
        <w:t xml:space="preserve">respetuosas del </w:t>
      </w:r>
      <w:r w:rsidRPr="00230C20">
        <w:rPr>
          <w:lang w:val="es-AR"/>
        </w:rPr>
        <w:t xml:space="preserve">clima y energéticamente </w:t>
      </w:r>
      <w:r w:rsidR="00185FF1" w:rsidRPr="00230C20">
        <w:rPr>
          <w:lang w:val="es-AR"/>
        </w:rPr>
        <w:t>eficientes</w:t>
      </w:r>
      <w:r w:rsidR="00185FF1">
        <w:rPr>
          <w:lang w:val="es-AR"/>
        </w:rPr>
        <w:t>,</w:t>
      </w:r>
      <w:r w:rsidR="00185FF1" w:rsidRPr="00230C20">
        <w:rPr>
          <w:lang w:val="es-AR"/>
        </w:rPr>
        <w:t xml:space="preserve"> </w:t>
      </w:r>
      <w:r w:rsidRPr="00230C20">
        <w:rPr>
          <w:lang w:val="es-AR"/>
        </w:rPr>
        <w:t xml:space="preserve">como parte de las actividades del Día Mundial de la Refrigeración; y </w:t>
      </w:r>
      <w:r w:rsidR="00185FF1">
        <w:rPr>
          <w:lang w:val="es-AR"/>
        </w:rPr>
        <w:t xml:space="preserve">capacitación de </w:t>
      </w:r>
      <w:r w:rsidRPr="00230C20">
        <w:rPr>
          <w:lang w:val="es-AR"/>
        </w:rPr>
        <w:t xml:space="preserve">20 </w:t>
      </w:r>
      <w:r w:rsidR="00185FF1">
        <w:rPr>
          <w:lang w:val="es-AR"/>
        </w:rPr>
        <w:t xml:space="preserve">funcionarios </w:t>
      </w:r>
      <w:r w:rsidRPr="00230C20">
        <w:rPr>
          <w:lang w:val="es-AR"/>
        </w:rPr>
        <w:t xml:space="preserve">del MAEP sobre la aplicación del Protocolo de Montreal y </w:t>
      </w:r>
      <w:r w:rsidR="00185FF1">
        <w:rPr>
          <w:lang w:val="es-AR"/>
        </w:rPr>
        <w:t xml:space="preserve">cuestiones </w:t>
      </w:r>
      <w:r w:rsidRPr="00230C20">
        <w:rPr>
          <w:lang w:val="es-AR"/>
        </w:rPr>
        <w:t>relacionad</w:t>
      </w:r>
      <w:r w:rsidR="00185FF1">
        <w:rPr>
          <w:lang w:val="es-AR"/>
        </w:rPr>
        <w:t>a</w:t>
      </w:r>
      <w:r w:rsidRPr="00230C20">
        <w:rPr>
          <w:lang w:val="es-AR"/>
        </w:rPr>
        <w:t>s con la capa de ozono.</w:t>
      </w:r>
    </w:p>
    <w:p w14:paraId="35A21249" w14:textId="4F5E0AD3" w:rsidR="001640C1" w:rsidRPr="0099192B" w:rsidRDefault="00230C20" w:rsidP="00E659C7">
      <w:pPr>
        <w:keepNext/>
        <w:widowControl w:val="0"/>
        <w:rPr>
          <w:i/>
          <w:lang w:val="es-AR"/>
        </w:rPr>
      </w:pPr>
      <w:r w:rsidRPr="0099192B">
        <w:rPr>
          <w:i/>
          <w:lang w:val="es-AR"/>
        </w:rPr>
        <w:lastRenderedPageBreak/>
        <w:t>Ejecución y supervisi</w:t>
      </w:r>
      <w:r w:rsidR="0099192B">
        <w:rPr>
          <w:i/>
          <w:lang w:val="es-AR"/>
        </w:rPr>
        <w:t>ó</w:t>
      </w:r>
      <w:r w:rsidRPr="0099192B">
        <w:rPr>
          <w:i/>
          <w:lang w:val="es-AR"/>
        </w:rPr>
        <w:t xml:space="preserve">n del proyecto </w:t>
      </w:r>
    </w:p>
    <w:p w14:paraId="25A452B6" w14:textId="77777777" w:rsidR="001640C1" w:rsidRPr="0099192B" w:rsidRDefault="001640C1" w:rsidP="00E659C7">
      <w:pPr>
        <w:keepNext/>
        <w:widowControl w:val="0"/>
        <w:rPr>
          <w:lang w:val="es-AR"/>
        </w:rPr>
      </w:pPr>
    </w:p>
    <w:p w14:paraId="2C05E1F1" w14:textId="47455B60" w:rsidR="001640C1" w:rsidRPr="002B3BB7" w:rsidRDefault="002B3BB7" w:rsidP="00E659C7">
      <w:pPr>
        <w:pStyle w:val="Heading1"/>
        <w:keepNext/>
        <w:widowControl w:val="0"/>
        <w:rPr>
          <w:rFonts w:eastAsia="Calibri"/>
          <w:lang w:val="es-AR"/>
        </w:rPr>
      </w:pPr>
      <w:r w:rsidRPr="002B3BB7">
        <w:rPr>
          <w:lang w:val="es-AR"/>
        </w:rPr>
        <w:t>La Dependencia Nacional del Ozono,</w:t>
      </w:r>
      <w:r w:rsidR="0099192B">
        <w:rPr>
          <w:lang w:val="es-AR"/>
        </w:rPr>
        <w:t xml:space="preserve"> situada</w:t>
      </w:r>
      <w:r w:rsidRPr="002B3BB7">
        <w:rPr>
          <w:lang w:val="es-AR"/>
        </w:rPr>
        <w:t xml:space="preserve"> </w:t>
      </w:r>
      <w:r w:rsidR="008C5817">
        <w:rPr>
          <w:lang w:val="es-AR"/>
        </w:rPr>
        <w:t xml:space="preserve">dentro del </w:t>
      </w:r>
      <w:r w:rsidRPr="002B3BB7">
        <w:rPr>
          <w:lang w:val="es-AR"/>
        </w:rPr>
        <w:t xml:space="preserve">MAEP, es responsable de supervisar y ejecutar todas las actividades del </w:t>
      </w:r>
      <w:r w:rsidR="00300EDC">
        <w:rPr>
          <w:lang w:val="es-AR"/>
        </w:rPr>
        <w:t>plan de gestión de eliminación de los HCFC</w:t>
      </w:r>
      <w:r w:rsidRPr="002B3BB7">
        <w:rPr>
          <w:lang w:val="es-AR"/>
        </w:rPr>
        <w:t xml:space="preserve">, </w:t>
      </w:r>
      <w:r w:rsidR="008C5817">
        <w:rPr>
          <w:lang w:val="es-AR"/>
        </w:rPr>
        <w:t xml:space="preserve">presentar informes </w:t>
      </w:r>
      <w:r w:rsidRPr="002B3BB7">
        <w:rPr>
          <w:lang w:val="es-AR"/>
        </w:rPr>
        <w:t>sobre los progresos realizados y trabajar con las partes interesadas</w:t>
      </w:r>
      <w:r w:rsidR="008C5817">
        <w:rPr>
          <w:lang w:val="es-AR"/>
        </w:rPr>
        <w:t xml:space="preserve"> en la eliminación de dichas sustancias</w:t>
      </w:r>
      <w:r w:rsidRPr="002B3BB7">
        <w:rPr>
          <w:lang w:val="es-AR"/>
        </w:rPr>
        <w:t xml:space="preserve">. Los gastos de este componente para el primer tramo de la etapa II ascienden a </w:t>
      </w:r>
      <w:r w:rsidR="00300EDC" w:rsidRPr="002B3BB7">
        <w:rPr>
          <w:lang w:val="es-AR"/>
        </w:rPr>
        <w:t>5</w:t>
      </w:r>
      <w:r w:rsidR="00300EDC">
        <w:rPr>
          <w:lang w:val="es-AR"/>
        </w:rPr>
        <w:t xml:space="preserve"> </w:t>
      </w:r>
      <w:r w:rsidR="00300EDC" w:rsidRPr="002B3BB7">
        <w:rPr>
          <w:lang w:val="es-AR"/>
        </w:rPr>
        <w:t>000</w:t>
      </w:r>
      <w:r w:rsidRPr="002B3BB7">
        <w:rPr>
          <w:lang w:val="es-AR"/>
        </w:rPr>
        <w:t xml:space="preserve"> </w:t>
      </w:r>
      <w:r w:rsidR="00F4676D">
        <w:rPr>
          <w:lang w:val="es-AR"/>
        </w:rPr>
        <w:t>$EUA</w:t>
      </w:r>
      <w:r w:rsidRPr="002B3BB7">
        <w:rPr>
          <w:lang w:val="es-AR"/>
        </w:rPr>
        <w:t xml:space="preserve">, que fue </w:t>
      </w:r>
      <w:r w:rsidR="008C5817">
        <w:rPr>
          <w:lang w:val="es-AR"/>
        </w:rPr>
        <w:t xml:space="preserve">el monto </w:t>
      </w:r>
      <w:r w:rsidRPr="002B3BB7">
        <w:rPr>
          <w:lang w:val="es-AR"/>
        </w:rPr>
        <w:t>total aprobad</w:t>
      </w:r>
      <w:r w:rsidR="008C5817">
        <w:rPr>
          <w:lang w:val="es-AR"/>
        </w:rPr>
        <w:t>o</w:t>
      </w:r>
      <w:r w:rsidRPr="002B3BB7">
        <w:rPr>
          <w:lang w:val="es-AR"/>
        </w:rPr>
        <w:t xml:space="preserve"> e incluye personal y consultores (</w:t>
      </w:r>
      <w:r w:rsidR="00300EDC" w:rsidRPr="002B3BB7">
        <w:rPr>
          <w:lang w:val="es-AR"/>
        </w:rPr>
        <w:t>2</w:t>
      </w:r>
      <w:r w:rsidR="00300EDC">
        <w:rPr>
          <w:lang w:val="es-AR"/>
        </w:rPr>
        <w:t xml:space="preserve"> </w:t>
      </w:r>
      <w:r w:rsidR="00300EDC" w:rsidRPr="002B3BB7">
        <w:rPr>
          <w:lang w:val="es-AR"/>
        </w:rPr>
        <w:t>000</w:t>
      </w:r>
      <w:r w:rsidRPr="002B3BB7">
        <w:rPr>
          <w:lang w:val="es-AR"/>
        </w:rPr>
        <w:t xml:space="preserve"> </w:t>
      </w:r>
      <w:r w:rsidR="00F4676D">
        <w:rPr>
          <w:lang w:val="es-AR"/>
        </w:rPr>
        <w:t>$EUA</w:t>
      </w:r>
      <w:r w:rsidRPr="002B3BB7">
        <w:rPr>
          <w:lang w:val="es-AR"/>
        </w:rPr>
        <w:t>), viajes (</w:t>
      </w:r>
      <w:r w:rsidR="00300EDC" w:rsidRPr="002B3BB7">
        <w:rPr>
          <w:lang w:val="es-AR"/>
        </w:rPr>
        <w:t>1</w:t>
      </w:r>
      <w:r w:rsidR="00300EDC">
        <w:rPr>
          <w:lang w:val="es-AR"/>
        </w:rPr>
        <w:t xml:space="preserve"> </w:t>
      </w:r>
      <w:r w:rsidR="00300EDC" w:rsidRPr="002B3BB7">
        <w:rPr>
          <w:lang w:val="es-AR"/>
        </w:rPr>
        <w:t>000</w:t>
      </w:r>
      <w:r w:rsidRPr="002B3BB7">
        <w:rPr>
          <w:lang w:val="es-AR"/>
        </w:rPr>
        <w:t xml:space="preserve"> </w:t>
      </w:r>
      <w:r w:rsidR="00F4676D">
        <w:rPr>
          <w:lang w:val="es-AR"/>
        </w:rPr>
        <w:t>$EUA</w:t>
      </w:r>
      <w:r w:rsidRPr="002B3BB7">
        <w:rPr>
          <w:lang w:val="es-AR"/>
        </w:rPr>
        <w:t>), talleres/reuniones (</w:t>
      </w:r>
      <w:r w:rsidR="00300EDC" w:rsidRPr="002B3BB7">
        <w:rPr>
          <w:lang w:val="es-AR"/>
        </w:rPr>
        <w:t>1</w:t>
      </w:r>
      <w:r w:rsidR="00E659C7">
        <w:rPr>
          <w:lang w:val="es-AR"/>
        </w:rPr>
        <w:t> </w:t>
      </w:r>
      <w:r w:rsidR="00300EDC" w:rsidRPr="002B3BB7">
        <w:rPr>
          <w:lang w:val="es-AR"/>
        </w:rPr>
        <w:t>000</w:t>
      </w:r>
      <w:r w:rsidR="00E659C7">
        <w:rPr>
          <w:lang w:val="es-AR"/>
        </w:rPr>
        <w:t> </w:t>
      </w:r>
      <w:r w:rsidR="00F4676D">
        <w:rPr>
          <w:lang w:val="es-AR"/>
        </w:rPr>
        <w:t>$EUA</w:t>
      </w:r>
      <w:r w:rsidRPr="002B3BB7">
        <w:rPr>
          <w:lang w:val="es-AR"/>
        </w:rPr>
        <w:t xml:space="preserve">) y </w:t>
      </w:r>
      <w:r w:rsidR="008C5817">
        <w:rPr>
          <w:lang w:val="es-AR"/>
        </w:rPr>
        <w:t xml:space="preserve">gastos </w:t>
      </w:r>
      <w:r w:rsidRPr="002B3BB7">
        <w:rPr>
          <w:lang w:val="es-AR"/>
        </w:rPr>
        <w:t>varios (</w:t>
      </w:r>
      <w:r w:rsidR="00300EDC" w:rsidRPr="002B3BB7">
        <w:rPr>
          <w:lang w:val="es-AR"/>
        </w:rPr>
        <w:t>1</w:t>
      </w:r>
      <w:r w:rsidR="00300EDC">
        <w:rPr>
          <w:lang w:val="es-AR"/>
        </w:rPr>
        <w:t xml:space="preserve"> </w:t>
      </w:r>
      <w:r w:rsidR="00300EDC" w:rsidRPr="002B3BB7">
        <w:rPr>
          <w:lang w:val="es-AR"/>
        </w:rPr>
        <w:t>000</w:t>
      </w:r>
      <w:r w:rsidRPr="002B3BB7">
        <w:rPr>
          <w:lang w:val="es-AR"/>
        </w:rPr>
        <w:t xml:space="preserve"> </w:t>
      </w:r>
      <w:r w:rsidR="00F4676D">
        <w:rPr>
          <w:lang w:val="es-AR"/>
        </w:rPr>
        <w:t>$EUA</w:t>
      </w:r>
      <w:r w:rsidRPr="002B3BB7">
        <w:rPr>
          <w:lang w:val="es-AR"/>
        </w:rPr>
        <w:t>)</w:t>
      </w:r>
      <w:r w:rsidR="001640C1" w:rsidRPr="002B3BB7">
        <w:rPr>
          <w:lang w:val="es-AR"/>
        </w:rPr>
        <w:t xml:space="preserve">. </w:t>
      </w:r>
    </w:p>
    <w:p w14:paraId="78B99B83" w14:textId="3D59B8C4" w:rsidR="001640C1" w:rsidRPr="00C71C59" w:rsidRDefault="002B3BB7" w:rsidP="001640C1">
      <w:pPr>
        <w:keepNext/>
      </w:pPr>
      <w:proofErr w:type="spellStart"/>
      <w:r>
        <w:rPr>
          <w:u w:val="single"/>
        </w:rPr>
        <w:t>Desembolso</w:t>
      </w:r>
      <w:proofErr w:type="spellEnd"/>
      <w:r>
        <w:rPr>
          <w:u w:val="single"/>
        </w:rPr>
        <w:t xml:space="preserve"> de </w:t>
      </w:r>
      <w:proofErr w:type="spellStart"/>
      <w:r>
        <w:rPr>
          <w:u w:val="single"/>
        </w:rPr>
        <w:t>los</w:t>
      </w:r>
      <w:proofErr w:type="spellEnd"/>
      <w:r>
        <w:rPr>
          <w:u w:val="single"/>
        </w:rPr>
        <w:t xml:space="preserve"> </w:t>
      </w:r>
      <w:proofErr w:type="spellStart"/>
      <w:r>
        <w:rPr>
          <w:u w:val="single"/>
        </w:rPr>
        <w:t>fondos</w:t>
      </w:r>
      <w:proofErr w:type="spellEnd"/>
      <w:r>
        <w:rPr>
          <w:u w:val="single"/>
        </w:rPr>
        <w:t xml:space="preserve"> </w:t>
      </w:r>
    </w:p>
    <w:p w14:paraId="038FDCF1" w14:textId="77777777" w:rsidR="001640C1" w:rsidRPr="00C71C59" w:rsidRDefault="001640C1" w:rsidP="001640C1">
      <w:pPr>
        <w:keepNext/>
      </w:pPr>
    </w:p>
    <w:p w14:paraId="411BAFD7" w14:textId="3DAB6103" w:rsidR="001640C1" w:rsidRPr="009343B7" w:rsidRDefault="008C5817" w:rsidP="001640C1">
      <w:pPr>
        <w:pStyle w:val="Heading1"/>
        <w:keepNext/>
        <w:rPr>
          <w:lang w:val="es-AR"/>
        </w:rPr>
      </w:pPr>
      <w:r>
        <w:rPr>
          <w:lang w:val="es-AR"/>
        </w:rPr>
        <w:t>A</w:t>
      </w:r>
      <w:r w:rsidR="002B3BB7" w:rsidRPr="002B3BB7">
        <w:rPr>
          <w:lang w:val="es-AR"/>
        </w:rPr>
        <w:t xml:space="preserve"> septiembre de 2022, de los 16</w:t>
      </w:r>
      <w:r w:rsidR="00300EDC" w:rsidRPr="002B3BB7">
        <w:rPr>
          <w:lang w:val="es-AR"/>
        </w:rPr>
        <w:t>5</w:t>
      </w:r>
      <w:r w:rsidR="00300EDC">
        <w:rPr>
          <w:lang w:val="es-AR"/>
        </w:rPr>
        <w:t xml:space="preserve"> </w:t>
      </w:r>
      <w:r w:rsidR="00300EDC" w:rsidRPr="002B3BB7">
        <w:rPr>
          <w:lang w:val="es-AR"/>
        </w:rPr>
        <w:t>000</w:t>
      </w:r>
      <w:r w:rsidR="002B3BB7" w:rsidRPr="002B3BB7">
        <w:rPr>
          <w:lang w:val="es-AR"/>
        </w:rPr>
        <w:t xml:space="preserve"> </w:t>
      </w:r>
      <w:r w:rsidR="00F4676D">
        <w:rPr>
          <w:lang w:val="es-AR"/>
        </w:rPr>
        <w:t>$EUA</w:t>
      </w:r>
      <w:r w:rsidR="002B3BB7" w:rsidRPr="002B3BB7">
        <w:rPr>
          <w:lang w:val="es-AR"/>
        </w:rPr>
        <w:t xml:space="preserve"> aprobados hasta </w:t>
      </w:r>
      <w:r>
        <w:rPr>
          <w:lang w:val="es-AR"/>
        </w:rPr>
        <w:t>el momento</w:t>
      </w:r>
      <w:r w:rsidR="002B3BB7" w:rsidRPr="002B3BB7">
        <w:rPr>
          <w:lang w:val="es-AR"/>
        </w:rPr>
        <w:t>, se habían desembolsado 13</w:t>
      </w:r>
      <w:r w:rsidR="00300EDC" w:rsidRPr="002B3BB7">
        <w:rPr>
          <w:lang w:val="es-AR"/>
        </w:rPr>
        <w:t>5</w:t>
      </w:r>
      <w:r w:rsidR="00300EDC">
        <w:rPr>
          <w:lang w:val="es-AR"/>
        </w:rPr>
        <w:t xml:space="preserve"> </w:t>
      </w:r>
      <w:r w:rsidR="00300EDC" w:rsidRPr="002B3BB7">
        <w:rPr>
          <w:lang w:val="es-AR"/>
        </w:rPr>
        <w:t>000</w:t>
      </w:r>
      <w:r w:rsidR="002B3BB7" w:rsidRPr="002B3BB7">
        <w:rPr>
          <w:lang w:val="es-AR"/>
        </w:rPr>
        <w:t xml:space="preserve"> </w:t>
      </w:r>
      <w:r w:rsidR="00F4676D">
        <w:rPr>
          <w:lang w:val="es-AR"/>
        </w:rPr>
        <w:t>$EUA</w:t>
      </w:r>
      <w:r w:rsidR="002B3BB7" w:rsidRPr="002B3BB7">
        <w:rPr>
          <w:lang w:val="es-AR"/>
        </w:rPr>
        <w:t xml:space="preserve"> (82</w:t>
      </w:r>
      <w:r>
        <w:rPr>
          <w:lang w:val="es-AR"/>
        </w:rPr>
        <w:t xml:space="preserve"> por ciento</w:t>
      </w:r>
      <w:r w:rsidR="002B3BB7" w:rsidRPr="002B3BB7">
        <w:rPr>
          <w:lang w:val="es-AR"/>
        </w:rPr>
        <w:t xml:space="preserve">). </w:t>
      </w:r>
      <w:r w:rsidR="002B3BB7" w:rsidRPr="009343B7">
        <w:rPr>
          <w:lang w:val="es-AR"/>
        </w:rPr>
        <w:t>El saldo de 3</w:t>
      </w:r>
      <w:r w:rsidR="00300EDC" w:rsidRPr="009343B7">
        <w:rPr>
          <w:lang w:val="es-AR"/>
        </w:rPr>
        <w:t>0</w:t>
      </w:r>
      <w:r w:rsidR="00300EDC">
        <w:rPr>
          <w:lang w:val="es-AR"/>
        </w:rPr>
        <w:t xml:space="preserve"> </w:t>
      </w:r>
      <w:r w:rsidR="00300EDC" w:rsidRPr="009343B7">
        <w:rPr>
          <w:lang w:val="es-AR"/>
        </w:rPr>
        <w:t>000</w:t>
      </w:r>
      <w:r w:rsidR="002B3BB7" w:rsidRPr="009343B7">
        <w:rPr>
          <w:lang w:val="es-AR"/>
        </w:rPr>
        <w:t xml:space="preserve"> </w:t>
      </w:r>
      <w:r w:rsidR="00F4676D">
        <w:rPr>
          <w:lang w:val="es-AR"/>
        </w:rPr>
        <w:t>$EUA</w:t>
      </w:r>
      <w:r w:rsidR="002B3BB7" w:rsidRPr="009343B7">
        <w:rPr>
          <w:lang w:val="es-AR"/>
        </w:rPr>
        <w:t xml:space="preserve"> se desembolsará </w:t>
      </w:r>
      <w:r>
        <w:rPr>
          <w:lang w:val="es-AR"/>
        </w:rPr>
        <w:t xml:space="preserve">para </w:t>
      </w:r>
      <w:r w:rsidR="002B3BB7" w:rsidRPr="009343B7">
        <w:rPr>
          <w:lang w:val="es-AR"/>
        </w:rPr>
        <w:t>mayo de 2023</w:t>
      </w:r>
      <w:r w:rsidR="001640C1" w:rsidRPr="009343B7">
        <w:rPr>
          <w:lang w:val="es-AR"/>
        </w:rPr>
        <w:t>.</w:t>
      </w:r>
    </w:p>
    <w:p w14:paraId="5E359DFA" w14:textId="4331E181" w:rsidR="001640C1" w:rsidRPr="009343B7" w:rsidRDefault="009343B7" w:rsidP="001640C1">
      <w:pPr>
        <w:rPr>
          <w:u w:val="single"/>
          <w:lang w:val="es-AR"/>
        </w:rPr>
      </w:pPr>
      <w:r w:rsidRPr="009343B7">
        <w:rPr>
          <w:u w:val="single"/>
          <w:lang w:val="es-AR"/>
        </w:rPr>
        <w:t xml:space="preserve">Plan de ejecución del segundo tramo de la fase II del </w:t>
      </w:r>
      <w:r w:rsidR="00020D61">
        <w:rPr>
          <w:u w:val="single"/>
          <w:lang w:val="es-AR"/>
        </w:rPr>
        <w:t>plan de gestión de eliminación de los HCFC</w:t>
      </w:r>
    </w:p>
    <w:p w14:paraId="49FA559D" w14:textId="77777777" w:rsidR="001640C1" w:rsidRPr="009343B7" w:rsidRDefault="001640C1" w:rsidP="001640C1">
      <w:pPr>
        <w:rPr>
          <w:lang w:val="es-AR"/>
        </w:rPr>
      </w:pPr>
    </w:p>
    <w:p w14:paraId="23B3410D" w14:textId="28A64C84" w:rsidR="001640C1" w:rsidRPr="009343B7" w:rsidRDefault="009343B7" w:rsidP="001640C1">
      <w:pPr>
        <w:pStyle w:val="Heading1"/>
        <w:rPr>
          <w:lang w:val="es-AR"/>
        </w:rPr>
      </w:pPr>
      <w:r w:rsidRPr="009343B7">
        <w:rPr>
          <w:lang w:val="es-AR"/>
        </w:rPr>
        <w:t>Entre enero de 2023 y diciembre de 2025 se llevarán a cabo las siguientes actividades</w:t>
      </w:r>
      <w:r w:rsidR="001640C1" w:rsidRPr="009343B7">
        <w:rPr>
          <w:lang w:val="es-AR"/>
        </w:rPr>
        <w:t>:</w:t>
      </w:r>
    </w:p>
    <w:p w14:paraId="2ED36179" w14:textId="2AFF9270" w:rsidR="001640C1" w:rsidRPr="009343B7" w:rsidRDefault="009343B7" w:rsidP="001640C1">
      <w:pPr>
        <w:pStyle w:val="Heading2"/>
        <w:rPr>
          <w:lang w:val="es-AR"/>
        </w:rPr>
      </w:pPr>
      <w:r w:rsidRPr="009343B7">
        <w:rPr>
          <w:lang w:val="es-AR"/>
        </w:rPr>
        <w:t xml:space="preserve">Formación de </w:t>
      </w:r>
      <w:r w:rsidR="00C36DF6">
        <w:rPr>
          <w:lang w:val="es-AR"/>
        </w:rPr>
        <w:t xml:space="preserve">un mínimo de </w:t>
      </w:r>
      <w:r w:rsidRPr="009343B7">
        <w:rPr>
          <w:lang w:val="es-AR"/>
        </w:rPr>
        <w:t xml:space="preserve">40 inspectores </w:t>
      </w:r>
      <w:r w:rsidR="00C36DF6">
        <w:rPr>
          <w:lang w:val="es-AR"/>
        </w:rPr>
        <w:t xml:space="preserve">de medio ambiente </w:t>
      </w:r>
      <w:r w:rsidRPr="009343B7">
        <w:rPr>
          <w:lang w:val="es-AR"/>
        </w:rPr>
        <w:t>del Servicio</w:t>
      </w:r>
      <w:r w:rsidR="00C36DF6">
        <w:rPr>
          <w:lang w:val="es-AR"/>
        </w:rPr>
        <w:t xml:space="preserve"> </w:t>
      </w:r>
      <w:r w:rsidRPr="009343B7">
        <w:rPr>
          <w:lang w:val="es-AR"/>
        </w:rPr>
        <w:t xml:space="preserve">de </w:t>
      </w:r>
      <w:proofErr w:type="spellStart"/>
      <w:r w:rsidRPr="009343B7">
        <w:rPr>
          <w:lang w:val="es-AR"/>
        </w:rPr>
        <w:t>Hidrometeorología</w:t>
      </w:r>
      <w:proofErr w:type="spellEnd"/>
      <w:r w:rsidRPr="009343B7">
        <w:rPr>
          <w:lang w:val="es-AR"/>
        </w:rPr>
        <w:t xml:space="preserve"> y Control Ecológico </w:t>
      </w:r>
      <w:r w:rsidR="00C36DF6">
        <w:rPr>
          <w:lang w:val="es-AR"/>
        </w:rPr>
        <w:t>Estatal</w:t>
      </w:r>
      <w:r w:rsidR="00C36DF6" w:rsidRPr="009343B7">
        <w:rPr>
          <w:lang w:val="es-AR"/>
        </w:rPr>
        <w:t xml:space="preserve"> </w:t>
      </w:r>
      <w:r w:rsidRPr="009343B7">
        <w:rPr>
          <w:lang w:val="es-AR"/>
        </w:rPr>
        <w:t xml:space="preserve">sobre el Protocolo de Montreal, las tecnologías alternativas sin SAO, el sistema de licencias y cuotas </w:t>
      </w:r>
      <w:r w:rsidR="00C36DF6">
        <w:rPr>
          <w:lang w:val="es-AR"/>
        </w:rPr>
        <w:t>para las</w:t>
      </w:r>
      <w:r w:rsidR="00F4676D">
        <w:rPr>
          <w:lang w:val="es-AR"/>
        </w:rPr>
        <w:t xml:space="preserve"> sustancias que agotan la capa de ozono</w:t>
      </w:r>
      <w:r w:rsidR="00C36DF6">
        <w:rPr>
          <w:lang w:val="es-AR"/>
        </w:rPr>
        <w:t xml:space="preserve"> </w:t>
      </w:r>
      <w:r w:rsidRPr="009343B7">
        <w:rPr>
          <w:lang w:val="es-AR"/>
        </w:rPr>
        <w:t>y la identificación de</w:t>
      </w:r>
      <w:r w:rsidR="00F4676D">
        <w:rPr>
          <w:lang w:val="es-AR"/>
        </w:rPr>
        <w:t xml:space="preserve"> </w:t>
      </w:r>
      <w:r w:rsidR="00F4676D" w:rsidRPr="009343B7">
        <w:rPr>
          <w:lang w:val="es-AR"/>
        </w:rPr>
        <w:t>SAO</w:t>
      </w:r>
      <w:r w:rsidRPr="009343B7">
        <w:rPr>
          <w:lang w:val="es-AR"/>
        </w:rPr>
        <w:t>; y desarrollo del programa y materiales de formación (</w:t>
      </w:r>
      <w:r w:rsidR="00300EDC" w:rsidRPr="009343B7">
        <w:rPr>
          <w:lang w:val="es-AR"/>
        </w:rPr>
        <w:t>5</w:t>
      </w:r>
      <w:r w:rsidR="00300EDC">
        <w:rPr>
          <w:lang w:val="es-AR"/>
        </w:rPr>
        <w:t xml:space="preserve"> </w:t>
      </w:r>
      <w:r w:rsidR="00300EDC" w:rsidRPr="009343B7">
        <w:rPr>
          <w:lang w:val="es-AR"/>
        </w:rPr>
        <w:t>000</w:t>
      </w:r>
      <w:r w:rsidRPr="009343B7">
        <w:rPr>
          <w:lang w:val="es-AR"/>
        </w:rPr>
        <w:t xml:space="preserve"> </w:t>
      </w:r>
      <w:r w:rsidR="00F4676D">
        <w:rPr>
          <w:lang w:val="es-AR"/>
        </w:rPr>
        <w:t>$EUA</w:t>
      </w:r>
      <w:r w:rsidRPr="009343B7">
        <w:rPr>
          <w:lang w:val="es-AR"/>
        </w:rPr>
        <w:t xml:space="preserve"> y</w:t>
      </w:r>
      <w:r w:rsidR="00F4676D">
        <w:rPr>
          <w:lang w:val="es-AR"/>
        </w:rPr>
        <w:t xml:space="preserve"> el</w:t>
      </w:r>
      <w:r w:rsidRPr="009343B7">
        <w:rPr>
          <w:lang w:val="es-AR"/>
        </w:rPr>
        <w:t xml:space="preserve"> saldo restante del tramo anterior)</w:t>
      </w:r>
      <w:r w:rsidR="001640C1" w:rsidRPr="009343B7">
        <w:rPr>
          <w:lang w:val="es-AR"/>
        </w:rPr>
        <w:t xml:space="preserve">; </w:t>
      </w:r>
    </w:p>
    <w:p w14:paraId="7E4F18F3" w14:textId="0FDD2308" w:rsidR="001640C1" w:rsidRPr="009343B7" w:rsidRDefault="00C36DF6" w:rsidP="001640C1">
      <w:pPr>
        <w:pStyle w:val="Heading2"/>
        <w:rPr>
          <w:lang w:val="es-AR"/>
        </w:rPr>
      </w:pPr>
      <w:r>
        <w:rPr>
          <w:lang w:val="es-AR"/>
        </w:rPr>
        <w:t xml:space="preserve">Capacitación </w:t>
      </w:r>
      <w:r w:rsidR="009343B7" w:rsidRPr="009343B7">
        <w:rPr>
          <w:lang w:val="es-AR"/>
        </w:rPr>
        <w:t xml:space="preserve">y </w:t>
      </w:r>
      <w:r w:rsidR="00F2390E">
        <w:rPr>
          <w:lang w:val="es-AR"/>
        </w:rPr>
        <w:t>acreditación</w:t>
      </w:r>
      <w:r w:rsidR="009343B7" w:rsidRPr="009343B7">
        <w:rPr>
          <w:lang w:val="es-AR"/>
        </w:rPr>
        <w:t xml:space="preserve"> de cinco </w:t>
      </w:r>
      <w:r>
        <w:rPr>
          <w:lang w:val="es-AR"/>
        </w:rPr>
        <w:t>instructores</w:t>
      </w:r>
      <w:r w:rsidR="009343B7" w:rsidRPr="009343B7">
        <w:rPr>
          <w:lang w:val="es-AR"/>
        </w:rPr>
        <w:t xml:space="preserve">, </w:t>
      </w:r>
      <w:r>
        <w:rPr>
          <w:lang w:val="es-AR"/>
        </w:rPr>
        <w:t>entre ellos mujeres</w:t>
      </w:r>
      <w:r w:rsidR="009343B7" w:rsidRPr="009343B7">
        <w:rPr>
          <w:lang w:val="es-AR"/>
        </w:rPr>
        <w:t xml:space="preserve">, </w:t>
      </w:r>
      <w:r>
        <w:rPr>
          <w:lang w:val="es-AR"/>
        </w:rPr>
        <w:t xml:space="preserve">conforme a </w:t>
      </w:r>
      <w:r w:rsidR="009343B7" w:rsidRPr="009343B7">
        <w:rPr>
          <w:lang w:val="es-AR"/>
        </w:rPr>
        <w:t>las normas internacionales relativas a los HCFC, los HFC y los refrigerantes inflamables (1</w:t>
      </w:r>
      <w:r w:rsidR="00300EDC" w:rsidRPr="009343B7">
        <w:rPr>
          <w:lang w:val="es-AR"/>
        </w:rPr>
        <w:t>5</w:t>
      </w:r>
      <w:r w:rsidR="00E659C7">
        <w:rPr>
          <w:lang w:val="es-AR"/>
        </w:rPr>
        <w:t> </w:t>
      </w:r>
      <w:r w:rsidR="00300EDC" w:rsidRPr="009343B7">
        <w:rPr>
          <w:lang w:val="es-AR"/>
        </w:rPr>
        <w:t>000</w:t>
      </w:r>
      <w:r w:rsidR="009343B7" w:rsidRPr="009343B7">
        <w:rPr>
          <w:lang w:val="es-AR"/>
        </w:rPr>
        <w:t xml:space="preserve"> </w:t>
      </w:r>
      <w:r w:rsidR="00F4676D">
        <w:rPr>
          <w:lang w:val="es-AR"/>
        </w:rPr>
        <w:t>$EUA</w:t>
      </w:r>
      <w:r w:rsidR="009343B7" w:rsidRPr="009343B7">
        <w:rPr>
          <w:lang w:val="es-AR"/>
        </w:rPr>
        <w:t>)</w:t>
      </w:r>
      <w:r w:rsidR="001640C1" w:rsidRPr="009343B7">
        <w:rPr>
          <w:lang w:val="es-AR"/>
        </w:rPr>
        <w:t>;</w:t>
      </w:r>
    </w:p>
    <w:p w14:paraId="3B7D12BF" w14:textId="59EA491B" w:rsidR="001640C1" w:rsidRPr="009343B7" w:rsidRDefault="00C36DF6" w:rsidP="001640C1">
      <w:pPr>
        <w:pStyle w:val="Heading2"/>
        <w:rPr>
          <w:lang w:val="es-AR"/>
        </w:rPr>
      </w:pPr>
      <w:r>
        <w:rPr>
          <w:lang w:val="es-AR"/>
        </w:rPr>
        <w:t>C</w:t>
      </w:r>
      <w:r w:rsidR="009343B7" w:rsidRPr="009343B7">
        <w:rPr>
          <w:lang w:val="es-AR"/>
        </w:rPr>
        <w:t xml:space="preserve">ursos de </w:t>
      </w:r>
      <w:r w:rsidR="00F2390E">
        <w:rPr>
          <w:lang w:val="es-AR"/>
        </w:rPr>
        <w:t>acreditación</w:t>
      </w:r>
      <w:r w:rsidR="009343B7" w:rsidRPr="009343B7">
        <w:rPr>
          <w:lang w:val="es-AR"/>
        </w:rPr>
        <w:t xml:space="preserve"> para 50 técnicos de </w:t>
      </w:r>
      <w:r w:rsidR="00020D61">
        <w:rPr>
          <w:lang w:val="es-AR"/>
        </w:rPr>
        <w:t>refrigeración y climatización</w:t>
      </w:r>
      <w:r w:rsidR="009343B7" w:rsidRPr="009343B7">
        <w:rPr>
          <w:lang w:val="es-AR"/>
        </w:rPr>
        <w:t xml:space="preserve">, </w:t>
      </w:r>
      <w:r>
        <w:rPr>
          <w:lang w:val="es-AR"/>
        </w:rPr>
        <w:t xml:space="preserve">entre ellos </w:t>
      </w:r>
      <w:r w:rsidR="009343B7" w:rsidRPr="009343B7">
        <w:rPr>
          <w:lang w:val="es-AR"/>
        </w:rPr>
        <w:t>mujeres, sobre el uso seguro de refrigerantes naturales, recuperación y destrucción de SAO y eficiencia energética (1</w:t>
      </w:r>
      <w:r w:rsidR="00300EDC" w:rsidRPr="009343B7">
        <w:rPr>
          <w:lang w:val="es-AR"/>
        </w:rPr>
        <w:t>5</w:t>
      </w:r>
      <w:r w:rsidR="00300EDC">
        <w:rPr>
          <w:lang w:val="es-AR"/>
        </w:rPr>
        <w:t xml:space="preserve"> </w:t>
      </w:r>
      <w:r w:rsidR="00300EDC" w:rsidRPr="009343B7">
        <w:rPr>
          <w:lang w:val="es-AR"/>
        </w:rPr>
        <w:t>000</w:t>
      </w:r>
      <w:r w:rsidR="009343B7" w:rsidRPr="009343B7">
        <w:rPr>
          <w:lang w:val="es-AR"/>
        </w:rPr>
        <w:t xml:space="preserve"> </w:t>
      </w:r>
      <w:r w:rsidR="00F4676D">
        <w:rPr>
          <w:lang w:val="es-AR"/>
        </w:rPr>
        <w:t>$EUA</w:t>
      </w:r>
      <w:r w:rsidR="009343B7" w:rsidRPr="009343B7">
        <w:rPr>
          <w:lang w:val="es-AR"/>
        </w:rPr>
        <w:t>)</w:t>
      </w:r>
      <w:r w:rsidR="001640C1" w:rsidRPr="009343B7">
        <w:rPr>
          <w:lang w:val="es-AR"/>
        </w:rPr>
        <w:t>;</w:t>
      </w:r>
    </w:p>
    <w:p w14:paraId="4844F597" w14:textId="29A18DF5" w:rsidR="001640C1" w:rsidRPr="009343B7" w:rsidRDefault="009343B7" w:rsidP="001640C1">
      <w:pPr>
        <w:pStyle w:val="Heading2"/>
        <w:rPr>
          <w:lang w:val="es-AR"/>
        </w:rPr>
      </w:pPr>
      <w:r w:rsidRPr="009343B7">
        <w:rPr>
          <w:lang w:val="es-AR"/>
        </w:rPr>
        <w:t xml:space="preserve">Formación de </w:t>
      </w:r>
      <w:r w:rsidR="00C36DF6">
        <w:rPr>
          <w:lang w:val="es-AR"/>
        </w:rPr>
        <w:t xml:space="preserve">un mínimo de </w:t>
      </w:r>
      <w:r w:rsidRPr="009343B7">
        <w:rPr>
          <w:lang w:val="es-AR"/>
        </w:rPr>
        <w:t xml:space="preserve">50 </w:t>
      </w:r>
      <w:r w:rsidR="00C36DF6">
        <w:rPr>
          <w:lang w:val="es-AR"/>
        </w:rPr>
        <w:t xml:space="preserve">partes </w:t>
      </w:r>
      <w:r w:rsidRPr="009343B7">
        <w:rPr>
          <w:lang w:val="es-AR"/>
        </w:rPr>
        <w:t>interesad</w:t>
      </w:r>
      <w:r w:rsidR="00C36DF6">
        <w:rPr>
          <w:lang w:val="es-AR"/>
        </w:rPr>
        <w:t>a</w:t>
      </w:r>
      <w:r w:rsidRPr="009343B7">
        <w:rPr>
          <w:lang w:val="es-AR"/>
        </w:rPr>
        <w:t xml:space="preserve">s clave, incluidas las autoridades gubernamentales y las empresas privadas que trabajan en el sector de </w:t>
      </w:r>
      <w:r w:rsidR="00185FF1">
        <w:rPr>
          <w:lang w:val="es-AR"/>
        </w:rPr>
        <w:t>refrigeración y climatización</w:t>
      </w:r>
      <w:r w:rsidRPr="009343B7">
        <w:rPr>
          <w:lang w:val="es-AR"/>
        </w:rPr>
        <w:t xml:space="preserve">, sobre refrigerantes alternativos y tecnologías </w:t>
      </w:r>
      <w:r w:rsidR="00C36DF6">
        <w:rPr>
          <w:lang w:val="es-AR"/>
        </w:rPr>
        <w:t>con bajo potencial de calentamiento atmosférico</w:t>
      </w:r>
      <w:r w:rsidRPr="009343B7">
        <w:rPr>
          <w:lang w:val="es-AR"/>
        </w:rPr>
        <w:t>; se garantizará la participación de las mujeres (</w:t>
      </w:r>
      <w:r w:rsidR="00300EDC" w:rsidRPr="009343B7">
        <w:rPr>
          <w:lang w:val="es-AR"/>
        </w:rPr>
        <w:t>5</w:t>
      </w:r>
      <w:r w:rsidR="00300EDC">
        <w:rPr>
          <w:lang w:val="es-AR"/>
        </w:rPr>
        <w:t xml:space="preserve"> </w:t>
      </w:r>
      <w:r w:rsidR="00300EDC" w:rsidRPr="009343B7">
        <w:rPr>
          <w:lang w:val="es-AR"/>
        </w:rPr>
        <w:t>500</w:t>
      </w:r>
      <w:r w:rsidRPr="009343B7">
        <w:rPr>
          <w:lang w:val="es-AR"/>
        </w:rPr>
        <w:t xml:space="preserve"> </w:t>
      </w:r>
      <w:r w:rsidR="00F4676D">
        <w:rPr>
          <w:lang w:val="es-AR"/>
        </w:rPr>
        <w:t>$EUA)</w:t>
      </w:r>
      <w:r w:rsidR="001640C1" w:rsidRPr="009343B7">
        <w:rPr>
          <w:lang w:val="es-AR"/>
        </w:rPr>
        <w:t>;</w:t>
      </w:r>
    </w:p>
    <w:p w14:paraId="188E7148" w14:textId="756AF3A6" w:rsidR="001640C1" w:rsidRPr="009343B7" w:rsidRDefault="009343B7" w:rsidP="001640C1">
      <w:pPr>
        <w:pStyle w:val="Heading2"/>
        <w:rPr>
          <w:lang w:val="es-AR"/>
        </w:rPr>
      </w:pPr>
      <w:r w:rsidRPr="009343B7">
        <w:rPr>
          <w:lang w:val="es-AR"/>
        </w:rPr>
        <w:t>Adquisición y distribución de ocho simuladores</w:t>
      </w:r>
      <w:r w:rsidR="00C36DF6">
        <w:rPr>
          <w:lang w:val="es-AR"/>
        </w:rPr>
        <w:t xml:space="preserve"> para formación</w:t>
      </w:r>
      <w:r w:rsidRPr="009343B7">
        <w:rPr>
          <w:lang w:val="es-AR"/>
        </w:rPr>
        <w:t xml:space="preserve"> y </w:t>
      </w:r>
      <w:r w:rsidR="00C36DF6">
        <w:rPr>
          <w:lang w:val="es-AR"/>
        </w:rPr>
        <w:t xml:space="preserve">capacitación </w:t>
      </w:r>
      <w:r w:rsidRPr="009343B7">
        <w:rPr>
          <w:lang w:val="es-AR"/>
        </w:rPr>
        <w:t>sobre su uso (saldo restante del tramo anterior)</w:t>
      </w:r>
      <w:r w:rsidR="001640C1" w:rsidRPr="009343B7">
        <w:rPr>
          <w:lang w:val="es-AR"/>
        </w:rPr>
        <w:t>;</w:t>
      </w:r>
    </w:p>
    <w:p w14:paraId="2B9C9F50" w14:textId="681F077A" w:rsidR="001640C1" w:rsidRPr="009343B7" w:rsidRDefault="009343B7" w:rsidP="001640C1">
      <w:pPr>
        <w:pStyle w:val="Heading2"/>
        <w:rPr>
          <w:lang w:val="es-AR"/>
        </w:rPr>
      </w:pPr>
      <w:r w:rsidRPr="009343B7">
        <w:rPr>
          <w:lang w:val="es-AR"/>
        </w:rPr>
        <w:t xml:space="preserve">Establecimiento de un sistema de </w:t>
      </w:r>
      <w:r w:rsidR="00C36DF6">
        <w:rPr>
          <w:lang w:val="es-AR"/>
        </w:rPr>
        <w:t xml:space="preserve">regeneración </w:t>
      </w:r>
      <w:r w:rsidRPr="009343B7">
        <w:rPr>
          <w:lang w:val="es-AR"/>
        </w:rPr>
        <w:t>de SAO: prohibición de</w:t>
      </w:r>
      <w:r w:rsidR="00C36DF6">
        <w:rPr>
          <w:lang w:val="es-AR"/>
        </w:rPr>
        <w:t xml:space="preserve"> expulsión </w:t>
      </w:r>
      <w:r w:rsidRPr="009343B7">
        <w:rPr>
          <w:lang w:val="es-AR"/>
        </w:rPr>
        <w:t>deliberad</w:t>
      </w:r>
      <w:r w:rsidR="00C36DF6">
        <w:rPr>
          <w:lang w:val="es-AR"/>
        </w:rPr>
        <w:t>a</w:t>
      </w:r>
      <w:r w:rsidRPr="009343B7">
        <w:rPr>
          <w:lang w:val="es-AR"/>
        </w:rPr>
        <w:t xml:space="preserve"> de SAO, establecimiento de un control de fugas obligatorio para </w:t>
      </w:r>
      <w:r w:rsidR="00292AE9">
        <w:rPr>
          <w:lang w:val="es-AR"/>
        </w:rPr>
        <w:t xml:space="preserve">equipos de </w:t>
      </w:r>
      <w:r w:rsidRPr="009343B7">
        <w:rPr>
          <w:lang w:val="es-AR"/>
        </w:rPr>
        <w:t xml:space="preserve">refrigeración industrial y enfriadores, y </w:t>
      </w:r>
      <w:r w:rsidR="00292AE9">
        <w:rPr>
          <w:lang w:val="es-AR"/>
        </w:rPr>
        <w:t>acopio</w:t>
      </w:r>
      <w:r w:rsidRPr="009343B7">
        <w:rPr>
          <w:lang w:val="es-AR"/>
        </w:rPr>
        <w:t>, re</w:t>
      </w:r>
      <w:r w:rsidR="00292AE9">
        <w:rPr>
          <w:lang w:val="es-AR"/>
        </w:rPr>
        <w:t xml:space="preserve">generación </w:t>
      </w:r>
      <w:r w:rsidRPr="009343B7">
        <w:rPr>
          <w:lang w:val="es-AR"/>
        </w:rPr>
        <w:t>y eliminación obligatori</w:t>
      </w:r>
      <w:r w:rsidR="00292AE9">
        <w:rPr>
          <w:lang w:val="es-AR"/>
        </w:rPr>
        <w:t>o</w:t>
      </w:r>
      <w:r w:rsidRPr="009343B7">
        <w:rPr>
          <w:lang w:val="es-AR"/>
        </w:rPr>
        <w:t xml:space="preserve">s de </w:t>
      </w:r>
      <w:r w:rsidR="00292AE9">
        <w:rPr>
          <w:lang w:val="es-AR"/>
        </w:rPr>
        <w:t>dichas sustancias</w:t>
      </w:r>
      <w:r w:rsidRPr="009343B7">
        <w:rPr>
          <w:lang w:val="es-AR"/>
        </w:rPr>
        <w:t>; asignación y preparación del lugar de re</w:t>
      </w:r>
      <w:r w:rsidR="00292AE9">
        <w:rPr>
          <w:lang w:val="es-AR"/>
        </w:rPr>
        <w:t>generación</w:t>
      </w:r>
      <w:r w:rsidRPr="009343B7">
        <w:rPr>
          <w:lang w:val="es-AR"/>
        </w:rPr>
        <w:t>, suministro de equipos para recoger y reciclar las SAO y los HFC, inclu</w:t>
      </w:r>
      <w:r w:rsidR="00292AE9">
        <w:rPr>
          <w:lang w:val="es-AR"/>
        </w:rPr>
        <w:t xml:space="preserve">yendo </w:t>
      </w:r>
      <w:r w:rsidRPr="009343B7">
        <w:rPr>
          <w:lang w:val="es-AR"/>
        </w:rPr>
        <w:t>un</w:t>
      </w:r>
      <w:r w:rsidR="00292AE9">
        <w:rPr>
          <w:lang w:val="es-AR"/>
        </w:rPr>
        <w:t xml:space="preserve"> aparato de </w:t>
      </w:r>
      <w:r w:rsidRPr="009343B7">
        <w:rPr>
          <w:lang w:val="es-AR"/>
        </w:rPr>
        <w:t>re</w:t>
      </w:r>
      <w:r w:rsidR="00292AE9">
        <w:rPr>
          <w:lang w:val="es-AR"/>
        </w:rPr>
        <w:t>generación</w:t>
      </w:r>
      <w:r w:rsidRPr="009343B7">
        <w:rPr>
          <w:lang w:val="es-AR"/>
        </w:rPr>
        <w:t xml:space="preserve">, </w:t>
      </w:r>
      <w:r w:rsidR="00292AE9">
        <w:rPr>
          <w:lang w:val="es-AR"/>
        </w:rPr>
        <w:t>envases recargables</w:t>
      </w:r>
      <w:r w:rsidRPr="009343B7">
        <w:rPr>
          <w:lang w:val="es-AR"/>
        </w:rPr>
        <w:t xml:space="preserve">, filtros y accesorios durante tres años; </w:t>
      </w:r>
      <w:r w:rsidR="00292AE9">
        <w:rPr>
          <w:lang w:val="es-AR"/>
        </w:rPr>
        <w:t xml:space="preserve">elaboración </w:t>
      </w:r>
      <w:r w:rsidRPr="009343B7">
        <w:rPr>
          <w:lang w:val="es-AR"/>
        </w:rPr>
        <w:t xml:space="preserve">y aprobación de la documentación técnica para el establecimiento de un sistema de </w:t>
      </w:r>
      <w:r w:rsidR="00292AE9">
        <w:rPr>
          <w:lang w:val="es-AR"/>
        </w:rPr>
        <w:t xml:space="preserve">acopio </w:t>
      </w:r>
      <w:r w:rsidRPr="009343B7">
        <w:rPr>
          <w:lang w:val="es-AR"/>
        </w:rPr>
        <w:t>y re</w:t>
      </w:r>
      <w:r w:rsidR="00292AE9">
        <w:rPr>
          <w:lang w:val="es-AR"/>
        </w:rPr>
        <w:t xml:space="preserve">generación </w:t>
      </w:r>
      <w:r w:rsidRPr="009343B7">
        <w:rPr>
          <w:lang w:val="es-AR"/>
        </w:rPr>
        <w:t xml:space="preserve">de SAO y HFC; y </w:t>
      </w:r>
      <w:r w:rsidR="00292AE9">
        <w:rPr>
          <w:lang w:val="es-AR"/>
        </w:rPr>
        <w:t xml:space="preserve">recalificación </w:t>
      </w:r>
      <w:r w:rsidRPr="009343B7">
        <w:rPr>
          <w:lang w:val="es-AR"/>
        </w:rPr>
        <w:t>del personal y establecimiento de un sistema de registro de SAO y HFC (5</w:t>
      </w:r>
      <w:r w:rsidR="00300EDC" w:rsidRPr="009343B7">
        <w:rPr>
          <w:lang w:val="es-AR"/>
        </w:rPr>
        <w:t>8</w:t>
      </w:r>
      <w:r w:rsidR="00300EDC">
        <w:rPr>
          <w:lang w:val="es-AR"/>
        </w:rPr>
        <w:t xml:space="preserve"> </w:t>
      </w:r>
      <w:r w:rsidR="00300EDC" w:rsidRPr="009343B7">
        <w:rPr>
          <w:lang w:val="es-AR"/>
        </w:rPr>
        <w:t>000</w:t>
      </w:r>
      <w:r w:rsidRPr="009343B7">
        <w:rPr>
          <w:lang w:val="es-AR"/>
        </w:rPr>
        <w:t xml:space="preserve"> </w:t>
      </w:r>
      <w:r w:rsidR="00F4676D">
        <w:rPr>
          <w:lang w:val="es-AR"/>
        </w:rPr>
        <w:t>$EUA</w:t>
      </w:r>
      <w:r w:rsidRPr="009343B7">
        <w:rPr>
          <w:lang w:val="es-AR"/>
        </w:rPr>
        <w:t>)</w:t>
      </w:r>
      <w:r w:rsidR="001640C1" w:rsidRPr="009343B7">
        <w:rPr>
          <w:lang w:val="es-AR"/>
        </w:rPr>
        <w:t xml:space="preserve">; </w:t>
      </w:r>
      <w:r>
        <w:rPr>
          <w:lang w:val="es-AR"/>
        </w:rPr>
        <w:t>y</w:t>
      </w:r>
    </w:p>
    <w:p w14:paraId="329896D5" w14:textId="556CF722" w:rsidR="001640C1" w:rsidRPr="009343B7" w:rsidRDefault="009343B7" w:rsidP="001640C1">
      <w:pPr>
        <w:pStyle w:val="Heading2"/>
        <w:rPr>
          <w:lang w:val="es-AR"/>
        </w:rPr>
      </w:pPr>
      <w:r w:rsidRPr="009343B7">
        <w:rPr>
          <w:lang w:val="es-AR"/>
        </w:rPr>
        <w:t xml:space="preserve">Gestión, coordinación, </w:t>
      </w:r>
      <w:r w:rsidR="00F4676D">
        <w:rPr>
          <w:lang w:val="es-AR"/>
        </w:rPr>
        <w:t xml:space="preserve">supervisión </w:t>
      </w:r>
      <w:r w:rsidRPr="009343B7">
        <w:rPr>
          <w:lang w:val="es-AR"/>
        </w:rPr>
        <w:t xml:space="preserve">y presentación de informes del proyecto por parte de la Dependencia Nacional del Ozono, incluidos los viajes relacionados con </w:t>
      </w:r>
      <w:r w:rsidR="00292AE9">
        <w:rPr>
          <w:lang w:val="es-AR"/>
        </w:rPr>
        <w:t xml:space="preserve">la supervisión </w:t>
      </w:r>
      <w:r w:rsidRPr="009343B7">
        <w:rPr>
          <w:lang w:val="es-AR"/>
        </w:rPr>
        <w:t>(</w:t>
      </w:r>
      <w:r w:rsidR="00300EDC" w:rsidRPr="009343B7">
        <w:rPr>
          <w:lang w:val="es-AR"/>
        </w:rPr>
        <w:t>5</w:t>
      </w:r>
      <w:r w:rsidR="00E659C7">
        <w:rPr>
          <w:lang w:val="es-AR"/>
        </w:rPr>
        <w:t> </w:t>
      </w:r>
      <w:r w:rsidR="00300EDC" w:rsidRPr="009343B7">
        <w:rPr>
          <w:lang w:val="es-AR"/>
        </w:rPr>
        <w:t>000</w:t>
      </w:r>
      <w:r w:rsidRPr="009343B7">
        <w:rPr>
          <w:lang w:val="es-AR"/>
        </w:rPr>
        <w:t xml:space="preserve"> </w:t>
      </w:r>
      <w:r w:rsidR="00F4676D">
        <w:rPr>
          <w:lang w:val="es-AR"/>
        </w:rPr>
        <w:t>$EUA</w:t>
      </w:r>
      <w:r w:rsidRPr="009343B7">
        <w:rPr>
          <w:lang w:val="es-AR"/>
        </w:rPr>
        <w:t>)</w:t>
      </w:r>
      <w:r w:rsidR="001640C1" w:rsidRPr="009343B7">
        <w:rPr>
          <w:lang w:val="es-AR"/>
        </w:rPr>
        <w:t xml:space="preserve">. </w:t>
      </w:r>
    </w:p>
    <w:p w14:paraId="22DF29E5" w14:textId="77777777" w:rsidR="001640C1" w:rsidRPr="009343B7" w:rsidRDefault="001640C1" w:rsidP="001640C1">
      <w:pPr>
        <w:rPr>
          <w:lang w:val="es-AR"/>
        </w:rPr>
      </w:pPr>
    </w:p>
    <w:p w14:paraId="6656F8BA" w14:textId="2ABFF9FD" w:rsidR="001640C1" w:rsidRPr="00292AE9" w:rsidRDefault="00292AE9" w:rsidP="001640C1">
      <w:pPr>
        <w:keepNext/>
        <w:jc w:val="center"/>
        <w:rPr>
          <w:b/>
          <w:lang w:val="es-AR"/>
        </w:rPr>
      </w:pPr>
      <w:r w:rsidRPr="00292AE9">
        <w:rPr>
          <w:b/>
          <w:lang w:val="es-AR"/>
        </w:rPr>
        <w:t xml:space="preserve">OBSERVACIONES Y RECOMENDACIÓN DE LA </w:t>
      </w:r>
      <w:r>
        <w:rPr>
          <w:b/>
          <w:lang w:val="es-AR"/>
        </w:rPr>
        <w:t>SECRETARÍA</w:t>
      </w:r>
    </w:p>
    <w:p w14:paraId="3190DCCD" w14:textId="77777777" w:rsidR="001640C1" w:rsidRPr="00292AE9" w:rsidRDefault="001640C1" w:rsidP="001640C1">
      <w:pPr>
        <w:keepNext/>
        <w:rPr>
          <w:lang w:val="es-AR"/>
        </w:rPr>
      </w:pPr>
    </w:p>
    <w:p w14:paraId="1D736729" w14:textId="070125BF" w:rsidR="001640C1" w:rsidRPr="00AF41E9" w:rsidRDefault="00292AE9" w:rsidP="001640C1">
      <w:pPr>
        <w:keepNext/>
        <w:rPr>
          <w:b/>
          <w:lang w:val="es-ES"/>
        </w:rPr>
      </w:pPr>
      <w:r w:rsidRPr="00AF41E9">
        <w:rPr>
          <w:b/>
          <w:lang w:val="es-ES"/>
        </w:rPr>
        <w:t>OBSERVACIONES</w:t>
      </w:r>
    </w:p>
    <w:p w14:paraId="6F495CB2" w14:textId="77777777" w:rsidR="001640C1" w:rsidRPr="00AF41E9" w:rsidRDefault="001640C1" w:rsidP="001640C1">
      <w:pPr>
        <w:rPr>
          <w:b/>
          <w:lang w:val="es-ES"/>
        </w:rPr>
      </w:pPr>
    </w:p>
    <w:p w14:paraId="6C75F978" w14:textId="4F5109C2" w:rsidR="001640C1" w:rsidRPr="00292AE9" w:rsidRDefault="00292AE9" w:rsidP="001640C1">
      <w:pPr>
        <w:pStyle w:val="Heading1"/>
        <w:numPr>
          <w:ilvl w:val="0"/>
          <w:numId w:val="0"/>
        </w:numPr>
        <w:rPr>
          <w:bCs/>
          <w:u w:val="single"/>
          <w:lang w:val="es-AR"/>
        </w:rPr>
      </w:pPr>
      <w:r w:rsidRPr="00292AE9">
        <w:rPr>
          <w:bCs/>
          <w:u w:val="single"/>
          <w:lang w:val="es-AR"/>
        </w:rPr>
        <w:t>Estado de la</w:t>
      </w:r>
      <w:r>
        <w:rPr>
          <w:bCs/>
          <w:u w:val="single"/>
          <w:lang w:val="es-AR"/>
        </w:rPr>
        <w:t xml:space="preserve"> ejecución de la etapa </w:t>
      </w:r>
      <w:r w:rsidR="001640C1" w:rsidRPr="00292AE9">
        <w:rPr>
          <w:bCs/>
          <w:u w:val="single"/>
          <w:lang w:val="es-AR"/>
        </w:rPr>
        <w:t xml:space="preserve">I </w:t>
      </w:r>
      <w:r>
        <w:rPr>
          <w:bCs/>
          <w:u w:val="single"/>
          <w:lang w:val="es-AR"/>
        </w:rPr>
        <w:t xml:space="preserve">de </w:t>
      </w:r>
      <w:r w:rsidR="00020D61" w:rsidRPr="00292AE9">
        <w:rPr>
          <w:bCs/>
          <w:u w:val="single"/>
          <w:lang w:val="es-AR"/>
        </w:rPr>
        <w:t>plan de gestión de eliminación de los HCFC</w:t>
      </w:r>
    </w:p>
    <w:p w14:paraId="04F06483" w14:textId="4479FA3B" w:rsidR="001640C1" w:rsidRPr="009343B7" w:rsidRDefault="00292AE9" w:rsidP="001640C1">
      <w:pPr>
        <w:pStyle w:val="Heading1"/>
        <w:suppressAutoHyphens/>
        <w:rPr>
          <w:lang w:val="es-AR"/>
        </w:rPr>
      </w:pPr>
      <w:r>
        <w:rPr>
          <w:lang w:val="es-AR"/>
        </w:rPr>
        <w:t xml:space="preserve">Conforme a </w:t>
      </w:r>
      <w:r w:rsidR="009343B7" w:rsidRPr="009343B7">
        <w:rPr>
          <w:lang w:val="es-AR"/>
        </w:rPr>
        <w:t xml:space="preserve">la decisión 81/29, la Secretaría preguntó a la ONUDI sobre el estado de la presentación del informe de terminación del proyecto, señalando que las actividades del cuarto y último tramo de la etapa I del </w:t>
      </w:r>
      <w:r w:rsidR="00020D61">
        <w:rPr>
          <w:lang w:val="es-AR"/>
        </w:rPr>
        <w:t>plan de gestión de eliminación de los HCFC</w:t>
      </w:r>
      <w:r w:rsidR="009343B7" w:rsidRPr="009343B7">
        <w:rPr>
          <w:lang w:val="es-AR"/>
        </w:rPr>
        <w:t xml:space="preserve">, aprobado en la 85ª reunión, </w:t>
      </w:r>
      <w:r w:rsidR="00A21DB9">
        <w:rPr>
          <w:lang w:val="es-AR"/>
        </w:rPr>
        <w:t xml:space="preserve">habían </w:t>
      </w:r>
      <w:r w:rsidR="00F4676D">
        <w:rPr>
          <w:lang w:val="es-AR"/>
        </w:rPr>
        <w:t xml:space="preserve">concluido </w:t>
      </w:r>
      <w:r w:rsidR="009343B7" w:rsidRPr="009343B7">
        <w:rPr>
          <w:lang w:val="es-AR"/>
        </w:rPr>
        <w:t xml:space="preserve">y que </w:t>
      </w:r>
      <w:r w:rsidR="00F4676D">
        <w:rPr>
          <w:lang w:val="es-AR"/>
        </w:rPr>
        <w:t xml:space="preserve">se </w:t>
      </w:r>
      <w:r w:rsidR="00A21DB9">
        <w:rPr>
          <w:lang w:val="es-AR"/>
        </w:rPr>
        <w:t xml:space="preserve">estaba llevando a cabo </w:t>
      </w:r>
      <w:r w:rsidR="009343B7" w:rsidRPr="009343B7">
        <w:rPr>
          <w:lang w:val="es-AR"/>
        </w:rPr>
        <w:t xml:space="preserve">la terminación financiera. La ONUDI indicó que ha iniciado el proceso </w:t>
      </w:r>
      <w:r w:rsidR="00A21DB9">
        <w:rPr>
          <w:lang w:val="es-AR"/>
        </w:rPr>
        <w:t xml:space="preserve">de devolución de </w:t>
      </w:r>
      <w:r w:rsidR="009343B7" w:rsidRPr="009343B7">
        <w:rPr>
          <w:lang w:val="es-AR"/>
        </w:rPr>
        <w:t xml:space="preserve">los saldos y </w:t>
      </w:r>
      <w:r w:rsidR="00F4676D">
        <w:rPr>
          <w:lang w:val="es-AR"/>
        </w:rPr>
        <w:t xml:space="preserve">el cierre </w:t>
      </w:r>
      <w:r w:rsidR="009343B7" w:rsidRPr="009343B7">
        <w:rPr>
          <w:lang w:val="es-AR"/>
        </w:rPr>
        <w:t>financier</w:t>
      </w:r>
      <w:r w:rsidR="00F4676D">
        <w:rPr>
          <w:lang w:val="es-AR"/>
        </w:rPr>
        <w:t>o</w:t>
      </w:r>
      <w:r w:rsidR="009343B7" w:rsidRPr="009343B7">
        <w:rPr>
          <w:lang w:val="es-AR"/>
        </w:rPr>
        <w:t xml:space="preserve"> </w:t>
      </w:r>
      <w:r w:rsidR="00F4676D">
        <w:rPr>
          <w:lang w:val="es-AR"/>
        </w:rPr>
        <w:t>d</w:t>
      </w:r>
      <w:r w:rsidR="009343B7" w:rsidRPr="009343B7">
        <w:rPr>
          <w:lang w:val="es-AR"/>
        </w:rPr>
        <w:t xml:space="preserve">el proyecto y </w:t>
      </w:r>
      <w:r w:rsidR="00A21DB9">
        <w:rPr>
          <w:lang w:val="es-AR"/>
        </w:rPr>
        <w:t xml:space="preserve">que prepara </w:t>
      </w:r>
      <w:r w:rsidR="009343B7" w:rsidRPr="009343B7">
        <w:rPr>
          <w:lang w:val="es-AR"/>
        </w:rPr>
        <w:t xml:space="preserve">el </w:t>
      </w:r>
      <w:r>
        <w:rPr>
          <w:lang w:val="es-AR"/>
        </w:rPr>
        <w:t>informe de terminación del proyecto</w:t>
      </w:r>
      <w:r w:rsidR="009343B7" w:rsidRPr="009343B7">
        <w:rPr>
          <w:lang w:val="es-AR"/>
        </w:rPr>
        <w:t xml:space="preserve"> </w:t>
      </w:r>
      <w:r w:rsidR="00F4676D">
        <w:rPr>
          <w:lang w:val="es-AR"/>
        </w:rPr>
        <w:t xml:space="preserve">para presentar </w:t>
      </w:r>
      <w:r w:rsidR="009343B7" w:rsidRPr="009343B7">
        <w:rPr>
          <w:lang w:val="es-AR"/>
        </w:rPr>
        <w:t xml:space="preserve">a la Secretaría en un futuro próximo. La Secretaría toma nota de </w:t>
      </w:r>
      <w:r w:rsidR="00A21DB9">
        <w:rPr>
          <w:lang w:val="es-AR"/>
        </w:rPr>
        <w:t xml:space="preserve">las dificultades </w:t>
      </w:r>
      <w:r w:rsidR="009343B7" w:rsidRPr="009343B7">
        <w:rPr>
          <w:lang w:val="es-AR"/>
        </w:rPr>
        <w:t>de ejecución causad</w:t>
      </w:r>
      <w:r w:rsidR="00A21DB9">
        <w:rPr>
          <w:lang w:val="es-AR"/>
        </w:rPr>
        <w:t>a</w:t>
      </w:r>
      <w:r w:rsidR="009343B7" w:rsidRPr="009343B7">
        <w:rPr>
          <w:lang w:val="es-AR"/>
        </w:rPr>
        <w:t xml:space="preserve">s por las </w:t>
      </w:r>
      <w:r w:rsidR="00A21DB9">
        <w:rPr>
          <w:lang w:val="es-AR"/>
        </w:rPr>
        <w:t xml:space="preserve">restricciones </w:t>
      </w:r>
      <w:r w:rsidR="009343B7" w:rsidRPr="009343B7">
        <w:rPr>
          <w:lang w:val="es-AR"/>
        </w:rPr>
        <w:t xml:space="preserve">de la </w:t>
      </w:r>
      <w:r w:rsidR="00A21DB9">
        <w:rPr>
          <w:lang w:val="es-AR"/>
        </w:rPr>
        <w:t>pandemia del  COVID 19</w:t>
      </w:r>
      <w:r w:rsidR="009343B7" w:rsidRPr="009343B7">
        <w:rPr>
          <w:lang w:val="es-AR"/>
        </w:rPr>
        <w:t>, aprecia que todas las actividades de la etapa I se ha</w:t>
      </w:r>
      <w:r w:rsidR="00A21DB9">
        <w:rPr>
          <w:lang w:val="es-AR"/>
        </w:rPr>
        <w:t xml:space="preserve">yan terminado </w:t>
      </w:r>
      <w:r w:rsidR="009343B7" w:rsidRPr="009343B7">
        <w:rPr>
          <w:lang w:val="es-AR"/>
        </w:rPr>
        <w:t>opera</w:t>
      </w:r>
      <w:r w:rsidR="00A21DB9">
        <w:rPr>
          <w:lang w:val="es-AR"/>
        </w:rPr>
        <w:t xml:space="preserve">cionalmente </w:t>
      </w:r>
      <w:r w:rsidR="009343B7" w:rsidRPr="009343B7">
        <w:rPr>
          <w:lang w:val="es-AR"/>
        </w:rPr>
        <w:t xml:space="preserve">y, </w:t>
      </w:r>
      <w:r w:rsidR="00A21DB9">
        <w:rPr>
          <w:lang w:val="es-AR"/>
        </w:rPr>
        <w:t>en consecuencia</w:t>
      </w:r>
      <w:r w:rsidR="009343B7" w:rsidRPr="009343B7">
        <w:rPr>
          <w:lang w:val="es-AR"/>
        </w:rPr>
        <w:t xml:space="preserve">, recomienda que el Comité Ejecutivo considere la solicitud de financiación para el segundo tramo de la etapa II del </w:t>
      </w:r>
      <w:r w:rsidR="00300EDC">
        <w:rPr>
          <w:lang w:val="es-AR"/>
        </w:rPr>
        <w:t>plan de gestión de eliminación de los HCFC</w:t>
      </w:r>
      <w:r w:rsidR="009343B7" w:rsidRPr="009343B7">
        <w:rPr>
          <w:lang w:val="es-AR"/>
        </w:rPr>
        <w:t xml:space="preserve"> con carácter excepcional, </w:t>
      </w:r>
      <w:r w:rsidR="00A21DB9">
        <w:rPr>
          <w:lang w:val="es-AR"/>
        </w:rPr>
        <w:t xml:space="preserve">a condición de </w:t>
      </w:r>
      <w:r w:rsidR="009343B7" w:rsidRPr="009343B7">
        <w:rPr>
          <w:lang w:val="es-AR"/>
        </w:rPr>
        <w:t>que la financiación no se transf</w:t>
      </w:r>
      <w:r w:rsidR="00A21DB9">
        <w:rPr>
          <w:lang w:val="es-AR"/>
        </w:rPr>
        <w:t xml:space="preserve">iera </w:t>
      </w:r>
      <w:r w:rsidR="009343B7" w:rsidRPr="009343B7">
        <w:rPr>
          <w:lang w:val="es-AR"/>
        </w:rPr>
        <w:t xml:space="preserve">a la ONUDI hasta que la Secretaría </w:t>
      </w:r>
      <w:r w:rsidR="00A21DB9">
        <w:rPr>
          <w:lang w:val="es-AR"/>
        </w:rPr>
        <w:t xml:space="preserve">reciba </w:t>
      </w:r>
      <w:r w:rsidR="009343B7" w:rsidRPr="009343B7">
        <w:rPr>
          <w:lang w:val="es-AR"/>
        </w:rPr>
        <w:t xml:space="preserve">el </w:t>
      </w:r>
      <w:r>
        <w:rPr>
          <w:lang w:val="es-AR"/>
        </w:rPr>
        <w:t>informe de terminación del proyecto</w:t>
      </w:r>
      <w:r w:rsidR="009343B7" w:rsidRPr="009343B7">
        <w:rPr>
          <w:lang w:val="es-AR"/>
        </w:rPr>
        <w:t xml:space="preserve"> </w:t>
      </w:r>
      <w:r w:rsidR="00A21DB9">
        <w:rPr>
          <w:lang w:val="es-AR"/>
        </w:rPr>
        <w:t>correspondiente a</w:t>
      </w:r>
      <w:r w:rsidR="009343B7" w:rsidRPr="009343B7">
        <w:rPr>
          <w:lang w:val="es-AR"/>
        </w:rPr>
        <w:t xml:space="preserve"> la etapa I.</w:t>
      </w:r>
      <w:r w:rsidR="001640C1" w:rsidRPr="009343B7">
        <w:rPr>
          <w:lang w:val="es-AR"/>
        </w:rPr>
        <w:t> </w:t>
      </w:r>
    </w:p>
    <w:p w14:paraId="154CA912" w14:textId="68CF90D2" w:rsidR="001640C1" w:rsidRPr="009343B7" w:rsidRDefault="009343B7" w:rsidP="001640C1">
      <w:pPr>
        <w:rPr>
          <w:u w:val="single"/>
          <w:lang w:val="es-AR"/>
        </w:rPr>
      </w:pPr>
      <w:r w:rsidRPr="009343B7">
        <w:rPr>
          <w:u w:val="single"/>
          <w:lang w:val="es-AR"/>
        </w:rPr>
        <w:t xml:space="preserve">Informe de verificación </w:t>
      </w:r>
    </w:p>
    <w:p w14:paraId="38FEC2D9" w14:textId="77777777" w:rsidR="001640C1" w:rsidRPr="009343B7" w:rsidRDefault="001640C1" w:rsidP="001640C1">
      <w:pPr>
        <w:rPr>
          <w:lang w:val="es-AR"/>
        </w:rPr>
      </w:pPr>
    </w:p>
    <w:p w14:paraId="2085D839" w14:textId="61BFB446" w:rsidR="001640C1" w:rsidRPr="009343B7" w:rsidRDefault="009343B7" w:rsidP="001640C1">
      <w:pPr>
        <w:pStyle w:val="Heading1"/>
        <w:rPr>
          <w:lang w:val="es-AR"/>
        </w:rPr>
      </w:pPr>
      <w:r w:rsidRPr="009343B7">
        <w:rPr>
          <w:lang w:val="es-AR"/>
        </w:rPr>
        <w:t xml:space="preserve">En respuesta a una pregunta de la Secretaría sobre el estado de la recomendación </w:t>
      </w:r>
      <w:r w:rsidR="00A21DB9">
        <w:rPr>
          <w:lang w:val="es-AR"/>
        </w:rPr>
        <w:t xml:space="preserve">procedente </w:t>
      </w:r>
      <w:r w:rsidRPr="009343B7">
        <w:rPr>
          <w:lang w:val="es-AR"/>
        </w:rPr>
        <w:t>del informe de verificación</w:t>
      </w:r>
      <w:r w:rsidR="00F4676D">
        <w:rPr>
          <w:lang w:val="es-AR"/>
        </w:rPr>
        <w:t xml:space="preserve"> </w:t>
      </w:r>
      <w:r w:rsidR="00F4676D" w:rsidRPr="009343B7">
        <w:rPr>
          <w:lang w:val="es-AR"/>
        </w:rPr>
        <w:t>anterior</w:t>
      </w:r>
      <w:r w:rsidR="00F4676D" w:rsidRPr="00F4676D">
        <w:rPr>
          <w:rStyle w:val="FootnoteReference"/>
          <w:lang w:val="es-AR"/>
        </w:rPr>
        <w:t xml:space="preserve"> </w:t>
      </w:r>
      <w:r w:rsidR="00E865A1" w:rsidRPr="00C71C59">
        <w:rPr>
          <w:rStyle w:val="FootnoteReference"/>
        </w:rPr>
        <w:footnoteReference w:id="4"/>
      </w:r>
      <w:r w:rsidRPr="009343B7">
        <w:rPr>
          <w:lang w:val="es-AR"/>
        </w:rPr>
        <w:t xml:space="preserve"> </w:t>
      </w:r>
      <w:r w:rsidR="00F4676D">
        <w:rPr>
          <w:lang w:val="es-AR"/>
        </w:rPr>
        <w:t xml:space="preserve">sobre </w:t>
      </w:r>
      <w:r w:rsidRPr="009343B7">
        <w:rPr>
          <w:lang w:val="es-AR"/>
        </w:rPr>
        <w:t xml:space="preserve">reducir el </w:t>
      </w:r>
      <w:r w:rsidR="00A21DB9">
        <w:rPr>
          <w:lang w:val="es-AR"/>
        </w:rPr>
        <w:t>período</w:t>
      </w:r>
      <w:r w:rsidRPr="009343B7">
        <w:rPr>
          <w:lang w:val="es-AR"/>
        </w:rPr>
        <w:t xml:space="preserve"> de validez de las licencias de importación de SAO, y eventualmente de</w:t>
      </w:r>
      <w:r w:rsidR="00A21DB9">
        <w:rPr>
          <w:lang w:val="es-AR"/>
        </w:rPr>
        <w:t xml:space="preserve"> los</w:t>
      </w:r>
      <w:r w:rsidRPr="009343B7">
        <w:rPr>
          <w:lang w:val="es-AR"/>
        </w:rPr>
        <w:t xml:space="preserve"> HFC, la ONUDI explicó que cualquier cambio requeriría una enmienda a la ley actual, "Sobre </w:t>
      </w:r>
      <w:r w:rsidR="00A21DB9">
        <w:rPr>
          <w:lang w:val="es-AR"/>
        </w:rPr>
        <w:t xml:space="preserve">el otorgamiento de </w:t>
      </w:r>
      <w:r w:rsidRPr="009343B7">
        <w:rPr>
          <w:lang w:val="es-AR"/>
        </w:rPr>
        <w:t xml:space="preserve">licencias para determinados tipos de actividades" (8 de julio de 2008). </w:t>
      </w:r>
      <w:r w:rsidR="00A21DB9">
        <w:rPr>
          <w:lang w:val="es-AR"/>
        </w:rPr>
        <w:t>Actualmente s</w:t>
      </w:r>
      <w:r w:rsidRPr="009343B7">
        <w:rPr>
          <w:lang w:val="es-AR"/>
        </w:rPr>
        <w:t>e está estudiando una enmienda, pero es necesario realizar consultas</w:t>
      </w:r>
      <w:r w:rsidR="00A21DB9">
        <w:rPr>
          <w:lang w:val="es-AR"/>
        </w:rPr>
        <w:t xml:space="preserve"> exhaustivas</w:t>
      </w:r>
      <w:r w:rsidRPr="009343B7">
        <w:rPr>
          <w:lang w:val="es-AR"/>
        </w:rPr>
        <w:t xml:space="preserve"> antes de enviar una propuesta al Parlamento.</w:t>
      </w:r>
    </w:p>
    <w:p w14:paraId="1E902C94" w14:textId="5AD59003" w:rsidR="001640C1" w:rsidRDefault="009343B7" w:rsidP="001640C1">
      <w:pPr>
        <w:rPr>
          <w:u w:val="single"/>
          <w:lang w:val="es-AR"/>
        </w:rPr>
      </w:pPr>
      <w:r w:rsidRPr="009343B7">
        <w:rPr>
          <w:u w:val="single"/>
          <w:lang w:val="es-AR"/>
        </w:rPr>
        <w:t xml:space="preserve">Informe sobre la marcha de las actividades </w:t>
      </w:r>
      <w:r>
        <w:rPr>
          <w:u w:val="single"/>
          <w:lang w:val="es-AR"/>
        </w:rPr>
        <w:t xml:space="preserve">relativo a </w:t>
      </w:r>
      <w:r w:rsidRPr="009343B7">
        <w:rPr>
          <w:u w:val="single"/>
          <w:lang w:val="es-AR"/>
        </w:rPr>
        <w:t>l</w:t>
      </w:r>
      <w:r>
        <w:rPr>
          <w:u w:val="single"/>
          <w:lang w:val="es-AR"/>
        </w:rPr>
        <w:t xml:space="preserve">a ejecución </w:t>
      </w:r>
      <w:r w:rsidRPr="009343B7">
        <w:rPr>
          <w:u w:val="single"/>
          <w:lang w:val="es-AR"/>
        </w:rPr>
        <w:t>del primer tramo de la etapa II del plan de gestión de eliminación de HCFC</w:t>
      </w:r>
    </w:p>
    <w:p w14:paraId="4FBE4B00" w14:textId="77777777" w:rsidR="009343B7" w:rsidRPr="009343B7" w:rsidRDefault="009343B7" w:rsidP="001640C1">
      <w:pPr>
        <w:rPr>
          <w:lang w:val="es-AR"/>
        </w:rPr>
      </w:pPr>
    </w:p>
    <w:p w14:paraId="1C0AF5BF" w14:textId="5C6B9D40" w:rsidR="001640C1" w:rsidRPr="00C71C59" w:rsidRDefault="009343B7" w:rsidP="001640C1">
      <w:pPr>
        <w:rPr>
          <w:i/>
        </w:rPr>
      </w:pPr>
      <w:r>
        <w:rPr>
          <w:i/>
        </w:rPr>
        <w:t xml:space="preserve">Marco </w:t>
      </w:r>
      <w:proofErr w:type="spellStart"/>
      <w:r>
        <w:rPr>
          <w:i/>
        </w:rPr>
        <w:t>jurídico</w:t>
      </w:r>
      <w:proofErr w:type="spellEnd"/>
      <w:r>
        <w:rPr>
          <w:i/>
        </w:rPr>
        <w:t xml:space="preserve"> </w:t>
      </w:r>
    </w:p>
    <w:p w14:paraId="6B825AE7" w14:textId="77777777" w:rsidR="001640C1" w:rsidRPr="00C71C59" w:rsidRDefault="001640C1" w:rsidP="001640C1"/>
    <w:p w14:paraId="02E64ACE" w14:textId="68F23C85" w:rsidR="001640C1" w:rsidRPr="009343B7" w:rsidRDefault="009343B7" w:rsidP="001640C1">
      <w:pPr>
        <w:pStyle w:val="Heading1"/>
        <w:suppressAutoHyphens/>
        <w:rPr>
          <w:lang w:val="es-AR"/>
        </w:rPr>
      </w:pPr>
      <w:r w:rsidRPr="009343B7">
        <w:rPr>
          <w:lang w:val="es-AR"/>
        </w:rPr>
        <w:t xml:space="preserve">El </w:t>
      </w:r>
      <w:r w:rsidR="00300EDC">
        <w:rPr>
          <w:lang w:val="es-AR"/>
        </w:rPr>
        <w:t>gobierno</w:t>
      </w:r>
      <w:r w:rsidRPr="009343B7">
        <w:rPr>
          <w:lang w:val="es-AR"/>
        </w:rPr>
        <w:t xml:space="preserve"> de Turkmenistán ya </w:t>
      </w:r>
      <w:r w:rsidR="00A21DB9">
        <w:rPr>
          <w:lang w:val="es-AR"/>
        </w:rPr>
        <w:t xml:space="preserve">expidió las </w:t>
      </w:r>
      <w:r w:rsidRPr="009343B7">
        <w:rPr>
          <w:lang w:val="es-AR"/>
        </w:rPr>
        <w:t xml:space="preserve">cuotas de importación de </w:t>
      </w:r>
      <w:r w:rsidR="00A21DB9">
        <w:rPr>
          <w:lang w:val="es-AR"/>
        </w:rPr>
        <w:t xml:space="preserve">los </w:t>
      </w:r>
      <w:r w:rsidRPr="009343B7">
        <w:rPr>
          <w:lang w:val="es-AR"/>
        </w:rPr>
        <w:t xml:space="preserve">HCFC para 2022 de </w:t>
      </w:r>
      <w:r w:rsidR="00300EDC" w:rsidRPr="009343B7">
        <w:rPr>
          <w:lang w:val="es-AR"/>
        </w:rPr>
        <w:t>4</w:t>
      </w:r>
      <w:r w:rsidR="00300EDC">
        <w:rPr>
          <w:lang w:val="es-AR"/>
        </w:rPr>
        <w:t>,</w:t>
      </w:r>
      <w:r w:rsidR="00300EDC" w:rsidRPr="009343B7">
        <w:rPr>
          <w:lang w:val="es-AR"/>
        </w:rPr>
        <w:t>4</w:t>
      </w:r>
      <w:r w:rsidRPr="009343B7">
        <w:rPr>
          <w:lang w:val="es-AR"/>
        </w:rPr>
        <w:t>1</w:t>
      </w:r>
      <w:r w:rsidR="00E659C7">
        <w:rPr>
          <w:lang w:val="es-AR"/>
        </w:rPr>
        <w:t> </w:t>
      </w:r>
      <w:r w:rsidRPr="009343B7">
        <w:rPr>
          <w:lang w:val="es-AR"/>
        </w:rPr>
        <w:t xml:space="preserve">toneladas PAO, </w:t>
      </w:r>
      <w:r w:rsidR="00A24717">
        <w:rPr>
          <w:lang w:val="es-AR"/>
        </w:rPr>
        <w:t xml:space="preserve">conforme con </w:t>
      </w:r>
      <w:r w:rsidRPr="009343B7">
        <w:rPr>
          <w:lang w:val="es-AR"/>
        </w:rPr>
        <w:t>los objetivos de control del Protocolo de Montreal y el objetivo del Acuerdo con el Comité Ejecutivo</w:t>
      </w:r>
      <w:r w:rsidR="001640C1" w:rsidRPr="009343B7">
        <w:rPr>
          <w:lang w:val="es-AR"/>
        </w:rPr>
        <w:t xml:space="preserve">. </w:t>
      </w:r>
    </w:p>
    <w:p w14:paraId="57D0701D" w14:textId="54D595AF" w:rsidR="001640C1" w:rsidRPr="007B04E5" w:rsidRDefault="00A21DB9" w:rsidP="001640C1">
      <w:pPr>
        <w:pStyle w:val="Heading1"/>
        <w:rPr>
          <w:lang w:val="es-AR"/>
        </w:rPr>
      </w:pPr>
      <w:r>
        <w:rPr>
          <w:lang w:val="es-AR"/>
        </w:rPr>
        <w:t xml:space="preserve">Luego de </w:t>
      </w:r>
      <w:r w:rsidR="007B04E5" w:rsidRPr="007B04E5">
        <w:rPr>
          <w:lang w:val="es-AR"/>
        </w:rPr>
        <w:t xml:space="preserve">una consulta de la Secretaría, la ONUDI informó que </w:t>
      </w:r>
      <w:r>
        <w:rPr>
          <w:lang w:val="es-AR"/>
        </w:rPr>
        <w:t xml:space="preserve">la presentación obligatoria de informes </w:t>
      </w:r>
      <w:r w:rsidR="00A24717">
        <w:rPr>
          <w:lang w:val="es-AR"/>
        </w:rPr>
        <w:t xml:space="preserve">sobre </w:t>
      </w:r>
      <w:r w:rsidR="007B04E5" w:rsidRPr="007B04E5">
        <w:rPr>
          <w:lang w:val="es-AR"/>
        </w:rPr>
        <w:t xml:space="preserve">el consumo de SAO por parte de las empresas funcionará </w:t>
      </w:r>
      <w:r w:rsidR="00DC7A8F">
        <w:rPr>
          <w:lang w:val="es-AR"/>
        </w:rPr>
        <w:t xml:space="preserve">basada en </w:t>
      </w:r>
      <w:r w:rsidR="007B04E5" w:rsidRPr="007B04E5">
        <w:rPr>
          <w:lang w:val="es-AR"/>
        </w:rPr>
        <w:t>un</w:t>
      </w:r>
      <w:r w:rsidR="00DC7A8F">
        <w:rPr>
          <w:lang w:val="es-AR"/>
        </w:rPr>
        <w:t xml:space="preserve"> decreto ministerial </w:t>
      </w:r>
      <w:r w:rsidR="007B04E5" w:rsidRPr="007B04E5">
        <w:rPr>
          <w:lang w:val="es-AR"/>
        </w:rPr>
        <w:t>aprobad</w:t>
      </w:r>
      <w:r w:rsidR="00DC7A8F">
        <w:rPr>
          <w:lang w:val="es-AR"/>
        </w:rPr>
        <w:t>o</w:t>
      </w:r>
      <w:r w:rsidR="007B04E5" w:rsidRPr="007B04E5">
        <w:rPr>
          <w:lang w:val="es-AR"/>
        </w:rPr>
        <w:t xml:space="preserve"> del MAEP, que se </w:t>
      </w:r>
      <w:r w:rsidR="00DC7A8F">
        <w:rPr>
          <w:lang w:val="es-AR"/>
        </w:rPr>
        <w:t xml:space="preserve">formulará </w:t>
      </w:r>
      <w:r w:rsidR="007B04E5" w:rsidRPr="007B04E5">
        <w:rPr>
          <w:lang w:val="es-AR"/>
        </w:rPr>
        <w:t>en 2023</w:t>
      </w:r>
      <w:r w:rsidR="001640C1" w:rsidRPr="007B04E5">
        <w:rPr>
          <w:lang w:val="es-AR"/>
        </w:rPr>
        <w:t xml:space="preserve">. </w:t>
      </w:r>
    </w:p>
    <w:p w14:paraId="7269F9FA" w14:textId="60EA2011" w:rsidR="001640C1" w:rsidRPr="007B04E5" w:rsidRDefault="001640C1" w:rsidP="001640C1">
      <w:pPr>
        <w:pStyle w:val="Heading1"/>
        <w:numPr>
          <w:ilvl w:val="0"/>
          <w:numId w:val="0"/>
        </w:numPr>
        <w:rPr>
          <w:i/>
          <w:iCs/>
          <w:lang w:val="es-AR"/>
        </w:rPr>
      </w:pPr>
      <w:r w:rsidRPr="007B04E5">
        <w:rPr>
          <w:i/>
          <w:iCs/>
          <w:lang w:val="es-AR"/>
        </w:rPr>
        <w:t>C</w:t>
      </w:r>
      <w:r w:rsidR="007B04E5" w:rsidRPr="007B04E5">
        <w:rPr>
          <w:i/>
          <w:iCs/>
          <w:lang w:val="es-AR"/>
        </w:rPr>
        <w:t>apacitación de oficiales de aduanas</w:t>
      </w:r>
    </w:p>
    <w:p w14:paraId="66A7DCCF" w14:textId="3B0755DA" w:rsidR="001640C1" w:rsidRPr="007B04E5" w:rsidRDefault="007B04E5" w:rsidP="001640C1">
      <w:pPr>
        <w:pStyle w:val="Heading1"/>
        <w:rPr>
          <w:color w:val="000000" w:themeColor="text1"/>
          <w:lang w:val="es-AR" w:eastAsia="en-GB"/>
        </w:rPr>
      </w:pPr>
      <w:r w:rsidRPr="007B04E5">
        <w:rPr>
          <w:color w:val="000000" w:themeColor="text1"/>
          <w:lang w:val="es-AR" w:eastAsia="en-GB"/>
        </w:rPr>
        <w:t>En respuesta a una pregunta de la Secretaría sobre los cinco identificadores de refrigerantes de HCFC/HFC adquiridos para cinco puestos fronterizos de aduanas, la ONUDI explicó que la entrega de</w:t>
      </w:r>
      <w:r w:rsidR="00DC7A8F">
        <w:rPr>
          <w:color w:val="000000" w:themeColor="text1"/>
          <w:lang w:val="es-AR" w:eastAsia="en-GB"/>
        </w:rPr>
        <w:t xml:space="preserve"> los </w:t>
      </w:r>
      <w:r w:rsidRPr="007B04E5">
        <w:rPr>
          <w:color w:val="000000" w:themeColor="text1"/>
          <w:lang w:val="es-AR" w:eastAsia="en-GB"/>
        </w:rPr>
        <w:t>equipo</w:t>
      </w:r>
      <w:r w:rsidR="00DC7A8F">
        <w:rPr>
          <w:color w:val="000000" w:themeColor="text1"/>
          <w:lang w:val="es-AR" w:eastAsia="en-GB"/>
        </w:rPr>
        <w:t>s</w:t>
      </w:r>
      <w:r w:rsidRPr="007B04E5">
        <w:rPr>
          <w:color w:val="000000" w:themeColor="text1"/>
          <w:lang w:val="es-AR" w:eastAsia="en-GB"/>
        </w:rPr>
        <w:t xml:space="preserve"> se había retrasado inicialmente debido a la </w:t>
      </w:r>
      <w:r w:rsidR="00020D61">
        <w:rPr>
          <w:color w:val="000000" w:themeColor="text1"/>
          <w:lang w:val="es-AR" w:eastAsia="en-GB"/>
        </w:rPr>
        <w:t>pandemia del COVID</w:t>
      </w:r>
      <w:r w:rsidRPr="007B04E5">
        <w:rPr>
          <w:color w:val="000000" w:themeColor="text1"/>
          <w:lang w:val="es-AR" w:eastAsia="en-GB"/>
        </w:rPr>
        <w:t>-19 y</w:t>
      </w:r>
      <w:r w:rsidR="00DC7A8F">
        <w:rPr>
          <w:color w:val="000000" w:themeColor="text1"/>
          <w:lang w:val="es-AR" w:eastAsia="en-GB"/>
        </w:rPr>
        <w:t>,</w:t>
      </w:r>
      <w:r w:rsidRPr="007B04E5">
        <w:rPr>
          <w:color w:val="000000" w:themeColor="text1"/>
          <w:lang w:val="es-AR" w:eastAsia="en-GB"/>
        </w:rPr>
        <w:t xml:space="preserve"> posteriormente</w:t>
      </w:r>
      <w:r w:rsidR="00DC7A8F">
        <w:rPr>
          <w:color w:val="000000" w:themeColor="text1"/>
          <w:lang w:val="es-AR" w:eastAsia="en-GB"/>
        </w:rPr>
        <w:t>,</w:t>
      </w:r>
      <w:r w:rsidRPr="007B04E5">
        <w:rPr>
          <w:color w:val="000000" w:themeColor="text1"/>
          <w:lang w:val="es-AR" w:eastAsia="en-GB"/>
        </w:rPr>
        <w:t xml:space="preserve"> por la escasez de microchips y otras piezas para fabricar identificadores. La ONUDI </w:t>
      </w:r>
      <w:r w:rsidR="003E484A">
        <w:rPr>
          <w:color w:val="000000" w:themeColor="text1"/>
          <w:lang w:val="es-AR" w:eastAsia="en-GB"/>
        </w:rPr>
        <w:t xml:space="preserve">prevé la entrega de </w:t>
      </w:r>
      <w:r w:rsidRPr="007B04E5">
        <w:rPr>
          <w:color w:val="000000" w:themeColor="text1"/>
          <w:lang w:val="es-AR" w:eastAsia="en-GB"/>
        </w:rPr>
        <w:t>los identificadores en 2023, pero desconoce la fecha exacta</w:t>
      </w:r>
      <w:r w:rsidR="001640C1" w:rsidRPr="007B04E5">
        <w:rPr>
          <w:color w:val="000000" w:themeColor="text1"/>
          <w:lang w:val="es-AR" w:eastAsia="en-GB"/>
        </w:rPr>
        <w:t xml:space="preserve">. </w:t>
      </w:r>
    </w:p>
    <w:p w14:paraId="50CEEE1B" w14:textId="2671C961" w:rsidR="001640C1" w:rsidRPr="007B04E5" w:rsidRDefault="007B04E5" w:rsidP="001640C1">
      <w:pPr>
        <w:pStyle w:val="Heading1"/>
        <w:rPr>
          <w:color w:val="000000" w:themeColor="text1"/>
          <w:lang w:val="es-AR" w:eastAsia="en-GB"/>
        </w:rPr>
      </w:pPr>
      <w:r w:rsidRPr="007B04E5">
        <w:rPr>
          <w:color w:val="000000" w:themeColor="text1"/>
          <w:lang w:val="es-AR" w:eastAsia="en-GB"/>
        </w:rPr>
        <w:t xml:space="preserve">La Secretaría señaló que </w:t>
      </w:r>
      <w:r w:rsidR="003E484A" w:rsidRPr="007B04E5">
        <w:rPr>
          <w:color w:val="000000" w:themeColor="text1"/>
          <w:lang w:val="es-AR" w:eastAsia="en-GB"/>
        </w:rPr>
        <w:t xml:space="preserve">en la etapa II del plan de gestión de eliminación de los HCFC </w:t>
      </w:r>
      <w:r w:rsidRPr="007B04E5">
        <w:rPr>
          <w:color w:val="000000" w:themeColor="text1"/>
          <w:lang w:val="es-AR" w:eastAsia="en-GB"/>
        </w:rPr>
        <w:t xml:space="preserve">no está prevista ninguna otra </w:t>
      </w:r>
      <w:r w:rsidR="003E484A">
        <w:rPr>
          <w:color w:val="000000" w:themeColor="text1"/>
          <w:lang w:val="es-AR" w:eastAsia="en-GB"/>
        </w:rPr>
        <w:t xml:space="preserve">capacitación para oficiales de </w:t>
      </w:r>
      <w:r w:rsidRPr="007B04E5">
        <w:rPr>
          <w:color w:val="000000" w:themeColor="text1"/>
          <w:lang w:val="es-AR" w:eastAsia="en-GB"/>
        </w:rPr>
        <w:t xml:space="preserve">aduana. La ONUDI explicó que </w:t>
      </w:r>
      <w:r w:rsidR="00020D61">
        <w:rPr>
          <w:color w:val="000000" w:themeColor="text1"/>
          <w:lang w:val="es-AR" w:eastAsia="en-GB"/>
        </w:rPr>
        <w:t>los oficiales de aduanas</w:t>
      </w:r>
      <w:r w:rsidRPr="007B04E5">
        <w:rPr>
          <w:color w:val="000000" w:themeColor="text1"/>
          <w:lang w:val="es-AR" w:eastAsia="en-GB"/>
        </w:rPr>
        <w:t xml:space="preserve"> </w:t>
      </w:r>
      <w:r w:rsidR="00A24717">
        <w:rPr>
          <w:color w:val="000000" w:themeColor="text1"/>
          <w:lang w:val="es-AR" w:eastAsia="en-GB"/>
        </w:rPr>
        <w:lastRenderedPageBreak/>
        <w:t xml:space="preserve">ya </w:t>
      </w:r>
      <w:r w:rsidRPr="007B04E5">
        <w:rPr>
          <w:color w:val="000000" w:themeColor="text1"/>
          <w:lang w:val="es-AR" w:eastAsia="en-GB"/>
        </w:rPr>
        <w:t xml:space="preserve">habían sido </w:t>
      </w:r>
      <w:r w:rsidR="003E484A">
        <w:rPr>
          <w:color w:val="000000" w:themeColor="text1"/>
          <w:lang w:val="es-AR" w:eastAsia="en-GB"/>
        </w:rPr>
        <w:t xml:space="preserve">formados </w:t>
      </w:r>
      <w:r w:rsidRPr="007B04E5">
        <w:rPr>
          <w:color w:val="000000" w:themeColor="text1"/>
          <w:lang w:val="es-AR" w:eastAsia="en-GB"/>
        </w:rPr>
        <w:t xml:space="preserve">y </w:t>
      </w:r>
      <w:r w:rsidR="003E484A">
        <w:rPr>
          <w:color w:val="000000" w:themeColor="text1"/>
          <w:lang w:val="es-AR" w:eastAsia="en-GB"/>
        </w:rPr>
        <w:t xml:space="preserve">contaban con </w:t>
      </w:r>
      <w:r w:rsidRPr="007B04E5">
        <w:rPr>
          <w:color w:val="000000" w:themeColor="text1"/>
          <w:lang w:val="es-AR" w:eastAsia="en-GB"/>
        </w:rPr>
        <w:t xml:space="preserve">los conocimientos adecuados para supervisar y controlar las importaciones y exportaciones de SAO y equipos </w:t>
      </w:r>
      <w:r w:rsidR="003E484A">
        <w:rPr>
          <w:color w:val="000000" w:themeColor="text1"/>
          <w:lang w:val="es-AR" w:eastAsia="en-GB"/>
        </w:rPr>
        <w:t>que utilizan esas sustancias</w:t>
      </w:r>
      <w:r w:rsidRPr="007B04E5">
        <w:rPr>
          <w:color w:val="000000" w:themeColor="text1"/>
          <w:lang w:val="es-AR" w:eastAsia="en-GB"/>
        </w:rPr>
        <w:t xml:space="preserve">, para detectar </w:t>
      </w:r>
      <w:r w:rsidR="003E484A">
        <w:rPr>
          <w:color w:val="000000" w:themeColor="text1"/>
          <w:lang w:val="es-AR" w:eastAsia="en-GB"/>
        </w:rPr>
        <w:t xml:space="preserve">e impedir </w:t>
      </w:r>
      <w:r w:rsidRPr="007B04E5">
        <w:rPr>
          <w:color w:val="000000" w:themeColor="text1"/>
          <w:lang w:val="es-AR" w:eastAsia="en-GB"/>
        </w:rPr>
        <w:t xml:space="preserve">el comercio </w:t>
      </w:r>
      <w:r w:rsidR="00020D61">
        <w:rPr>
          <w:color w:val="000000" w:themeColor="text1"/>
          <w:lang w:val="es-AR" w:eastAsia="en-GB"/>
        </w:rPr>
        <w:t>ilícito</w:t>
      </w:r>
      <w:r w:rsidRPr="007B04E5">
        <w:rPr>
          <w:color w:val="000000" w:themeColor="text1"/>
          <w:lang w:val="es-AR" w:eastAsia="en-GB"/>
        </w:rPr>
        <w:t xml:space="preserve"> y </w:t>
      </w:r>
      <w:r w:rsidR="003E484A">
        <w:rPr>
          <w:color w:val="000000" w:themeColor="text1"/>
          <w:lang w:val="es-AR" w:eastAsia="en-GB"/>
        </w:rPr>
        <w:t xml:space="preserve">para usar los </w:t>
      </w:r>
      <w:r w:rsidRPr="007B04E5">
        <w:rPr>
          <w:color w:val="000000" w:themeColor="text1"/>
          <w:lang w:val="es-AR" w:eastAsia="en-GB"/>
        </w:rPr>
        <w:t xml:space="preserve">identificadores de refrigerantes. Además, se </w:t>
      </w:r>
      <w:r w:rsidR="003E484A">
        <w:rPr>
          <w:color w:val="000000" w:themeColor="text1"/>
          <w:lang w:val="es-AR" w:eastAsia="en-GB"/>
        </w:rPr>
        <w:t xml:space="preserve">hicieron </w:t>
      </w:r>
      <w:r w:rsidRPr="007B04E5">
        <w:rPr>
          <w:color w:val="000000" w:themeColor="text1"/>
          <w:lang w:val="es-AR" w:eastAsia="en-GB"/>
        </w:rPr>
        <w:t xml:space="preserve">arreglos con el departamento de aduanas y las entidades pertinentes, incluyendo el MAEP y el </w:t>
      </w:r>
      <w:proofErr w:type="spellStart"/>
      <w:r w:rsidRPr="007B04E5">
        <w:rPr>
          <w:color w:val="000000" w:themeColor="text1"/>
          <w:lang w:val="es-AR" w:eastAsia="en-GB"/>
        </w:rPr>
        <w:t>State</w:t>
      </w:r>
      <w:proofErr w:type="spellEnd"/>
      <w:r w:rsidRPr="007B04E5">
        <w:rPr>
          <w:color w:val="000000" w:themeColor="text1"/>
          <w:lang w:val="es-AR" w:eastAsia="en-GB"/>
        </w:rPr>
        <w:t xml:space="preserve"> </w:t>
      </w:r>
      <w:proofErr w:type="spellStart"/>
      <w:r w:rsidRPr="007B04E5">
        <w:rPr>
          <w:color w:val="000000" w:themeColor="text1"/>
          <w:lang w:val="es-AR" w:eastAsia="en-GB"/>
        </w:rPr>
        <w:t>Concern</w:t>
      </w:r>
      <w:proofErr w:type="spellEnd"/>
      <w:r w:rsidRPr="007B04E5">
        <w:rPr>
          <w:color w:val="000000" w:themeColor="text1"/>
          <w:lang w:val="es-AR" w:eastAsia="en-GB"/>
        </w:rPr>
        <w:t xml:space="preserve"> </w:t>
      </w:r>
      <w:proofErr w:type="spellStart"/>
      <w:r w:rsidRPr="007B04E5">
        <w:rPr>
          <w:color w:val="000000" w:themeColor="text1"/>
          <w:lang w:val="es-AR" w:eastAsia="en-GB"/>
        </w:rPr>
        <w:t>Turkmenchemistry</w:t>
      </w:r>
      <w:proofErr w:type="spellEnd"/>
      <w:r w:rsidRPr="007B04E5">
        <w:rPr>
          <w:color w:val="000000" w:themeColor="text1"/>
          <w:lang w:val="es-AR" w:eastAsia="en-GB"/>
        </w:rPr>
        <w:t>,</w:t>
      </w:r>
      <w:r w:rsidR="00E865A1" w:rsidRPr="00C71C59">
        <w:rPr>
          <w:rStyle w:val="FootnoteReference"/>
        </w:rPr>
        <w:footnoteReference w:id="5"/>
      </w:r>
      <w:r w:rsidRPr="007B04E5">
        <w:rPr>
          <w:color w:val="000000" w:themeColor="text1"/>
          <w:lang w:val="es-AR" w:eastAsia="en-GB"/>
        </w:rPr>
        <w:t xml:space="preserve"> para garantizar la formación profesional en el centro de formación de aduanas sin apoyo financiero del segundo tramo de la etapa II del </w:t>
      </w:r>
      <w:r w:rsidR="00020D61">
        <w:rPr>
          <w:color w:val="000000" w:themeColor="text1"/>
          <w:lang w:val="es-AR" w:eastAsia="en-GB"/>
        </w:rPr>
        <w:t>plan de gestión de eliminación de los HCFC</w:t>
      </w:r>
      <w:r w:rsidRPr="007B04E5">
        <w:rPr>
          <w:color w:val="000000" w:themeColor="text1"/>
          <w:lang w:val="es-AR" w:eastAsia="en-GB"/>
        </w:rPr>
        <w:t>. Además, se planificar</w:t>
      </w:r>
      <w:r w:rsidR="003E484A">
        <w:rPr>
          <w:color w:val="000000" w:themeColor="text1"/>
          <w:lang w:val="es-AR" w:eastAsia="en-GB"/>
        </w:rPr>
        <w:t>ía</w:t>
      </w:r>
      <w:r w:rsidRPr="007B04E5">
        <w:rPr>
          <w:color w:val="000000" w:themeColor="text1"/>
          <w:lang w:val="es-AR" w:eastAsia="en-GB"/>
        </w:rPr>
        <w:t xml:space="preserve"> la actualización de </w:t>
      </w:r>
      <w:r w:rsidR="003E484A">
        <w:rPr>
          <w:color w:val="000000" w:themeColor="text1"/>
          <w:lang w:val="es-AR" w:eastAsia="en-GB"/>
        </w:rPr>
        <w:t xml:space="preserve">la capacitación de oficiales de aduana </w:t>
      </w:r>
      <w:r w:rsidRPr="007B04E5">
        <w:rPr>
          <w:color w:val="000000" w:themeColor="text1"/>
          <w:lang w:val="es-AR" w:eastAsia="en-GB"/>
        </w:rPr>
        <w:t>en el marco de la preparación del proyecto para el plan de aplicación de Kigali</w:t>
      </w:r>
      <w:r w:rsidR="003E484A">
        <w:rPr>
          <w:color w:val="000000" w:themeColor="text1"/>
          <w:lang w:val="es-AR" w:eastAsia="en-GB"/>
        </w:rPr>
        <w:t xml:space="preserve"> para los </w:t>
      </w:r>
      <w:r w:rsidR="003E484A" w:rsidRPr="007B04E5">
        <w:rPr>
          <w:color w:val="000000" w:themeColor="text1"/>
          <w:lang w:val="es-AR" w:eastAsia="en-GB"/>
        </w:rPr>
        <w:t>HFC</w:t>
      </w:r>
      <w:r w:rsidRPr="007B04E5">
        <w:rPr>
          <w:color w:val="000000" w:themeColor="text1"/>
          <w:lang w:val="es-AR" w:eastAsia="en-GB"/>
        </w:rPr>
        <w:t>.</w:t>
      </w:r>
    </w:p>
    <w:p w14:paraId="2D9153C8" w14:textId="1659A22A" w:rsidR="001640C1" w:rsidRPr="007B04E5" w:rsidRDefault="007B04E5" w:rsidP="001640C1">
      <w:pPr>
        <w:rPr>
          <w:i/>
          <w:lang w:val="es-AR"/>
        </w:rPr>
      </w:pPr>
      <w:r w:rsidRPr="007B04E5">
        <w:rPr>
          <w:i/>
          <w:lang w:val="es-AR"/>
        </w:rPr>
        <w:t>Sector de servicio de equipos de re</w:t>
      </w:r>
      <w:r>
        <w:rPr>
          <w:i/>
          <w:lang w:val="es-AR"/>
        </w:rPr>
        <w:t xml:space="preserve">frigeración </w:t>
      </w:r>
    </w:p>
    <w:p w14:paraId="3B47EE8E" w14:textId="77777777" w:rsidR="001640C1" w:rsidRPr="007B04E5" w:rsidRDefault="001640C1" w:rsidP="001640C1">
      <w:pPr>
        <w:rPr>
          <w:lang w:val="es-AR"/>
        </w:rPr>
      </w:pPr>
    </w:p>
    <w:p w14:paraId="5197A1B0" w14:textId="6EBF1DFF" w:rsidR="001640C1" w:rsidRPr="00A22F5B" w:rsidRDefault="00A34ADE" w:rsidP="001640C1">
      <w:pPr>
        <w:pStyle w:val="Heading1"/>
        <w:rPr>
          <w:lang w:val="es-AR"/>
        </w:rPr>
      </w:pPr>
      <w:r>
        <w:rPr>
          <w:lang w:val="es-AR"/>
        </w:rPr>
        <w:t xml:space="preserve">Con respecto al fortalecimiento </w:t>
      </w:r>
      <w:r w:rsidR="007B04E5" w:rsidRPr="007B04E5">
        <w:rPr>
          <w:lang w:val="es-AR"/>
        </w:rPr>
        <w:t xml:space="preserve">del centro de </w:t>
      </w:r>
      <w:r>
        <w:rPr>
          <w:lang w:val="es-AR"/>
        </w:rPr>
        <w:t xml:space="preserve">capacitación </w:t>
      </w:r>
      <w:r w:rsidR="007B04E5" w:rsidRPr="007B04E5">
        <w:rPr>
          <w:lang w:val="es-AR"/>
        </w:rPr>
        <w:t xml:space="preserve">de </w:t>
      </w:r>
      <w:r w:rsidR="00020D61">
        <w:rPr>
          <w:lang w:val="es-AR"/>
        </w:rPr>
        <w:t>refrigeración y climatización</w:t>
      </w:r>
      <w:r w:rsidR="007B04E5" w:rsidRPr="007B04E5">
        <w:rPr>
          <w:lang w:val="es-AR"/>
        </w:rPr>
        <w:t xml:space="preserve">, la ONUDI confirmó que se habían fabricado los ocho simuladores </w:t>
      </w:r>
      <w:r>
        <w:rPr>
          <w:lang w:val="es-AR"/>
        </w:rPr>
        <w:t xml:space="preserve">para capacitación </w:t>
      </w:r>
      <w:r w:rsidR="007B04E5" w:rsidRPr="007B04E5">
        <w:rPr>
          <w:lang w:val="es-AR"/>
        </w:rPr>
        <w:t xml:space="preserve">en refrigeración y se estaba preparando </w:t>
      </w:r>
      <w:r w:rsidR="00A24717">
        <w:rPr>
          <w:lang w:val="es-AR"/>
        </w:rPr>
        <w:t xml:space="preserve">su </w:t>
      </w:r>
      <w:r w:rsidR="007B04E5" w:rsidRPr="007B04E5">
        <w:rPr>
          <w:lang w:val="es-AR"/>
        </w:rPr>
        <w:t>e</w:t>
      </w:r>
      <w:r>
        <w:rPr>
          <w:lang w:val="es-AR"/>
        </w:rPr>
        <w:t>mbarque</w:t>
      </w:r>
      <w:r w:rsidR="007B04E5" w:rsidRPr="007B04E5">
        <w:rPr>
          <w:lang w:val="es-AR"/>
        </w:rPr>
        <w:t xml:space="preserve">. Sin embargo, </w:t>
      </w:r>
      <w:r>
        <w:rPr>
          <w:lang w:val="es-AR"/>
        </w:rPr>
        <w:t xml:space="preserve">los </w:t>
      </w:r>
      <w:r w:rsidR="007B04E5" w:rsidRPr="007B04E5">
        <w:rPr>
          <w:lang w:val="es-AR"/>
        </w:rPr>
        <w:t>equipo</w:t>
      </w:r>
      <w:r>
        <w:rPr>
          <w:lang w:val="es-AR"/>
        </w:rPr>
        <w:t>s</w:t>
      </w:r>
      <w:r w:rsidR="007B04E5" w:rsidRPr="007B04E5">
        <w:rPr>
          <w:lang w:val="es-AR"/>
        </w:rPr>
        <w:t xml:space="preserve"> sólo podría</w:t>
      </w:r>
      <w:r>
        <w:rPr>
          <w:lang w:val="es-AR"/>
        </w:rPr>
        <w:t>n</w:t>
      </w:r>
      <w:r w:rsidR="007B04E5" w:rsidRPr="007B04E5">
        <w:rPr>
          <w:lang w:val="es-AR"/>
        </w:rPr>
        <w:t xml:space="preserve"> enviarse una vez que se hubiera emitido la exención de impuestos aduaneros del país, lo que se </w:t>
      </w:r>
      <w:r>
        <w:rPr>
          <w:lang w:val="es-AR"/>
        </w:rPr>
        <w:t xml:space="preserve">preveía </w:t>
      </w:r>
      <w:r w:rsidR="007B04E5" w:rsidRPr="007B04E5">
        <w:rPr>
          <w:lang w:val="es-AR"/>
        </w:rPr>
        <w:t xml:space="preserve">para enero de 2023. La ONUDI informó de que se había </w:t>
      </w:r>
      <w:r>
        <w:rPr>
          <w:lang w:val="es-AR"/>
        </w:rPr>
        <w:t xml:space="preserve">formulado </w:t>
      </w:r>
      <w:r w:rsidR="007B04E5" w:rsidRPr="007B04E5">
        <w:rPr>
          <w:lang w:val="es-AR"/>
        </w:rPr>
        <w:t>un proyecto de acuerdo entre el MAEP/</w:t>
      </w:r>
      <w:r>
        <w:rPr>
          <w:lang w:val="es-AR"/>
        </w:rPr>
        <w:t xml:space="preserve">la Dependencia Nacional del Ozono </w:t>
      </w:r>
      <w:r w:rsidR="007B04E5" w:rsidRPr="007B04E5">
        <w:rPr>
          <w:lang w:val="es-AR"/>
        </w:rPr>
        <w:t xml:space="preserve">y el centro de excelencia </w:t>
      </w:r>
      <w:r>
        <w:rPr>
          <w:lang w:val="es-AR"/>
        </w:rPr>
        <w:t xml:space="preserve">relativo a </w:t>
      </w:r>
      <w:r w:rsidR="007B04E5" w:rsidRPr="007B04E5">
        <w:rPr>
          <w:lang w:val="es-AR"/>
        </w:rPr>
        <w:t xml:space="preserve">los compromisos del </w:t>
      </w:r>
      <w:r>
        <w:rPr>
          <w:lang w:val="es-AR"/>
        </w:rPr>
        <w:t xml:space="preserve">centro </w:t>
      </w:r>
      <w:r w:rsidR="007B04E5" w:rsidRPr="007B04E5">
        <w:rPr>
          <w:lang w:val="es-AR"/>
        </w:rPr>
        <w:t xml:space="preserve">a cambio de inversión y asistencia técnica. El centro proporcionará los locales y los soportes necesarios para </w:t>
      </w:r>
      <w:r>
        <w:rPr>
          <w:lang w:val="es-AR"/>
        </w:rPr>
        <w:t>los equipos</w:t>
      </w:r>
      <w:r w:rsidR="007B04E5" w:rsidRPr="007B04E5">
        <w:rPr>
          <w:lang w:val="es-AR"/>
        </w:rPr>
        <w:t xml:space="preserve">, </w:t>
      </w:r>
      <w:r>
        <w:rPr>
          <w:lang w:val="es-AR"/>
        </w:rPr>
        <w:t xml:space="preserve">realizará </w:t>
      </w:r>
      <w:r w:rsidR="007B04E5" w:rsidRPr="007B04E5">
        <w:rPr>
          <w:lang w:val="es-AR"/>
        </w:rPr>
        <w:t xml:space="preserve">los cursos de </w:t>
      </w:r>
      <w:r>
        <w:rPr>
          <w:lang w:val="es-AR"/>
        </w:rPr>
        <w:t xml:space="preserve">capacitación </w:t>
      </w:r>
      <w:r w:rsidR="007B04E5" w:rsidRPr="007B04E5">
        <w:rPr>
          <w:lang w:val="es-AR"/>
        </w:rPr>
        <w:t xml:space="preserve">y </w:t>
      </w:r>
      <w:r>
        <w:rPr>
          <w:lang w:val="es-AR"/>
        </w:rPr>
        <w:t xml:space="preserve">mantendrá </w:t>
      </w:r>
      <w:r w:rsidR="007B04E5" w:rsidRPr="007B04E5">
        <w:rPr>
          <w:lang w:val="es-AR"/>
        </w:rPr>
        <w:t>l</w:t>
      </w:r>
      <w:r>
        <w:rPr>
          <w:lang w:val="es-AR"/>
        </w:rPr>
        <w:t>os</w:t>
      </w:r>
      <w:r w:rsidR="007B04E5" w:rsidRPr="007B04E5">
        <w:rPr>
          <w:lang w:val="es-AR"/>
        </w:rPr>
        <w:t xml:space="preserve"> equipo</w:t>
      </w:r>
      <w:r>
        <w:rPr>
          <w:lang w:val="es-AR"/>
        </w:rPr>
        <w:t>s</w:t>
      </w:r>
      <w:r w:rsidR="007B04E5" w:rsidRPr="007B04E5">
        <w:rPr>
          <w:lang w:val="es-AR"/>
        </w:rPr>
        <w:t>, y proporcionará el personal docente. Además, el centro de formación informará anualmente al MAEP/</w:t>
      </w:r>
      <w:r w:rsidR="00A22F5B">
        <w:rPr>
          <w:lang w:val="es-AR"/>
        </w:rPr>
        <w:t>la Dependencia Nacional del Ozono</w:t>
      </w:r>
      <w:r w:rsidR="007B04E5" w:rsidRPr="007B04E5">
        <w:rPr>
          <w:lang w:val="es-AR"/>
        </w:rPr>
        <w:t xml:space="preserve">. </w:t>
      </w:r>
      <w:r w:rsidR="007B04E5" w:rsidRPr="00A22F5B">
        <w:rPr>
          <w:lang w:val="es-AR"/>
        </w:rPr>
        <w:t>El valor de la cofinanciación se estima en 3</w:t>
      </w:r>
      <w:r w:rsidR="00300EDC" w:rsidRPr="00A22F5B">
        <w:rPr>
          <w:lang w:val="es-AR"/>
        </w:rPr>
        <w:t>0 000</w:t>
      </w:r>
      <w:r w:rsidR="007B04E5" w:rsidRPr="00A22F5B">
        <w:rPr>
          <w:lang w:val="es-AR"/>
        </w:rPr>
        <w:t xml:space="preserve"> </w:t>
      </w:r>
      <w:r w:rsidR="00F4676D" w:rsidRPr="00A22F5B">
        <w:rPr>
          <w:lang w:val="es-AR"/>
        </w:rPr>
        <w:t>$EUA</w:t>
      </w:r>
      <w:r w:rsidR="001640C1" w:rsidRPr="00A22F5B">
        <w:rPr>
          <w:lang w:val="es-AR"/>
        </w:rPr>
        <w:t>.</w:t>
      </w:r>
    </w:p>
    <w:p w14:paraId="4122D08D" w14:textId="093FB921" w:rsidR="001640C1" w:rsidRPr="007B04E5" w:rsidRDefault="007B04E5" w:rsidP="001640C1">
      <w:pPr>
        <w:pStyle w:val="Heading1"/>
        <w:rPr>
          <w:lang w:val="es-AR"/>
        </w:rPr>
      </w:pPr>
      <w:r w:rsidRPr="007B04E5">
        <w:rPr>
          <w:lang w:val="es-AR"/>
        </w:rPr>
        <w:t xml:space="preserve">En respuesta a una pregunta de la Secretaría, la ONUDI informó que la entrada en vigor de la legislación </w:t>
      </w:r>
      <w:r w:rsidR="00A22F5B">
        <w:rPr>
          <w:lang w:val="es-AR"/>
        </w:rPr>
        <w:t xml:space="preserve">sobre </w:t>
      </w:r>
      <w:r w:rsidRPr="007B04E5">
        <w:rPr>
          <w:lang w:val="es-AR"/>
        </w:rPr>
        <w:t xml:space="preserve">la </w:t>
      </w:r>
      <w:r w:rsidR="00F2390E">
        <w:rPr>
          <w:lang w:val="es-AR"/>
        </w:rPr>
        <w:t>acreditación</w:t>
      </w:r>
      <w:r w:rsidRPr="007B04E5">
        <w:rPr>
          <w:lang w:val="es-AR"/>
        </w:rPr>
        <w:t xml:space="preserve"> obligatoria de los técnicos de </w:t>
      </w:r>
      <w:r w:rsidR="00020D61">
        <w:rPr>
          <w:lang w:val="es-AR"/>
        </w:rPr>
        <w:t>refrigeración y climatización</w:t>
      </w:r>
      <w:r w:rsidRPr="007B04E5">
        <w:rPr>
          <w:lang w:val="es-AR"/>
        </w:rPr>
        <w:t xml:space="preserve"> está prevista para 2024, </w:t>
      </w:r>
      <w:r w:rsidR="00A34ADE">
        <w:rPr>
          <w:lang w:val="es-AR"/>
        </w:rPr>
        <w:t xml:space="preserve">luego de poner </w:t>
      </w:r>
      <w:r w:rsidRPr="007B04E5">
        <w:rPr>
          <w:lang w:val="es-AR"/>
        </w:rPr>
        <w:t xml:space="preserve">en marcha el centro de formación y </w:t>
      </w:r>
      <w:r w:rsidR="00A34ADE">
        <w:rPr>
          <w:lang w:val="es-AR"/>
        </w:rPr>
        <w:t xml:space="preserve">formular los lineamientos de </w:t>
      </w:r>
      <w:r w:rsidR="00F2390E">
        <w:rPr>
          <w:lang w:val="es-AR"/>
        </w:rPr>
        <w:t>acreditación</w:t>
      </w:r>
      <w:r w:rsidRPr="007B04E5">
        <w:rPr>
          <w:lang w:val="es-AR"/>
        </w:rPr>
        <w:t xml:space="preserve"> para los técnicos en 2023. </w:t>
      </w:r>
      <w:r w:rsidR="00A22F5B">
        <w:rPr>
          <w:lang w:val="es-AR"/>
        </w:rPr>
        <w:t>E</w:t>
      </w:r>
      <w:r w:rsidR="00A22F5B" w:rsidRPr="007B04E5">
        <w:rPr>
          <w:lang w:val="es-AR"/>
        </w:rPr>
        <w:t>n enero de 2023</w:t>
      </w:r>
      <w:r w:rsidR="00A22F5B">
        <w:rPr>
          <w:lang w:val="es-AR"/>
        </w:rPr>
        <w:t xml:space="preserve"> deberían terminarse l</w:t>
      </w:r>
      <w:r w:rsidRPr="007B04E5">
        <w:rPr>
          <w:lang w:val="es-AR"/>
        </w:rPr>
        <w:t xml:space="preserve">os seis programas de </w:t>
      </w:r>
      <w:r w:rsidR="00A34ADE">
        <w:rPr>
          <w:lang w:val="es-AR"/>
        </w:rPr>
        <w:t>capacitación</w:t>
      </w:r>
      <w:r w:rsidRPr="007B04E5">
        <w:rPr>
          <w:lang w:val="es-AR"/>
        </w:rPr>
        <w:t xml:space="preserve">, incluidos los planes de estudio, los manuales de formación y las presentaciones, para la </w:t>
      </w:r>
      <w:r w:rsidR="00CA10E1">
        <w:rPr>
          <w:lang w:val="es-AR"/>
        </w:rPr>
        <w:t xml:space="preserve">capacitación </w:t>
      </w:r>
      <w:r w:rsidRPr="007B04E5">
        <w:rPr>
          <w:lang w:val="es-AR"/>
        </w:rPr>
        <w:t>teórica y práctica sobre los refrigerantes inflamables y la minimización de las emisiones</w:t>
      </w:r>
      <w:r w:rsidR="001640C1" w:rsidRPr="007B04E5">
        <w:rPr>
          <w:lang w:val="es-AR"/>
        </w:rPr>
        <w:t xml:space="preserve">. </w:t>
      </w:r>
    </w:p>
    <w:p w14:paraId="6FA79579" w14:textId="4510A147" w:rsidR="001640C1" w:rsidRPr="00CA10E1" w:rsidRDefault="00CA10E1" w:rsidP="001640C1">
      <w:pPr>
        <w:pStyle w:val="Heading1"/>
        <w:rPr>
          <w:lang w:val="es-AR"/>
        </w:rPr>
      </w:pPr>
      <w:r w:rsidRPr="00CA10E1">
        <w:rPr>
          <w:lang w:val="es-AR"/>
        </w:rPr>
        <w:t xml:space="preserve">La Secretaría observó que el presupuesto para el establecimiento del sistema de </w:t>
      </w:r>
      <w:r>
        <w:rPr>
          <w:lang w:val="es-AR"/>
        </w:rPr>
        <w:t xml:space="preserve">regeneración </w:t>
      </w:r>
      <w:r w:rsidRPr="00CA10E1">
        <w:rPr>
          <w:lang w:val="es-AR"/>
        </w:rPr>
        <w:t>de SAO había aumentado de 48</w:t>
      </w:r>
      <w:r>
        <w:rPr>
          <w:lang w:val="es-AR"/>
        </w:rPr>
        <w:t xml:space="preserve"> </w:t>
      </w:r>
      <w:r w:rsidRPr="00CA10E1">
        <w:rPr>
          <w:lang w:val="es-AR"/>
        </w:rPr>
        <w:t xml:space="preserve">000 </w:t>
      </w:r>
      <w:r w:rsidR="00F4676D">
        <w:rPr>
          <w:lang w:val="es-AR"/>
        </w:rPr>
        <w:t>$EUA</w:t>
      </w:r>
      <w:r w:rsidRPr="00CA10E1">
        <w:rPr>
          <w:lang w:val="es-AR"/>
        </w:rPr>
        <w:t xml:space="preserve">, </w:t>
      </w:r>
      <w:r>
        <w:rPr>
          <w:lang w:val="es-AR"/>
        </w:rPr>
        <w:t xml:space="preserve">tal como </w:t>
      </w:r>
      <w:r w:rsidRPr="00CA10E1">
        <w:rPr>
          <w:lang w:val="es-AR"/>
        </w:rPr>
        <w:t>se había presentado en la 86ª reunión, a 58</w:t>
      </w:r>
      <w:r>
        <w:rPr>
          <w:lang w:val="es-AR"/>
        </w:rPr>
        <w:t xml:space="preserve"> </w:t>
      </w:r>
      <w:r w:rsidRPr="00CA10E1">
        <w:rPr>
          <w:lang w:val="es-AR"/>
        </w:rPr>
        <w:t xml:space="preserve">000 </w:t>
      </w:r>
      <w:r w:rsidR="00F4676D">
        <w:rPr>
          <w:lang w:val="es-AR"/>
        </w:rPr>
        <w:t>$EUA</w:t>
      </w:r>
      <w:r w:rsidRPr="00CA10E1">
        <w:rPr>
          <w:lang w:val="es-AR"/>
        </w:rPr>
        <w:t>. La ONUDI explicó que el aumento se deb</w:t>
      </w:r>
      <w:r>
        <w:rPr>
          <w:lang w:val="es-AR"/>
        </w:rPr>
        <w:t>ió</w:t>
      </w:r>
      <w:r w:rsidRPr="00CA10E1">
        <w:rPr>
          <w:lang w:val="es-AR"/>
        </w:rPr>
        <w:t xml:space="preserve"> a </w:t>
      </w:r>
      <w:r w:rsidR="00A22F5B">
        <w:rPr>
          <w:lang w:val="es-AR"/>
        </w:rPr>
        <w:t xml:space="preserve">al aumento de </w:t>
      </w:r>
      <w:r w:rsidRPr="00CA10E1">
        <w:rPr>
          <w:lang w:val="es-AR"/>
        </w:rPr>
        <w:t>precios</w:t>
      </w:r>
      <w:r w:rsidR="00FB5A68">
        <w:rPr>
          <w:lang w:val="es-AR"/>
        </w:rPr>
        <w:t xml:space="preserve"> </w:t>
      </w:r>
      <w:r w:rsidRPr="00CA10E1">
        <w:rPr>
          <w:lang w:val="es-AR"/>
        </w:rPr>
        <w:t>de mercado de</w:t>
      </w:r>
      <w:r w:rsidR="00FB5A68">
        <w:rPr>
          <w:lang w:val="es-AR"/>
        </w:rPr>
        <w:t xml:space="preserve"> </w:t>
      </w:r>
      <w:r w:rsidRPr="00CA10E1">
        <w:rPr>
          <w:lang w:val="es-AR"/>
        </w:rPr>
        <w:t>l</w:t>
      </w:r>
      <w:r w:rsidR="00FB5A68">
        <w:rPr>
          <w:lang w:val="es-AR"/>
        </w:rPr>
        <w:t>os</w:t>
      </w:r>
      <w:r w:rsidRPr="00CA10E1">
        <w:rPr>
          <w:lang w:val="es-AR"/>
        </w:rPr>
        <w:t xml:space="preserve"> equipo</w:t>
      </w:r>
      <w:r w:rsidR="00FB5A68">
        <w:rPr>
          <w:lang w:val="es-AR"/>
        </w:rPr>
        <w:t>s</w:t>
      </w:r>
      <w:r w:rsidRPr="00CA10E1">
        <w:rPr>
          <w:lang w:val="es-AR"/>
        </w:rPr>
        <w:t xml:space="preserve"> técnico</w:t>
      </w:r>
      <w:r w:rsidR="00FB5A68">
        <w:rPr>
          <w:lang w:val="es-AR"/>
        </w:rPr>
        <w:t>s</w:t>
      </w:r>
      <w:r w:rsidRPr="00CA10E1">
        <w:rPr>
          <w:lang w:val="es-AR"/>
        </w:rPr>
        <w:t xml:space="preserve">. En respuesta a una pregunta sobre cómo respondería el país a la recomendación del informe de verificación </w:t>
      </w:r>
      <w:r w:rsidR="00FB5A68">
        <w:rPr>
          <w:lang w:val="es-AR"/>
        </w:rPr>
        <w:t xml:space="preserve">relativo a </w:t>
      </w:r>
      <w:r w:rsidRPr="00CA10E1">
        <w:rPr>
          <w:lang w:val="es-AR"/>
        </w:rPr>
        <w:t xml:space="preserve">la eficacia del centro de recuperación de refrigerantes que se está creando en el marco de la etapa II del plan de gestión de eliminación de los HCFC, la ONUDI confirmó que se evaluaría la eficacia del centro, e informó que se está preparando una legislación para </w:t>
      </w:r>
      <w:r w:rsidR="00A22F5B">
        <w:rPr>
          <w:lang w:val="es-AR"/>
        </w:rPr>
        <w:t xml:space="preserve">prohibir la </w:t>
      </w:r>
      <w:r w:rsidR="00FB5A68">
        <w:rPr>
          <w:lang w:val="es-AR"/>
        </w:rPr>
        <w:t xml:space="preserve">expulsión </w:t>
      </w:r>
      <w:r w:rsidRPr="00CA10E1">
        <w:rPr>
          <w:lang w:val="es-AR"/>
        </w:rPr>
        <w:t xml:space="preserve">de refrigerantes a la atmósfera y una serie de otras medidas </w:t>
      </w:r>
      <w:r w:rsidR="00FB5A68">
        <w:rPr>
          <w:lang w:val="es-AR"/>
        </w:rPr>
        <w:t xml:space="preserve">destinadas a </w:t>
      </w:r>
      <w:r w:rsidRPr="00CA10E1">
        <w:rPr>
          <w:lang w:val="es-AR"/>
        </w:rPr>
        <w:t>promover la recuperación y la regeneración</w:t>
      </w:r>
      <w:r w:rsidR="001640C1" w:rsidRPr="00CA10E1">
        <w:rPr>
          <w:lang w:val="es-AR" w:eastAsia="en-GB"/>
        </w:rPr>
        <w:t xml:space="preserve">. </w:t>
      </w:r>
    </w:p>
    <w:p w14:paraId="0B1E4483" w14:textId="64E6882F" w:rsidR="001640C1" w:rsidRPr="007B04E5" w:rsidRDefault="007B04E5" w:rsidP="001640C1">
      <w:pPr>
        <w:keepNext/>
        <w:rPr>
          <w:u w:val="single"/>
          <w:lang w:val="es-AR"/>
        </w:rPr>
      </w:pPr>
      <w:r w:rsidRPr="007B04E5">
        <w:rPr>
          <w:u w:val="single"/>
          <w:lang w:val="es-AR"/>
        </w:rPr>
        <w:t>Aplicación de la política de género</w:t>
      </w:r>
      <w:r w:rsidR="001640C1" w:rsidRPr="00C71C59">
        <w:rPr>
          <w:rStyle w:val="FootnoteReference"/>
          <w:u w:val="single"/>
        </w:rPr>
        <w:footnoteReference w:id="6"/>
      </w:r>
    </w:p>
    <w:p w14:paraId="23370B51" w14:textId="77777777" w:rsidR="001640C1" w:rsidRPr="007B04E5" w:rsidRDefault="001640C1" w:rsidP="001640C1">
      <w:pPr>
        <w:keepNext/>
        <w:rPr>
          <w:lang w:val="es-AR"/>
        </w:rPr>
      </w:pPr>
    </w:p>
    <w:p w14:paraId="11B9DEF9" w14:textId="6BF0A110" w:rsidR="001640C1" w:rsidRPr="007B04E5" w:rsidRDefault="007B04E5" w:rsidP="00E659C7">
      <w:pPr>
        <w:pStyle w:val="Heading1"/>
        <w:spacing w:after="120"/>
        <w:rPr>
          <w:lang w:val="es-AR"/>
        </w:rPr>
      </w:pPr>
      <w:r w:rsidRPr="007B04E5">
        <w:rPr>
          <w:lang w:val="es-AR"/>
        </w:rPr>
        <w:t xml:space="preserve">El </w:t>
      </w:r>
      <w:r w:rsidR="00300EDC">
        <w:rPr>
          <w:lang w:val="es-AR"/>
        </w:rPr>
        <w:t>gobierno</w:t>
      </w:r>
      <w:r w:rsidRPr="007B04E5">
        <w:rPr>
          <w:lang w:val="es-AR"/>
        </w:rPr>
        <w:t xml:space="preserve"> de Turkmenistán aplica el Plan de Acción Nacional para la Igualdad de Género para el período 2021-2025 y </w:t>
      </w:r>
      <w:r w:rsidR="00FB5A68">
        <w:rPr>
          <w:lang w:val="es-AR"/>
        </w:rPr>
        <w:t>también</w:t>
      </w:r>
      <w:r w:rsidRPr="007B04E5">
        <w:rPr>
          <w:lang w:val="es-AR"/>
        </w:rPr>
        <w:t xml:space="preserve"> </w:t>
      </w:r>
      <w:r w:rsidR="00507087" w:rsidRPr="007B04E5">
        <w:rPr>
          <w:lang w:val="es-AR"/>
        </w:rPr>
        <w:t>aplica</w:t>
      </w:r>
      <w:r w:rsidR="00507087">
        <w:rPr>
          <w:lang w:val="es-AR"/>
        </w:rPr>
        <w:t xml:space="preserve"> </w:t>
      </w:r>
      <w:r w:rsidRPr="007B04E5">
        <w:rPr>
          <w:lang w:val="es-AR"/>
        </w:rPr>
        <w:t>sistemáticamente</w:t>
      </w:r>
      <w:r w:rsidR="00FB5A68">
        <w:rPr>
          <w:lang w:val="es-AR"/>
        </w:rPr>
        <w:t xml:space="preserve"> las</w:t>
      </w:r>
      <w:r w:rsidRPr="007B04E5">
        <w:rPr>
          <w:lang w:val="es-AR"/>
        </w:rPr>
        <w:t xml:space="preserve"> medidas para promover la igualdad de género. Se está mejorando </w:t>
      </w:r>
      <w:r w:rsidR="00FB5A68">
        <w:rPr>
          <w:lang w:val="es-AR"/>
        </w:rPr>
        <w:t xml:space="preserve">en forma contante </w:t>
      </w:r>
      <w:r w:rsidRPr="007B04E5">
        <w:rPr>
          <w:lang w:val="es-AR"/>
        </w:rPr>
        <w:t xml:space="preserve">la legislación nacional y se están </w:t>
      </w:r>
      <w:r w:rsidR="00FB5A68">
        <w:rPr>
          <w:lang w:val="es-AR"/>
        </w:rPr>
        <w:t xml:space="preserve">formulando </w:t>
      </w:r>
      <w:r w:rsidRPr="007B04E5">
        <w:rPr>
          <w:lang w:val="es-AR"/>
        </w:rPr>
        <w:t xml:space="preserve">y aplicando programas para </w:t>
      </w:r>
      <w:r w:rsidR="00FB5A68">
        <w:rPr>
          <w:lang w:val="es-AR"/>
        </w:rPr>
        <w:t xml:space="preserve">la participación de </w:t>
      </w:r>
      <w:r w:rsidRPr="007B04E5">
        <w:rPr>
          <w:lang w:val="es-AR"/>
        </w:rPr>
        <w:t>las mujeres en las actividades</w:t>
      </w:r>
      <w:r w:rsidR="00507087">
        <w:rPr>
          <w:lang w:val="es-AR"/>
        </w:rPr>
        <w:t>,</w:t>
      </w:r>
      <w:r w:rsidRPr="007B04E5">
        <w:rPr>
          <w:lang w:val="es-AR"/>
        </w:rPr>
        <w:t xml:space="preserve"> </w:t>
      </w:r>
      <w:r w:rsidR="00FB5A68">
        <w:rPr>
          <w:lang w:val="es-AR"/>
        </w:rPr>
        <w:t xml:space="preserve">mediante el aumento de </w:t>
      </w:r>
      <w:r w:rsidRPr="007B04E5">
        <w:rPr>
          <w:lang w:val="es-AR"/>
        </w:rPr>
        <w:t xml:space="preserve">su nivel educativo y su formación profesional. La Dependencia Nacional del Ozono recibirá apoyo de la ONUDI en forma de </w:t>
      </w:r>
      <w:r w:rsidR="00FB5A68">
        <w:rPr>
          <w:lang w:val="es-AR"/>
        </w:rPr>
        <w:t xml:space="preserve">capacitación </w:t>
      </w:r>
      <w:r w:rsidRPr="007B04E5">
        <w:rPr>
          <w:lang w:val="es-AR"/>
        </w:rPr>
        <w:t>rela</w:t>
      </w:r>
      <w:r w:rsidR="00507087">
        <w:rPr>
          <w:lang w:val="es-AR"/>
        </w:rPr>
        <w:t>tiva a</w:t>
      </w:r>
      <w:r w:rsidRPr="007B04E5">
        <w:rPr>
          <w:lang w:val="es-AR"/>
        </w:rPr>
        <w:t xml:space="preserve">l género y otros materiales pertinentes, y debatirá con los </w:t>
      </w:r>
      <w:r w:rsidR="00FB5A68">
        <w:rPr>
          <w:lang w:val="es-AR"/>
        </w:rPr>
        <w:t xml:space="preserve">administradores </w:t>
      </w:r>
      <w:r w:rsidRPr="007B04E5">
        <w:rPr>
          <w:lang w:val="es-AR"/>
        </w:rPr>
        <w:t xml:space="preserve">del centro de excelencia las formas de garantizar que las técnicas de </w:t>
      </w:r>
      <w:r w:rsidR="00020D61">
        <w:rPr>
          <w:lang w:val="es-AR"/>
        </w:rPr>
        <w:t>refrigeración y climatización</w:t>
      </w:r>
      <w:r w:rsidRPr="007B04E5">
        <w:rPr>
          <w:lang w:val="es-AR"/>
        </w:rPr>
        <w:t xml:space="preserve"> tengan las mismas oportunidades de desarrollar sus carreras. </w:t>
      </w:r>
      <w:r w:rsidR="00507087">
        <w:rPr>
          <w:lang w:val="es-AR"/>
        </w:rPr>
        <w:t>I</w:t>
      </w:r>
      <w:r w:rsidRPr="007B04E5">
        <w:rPr>
          <w:lang w:val="es-AR"/>
        </w:rPr>
        <w:t xml:space="preserve">ndicadores específicos relacionados con el género se </w:t>
      </w:r>
      <w:r w:rsidR="00507087">
        <w:rPr>
          <w:lang w:val="es-AR"/>
        </w:rPr>
        <w:t xml:space="preserve">informarán </w:t>
      </w:r>
      <w:r w:rsidRPr="007B04E5">
        <w:rPr>
          <w:lang w:val="es-AR"/>
        </w:rPr>
        <w:lastRenderedPageBreak/>
        <w:t xml:space="preserve">como parte de las solicitudes de tramos posteriores de la fase II del </w:t>
      </w:r>
      <w:r w:rsidR="00300EDC">
        <w:rPr>
          <w:lang w:val="es-AR"/>
        </w:rPr>
        <w:t>plan de gestión de eliminación de los HCFC</w:t>
      </w:r>
      <w:r w:rsidRPr="007B04E5">
        <w:rPr>
          <w:lang w:val="es-AR"/>
        </w:rPr>
        <w:t>.</w:t>
      </w:r>
    </w:p>
    <w:p w14:paraId="2D4A1704" w14:textId="0AF690A0" w:rsidR="001640C1" w:rsidRPr="007B04E5" w:rsidRDefault="007B04E5" w:rsidP="00E659C7">
      <w:pPr>
        <w:spacing w:after="120"/>
        <w:rPr>
          <w:u w:val="single"/>
          <w:lang w:val="es-AR"/>
        </w:rPr>
      </w:pPr>
      <w:r w:rsidRPr="007B04E5">
        <w:rPr>
          <w:u w:val="single"/>
          <w:lang w:val="es-AR"/>
        </w:rPr>
        <w:t>Sostenibilidad de la eliminación de los HCFC y evaluación de los riesgos</w:t>
      </w:r>
    </w:p>
    <w:p w14:paraId="0E61C9A6" w14:textId="1D8BE642" w:rsidR="001640C1" w:rsidRPr="007B04E5" w:rsidRDefault="007B04E5" w:rsidP="001640C1">
      <w:pPr>
        <w:pStyle w:val="Heading1"/>
        <w:rPr>
          <w:lang w:val="es-AR"/>
        </w:rPr>
      </w:pPr>
      <w:r w:rsidRPr="007B04E5">
        <w:rPr>
          <w:lang w:val="es-AR"/>
        </w:rPr>
        <w:t xml:space="preserve">La sostenibilidad de la eliminación de los HCFC en Turkmenistán está garantizada por todas las actividades que se están llevando a cabo en el marco de la etapa II del </w:t>
      </w:r>
      <w:r w:rsidR="00300EDC">
        <w:rPr>
          <w:lang w:val="es-AR"/>
        </w:rPr>
        <w:t>plan de gestión de eliminación de los HCFC</w:t>
      </w:r>
      <w:r w:rsidRPr="007B04E5">
        <w:rPr>
          <w:lang w:val="es-AR"/>
        </w:rPr>
        <w:t xml:space="preserve">, por los controles de las importaciones de HCFC y de equipos </w:t>
      </w:r>
      <w:r w:rsidR="00507087">
        <w:rPr>
          <w:lang w:val="es-AR"/>
        </w:rPr>
        <w:t xml:space="preserve">con </w:t>
      </w:r>
      <w:r w:rsidRPr="007B04E5">
        <w:rPr>
          <w:lang w:val="es-AR"/>
        </w:rPr>
        <w:t xml:space="preserve">HCFC, incluida la prohibición de la importación de </w:t>
      </w:r>
      <w:r w:rsidR="00507087">
        <w:rPr>
          <w:lang w:val="es-AR"/>
        </w:rPr>
        <w:t xml:space="preserve">estos </w:t>
      </w:r>
      <w:r w:rsidRPr="007B04E5">
        <w:rPr>
          <w:lang w:val="es-AR"/>
        </w:rPr>
        <w:t xml:space="preserve">equipos a partir del 1 de enero de 2016, y por el proceso de fortalecimiento de la ley Sobre la protección de la capa de ozono. La formación profesional </w:t>
      </w:r>
      <w:r w:rsidR="00507087">
        <w:rPr>
          <w:lang w:val="es-AR"/>
        </w:rPr>
        <w:t xml:space="preserve">de los oficiales </w:t>
      </w:r>
      <w:r w:rsidRPr="007B04E5">
        <w:rPr>
          <w:lang w:val="es-AR"/>
        </w:rPr>
        <w:t xml:space="preserve">en el centro de formación de aduanas se llevará a cabo sin apoyo financiero del </w:t>
      </w:r>
      <w:r w:rsidR="00020D61">
        <w:rPr>
          <w:lang w:val="es-AR"/>
        </w:rPr>
        <w:t>plan de gestión de eliminación de los HCFC</w:t>
      </w:r>
      <w:r w:rsidRPr="007B04E5">
        <w:rPr>
          <w:lang w:val="es-AR"/>
        </w:rPr>
        <w:t xml:space="preserve">. Turkmenistán está creando el centro de formación de excelencia </w:t>
      </w:r>
      <w:r w:rsidR="00507087">
        <w:rPr>
          <w:lang w:val="es-AR"/>
        </w:rPr>
        <w:t xml:space="preserve">con </w:t>
      </w:r>
      <w:r w:rsidRPr="007B04E5">
        <w:rPr>
          <w:lang w:val="es-AR"/>
        </w:rPr>
        <w:t xml:space="preserve">los fondos del </w:t>
      </w:r>
      <w:r w:rsidR="00020D61">
        <w:rPr>
          <w:lang w:val="es-AR"/>
        </w:rPr>
        <w:t>plan de gestión de eliminación de los HCFC</w:t>
      </w:r>
      <w:r w:rsidRPr="007B04E5">
        <w:rPr>
          <w:lang w:val="es-AR"/>
        </w:rPr>
        <w:t xml:space="preserve"> y </w:t>
      </w:r>
      <w:r w:rsidR="00507087">
        <w:rPr>
          <w:lang w:val="es-AR"/>
        </w:rPr>
        <w:t xml:space="preserve">lo cofinancia </w:t>
      </w:r>
      <w:r w:rsidRPr="007B04E5">
        <w:rPr>
          <w:lang w:val="es-AR"/>
        </w:rPr>
        <w:t xml:space="preserve">para garantizar la sostenibilidad a largo plazo de la </w:t>
      </w:r>
      <w:r w:rsidR="00507087">
        <w:rPr>
          <w:lang w:val="es-AR"/>
        </w:rPr>
        <w:t xml:space="preserve">capacitación </w:t>
      </w:r>
      <w:r w:rsidRPr="007B04E5">
        <w:rPr>
          <w:lang w:val="es-AR"/>
        </w:rPr>
        <w:t xml:space="preserve">de </w:t>
      </w:r>
      <w:r w:rsidR="00507087">
        <w:rPr>
          <w:lang w:val="es-AR"/>
        </w:rPr>
        <w:t xml:space="preserve">los técnicos de </w:t>
      </w:r>
      <w:r w:rsidR="00020D61">
        <w:rPr>
          <w:lang w:val="es-AR"/>
        </w:rPr>
        <w:t>refrigeración y climatización</w:t>
      </w:r>
      <w:r w:rsidRPr="007B04E5">
        <w:rPr>
          <w:lang w:val="es-AR"/>
        </w:rPr>
        <w:t xml:space="preserve">, y para promover la introducción de alternativas con un menor potencial de calentamiento atmosférico y </w:t>
      </w:r>
      <w:r w:rsidR="00507087">
        <w:rPr>
          <w:lang w:val="es-AR"/>
        </w:rPr>
        <w:t xml:space="preserve">el acopio </w:t>
      </w:r>
      <w:r w:rsidRPr="007B04E5">
        <w:rPr>
          <w:lang w:val="es-AR"/>
        </w:rPr>
        <w:t xml:space="preserve">y </w:t>
      </w:r>
      <w:r w:rsidR="00507087">
        <w:rPr>
          <w:lang w:val="es-AR"/>
        </w:rPr>
        <w:t xml:space="preserve">la </w:t>
      </w:r>
      <w:r w:rsidRPr="007B04E5">
        <w:rPr>
          <w:lang w:val="es-AR"/>
        </w:rPr>
        <w:t xml:space="preserve">recuperación obligatoria de las SAO. La Secretaría observó que </w:t>
      </w:r>
      <w:r w:rsidR="00507087">
        <w:rPr>
          <w:lang w:val="es-AR"/>
        </w:rPr>
        <w:t xml:space="preserve">ciertos </w:t>
      </w:r>
      <w:r w:rsidRPr="007B04E5">
        <w:rPr>
          <w:lang w:val="es-AR"/>
        </w:rPr>
        <w:t>riesgos</w:t>
      </w:r>
      <w:r w:rsidR="00507087">
        <w:rPr>
          <w:lang w:val="es-AR"/>
        </w:rPr>
        <w:t>,</w:t>
      </w:r>
      <w:r w:rsidRPr="007B04E5">
        <w:rPr>
          <w:lang w:val="es-AR"/>
        </w:rPr>
        <w:t xml:space="preserve"> como los factores sanitarios, económicos y políticos</w:t>
      </w:r>
      <w:r w:rsidR="00507087">
        <w:rPr>
          <w:lang w:val="es-AR"/>
        </w:rPr>
        <w:t>,</w:t>
      </w:r>
      <w:r w:rsidRPr="007B04E5">
        <w:rPr>
          <w:lang w:val="es-AR"/>
        </w:rPr>
        <w:t xml:space="preserve"> habían provocado retrasos en la ejecución del primer tramo, pero que </w:t>
      </w:r>
      <w:r w:rsidR="00507087">
        <w:rPr>
          <w:lang w:val="es-AR"/>
        </w:rPr>
        <w:t>e</w:t>
      </w:r>
      <w:r w:rsidRPr="007B04E5">
        <w:rPr>
          <w:lang w:val="es-AR"/>
        </w:rPr>
        <w:t xml:space="preserve">stos estaban fuera del control del organismo de ejecución. A pesar de los problemas de ejecución, la ONUDI </w:t>
      </w:r>
      <w:r w:rsidR="00507087">
        <w:rPr>
          <w:lang w:val="es-AR"/>
        </w:rPr>
        <w:t xml:space="preserve">destacó </w:t>
      </w:r>
      <w:r w:rsidRPr="007B04E5">
        <w:rPr>
          <w:lang w:val="es-AR"/>
        </w:rPr>
        <w:t xml:space="preserve">el alto nivel de apoyo a la Dependencia Nacional del Ozono y a la ejecución del </w:t>
      </w:r>
      <w:r w:rsidR="00300EDC">
        <w:rPr>
          <w:lang w:val="es-AR"/>
        </w:rPr>
        <w:t>plan de gestión de eliminación de los HCFC</w:t>
      </w:r>
      <w:r w:rsidRPr="007B04E5">
        <w:rPr>
          <w:lang w:val="es-AR"/>
        </w:rPr>
        <w:t xml:space="preserve"> por parte del </w:t>
      </w:r>
      <w:r w:rsidR="00300EDC">
        <w:rPr>
          <w:lang w:val="es-AR"/>
        </w:rPr>
        <w:t>gobierno</w:t>
      </w:r>
      <w:r w:rsidRPr="007B04E5">
        <w:rPr>
          <w:lang w:val="es-AR"/>
        </w:rPr>
        <w:t xml:space="preserve"> de Turkmenistán, y que el país está comprometido con sus obligaciones en virtud del Protocolo de Montreal y con el fortalecimiento de la legislación</w:t>
      </w:r>
      <w:r w:rsidR="001640C1" w:rsidRPr="007B04E5">
        <w:rPr>
          <w:lang w:val="es-AR"/>
        </w:rPr>
        <w:t xml:space="preserve">. </w:t>
      </w:r>
    </w:p>
    <w:p w14:paraId="5881ACEF" w14:textId="08EA88A9" w:rsidR="001640C1" w:rsidRPr="00C71C59" w:rsidRDefault="001640C1" w:rsidP="001640C1">
      <w:pPr>
        <w:keepNext/>
        <w:rPr>
          <w:u w:val="single"/>
        </w:rPr>
      </w:pPr>
      <w:proofErr w:type="spellStart"/>
      <w:r w:rsidRPr="00C71C59">
        <w:rPr>
          <w:u w:val="single"/>
        </w:rPr>
        <w:t>Conclusi</w:t>
      </w:r>
      <w:r w:rsidR="007B04E5">
        <w:rPr>
          <w:u w:val="single"/>
        </w:rPr>
        <w:t>ó</w:t>
      </w:r>
      <w:r w:rsidRPr="00C71C59">
        <w:rPr>
          <w:u w:val="single"/>
        </w:rPr>
        <w:t>n</w:t>
      </w:r>
      <w:proofErr w:type="spellEnd"/>
      <w:r w:rsidRPr="00C71C59">
        <w:rPr>
          <w:u w:val="single"/>
        </w:rPr>
        <w:t xml:space="preserve"> </w:t>
      </w:r>
    </w:p>
    <w:p w14:paraId="01D43F8B" w14:textId="77777777" w:rsidR="001640C1" w:rsidRPr="00C71C59" w:rsidRDefault="001640C1" w:rsidP="001640C1">
      <w:pPr>
        <w:keepNext/>
      </w:pPr>
    </w:p>
    <w:p w14:paraId="46966E7E" w14:textId="5ED74D10" w:rsidR="001640C1" w:rsidRPr="007B04E5" w:rsidRDefault="007B04E5" w:rsidP="00E659C7">
      <w:pPr>
        <w:pStyle w:val="Heading1"/>
        <w:spacing w:after="120"/>
        <w:rPr>
          <w:lang w:val="es-AR"/>
        </w:rPr>
      </w:pPr>
      <w:r w:rsidRPr="007B04E5">
        <w:rPr>
          <w:lang w:val="es-AR"/>
        </w:rPr>
        <w:t xml:space="preserve">El </w:t>
      </w:r>
      <w:r w:rsidR="00300EDC">
        <w:rPr>
          <w:lang w:val="es-AR"/>
        </w:rPr>
        <w:t>gobierno</w:t>
      </w:r>
      <w:r w:rsidRPr="007B04E5">
        <w:rPr>
          <w:lang w:val="es-AR"/>
        </w:rPr>
        <w:t xml:space="preserve"> de Turkmenistán logró </w:t>
      </w:r>
      <w:r w:rsidR="00FB5A68">
        <w:rPr>
          <w:lang w:val="es-AR"/>
        </w:rPr>
        <w:t xml:space="preserve">cumplir con los </w:t>
      </w:r>
      <w:r w:rsidRPr="007B04E5">
        <w:rPr>
          <w:lang w:val="es-AR"/>
        </w:rPr>
        <w:t>objetivos de consumo de</w:t>
      </w:r>
      <w:r w:rsidR="00FB5A68">
        <w:rPr>
          <w:lang w:val="es-AR"/>
        </w:rPr>
        <w:t xml:space="preserve"> los</w:t>
      </w:r>
      <w:r w:rsidRPr="007B04E5">
        <w:rPr>
          <w:lang w:val="es-AR"/>
        </w:rPr>
        <w:t xml:space="preserve"> HCFC para 2020 y 2021, como lo corrobora el informe de verificación. En 2021, el consumo de HCFC se situó un 36</w:t>
      </w:r>
      <w:r w:rsidR="00E659C7">
        <w:rPr>
          <w:lang w:val="es-AR"/>
        </w:rPr>
        <w:t> </w:t>
      </w:r>
      <w:r w:rsidR="008C5817">
        <w:rPr>
          <w:lang w:val="es-AR"/>
        </w:rPr>
        <w:t>por</w:t>
      </w:r>
      <w:r w:rsidR="00E659C7">
        <w:rPr>
          <w:lang w:val="es-AR"/>
        </w:rPr>
        <w:t> </w:t>
      </w:r>
      <w:r w:rsidR="008C5817">
        <w:rPr>
          <w:lang w:val="es-AR"/>
        </w:rPr>
        <w:t>ciento</w:t>
      </w:r>
      <w:r w:rsidRPr="007B04E5">
        <w:rPr>
          <w:lang w:val="es-AR"/>
        </w:rPr>
        <w:t xml:space="preserve"> por debajo del objetivo del Protocolo de Montreal </w:t>
      </w:r>
      <w:r w:rsidR="007B17D5">
        <w:rPr>
          <w:lang w:val="es-AR"/>
        </w:rPr>
        <w:t xml:space="preserve">para </w:t>
      </w:r>
      <w:r w:rsidRPr="007B04E5">
        <w:rPr>
          <w:lang w:val="es-AR"/>
        </w:rPr>
        <w:t xml:space="preserve">el país y del consumo máximo permitido especificado en el Acuerdo. Se está </w:t>
      </w:r>
      <w:r w:rsidR="00507087">
        <w:rPr>
          <w:lang w:val="es-AR"/>
        </w:rPr>
        <w:t xml:space="preserve">creando </w:t>
      </w:r>
      <w:r w:rsidRPr="007B04E5">
        <w:rPr>
          <w:lang w:val="es-AR"/>
        </w:rPr>
        <w:t xml:space="preserve">un sistema de </w:t>
      </w:r>
      <w:r w:rsidR="00F2390E">
        <w:rPr>
          <w:lang w:val="es-AR"/>
        </w:rPr>
        <w:t>acreditación</w:t>
      </w:r>
      <w:r w:rsidRPr="007B04E5">
        <w:rPr>
          <w:lang w:val="es-AR"/>
        </w:rPr>
        <w:t xml:space="preserve"> </w:t>
      </w:r>
      <w:r w:rsidR="007B17D5">
        <w:rPr>
          <w:lang w:val="es-AR"/>
        </w:rPr>
        <w:t xml:space="preserve">para </w:t>
      </w:r>
      <w:r w:rsidRPr="007B04E5">
        <w:rPr>
          <w:lang w:val="es-AR"/>
        </w:rPr>
        <w:t xml:space="preserve">técnicos de servicio de </w:t>
      </w:r>
      <w:r w:rsidR="007B17D5">
        <w:rPr>
          <w:lang w:val="es-AR"/>
        </w:rPr>
        <w:t xml:space="preserve">equipos de </w:t>
      </w:r>
      <w:r w:rsidR="00185FF1">
        <w:rPr>
          <w:lang w:val="es-AR"/>
        </w:rPr>
        <w:t>refrigeración y climatización</w:t>
      </w:r>
      <w:r w:rsidRPr="007B04E5">
        <w:rPr>
          <w:lang w:val="es-AR"/>
        </w:rPr>
        <w:t xml:space="preserve">, se ha llevado a cabo la </w:t>
      </w:r>
      <w:r w:rsidR="007B17D5">
        <w:rPr>
          <w:lang w:val="es-AR"/>
        </w:rPr>
        <w:t xml:space="preserve">formación </w:t>
      </w:r>
      <w:r w:rsidRPr="007B04E5">
        <w:rPr>
          <w:lang w:val="es-AR"/>
        </w:rPr>
        <w:t xml:space="preserve">de varios especialistas técnicos, y </w:t>
      </w:r>
      <w:r w:rsidR="007B17D5">
        <w:rPr>
          <w:lang w:val="es-AR"/>
        </w:rPr>
        <w:t xml:space="preserve">se prevé </w:t>
      </w:r>
      <w:r w:rsidRPr="007B04E5">
        <w:rPr>
          <w:lang w:val="es-AR"/>
        </w:rPr>
        <w:t xml:space="preserve">la </w:t>
      </w:r>
      <w:r w:rsidR="007B17D5">
        <w:rPr>
          <w:lang w:val="es-AR"/>
        </w:rPr>
        <w:t xml:space="preserve">capacitación </w:t>
      </w:r>
      <w:r w:rsidRPr="007B04E5">
        <w:rPr>
          <w:lang w:val="es-AR"/>
        </w:rPr>
        <w:t>de</w:t>
      </w:r>
      <w:r w:rsidR="007B17D5">
        <w:rPr>
          <w:lang w:val="es-AR"/>
        </w:rPr>
        <w:t xml:space="preserve"> otros</w:t>
      </w:r>
      <w:r w:rsidRPr="007B04E5">
        <w:rPr>
          <w:lang w:val="es-AR"/>
        </w:rPr>
        <w:t xml:space="preserve"> técnicos de </w:t>
      </w:r>
      <w:r w:rsidR="00185FF1">
        <w:rPr>
          <w:lang w:val="es-AR"/>
        </w:rPr>
        <w:t>refrigeración y climatización</w:t>
      </w:r>
      <w:r w:rsidRPr="007B04E5">
        <w:rPr>
          <w:lang w:val="es-AR"/>
        </w:rPr>
        <w:t xml:space="preserve"> dentro del segundo y tercer tramo de la etapa II del </w:t>
      </w:r>
      <w:r w:rsidR="00300EDC">
        <w:rPr>
          <w:lang w:val="es-AR"/>
        </w:rPr>
        <w:t>plan de gestión de eliminación de los HCFC</w:t>
      </w:r>
      <w:r w:rsidRPr="007B04E5">
        <w:rPr>
          <w:lang w:val="es-AR"/>
        </w:rPr>
        <w:t xml:space="preserve">. A pesar de las dificultades derivadas de la </w:t>
      </w:r>
      <w:r w:rsidR="00020D61">
        <w:rPr>
          <w:lang w:val="es-AR"/>
        </w:rPr>
        <w:t>pandemia del COVID</w:t>
      </w:r>
      <w:r w:rsidRPr="007B04E5">
        <w:rPr>
          <w:lang w:val="es-AR"/>
        </w:rPr>
        <w:t>-19, la logística del transporte y los factores externos, el organismo de ejecución sigue avanzando y hac</w:t>
      </w:r>
      <w:r w:rsidR="004A7ED5">
        <w:rPr>
          <w:lang w:val="es-AR"/>
        </w:rPr>
        <w:t>e</w:t>
      </w:r>
      <w:r w:rsidRPr="007B04E5">
        <w:rPr>
          <w:lang w:val="es-AR"/>
        </w:rPr>
        <w:t xml:space="preserve"> </w:t>
      </w:r>
      <w:r w:rsidR="007B17D5">
        <w:rPr>
          <w:lang w:val="es-AR"/>
        </w:rPr>
        <w:t xml:space="preserve">avanzar </w:t>
      </w:r>
      <w:r w:rsidRPr="007B04E5">
        <w:rPr>
          <w:lang w:val="es-AR"/>
        </w:rPr>
        <w:t xml:space="preserve">el proyecto. Se </w:t>
      </w:r>
      <w:r w:rsidR="007B17D5">
        <w:rPr>
          <w:lang w:val="es-AR"/>
        </w:rPr>
        <w:t xml:space="preserve">alcanzó </w:t>
      </w:r>
      <w:r w:rsidRPr="007B04E5">
        <w:rPr>
          <w:lang w:val="es-AR"/>
        </w:rPr>
        <w:t xml:space="preserve">un nivel suficiente de ejecución del primer tramo del </w:t>
      </w:r>
      <w:r w:rsidR="00300EDC">
        <w:rPr>
          <w:lang w:val="es-AR"/>
        </w:rPr>
        <w:t>plan de gestión de eliminación de los HCFC</w:t>
      </w:r>
      <w:r w:rsidRPr="007B04E5">
        <w:rPr>
          <w:lang w:val="es-AR"/>
        </w:rPr>
        <w:t xml:space="preserve">, y la ONUDI </w:t>
      </w:r>
      <w:r w:rsidR="007B17D5">
        <w:rPr>
          <w:lang w:val="es-AR"/>
        </w:rPr>
        <w:t xml:space="preserve">logró llegar al </w:t>
      </w:r>
      <w:r w:rsidRPr="007B04E5">
        <w:rPr>
          <w:lang w:val="es-AR"/>
        </w:rPr>
        <w:t>umbral de desembolso del 20</w:t>
      </w:r>
      <w:r w:rsidR="008C5817">
        <w:rPr>
          <w:lang w:val="es-AR"/>
        </w:rPr>
        <w:t xml:space="preserve"> por ciento</w:t>
      </w:r>
      <w:r w:rsidRPr="007B04E5">
        <w:rPr>
          <w:lang w:val="es-AR"/>
        </w:rPr>
        <w:t xml:space="preserve"> para el tramo anterior</w:t>
      </w:r>
      <w:r w:rsidR="001640C1" w:rsidRPr="007B04E5">
        <w:rPr>
          <w:lang w:val="es-AR"/>
        </w:rPr>
        <w:t>.</w:t>
      </w:r>
    </w:p>
    <w:p w14:paraId="1419BE0E" w14:textId="3D8E9F8D" w:rsidR="001640C1" w:rsidRPr="00C71C59" w:rsidRDefault="001640C1" w:rsidP="00E659C7">
      <w:pPr>
        <w:spacing w:after="120"/>
      </w:pPr>
      <w:r w:rsidRPr="00C71C59">
        <w:rPr>
          <w:b/>
        </w:rPr>
        <w:t>RECOMENDA</w:t>
      </w:r>
      <w:r w:rsidR="007B04E5">
        <w:rPr>
          <w:b/>
        </w:rPr>
        <w:t>CIÓN</w:t>
      </w:r>
    </w:p>
    <w:p w14:paraId="30600C4B" w14:textId="289C1302" w:rsidR="001640C1" w:rsidRPr="007B04E5" w:rsidRDefault="007B04E5" w:rsidP="00E659C7">
      <w:pPr>
        <w:pStyle w:val="Heading1"/>
        <w:spacing w:after="120"/>
        <w:rPr>
          <w:lang w:val="es-AR"/>
        </w:rPr>
      </w:pPr>
      <w:r w:rsidRPr="007B04E5">
        <w:rPr>
          <w:lang w:val="es-AR"/>
        </w:rPr>
        <w:t xml:space="preserve">La Secretaría del Fondo recomienda que el Comité Ejecutivo tome nota del informe sobre la marcha de </w:t>
      </w:r>
      <w:r w:rsidR="007E7AE0">
        <w:rPr>
          <w:lang w:val="es-AR"/>
        </w:rPr>
        <w:t xml:space="preserve">las actividades relativo a </w:t>
      </w:r>
      <w:r w:rsidRPr="007B04E5">
        <w:rPr>
          <w:lang w:val="es-AR"/>
        </w:rPr>
        <w:t xml:space="preserve">la ejecución del primer tramo de la etapa II del </w:t>
      </w:r>
      <w:r w:rsidR="00300EDC">
        <w:rPr>
          <w:lang w:val="es-AR"/>
        </w:rPr>
        <w:t>plan de gestión de eliminación de los HCFC</w:t>
      </w:r>
      <w:r w:rsidRPr="007B04E5">
        <w:rPr>
          <w:lang w:val="es-AR"/>
        </w:rPr>
        <w:t xml:space="preserve"> para Turkmenistán; y recomienda</w:t>
      </w:r>
      <w:r w:rsidR="004A7ED5">
        <w:rPr>
          <w:lang w:val="es-AR"/>
        </w:rPr>
        <w:t>,</w:t>
      </w:r>
      <w:r w:rsidRPr="007B04E5">
        <w:rPr>
          <w:lang w:val="es-AR"/>
        </w:rPr>
        <w:t xml:space="preserve"> además</w:t>
      </w:r>
      <w:r w:rsidR="004A7ED5">
        <w:rPr>
          <w:lang w:val="es-AR"/>
        </w:rPr>
        <w:t>,</w:t>
      </w:r>
      <w:r w:rsidRPr="007B04E5">
        <w:rPr>
          <w:lang w:val="es-AR"/>
        </w:rPr>
        <w:t xml:space="preserve"> la aprobación general del segundo tramo de la etapa II del </w:t>
      </w:r>
      <w:r w:rsidR="00300EDC">
        <w:rPr>
          <w:lang w:val="es-AR"/>
        </w:rPr>
        <w:t>plan de gestión de eliminación de los HCFC</w:t>
      </w:r>
      <w:r w:rsidRPr="007B04E5">
        <w:rPr>
          <w:lang w:val="es-AR"/>
        </w:rPr>
        <w:t xml:space="preserve"> para </w:t>
      </w:r>
      <w:r w:rsidR="004A7ED5">
        <w:rPr>
          <w:lang w:val="es-AR"/>
        </w:rPr>
        <w:t>ese país</w:t>
      </w:r>
      <w:r w:rsidRPr="007B04E5">
        <w:rPr>
          <w:lang w:val="es-AR"/>
        </w:rPr>
        <w:t xml:space="preserve">, y el plan de ejecución del tramo </w:t>
      </w:r>
      <w:r w:rsidR="007E7AE0" w:rsidRPr="007B04E5">
        <w:rPr>
          <w:lang w:val="es-AR"/>
        </w:rPr>
        <w:t>correspondiente</w:t>
      </w:r>
      <w:r w:rsidR="007E7AE0">
        <w:rPr>
          <w:lang w:val="es-AR"/>
        </w:rPr>
        <w:t xml:space="preserve"> de </w:t>
      </w:r>
      <w:r w:rsidRPr="007B04E5">
        <w:rPr>
          <w:lang w:val="es-AR"/>
        </w:rPr>
        <w:t xml:space="preserve">2023-2025, al nivel de financiación que figura en el </w:t>
      </w:r>
      <w:r w:rsidR="007E7AE0">
        <w:rPr>
          <w:lang w:val="es-AR"/>
        </w:rPr>
        <w:t>c</w:t>
      </w:r>
      <w:r w:rsidR="00300EDC">
        <w:rPr>
          <w:lang w:val="es-AR"/>
        </w:rPr>
        <w:t>uadro</w:t>
      </w:r>
      <w:r w:rsidRPr="007B04E5">
        <w:rPr>
          <w:lang w:val="es-AR"/>
        </w:rPr>
        <w:t xml:space="preserve"> siguiente, con carácter excepcional, </w:t>
      </w:r>
      <w:r w:rsidR="007E7AE0">
        <w:rPr>
          <w:lang w:val="es-AR"/>
        </w:rPr>
        <w:t xml:space="preserve">a condición de </w:t>
      </w:r>
      <w:r w:rsidRPr="007B04E5">
        <w:rPr>
          <w:lang w:val="es-AR"/>
        </w:rPr>
        <w:t>que el Tesorero sólo transf</w:t>
      </w:r>
      <w:r w:rsidR="007E7AE0">
        <w:rPr>
          <w:lang w:val="es-AR"/>
        </w:rPr>
        <w:t xml:space="preserve">iera </w:t>
      </w:r>
      <w:r w:rsidR="004A7ED5">
        <w:rPr>
          <w:lang w:val="es-AR"/>
        </w:rPr>
        <w:t xml:space="preserve">los fondos </w:t>
      </w:r>
      <w:r w:rsidRPr="007B04E5">
        <w:rPr>
          <w:lang w:val="es-AR"/>
        </w:rPr>
        <w:t xml:space="preserve">a la ONUDI cuando la Secretaría confirme que ha recibido el informe de terminación del proyecto correspondiente a la etapa I del </w:t>
      </w:r>
      <w:r w:rsidR="00300EDC">
        <w:rPr>
          <w:lang w:val="es-AR"/>
        </w:rPr>
        <w:t>plan de gestión de eliminación de los HCFC</w:t>
      </w:r>
      <w:r w:rsidR="001640C1" w:rsidRPr="007B04E5">
        <w:rPr>
          <w:lang w:val="es-A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219"/>
        <w:gridCol w:w="1629"/>
        <w:gridCol w:w="1235"/>
        <w:gridCol w:w="1721"/>
      </w:tblGrid>
      <w:tr w:rsidR="001640C1" w:rsidRPr="00C71C59" w14:paraId="52AE51FE" w14:textId="77777777" w:rsidTr="00E659C7">
        <w:trPr>
          <w:tblHeader/>
        </w:trPr>
        <w:tc>
          <w:tcPr>
            <w:tcW w:w="546" w:type="dxa"/>
          </w:tcPr>
          <w:p w14:paraId="6FC459C2" w14:textId="77777777" w:rsidR="001640C1" w:rsidRPr="007B04E5" w:rsidRDefault="001640C1" w:rsidP="007652DD">
            <w:pPr>
              <w:jc w:val="center"/>
              <w:rPr>
                <w:b/>
                <w:bCs/>
                <w:sz w:val="20"/>
                <w:szCs w:val="20"/>
                <w:lang w:val="es-AR"/>
              </w:rPr>
            </w:pPr>
          </w:p>
        </w:tc>
        <w:tc>
          <w:tcPr>
            <w:tcW w:w="4219" w:type="dxa"/>
          </w:tcPr>
          <w:p w14:paraId="5AB45060" w14:textId="0FEB9C94" w:rsidR="001640C1" w:rsidRPr="007B04E5" w:rsidRDefault="007B04E5" w:rsidP="007652DD">
            <w:pPr>
              <w:jc w:val="center"/>
              <w:rPr>
                <w:b/>
                <w:bCs/>
                <w:sz w:val="20"/>
                <w:szCs w:val="20"/>
                <w:lang w:val="es-AR"/>
              </w:rPr>
            </w:pPr>
            <w:r w:rsidRPr="007B04E5">
              <w:rPr>
                <w:b/>
                <w:bCs/>
                <w:sz w:val="20"/>
                <w:szCs w:val="20"/>
                <w:lang w:val="es-AR"/>
              </w:rPr>
              <w:t xml:space="preserve">Título del Proyecto </w:t>
            </w:r>
          </w:p>
        </w:tc>
        <w:tc>
          <w:tcPr>
            <w:tcW w:w="1629" w:type="dxa"/>
            <w:tcMar>
              <w:left w:w="29" w:type="dxa"/>
              <w:right w:w="29" w:type="dxa"/>
            </w:tcMar>
          </w:tcPr>
          <w:p w14:paraId="527C581A" w14:textId="5B9F3C2E" w:rsidR="001640C1" w:rsidRPr="00C71C59" w:rsidRDefault="007B04E5" w:rsidP="007652DD">
            <w:pPr>
              <w:jc w:val="center"/>
              <w:rPr>
                <w:b/>
                <w:bCs/>
                <w:sz w:val="20"/>
                <w:szCs w:val="20"/>
              </w:rPr>
            </w:pPr>
            <w:proofErr w:type="spellStart"/>
            <w:r>
              <w:rPr>
                <w:b/>
                <w:bCs/>
                <w:sz w:val="20"/>
                <w:szCs w:val="20"/>
              </w:rPr>
              <w:t>Financiamiento</w:t>
            </w:r>
            <w:proofErr w:type="spellEnd"/>
            <w:r>
              <w:rPr>
                <w:b/>
                <w:bCs/>
                <w:sz w:val="20"/>
                <w:szCs w:val="20"/>
              </w:rPr>
              <w:t xml:space="preserve"> del </w:t>
            </w:r>
            <w:proofErr w:type="spellStart"/>
            <w:r>
              <w:rPr>
                <w:b/>
                <w:bCs/>
                <w:sz w:val="20"/>
                <w:szCs w:val="20"/>
              </w:rPr>
              <w:t>proyecto</w:t>
            </w:r>
            <w:proofErr w:type="spellEnd"/>
            <w:r w:rsidR="001640C1" w:rsidRPr="00C71C59">
              <w:rPr>
                <w:b/>
                <w:bCs/>
                <w:sz w:val="20"/>
                <w:szCs w:val="20"/>
              </w:rPr>
              <w:t xml:space="preserve"> ($</w:t>
            </w:r>
            <w:r>
              <w:rPr>
                <w:b/>
                <w:bCs/>
                <w:sz w:val="20"/>
                <w:szCs w:val="20"/>
              </w:rPr>
              <w:t>EUA</w:t>
            </w:r>
            <w:r w:rsidR="001640C1" w:rsidRPr="00C71C59">
              <w:rPr>
                <w:b/>
                <w:bCs/>
                <w:sz w:val="20"/>
                <w:szCs w:val="20"/>
              </w:rPr>
              <w:t>)</w:t>
            </w:r>
          </w:p>
        </w:tc>
        <w:tc>
          <w:tcPr>
            <w:tcW w:w="1235" w:type="dxa"/>
            <w:tcMar>
              <w:left w:w="29" w:type="dxa"/>
              <w:right w:w="29" w:type="dxa"/>
            </w:tcMar>
          </w:tcPr>
          <w:p w14:paraId="074CC680" w14:textId="16EF28DD" w:rsidR="001640C1" w:rsidRPr="00C71C59" w:rsidRDefault="007B04E5" w:rsidP="007652DD">
            <w:pPr>
              <w:jc w:val="center"/>
              <w:rPr>
                <w:b/>
                <w:bCs/>
                <w:sz w:val="20"/>
                <w:szCs w:val="20"/>
              </w:rPr>
            </w:pPr>
            <w:proofErr w:type="spellStart"/>
            <w:r>
              <w:rPr>
                <w:b/>
                <w:bCs/>
                <w:sz w:val="20"/>
                <w:szCs w:val="20"/>
              </w:rPr>
              <w:t>Gastos</w:t>
            </w:r>
            <w:proofErr w:type="spellEnd"/>
            <w:r>
              <w:rPr>
                <w:b/>
                <w:bCs/>
                <w:sz w:val="20"/>
                <w:szCs w:val="20"/>
              </w:rPr>
              <w:t xml:space="preserve"> de </w:t>
            </w:r>
            <w:proofErr w:type="spellStart"/>
            <w:r>
              <w:rPr>
                <w:b/>
                <w:bCs/>
                <w:sz w:val="20"/>
                <w:szCs w:val="20"/>
              </w:rPr>
              <w:t>apoyo</w:t>
            </w:r>
            <w:proofErr w:type="spellEnd"/>
            <w:r>
              <w:rPr>
                <w:b/>
                <w:bCs/>
                <w:sz w:val="20"/>
                <w:szCs w:val="20"/>
              </w:rPr>
              <w:t xml:space="preserve"> </w:t>
            </w:r>
            <w:r w:rsidR="001640C1" w:rsidRPr="00C71C59">
              <w:rPr>
                <w:b/>
                <w:bCs/>
                <w:sz w:val="20"/>
                <w:szCs w:val="20"/>
              </w:rPr>
              <w:t>($</w:t>
            </w:r>
            <w:r>
              <w:rPr>
                <w:b/>
                <w:bCs/>
                <w:sz w:val="20"/>
                <w:szCs w:val="20"/>
              </w:rPr>
              <w:t>EUA</w:t>
            </w:r>
            <w:r w:rsidR="001640C1" w:rsidRPr="00C71C59">
              <w:rPr>
                <w:b/>
                <w:bCs/>
                <w:sz w:val="20"/>
                <w:szCs w:val="20"/>
              </w:rPr>
              <w:t>)</w:t>
            </w:r>
          </w:p>
        </w:tc>
        <w:tc>
          <w:tcPr>
            <w:tcW w:w="1721" w:type="dxa"/>
            <w:tcMar>
              <w:left w:w="29" w:type="dxa"/>
              <w:right w:w="29" w:type="dxa"/>
            </w:tcMar>
          </w:tcPr>
          <w:p w14:paraId="2767C2F1" w14:textId="7798FCA2" w:rsidR="001640C1" w:rsidRPr="00C71C59" w:rsidRDefault="007B04E5" w:rsidP="007652DD">
            <w:pPr>
              <w:jc w:val="center"/>
              <w:rPr>
                <w:b/>
                <w:bCs/>
                <w:sz w:val="20"/>
                <w:szCs w:val="20"/>
              </w:rPr>
            </w:pPr>
            <w:proofErr w:type="spellStart"/>
            <w:r>
              <w:rPr>
                <w:b/>
                <w:bCs/>
                <w:sz w:val="20"/>
                <w:szCs w:val="20"/>
              </w:rPr>
              <w:t>Organismo</w:t>
            </w:r>
            <w:proofErr w:type="spellEnd"/>
            <w:r>
              <w:rPr>
                <w:b/>
                <w:bCs/>
                <w:sz w:val="20"/>
                <w:szCs w:val="20"/>
              </w:rPr>
              <w:t xml:space="preserve"> de </w:t>
            </w:r>
            <w:proofErr w:type="spellStart"/>
            <w:r>
              <w:rPr>
                <w:b/>
                <w:bCs/>
                <w:sz w:val="20"/>
                <w:szCs w:val="20"/>
              </w:rPr>
              <w:t>ejecución</w:t>
            </w:r>
            <w:proofErr w:type="spellEnd"/>
          </w:p>
        </w:tc>
      </w:tr>
      <w:tr w:rsidR="001640C1" w:rsidRPr="00C71C59" w14:paraId="20FADA4C" w14:textId="77777777" w:rsidTr="00E659C7">
        <w:tc>
          <w:tcPr>
            <w:tcW w:w="546" w:type="dxa"/>
          </w:tcPr>
          <w:p w14:paraId="048C7131" w14:textId="77777777" w:rsidR="001640C1" w:rsidRPr="00C71C59" w:rsidRDefault="001640C1" w:rsidP="007652DD">
            <w:pPr>
              <w:rPr>
                <w:sz w:val="20"/>
                <w:szCs w:val="20"/>
              </w:rPr>
            </w:pPr>
            <w:r w:rsidRPr="00C71C59">
              <w:rPr>
                <w:sz w:val="20"/>
                <w:szCs w:val="20"/>
              </w:rPr>
              <w:t>(a)</w:t>
            </w:r>
          </w:p>
        </w:tc>
        <w:tc>
          <w:tcPr>
            <w:tcW w:w="4219" w:type="dxa"/>
          </w:tcPr>
          <w:p w14:paraId="1ADF1834" w14:textId="2F3059C7" w:rsidR="001640C1" w:rsidRPr="005438C0" w:rsidRDefault="005438C0" w:rsidP="007652DD">
            <w:pPr>
              <w:rPr>
                <w:sz w:val="20"/>
                <w:szCs w:val="20"/>
                <w:lang w:val="es-AR"/>
              </w:rPr>
            </w:pPr>
            <w:r w:rsidRPr="005438C0">
              <w:rPr>
                <w:sz w:val="20"/>
                <w:szCs w:val="20"/>
                <w:lang w:val="es-AR"/>
              </w:rPr>
              <w:t>Plan de gestión de eliminación de los HCFC (</w:t>
            </w:r>
            <w:r w:rsidR="002C1E83">
              <w:rPr>
                <w:sz w:val="20"/>
                <w:szCs w:val="20"/>
                <w:lang w:val="es-AR"/>
              </w:rPr>
              <w:t>etapa I, segundo tramo</w:t>
            </w:r>
            <w:r w:rsidRPr="005438C0">
              <w:rPr>
                <w:sz w:val="20"/>
                <w:szCs w:val="20"/>
                <w:lang w:val="es-AR"/>
              </w:rPr>
              <w:t>)</w:t>
            </w:r>
          </w:p>
        </w:tc>
        <w:tc>
          <w:tcPr>
            <w:tcW w:w="1629" w:type="dxa"/>
          </w:tcPr>
          <w:p w14:paraId="7BB04D97" w14:textId="0C616A56" w:rsidR="001640C1" w:rsidRPr="00C71C59" w:rsidRDefault="001640C1" w:rsidP="007652DD">
            <w:pPr>
              <w:jc w:val="right"/>
              <w:rPr>
                <w:sz w:val="20"/>
                <w:szCs w:val="20"/>
              </w:rPr>
            </w:pPr>
            <w:r w:rsidRPr="00C71C59">
              <w:rPr>
                <w:sz w:val="20"/>
                <w:szCs w:val="20"/>
              </w:rPr>
              <w:t>10</w:t>
            </w:r>
            <w:r w:rsidR="00300EDC" w:rsidRPr="00C71C59">
              <w:rPr>
                <w:sz w:val="20"/>
                <w:szCs w:val="20"/>
              </w:rPr>
              <w:t>3</w:t>
            </w:r>
            <w:r w:rsidR="00300EDC">
              <w:rPr>
                <w:sz w:val="20"/>
                <w:szCs w:val="20"/>
              </w:rPr>
              <w:t xml:space="preserve"> </w:t>
            </w:r>
            <w:r w:rsidR="00300EDC" w:rsidRPr="00C71C59">
              <w:rPr>
                <w:sz w:val="20"/>
                <w:szCs w:val="20"/>
              </w:rPr>
              <w:t>500</w:t>
            </w:r>
          </w:p>
        </w:tc>
        <w:tc>
          <w:tcPr>
            <w:tcW w:w="1235" w:type="dxa"/>
          </w:tcPr>
          <w:p w14:paraId="359D9DBB" w14:textId="48756CA2" w:rsidR="001640C1" w:rsidRPr="00C71C59" w:rsidRDefault="00300EDC" w:rsidP="007652DD">
            <w:pPr>
              <w:jc w:val="right"/>
            </w:pPr>
            <w:r w:rsidRPr="00C71C59">
              <w:rPr>
                <w:color w:val="000000"/>
                <w:sz w:val="20"/>
                <w:szCs w:val="20"/>
              </w:rPr>
              <w:t>7</w:t>
            </w:r>
            <w:r>
              <w:rPr>
                <w:color w:val="000000"/>
                <w:sz w:val="20"/>
                <w:szCs w:val="20"/>
              </w:rPr>
              <w:t xml:space="preserve"> </w:t>
            </w:r>
            <w:r w:rsidRPr="00C71C59">
              <w:rPr>
                <w:color w:val="000000"/>
                <w:sz w:val="20"/>
                <w:szCs w:val="20"/>
              </w:rPr>
              <w:t>245</w:t>
            </w:r>
          </w:p>
        </w:tc>
        <w:tc>
          <w:tcPr>
            <w:tcW w:w="1721" w:type="dxa"/>
          </w:tcPr>
          <w:p w14:paraId="7AB8DCC8" w14:textId="3F9F9049" w:rsidR="001640C1" w:rsidRPr="00C71C59" w:rsidRDefault="007B04E5" w:rsidP="007652DD">
            <w:pPr>
              <w:jc w:val="center"/>
              <w:rPr>
                <w:sz w:val="20"/>
                <w:szCs w:val="20"/>
              </w:rPr>
            </w:pPr>
            <w:r>
              <w:rPr>
                <w:sz w:val="20"/>
                <w:szCs w:val="20"/>
              </w:rPr>
              <w:t>ONUDI</w:t>
            </w:r>
          </w:p>
        </w:tc>
      </w:tr>
    </w:tbl>
    <w:p w14:paraId="52954FFA" w14:textId="77777777" w:rsidR="001640C1" w:rsidRPr="00C71C59" w:rsidRDefault="001640C1" w:rsidP="001640C1"/>
    <w:p w14:paraId="3A0F4188" w14:textId="672AC9C0" w:rsidR="0087455A" w:rsidRDefault="00AF41E9">
      <w:pPr>
        <w:jc w:val="center"/>
        <w:rPr>
          <w:b/>
          <w:bCs/>
          <w:lang w:val="es-ES"/>
        </w:rPr>
      </w:pPr>
      <w:r>
        <w:rPr>
          <w:b/>
          <w:bCs/>
          <w:lang w:val="es-ES"/>
        </w:rPr>
        <w:t>______________________</w:t>
      </w:r>
    </w:p>
    <w:sectPr w:rsidR="0087455A">
      <w:headerReference w:type="even" r:id="rId10"/>
      <w:headerReference w:type="default" r:id="rId11"/>
      <w:footerReference w:type="first" r:id="rId1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93D81" w14:textId="77777777" w:rsidR="00612348" w:rsidRDefault="00612348">
      <w:r>
        <w:separator/>
      </w:r>
    </w:p>
  </w:endnote>
  <w:endnote w:type="continuationSeparator" w:id="0">
    <w:p w14:paraId="35EB949F" w14:textId="77777777" w:rsidR="00612348" w:rsidRDefault="00612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D72A9" w14:textId="015EAA93" w:rsidR="0087455A" w:rsidRPr="00E659C7" w:rsidRDefault="00E659C7" w:rsidP="00E659C7">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D48B6" w14:textId="77777777" w:rsidR="00612348" w:rsidRDefault="00612348">
      <w:r>
        <w:separator/>
      </w:r>
    </w:p>
  </w:footnote>
  <w:footnote w:type="continuationSeparator" w:id="0">
    <w:p w14:paraId="665DA06A" w14:textId="77777777" w:rsidR="00612348" w:rsidRDefault="00612348">
      <w:r>
        <w:continuationSeparator/>
      </w:r>
    </w:p>
  </w:footnote>
  <w:footnote w:id="1">
    <w:p w14:paraId="33FD56D0" w14:textId="279E194E" w:rsidR="005438C0" w:rsidRPr="00AF41E9" w:rsidRDefault="005438C0" w:rsidP="005438C0">
      <w:pPr>
        <w:pStyle w:val="FootnoteText"/>
        <w:rPr>
          <w:lang w:val="es-ES"/>
        </w:rPr>
      </w:pPr>
      <w:r>
        <w:rPr>
          <w:rStyle w:val="FootnoteReference"/>
        </w:rPr>
        <w:footnoteRef/>
      </w:r>
      <w:r w:rsidRPr="00AF41E9">
        <w:rPr>
          <w:lang w:val="es-ES"/>
        </w:rPr>
        <w:t xml:space="preserve"> UNEP/</w:t>
      </w:r>
      <w:proofErr w:type="spellStart"/>
      <w:r w:rsidRPr="00AF41E9">
        <w:rPr>
          <w:lang w:val="es-ES"/>
        </w:rPr>
        <w:t>OzL.Pro</w:t>
      </w:r>
      <w:proofErr w:type="spellEnd"/>
      <w:r w:rsidRPr="00AF41E9">
        <w:rPr>
          <w:lang w:val="es-ES"/>
        </w:rPr>
        <w:t>/</w:t>
      </w:r>
      <w:proofErr w:type="spellStart"/>
      <w:r w:rsidRPr="00AF41E9">
        <w:rPr>
          <w:lang w:val="es-ES"/>
        </w:rPr>
        <w:t>ExCom</w:t>
      </w:r>
      <w:proofErr w:type="spellEnd"/>
      <w:r w:rsidRPr="00AF41E9">
        <w:rPr>
          <w:lang w:val="es-ES"/>
        </w:rPr>
        <w:t>/91/1</w:t>
      </w:r>
    </w:p>
    <w:p w14:paraId="773D92E2" w14:textId="7FF5DDF7" w:rsidR="00AF41E9" w:rsidRDefault="00AF41E9" w:rsidP="005438C0">
      <w:pPr>
        <w:pStyle w:val="FootnoteText"/>
        <w:rPr>
          <w:lang w:val="es-ES"/>
        </w:rPr>
      </w:pPr>
    </w:p>
    <w:p w14:paraId="165138DB" w14:textId="77777777" w:rsidR="00AF41E9" w:rsidRPr="00AF41E9" w:rsidRDefault="00AF41E9" w:rsidP="005438C0">
      <w:pPr>
        <w:pStyle w:val="FootnoteText"/>
        <w:rPr>
          <w:lang w:val="es-ES"/>
        </w:rPr>
      </w:pPr>
    </w:p>
  </w:footnote>
  <w:footnote w:id="2">
    <w:p w14:paraId="29FD8AFF" w14:textId="1A70BBDF" w:rsidR="00E865A1" w:rsidRPr="00AB2095" w:rsidRDefault="00E865A1" w:rsidP="00E865A1">
      <w:pPr>
        <w:pStyle w:val="FootnoteText"/>
        <w:rPr>
          <w:lang w:val="es-AR"/>
        </w:rPr>
      </w:pPr>
      <w:r w:rsidRPr="00FE3307">
        <w:rPr>
          <w:rStyle w:val="FootnoteReference"/>
        </w:rPr>
        <w:footnoteRef/>
      </w:r>
      <w:r w:rsidRPr="00AB2095">
        <w:rPr>
          <w:lang w:val="es-AR"/>
        </w:rPr>
        <w:t xml:space="preserve"> </w:t>
      </w:r>
      <w:r w:rsidR="00AB2095" w:rsidRPr="00AB2095">
        <w:rPr>
          <w:lang w:val="es-AR"/>
        </w:rPr>
        <w:t>Según la carta del 1 de noviembre de 2022</w:t>
      </w:r>
      <w:r w:rsidR="0099192B">
        <w:rPr>
          <w:lang w:val="es-AR"/>
        </w:rPr>
        <w:t>,</w:t>
      </w:r>
      <w:r w:rsidR="00AB2095" w:rsidRPr="00AB2095">
        <w:rPr>
          <w:lang w:val="es-AR"/>
        </w:rPr>
        <w:t xml:space="preserve"> </w:t>
      </w:r>
      <w:r w:rsidR="00AB2095">
        <w:rPr>
          <w:lang w:val="es-AR"/>
        </w:rPr>
        <w:t xml:space="preserve">dirigida a la ONUDI por </w:t>
      </w:r>
      <w:r w:rsidR="00AB2095" w:rsidRPr="00AB2095">
        <w:rPr>
          <w:lang w:val="es-AR"/>
        </w:rPr>
        <w:t xml:space="preserve">la Unidad Nacional del Ozono, Ministerio de Agricultura y Protección </w:t>
      </w:r>
      <w:r w:rsidR="00AB2095">
        <w:rPr>
          <w:lang w:val="es-AR"/>
        </w:rPr>
        <w:t xml:space="preserve">Ambiental </w:t>
      </w:r>
      <w:r w:rsidR="00AB2095" w:rsidRPr="00AB2095">
        <w:rPr>
          <w:lang w:val="es-AR"/>
        </w:rPr>
        <w:t>de Turkmenistán</w:t>
      </w:r>
      <w:r w:rsidRPr="00AB2095">
        <w:rPr>
          <w:lang w:val="es-AR"/>
        </w:rPr>
        <w:t>.</w:t>
      </w:r>
    </w:p>
  </w:footnote>
  <w:footnote w:id="3">
    <w:p w14:paraId="41D26F40" w14:textId="2F04DEF0" w:rsidR="00E865A1" w:rsidRPr="004542A7" w:rsidRDefault="00E865A1" w:rsidP="00E865A1">
      <w:pPr>
        <w:pStyle w:val="FootnoteText"/>
        <w:rPr>
          <w:lang w:val="es-AR"/>
        </w:rPr>
      </w:pPr>
      <w:r>
        <w:rPr>
          <w:rStyle w:val="FootnoteReference"/>
        </w:rPr>
        <w:footnoteRef/>
      </w:r>
      <w:r w:rsidRPr="004542A7">
        <w:rPr>
          <w:lang w:val="es-AR"/>
        </w:rPr>
        <w:t xml:space="preserve"> </w:t>
      </w:r>
      <w:r w:rsidR="004542A7" w:rsidRPr="004542A7">
        <w:rPr>
          <w:lang w:val="es-AR"/>
        </w:rPr>
        <w:t xml:space="preserve">La institucionalización del Protocolo de Montreal en </w:t>
      </w:r>
      <w:r w:rsidR="004542A7">
        <w:rPr>
          <w:lang w:val="es-AR"/>
        </w:rPr>
        <w:t xml:space="preserve">los planes de estudios para la capacitación </w:t>
      </w:r>
      <w:r w:rsidR="0099192B">
        <w:rPr>
          <w:lang w:val="es-AR"/>
        </w:rPr>
        <w:t xml:space="preserve">habitual </w:t>
      </w:r>
      <w:r w:rsidR="004542A7" w:rsidRPr="004542A7">
        <w:rPr>
          <w:lang w:val="es-AR"/>
        </w:rPr>
        <w:t xml:space="preserve">de </w:t>
      </w:r>
      <w:r w:rsidR="004542A7">
        <w:rPr>
          <w:lang w:val="es-AR"/>
        </w:rPr>
        <w:t xml:space="preserve">los oficiales de </w:t>
      </w:r>
      <w:r w:rsidR="004542A7" w:rsidRPr="004542A7">
        <w:rPr>
          <w:lang w:val="es-AR"/>
        </w:rPr>
        <w:t xml:space="preserve">aduanas se logró en la etapa I del </w:t>
      </w:r>
      <w:r w:rsidR="004542A7">
        <w:rPr>
          <w:lang w:val="es-AR"/>
        </w:rPr>
        <w:t>plan de gestión de eliminación de los HCFC</w:t>
      </w:r>
      <w:r w:rsidR="004542A7" w:rsidRPr="004542A7">
        <w:rPr>
          <w:lang w:val="es-AR"/>
        </w:rPr>
        <w:t xml:space="preserve">, y </w:t>
      </w:r>
      <w:r w:rsidR="004542A7">
        <w:rPr>
          <w:lang w:val="es-AR"/>
        </w:rPr>
        <w:t xml:space="preserve">en la etapa II </w:t>
      </w:r>
      <w:r w:rsidR="004542A7" w:rsidRPr="004542A7">
        <w:rPr>
          <w:lang w:val="es-AR"/>
        </w:rPr>
        <w:t xml:space="preserve">no se incluyen fondos para </w:t>
      </w:r>
      <w:r w:rsidR="0099192B">
        <w:rPr>
          <w:lang w:val="es-AR"/>
        </w:rPr>
        <w:t xml:space="preserve">formar </w:t>
      </w:r>
      <w:r w:rsidR="004542A7" w:rsidRPr="004542A7">
        <w:rPr>
          <w:lang w:val="es-AR"/>
        </w:rPr>
        <w:t xml:space="preserve">nuevos </w:t>
      </w:r>
      <w:r w:rsidR="004542A7">
        <w:rPr>
          <w:lang w:val="es-AR"/>
        </w:rPr>
        <w:t>oficiales</w:t>
      </w:r>
      <w:r w:rsidR="004542A7" w:rsidRPr="004542A7">
        <w:rPr>
          <w:lang w:val="es-AR"/>
        </w:rPr>
        <w:t xml:space="preserve">. </w:t>
      </w:r>
      <w:r w:rsidR="004542A7">
        <w:rPr>
          <w:lang w:val="es-AR"/>
        </w:rPr>
        <w:t>No obstante</w:t>
      </w:r>
      <w:r w:rsidR="004542A7" w:rsidRPr="004542A7">
        <w:rPr>
          <w:lang w:val="es-AR"/>
        </w:rPr>
        <w:t xml:space="preserve">, la Secretaría solicitó que el país siga informando sobre el número de personas </w:t>
      </w:r>
      <w:r w:rsidR="004542A7">
        <w:rPr>
          <w:lang w:val="es-AR"/>
        </w:rPr>
        <w:t xml:space="preserve">capacitadas </w:t>
      </w:r>
      <w:r w:rsidR="003C335B">
        <w:rPr>
          <w:lang w:val="es-AR"/>
        </w:rPr>
        <w:t xml:space="preserve">entre </w:t>
      </w:r>
      <w:r w:rsidR="004542A7" w:rsidRPr="004542A7">
        <w:rPr>
          <w:lang w:val="es-AR"/>
        </w:rPr>
        <w:t>2021</w:t>
      </w:r>
      <w:r w:rsidR="003C335B">
        <w:rPr>
          <w:lang w:val="es-AR"/>
        </w:rPr>
        <w:t xml:space="preserve"> y </w:t>
      </w:r>
      <w:r w:rsidR="004542A7" w:rsidRPr="004542A7">
        <w:rPr>
          <w:lang w:val="es-AR"/>
        </w:rPr>
        <w:t>2025</w:t>
      </w:r>
      <w:r w:rsidRPr="004542A7">
        <w:rPr>
          <w:lang w:val="es-AR"/>
        </w:rPr>
        <w:t>.</w:t>
      </w:r>
    </w:p>
  </w:footnote>
  <w:footnote w:id="4">
    <w:p w14:paraId="524D0455" w14:textId="256407DD" w:rsidR="00E865A1" w:rsidRPr="003E484A" w:rsidRDefault="00E865A1" w:rsidP="00E865A1">
      <w:pPr>
        <w:pStyle w:val="FootnoteText"/>
        <w:rPr>
          <w:lang w:val="es-AR"/>
        </w:rPr>
      </w:pPr>
      <w:r>
        <w:rPr>
          <w:rStyle w:val="FootnoteReference"/>
        </w:rPr>
        <w:footnoteRef/>
      </w:r>
      <w:r w:rsidRPr="003E484A">
        <w:rPr>
          <w:lang w:val="es-AR"/>
        </w:rPr>
        <w:t xml:space="preserve"> </w:t>
      </w:r>
      <w:r w:rsidR="003E484A" w:rsidRPr="003E484A">
        <w:rPr>
          <w:lang w:val="es-AR"/>
        </w:rPr>
        <w:t>El informe de verificación d</w:t>
      </w:r>
      <w:r w:rsidR="003E484A">
        <w:rPr>
          <w:lang w:val="es-AR"/>
        </w:rPr>
        <w:t xml:space="preserve">e </w:t>
      </w:r>
      <w:r w:rsidR="003E484A" w:rsidRPr="003E484A">
        <w:rPr>
          <w:lang w:val="es-AR"/>
        </w:rPr>
        <w:t>2016-2019 se presentó en las reuniones 85</w:t>
      </w:r>
      <w:r w:rsidR="00A24717">
        <w:rPr>
          <w:lang w:val="es-AR"/>
        </w:rPr>
        <w:t xml:space="preserve">ª </w:t>
      </w:r>
      <w:r w:rsidR="003E484A" w:rsidRPr="003E484A">
        <w:rPr>
          <w:lang w:val="es-AR"/>
        </w:rPr>
        <w:t>y 86</w:t>
      </w:r>
      <w:r w:rsidR="00A24717">
        <w:rPr>
          <w:lang w:val="es-AR"/>
        </w:rPr>
        <w:t>ª</w:t>
      </w:r>
      <w:r w:rsidRPr="003E484A">
        <w:rPr>
          <w:lang w:val="es-AR"/>
        </w:rPr>
        <w:t xml:space="preserve">. </w:t>
      </w:r>
    </w:p>
  </w:footnote>
  <w:footnote w:id="5">
    <w:p w14:paraId="2015EB43" w14:textId="758A3A72" w:rsidR="00E865A1" w:rsidRPr="00FB5A68" w:rsidRDefault="00E865A1" w:rsidP="00E865A1">
      <w:pPr>
        <w:pStyle w:val="FootnoteText"/>
        <w:rPr>
          <w:lang w:val="es-AR"/>
        </w:rPr>
      </w:pPr>
      <w:r>
        <w:rPr>
          <w:rStyle w:val="FootnoteReference"/>
        </w:rPr>
        <w:footnoteRef/>
      </w:r>
      <w:r w:rsidRPr="00FB5A68">
        <w:rPr>
          <w:lang w:val="es-AR"/>
        </w:rPr>
        <w:t xml:space="preserve"> </w:t>
      </w:r>
      <w:r w:rsidR="00FB5A68" w:rsidRPr="00FB5A68">
        <w:rPr>
          <w:lang w:val="es-AR"/>
        </w:rPr>
        <w:t>El informe de verificación 2016-2019 se presentó en las reuniones 85</w:t>
      </w:r>
      <w:r w:rsidR="00A24717">
        <w:rPr>
          <w:lang w:val="es-AR"/>
        </w:rPr>
        <w:t xml:space="preserve">ª </w:t>
      </w:r>
      <w:r w:rsidR="00FB5A68" w:rsidRPr="00FB5A68">
        <w:rPr>
          <w:lang w:val="es-AR"/>
        </w:rPr>
        <w:t>y 86</w:t>
      </w:r>
      <w:r w:rsidR="00A24717">
        <w:rPr>
          <w:lang w:val="es-AR"/>
        </w:rPr>
        <w:t>ª</w:t>
      </w:r>
      <w:r w:rsidRPr="00FB5A68">
        <w:rPr>
          <w:lang w:val="es-AR"/>
        </w:rPr>
        <w:t xml:space="preserve">. </w:t>
      </w:r>
    </w:p>
  </w:footnote>
  <w:footnote w:id="6">
    <w:p w14:paraId="61D79027" w14:textId="573F88C9" w:rsidR="001640C1" w:rsidRPr="00FB5A68" w:rsidRDefault="001640C1" w:rsidP="001640C1">
      <w:pPr>
        <w:pStyle w:val="FootnoteText"/>
        <w:rPr>
          <w:lang w:val="es-AR"/>
        </w:rPr>
      </w:pPr>
      <w:r>
        <w:rPr>
          <w:rStyle w:val="FootnoteReference"/>
        </w:rPr>
        <w:footnoteRef/>
      </w:r>
      <w:r w:rsidRPr="00FB5A68">
        <w:rPr>
          <w:lang w:val="es-AR"/>
        </w:rPr>
        <w:t xml:space="preserve"> </w:t>
      </w:r>
      <w:r w:rsidR="00FB5A68">
        <w:rPr>
          <w:lang w:val="es-AR"/>
        </w:rPr>
        <w:t xml:space="preserve">De acuerdo </w:t>
      </w:r>
      <w:r w:rsidR="00FB5A68" w:rsidRPr="00FB5A68">
        <w:rPr>
          <w:lang w:val="es-AR"/>
        </w:rPr>
        <w:t>con la decisión 84/92</w:t>
      </w:r>
      <w:r w:rsidR="00FB5A68">
        <w:rPr>
          <w:lang w:val="es-AR"/>
        </w:rPr>
        <w:t xml:space="preserve"> </w:t>
      </w:r>
      <w:r w:rsidR="00FB5A68" w:rsidRPr="00FB5A68">
        <w:rPr>
          <w:lang w:val="es-AR"/>
        </w:rPr>
        <w:t>d), la decisión 90/48</w:t>
      </w:r>
      <w:r w:rsidR="00FB5A68">
        <w:rPr>
          <w:lang w:val="es-AR"/>
        </w:rPr>
        <w:t xml:space="preserve"> </w:t>
      </w:r>
      <w:r w:rsidR="00FB5A68" w:rsidRPr="00FB5A68">
        <w:rPr>
          <w:lang w:val="es-AR"/>
        </w:rPr>
        <w:t xml:space="preserve">c) alentó a los organismos de ejecución </w:t>
      </w:r>
      <w:r w:rsidR="00FB5A68">
        <w:rPr>
          <w:lang w:val="es-AR"/>
        </w:rPr>
        <w:t xml:space="preserve">y bilaterales </w:t>
      </w:r>
      <w:r w:rsidR="00FB5A68" w:rsidRPr="00FB5A68">
        <w:rPr>
          <w:lang w:val="es-AR"/>
        </w:rPr>
        <w:t>a seguir garantizando la aplicación de la política operativa de in</w:t>
      </w:r>
      <w:r w:rsidR="00FB5A68">
        <w:rPr>
          <w:lang w:val="es-AR"/>
        </w:rPr>
        <w:t xml:space="preserve">corporación </w:t>
      </w:r>
      <w:r w:rsidR="00FB5A68" w:rsidRPr="00FB5A68">
        <w:rPr>
          <w:lang w:val="es-AR"/>
        </w:rPr>
        <w:t xml:space="preserve">de la perspectiva de género en todos los proyectos, teniendo en cuenta las actividades específicas presentadas en el </w:t>
      </w:r>
      <w:r w:rsidR="00FB5A68">
        <w:rPr>
          <w:lang w:val="es-AR"/>
        </w:rPr>
        <w:t>C</w:t>
      </w:r>
      <w:r w:rsidR="00FB5A68" w:rsidRPr="00FB5A68">
        <w:rPr>
          <w:lang w:val="es-AR"/>
        </w:rPr>
        <w:t>uadro 2 del documento UNEP/</w:t>
      </w:r>
      <w:proofErr w:type="spellStart"/>
      <w:r w:rsidR="00FB5A68" w:rsidRPr="00FB5A68">
        <w:rPr>
          <w:lang w:val="es-AR"/>
        </w:rPr>
        <w:t>OzL.Pro</w:t>
      </w:r>
      <w:proofErr w:type="spellEnd"/>
      <w:r w:rsidR="00FB5A68" w:rsidRPr="00FB5A68">
        <w:rPr>
          <w:lang w:val="es-AR"/>
        </w:rPr>
        <w:t>/</w:t>
      </w:r>
      <w:proofErr w:type="spellStart"/>
      <w:r w:rsidR="00FB5A68" w:rsidRPr="00FB5A68">
        <w:rPr>
          <w:lang w:val="es-AR"/>
        </w:rPr>
        <w:t>ExCom</w:t>
      </w:r>
      <w:proofErr w:type="spellEnd"/>
      <w:r w:rsidR="00FB5A68" w:rsidRPr="00FB5A68">
        <w:rPr>
          <w:lang w:val="es-AR"/>
        </w:rPr>
        <w:t>/90/37</w:t>
      </w:r>
      <w:r w:rsidRPr="00FB5A68">
        <w:rPr>
          <w:lang w:val="es-A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8D9CA" w14:textId="3FCF52F8" w:rsidR="00E659C7" w:rsidRDefault="00E659C7" w:rsidP="00E659C7">
    <w:pPr>
      <w:jc w:val="left"/>
    </w:pPr>
    <w:r>
      <w:fldChar w:fldCharType="begin"/>
    </w:r>
    <w:r>
      <w:instrText xml:space="preserve"> DOCPROPERTY "Document number"  \* MERGEFORMAT </w:instrText>
    </w:r>
    <w:r>
      <w:fldChar w:fldCharType="separate"/>
    </w:r>
    <w:r>
      <w:t>UNEP/</w:t>
    </w:r>
    <w:proofErr w:type="spellStart"/>
    <w:r>
      <w:t>OzL.Pro</w:t>
    </w:r>
    <w:proofErr w:type="spellEnd"/>
    <w:r>
      <w:t>/ExCom/91/55</w:t>
    </w:r>
    <w:r>
      <w:fldChar w:fldCharType="end"/>
    </w:r>
  </w:p>
  <w:p w14:paraId="6BEA1F08" w14:textId="6A96BCDD" w:rsidR="00E659C7" w:rsidRDefault="00E659C7">
    <w:pPr>
      <w:pStyle w:val="Header"/>
    </w:pPr>
  </w:p>
  <w:p w14:paraId="33D862E2" w14:textId="77777777" w:rsidR="00AF41E9" w:rsidRDefault="00AF41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EDC79" w14:textId="4B13E486" w:rsidR="00E659C7" w:rsidRDefault="00E659C7" w:rsidP="00E659C7">
    <w:pPr>
      <w:jc w:val="right"/>
    </w:pPr>
    <w:r>
      <w:fldChar w:fldCharType="begin"/>
    </w:r>
    <w:r>
      <w:instrText xml:space="preserve"> DOCPROPERTY "Document number"  \* MERGEFORMAT </w:instrText>
    </w:r>
    <w:r>
      <w:fldChar w:fldCharType="separate"/>
    </w:r>
    <w:r>
      <w:t>UNEP/</w:t>
    </w:r>
    <w:proofErr w:type="spellStart"/>
    <w:r>
      <w:t>OzL.Pro</w:t>
    </w:r>
    <w:proofErr w:type="spellEnd"/>
    <w:r>
      <w:t>/ExCom/91/55</w:t>
    </w:r>
    <w:r>
      <w:fldChar w:fldCharType="end"/>
    </w:r>
  </w:p>
  <w:p w14:paraId="3E3370EC" w14:textId="0F564C2D" w:rsidR="00E659C7" w:rsidRDefault="00E659C7" w:rsidP="00E659C7">
    <w:pPr>
      <w:pStyle w:val="Header"/>
      <w:jc w:val="right"/>
    </w:pPr>
  </w:p>
  <w:p w14:paraId="7CB5062D" w14:textId="77777777" w:rsidR="00AF41E9" w:rsidRDefault="00AF41E9" w:rsidP="00E659C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50652844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11F"/>
    <w:rsid w:val="00020D61"/>
    <w:rsid w:val="00064429"/>
    <w:rsid w:val="00064676"/>
    <w:rsid w:val="000D6841"/>
    <w:rsid w:val="00106F6E"/>
    <w:rsid w:val="00114CAA"/>
    <w:rsid w:val="001640C1"/>
    <w:rsid w:val="00185FF1"/>
    <w:rsid w:val="001C2D22"/>
    <w:rsid w:val="001F3FFB"/>
    <w:rsid w:val="001F4047"/>
    <w:rsid w:val="00230C20"/>
    <w:rsid w:val="00235D4C"/>
    <w:rsid w:val="0024162E"/>
    <w:rsid w:val="002425B4"/>
    <w:rsid w:val="00244477"/>
    <w:rsid w:val="00292AE9"/>
    <w:rsid w:val="002959B4"/>
    <w:rsid w:val="002B3BB7"/>
    <w:rsid w:val="002C1E83"/>
    <w:rsid w:val="002D211F"/>
    <w:rsid w:val="002D5A1A"/>
    <w:rsid w:val="00300EDC"/>
    <w:rsid w:val="00344EAB"/>
    <w:rsid w:val="00384BC2"/>
    <w:rsid w:val="003863A4"/>
    <w:rsid w:val="003B7115"/>
    <w:rsid w:val="003C335B"/>
    <w:rsid w:val="003E484A"/>
    <w:rsid w:val="00447C16"/>
    <w:rsid w:val="004542A7"/>
    <w:rsid w:val="00455352"/>
    <w:rsid w:val="00476E28"/>
    <w:rsid w:val="004A7ED5"/>
    <w:rsid w:val="00507087"/>
    <w:rsid w:val="005435E3"/>
    <w:rsid w:val="005438C0"/>
    <w:rsid w:val="00612348"/>
    <w:rsid w:val="00624759"/>
    <w:rsid w:val="006C39EE"/>
    <w:rsid w:val="0071051A"/>
    <w:rsid w:val="00792A47"/>
    <w:rsid w:val="007B04E5"/>
    <w:rsid w:val="007B17D5"/>
    <w:rsid w:val="007D1A89"/>
    <w:rsid w:val="007E7AE0"/>
    <w:rsid w:val="00816265"/>
    <w:rsid w:val="00831BC5"/>
    <w:rsid w:val="00867F92"/>
    <w:rsid w:val="0087455A"/>
    <w:rsid w:val="008C5817"/>
    <w:rsid w:val="008D0FE1"/>
    <w:rsid w:val="009343B7"/>
    <w:rsid w:val="0099192B"/>
    <w:rsid w:val="009B756F"/>
    <w:rsid w:val="00A21DB9"/>
    <w:rsid w:val="00A22F5B"/>
    <w:rsid w:val="00A24717"/>
    <w:rsid w:val="00A34ADE"/>
    <w:rsid w:val="00AA29EB"/>
    <w:rsid w:val="00AB2095"/>
    <w:rsid w:val="00AB56E5"/>
    <w:rsid w:val="00AC7A52"/>
    <w:rsid w:val="00AF41E9"/>
    <w:rsid w:val="00B44D2A"/>
    <w:rsid w:val="00B60EEC"/>
    <w:rsid w:val="00B84ACF"/>
    <w:rsid w:val="00C04BA8"/>
    <w:rsid w:val="00C14E67"/>
    <w:rsid w:val="00C36DF6"/>
    <w:rsid w:val="00CA10E1"/>
    <w:rsid w:val="00CD59B7"/>
    <w:rsid w:val="00D84B6F"/>
    <w:rsid w:val="00DB795B"/>
    <w:rsid w:val="00DC3B22"/>
    <w:rsid w:val="00DC7A8F"/>
    <w:rsid w:val="00E17F97"/>
    <w:rsid w:val="00E4120A"/>
    <w:rsid w:val="00E659C7"/>
    <w:rsid w:val="00E865A1"/>
    <w:rsid w:val="00EC3F8B"/>
    <w:rsid w:val="00F10CD9"/>
    <w:rsid w:val="00F12B29"/>
    <w:rsid w:val="00F2390E"/>
    <w:rsid w:val="00F25F7C"/>
    <w:rsid w:val="00F27E53"/>
    <w:rsid w:val="00F4676D"/>
    <w:rsid w:val="00F9224D"/>
    <w:rsid w:val="00FB5A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099213"/>
  <w15:docId w15:val="{C51A0FD7-3660-4A50-AABB-5CC91796C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959B4"/>
    <w:rPr>
      <w:lang w:val="en-GB"/>
    </w:rPr>
  </w:style>
  <w:style w:type="character" w:styleId="FootnoteReference">
    <w:name w:val="footnote reference"/>
    <w:aliases w:val="Footnote text,Footnote Text1,Footnote Text2"/>
    <w:basedOn w:val="DefaultParagraphFont"/>
    <w:uiPriority w:val="99"/>
    <w:unhideWhenUsed/>
    <w:rsid w:val="002959B4"/>
    <w:rPr>
      <w:vertAlign w:val="superscript"/>
    </w:rPr>
  </w:style>
  <w:style w:type="paragraph" w:styleId="ListParagraph">
    <w:name w:val="List Paragraph"/>
    <w:aliases w:val="Bullets,References,Evidence on Demand bullet points,Dot pt,No Spacing1,List Paragraph Char Char Char,Indicator Text,Numbered Para 1,List Paragraph12,Bullet Points,MAIN CONTENT,Bullet 1,Colorful List - Accent 11,OBC Bullet"/>
    <w:basedOn w:val="Normal"/>
    <w:link w:val="ListParagraphChar"/>
    <w:uiPriority w:val="34"/>
    <w:qFormat/>
    <w:rsid w:val="001640C1"/>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640C1"/>
    <w:rPr>
      <w:sz w:val="22"/>
      <w:szCs w:val="22"/>
      <w:lang w:val="en-GB"/>
    </w:rPr>
  </w:style>
  <w:style w:type="character" w:customStyle="1" w:styleId="ListParagraphChar">
    <w:name w:val="List Paragraph Char"/>
    <w:aliases w:val="Bullets Char,References Char,Evidence on Demand bullet points Char,Dot pt Char,No Spacing1 Char,List Paragraph Char Char Char Char,Indicator Text Char,Numbered Para 1 Char,List Paragraph12 Char,Bullet Points Char,MAIN CONTENT Char"/>
    <w:link w:val="ListParagraph"/>
    <w:uiPriority w:val="34"/>
    <w:qFormat/>
    <w:locked/>
    <w:rsid w:val="001640C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1159AD0C190C54B9FBD470C6C900E38" ma:contentTypeVersion="5" ma:contentTypeDescription="Create a new document." ma:contentTypeScope="" ma:versionID="931aeb1c4dde29c76744126b509182f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c4927f684337ed29164713710df213f2"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9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DA47EA4F-9133-4F27-A60A-6D554D3B1609}"/>
</file>

<file path=customXml/itemProps3.xml><?xml version="1.0" encoding="utf-8"?>
<ds:datastoreItem xmlns:ds="http://schemas.openxmlformats.org/officeDocument/2006/customXml" ds:itemID="{21602EF8-D57D-4E64-A096-6A3CAC614474}"/>
</file>

<file path=customXml/itemProps4.xml><?xml version="1.0" encoding="utf-8"?>
<ds:datastoreItem xmlns:ds="http://schemas.openxmlformats.org/officeDocument/2006/customXml" ds:itemID="{BD7DFF86-44DE-4545-A2DA-56903E7CC458}"/>
</file>

<file path=docProps/app.xml><?xml version="1.0" encoding="utf-8"?>
<Properties xmlns="http://schemas.openxmlformats.org/officeDocument/2006/extended-properties" xmlns:vt="http://schemas.openxmlformats.org/officeDocument/2006/docPropsVTypes">
  <Template>S91-template</Template>
  <TotalTime>3</TotalTime>
  <Pages>8</Pages>
  <Words>3714</Words>
  <Characters>19363</Characters>
  <Application>Microsoft Office Word</Application>
  <DocSecurity>0</DocSecurity>
  <Lines>161</Lines>
  <Paragraphs>46</Paragraphs>
  <ScaleCrop>false</ScaleCrop>
  <HeadingPairs>
    <vt:vector size="2" baseType="variant">
      <vt:variant>
        <vt:lpstr>Title</vt:lpstr>
      </vt:variant>
      <vt:variant>
        <vt:i4>1</vt:i4>
      </vt:variant>
    </vt:vector>
  </HeadingPairs>
  <TitlesOfParts>
    <vt:vector size="1" baseType="lpstr">
      <vt:lpstr>Propuesta de proyecto: Turkmenistán</vt:lpstr>
    </vt:vector>
  </TitlesOfParts>
  <Company>UNMFS</Company>
  <LinksUpToDate>false</LinksUpToDate>
  <CharactersWithSpaces>23031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Turkmenistán</dc:title>
  <dc:creator>Ilse Luraschi</dc:creator>
  <cp:lastModifiedBy>HBE</cp:lastModifiedBy>
  <cp:revision>3</cp:revision>
  <cp:lastPrinted>2001-05-26T16:40:00Z</cp:lastPrinted>
  <dcterms:created xsi:type="dcterms:W3CDTF">2022-11-11T09:13:00Z</dcterms:created>
  <dcterms:modified xsi:type="dcterms:W3CDTF">2022-11-24T19:19:00Z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UNEP/OzL.Pro/ExCom/91/55</vt:lpwstr>
  </property>
  <property fmtid="{D5CDD505-2E9C-101B-9397-08002B2CF9AE}" pid="3" name="Revision date">
    <vt:lpwstr>11/12/2022</vt:lpwstr>
  </property>
  <property fmtid="{D5CDD505-2E9C-101B-9397-08002B2CF9AE}" pid="4" name="ContentTypeId">
    <vt:lpwstr>0x01010051159AD0C190C54B9FBD470C6C900E38</vt:lpwstr>
  </property>
</Properties>
</file>